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D39DD" w14:textId="1E962BA2" w:rsidR="00BD369E" w:rsidRDefault="00BD369E" w:rsidP="00BD369E">
      <w:bookmarkStart w:id="0" w:name="_Hlk64629077"/>
    </w:p>
    <w:p w14:paraId="2BC1C900" w14:textId="77777777" w:rsidR="00BD369E" w:rsidRDefault="00BD369E" w:rsidP="00BD369E"/>
    <w:p w14:paraId="71CA3341" w14:textId="77777777" w:rsidR="00BD369E" w:rsidRDefault="00BD369E" w:rsidP="00BD369E"/>
    <w:p w14:paraId="7B6D9FB5" w14:textId="77777777" w:rsidR="00831D65" w:rsidRDefault="00831D65" w:rsidP="00BD369E"/>
    <w:p w14:paraId="6338C0C1" w14:textId="2D784DC8" w:rsidR="00831D65" w:rsidRDefault="00972914" w:rsidP="00EE7458">
      <w:pPr>
        <w:tabs>
          <w:tab w:val="left" w:pos="8430"/>
        </w:tabs>
      </w:pPr>
      <w:r>
        <w:tab/>
      </w:r>
    </w:p>
    <w:p w14:paraId="3A71CD3C" w14:textId="77777777" w:rsidR="00831D65" w:rsidRDefault="00831D65" w:rsidP="00BD369E"/>
    <w:p w14:paraId="0A5832E6" w14:textId="77777777" w:rsidR="00831D65" w:rsidRDefault="00831D65" w:rsidP="00BD369E"/>
    <w:p w14:paraId="07907080" w14:textId="77777777" w:rsidR="00831D65" w:rsidRDefault="00831D65" w:rsidP="00BD369E"/>
    <w:p w14:paraId="570815AD" w14:textId="77777777" w:rsidR="00831D65" w:rsidRDefault="00831D65" w:rsidP="00BD369E"/>
    <w:p w14:paraId="34B6775D" w14:textId="77777777" w:rsidR="00831D65" w:rsidRDefault="00831D65" w:rsidP="00BD369E"/>
    <w:p w14:paraId="5024BC2D" w14:textId="77777777" w:rsidR="00831D65" w:rsidRDefault="00831D65" w:rsidP="00BD369E"/>
    <w:p w14:paraId="29491868" w14:textId="77777777" w:rsidR="00831D65" w:rsidRDefault="00831D65" w:rsidP="00BD369E"/>
    <w:p w14:paraId="70AB0E82" w14:textId="77777777" w:rsidR="00831D65" w:rsidRDefault="00831D65" w:rsidP="00BD369E"/>
    <w:p w14:paraId="77409831" w14:textId="77777777" w:rsidR="00831D65" w:rsidRDefault="00831D65" w:rsidP="00BD369E"/>
    <w:p w14:paraId="2371ECA2" w14:textId="4EDFB9EF" w:rsidR="00882F1D" w:rsidRDefault="00BD369E" w:rsidP="006B1D53">
      <w:pPr>
        <w:tabs>
          <w:tab w:val="center" w:pos="5102"/>
        </w:tabs>
      </w:pPr>
      <w:r>
        <w:rPr>
          <w:noProof/>
          <w:lang w:eastAsia="en-AU"/>
        </w:rPr>
        <mc:AlternateContent>
          <mc:Choice Requires="wps">
            <w:drawing>
              <wp:inline distT="0" distB="0" distL="0" distR="0" wp14:anchorId="4F499740" wp14:editId="25AF3602">
                <wp:extent cx="6159500" cy="985652"/>
                <wp:effectExtent l="0" t="0" r="12700" b="5080"/>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0" cy="985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6045" w14:textId="77777777" w:rsidR="00BD369E" w:rsidRDefault="00BD369E" w:rsidP="00B942C2">
                            <w:pPr>
                              <w:pStyle w:val="FrontPageHeading"/>
                              <w:jc w:val="center"/>
                            </w:pPr>
                            <w:r>
                              <w:t xml:space="preserve">Regulatory Impact Statement </w:t>
                            </w:r>
                          </w:p>
                          <w:p w14:paraId="25801BFF" w14:textId="77777777" w:rsidR="00BD369E" w:rsidRPr="00FF1B12" w:rsidRDefault="00BD369E" w:rsidP="00B942C2">
                            <w:pPr>
                              <w:jc w:val="center"/>
                              <w:rPr>
                                <w:rFonts w:cs="Arial"/>
                                <w:color w:val="B50938"/>
                                <w:sz w:val="36"/>
                                <w:szCs w:val="36"/>
                              </w:rPr>
                            </w:pPr>
                          </w:p>
                        </w:txbxContent>
                      </wps:txbx>
                      <wps:bodyPr rot="0" vert="horz" wrap="square" lIns="0" tIns="0" rIns="0" bIns="0" anchor="t" anchorCtr="0" upright="1">
                        <a:noAutofit/>
                      </wps:bodyPr>
                    </wps:wsp>
                  </a:graphicData>
                </a:graphic>
              </wp:inline>
            </w:drawing>
          </mc:Choice>
          <mc:Fallback>
            <w:pict>
              <v:shapetype w14:anchorId="4F499740" id="_x0000_t202" coordsize="21600,21600" o:spt="202" path="m,l,21600r21600,l21600,xe">
                <v:stroke joinstyle="miter"/>
                <v:path gradientshapeok="t" o:connecttype="rect"/>
              </v:shapetype>
              <v:shape id="Text Box 19" o:spid="_x0000_s1026" type="#_x0000_t202" style="width:485pt;height: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" filled="f" stroked="f">
                <v:textbox inset="0,0,0,0">
                  <w:txbxContent>
                    <w:p w14:paraId="5FBE6045" w14:textId="77777777" w:rsidR="00BD369E" w:rsidRDefault="00BD369E" w:rsidP="00B942C2">
                      <w:pPr>
                        <w:pStyle w:val="FrontPageHeading"/>
                        <w:jc w:val="center"/>
                      </w:pPr>
                      <w:r>
                        <w:t xml:space="preserve">Regulatory Impact Statement </w:t>
                      </w:r>
                    </w:p>
                    <w:p w14:paraId="25801BFF" w14:textId="77777777" w:rsidR="00BD369E" w:rsidRPr="00FF1B12" w:rsidRDefault="00BD369E" w:rsidP="00B942C2">
                      <w:pPr>
                        <w:jc w:val="center"/>
                        <w:rPr>
                          <w:rFonts w:cs="Arial"/>
                          <w:color w:val="B50938"/>
                          <w:sz w:val="36"/>
                          <w:szCs w:val="36"/>
                        </w:rPr>
                      </w:pPr>
                    </w:p>
                  </w:txbxContent>
                </v:textbox>
                <w10:anchorlock/>
              </v:shape>
            </w:pict>
          </mc:Fallback>
        </mc:AlternateContent>
      </w:r>
      <w:r w:rsidR="00EA76E9">
        <w:rPr>
          <w:noProof/>
          <w:lang w:eastAsia="en-AU"/>
        </w:rPr>
        <mc:AlternateContent>
          <mc:Choice Requires="wps">
            <w:drawing>
              <wp:inline distT="0" distB="0" distL="0" distR="0" wp14:anchorId="7ECD22F8" wp14:editId="1ACFC589">
                <wp:extent cx="6197600" cy="1651000"/>
                <wp:effectExtent l="0" t="0" r="12700" b="6350"/>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0" cy="165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651A" w14:textId="4C1EF427" w:rsidR="00EA76E9" w:rsidRDefault="00BD369E" w:rsidP="00BD369E">
                            <w:pPr>
                              <w:pStyle w:val="FrontPagedate"/>
                              <w:jc w:val="center"/>
                            </w:pPr>
                            <w:r w:rsidRPr="00AA57C0">
                              <w:t xml:space="preserve">Building Compliance and Enforcement Bill </w:t>
                            </w:r>
                            <w:r w:rsidR="00EA76E9">
                              <w:t>2022</w:t>
                            </w:r>
                          </w:p>
                          <w:p w14:paraId="08FA3B0F" w14:textId="77777777" w:rsidR="00EA76E9" w:rsidRDefault="00EA76E9" w:rsidP="00BD369E">
                            <w:pPr>
                              <w:pStyle w:val="FrontPagedate"/>
                              <w:jc w:val="center"/>
                            </w:pPr>
                          </w:p>
                          <w:p w14:paraId="77D38448" w14:textId="77777777" w:rsidR="00EA76E9" w:rsidRDefault="00EA76E9" w:rsidP="00BD369E">
                            <w:pPr>
                              <w:pStyle w:val="FrontPagedate"/>
                              <w:jc w:val="center"/>
                            </w:pPr>
                          </w:p>
                          <w:p w14:paraId="177C75AF" w14:textId="13881D44" w:rsidR="00BD369E" w:rsidRDefault="0034456C" w:rsidP="00BD369E">
                            <w:pPr>
                              <w:pStyle w:val="FrontPagedate"/>
                              <w:jc w:val="center"/>
                            </w:pPr>
                            <w:r>
                              <w:t>August</w:t>
                            </w:r>
                            <w:r w:rsidR="0072023B" w:rsidRPr="00AA57C0">
                              <w:t xml:space="preserve"> </w:t>
                            </w:r>
                            <w:r w:rsidR="00BD369E" w:rsidRPr="00AA57C0">
                              <w:t>2022</w:t>
                            </w:r>
                          </w:p>
                          <w:p w14:paraId="1CBB7D30" w14:textId="77777777" w:rsidR="00BD369E" w:rsidRPr="00033399" w:rsidRDefault="00BD369E" w:rsidP="00BD369E">
                            <w:pPr>
                              <w:pStyle w:val="Noparagraphstyle"/>
                              <w:spacing w:after="60" w:line="240" w:lineRule="auto"/>
                              <w:rPr>
                                <w:b/>
                                <w:sz w:val="28"/>
                                <w:szCs w:val="28"/>
                              </w:rPr>
                            </w:pPr>
                          </w:p>
                        </w:txbxContent>
                      </wps:txbx>
                      <wps:bodyPr rot="0" vert="horz" wrap="square" lIns="0" tIns="0" rIns="0" bIns="0" anchor="t" anchorCtr="0" upright="1">
                        <a:noAutofit/>
                      </wps:bodyPr>
                    </wps:wsp>
                  </a:graphicData>
                </a:graphic>
              </wp:inline>
            </w:drawing>
          </mc:Choice>
          <mc:Fallback>
            <w:pict>
              <v:shapetype w14:anchorId="7ECD22F8" id="_x0000_t202" coordsize="21600,21600" o:spt="202" path="m,l,21600r21600,l21600,xe">
                <v:stroke joinstyle="miter"/>
                <v:path gradientshapeok="t" o:connecttype="rect"/>
              </v:shapetype>
              <v:shape id="Text Box 20" o:spid="_x0000_s1027" type="#_x0000_t202" style="width:488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" filled="f" stroked="f">
                <v:textbox inset="0,0,0,0">
                  <w:txbxContent>
                    <w:p w14:paraId="511D651A" w14:textId="4C1EF427" w:rsidR="00EA76E9" w:rsidRDefault="00BD369E" w:rsidP="00BD369E">
                      <w:pPr>
                        <w:pStyle w:val="FrontPagedate"/>
                        <w:jc w:val="center"/>
                      </w:pPr>
                      <w:r w:rsidRPr="00AA57C0">
                        <w:t xml:space="preserve">Building Compliance and Enforcement Bill </w:t>
                      </w:r>
                      <w:r w:rsidR="00EA76E9">
                        <w:t>2022</w:t>
                      </w:r>
                    </w:p>
                    <w:p w14:paraId="08FA3B0F" w14:textId="77777777" w:rsidR="00EA76E9" w:rsidRDefault="00EA76E9" w:rsidP="00BD369E">
                      <w:pPr>
                        <w:pStyle w:val="FrontPagedate"/>
                        <w:jc w:val="center"/>
                      </w:pPr>
                    </w:p>
                    <w:p w14:paraId="77D38448" w14:textId="77777777" w:rsidR="00EA76E9" w:rsidRDefault="00EA76E9" w:rsidP="00BD369E">
                      <w:pPr>
                        <w:pStyle w:val="FrontPagedate"/>
                        <w:jc w:val="center"/>
                      </w:pPr>
                    </w:p>
                    <w:p w14:paraId="177C75AF" w14:textId="13881D44" w:rsidR="00BD369E" w:rsidRDefault="0034456C" w:rsidP="00BD369E">
                      <w:pPr>
                        <w:pStyle w:val="FrontPagedate"/>
                        <w:jc w:val="center"/>
                      </w:pPr>
                      <w:r>
                        <w:t>August</w:t>
                      </w:r>
                      <w:r w:rsidR="0072023B" w:rsidRPr="00AA57C0">
                        <w:t xml:space="preserve"> </w:t>
                      </w:r>
                      <w:r w:rsidR="00BD369E" w:rsidRPr="00AA57C0">
                        <w:t>2022</w:t>
                      </w:r>
                    </w:p>
                    <w:p w14:paraId="1CBB7D30" w14:textId="77777777" w:rsidR="00BD369E" w:rsidRPr="00033399" w:rsidRDefault="00BD369E" w:rsidP="00BD369E">
                      <w:pPr>
                        <w:pStyle w:val="Noparagraphstyle"/>
                        <w:spacing w:after="60" w:line="240" w:lineRule="auto"/>
                        <w:rPr>
                          <w:b/>
                          <w:sz w:val="28"/>
                          <w:szCs w:val="28"/>
                        </w:rPr>
                      </w:pPr>
                    </w:p>
                  </w:txbxContent>
                </v:textbox>
                <w10:anchorlock/>
              </v:shape>
            </w:pict>
          </mc:Fallback>
        </mc:AlternateContent>
      </w:r>
    </w:p>
    <w:p w14:paraId="1F0237F3" w14:textId="71E448B5" w:rsidR="00882F1D" w:rsidRDefault="00882F1D" w:rsidP="006B1D53">
      <w:pPr>
        <w:tabs>
          <w:tab w:val="center" w:pos="5102"/>
        </w:tabs>
      </w:pPr>
    </w:p>
    <w:p w14:paraId="6BE1CFB8" w14:textId="1E839669" w:rsidR="00BD369E" w:rsidRPr="00F94840" w:rsidRDefault="00BD369E" w:rsidP="006B1D53">
      <w:pPr>
        <w:tabs>
          <w:tab w:val="center" w:pos="5102"/>
        </w:tabs>
        <w:sectPr w:rsidR="00BD369E" w:rsidRPr="00F94840" w:rsidSect="00161636">
          <w:headerReference w:type="default" r:id="rId11"/>
          <w:footerReference w:type="default" r:id="rId12"/>
          <w:pgSz w:w="11906" w:h="16838" w:code="9"/>
          <w:pgMar w:top="2268" w:right="567" w:bottom="1134" w:left="1134" w:header="709" w:footer="425" w:gutter="0"/>
          <w:cols w:space="708"/>
          <w:docGrid w:linePitch="360"/>
        </w:sectPr>
      </w:pPr>
    </w:p>
    <w:p w14:paraId="5FF59F1A" w14:textId="77777777" w:rsidR="00BD369E" w:rsidRDefault="00BD369E" w:rsidP="00882F1D"/>
    <w:p w14:paraId="3C45565F" w14:textId="77777777" w:rsidR="00BD369E" w:rsidRDefault="00BD369E" w:rsidP="00882F1D"/>
    <w:p w14:paraId="0D674195" w14:textId="77777777" w:rsidR="00BD369E" w:rsidRDefault="00BD369E" w:rsidP="00882F1D"/>
    <w:p w14:paraId="491FE8B6" w14:textId="77777777" w:rsidR="00BD369E" w:rsidRDefault="00BD369E" w:rsidP="00882F1D"/>
    <w:p w14:paraId="186DA364" w14:textId="77777777" w:rsidR="00BD369E" w:rsidRDefault="00BD369E" w:rsidP="00882F1D"/>
    <w:p w14:paraId="5E42DBCC" w14:textId="77777777" w:rsidR="00BD369E" w:rsidRDefault="00BD369E" w:rsidP="00882F1D"/>
    <w:p w14:paraId="16AFA563" w14:textId="77777777" w:rsidR="002702A0" w:rsidRDefault="002702A0" w:rsidP="002702A0"/>
    <w:p w14:paraId="256E3D49" w14:textId="77777777" w:rsidR="002702A0" w:rsidRPr="002702A0" w:rsidRDefault="002702A0" w:rsidP="005D6B7F"/>
    <w:p w14:paraId="696499FE" w14:textId="77777777" w:rsidR="00BD369E" w:rsidRDefault="00BD369E" w:rsidP="00882F1D"/>
    <w:p w14:paraId="2F682FC5" w14:textId="77777777" w:rsidR="00BD369E" w:rsidRPr="00CA2088" w:rsidRDefault="00BD369E" w:rsidP="00BD369E">
      <w:bookmarkStart w:id="1" w:name="_Toc432772601"/>
      <w:bookmarkStart w:id="2" w:name="_Toc433380291"/>
      <w:bookmarkStart w:id="3" w:name="_Toc433380357"/>
      <w:r w:rsidRPr="00BF7D1D">
        <w:rPr>
          <w:b/>
          <w:sz w:val="24"/>
        </w:rPr>
        <w:t>Published by</w:t>
      </w:r>
      <w:bookmarkEnd w:id="1"/>
      <w:bookmarkEnd w:id="2"/>
      <w:bookmarkEnd w:id="3"/>
    </w:p>
    <w:p w14:paraId="4AFD63DE" w14:textId="77777777" w:rsidR="00BD369E" w:rsidRDefault="00BD369E" w:rsidP="005D6B7F">
      <w:pPr>
        <w:spacing w:after="0"/>
        <w:rPr>
          <w:rFonts w:cs="Arial"/>
        </w:rPr>
      </w:pPr>
      <w:r>
        <w:rPr>
          <w:rFonts w:cs="Arial"/>
        </w:rPr>
        <w:t xml:space="preserve">Better Regulation Division </w:t>
      </w:r>
    </w:p>
    <w:p w14:paraId="75ED2A8A" w14:textId="77777777" w:rsidR="00BD369E" w:rsidRPr="009A3DF3" w:rsidRDefault="00BD369E" w:rsidP="005D6B7F">
      <w:pPr>
        <w:spacing w:after="0"/>
        <w:rPr>
          <w:rFonts w:cs="Arial"/>
        </w:rPr>
      </w:pPr>
      <w:r>
        <w:rPr>
          <w:rFonts w:cs="Arial"/>
        </w:rPr>
        <w:t xml:space="preserve">Department of Customer Service </w:t>
      </w:r>
    </w:p>
    <w:p w14:paraId="2685E9BE" w14:textId="05391278" w:rsidR="00BD369E" w:rsidRDefault="0006095B" w:rsidP="005D6B7F">
      <w:pPr>
        <w:spacing w:after="0"/>
        <w:rPr>
          <w:rFonts w:cs="Arial"/>
        </w:rPr>
      </w:pPr>
      <w:hyperlink r:id="rId13" w:history="1">
        <w:r w:rsidR="00BD369E" w:rsidRPr="00FB1AFF">
          <w:rPr>
            <w:rStyle w:val="Hyperlink"/>
            <w:rFonts w:cs="Arial"/>
          </w:rPr>
          <w:t>www.customerservice.nsw.gov.au</w:t>
        </w:r>
      </w:hyperlink>
      <w:r w:rsidR="00BD369E">
        <w:rPr>
          <w:rFonts w:cs="Arial"/>
        </w:rPr>
        <w:t xml:space="preserve"> </w:t>
      </w:r>
    </w:p>
    <w:p w14:paraId="7A64F05E" w14:textId="77777777" w:rsidR="00BD369E" w:rsidRDefault="00BD369E" w:rsidP="00BD369E">
      <w:pPr>
        <w:spacing w:before="240"/>
        <w:rPr>
          <w:b/>
          <w:sz w:val="24"/>
        </w:rPr>
      </w:pPr>
      <w:bookmarkStart w:id="4" w:name="_Toc432772602"/>
      <w:bookmarkStart w:id="5" w:name="_Toc433380292"/>
      <w:bookmarkStart w:id="6" w:name="_Toc433380358"/>
      <w:r w:rsidRPr="00BF7D1D">
        <w:rPr>
          <w:b/>
          <w:sz w:val="24"/>
        </w:rPr>
        <w:t>Disclaimer</w:t>
      </w:r>
      <w:bookmarkEnd w:id="4"/>
      <w:bookmarkEnd w:id="5"/>
      <w:bookmarkEnd w:id="6"/>
    </w:p>
    <w:p w14:paraId="0D6637E5" w14:textId="77777777" w:rsidR="00BD369E" w:rsidRPr="005D2BB2" w:rsidRDefault="00BD369E" w:rsidP="005D6B7F">
      <w:pPr>
        <w:autoSpaceDE w:val="0"/>
        <w:autoSpaceDN w:val="0"/>
        <w:adjustRightInd w:val="0"/>
        <w:spacing w:after="0"/>
        <w:rPr>
          <w:rFonts w:eastAsiaTheme="minorHAnsi" w:cs="Arial"/>
          <w:szCs w:val="22"/>
        </w:rPr>
      </w:pPr>
      <w:r w:rsidRPr="005D2BB2">
        <w:rPr>
          <w:rFonts w:eastAsiaTheme="minorHAnsi" w:cs="Arial"/>
          <w:szCs w:val="22"/>
        </w:rPr>
        <w:t>This publication a</w:t>
      </w:r>
      <w:r>
        <w:rPr>
          <w:rFonts w:eastAsiaTheme="minorHAnsi" w:cs="Arial"/>
          <w:szCs w:val="22"/>
        </w:rPr>
        <w:t>voids the use of legal language, with i</w:t>
      </w:r>
      <w:r w:rsidRPr="005D2BB2">
        <w:rPr>
          <w:rFonts w:eastAsiaTheme="minorHAnsi" w:cs="Arial"/>
          <w:szCs w:val="22"/>
        </w:rPr>
        <w:t>nformation ab</w:t>
      </w:r>
      <w:r>
        <w:rPr>
          <w:rFonts w:eastAsiaTheme="minorHAnsi" w:cs="Arial"/>
          <w:szCs w:val="22"/>
        </w:rPr>
        <w:t xml:space="preserve">out the law summarised or </w:t>
      </w:r>
      <w:r w:rsidRPr="005D2BB2">
        <w:rPr>
          <w:rFonts w:eastAsiaTheme="minorHAnsi" w:cs="Arial"/>
          <w:szCs w:val="22"/>
        </w:rPr>
        <w:t>expressed in general statements. T</w:t>
      </w:r>
      <w:r>
        <w:rPr>
          <w:rFonts w:eastAsiaTheme="minorHAnsi" w:cs="Arial"/>
          <w:szCs w:val="22"/>
        </w:rPr>
        <w:t xml:space="preserve">he information in this document should not be relied upon as a </w:t>
      </w:r>
      <w:r w:rsidRPr="005D2BB2">
        <w:rPr>
          <w:rFonts w:eastAsiaTheme="minorHAnsi" w:cs="Arial"/>
          <w:szCs w:val="22"/>
        </w:rPr>
        <w:t>substitute for professional legal advice.</w:t>
      </w:r>
    </w:p>
    <w:p w14:paraId="257AF57B" w14:textId="77777777" w:rsidR="00BD369E" w:rsidRDefault="00BD369E" w:rsidP="005D6B7F">
      <w:pPr>
        <w:autoSpaceDE w:val="0"/>
        <w:autoSpaceDN w:val="0"/>
        <w:adjustRightInd w:val="0"/>
        <w:spacing w:after="0"/>
        <w:rPr>
          <w:rFonts w:eastAsiaTheme="minorHAnsi" w:cs="Arial"/>
          <w:sz w:val="20"/>
          <w:szCs w:val="20"/>
        </w:rPr>
      </w:pPr>
    </w:p>
    <w:p w14:paraId="79282661" w14:textId="79862BE1" w:rsidR="00BD369E" w:rsidRDefault="00BD369E" w:rsidP="005D6B7F">
      <w:pPr>
        <w:autoSpaceDE w:val="0"/>
        <w:autoSpaceDN w:val="0"/>
        <w:adjustRightInd w:val="0"/>
        <w:spacing w:after="0"/>
        <w:rPr>
          <w:rFonts w:eastAsiaTheme="minorHAnsi"/>
        </w:rPr>
      </w:pPr>
      <w:r w:rsidRPr="005D2BB2">
        <w:rPr>
          <w:rFonts w:eastAsiaTheme="minorHAnsi" w:cs="Arial"/>
          <w:szCs w:val="22"/>
        </w:rPr>
        <w:t>For access to legislation in force in NSW go to the offi</w:t>
      </w:r>
      <w:r>
        <w:rPr>
          <w:rFonts w:eastAsiaTheme="minorHAnsi" w:cs="Arial"/>
          <w:szCs w:val="22"/>
        </w:rPr>
        <w:t xml:space="preserve">cial NSW Government website for online </w:t>
      </w:r>
      <w:r w:rsidRPr="005D2BB2">
        <w:rPr>
          <w:rFonts w:eastAsiaTheme="minorHAnsi" w:cs="Arial"/>
          <w:szCs w:val="22"/>
        </w:rPr>
        <w:t xml:space="preserve">publication of legislation at </w:t>
      </w:r>
      <w:hyperlink r:id="rId14" w:history="1">
        <w:r w:rsidRPr="00FB1AFF">
          <w:rPr>
            <w:rStyle w:val="Hyperlink"/>
            <w:rFonts w:eastAsiaTheme="minorHAnsi" w:cs="Arial"/>
            <w:szCs w:val="22"/>
          </w:rPr>
          <w:t>www.legislation.nsw.gov.au</w:t>
        </w:r>
      </w:hyperlink>
      <w:r>
        <w:rPr>
          <w:rFonts w:eastAsiaTheme="minorHAnsi" w:cs="Arial"/>
          <w:szCs w:val="22"/>
        </w:rPr>
        <w:t xml:space="preserve"> </w:t>
      </w:r>
    </w:p>
    <w:p w14:paraId="14554802" w14:textId="3CFCDF33" w:rsidR="00BD369E" w:rsidRPr="00CA2088" w:rsidRDefault="00BD369E" w:rsidP="00BD369E">
      <w:pPr>
        <w:spacing w:before="240"/>
      </w:pPr>
      <w:bookmarkStart w:id="7" w:name="_Toc432772603"/>
      <w:bookmarkStart w:id="8" w:name="_Toc433380293"/>
      <w:bookmarkStart w:id="9" w:name="_Toc433380359"/>
      <w:r w:rsidRPr="00BF7D1D">
        <w:rPr>
          <w:b/>
          <w:sz w:val="24"/>
        </w:rPr>
        <w:t>Copyright Information</w:t>
      </w:r>
      <w:bookmarkEnd w:id="7"/>
      <w:bookmarkEnd w:id="8"/>
      <w:bookmarkEnd w:id="9"/>
    </w:p>
    <w:p w14:paraId="26B83671" w14:textId="1562C2A0" w:rsidR="00BD369E" w:rsidRDefault="00BD369E" w:rsidP="005D6B7F">
      <w:pPr>
        <w:spacing w:after="0"/>
        <w:rPr>
          <w:rFonts w:cs="Arial"/>
        </w:rPr>
      </w:pPr>
      <w:r w:rsidRPr="009A3DF3">
        <w:rPr>
          <w:rFonts w:cs="Arial"/>
        </w:rPr>
        <w:t>© State of New South Wale</w:t>
      </w:r>
      <w:r>
        <w:rPr>
          <w:rFonts w:cs="Arial"/>
        </w:rPr>
        <w:t>s through Department of Customer Service 202</w:t>
      </w:r>
      <w:r w:rsidR="00463E5B">
        <w:rPr>
          <w:rFonts w:cs="Arial"/>
        </w:rPr>
        <w:t>2</w:t>
      </w:r>
    </w:p>
    <w:p w14:paraId="040D4BFF" w14:textId="77777777" w:rsidR="00BD369E" w:rsidRPr="009A3DF3" w:rsidRDefault="00BD369E" w:rsidP="005D6B7F">
      <w:pPr>
        <w:spacing w:after="0"/>
        <w:rPr>
          <w:rFonts w:cs="Arial"/>
        </w:rPr>
      </w:pPr>
    </w:p>
    <w:p w14:paraId="0D2918EE" w14:textId="5D6CF3A6" w:rsidR="00BD369E" w:rsidRDefault="00BD369E" w:rsidP="005D6B7F">
      <w:pPr>
        <w:spacing w:after="0"/>
        <w:rPr>
          <w:rFonts w:cs="Arial"/>
        </w:rPr>
      </w:pPr>
      <w:r w:rsidRPr="009A3DF3">
        <w:rPr>
          <w:rFonts w:cs="Arial"/>
        </w:rPr>
        <w:t xml:space="preserve">You may copy, distribute, display, download and otherwise freely deal with this </w:t>
      </w:r>
      <w:r>
        <w:rPr>
          <w:rFonts w:cs="Arial"/>
        </w:rPr>
        <w:t>i</w:t>
      </w:r>
      <w:r w:rsidRPr="009A3DF3">
        <w:rPr>
          <w:rFonts w:cs="Arial"/>
        </w:rPr>
        <w:t>nformation provided you attribute NSW Fair Trading as the owner. However, you must</w:t>
      </w:r>
      <w:r>
        <w:rPr>
          <w:rFonts w:cs="Arial"/>
        </w:rPr>
        <w:t xml:space="preserve"> o</w:t>
      </w:r>
      <w:r w:rsidRPr="009A3DF3">
        <w:rPr>
          <w:rFonts w:cs="Arial"/>
        </w:rPr>
        <w:t xml:space="preserve">btain permission from NSW Fair Trading if you wish to 1) modify, 2) charge others for </w:t>
      </w:r>
      <w:r>
        <w:rPr>
          <w:rFonts w:cs="Arial"/>
        </w:rPr>
        <w:t>a</w:t>
      </w:r>
      <w:r w:rsidRPr="009A3DF3">
        <w:rPr>
          <w:rFonts w:cs="Arial"/>
        </w:rPr>
        <w:t xml:space="preserve">ccess, 3) include in advertising or a product for sale, or 4) obtain profit, from the </w:t>
      </w:r>
      <w:r>
        <w:rPr>
          <w:rFonts w:cs="Arial"/>
        </w:rPr>
        <w:t>i</w:t>
      </w:r>
      <w:r w:rsidRPr="009A3DF3">
        <w:rPr>
          <w:rFonts w:cs="Arial"/>
        </w:rPr>
        <w:t xml:space="preserve">nformation. For full details, see NSW Fair Trading’s copyright policy at </w:t>
      </w:r>
      <w:hyperlink r:id="rId15" w:history="1">
        <w:r w:rsidRPr="00FB1AFF">
          <w:rPr>
            <w:rStyle w:val="Hyperlink"/>
            <w:rFonts w:cs="Arial"/>
          </w:rPr>
          <w:t>www.fairtrading.nsw.gov.au/copyright</w:t>
        </w:r>
      </w:hyperlink>
      <w:r>
        <w:rPr>
          <w:rFonts w:cs="Arial"/>
        </w:rPr>
        <w:t xml:space="preserve"> </w:t>
      </w:r>
      <w:r w:rsidRPr="00725064">
        <w:rPr>
          <w:rFonts w:cs="Arial"/>
        </w:rPr>
        <w:t xml:space="preserve">or email </w:t>
      </w:r>
      <w:hyperlink r:id="rId16" w:history="1">
        <w:r w:rsidRPr="00FB1AFF">
          <w:rPr>
            <w:rStyle w:val="Hyperlink"/>
            <w:rFonts w:cs="Arial"/>
          </w:rPr>
          <w:t>publications@customerservice.nsw.gov.au</w:t>
        </w:r>
      </w:hyperlink>
    </w:p>
    <w:p w14:paraId="6F3B6E1C" w14:textId="77777777" w:rsidR="00114084" w:rsidRPr="00B23835" w:rsidRDefault="00114084" w:rsidP="00C51679">
      <w:pPr>
        <w:pStyle w:val="Heading1"/>
      </w:pPr>
      <w:bookmarkStart w:id="10" w:name="_Toc100828136"/>
      <w:bookmarkStart w:id="11" w:name="_Toc101360000"/>
      <w:bookmarkStart w:id="12" w:name="_Toc101360772"/>
      <w:bookmarkStart w:id="13" w:name="_Toc103348504"/>
      <w:bookmarkStart w:id="14" w:name="_Toc110260087"/>
      <w:r w:rsidRPr="00B23835">
        <w:lastRenderedPageBreak/>
        <w:t>Table of Contents</w:t>
      </w:r>
      <w:bookmarkEnd w:id="10"/>
      <w:bookmarkEnd w:id="11"/>
      <w:bookmarkEnd w:id="12"/>
      <w:bookmarkEnd w:id="13"/>
      <w:bookmarkEnd w:id="14"/>
    </w:p>
    <w:sdt>
      <w:sdtPr>
        <w:rPr>
          <w:b w:val="0"/>
          <w:bCs w:val="0"/>
          <w:caps w:val="0"/>
          <w:color w:val="auto"/>
        </w:rPr>
        <w:id w:val="-1604559505"/>
        <w:docPartObj>
          <w:docPartGallery w:val="Table of Contents"/>
          <w:docPartUnique/>
        </w:docPartObj>
      </w:sdtPr>
      <w:sdtEndPr>
        <w:rPr>
          <w:b/>
          <w:bCs/>
          <w:caps/>
          <w:color w:val="1F497D" w:themeColor="text2"/>
        </w:rPr>
      </w:sdtEndPr>
      <w:sdtContent>
        <w:p w14:paraId="5A27FA2E" w14:textId="3E434C7E" w:rsidR="00AC45DD" w:rsidRDefault="0065610C">
          <w:pPr>
            <w:pStyle w:val="TOC1"/>
            <w:rPr>
              <w:rFonts w:asciiTheme="minorHAnsi" w:eastAsiaTheme="minorEastAsia" w:hAnsiTheme="minorHAnsi" w:cstheme="minorBidi"/>
              <w:b w:val="0"/>
              <w:bCs w:val="0"/>
              <w:caps w:val="0"/>
              <w:color w:val="auto"/>
              <w:lang w:eastAsia="en-AU"/>
            </w:rPr>
          </w:pPr>
          <w:r>
            <w:fldChar w:fldCharType="begin"/>
          </w:r>
          <w:r>
            <w:instrText xml:space="preserve"> TOC \o "1-3" \h \z \u </w:instrText>
          </w:r>
          <w:r>
            <w:fldChar w:fldCharType="separate"/>
          </w:r>
          <w:hyperlink w:anchor="_Toc110260087" w:history="1">
            <w:r w:rsidR="00AC45DD" w:rsidRPr="009E3AB5">
              <w:rPr>
                <w:rStyle w:val="Hyperlink"/>
              </w:rPr>
              <w:t>Table of Contents</w:t>
            </w:r>
            <w:r w:rsidR="00AC45DD">
              <w:rPr>
                <w:webHidden/>
              </w:rPr>
              <w:tab/>
            </w:r>
            <w:r w:rsidR="00AC45DD">
              <w:rPr>
                <w:webHidden/>
              </w:rPr>
              <w:fldChar w:fldCharType="begin"/>
            </w:r>
            <w:r w:rsidR="00AC45DD">
              <w:rPr>
                <w:webHidden/>
              </w:rPr>
              <w:instrText xml:space="preserve"> PAGEREF _Toc110260087 \h </w:instrText>
            </w:r>
            <w:r w:rsidR="00AC45DD">
              <w:rPr>
                <w:webHidden/>
              </w:rPr>
            </w:r>
            <w:r w:rsidR="00AC45DD">
              <w:rPr>
                <w:webHidden/>
              </w:rPr>
              <w:fldChar w:fldCharType="separate"/>
            </w:r>
            <w:r w:rsidR="00D97EB0">
              <w:rPr>
                <w:webHidden/>
              </w:rPr>
              <w:t>2</w:t>
            </w:r>
            <w:r w:rsidR="00AC45DD">
              <w:rPr>
                <w:webHidden/>
              </w:rPr>
              <w:fldChar w:fldCharType="end"/>
            </w:r>
          </w:hyperlink>
        </w:p>
        <w:p w14:paraId="4AB5A4A1" w14:textId="68BF4012" w:rsidR="00AC45DD" w:rsidRDefault="0006095B">
          <w:pPr>
            <w:pStyle w:val="TOC1"/>
            <w:rPr>
              <w:rFonts w:asciiTheme="minorHAnsi" w:eastAsiaTheme="minorEastAsia" w:hAnsiTheme="minorHAnsi" w:cstheme="minorBidi"/>
              <w:b w:val="0"/>
              <w:bCs w:val="0"/>
              <w:caps w:val="0"/>
              <w:color w:val="auto"/>
              <w:lang w:eastAsia="en-AU"/>
            </w:rPr>
          </w:pPr>
          <w:hyperlink w:anchor="_Toc110260088" w:history="1">
            <w:r w:rsidR="00AC45DD" w:rsidRPr="009E3AB5">
              <w:rPr>
                <w:rStyle w:val="Hyperlink"/>
              </w:rPr>
              <w:t>Commissioner’s Message</w:t>
            </w:r>
            <w:r w:rsidR="00AC45DD">
              <w:rPr>
                <w:webHidden/>
              </w:rPr>
              <w:tab/>
            </w:r>
            <w:r w:rsidR="00AC45DD">
              <w:rPr>
                <w:webHidden/>
              </w:rPr>
              <w:fldChar w:fldCharType="begin"/>
            </w:r>
            <w:r w:rsidR="00AC45DD">
              <w:rPr>
                <w:webHidden/>
              </w:rPr>
              <w:instrText xml:space="preserve"> PAGEREF _Toc110260088 \h </w:instrText>
            </w:r>
            <w:r w:rsidR="00AC45DD">
              <w:rPr>
                <w:webHidden/>
              </w:rPr>
            </w:r>
            <w:r w:rsidR="00AC45DD">
              <w:rPr>
                <w:webHidden/>
              </w:rPr>
              <w:fldChar w:fldCharType="separate"/>
            </w:r>
            <w:r w:rsidR="00D97EB0">
              <w:rPr>
                <w:webHidden/>
              </w:rPr>
              <w:t>4</w:t>
            </w:r>
            <w:r w:rsidR="00AC45DD">
              <w:rPr>
                <w:webHidden/>
              </w:rPr>
              <w:fldChar w:fldCharType="end"/>
            </w:r>
          </w:hyperlink>
        </w:p>
        <w:p w14:paraId="3579A03C" w14:textId="7017A9B7" w:rsidR="00AC45DD" w:rsidRDefault="0006095B">
          <w:pPr>
            <w:pStyle w:val="TOC1"/>
            <w:rPr>
              <w:rFonts w:asciiTheme="minorHAnsi" w:eastAsiaTheme="minorEastAsia" w:hAnsiTheme="minorHAnsi" w:cstheme="minorBidi"/>
              <w:b w:val="0"/>
              <w:bCs w:val="0"/>
              <w:caps w:val="0"/>
              <w:color w:val="auto"/>
              <w:lang w:eastAsia="en-AU"/>
            </w:rPr>
          </w:pPr>
          <w:hyperlink w:anchor="_Toc110260089" w:history="1">
            <w:r w:rsidR="00AC45DD" w:rsidRPr="009E3AB5">
              <w:rPr>
                <w:rStyle w:val="Hyperlink"/>
              </w:rPr>
              <w:t>Glossary</w:t>
            </w:r>
            <w:r w:rsidR="00AC45DD">
              <w:rPr>
                <w:webHidden/>
              </w:rPr>
              <w:tab/>
            </w:r>
            <w:r w:rsidR="00AC45DD">
              <w:rPr>
                <w:webHidden/>
              </w:rPr>
              <w:fldChar w:fldCharType="begin"/>
            </w:r>
            <w:r w:rsidR="00AC45DD">
              <w:rPr>
                <w:webHidden/>
              </w:rPr>
              <w:instrText xml:space="preserve"> PAGEREF _Toc110260089 \h </w:instrText>
            </w:r>
            <w:r w:rsidR="00AC45DD">
              <w:rPr>
                <w:webHidden/>
              </w:rPr>
            </w:r>
            <w:r w:rsidR="00AC45DD">
              <w:rPr>
                <w:webHidden/>
              </w:rPr>
              <w:fldChar w:fldCharType="separate"/>
            </w:r>
            <w:r w:rsidR="00D97EB0">
              <w:rPr>
                <w:webHidden/>
              </w:rPr>
              <w:t>5</w:t>
            </w:r>
            <w:r w:rsidR="00AC45DD">
              <w:rPr>
                <w:webHidden/>
              </w:rPr>
              <w:fldChar w:fldCharType="end"/>
            </w:r>
          </w:hyperlink>
        </w:p>
        <w:p w14:paraId="1604FF48" w14:textId="0A64F641" w:rsidR="00AC45DD" w:rsidRDefault="0006095B">
          <w:pPr>
            <w:pStyle w:val="TOC1"/>
            <w:rPr>
              <w:rFonts w:asciiTheme="minorHAnsi" w:eastAsiaTheme="minorEastAsia" w:hAnsiTheme="minorHAnsi" w:cstheme="minorBidi"/>
              <w:b w:val="0"/>
              <w:bCs w:val="0"/>
              <w:caps w:val="0"/>
              <w:color w:val="auto"/>
              <w:lang w:eastAsia="en-AU"/>
            </w:rPr>
          </w:pPr>
          <w:hyperlink w:anchor="_Toc110260090" w:history="1">
            <w:r w:rsidR="00AC45DD" w:rsidRPr="009E3AB5">
              <w:rPr>
                <w:rStyle w:val="Hyperlink"/>
              </w:rPr>
              <w:t>Executive summary</w:t>
            </w:r>
            <w:r w:rsidR="00AC45DD">
              <w:rPr>
                <w:webHidden/>
              </w:rPr>
              <w:tab/>
            </w:r>
            <w:r w:rsidR="00AC45DD">
              <w:rPr>
                <w:webHidden/>
              </w:rPr>
              <w:fldChar w:fldCharType="begin"/>
            </w:r>
            <w:r w:rsidR="00AC45DD">
              <w:rPr>
                <w:webHidden/>
              </w:rPr>
              <w:instrText xml:space="preserve"> PAGEREF _Toc110260090 \h </w:instrText>
            </w:r>
            <w:r w:rsidR="00AC45DD">
              <w:rPr>
                <w:webHidden/>
              </w:rPr>
            </w:r>
            <w:r w:rsidR="00AC45DD">
              <w:rPr>
                <w:webHidden/>
              </w:rPr>
              <w:fldChar w:fldCharType="separate"/>
            </w:r>
            <w:r w:rsidR="00D97EB0">
              <w:rPr>
                <w:webHidden/>
              </w:rPr>
              <w:t>9</w:t>
            </w:r>
            <w:r w:rsidR="00AC45DD">
              <w:rPr>
                <w:webHidden/>
              </w:rPr>
              <w:fldChar w:fldCharType="end"/>
            </w:r>
          </w:hyperlink>
        </w:p>
        <w:p w14:paraId="58C22CB2" w14:textId="06787928" w:rsidR="00AC45DD" w:rsidRDefault="0006095B">
          <w:pPr>
            <w:pStyle w:val="TOC1"/>
            <w:rPr>
              <w:rFonts w:asciiTheme="minorHAnsi" w:eastAsiaTheme="minorEastAsia" w:hAnsiTheme="minorHAnsi" w:cstheme="minorBidi"/>
              <w:b w:val="0"/>
              <w:bCs w:val="0"/>
              <w:caps w:val="0"/>
              <w:color w:val="auto"/>
              <w:lang w:eastAsia="en-AU"/>
            </w:rPr>
          </w:pPr>
          <w:hyperlink w:anchor="_Toc110260091" w:history="1">
            <w:r w:rsidR="00AC45DD" w:rsidRPr="009E3AB5">
              <w:rPr>
                <w:rStyle w:val="Hyperlink"/>
              </w:rPr>
              <w:t>Consultation process</w:t>
            </w:r>
            <w:r w:rsidR="00AC45DD">
              <w:rPr>
                <w:webHidden/>
              </w:rPr>
              <w:tab/>
            </w:r>
            <w:r w:rsidR="00AC45DD">
              <w:rPr>
                <w:webHidden/>
              </w:rPr>
              <w:fldChar w:fldCharType="begin"/>
            </w:r>
            <w:r w:rsidR="00AC45DD">
              <w:rPr>
                <w:webHidden/>
              </w:rPr>
              <w:instrText xml:space="preserve"> PAGEREF _Toc110260091 \h </w:instrText>
            </w:r>
            <w:r w:rsidR="00AC45DD">
              <w:rPr>
                <w:webHidden/>
              </w:rPr>
            </w:r>
            <w:r w:rsidR="00AC45DD">
              <w:rPr>
                <w:webHidden/>
              </w:rPr>
              <w:fldChar w:fldCharType="separate"/>
            </w:r>
            <w:r w:rsidR="00D97EB0">
              <w:rPr>
                <w:webHidden/>
              </w:rPr>
              <w:t>11</w:t>
            </w:r>
            <w:r w:rsidR="00AC45DD">
              <w:rPr>
                <w:webHidden/>
              </w:rPr>
              <w:fldChar w:fldCharType="end"/>
            </w:r>
          </w:hyperlink>
        </w:p>
        <w:p w14:paraId="2C3983B4" w14:textId="052F9DE4" w:rsidR="00AC45DD" w:rsidRDefault="0006095B">
          <w:pPr>
            <w:pStyle w:val="TOC2"/>
            <w:rPr>
              <w:rFonts w:asciiTheme="minorHAnsi" w:eastAsiaTheme="minorEastAsia" w:hAnsiTheme="minorHAnsi" w:cstheme="minorBidi"/>
              <w:noProof/>
              <w:lang w:eastAsia="en-AU"/>
            </w:rPr>
          </w:pPr>
          <w:hyperlink w:anchor="_Toc110260092" w:history="1">
            <w:r w:rsidR="00AC45DD" w:rsidRPr="009E3AB5">
              <w:rPr>
                <w:rStyle w:val="Hyperlink"/>
                <w:noProof/>
              </w:rPr>
              <w:t>Making a submission</w:t>
            </w:r>
            <w:r w:rsidR="00AC45DD">
              <w:rPr>
                <w:noProof/>
                <w:webHidden/>
              </w:rPr>
              <w:tab/>
            </w:r>
            <w:r w:rsidR="00AC45DD">
              <w:rPr>
                <w:noProof/>
                <w:webHidden/>
              </w:rPr>
              <w:fldChar w:fldCharType="begin"/>
            </w:r>
            <w:r w:rsidR="00AC45DD">
              <w:rPr>
                <w:noProof/>
                <w:webHidden/>
              </w:rPr>
              <w:instrText xml:space="preserve"> PAGEREF _Toc110260092 \h </w:instrText>
            </w:r>
            <w:r w:rsidR="00AC45DD">
              <w:rPr>
                <w:noProof/>
                <w:webHidden/>
              </w:rPr>
            </w:r>
            <w:r w:rsidR="00AC45DD">
              <w:rPr>
                <w:noProof/>
                <w:webHidden/>
              </w:rPr>
              <w:fldChar w:fldCharType="separate"/>
            </w:r>
            <w:r w:rsidR="00D97EB0">
              <w:rPr>
                <w:noProof/>
                <w:webHidden/>
              </w:rPr>
              <w:t>11</w:t>
            </w:r>
            <w:r w:rsidR="00AC45DD">
              <w:rPr>
                <w:noProof/>
                <w:webHidden/>
              </w:rPr>
              <w:fldChar w:fldCharType="end"/>
            </w:r>
          </w:hyperlink>
        </w:p>
        <w:p w14:paraId="357E5E78" w14:textId="4ED3F0AF" w:rsidR="00AC45DD" w:rsidRDefault="0006095B">
          <w:pPr>
            <w:pStyle w:val="TOC3"/>
            <w:rPr>
              <w:rFonts w:asciiTheme="minorHAnsi" w:eastAsiaTheme="minorEastAsia" w:hAnsiTheme="minorHAnsi" w:cstheme="minorBidi"/>
              <w:b w:val="0"/>
              <w:bCs w:val="0"/>
              <w:lang w:eastAsia="en-AU"/>
            </w:rPr>
          </w:pPr>
          <w:hyperlink w:anchor="_Toc110260093" w:history="1">
            <w:r w:rsidR="00AC45DD" w:rsidRPr="009E3AB5">
              <w:rPr>
                <w:rStyle w:val="Hyperlink"/>
                <w:rFonts w:eastAsia="Arial" w:cs="Arial"/>
              </w:rPr>
              <w:t>Identified stakeholders</w:t>
            </w:r>
            <w:r w:rsidR="00AC45DD">
              <w:rPr>
                <w:webHidden/>
              </w:rPr>
              <w:tab/>
            </w:r>
            <w:r w:rsidR="00AC45DD">
              <w:rPr>
                <w:webHidden/>
              </w:rPr>
              <w:fldChar w:fldCharType="begin"/>
            </w:r>
            <w:r w:rsidR="00AC45DD">
              <w:rPr>
                <w:webHidden/>
              </w:rPr>
              <w:instrText xml:space="preserve"> PAGEREF _Toc110260093 \h </w:instrText>
            </w:r>
            <w:r w:rsidR="00AC45DD">
              <w:rPr>
                <w:webHidden/>
              </w:rPr>
            </w:r>
            <w:r w:rsidR="00AC45DD">
              <w:rPr>
                <w:webHidden/>
              </w:rPr>
              <w:fldChar w:fldCharType="separate"/>
            </w:r>
            <w:r w:rsidR="00D97EB0">
              <w:rPr>
                <w:webHidden/>
              </w:rPr>
              <w:t>12</w:t>
            </w:r>
            <w:r w:rsidR="00AC45DD">
              <w:rPr>
                <w:webHidden/>
              </w:rPr>
              <w:fldChar w:fldCharType="end"/>
            </w:r>
          </w:hyperlink>
        </w:p>
        <w:p w14:paraId="4BFADF69" w14:textId="34614C88" w:rsidR="00AC45DD" w:rsidRDefault="0006095B">
          <w:pPr>
            <w:pStyle w:val="TOC3"/>
            <w:rPr>
              <w:rFonts w:asciiTheme="minorHAnsi" w:eastAsiaTheme="minorEastAsia" w:hAnsiTheme="minorHAnsi" w:cstheme="minorBidi"/>
              <w:b w:val="0"/>
              <w:bCs w:val="0"/>
              <w:lang w:eastAsia="en-AU"/>
            </w:rPr>
          </w:pPr>
          <w:hyperlink w:anchor="_Toc110260094" w:history="1">
            <w:r w:rsidR="00AC45DD" w:rsidRPr="009E3AB5">
              <w:rPr>
                <w:rStyle w:val="Hyperlink"/>
                <w:rFonts w:eastAsia="Arial" w:cs="Arial"/>
              </w:rPr>
              <w:t>Evaluation of submissions</w:t>
            </w:r>
            <w:r w:rsidR="00AC45DD">
              <w:rPr>
                <w:webHidden/>
              </w:rPr>
              <w:tab/>
            </w:r>
            <w:r w:rsidR="00AC45DD">
              <w:rPr>
                <w:webHidden/>
              </w:rPr>
              <w:fldChar w:fldCharType="begin"/>
            </w:r>
            <w:r w:rsidR="00AC45DD">
              <w:rPr>
                <w:webHidden/>
              </w:rPr>
              <w:instrText xml:space="preserve"> PAGEREF _Toc110260094 \h </w:instrText>
            </w:r>
            <w:r w:rsidR="00AC45DD">
              <w:rPr>
                <w:webHidden/>
              </w:rPr>
            </w:r>
            <w:r w:rsidR="00AC45DD">
              <w:rPr>
                <w:webHidden/>
              </w:rPr>
              <w:fldChar w:fldCharType="separate"/>
            </w:r>
            <w:r w:rsidR="00D97EB0">
              <w:rPr>
                <w:webHidden/>
              </w:rPr>
              <w:t>12</w:t>
            </w:r>
            <w:r w:rsidR="00AC45DD">
              <w:rPr>
                <w:webHidden/>
              </w:rPr>
              <w:fldChar w:fldCharType="end"/>
            </w:r>
          </w:hyperlink>
        </w:p>
        <w:p w14:paraId="7259935C" w14:textId="0BB69CBB" w:rsidR="00AC45DD" w:rsidRDefault="0006095B">
          <w:pPr>
            <w:pStyle w:val="TOC3"/>
            <w:rPr>
              <w:rFonts w:asciiTheme="minorHAnsi" w:eastAsiaTheme="minorEastAsia" w:hAnsiTheme="minorHAnsi" w:cstheme="minorBidi"/>
              <w:b w:val="0"/>
              <w:bCs w:val="0"/>
              <w:lang w:eastAsia="en-AU"/>
            </w:rPr>
          </w:pPr>
          <w:hyperlink w:anchor="_Toc110260095" w:history="1">
            <w:r w:rsidR="00AC45DD" w:rsidRPr="009E3AB5">
              <w:rPr>
                <w:rStyle w:val="Hyperlink"/>
                <w:rFonts w:eastAsia="Arial"/>
              </w:rPr>
              <w:t>Presentation of Bill in Parliament</w:t>
            </w:r>
            <w:r w:rsidR="00AC45DD">
              <w:rPr>
                <w:webHidden/>
              </w:rPr>
              <w:tab/>
            </w:r>
            <w:r w:rsidR="00AC45DD">
              <w:rPr>
                <w:webHidden/>
              </w:rPr>
              <w:fldChar w:fldCharType="begin"/>
            </w:r>
            <w:r w:rsidR="00AC45DD">
              <w:rPr>
                <w:webHidden/>
              </w:rPr>
              <w:instrText xml:space="preserve"> PAGEREF _Toc110260095 \h </w:instrText>
            </w:r>
            <w:r w:rsidR="00AC45DD">
              <w:rPr>
                <w:webHidden/>
              </w:rPr>
            </w:r>
            <w:r w:rsidR="00AC45DD">
              <w:rPr>
                <w:webHidden/>
              </w:rPr>
              <w:fldChar w:fldCharType="separate"/>
            </w:r>
            <w:r w:rsidR="00D97EB0">
              <w:rPr>
                <w:webHidden/>
              </w:rPr>
              <w:t>12</w:t>
            </w:r>
            <w:r w:rsidR="00AC45DD">
              <w:rPr>
                <w:webHidden/>
              </w:rPr>
              <w:fldChar w:fldCharType="end"/>
            </w:r>
          </w:hyperlink>
        </w:p>
        <w:p w14:paraId="717736EA" w14:textId="6B3526F6" w:rsidR="00AC45DD" w:rsidRDefault="0006095B">
          <w:pPr>
            <w:pStyle w:val="TOC1"/>
            <w:rPr>
              <w:rFonts w:asciiTheme="minorHAnsi" w:eastAsiaTheme="minorEastAsia" w:hAnsiTheme="minorHAnsi" w:cstheme="minorBidi"/>
              <w:b w:val="0"/>
              <w:bCs w:val="0"/>
              <w:caps w:val="0"/>
              <w:color w:val="auto"/>
              <w:lang w:eastAsia="en-AU"/>
            </w:rPr>
          </w:pPr>
          <w:hyperlink w:anchor="_Toc110260096" w:history="1">
            <w:r w:rsidR="00AC45DD" w:rsidRPr="009E3AB5">
              <w:rPr>
                <w:rStyle w:val="Hyperlink"/>
              </w:rPr>
              <w:t>Objective and rationale of the BCE Bill</w:t>
            </w:r>
            <w:r w:rsidR="00AC45DD">
              <w:rPr>
                <w:webHidden/>
              </w:rPr>
              <w:tab/>
            </w:r>
            <w:r w:rsidR="00AC45DD">
              <w:rPr>
                <w:webHidden/>
              </w:rPr>
              <w:fldChar w:fldCharType="begin"/>
            </w:r>
            <w:r w:rsidR="00AC45DD">
              <w:rPr>
                <w:webHidden/>
              </w:rPr>
              <w:instrText xml:space="preserve"> PAGEREF _Toc110260096 \h </w:instrText>
            </w:r>
            <w:r w:rsidR="00AC45DD">
              <w:rPr>
                <w:webHidden/>
              </w:rPr>
            </w:r>
            <w:r w:rsidR="00AC45DD">
              <w:rPr>
                <w:webHidden/>
              </w:rPr>
              <w:fldChar w:fldCharType="separate"/>
            </w:r>
            <w:r w:rsidR="00D97EB0">
              <w:rPr>
                <w:webHidden/>
              </w:rPr>
              <w:t>13</w:t>
            </w:r>
            <w:r w:rsidR="00AC45DD">
              <w:rPr>
                <w:webHidden/>
              </w:rPr>
              <w:fldChar w:fldCharType="end"/>
            </w:r>
          </w:hyperlink>
        </w:p>
        <w:p w14:paraId="0582B103" w14:textId="257261D3" w:rsidR="00AC45DD" w:rsidRDefault="0006095B">
          <w:pPr>
            <w:pStyle w:val="TOC2"/>
            <w:rPr>
              <w:rFonts w:asciiTheme="minorHAnsi" w:eastAsiaTheme="minorEastAsia" w:hAnsiTheme="minorHAnsi" w:cstheme="minorBidi"/>
              <w:noProof/>
              <w:lang w:eastAsia="en-AU"/>
            </w:rPr>
          </w:pPr>
          <w:hyperlink w:anchor="_Toc110260097" w:history="1">
            <w:r w:rsidR="00AC45DD" w:rsidRPr="009E3AB5">
              <w:rPr>
                <w:rStyle w:val="Hyperlink"/>
                <w:noProof/>
              </w:rPr>
              <w:t>Need for Government action</w:t>
            </w:r>
            <w:r w:rsidR="00AC45DD">
              <w:rPr>
                <w:noProof/>
                <w:webHidden/>
              </w:rPr>
              <w:tab/>
            </w:r>
            <w:r w:rsidR="00AC45DD">
              <w:rPr>
                <w:noProof/>
                <w:webHidden/>
              </w:rPr>
              <w:fldChar w:fldCharType="begin"/>
            </w:r>
            <w:r w:rsidR="00AC45DD">
              <w:rPr>
                <w:noProof/>
                <w:webHidden/>
              </w:rPr>
              <w:instrText xml:space="preserve"> PAGEREF _Toc110260097 \h </w:instrText>
            </w:r>
            <w:r w:rsidR="00AC45DD">
              <w:rPr>
                <w:noProof/>
                <w:webHidden/>
              </w:rPr>
            </w:r>
            <w:r w:rsidR="00AC45DD">
              <w:rPr>
                <w:noProof/>
                <w:webHidden/>
              </w:rPr>
              <w:fldChar w:fldCharType="separate"/>
            </w:r>
            <w:r w:rsidR="00D97EB0">
              <w:rPr>
                <w:noProof/>
                <w:webHidden/>
              </w:rPr>
              <w:t>13</w:t>
            </w:r>
            <w:r w:rsidR="00AC45DD">
              <w:rPr>
                <w:noProof/>
                <w:webHidden/>
              </w:rPr>
              <w:fldChar w:fldCharType="end"/>
            </w:r>
          </w:hyperlink>
        </w:p>
        <w:p w14:paraId="01CD7944" w14:textId="48971612" w:rsidR="00AC45DD" w:rsidRDefault="0006095B">
          <w:pPr>
            <w:pStyle w:val="TOC2"/>
            <w:rPr>
              <w:rFonts w:asciiTheme="minorHAnsi" w:eastAsiaTheme="minorEastAsia" w:hAnsiTheme="minorHAnsi" w:cstheme="minorBidi"/>
              <w:noProof/>
              <w:lang w:eastAsia="en-AU"/>
            </w:rPr>
          </w:pPr>
          <w:hyperlink w:anchor="_Toc110260098" w:history="1">
            <w:r w:rsidR="00AC45DD" w:rsidRPr="009E3AB5">
              <w:rPr>
                <w:rStyle w:val="Hyperlink"/>
                <w:noProof/>
              </w:rPr>
              <w:t>The objective of government intervention</w:t>
            </w:r>
            <w:r w:rsidR="00AC45DD">
              <w:rPr>
                <w:noProof/>
                <w:webHidden/>
              </w:rPr>
              <w:tab/>
            </w:r>
            <w:r w:rsidR="00AC45DD">
              <w:rPr>
                <w:noProof/>
                <w:webHidden/>
              </w:rPr>
              <w:fldChar w:fldCharType="begin"/>
            </w:r>
            <w:r w:rsidR="00AC45DD">
              <w:rPr>
                <w:noProof/>
                <w:webHidden/>
              </w:rPr>
              <w:instrText xml:space="preserve"> PAGEREF _Toc110260098 \h </w:instrText>
            </w:r>
            <w:r w:rsidR="00AC45DD">
              <w:rPr>
                <w:noProof/>
                <w:webHidden/>
              </w:rPr>
            </w:r>
            <w:r w:rsidR="00AC45DD">
              <w:rPr>
                <w:noProof/>
                <w:webHidden/>
              </w:rPr>
              <w:fldChar w:fldCharType="separate"/>
            </w:r>
            <w:r w:rsidR="00D97EB0">
              <w:rPr>
                <w:noProof/>
                <w:webHidden/>
              </w:rPr>
              <w:t>15</w:t>
            </w:r>
            <w:r w:rsidR="00AC45DD">
              <w:rPr>
                <w:noProof/>
                <w:webHidden/>
              </w:rPr>
              <w:fldChar w:fldCharType="end"/>
            </w:r>
          </w:hyperlink>
        </w:p>
        <w:p w14:paraId="42B1C985" w14:textId="31EEC258" w:rsidR="00AC45DD" w:rsidRDefault="0006095B">
          <w:pPr>
            <w:pStyle w:val="TOC3"/>
            <w:rPr>
              <w:rFonts w:asciiTheme="minorHAnsi" w:eastAsiaTheme="minorEastAsia" w:hAnsiTheme="minorHAnsi" w:cstheme="minorBidi"/>
              <w:b w:val="0"/>
              <w:bCs w:val="0"/>
              <w:lang w:eastAsia="en-AU"/>
            </w:rPr>
          </w:pPr>
          <w:hyperlink w:anchor="_Toc110260099" w:history="1">
            <w:r w:rsidR="00AC45DD" w:rsidRPr="009E3AB5">
              <w:rPr>
                <w:rStyle w:val="Hyperlink"/>
              </w:rPr>
              <w:t>Outline of the BCE Bill</w:t>
            </w:r>
            <w:r w:rsidR="00AC45DD">
              <w:rPr>
                <w:webHidden/>
              </w:rPr>
              <w:tab/>
            </w:r>
            <w:r w:rsidR="00AC45DD">
              <w:rPr>
                <w:webHidden/>
              </w:rPr>
              <w:fldChar w:fldCharType="begin"/>
            </w:r>
            <w:r w:rsidR="00AC45DD">
              <w:rPr>
                <w:webHidden/>
              </w:rPr>
              <w:instrText xml:space="preserve"> PAGEREF _Toc110260099 \h </w:instrText>
            </w:r>
            <w:r w:rsidR="00AC45DD">
              <w:rPr>
                <w:webHidden/>
              </w:rPr>
            </w:r>
            <w:r w:rsidR="00AC45DD">
              <w:rPr>
                <w:webHidden/>
              </w:rPr>
              <w:fldChar w:fldCharType="separate"/>
            </w:r>
            <w:r w:rsidR="00D97EB0">
              <w:rPr>
                <w:webHidden/>
              </w:rPr>
              <w:t>15</w:t>
            </w:r>
            <w:r w:rsidR="00AC45DD">
              <w:rPr>
                <w:webHidden/>
              </w:rPr>
              <w:fldChar w:fldCharType="end"/>
            </w:r>
          </w:hyperlink>
        </w:p>
        <w:p w14:paraId="398CC66A" w14:textId="05C78EFB" w:rsidR="00AC45DD" w:rsidRDefault="0006095B">
          <w:pPr>
            <w:pStyle w:val="TOC2"/>
            <w:rPr>
              <w:rFonts w:asciiTheme="minorHAnsi" w:eastAsiaTheme="minorEastAsia" w:hAnsiTheme="minorHAnsi" w:cstheme="minorBidi"/>
              <w:noProof/>
              <w:lang w:eastAsia="en-AU"/>
            </w:rPr>
          </w:pPr>
          <w:hyperlink w:anchor="_Toc110260100" w:history="1">
            <w:r w:rsidR="00AC45DD" w:rsidRPr="009E3AB5">
              <w:rPr>
                <w:rStyle w:val="Hyperlink"/>
                <w:noProof/>
              </w:rPr>
              <w:t>How does the BCE Bill interact with other legislation?</w:t>
            </w:r>
            <w:r w:rsidR="00AC45DD">
              <w:rPr>
                <w:noProof/>
                <w:webHidden/>
              </w:rPr>
              <w:tab/>
            </w:r>
            <w:r w:rsidR="00AC45DD">
              <w:rPr>
                <w:noProof/>
                <w:webHidden/>
              </w:rPr>
              <w:fldChar w:fldCharType="begin"/>
            </w:r>
            <w:r w:rsidR="00AC45DD">
              <w:rPr>
                <w:noProof/>
                <w:webHidden/>
              </w:rPr>
              <w:instrText xml:space="preserve"> PAGEREF _Toc110260100 \h </w:instrText>
            </w:r>
            <w:r w:rsidR="00AC45DD">
              <w:rPr>
                <w:noProof/>
                <w:webHidden/>
              </w:rPr>
            </w:r>
            <w:r w:rsidR="00AC45DD">
              <w:rPr>
                <w:noProof/>
                <w:webHidden/>
              </w:rPr>
              <w:fldChar w:fldCharType="separate"/>
            </w:r>
            <w:r w:rsidR="00D97EB0">
              <w:rPr>
                <w:noProof/>
                <w:webHidden/>
              </w:rPr>
              <w:t>16</w:t>
            </w:r>
            <w:r w:rsidR="00AC45DD">
              <w:rPr>
                <w:noProof/>
                <w:webHidden/>
              </w:rPr>
              <w:fldChar w:fldCharType="end"/>
            </w:r>
          </w:hyperlink>
        </w:p>
        <w:p w14:paraId="68A4ABD8" w14:textId="46A052BC" w:rsidR="00AC45DD" w:rsidRDefault="0006095B">
          <w:pPr>
            <w:pStyle w:val="TOC2"/>
            <w:rPr>
              <w:rFonts w:asciiTheme="minorHAnsi" w:eastAsiaTheme="minorEastAsia" w:hAnsiTheme="minorHAnsi" w:cstheme="minorBidi"/>
              <w:noProof/>
              <w:lang w:eastAsia="en-AU"/>
            </w:rPr>
          </w:pPr>
          <w:hyperlink w:anchor="_Toc110260101" w:history="1">
            <w:r w:rsidR="00AC45DD" w:rsidRPr="009E3AB5">
              <w:rPr>
                <w:rStyle w:val="Hyperlink"/>
                <w:noProof/>
              </w:rPr>
              <w:t>Consistency with Government objectives</w:t>
            </w:r>
            <w:r w:rsidR="00AC45DD">
              <w:rPr>
                <w:noProof/>
                <w:webHidden/>
              </w:rPr>
              <w:tab/>
            </w:r>
            <w:r w:rsidR="00AC45DD">
              <w:rPr>
                <w:noProof/>
                <w:webHidden/>
              </w:rPr>
              <w:fldChar w:fldCharType="begin"/>
            </w:r>
            <w:r w:rsidR="00AC45DD">
              <w:rPr>
                <w:noProof/>
                <w:webHidden/>
              </w:rPr>
              <w:instrText xml:space="preserve"> PAGEREF _Toc110260101 \h </w:instrText>
            </w:r>
            <w:r w:rsidR="00AC45DD">
              <w:rPr>
                <w:noProof/>
                <w:webHidden/>
              </w:rPr>
            </w:r>
            <w:r w:rsidR="00AC45DD">
              <w:rPr>
                <w:noProof/>
                <w:webHidden/>
              </w:rPr>
              <w:fldChar w:fldCharType="separate"/>
            </w:r>
            <w:r w:rsidR="00D97EB0">
              <w:rPr>
                <w:noProof/>
                <w:webHidden/>
              </w:rPr>
              <w:t>17</w:t>
            </w:r>
            <w:r w:rsidR="00AC45DD">
              <w:rPr>
                <w:noProof/>
                <w:webHidden/>
              </w:rPr>
              <w:fldChar w:fldCharType="end"/>
            </w:r>
          </w:hyperlink>
        </w:p>
        <w:p w14:paraId="1061676C" w14:textId="0F0B1799" w:rsidR="00AC45DD" w:rsidRDefault="0006095B">
          <w:pPr>
            <w:pStyle w:val="TOC2"/>
            <w:rPr>
              <w:rFonts w:asciiTheme="minorHAnsi" w:eastAsiaTheme="minorEastAsia" w:hAnsiTheme="minorHAnsi" w:cstheme="minorBidi"/>
              <w:noProof/>
              <w:lang w:eastAsia="en-AU"/>
            </w:rPr>
          </w:pPr>
          <w:hyperlink w:anchor="_Toc110260102" w:history="1">
            <w:r w:rsidR="00AC45DD" w:rsidRPr="009E3AB5">
              <w:rPr>
                <w:rStyle w:val="Hyperlink"/>
                <w:noProof/>
              </w:rPr>
              <w:t>Compliance and enforcement approach</w:t>
            </w:r>
            <w:r w:rsidR="00AC45DD">
              <w:rPr>
                <w:noProof/>
                <w:webHidden/>
              </w:rPr>
              <w:tab/>
            </w:r>
            <w:r w:rsidR="00AC45DD">
              <w:rPr>
                <w:noProof/>
                <w:webHidden/>
              </w:rPr>
              <w:fldChar w:fldCharType="begin"/>
            </w:r>
            <w:r w:rsidR="00AC45DD">
              <w:rPr>
                <w:noProof/>
                <w:webHidden/>
              </w:rPr>
              <w:instrText xml:space="preserve"> PAGEREF _Toc110260102 \h </w:instrText>
            </w:r>
            <w:r w:rsidR="00AC45DD">
              <w:rPr>
                <w:noProof/>
                <w:webHidden/>
              </w:rPr>
            </w:r>
            <w:r w:rsidR="00AC45DD">
              <w:rPr>
                <w:noProof/>
                <w:webHidden/>
              </w:rPr>
              <w:fldChar w:fldCharType="separate"/>
            </w:r>
            <w:r w:rsidR="00D97EB0">
              <w:rPr>
                <w:noProof/>
                <w:webHidden/>
              </w:rPr>
              <w:t>19</w:t>
            </w:r>
            <w:r w:rsidR="00AC45DD">
              <w:rPr>
                <w:noProof/>
                <w:webHidden/>
              </w:rPr>
              <w:fldChar w:fldCharType="end"/>
            </w:r>
          </w:hyperlink>
        </w:p>
        <w:p w14:paraId="03C94792" w14:textId="67C4F212" w:rsidR="00AC45DD" w:rsidRDefault="0006095B">
          <w:pPr>
            <w:pStyle w:val="TOC1"/>
            <w:rPr>
              <w:rFonts w:asciiTheme="minorHAnsi" w:eastAsiaTheme="minorEastAsia" w:hAnsiTheme="minorHAnsi" w:cstheme="minorBidi"/>
              <w:b w:val="0"/>
              <w:bCs w:val="0"/>
              <w:caps w:val="0"/>
              <w:color w:val="auto"/>
              <w:lang w:eastAsia="en-AU"/>
            </w:rPr>
          </w:pPr>
          <w:hyperlink w:anchor="_Toc110260103" w:history="1">
            <w:r w:rsidR="00AC45DD" w:rsidRPr="009E3AB5">
              <w:rPr>
                <w:rStyle w:val="Hyperlink"/>
              </w:rPr>
              <w:t>Part 1 – Preliminary</w:t>
            </w:r>
            <w:r w:rsidR="00AC45DD">
              <w:rPr>
                <w:webHidden/>
              </w:rPr>
              <w:tab/>
            </w:r>
            <w:r w:rsidR="00AC45DD">
              <w:rPr>
                <w:webHidden/>
              </w:rPr>
              <w:fldChar w:fldCharType="begin"/>
            </w:r>
            <w:r w:rsidR="00AC45DD">
              <w:rPr>
                <w:webHidden/>
              </w:rPr>
              <w:instrText xml:space="preserve"> PAGEREF _Toc110260103 \h </w:instrText>
            </w:r>
            <w:r w:rsidR="00AC45DD">
              <w:rPr>
                <w:webHidden/>
              </w:rPr>
            </w:r>
            <w:r w:rsidR="00AC45DD">
              <w:rPr>
                <w:webHidden/>
              </w:rPr>
              <w:fldChar w:fldCharType="separate"/>
            </w:r>
            <w:r w:rsidR="00D97EB0">
              <w:rPr>
                <w:webHidden/>
              </w:rPr>
              <w:t>22</w:t>
            </w:r>
            <w:r w:rsidR="00AC45DD">
              <w:rPr>
                <w:webHidden/>
              </w:rPr>
              <w:fldChar w:fldCharType="end"/>
            </w:r>
          </w:hyperlink>
        </w:p>
        <w:p w14:paraId="5BCB5B64" w14:textId="2F141F0C" w:rsidR="00AC45DD" w:rsidRDefault="0006095B">
          <w:pPr>
            <w:pStyle w:val="TOC1"/>
            <w:rPr>
              <w:rFonts w:asciiTheme="minorHAnsi" w:eastAsiaTheme="minorEastAsia" w:hAnsiTheme="minorHAnsi" w:cstheme="minorBidi"/>
              <w:b w:val="0"/>
              <w:bCs w:val="0"/>
              <w:caps w:val="0"/>
              <w:color w:val="auto"/>
              <w:lang w:eastAsia="en-AU"/>
            </w:rPr>
          </w:pPr>
          <w:hyperlink w:anchor="_Toc110260104" w:history="1">
            <w:r w:rsidR="00AC45DD" w:rsidRPr="009E3AB5">
              <w:rPr>
                <w:rStyle w:val="Hyperlink"/>
              </w:rPr>
              <w:t>Part 2 – Completion of notifiable building work</w:t>
            </w:r>
            <w:r w:rsidR="00AC45DD">
              <w:rPr>
                <w:webHidden/>
              </w:rPr>
              <w:tab/>
            </w:r>
            <w:r w:rsidR="00AC45DD">
              <w:rPr>
                <w:webHidden/>
              </w:rPr>
              <w:fldChar w:fldCharType="begin"/>
            </w:r>
            <w:r w:rsidR="00AC45DD">
              <w:rPr>
                <w:webHidden/>
              </w:rPr>
              <w:instrText xml:space="preserve"> PAGEREF _Toc110260104 \h </w:instrText>
            </w:r>
            <w:r w:rsidR="00AC45DD">
              <w:rPr>
                <w:webHidden/>
              </w:rPr>
            </w:r>
            <w:r w:rsidR="00AC45DD">
              <w:rPr>
                <w:webHidden/>
              </w:rPr>
              <w:fldChar w:fldCharType="separate"/>
            </w:r>
            <w:r w:rsidR="00D97EB0">
              <w:rPr>
                <w:webHidden/>
              </w:rPr>
              <w:t>24</w:t>
            </w:r>
            <w:r w:rsidR="00AC45DD">
              <w:rPr>
                <w:webHidden/>
              </w:rPr>
              <w:fldChar w:fldCharType="end"/>
            </w:r>
          </w:hyperlink>
        </w:p>
        <w:p w14:paraId="237E03BD" w14:textId="0BDFFC0D" w:rsidR="00AC45DD" w:rsidRDefault="0006095B">
          <w:pPr>
            <w:pStyle w:val="TOC2"/>
            <w:rPr>
              <w:rFonts w:asciiTheme="minorHAnsi" w:eastAsiaTheme="minorEastAsia" w:hAnsiTheme="minorHAnsi" w:cstheme="minorBidi"/>
              <w:noProof/>
              <w:lang w:eastAsia="en-AU"/>
            </w:rPr>
          </w:pPr>
          <w:hyperlink w:anchor="_Toc110260105" w:history="1">
            <w:r w:rsidR="00AC45DD" w:rsidRPr="009E3AB5">
              <w:rPr>
                <w:rStyle w:val="Hyperlink"/>
                <w:noProof/>
              </w:rPr>
              <w:t>Existing requirements for notice of intended completion of building work</w:t>
            </w:r>
            <w:r w:rsidR="00AC45DD">
              <w:rPr>
                <w:noProof/>
                <w:webHidden/>
              </w:rPr>
              <w:tab/>
            </w:r>
            <w:r w:rsidR="00AC45DD">
              <w:rPr>
                <w:noProof/>
                <w:webHidden/>
              </w:rPr>
              <w:fldChar w:fldCharType="begin"/>
            </w:r>
            <w:r w:rsidR="00AC45DD">
              <w:rPr>
                <w:noProof/>
                <w:webHidden/>
              </w:rPr>
              <w:instrText xml:space="preserve"> PAGEREF _Toc110260105 \h </w:instrText>
            </w:r>
            <w:r w:rsidR="00AC45DD">
              <w:rPr>
                <w:noProof/>
                <w:webHidden/>
              </w:rPr>
            </w:r>
            <w:r w:rsidR="00AC45DD">
              <w:rPr>
                <w:noProof/>
                <w:webHidden/>
              </w:rPr>
              <w:fldChar w:fldCharType="separate"/>
            </w:r>
            <w:r w:rsidR="00D97EB0">
              <w:rPr>
                <w:noProof/>
                <w:webHidden/>
              </w:rPr>
              <w:t>24</w:t>
            </w:r>
            <w:r w:rsidR="00AC45DD">
              <w:rPr>
                <w:noProof/>
                <w:webHidden/>
              </w:rPr>
              <w:fldChar w:fldCharType="end"/>
            </w:r>
          </w:hyperlink>
        </w:p>
        <w:p w14:paraId="34623F87" w14:textId="51860E18" w:rsidR="00AC45DD" w:rsidRDefault="0006095B">
          <w:pPr>
            <w:pStyle w:val="TOC2"/>
            <w:rPr>
              <w:rFonts w:asciiTheme="minorHAnsi" w:eastAsiaTheme="minorEastAsia" w:hAnsiTheme="minorHAnsi" w:cstheme="minorBidi"/>
              <w:noProof/>
              <w:lang w:eastAsia="en-AU"/>
            </w:rPr>
          </w:pPr>
          <w:hyperlink w:anchor="_Toc110260106" w:history="1">
            <w:r w:rsidR="00AC45DD" w:rsidRPr="009E3AB5">
              <w:rPr>
                <w:rStyle w:val="Hyperlink"/>
                <w:noProof/>
              </w:rPr>
              <w:t>Prohibition orders</w:t>
            </w:r>
            <w:r w:rsidR="00AC45DD">
              <w:rPr>
                <w:noProof/>
                <w:webHidden/>
              </w:rPr>
              <w:tab/>
            </w:r>
            <w:r w:rsidR="00AC45DD">
              <w:rPr>
                <w:noProof/>
                <w:webHidden/>
              </w:rPr>
              <w:fldChar w:fldCharType="begin"/>
            </w:r>
            <w:r w:rsidR="00AC45DD">
              <w:rPr>
                <w:noProof/>
                <w:webHidden/>
              </w:rPr>
              <w:instrText xml:space="preserve"> PAGEREF _Toc110260106 \h </w:instrText>
            </w:r>
            <w:r w:rsidR="00AC45DD">
              <w:rPr>
                <w:noProof/>
                <w:webHidden/>
              </w:rPr>
            </w:r>
            <w:r w:rsidR="00AC45DD">
              <w:rPr>
                <w:noProof/>
                <w:webHidden/>
              </w:rPr>
              <w:fldChar w:fldCharType="separate"/>
            </w:r>
            <w:r w:rsidR="00D97EB0">
              <w:rPr>
                <w:noProof/>
                <w:webHidden/>
              </w:rPr>
              <w:t>25</w:t>
            </w:r>
            <w:r w:rsidR="00AC45DD">
              <w:rPr>
                <w:noProof/>
                <w:webHidden/>
              </w:rPr>
              <w:fldChar w:fldCharType="end"/>
            </w:r>
          </w:hyperlink>
        </w:p>
        <w:p w14:paraId="382BFE07" w14:textId="4D53EAFC" w:rsidR="00AC45DD" w:rsidRDefault="0006095B">
          <w:pPr>
            <w:pStyle w:val="TOC2"/>
            <w:rPr>
              <w:rFonts w:asciiTheme="minorHAnsi" w:eastAsiaTheme="minorEastAsia" w:hAnsiTheme="minorHAnsi" w:cstheme="minorBidi"/>
              <w:noProof/>
              <w:lang w:eastAsia="en-AU"/>
            </w:rPr>
          </w:pPr>
          <w:hyperlink w:anchor="_Toc110260107" w:history="1">
            <w:r w:rsidR="00AC45DD" w:rsidRPr="009E3AB5">
              <w:rPr>
                <w:rStyle w:val="Hyperlink"/>
                <w:noProof/>
              </w:rPr>
              <w:t>Proposed expansion of the ECN scheme and prohibition orders</w:t>
            </w:r>
            <w:r w:rsidR="00AC45DD">
              <w:rPr>
                <w:noProof/>
                <w:webHidden/>
              </w:rPr>
              <w:tab/>
            </w:r>
            <w:r w:rsidR="00AC45DD">
              <w:rPr>
                <w:noProof/>
                <w:webHidden/>
              </w:rPr>
              <w:fldChar w:fldCharType="begin"/>
            </w:r>
            <w:r w:rsidR="00AC45DD">
              <w:rPr>
                <w:noProof/>
                <w:webHidden/>
              </w:rPr>
              <w:instrText xml:space="preserve"> PAGEREF _Toc110260107 \h </w:instrText>
            </w:r>
            <w:r w:rsidR="00AC45DD">
              <w:rPr>
                <w:noProof/>
                <w:webHidden/>
              </w:rPr>
            </w:r>
            <w:r w:rsidR="00AC45DD">
              <w:rPr>
                <w:noProof/>
                <w:webHidden/>
              </w:rPr>
              <w:fldChar w:fldCharType="separate"/>
            </w:r>
            <w:r w:rsidR="00D97EB0">
              <w:rPr>
                <w:noProof/>
                <w:webHidden/>
              </w:rPr>
              <w:t>25</w:t>
            </w:r>
            <w:r w:rsidR="00AC45DD">
              <w:rPr>
                <w:noProof/>
                <w:webHidden/>
              </w:rPr>
              <w:fldChar w:fldCharType="end"/>
            </w:r>
          </w:hyperlink>
        </w:p>
        <w:p w14:paraId="0ABD202C" w14:textId="3F2F791F" w:rsidR="00AC45DD" w:rsidRDefault="0006095B">
          <w:pPr>
            <w:pStyle w:val="TOC2"/>
            <w:rPr>
              <w:rFonts w:asciiTheme="minorHAnsi" w:eastAsiaTheme="minorEastAsia" w:hAnsiTheme="minorHAnsi" w:cstheme="minorBidi"/>
              <w:noProof/>
              <w:lang w:eastAsia="en-AU"/>
            </w:rPr>
          </w:pPr>
          <w:hyperlink w:anchor="_Toc110260108" w:history="1">
            <w:r w:rsidR="00AC45DD" w:rsidRPr="009E3AB5">
              <w:rPr>
                <w:rStyle w:val="Hyperlink"/>
                <w:noProof/>
              </w:rPr>
              <w:t>Regulatory benefits and costs of the proposed expansion</w:t>
            </w:r>
            <w:r w:rsidR="00AC45DD">
              <w:rPr>
                <w:noProof/>
                <w:webHidden/>
              </w:rPr>
              <w:tab/>
            </w:r>
            <w:r w:rsidR="00AC45DD">
              <w:rPr>
                <w:noProof/>
                <w:webHidden/>
              </w:rPr>
              <w:fldChar w:fldCharType="begin"/>
            </w:r>
            <w:r w:rsidR="00AC45DD">
              <w:rPr>
                <w:noProof/>
                <w:webHidden/>
              </w:rPr>
              <w:instrText xml:space="preserve"> PAGEREF _Toc110260108 \h </w:instrText>
            </w:r>
            <w:r w:rsidR="00AC45DD">
              <w:rPr>
                <w:noProof/>
                <w:webHidden/>
              </w:rPr>
            </w:r>
            <w:r w:rsidR="00AC45DD">
              <w:rPr>
                <w:noProof/>
                <w:webHidden/>
              </w:rPr>
              <w:fldChar w:fldCharType="separate"/>
            </w:r>
            <w:r w:rsidR="00D97EB0">
              <w:rPr>
                <w:noProof/>
                <w:webHidden/>
              </w:rPr>
              <w:t>26</w:t>
            </w:r>
            <w:r w:rsidR="00AC45DD">
              <w:rPr>
                <w:noProof/>
                <w:webHidden/>
              </w:rPr>
              <w:fldChar w:fldCharType="end"/>
            </w:r>
          </w:hyperlink>
        </w:p>
        <w:p w14:paraId="1487F25B" w14:textId="78FD99D2" w:rsidR="00AC45DD" w:rsidRDefault="0006095B">
          <w:pPr>
            <w:pStyle w:val="TOC2"/>
            <w:rPr>
              <w:rFonts w:asciiTheme="minorHAnsi" w:eastAsiaTheme="minorEastAsia" w:hAnsiTheme="minorHAnsi" w:cstheme="minorBidi"/>
              <w:noProof/>
              <w:lang w:eastAsia="en-AU"/>
            </w:rPr>
          </w:pPr>
          <w:hyperlink w:anchor="_Toc110260109" w:history="1">
            <w:r w:rsidR="00AC45DD" w:rsidRPr="009E3AB5">
              <w:rPr>
                <w:rStyle w:val="Hyperlink"/>
                <w:noProof/>
              </w:rPr>
              <w:t>Building levy</w:t>
            </w:r>
            <w:r w:rsidR="00AC45DD">
              <w:rPr>
                <w:noProof/>
                <w:webHidden/>
              </w:rPr>
              <w:tab/>
            </w:r>
            <w:r w:rsidR="00AC45DD">
              <w:rPr>
                <w:noProof/>
                <w:webHidden/>
              </w:rPr>
              <w:fldChar w:fldCharType="begin"/>
            </w:r>
            <w:r w:rsidR="00AC45DD">
              <w:rPr>
                <w:noProof/>
                <w:webHidden/>
              </w:rPr>
              <w:instrText xml:space="preserve"> PAGEREF _Toc110260109 \h </w:instrText>
            </w:r>
            <w:r w:rsidR="00AC45DD">
              <w:rPr>
                <w:noProof/>
                <w:webHidden/>
              </w:rPr>
            </w:r>
            <w:r w:rsidR="00AC45DD">
              <w:rPr>
                <w:noProof/>
                <w:webHidden/>
              </w:rPr>
              <w:fldChar w:fldCharType="separate"/>
            </w:r>
            <w:r w:rsidR="00D97EB0">
              <w:rPr>
                <w:noProof/>
                <w:webHidden/>
              </w:rPr>
              <w:t>29</w:t>
            </w:r>
            <w:r w:rsidR="00AC45DD">
              <w:rPr>
                <w:noProof/>
                <w:webHidden/>
              </w:rPr>
              <w:fldChar w:fldCharType="end"/>
            </w:r>
          </w:hyperlink>
        </w:p>
        <w:p w14:paraId="3E6953A4" w14:textId="73AAF235" w:rsidR="00AC45DD" w:rsidRDefault="0006095B">
          <w:pPr>
            <w:pStyle w:val="TOC1"/>
            <w:rPr>
              <w:rFonts w:asciiTheme="minorHAnsi" w:eastAsiaTheme="minorEastAsia" w:hAnsiTheme="minorHAnsi" w:cstheme="minorBidi"/>
              <w:b w:val="0"/>
              <w:bCs w:val="0"/>
              <w:caps w:val="0"/>
              <w:color w:val="auto"/>
              <w:lang w:eastAsia="en-AU"/>
            </w:rPr>
          </w:pPr>
          <w:hyperlink w:anchor="_Toc110260110" w:history="1">
            <w:r w:rsidR="00AC45DD" w:rsidRPr="009E3AB5">
              <w:rPr>
                <w:rStyle w:val="Hyperlink"/>
              </w:rPr>
              <w:t>Part 3 – Compliance and enforcement powers</w:t>
            </w:r>
            <w:r w:rsidR="00AC45DD">
              <w:rPr>
                <w:webHidden/>
              </w:rPr>
              <w:tab/>
            </w:r>
            <w:r w:rsidR="00AC45DD">
              <w:rPr>
                <w:webHidden/>
              </w:rPr>
              <w:fldChar w:fldCharType="begin"/>
            </w:r>
            <w:r w:rsidR="00AC45DD">
              <w:rPr>
                <w:webHidden/>
              </w:rPr>
              <w:instrText xml:space="preserve"> PAGEREF _Toc110260110 \h </w:instrText>
            </w:r>
            <w:r w:rsidR="00AC45DD">
              <w:rPr>
                <w:webHidden/>
              </w:rPr>
            </w:r>
            <w:r w:rsidR="00AC45DD">
              <w:rPr>
                <w:webHidden/>
              </w:rPr>
              <w:fldChar w:fldCharType="separate"/>
            </w:r>
            <w:r w:rsidR="00D97EB0">
              <w:rPr>
                <w:webHidden/>
              </w:rPr>
              <w:t>31</w:t>
            </w:r>
            <w:r w:rsidR="00AC45DD">
              <w:rPr>
                <w:webHidden/>
              </w:rPr>
              <w:fldChar w:fldCharType="end"/>
            </w:r>
          </w:hyperlink>
        </w:p>
        <w:p w14:paraId="69BA9876" w14:textId="20C9902F" w:rsidR="00AC45DD" w:rsidRDefault="0006095B">
          <w:pPr>
            <w:pStyle w:val="TOC2"/>
            <w:rPr>
              <w:rFonts w:asciiTheme="minorHAnsi" w:eastAsiaTheme="minorEastAsia" w:hAnsiTheme="minorHAnsi" w:cstheme="minorBidi"/>
              <w:noProof/>
              <w:lang w:eastAsia="en-AU"/>
            </w:rPr>
          </w:pPr>
          <w:hyperlink w:anchor="_Toc110260111" w:history="1">
            <w:r w:rsidR="00AC45DD" w:rsidRPr="009E3AB5">
              <w:rPr>
                <w:rStyle w:val="Hyperlink"/>
                <w:noProof/>
              </w:rPr>
              <w:t>Investigative powers</w:t>
            </w:r>
            <w:r w:rsidR="00AC45DD">
              <w:rPr>
                <w:noProof/>
                <w:webHidden/>
              </w:rPr>
              <w:tab/>
            </w:r>
            <w:r w:rsidR="00AC45DD">
              <w:rPr>
                <w:noProof/>
                <w:webHidden/>
              </w:rPr>
              <w:fldChar w:fldCharType="begin"/>
            </w:r>
            <w:r w:rsidR="00AC45DD">
              <w:rPr>
                <w:noProof/>
                <w:webHidden/>
              </w:rPr>
              <w:instrText xml:space="preserve"> PAGEREF _Toc110260111 \h </w:instrText>
            </w:r>
            <w:r w:rsidR="00AC45DD">
              <w:rPr>
                <w:noProof/>
                <w:webHidden/>
              </w:rPr>
            </w:r>
            <w:r w:rsidR="00AC45DD">
              <w:rPr>
                <w:noProof/>
                <w:webHidden/>
              </w:rPr>
              <w:fldChar w:fldCharType="separate"/>
            </w:r>
            <w:r w:rsidR="00D97EB0">
              <w:rPr>
                <w:noProof/>
                <w:webHidden/>
              </w:rPr>
              <w:t>31</w:t>
            </w:r>
            <w:r w:rsidR="00AC45DD">
              <w:rPr>
                <w:noProof/>
                <w:webHidden/>
              </w:rPr>
              <w:fldChar w:fldCharType="end"/>
            </w:r>
          </w:hyperlink>
        </w:p>
        <w:p w14:paraId="3677D78F" w14:textId="5D56344E" w:rsidR="00AC45DD" w:rsidRDefault="0006095B">
          <w:pPr>
            <w:pStyle w:val="TOC3"/>
            <w:rPr>
              <w:rFonts w:asciiTheme="minorHAnsi" w:eastAsiaTheme="minorEastAsia" w:hAnsiTheme="minorHAnsi" w:cstheme="minorBidi"/>
              <w:b w:val="0"/>
              <w:bCs w:val="0"/>
              <w:lang w:eastAsia="en-AU"/>
            </w:rPr>
          </w:pPr>
          <w:hyperlink w:anchor="_Toc110260112" w:history="1">
            <w:r w:rsidR="00AC45DD" w:rsidRPr="009E3AB5">
              <w:rPr>
                <w:rStyle w:val="Hyperlink"/>
              </w:rPr>
              <w:t>Authorised officers</w:t>
            </w:r>
            <w:r w:rsidR="00AC45DD">
              <w:rPr>
                <w:webHidden/>
              </w:rPr>
              <w:tab/>
            </w:r>
            <w:r w:rsidR="00AC45DD">
              <w:rPr>
                <w:webHidden/>
              </w:rPr>
              <w:fldChar w:fldCharType="begin"/>
            </w:r>
            <w:r w:rsidR="00AC45DD">
              <w:rPr>
                <w:webHidden/>
              </w:rPr>
              <w:instrText xml:space="preserve"> PAGEREF _Toc110260112 \h </w:instrText>
            </w:r>
            <w:r w:rsidR="00AC45DD">
              <w:rPr>
                <w:webHidden/>
              </w:rPr>
            </w:r>
            <w:r w:rsidR="00AC45DD">
              <w:rPr>
                <w:webHidden/>
              </w:rPr>
              <w:fldChar w:fldCharType="separate"/>
            </w:r>
            <w:r w:rsidR="00D97EB0">
              <w:rPr>
                <w:webHidden/>
              </w:rPr>
              <w:t>32</w:t>
            </w:r>
            <w:r w:rsidR="00AC45DD">
              <w:rPr>
                <w:webHidden/>
              </w:rPr>
              <w:fldChar w:fldCharType="end"/>
            </w:r>
          </w:hyperlink>
        </w:p>
        <w:p w14:paraId="2E9569FC" w14:textId="52D12BE5" w:rsidR="00AC45DD" w:rsidRDefault="0006095B">
          <w:pPr>
            <w:pStyle w:val="TOC3"/>
            <w:rPr>
              <w:rFonts w:asciiTheme="minorHAnsi" w:eastAsiaTheme="minorEastAsia" w:hAnsiTheme="minorHAnsi" w:cstheme="minorBidi"/>
              <w:b w:val="0"/>
              <w:bCs w:val="0"/>
              <w:lang w:eastAsia="en-AU"/>
            </w:rPr>
          </w:pPr>
          <w:hyperlink w:anchor="_Toc110260113" w:history="1">
            <w:r w:rsidR="00AC45DD" w:rsidRPr="009E3AB5">
              <w:rPr>
                <w:rStyle w:val="Hyperlink"/>
              </w:rPr>
              <w:t>Information gathering and inspection powers</w:t>
            </w:r>
            <w:r w:rsidR="00AC45DD">
              <w:rPr>
                <w:webHidden/>
              </w:rPr>
              <w:tab/>
            </w:r>
            <w:r w:rsidR="00AC45DD">
              <w:rPr>
                <w:webHidden/>
              </w:rPr>
              <w:fldChar w:fldCharType="begin"/>
            </w:r>
            <w:r w:rsidR="00AC45DD">
              <w:rPr>
                <w:webHidden/>
              </w:rPr>
              <w:instrText xml:space="preserve"> PAGEREF _Toc110260113 \h </w:instrText>
            </w:r>
            <w:r w:rsidR="00AC45DD">
              <w:rPr>
                <w:webHidden/>
              </w:rPr>
            </w:r>
            <w:r w:rsidR="00AC45DD">
              <w:rPr>
                <w:webHidden/>
              </w:rPr>
              <w:fldChar w:fldCharType="separate"/>
            </w:r>
            <w:r w:rsidR="00D97EB0">
              <w:rPr>
                <w:webHidden/>
              </w:rPr>
              <w:t>32</w:t>
            </w:r>
            <w:r w:rsidR="00AC45DD">
              <w:rPr>
                <w:webHidden/>
              </w:rPr>
              <w:fldChar w:fldCharType="end"/>
            </w:r>
          </w:hyperlink>
        </w:p>
        <w:p w14:paraId="350FA4A4" w14:textId="0535D371" w:rsidR="00AC45DD" w:rsidRDefault="0006095B">
          <w:pPr>
            <w:pStyle w:val="TOC2"/>
            <w:rPr>
              <w:rFonts w:asciiTheme="minorHAnsi" w:eastAsiaTheme="minorEastAsia" w:hAnsiTheme="minorHAnsi" w:cstheme="minorBidi"/>
              <w:noProof/>
              <w:lang w:eastAsia="en-AU"/>
            </w:rPr>
          </w:pPr>
          <w:hyperlink w:anchor="_Toc110260114" w:history="1">
            <w:r w:rsidR="00AC45DD" w:rsidRPr="009E3AB5">
              <w:rPr>
                <w:rStyle w:val="Hyperlink"/>
                <w:noProof/>
              </w:rPr>
              <w:t>Audit powers</w:t>
            </w:r>
            <w:r w:rsidR="00AC45DD">
              <w:rPr>
                <w:noProof/>
                <w:webHidden/>
              </w:rPr>
              <w:tab/>
            </w:r>
            <w:r w:rsidR="00AC45DD">
              <w:rPr>
                <w:noProof/>
                <w:webHidden/>
              </w:rPr>
              <w:fldChar w:fldCharType="begin"/>
            </w:r>
            <w:r w:rsidR="00AC45DD">
              <w:rPr>
                <w:noProof/>
                <w:webHidden/>
              </w:rPr>
              <w:instrText xml:space="preserve"> PAGEREF _Toc110260114 \h </w:instrText>
            </w:r>
            <w:r w:rsidR="00AC45DD">
              <w:rPr>
                <w:noProof/>
                <w:webHidden/>
              </w:rPr>
            </w:r>
            <w:r w:rsidR="00AC45DD">
              <w:rPr>
                <w:noProof/>
                <w:webHidden/>
              </w:rPr>
              <w:fldChar w:fldCharType="separate"/>
            </w:r>
            <w:r w:rsidR="00D97EB0">
              <w:rPr>
                <w:noProof/>
                <w:webHidden/>
              </w:rPr>
              <w:t>34</w:t>
            </w:r>
            <w:r w:rsidR="00AC45DD">
              <w:rPr>
                <w:noProof/>
                <w:webHidden/>
              </w:rPr>
              <w:fldChar w:fldCharType="end"/>
            </w:r>
          </w:hyperlink>
        </w:p>
        <w:p w14:paraId="342BF4FB" w14:textId="1C7ECBC5" w:rsidR="00AC45DD" w:rsidRDefault="0006095B">
          <w:pPr>
            <w:pStyle w:val="TOC1"/>
            <w:rPr>
              <w:rFonts w:asciiTheme="minorHAnsi" w:eastAsiaTheme="minorEastAsia" w:hAnsiTheme="minorHAnsi" w:cstheme="minorBidi"/>
              <w:b w:val="0"/>
              <w:bCs w:val="0"/>
              <w:caps w:val="0"/>
              <w:color w:val="auto"/>
              <w:lang w:eastAsia="en-AU"/>
            </w:rPr>
          </w:pPr>
          <w:hyperlink w:anchor="_Toc110260115" w:history="1">
            <w:r w:rsidR="00AC45DD" w:rsidRPr="009E3AB5">
              <w:rPr>
                <w:rStyle w:val="Hyperlink"/>
              </w:rPr>
              <w:t>Part 4 – Remedial actions</w:t>
            </w:r>
            <w:r w:rsidR="00AC45DD">
              <w:rPr>
                <w:webHidden/>
              </w:rPr>
              <w:tab/>
            </w:r>
            <w:r w:rsidR="00AC45DD">
              <w:rPr>
                <w:webHidden/>
              </w:rPr>
              <w:fldChar w:fldCharType="begin"/>
            </w:r>
            <w:r w:rsidR="00AC45DD">
              <w:rPr>
                <w:webHidden/>
              </w:rPr>
              <w:instrText xml:space="preserve"> PAGEREF _Toc110260115 \h </w:instrText>
            </w:r>
            <w:r w:rsidR="00AC45DD">
              <w:rPr>
                <w:webHidden/>
              </w:rPr>
            </w:r>
            <w:r w:rsidR="00AC45DD">
              <w:rPr>
                <w:webHidden/>
              </w:rPr>
              <w:fldChar w:fldCharType="separate"/>
            </w:r>
            <w:r w:rsidR="00D97EB0">
              <w:rPr>
                <w:webHidden/>
              </w:rPr>
              <w:t>37</w:t>
            </w:r>
            <w:r w:rsidR="00AC45DD">
              <w:rPr>
                <w:webHidden/>
              </w:rPr>
              <w:fldChar w:fldCharType="end"/>
            </w:r>
          </w:hyperlink>
        </w:p>
        <w:p w14:paraId="15620D04" w14:textId="2E8C8C91" w:rsidR="00AC45DD" w:rsidRDefault="0006095B">
          <w:pPr>
            <w:pStyle w:val="TOC2"/>
            <w:rPr>
              <w:rFonts w:asciiTheme="minorHAnsi" w:eastAsiaTheme="minorEastAsia" w:hAnsiTheme="minorHAnsi" w:cstheme="minorBidi"/>
              <w:noProof/>
              <w:lang w:eastAsia="en-AU"/>
            </w:rPr>
          </w:pPr>
          <w:hyperlink w:anchor="_Toc110260116" w:history="1">
            <w:r w:rsidR="00AC45DD" w:rsidRPr="009E3AB5">
              <w:rPr>
                <w:rStyle w:val="Hyperlink"/>
                <w:noProof/>
              </w:rPr>
              <w:t>Undertakings</w:t>
            </w:r>
            <w:r w:rsidR="00AC45DD">
              <w:rPr>
                <w:noProof/>
                <w:webHidden/>
              </w:rPr>
              <w:tab/>
            </w:r>
            <w:r w:rsidR="00AC45DD">
              <w:rPr>
                <w:noProof/>
                <w:webHidden/>
              </w:rPr>
              <w:fldChar w:fldCharType="begin"/>
            </w:r>
            <w:r w:rsidR="00AC45DD">
              <w:rPr>
                <w:noProof/>
                <w:webHidden/>
              </w:rPr>
              <w:instrText xml:space="preserve"> PAGEREF _Toc110260116 \h </w:instrText>
            </w:r>
            <w:r w:rsidR="00AC45DD">
              <w:rPr>
                <w:noProof/>
                <w:webHidden/>
              </w:rPr>
            </w:r>
            <w:r w:rsidR="00AC45DD">
              <w:rPr>
                <w:noProof/>
                <w:webHidden/>
              </w:rPr>
              <w:fldChar w:fldCharType="separate"/>
            </w:r>
            <w:r w:rsidR="00D97EB0">
              <w:rPr>
                <w:noProof/>
                <w:webHidden/>
              </w:rPr>
              <w:t>37</w:t>
            </w:r>
            <w:r w:rsidR="00AC45DD">
              <w:rPr>
                <w:noProof/>
                <w:webHidden/>
              </w:rPr>
              <w:fldChar w:fldCharType="end"/>
            </w:r>
          </w:hyperlink>
        </w:p>
        <w:p w14:paraId="6D99FF08" w14:textId="58FA30AE" w:rsidR="00AC45DD" w:rsidRDefault="0006095B">
          <w:pPr>
            <w:pStyle w:val="TOC2"/>
            <w:rPr>
              <w:rFonts w:asciiTheme="minorHAnsi" w:eastAsiaTheme="minorEastAsia" w:hAnsiTheme="minorHAnsi" w:cstheme="minorBidi"/>
              <w:noProof/>
              <w:lang w:eastAsia="en-AU"/>
            </w:rPr>
          </w:pPr>
          <w:hyperlink w:anchor="_Toc110260117" w:history="1">
            <w:r w:rsidR="00AC45DD" w:rsidRPr="009E3AB5">
              <w:rPr>
                <w:rStyle w:val="Hyperlink"/>
                <w:noProof/>
              </w:rPr>
              <w:t>Stop work orders</w:t>
            </w:r>
            <w:r w:rsidR="00AC45DD">
              <w:rPr>
                <w:noProof/>
                <w:webHidden/>
              </w:rPr>
              <w:tab/>
            </w:r>
            <w:r w:rsidR="00AC45DD">
              <w:rPr>
                <w:noProof/>
                <w:webHidden/>
              </w:rPr>
              <w:fldChar w:fldCharType="begin"/>
            </w:r>
            <w:r w:rsidR="00AC45DD">
              <w:rPr>
                <w:noProof/>
                <w:webHidden/>
              </w:rPr>
              <w:instrText xml:space="preserve"> PAGEREF _Toc110260117 \h </w:instrText>
            </w:r>
            <w:r w:rsidR="00AC45DD">
              <w:rPr>
                <w:noProof/>
                <w:webHidden/>
              </w:rPr>
            </w:r>
            <w:r w:rsidR="00AC45DD">
              <w:rPr>
                <w:noProof/>
                <w:webHidden/>
              </w:rPr>
              <w:fldChar w:fldCharType="separate"/>
            </w:r>
            <w:r w:rsidR="00D97EB0">
              <w:rPr>
                <w:noProof/>
                <w:webHidden/>
              </w:rPr>
              <w:t>40</w:t>
            </w:r>
            <w:r w:rsidR="00AC45DD">
              <w:rPr>
                <w:noProof/>
                <w:webHidden/>
              </w:rPr>
              <w:fldChar w:fldCharType="end"/>
            </w:r>
          </w:hyperlink>
        </w:p>
        <w:p w14:paraId="47D9D908" w14:textId="23B8F0F2" w:rsidR="00AC45DD" w:rsidRDefault="0006095B">
          <w:pPr>
            <w:pStyle w:val="TOC2"/>
            <w:rPr>
              <w:rFonts w:asciiTheme="minorHAnsi" w:eastAsiaTheme="minorEastAsia" w:hAnsiTheme="minorHAnsi" w:cstheme="minorBidi"/>
              <w:noProof/>
              <w:lang w:eastAsia="en-AU"/>
            </w:rPr>
          </w:pPr>
          <w:hyperlink w:anchor="_Toc110260118" w:history="1">
            <w:r w:rsidR="00AC45DD" w:rsidRPr="009E3AB5">
              <w:rPr>
                <w:rStyle w:val="Hyperlink"/>
                <w:noProof/>
              </w:rPr>
              <w:t>Compliance notices</w:t>
            </w:r>
            <w:r w:rsidR="00AC45DD">
              <w:rPr>
                <w:noProof/>
                <w:webHidden/>
              </w:rPr>
              <w:tab/>
            </w:r>
            <w:r w:rsidR="00AC45DD">
              <w:rPr>
                <w:noProof/>
                <w:webHidden/>
              </w:rPr>
              <w:fldChar w:fldCharType="begin"/>
            </w:r>
            <w:r w:rsidR="00AC45DD">
              <w:rPr>
                <w:noProof/>
                <w:webHidden/>
              </w:rPr>
              <w:instrText xml:space="preserve"> PAGEREF _Toc110260118 \h </w:instrText>
            </w:r>
            <w:r w:rsidR="00AC45DD">
              <w:rPr>
                <w:noProof/>
                <w:webHidden/>
              </w:rPr>
            </w:r>
            <w:r w:rsidR="00AC45DD">
              <w:rPr>
                <w:noProof/>
                <w:webHidden/>
              </w:rPr>
              <w:fldChar w:fldCharType="separate"/>
            </w:r>
            <w:r w:rsidR="00D97EB0">
              <w:rPr>
                <w:noProof/>
                <w:webHidden/>
              </w:rPr>
              <w:t>42</w:t>
            </w:r>
            <w:r w:rsidR="00AC45DD">
              <w:rPr>
                <w:noProof/>
                <w:webHidden/>
              </w:rPr>
              <w:fldChar w:fldCharType="end"/>
            </w:r>
          </w:hyperlink>
        </w:p>
        <w:p w14:paraId="0B67DCF4" w14:textId="67FF2176" w:rsidR="00AC45DD" w:rsidRDefault="0006095B">
          <w:pPr>
            <w:pStyle w:val="TOC2"/>
            <w:rPr>
              <w:rFonts w:asciiTheme="minorHAnsi" w:eastAsiaTheme="minorEastAsia" w:hAnsiTheme="minorHAnsi" w:cstheme="minorBidi"/>
              <w:noProof/>
              <w:lang w:eastAsia="en-AU"/>
            </w:rPr>
          </w:pPr>
          <w:hyperlink w:anchor="_Toc110260119" w:history="1">
            <w:r w:rsidR="00AC45DD" w:rsidRPr="009E3AB5">
              <w:rPr>
                <w:rStyle w:val="Hyperlink"/>
                <w:noProof/>
              </w:rPr>
              <w:t>Plumbing and drainage work directions</w:t>
            </w:r>
            <w:r w:rsidR="00AC45DD">
              <w:rPr>
                <w:noProof/>
                <w:webHidden/>
              </w:rPr>
              <w:tab/>
            </w:r>
            <w:r w:rsidR="00AC45DD">
              <w:rPr>
                <w:noProof/>
                <w:webHidden/>
              </w:rPr>
              <w:fldChar w:fldCharType="begin"/>
            </w:r>
            <w:r w:rsidR="00AC45DD">
              <w:rPr>
                <w:noProof/>
                <w:webHidden/>
              </w:rPr>
              <w:instrText xml:space="preserve"> PAGEREF _Toc110260119 \h </w:instrText>
            </w:r>
            <w:r w:rsidR="00AC45DD">
              <w:rPr>
                <w:noProof/>
                <w:webHidden/>
              </w:rPr>
            </w:r>
            <w:r w:rsidR="00AC45DD">
              <w:rPr>
                <w:noProof/>
                <w:webHidden/>
              </w:rPr>
              <w:fldChar w:fldCharType="separate"/>
            </w:r>
            <w:r w:rsidR="00D97EB0">
              <w:rPr>
                <w:noProof/>
                <w:webHidden/>
              </w:rPr>
              <w:t>45</w:t>
            </w:r>
            <w:r w:rsidR="00AC45DD">
              <w:rPr>
                <w:noProof/>
                <w:webHidden/>
              </w:rPr>
              <w:fldChar w:fldCharType="end"/>
            </w:r>
          </w:hyperlink>
        </w:p>
        <w:p w14:paraId="2A943656" w14:textId="21A12575" w:rsidR="00AC45DD" w:rsidRDefault="0006095B">
          <w:pPr>
            <w:pStyle w:val="TOC3"/>
            <w:rPr>
              <w:rFonts w:asciiTheme="minorHAnsi" w:eastAsiaTheme="minorEastAsia" w:hAnsiTheme="minorHAnsi" w:cstheme="minorBidi"/>
              <w:b w:val="0"/>
              <w:bCs w:val="0"/>
              <w:lang w:eastAsia="en-AU"/>
            </w:rPr>
          </w:pPr>
          <w:hyperlink w:anchor="_Toc110260120" w:history="1">
            <w:r w:rsidR="00AC45DD" w:rsidRPr="009E3AB5">
              <w:rPr>
                <w:rStyle w:val="Hyperlink"/>
              </w:rPr>
              <w:t>How do plumbing and drainage directions work?</w:t>
            </w:r>
            <w:r w:rsidR="00AC45DD">
              <w:rPr>
                <w:webHidden/>
              </w:rPr>
              <w:tab/>
            </w:r>
            <w:r w:rsidR="00AC45DD">
              <w:rPr>
                <w:webHidden/>
              </w:rPr>
              <w:fldChar w:fldCharType="begin"/>
            </w:r>
            <w:r w:rsidR="00AC45DD">
              <w:rPr>
                <w:webHidden/>
              </w:rPr>
              <w:instrText xml:space="preserve"> PAGEREF _Toc110260120 \h </w:instrText>
            </w:r>
            <w:r w:rsidR="00AC45DD">
              <w:rPr>
                <w:webHidden/>
              </w:rPr>
            </w:r>
            <w:r w:rsidR="00AC45DD">
              <w:rPr>
                <w:webHidden/>
              </w:rPr>
              <w:fldChar w:fldCharType="separate"/>
            </w:r>
            <w:r w:rsidR="00D97EB0">
              <w:rPr>
                <w:webHidden/>
              </w:rPr>
              <w:t>45</w:t>
            </w:r>
            <w:r w:rsidR="00AC45DD">
              <w:rPr>
                <w:webHidden/>
              </w:rPr>
              <w:fldChar w:fldCharType="end"/>
            </w:r>
          </w:hyperlink>
        </w:p>
        <w:p w14:paraId="12F555D7" w14:textId="72196D8D" w:rsidR="00AC45DD" w:rsidRDefault="0006095B">
          <w:pPr>
            <w:pStyle w:val="TOC1"/>
            <w:rPr>
              <w:rFonts w:asciiTheme="minorHAnsi" w:eastAsiaTheme="minorEastAsia" w:hAnsiTheme="minorHAnsi" w:cstheme="minorBidi"/>
              <w:b w:val="0"/>
              <w:bCs w:val="0"/>
              <w:caps w:val="0"/>
              <w:color w:val="auto"/>
              <w:lang w:eastAsia="en-AU"/>
            </w:rPr>
          </w:pPr>
          <w:hyperlink w:anchor="_Toc110260121" w:history="1">
            <w:r w:rsidR="00AC45DD" w:rsidRPr="009E3AB5">
              <w:rPr>
                <w:rStyle w:val="Hyperlink"/>
              </w:rPr>
              <w:t>Part 5 – Rectification of serious defects</w:t>
            </w:r>
            <w:r w:rsidR="00AC45DD">
              <w:rPr>
                <w:webHidden/>
              </w:rPr>
              <w:tab/>
            </w:r>
            <w:r w:rsidR="00AC45DD">
              <w:rPr>
                <w:webHidden/>
              </w:rPr>
              <w:fldChar w:fldCharType="begin"/>
            </w:r>
            <w:r w:rsidR="00AC45DD">
              <w:rPr>
                <w:webHidden/>
              </w:rPr>
              <w:instrText xml:space="preserve"> PAGEREF _Toc110260121 \h </w:instrText>
            </w:r>
            <w:r w:rsidR="00AC45DD">
              <w:rPr>
                <w:webHidden/>
              </w:rPr>
            </w:r>
            <w:r w:rsidR="00AC45DD">
              <w:rPr>
                <w:webHidden/>
              </w:rPr>
              <w:fldChar w:fldCharType="separate"/>
            </w:r>
            <w:r w:rsidR="00D97EB0">
              <w:rPr>
                <w:webHidden/>
              </w:rPr>
              <w:t>47</w:t>
            </w:r>
            <w:r w:rsidR="00AC45DD">
              <w:rPr>
                <w:webHidden/>
              </w:rPr>
              <w:fldChar w:fldCharType="end"/>
            </w:r>
          </w:hyperlink>
        </w:p>
        <w:p w14:paraId="68EACF5A" w14:textId="364034B1" w:rsidR="00AC45DD" w:rsidRDefault="0006095B">
          <w:pPr>
            <w:pStyle w:val="TOC2"/>
            <w:rPr>
              <w:rFonts w:asciiTheme="minorHAnsi" w:eastAsiaTheme="minorEastAsia" w:hAnsiTheme="minorHAnsi" w:cstheme="minorBidi"/>
              <w:noProof/>
              <w:lang w:eastAsia="en-AU"/>
            </w:rPr>
          </w:pPr>
          <w:hyperlink w:anchor="_Toc110260122" w:history="1">
            <w:r w:rsidR="00AC45DD" w:rsidRPr="009E3AB5">
              <w:rPr>
                <w:rStyle w:val="Hyperlink"/>
                <w:noProof/>
              </w:rPr>
              <w:t>Building work rectification orders</w:t>
            </w:r>
            <w:r w:rsidR="00AC45DD">
              <w:rPr>
                <w:noProof/>
                <w:webHidden/>
              </w:rPr>
              <w:tab/>
            </w:r>
            <w:r w:rsidR="00AC45DD">
              <w:rPr>
                <w:noProof/>
                <w:webHidden/>
              </w:rPr>
              <w:fldChar w:fldCharType="begin"/>
            </w:r>
            <w:r w:rsidR="00AC45DD">
              <w:rPr>
                <w:noProof/>
                <w:webHidden/>
              </w:rPr>
              <w:instrText xml:space="preserve"> PAGEREF _Toc110260122 \h </w:instrText>
            </w:r>
            <w:r w:rsidR="00AC45DD">
              <w:rPr>
                <w:noProof/>
                <w:webHidden/>
              </w:rPr>
            </w:r>
            <w:r w:rsidR="00AC45DD">
              <w:rPr>
                <w:noProof/>
                <w:webHidden/>
              </w:rPr>
              <w:fldChar w:fldCharType="separate"/>
            </w:r>
            <w:r w:rsidR="00D97EB0">
              <w:rPr>
                <w:noProof/>
                <w:webHidden/>
              </w:rPr>
              <w:t>47</w:t>
            </w:r>
            <w:r w:rsidR="00AC45DD">
              <w:rPr>
                <w:noProof/>
                <w:webHidden/>
              </w:rPr>
              <w:fldChar w:fldCharType="end"/>
            </w:r>
          </w:hyperlink>
        </w:p>
        <w:p w14:paraId="13219D05" w14:textId="176AB8EC" w:rsidR="00AC45DD" w:rsidRDefault="0006095B">
          <w:pPr>
            <w:pStyle w:val="TOC1"/>
            <w:rPr>
              <w:rFonts w:asciiTheme="minorHAnsi" w:eastAsiaTheme="minorEastAsia" w:hAnsiTheme="minorHAnsi" w:cstheme="minorBidi"/>
              <w:b w:val="0"/>
              <w:bCs w:val="0"/>
              <w:caps w:val="0"/>
              <w:color w:val="auto"/>
              <w:lang w:eastAsia="en-AU"/>
            </w:rPr>
          </w:pPr>
          <w:hyperlink w:anchor="_Toc110260123" w:history="1">
            <w:r w:rsidR="00AC45DD" w:rsidRPr="009E3AB5">
              <w:rPr>
                <w:rStyle w:val="Hyperlink"/>
              </w:rPr>
              <w:t>Part 6 – Disciplinary action</w:t>
            </w:r>
            <w:r w:rsidR="00AC45DD">
              <w:rPr>
                <w:webHidden/>
              </w:rPr>
              <w:tab/>
            </w:r>
            <w:r w:rsidR="00AC45DD">
              <w:rPr>
                <w:webHidden/>
              </w:rPr>
              <w:fldChar w:fldCharType="begin"/>
            </w:r>
            <w:r w:rsidR="00AC45DD">
              <w:rPr>
                <w:webHidden/>
              </w:rPr>
              <w:instrText xml:space="preserve"> PAGEREF _Toc110260123 \h </w:instrText>
            </w:r>
            <w:r w:rsidR="00AC45DD">
              <w:rPr>
                <w:webHidden/>
              </w:rPr>
            </w:r>
            <w:r w:rsidR="00AC45DD">
              <w:rPr>
                <w:webHidden/>
              </w:rPr>
              <w:fldChar w:fldCharType="separate"/>
            </w:r>
            <w:r w:rsidR="00D97EB0">
              <w:rPr>
                <w:webHidden/>
              </w:rPr>
              <w:t>54</w:t>
            </w:r>
            <w:r w:rsidR="00AC45DD">
              <w:rPr>
                <w:webHidden/>
              </w:rPr>
              <w:fldChar w:fldCharType="end"/>
            </w:r>
          </w:hyperlink>
        </w:p>
        <w:p w14:paraId="0B917CD2" w14:textId="14A4D7EB" w:rsidR="00AC45DD" w:rsidRDefault="0006095B">
          <w:pPr>
            <w:pStyle w:val="TOC1"/>
            <w:rPr>
              <w:rFonts w:asciiTheme="minorHAnsi" w:eastAsiaTheme="minorEastAsia" w:hAnsiTheme="minorHAnsi" w:cstheme="minorBidi"/>
              <w:b w:val="0"/>
              <w:bCs w:val="0"/>
              <w:caps w:val="0"/>
              <w:color w:val="auto"/>
              <w:lang w:eastAsia="en-AU"/>
            </w:rPr>
          </w:pPr>
          <w:hyperlink w:anchor="_Toc110260124" w:history="1">
            <w:r w:rsidR="00AC45DD" w:rsidRPr="009E3AB5">
              <w:rPr>
                <w:rStyle w:val="Hyperlink"/>
              </w:rPr>
              <w:t>Part 7 – Demerit points scheme</w:t>
            </w:r>
            <w:r w:rsidR="00AC45DD">
              <w:rPr>
                <w:webHidden/>
              </w:rPr>
              <w:tab/>
            </w:r>
            <w:r w:rsidR="00AC45DD">
              <w:rPr>
                <w:webHidden/>
              </w:rPr>
              <w:fldChar w:fldCharType="begin"/>
            </w:r>
            <w:r w:rsidR="00AC45DD">
              <w:rPr>
                <w:webHidden/>
              </w:rPr>
              <w:instrText xml:space="preserve"> PAGEREF _Toc110260124 \h </w:instrText>
            </w:r>
            <w:r w:rsidR="00AC45DD">
              <w:rPr>
                <w:webHidden/>
              </w:rPr>
            </w:r>
            <w:r w:rsidR="00AC45DD">
              <w:rPr>
                <w:webHidden/>
              </w:rPr>
              <w:fldChar w:fldCharType="separate"/>
            </w:r>
            <w:r w:rsidR="00D97EB0">
              <w:rPr>
                <w:webHidden/>
              </w:rPr>
              <w:t>58</w:t>
            </w:r>
            <w:r w:rsidR="00AC45DD">
              <w:rPr>
                <w:webHidden/>
              </w:rPr>
              <w:fldChar w:fldCharType="end"/>
            </w:r>
          </w:hyperlink>
        </w:p>
        <w:p w14:paraId="676E3A03" w14:textId="6BCF0C9A" w:rsidR="00AC45DD" w:rsidRDefault="0006095B">
          <w:pPr>
            <w:pStyle w:val="TOC1"/>
            <w:rPr>
              <w:rFonts w:asciiTheme="minorHAnsi" w:eastAsiaTheme="minorEastAsia" w:hAnsiTheme="minorHAnsi" w:cstheme="minorBidi"/>
              <w:b w:val="0"/>
              <w:bCs w:val="0"/>
              <w:caps w:val="0"/>
              <w:color w:val="auto"/>
              <w:lang w:eastAsia="en-AU"/>
            </w:rPr>
          </w:pPr>
          <w:hyperlink w:anchor="_Toc110260125" w:history="1">
            <w:r w:rsidR="00AC45DD" w:rsidRPr="009E3AB5">
              <w:rPr>
                <w:rStyle w:val="Hyperlink"/>
              </w:rPr>
              <w:t>Part 8 – Offences and proceedings</w:t>
            </w:r>
            <w:r w:rsidR="00AC45DD">
              <w:rPr>
                <w:webHidden/>
              </w:rPr>
              <w:tab/>
            </w:r>
            <w:r w:rsidR="00AC45DD">
              <w:rPr>
                <w:webHidden/>
              </w:rPr>
              <w:fldChar w:fldCharType="begin"/>
            </w:r>
            <w:r w:rsidR="00AC45DD">
              <w:rPr>
                <w:webHidden/>
              </w:rPr>
              <w:instrText xml:space="preserve"> PAGEREF _Toc110260125 \h </w:instrText>
            </w:r>
            <w:r w:rsidR="00AC45DD">
              <w:rPr>
                <w:webHidden/>
              </w:rPr>
            </w:r>
            <w:r w:rsidR="00AC45DD">
              <w:rPr>
                <w:webHidden/>
              </w:rPr>
              <w:fldChar w:fldCharType="separate"/>
            </w:r>
            <w:r w:rsidR="00D97EB0">
              <w:rPr>
                <w:webHidden/>
              </w:rPr>
              <w:t>63</w:t>
            </w:r>
            <w:r w:rsidR="00AC45DD">
              <w:rPr>
                <w:webHidden/>
              </w:rPr>
              <w:fldChar w:fldCharType="end"/>
            </w:r>
          </w:hyperlink>
        </w:p>
        <w:p w14:paraId="0AB46800" w14:textId="45870B17" w:rsidR="00AC45DD" w:rsidRDefault="0006095B">
          <w:pPr>
            <w:pStyle w:val="TOC2"/>
            <w:rPr>
              <w:rFonts w:asciiTheme="minorHAnsi" w:eastAsiaTheme="minorEastAsia" w:hAnsiTheme="minorHAnsi" w:cstheme="minorBidi"/>
              <w:noProof/>
              <w:lang w:eastAsia="en-AU"/>
            </w:rPr>
          </w:pPr>
          <w:hyperlink w:anchor="_Toc110260126" w:history="1">
            <w:r w:rsidR="00AC45DD" w:rsidRPr="009E3AB5">
              <w:rPr>
                <w:rStyle w:val="Hyperlink"/>
                <w:noProof/>
              </w:rPr>
              <w:t>Proceedings</w:t>
            </w:r>
            <w:r w:rsidR="00AC45DD">
              <w:rPr>
                <w:noProof/>
                <w:webHidden/>
              </w:rPr>
              <w:tab/>
            </w:r>
            <w:r w:rsidR="00AC45DD">
              <w:rPr>
                <w:noProof/>
                <w:webHidden/>
              </w:rPr>
              <w:fldChar w:fldCharType="begin"/>
            </w:r>
            <w:r w:rsidR="00AC45DD">
              <w:rPr>
                <w:noProof/>
                <w:webHidden/>
              </w:rPr>
              <w:instrText xml:space="preserve"> PAGEREF _Toc110260126 \h </w:instrText>
            </w:r>
            <w:r w:rsidR="00AC45DD">
              <w:rPr>
                <w:noProof/>
                <w:webHidden/>
              </w:rPr>
            </w:r>
            <w:r w:rsidR="00AC45DD">
              <w:rPr>
                <w:noProof/>
                <w:webHidden/>
              </w:rPr>
              <w:fldChar w:fldCharType="separate"/>
            </w:r>
            <w:r w:rsidR="00D97EB0">
              <w:rPr>
                <w:noProof/>
                <w:webHidden/>
              </w:rPr>
              <w:t>63</w:t>
            </w:r>
            <w:r w:rsidR="00AC45DD">
              <w:rPr>
                <w:noProof/>
                <w:webHidden/>
              </w:rPr>
              <w:fldChar w:fldCharType="end"/>
            </w:r>
          </w:hyperlink>
        </w:p>
        <w:p w14:paraId="4606727C" w14:textId="58D38CCB" w:rsidR="00AC45DD" w:rsidRDefault="0006095B">
          <w:pPr>
            <w:pStyle w:val="TOC2"/>
            <w:rPr>
              <w:rFonts w:asciiTheme="minorHAnsi" w:eastAsiaTheme="minorEastAsia" w:hAnsiTheme="minorHAnsi" w:cstheme="minorBidi"/>
              <w:noProof/>
              <w:lang w:eastAsia="en-AU"/>
            </w:rPr>
          </w:pPr>
          <w:hyperlink w:anchor="_Toc110260127" w:history="1">
            <w:r w:rsidR="00AC45DD" w:rsidRPr="009E3AB5">
              <w:rPr>
                <w:rStyle w:val="Hyperlink"/>
                <w:noProof/>
              </w:rPr>
              <w:t>Penalties for offences in BCE Bill</w:t>
            </w:r>
            <w:r w:rsidR="00AC45DD">
              <w:rPr>
                <w:noProof/>
                <w:webHidden/>
              </w:rPr>
              <w:tab/>
            </w:r>
            <w:r w:rsidR="00AC45DD">
              <w:rPr>
                <w:noProof/>
                <w:webHidden/>
              </w:rPr>
              <w:fldChar w:fldCharType="begin"/>
            </w:r>
            <w:r w:rsidR="00AC45DD">
              <w:rPr>
                <w:noProof/>
                <w:webHidden/>
              </w:rPr>
              <w:instrText xml:space="preserve"> PAGEREF _Toc110260127 \h </w:instrText>
            </w:r>
            <w:r w:rsidR="00AC45DD">
              <w:rPr>
                <w:noProof/>
                <w:webHidden/>
              </w:rPr>
            </w:r>
            <w:r w:rsidR="00AC45DD">
              <w:rPr>
                <w:noProof/>
                <w:webHidden/>
              </w:rPr>
              <w:fldChar w:fldCharType="separate"/>
            </w:r>
            <w:r w:rsidR="00D97EB0">
              <w:rPr>
                <w:noProof/>
                <w:webHidden/>
              </w:rPr>
              <w:t>64</w:t>
            </w:r>
            <w:r w:rsidR="00AC45DD">
              <w:rPr>
                <w:noProof/>
                <w:webHidden/>
              </w:rPr>
              <w:fldChar w:fldCharType="end"/>
            </w:r>
          </w:hyperlink>
        </w:p>
        <w:p w14:paraId="0062D884" w14:textId="475D3FDA" w:rsidR="00AC45DD" w:rsidRDefault="0006095B">
          <w:pPr>
            <w:pStyle w:val="TOC2"/>
            <w:rPr>
              <w:rFonts w:asciiTheme="minorHAnsi" w:eastAsiaTheme="minorEastAsia" w:hAnsiTheme="minorHAnsi" w:cstheme="minorBidi"/>
              <w:noProof/>
              <w:lang w:eastAsia="en-AU"/>
            </w:rPr>
          </w:pPr>
          <w:hyperlink w:anchor="_Toc110260128" w:history="1">
            <w:r w:rsidR="00AC45DD" w:rsidRPr="009E3AB5">
              <w:rPr>
                <w:rStyle w:val="Hyperlink"/>
                <w:noProof/>
              </w:rPr>
              <w:t>Penalty notices</w:t>
            </w:r>
            <w:r w:rsidR="00AC45DD">
              <w:rPr>
                <w:noProof/>
                <w:webHidden/>
              </w:rPr>
              <w:tab/>
            </w:r>
            <w:r w:rsidR="00AC45DD">
              <w:rPr>
                <w:noProof/>
                <w:webHidden/>
              </w:rPr>
              <w:fldChar w:fldCharType="begin"/>
            </w:r>
            <w:r w:rsidR="00AC45DD">
              <w:rPr>
                <w:noProof/>
                <w:webHidden/>
              </w:rPr>
              <w:instrText xml:space="preserve"> PAGEREF _Toc110260128 \h </w:instrText>
            </w:r>
            <w:r w:rsidR="00AC45DD">
              <w:rPr>
                <w:noProof/>
                <w:webHidden/>
              </w:rPr>
            </w:r>
            <w:r w:rsidR="00AC45DD">
              <w:rPr>
                <w:noProof/>
                <w:webHidden/>
              </w:rPr>
              <w:fldChar w:fldCharType="separate"/>
            </w:r>
            <w:r w:rsidR="00D97EB0">
              <w:rPr>
                <w:noProof/>
                <w:webHidden/>
              </w:rPr>
              <w:t>65</w:t>
            </w:r>
            <w:r w:rsidR="00AC45DD">
              <w:rPr>
                <w:noProof/>
                <w:webHidden/>
              </w:rPr>
              <w:fldChar w:fldCharType="end"/>
            </w:r>
          </w:hyperlink>
        </w:p>
        <w:p w14:paraId="6B18EEC8" w14:textId="1E84A222" w:rsidR="00AC45DD" w:rsidRDefault="0006095B">
          <w:pPr>
            <w:pStyle w:val="TOC2"/>
            <w:rPr>
              <w:rFonts w:asciiTheme="minorHAnsi" w:eastAsiaTheme="minorEastAsia" w:hAnsiTheme="minorHAnsi" w:cstheme="minorBidi"/>
              <w:noProof/>
              <w:lang w:eastAsia="en-AU"/>
            </w:rPr>
          </w:pPr>
          <w:hyperlink w:anchor="_Toc110260129" w:history="1">
            <w:r w:rsidR="00AC45DD" w:rsidRPr="009E3AB5">
              <w:rPr>
                <w:rStyle w:val="Hyperlink"/>
                <w:noProof/>
              </w:rPr>
              <w:t>Education and training notices</w:t>
            </w:r>
            <w:r w:rsidR="00AC45DD">
              <w:rPr>
                <w:noProof/>
                <w:webHidden/>
              </w:rPr>
              <w:tab/>
            </w:r>
            <w:r w:rsidR="00AC45DD">
              <w:rPr>
                <w:noProof/>
                <w:webHidden/>
              </w:rPr>
              <w:fldChar w:fldCharType="begin"/>
            </w:r>
            <w:r w:rsidR="00AC45DD">
              <w:rPr>
                <w:noProof/>
                <w:webHidden/>
              </w:rPr>
              <w:instrText xml:space="preserve"> PAGEREF _Toc110260129 \h </w:instrText>
            </w:r>
            <w:r w:rsidR="00AC45DD">
              <w:rPr>
                <w:noProof/>
                <w:webHidden/>
              </w:rPr>
            </w:r>
            <w:r w:rsidR="00AC45DD">
              <w:rPr>
                <w:noProof/>
                <w:webHidden/>
              </w:rPr>
              <w:fldChar w:fldCharType="separate"/>
            </w:r>
            <w:r w:rsidR="00D97EB0">
              <w:rPr>
                <w:noProof/>
                <w:webHidden/>
              </w:rPr>
              <w:t>66</w:t>
            </w:r>
            <w:r w:rsidR="00AC45DD">
              <w:rPr>
                <w:noProof/>
                <w:webHidden/>
              </w:rPr>
              <w:fldChar w:fldCharType="end"/>
            </w:r>
          </w:hyperlink>
        </w:p>
        <w:p w14:paraId="368D5CA7" w14:textId="54A50622" w:rsidR="00AC45DD" w:rsidRDefault="0006095B">
          <w:pPr>
            <w:pStyle w:val="TOC2"/>
            <w:rPr>
              <w:rFonts w:asciiTheme="minorHAnsi" w:eastAsiaTheme="minorEastAsia" w:hAnsiTheme="minorHAnsi" w:cstheme="minorBidi"/>
              <w:noProof/>
              <w:lang w:eastAsia="en-AU"/>
            </w:rPr>
          </w:pPr>
          <w:hyperlink w:anchor="_Toc110260130" w:history="1">
            <w:r w:rsidR="00AC45DD" w:rsidRPr="009E3AB5">
              <w:rPr>
                <w:rStyle w:val="Hyperlink"/>
                <w:noProof/>
              </w:rPr>
              <w:t>Executive and corporate liability</w:t>
            </w:r>
            <w:r w:rsidR="00AC45DD">
              <w:rPr>
                <w:noProof/>
                <w:webHidden/>
              </w:rPr>
              <w:tab/>
            </w:r>
            <w:r w:rsidR="00AC45DD">
              <w:rPr>
                <w:noProof/>
                <w:webHidden/>
              </w:rPr>
              <w:fldChar w:fldCharType="begin"/>
            </w:r>
            <w:r w:rsidR="00AC45DD">
              <w:rPr>
                <w:noProof/>
                <w:webHidden/>
              </w:rPr>
              <w:instrText xml:space="preserve"> PAGEREF _Toc110260130 \h </w:instrText>
            </w:r>
            <w:r w:rsidR="00AC45DD">
              <w:rPr>
                <w:noProof/>
                <w:webHidden/>
              </w:rPr>
            </w:r>
            <w:r w:rsidR="00AC45DD">
              <w:rPr>
                <w:noProof/>
                <w:webHidden/>
              </w:rPr>
              <w:fldChar w:fldCharType="separate"/>
            </w:r>
            <w:r w:rsidR="00D97EB0">
              <w:rPr>
                <w:noProof/>
                <w:webHidden/>
              </w:rPr>
              <w:t>67</w:t>
            </w:r>
            <w:r w:rsidR="00AC45DD">
              <w:rPr>
                <w:noProof/>
                <w:webHidden/>
              </w:rPr>
              <w:fldChar w:fldCharType="end"/>
            </w:r>
          </w:hyperlink>
        </w:p>
        <w:p w14:paraId="68284D67" w14:textId="6389DB2C" w:rsidR="00AC45DD" w:rsidRDefault="0006095B">
          <w:pPr>
            <w:pStyle w:val="TOC1"/>
            <w:rPr>
              <w:rFonts w:asciiTheme="minorHAnsi" w:eastAsiaTheme="minorEastAsia" w:hAnsiTheme="minorHAnsi" w:cstheme="minorBidi"/>
              <w:b w:val="0"/>
              <w:bCs w:val="0"/>
              <w:caps w:val="0"/>
              <w:color w:val="auto"/>
              <w:lang w:eastAsia="en-AU"/>
            </w:rPr>
          </w:pPr>
          <w:hyperlink w:anchor="_Toc110260131" w:history="1">
            <w:r w:rsidR="00AC45DD" w:rsidRPr="009E3AB5">
              <w:rPr>
                <w:rStyle w:val="Hyperlink"/>
              </w:rPr>
              <w:t>Part 9 – Miscellaneous</w:t>
            </w:r>
            <w:r w:rsidR="00AC45DD">
              <w:rPr>
                <w:webHidden/>
              </w:rPr>
              <w:tab/>
            </w:r>
            <w:r w:rsidR="00AC45DD">
              <w:rPr>
                <w:webHidden/>
              </w:rPr>
              <w:fldChar w:fldCharType="begin"/>
            </w:r>
            <w:r w:rsidR="00AC45DD">
              <w:rPr>
                <w:webHidden/>
              </w:rPr>
              <w:instrText xml:space="preserve"> PAGEREF _Toc110260131 \h </w:instrText>
            </w:r>
            <w:r w:rsidR="00AC45DD">
              <w:rPr>
                <w:webHidden/>
              </w:rPr>
            </w:r>
            <w:r w:rsidR="00AC45DD">
              <w:rPr>
                <w:webHidden/>
              </w:rPr>
              <w:fldChar w:fldCharType="separate"/>
            </w:r>
            <w:r w:rsidR="00D97EB0">
              <w:rPr>
                <w:webHidden/>
              </w:rPr>
              <w:t>70</w:t>
            </w:r>
            <w:r w:rsidR="00AC45DD">
              <w:rPr>
                <w:webHidden/>
              </w:rPr>
              <w:fldChar w:fldCharType="end"/>
            </w:r>
          </w:hyperlink>
        </w:p>
        <w:p w14:paraId="6D2E6758" w14:textId="29FC4D26" w:rsidR="00AC45DD" w:rsidRDefault="0006095B">
          <w:pPr>
            <w:pStyle w:val="TOC2"/>
            <w:rPr>
              <w:rFonts w:asciiTheme="minorHAnsi" w:eastAsiaTheme="minorEastAsia" w:hAnsiTheme="minorHAnsi" w:cstheme="minorBidi"/>
              <w:noProof/>
              <w:lang w:eastAsia="en-AU"/>
            </w:rPr>
          </w:pPr>
          <w:hyperlink w:anchor="_Toc110260132" w:history="1">
            <w:r w:rsidR="00AC45DD" w:rsidRPr="009E3AB5">
              <w:rPr>
                <w:rStyle w:val="Hyperlink"/>
                <w:noProof/>
              </w:rPr>
              <w:t>Warning notices</w:t>
            </w:r>
            <w:r w:rsidR="00AC45DD">
              <w:rPr>
                <w:noProof/>
                <w:webHidden/>
              </w:rPr>
              <w:tab/>
            </w:r>
            <w:r w:rsidR="00AC45DD">
              <w:rPr>
                <w:noProof/>
                <w:webHidden/>
              </w:rPr>
              <w:fldChar w:fldCharType="begin"/>
            </w:r>
            <w:r w:rsidR="00AC45DD">
              <w:rPr>
                <w:noProof/>
                <w:webHidden/>
              </w:rPr>
              <w:instrText xml:space="preserve"> PAGEREF _Toc110260132 \h </w:instrText>
            </w:r>
            <w:r w:rsidR="00AC45DD">
              <w:rPr>
                <w:noProof/>
                <w:webHidden/>
              </w:rPr>
            </w:r>
            <w:r w:rsidR="00AC45DD">
              <w:rPr>
                <w:noProof/>
                <w:webHidden/>
              </w:rPr>
              <w:fldChar w:fldCharType="separate"/>
            </w:r>
            <w:r w:rsidR="00D97EB0">
              <w:rPr>
                <w:noProof/>
                <w:webHidden/>
              </w:rPr>
              <w:t>71</w:t>
            </w:r>
            <w:r w:rsidR="00AC45DD">
              <w:rPr>
                <w:noProof/>
                <w:webHidden/>
              </w:rPr>
              <w:fldChar w:fldCharType="end"/>
            </w:r>
          </w:hyperlink>
        </w:p>
        <w:p w14:paraId="283F8FA2" w14:textId="5F224EDF" w:rsidR="00AC45DD" w:rsidRDefault="0006095B">
          <w:pPr>
            <w:pStyle w:val="TOC1"/>
            <w:rPr>
              <w:rFonts w:asciiTheme="minorHAnsi" w:eastAsiaTheme="minorEastAsia" w:hAnsiTheme="minorHAnsi" w:cstheme="minorBidi"/>
              <w:b w:val="0"/>
              <w:bCs w:val="0"/>
              <w:caps w:val="0"/>
              <w:color w:val="auto"/>
              <w:lang w:eastAsia="en-AU"/>
            </w:rPr>
          </w:pPr>
          <w:hyperlink w:anchor="_Toc110260133" w:history="1">
            <w:r w:rsidR="00AC45DD" w:rsidRPr="009E3AB5">
              <w:rPr>
                <w:rStyle w:val="Hyperlink"/>
              </w:rPr>
              <w:t>Appendix 1 – New Sections Guide</w:t>
            </w:r>
            <w:r w:rsidR="00AC45DD">
              <w:rPr>
                <w:webHidden/>
              </w:rPr>
              <w:tab/>
            </w:r>
            <w:r w:rsidR="00AC45DD">
              <w:rPr>
                <w:webHidden/>
              </w:rPr>
              <w:fldChar w:fldCharType="begin"/>
            </w:r>
            <w:r w:rsidR="00AC45DD">
              <w:rPr>
                <w:webHidden/>
              </w:rPr>
              <w:instrText xml:space="preserve"> PAGEREF _Toc110260133 \h </w:instrText>
            </w:r>
            <w:r w:rsidR="00AC45DD">
              <w:rPr>
                <w:webHidden/>
              </w:rPr>
            </w:r>
            <w:r w:rsidR="00AC45DD">
              <w:rPr>
                <w:webHidden/>
              </w:rPr>
              <w:fldChar w:fldCharType="separate"/>
            </w:r>
            <w:r w:rsidR="00D97EB0">
              <w:rPr>
                <w:webHidden/>
              </w:rPr>
              <w:t>72</w:t>
            </w:r>
            <w:r w:rsidR="00AC45DD">
              <w:rPr>
                <w:webHidden/>
              </w:rPr>
              <w:fldChar w:fldCharType="end"/>
            </w:r>
          </w:hyperlink>
        </w:p>
        <w:p w14:paraId="29760CA6" w14:textId="146AC2E6" w:rsidR="00AC45DD" w:rsidRDefault="0006095B">
          <w:pPr>
            <w:pStyle w:val="TOC1"/>
            <w:rPr>
              <w:rFonts w:asciiTheme="minorHAnsi" w:eastAsiaTheme="minorEastAsia" w:hAnsiTheme="minorHAnsi" w:cstheme="minorBidi"/>
              <w:b w:val="0"/>
              <w:bCs w:val="0"/>
              <w:caps w:val="0"/>
              <w:color w:val="auto"/>
              <w:lang w:eastAsia="en-AU"/>
            </w:rPr>
          </w:pPr>
          <w:hyperlink w:anchor="_Toc110260134" w:history="1">
            <w:r w:rsidR="00AC45DD" w:rsidRPr="009E3AB5">
              <w:rPr>
                <w:rStyle w:val="Hyperlink"/>
              </w:rPr>
              <w:t>Appendix 2 – Alternative Text for Compliance Journey</w:t>
            </w:r>
            <w:r w:rsidR="00AC45DD">
              <w:rPr>
                <w:webHidden/>
              </w:rPr>
              <w:tab/>
            </w:r>
            <w:r w:rsidR="00AC45DD">
              <w:rPr>
                <w:webHidden/>
              </w:rPr>
              <w:fldChar w:fldCharType="begin"/>
            </w:r>
            <w:r w:rsidR="00AC45DD">
              <w:rPr>
                <w:webHidden/>
              </w:rPr>
              <w:instrText xml:space="preserve"> PAGEREF _Toc110260134 \h </w:instrText>
            </w:r>
            <w:r w:rsidR="00AC45DD">
              <w:rPr>
                <w:webHidden/>
              </w:rPr>
            </w:r>
            <w:r w:rsidR="00AC45DD">
              <w:rPr>
                <w:webHidden/>
              </w:rPr>
              <w:fldChar w:fldCharType="separate"/>
            </w:r>
            <w:r w:rsidR="00D97EB0">
              <w:rPr>
                <w:webHidden/>
              </w:rPr>
              <w:t>80</w:t>
            </w:r>
            <w:r w:rsidR="00AC45DD">
              <w:rPr>
                <w:webHidden/>
              </w:rPr>
              <w:fldChar w:fldCharType="end"/>
            </w:r>
          </w:hyperlink>
        </w:p>
        <w:p w14:paraId="515154AF" w14:textId="30D00B21" w:rsidR="0065610C" w:rsidRDefault="0065610C">
          <w:r>
            <w:rPr>
              <w:b/>
              <w:bCs/>
              <w:noProof/>
            </w:rPr>
            <w:fldChar w:fldCharType="end"/>
          </w:r>
        </w:p>
        <w:p w14:paraId="6A04DC40" w14:textId="77777777" w:rsidR="00BD369E" w:rsidRDefault="0006095B" w:rsidP="00BD369E">
          <w:pPr>
            <w:pStyle w:val="TOC1"/>
          </w:pPr>
        </w:p>
      </w:sdtContent>
    </w:sdt>
    <w:p w14:paraId="19BEE364" w14:textId="00E782CA" w:rsidR="00BD369E" w:rsidRDefault="00BD369E" w:rsidP="00BD369E">
      <w:pPr>
        <w:pStyle w:val="TOC2"/>
      </w:pPr>
    </w:p>
    <w:p w14:paraId="6A65107C" w14:textId="6ABEADAE" w:rsidR="00B803CF" w:rsidRDefault="00B803CF" w:rsidP="00B803CF">
      <w:pPr>
        <w:pStyle w:val="Heading1"/>
        <w:tabs>
          <w:tab w:val="left" w:pos="720"/>
        </w:tabs>
        <w:rPr>
          <w:szCs w:val="36"/>
        </w:rPr>
      </w:pPr>
      <w:bookmarkStart w:id="15" w:name="_Toc110260088"/>
      <w:bookmarkStart w:id="16" w:name="_Toc101360001"/>
      <w:bookmarkStart w:id="17" w:name="_Toc103348505"/>
      <w:r w:rsidRPr="4F9A173C">
        <w:rPr>
          <w:szCs w:val="36"/>
        </w:rPr>
        <w:lastRenderedPageBreak/>
        <w:t>Commissioner’s Message</w:t>
      </w:r>
      <w:bookmarkEnd w:id="15"/>
    </w:p>
    <w:p w14:paraId="423659C9"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I am proud to present this Regulatory Impact Statement and proposed Building Bill 2022.</w:t>
      </w:r>
    </w:p>
    <w:p w14:paraId="3A1F4DB6"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The NSW Government’s Construct NSW transformation strategy is working to restore public confidence in the building and construction sector and create a customer-facing sector by 2025. The strategy, and appointment of the NSW Building Commissioner, respond to repeated failures in the design, construction and certification of buildings that had led to substandard building work.</w:t>
      </w:r>
    </w:p>
    <w:p w14:paraId="5DF502DA"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A central theme of Construct NSW is the making of a ‘trustworthy buildings’ – buildings that are fit for purpose, sustainable and measurably less risky. The players who make them must be the most capable. Customers who buy them must be confident to own and occupy them. Further, the financers and insurers who underwrite policies for constructors and building owners will be confident in the level of assurance.</w:t>
      </w:r>
    </w:p>
    <w:p w14:paraId="1B7B46D4"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The Government has implemented significant reforms under Construct NSW, focused on creating clear lines of accountability and significant consequences when practitioners deliver substandard work. We have made significant progress to achieving these outcomes and are gaining traction with industry professionals who are now firmly part of Construct NSW’s vision.</w:t>
      </w:r>
    </w:p>
    <w:p w14:paraId="6359007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 xml:space="preserve">To ensure government, industry and consumers maintain momentum in restoring confidence to the sector, this Regulatory Impact Statement and the proposed Building Bill 2022 propose the next phase of reforms. This next phase of Construct NSW will focus on strengthening consumer protections and enforcement powers; ensuring trade practitioners are suitably skilled to carry out their work; making all persons are held accountable for the supply of safe building products and building work; and ensuring fair and prompt payment. </w:t>
      </w:r>
    </w:p>
    <w:p w14:paraId="6874B491"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Recent building incidents have emphasised the devastating impacts that building defects have on building owners and occupants. The Department of Customer Service (</w:t>
      </w:r>
      <w:r w:rsidRPr="4F9A173C">
        <w:rPr>
          <w:rFonts w:eastAsia="Arial" w:cs="Arial"/>
          <w:b/>
          <w:bCs/>
          <w:color w:val="000000" w:themeColor="text1"/>
          <w:szCs w:val="22"/>
        </w:rPr>
        <w:t>the Department</w:t>
      </w:r>
      <w:r w:rsidRPr="4F9A173C">
        <w:rPr>
          <w:rFonts w:eastAsia="Arial" w:cs="Arial"/>
          <w:color w:val="000000" w:themeColor="text1"/>
          <w:szCs w:val="22"/>
        </w:rPr>
        <w:t xml:space="preserve">) is committed to supporting the building and construction sector and providing NSW with a built environment that puts safety and quality at the top of the list. </w:t>
      </w:r>
    </w:p>
    <w:p w14:paraId="604013D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I encourage you to take part in this consultation process and have your say on the proposed reforms that will assist in strengthening NSW building laws.</w:t>
      </w:r>
    </w:p>
    <w:p w14:paraId="1546E26D" w14:textId="77777777" w:rsidR="00B803CF" w:rsidRDefault="00B803CF" w:rsidP="00B803CF">
      <w:pPr>
        <w:rPr>
          <w:rFonts w:eastAsia="Arial" w:cs="Arial"/>
          <w:color w:val="000000" w:themeColor="text1"/>
          <w:szCs w:val="22"/>
        </w:rPr>
      </w:pPr>
      <w:r w:rsidRPr="4F9A173C">
        <w:rPr>
          <w:rFonts w:eastAsia="Arial" w:cs="Arial"/>
          <w:color w:val="000000" w:themeColor="text1"/>
          <w:szCs w:val="22"/>
        </w:rPr>
        <w:t xml:space="preserve"> </w:t>
      </w:r>
    </w:p>
    <w:p w14:paraId="5B691A9B" w14:textId="77777777" w:rsidR="00B803CF" w:rsidRDefault="00B803CF" w:rsidP="00B803CF">
      <w:pPr>
        <w:rPr>
          <w:rFonts w:eastAsia="Arial" w:cs="Arial"/>
          <w:b/>
          <w:bCs/>
          <w:color w:val="000000" w:themeColor="text1"/>
          <w:szCs w:val="22"/>
        </w:rPr>
      </w:pPr>
      <w:r w:rsidRPr="4F9A173C">
        <w:rPr>
          <w:rFonts w:eastAsia="Arial" w:cs="Arial"/>
          <w:b/>
          <w:bCs/>
          <w:color w:val="000000" w:themeColor="text1"/>
          <w:szCs w:val="22"/>
        </w:rPr>
        <w:t xml:space="preserve">Natasha Mann </w:t>
      </w:r>
    </w:p>
    <w:p w14:paraId="6A2E9030" w14:textId="77777777" w:rsidR="00B803CF" w:rsidRDefault="00B803CF" w:rsidP="00B803CF">
      <w:r w:rsidRPr="4F9A173C">
        <w:rPr>
          <w:rFonts w:eastAsia="Arial" w:cs="Arial"/>
          <w:b/>
          <w:bCs/>
          <w:color w:val="000000" w:themeColor="text1"/>
          <w:szCs w:val="22"/>
        </w:rPr>
        <w:t>Commissioner for Fair Trading</w:t>
      </w:r>
      <w:r>
        <w:t xml:space="preserve"> </w:t>
      </w:r>
    </w:p>
    <w:p w14:paraId="32156F01" w14:textId="77777777" w:rsidR="00BD369E" w:rsidRDefault="00BD369E" w:rsidP="00BD369E">
      <w:pPr>
        <w:pStyle w:val="Heading1"/>
      </w:pPr>
      <w:bookmarkStart w:id="18" w:name="_Toc101360002"/>
      <w:bookmarkStart w:id="19" w:name="_Toc103348506"/>
      <w:bookmarkStart w:id="20" w:name="_Toc110260089"/>
      <w:bookmarkEnd w:id="16"/>
      <w:bookmarkEnd w:id="17"/>
      <w:r>
        <w:lastRenderedPageBreak/>
        <w:t>Glossary</w:t>
      </w:r>
      <w:bookmarkEnd w:id="18"/>
      <w:bookmarkEnd w:id="19"/>
      <w:bookmarkEnd w:id="20"/>
    </w:p>
    <w:p w14:paraId="7B505140" w14:textId="67C9B341" w:rsidR="00BD369E" w:rsidRDefault="00BD369E" w:rsidP="00BD369E">
      <w:bookmarkStart w:id="21" w:name="_Hlk107576002"/>
      <w:r>
        <w:t>The following is a list of terms and acronyms used in this document.</w:t>
      </w:r>
    </w:p>
    <w:tbl>
      <w:tblPr>
        <w:tblStyle w:val="TableGrid8"/>
        <w:tblW w:w="9622" w:type="dxa"/>
        <w:tblLayout w:type="fixed"/>
        <w:tblLook w:val="04A0" w:firstRow="1" w:lastRow="0" w:firstColumn="1" w:lastColumn="0" w:noHBand="0" w:noVBand="1"/>
      </w:tblPr>
      <w:tblGrid>
        <w:gridCol w:w="1774"/>
        <w:gridCol w:w="7848"/>
      </w:tblGrid>
      <w:tr w:rsidR="00DE5914" w:rsidRPr="00264680" w14:paraId="38BAF8CD" w14:textId="77777777" w:rsidTr="007F1E23">
        <w:trPr>
          <w:cnfStyle w:val="100000000000" w:firstRow="1" w:lastRow="0" w:firstColumn="0" w:lastColumn="0" w:oddVBand="0" w:evenVBand="0" w:oddHBand="0" w:evenHBand="0" w:firstRowFirstColumn="0" w:firstRowLastColumn="0" w:lastRowFirstColumn="0" w:lastRowLastColumn="0"/>
        </w:trPr>
        <w:tc>
          <w:tcPr>
            <w:tcW w:w="1774" w:type="dxa"/>
          </w:tcPr>
          <w:p w14:paraId="2CDC3F2F" w14:textId="77777777" w:rsidR="00DE5914" w:rsidRPr="00264680" w:rsidRDefault="00DE5914" w:rsidP="00EE7458">
            <w:pPr>
              <w:spacing w:before="120" w:line="240" w:lineRule="auto"/>
              <w:rPr>
                <w:rFonts w:cs="Arial"/>
                <w:color w:val="auto"/>
                <w:szCs w:val="22"/>
              </w:rPr>
            </w:pPr>
            <w:r w:rsidRPr="00264680">
              <w:rPr>
                <w:rFonts w:cs="Arial"/>
                <w:color w:val="auto"/>
                <w:szCs w:val="22"/>
              </w:rPr>
              <w:t>Term</w:t>
            </w:r>
          </w:p>
        </w:tc>
        <w:tc>
          <w:tcPr>
            <w:tcW w:w="7848" w:type="dxa"/>
          </w:tcPr>
          <w:p w14:paraId="1870C179" w14:textId="77777777" w:rsidR="00DE5914" w:rsidRPr="00264680" w:rsidRDefault="00DE5914" w:rsidP="00EE7458">
            <w:pPr>
              <w:spacing w:before="120" w:line="240" w:lineRule="auto"/>
              <w:rPr>
                <w:rFonts w:cs="Arial"/>
                <w:color w:val="auto"/>
                <w:szCs w:val="22"/>
              </w:rPr>
            </w:pPr>
            <w:r w:rsidRPr="00264680">
              <w:rPr>
                <w:rFonts w:cs="Arial"/>
                <w:color w:val="auto"/>
                <w:szCs w:val="22"/>
              </w:rPr>
              <w:t>Description</w:t>
            </w:r>
          </w:p>
        </w:tc>
      </w:tr>
      <w:tr w:rsidR="007F1E23" w:rsidRPr="00264680" w14:paraId="63F895E6" w14:textId="77777777" w:rsidTr="007F1E23">
        <w:tc>
          <w:tcPr>
            <w:tcW w:w="1774" w:type="dxa"/>
          </w:tcPr>
          <w:p w14:paraId="66D31418" w14:textId="7DD7B147" w:rsidR="007F1E23" w:rsidRPr="00D341E8" w:rsidRDefault="007F1E23" w:rsidP="007F1E23">
            <w:pPr>
              <w:spacing w:before="120" w:line="240" w:lineRule="auto"/>
              <w:rPr>
                <w:rFonts w:cs="Arial"/>
                <w:b/>
                <w:szCs w:val="22"/>
              </w:rPr>
            </w:pPr>
            <w:r w:rsidRPr="00D341E8">
              <w:rPr>
                <w:rFonts w:cs="Arial"/>
                <w:b/>
                <w:szCs w:val="22"/>
              </w:rPr>
              <w:t>2019 Government Response  </w:t>
            </w:r>
          </w:p>
        </w:tc>
        <w:tc>
          <w:tcPr>
            <w:tcW w:w="7848" w:type="dxa"/>
          </w:tcPr>
          <w:p w14:paraId="4AB6DAE6" w14:textId="56B8FB2F" w:rsidR="007F1E23" w:rsidRPr="00D341E8" w:rsidRDefault="007F1E23" w:rsidP="007F1E23">
            <w:pPr>
              <w:spacing w:before="120" w:line="240" w:lineRule="auto"/>
              <w:rPr>
                <w:rFonts w:cs="Arial"/>
                <w:i/>
                <w:szCs w:val="22"/>
              </w:rPr>
            </w:pPr>
            <w:r w:rsidRPr="00D341E8">
              <w:rPr>
                <w:rFonts w:cs="Arial"/>
                <w:szCs w:val="22"/>
              </w:rPr>
              <w:t>NSW Government Response to the Building Confidence Report released on 19 February 2019</w:t>
            </w:r>
          </w:p>
        </w:tc>
      </w:tr>
      <w:tr w:rsidR="007F1E23" w:rsidRPr="00264680" w14:paraId="1D914816" w14:textId="77777777" w:rsidTr="007F1E23">
        <w:tc>
          <w:tcPr>
            <w:tcW w:w="1774" w:type="dxa"/>
          </w:tcPr>
          <w:p w14:paraId="1138B9C2" w14:textId="118926CC" w:rsidR="007F1E23" w:rsidRPr="00D341E8" w:rsidRDefault="007F1E23" w:rsidP="007F1E23">
            <w:pPr>
              <w:spacing w:before="120" w:line="240" w:lineRule="auto"/>
              <w:rPr>
                <w:rFonts w:cs="Arial"/>
                <w:b/>
                <w:szCs w:val="22"/>
              </w:rPr>
            </w:pPr>
            <w:r w:rsidRPr="00D341E8">
              <w:rPr>
                <w:rFonts w:cs="Arial"/>
                <w:b/>
                <w:szCs w:val="22"/>
              </w:rPr>
              <w:t>ABCB</w:t>
            </w:r>
          </w:p>
        </w:tc>
        <w:tc>
          <w:tcPr>
            <w:tcW w:w="7848" w:type="dxa"/>
          </w:tcPr>
          <w:p w14:paraId="483B1494" w14:textId="55A22917" w:rsidR="007F1E23" w:rsidRPr="00D341E8" w:rsidRDefault="007F1E23" w:rsidP="007F1E23">
            <w:pPr>
              <w:spacing w:before="120" w:line="240" w:lineRule="auto"/>
              <w:rPr>
                <w:rFonts w:cs="Arial"/>
                <w:i/>
                <w:szCs w:val="22"/>
              </w:rPr>
            </w:pPr>
            <w:r w:rsidRPr="00D341E8">
              <w:rPr>
                <w:rFonts w:cs="Arial"/>
                <w:szCs w:val="22"/>
              </w:rPr>
              <w:t xml:space="preserve">Australian Building Codes Board – an </w:t>
            </w:r>
            <w:proofErr w:type="gramStart"/>
            <w:r w:rsidRPr="00D341E8">
              <w:rPr>
                <w:rFonts w:cs="Arial"/>
                <w:szCs w:val="22"/>
              </w:rPr>
              <w:t>Australian Government standards</w:t>
            </w:r>
            <w:proofErr w:type="gramEnd"/>
            <w:r w:rsidRPr="00D341E8">
              <w:rPr>
                <w:rFonts w:cs="Arial"/>
                <w:szCs w:val="22"/>
              </w:rPr>
              <w:t xml:space="preserve"> writing body that is responsible for the development of the </w:t>
            </w:r>
            <w:r w:rsidRPr="00EE7458">
              <w:rPr>
                <w:rFonts w:cs="Arial"/>
                <w:bCs/>
                <w:i/>
                <w:szCs w:val="22"/>
              </w:rPr>
              <w:t>National Construction Code</w:t>
            </w:r>
          </w:p>
        </w:tc>
      </w:tr>
      <w:tr w:rsidR="007F1E23" w:rsidRPr="00264680" w14:paraId="59C2D510" w14:textId="77777777" w:rsidTr="007F1E23">
        <w:tc>
          <w:tcPr>
            <w:tcW w:w="1774" w:type="dxa"/>
          </w:tcPr>
          <w:p w14:paraId="4D277438" w14:textId="490F2E0C" w:rsidR="007F1E23" w:rsidRPr="00D341E8" w:rsidRDefault="007F1E23" w:rsidP="007F1E23">
            <w:pPr>
              <w:spacing w:before="120" w:line="240" w:lineRule="auto"/>
              <w:rPr>
                <w:rFonts w:cs="Arial"/>
                <w:b/>
                <w:szCs w:val="22"/>
              </w:rPr>
            </w:pPr>
            <w:r w:rsidRPr="00EE7458">
              <w:rPr>
                <w:rFonts w:cs="Arial"/>
                <w:b/>
                <w:szCs w:val="22"/>
              </w:rPr>
              <w:t>Amendment Bill RIS</w:t>
            </w:r>
          </w:p>
        </w:tc>
        <w:tc>
          <w:tcPr>
            <w:tcW w:w="7848" w:type="dxa"/>
          </w:tcPr>
          <w:p w14:paraId="7DA26327" w14:textId="66666244" w:rsidR="007F1E23" w:rsidRPr="00D341E8" w:rsidRDefault="007F1E23" w:rsidP="007F1E23">
            <w:pPr>
              <w:spacing w:before="120" w:line="240" w:lineRule="auto"/>
              <w:rPr>
                <w:rFonts w:cs="Arial"/>
                <w:i/>
                <w:szCs w:val="22"/>
              </w:rPr>
            </w:pPr>
            <w:r w:rsidRPr="00EE7458">
              <w:rPr>
                <w:rFonts w:cs="Arial"/>
                <w:bCs/>
                <w:szCs w:val="22"/>
              </w:rPr>
              <w:t xml:space="preserve">The Regulatory Impact Statement for the </w:t>
            </w:r>
            <w:r w:rsidRPr="00EE7458">
              <w:rPr>
                <w:rFonts w:cs="Arial"/>
                <w:bCs/>
                <w:i/>
                <w:iCs/>
                <w:szCs w:val="22"/>
              </w:rPr>
              <w:t>Building and Construction Legislation Amendment Bill 2022</w:t>
            </w:r>
            <w:r>
              <w:rPr>
                <w:rFonts w:cs="Arial"/>
                <w:bCs/>
                <w:szCs w:val="22"/>
              </w:rPr>
              <w:t xml:space="preserve"> and </w:t>
            </w:r>
            <w:r w:rsidRPr="00EE7458">
              <w:rPr>
                <w:rFonts w:cs="Arial"/>
                <w:bCs/>
                <w:i/>
                <w:iCs/>
                <w:szCs w:val="22"/>
              </w:rPr>
              <w:t>Building and Construction Legislation Amendment Regulation 2022</w:t>
            </w:r>
            <w:r>
              <w:rPr>
                <w:rFonts w:cs="Arial"/>
                <w:bCs/>
                <w:i/>
                <w:iCs/>
                <w:szCs w:val="22"/>
              </w:rPr>
              <w:t xml:space="preserve"> </w:t>
            </w:r>
            <w:r>
              <w:rPr>
                <w:rFonts w:cs="Arial"/>
                <w:bCs/>
                <w:szCs w:val="22"/>
              </w:rPr>
              <w:t>also being consulted on.</w:t>
            </w:r>
          </w:p>
        </w:tc>
      </w:tr>
      <w:tr w:rsidR="007F1E23" w:rsidRPr="00264680" w14:paraId="61CE2048" w14:textId="77777777" w:rsidTr="007F1E23">
        <w:tc>
          <w:tcPr>
            <w:tcW w:w="1774" w:type="dxa"/>
          </w:tcPr>
          <w:p w14:paraId="15CD3EA3" w14:textId="00D4B7BA" w:rsidR="007F1E23" w:rsidRPr="00D341E8" w:rsidRDefault="007F1E23" w:rsidP="007F1E23">
            <w:pPr>
              <w:spacing w:before="120" w:line="240" w:lineRule="auto"/>
              <w:rPr>
                <w:rFonts w:cs="Arial"/>
                <w:b/>
                <w:szCs w:val="22"/>
              </w:rPr>
            </w:pPr>
            <w:r w:rsidRPr="00D341E8">
              <w:rPr>
                <w:rFonts w:cs="Arial"/>
                <w:b/>
                <w:szCs w:val="22"/>
              </w:rPr>
              <w:t>Authorised officers</w:t>
            </w:r>
          </w:p>
        </w:tc>
        <w:tc>
          <w:tcPr>
            <w:tcW w:w="7848" w:type="dxa"/>
          </w:tcPr>
          <w:p w14:paraId="7B99190F" w14:textId="77777777" w:rsidR="007F1E23" w:rsidRPr="00D341E8" w:rsidRDefault="007F1E23" w:rsidP="007F1E23">
            <w:pPr>
              <w:spacing w:before="120" w:line="240" w:lineRule="auto"/>
              <w:rPr>
                <w:rFonts w:cs="Arial"/>
                <w:szCs w:val="22"/>
              </w:rPr>
            </w:pPr>
            <w:r w:rsidRPr="00D341E8">
              <w:rPr>
                <w:rFonts w:cs="Arial"/>
                <w:i/>
                <w:szCs w:val="22"/>
              </w:rPr>
              <w:t>authorised officers</w:t>
            </w:r>
            <w:r w:rsidRPr="00D341E8">
              <w:rPr>
                <w:rFonts w:cs="Arial"/>
                <w:szCs w:val="22"/>
              </w:rPr>
              <w:t xml:space="preserve"> include employees of the Department of Customer Service, council investigation officers and other people prescribed by regulation. The NSW Building Commissioner and members of the NSW police force are automatically prescribed authorised officers for the Bill.</w:t>
            </w:r>
          </w:p>
          <w:p w14:paraId="7DE8A9FC" w14:textId="3B634106" w:rsidR="007F1E23" w:rsidRPr="00D341E8" w:rsidRDefault="007F1E23" w:rsidP="007F1E23">
            <w:pPr>
              <w:spacing w:before="120" w:line="240" w:lineRule="auto"/>
              <w:rPr>
                <w:rFonts w:cs="Arial"/>
                <w:i/>
                <w:szCs w:val="22"/>
              </w:rPr>
            </w:pPr>
            <w:r w:rsidRPr="00D341E8">
              <w:rPr>
                <w:rFonts w:cs="Arial"/>
                <w:szCs w:val="22"/>
              </w:rPr>
              <w:t xml:space="preserve">Additional people can be authorised officers for matters relating the </w:t>
            </w:r>
            <w:r w:rsidRPr="00D341E8">
              <w:rPr>
                <w:rFonts w:cs="Arial"/>
                <w:i/>
                <w:szCs w:val="22"/>
              </w:rPr>
              <w:t xml:space="preserve">Building Products Safety Act </w:t>
            </w:r>
            <w:r w:rsidRPr="00D341E8">
              <w:rPr>
                <w:rFonts w:cs="Arial"/>
                <w:szCs w:val="22"/>
              </w:rPr>
              <w:t xml:space="preserve">including Government Department employees from the Environmental Protection Authority, Department of Planning and Environment, and Fire and Rescue NSW, as well as a member of permanent fire brigade or an employee of a local council. </w:t>
            </w:r>
          </w:p>
        </w:tc>
      </w:tr>
      <w:tr w:rsidR="007F1E23" w:rsidRPr="00264680" w14:paraId="3A4A5A95" w14:textId="77777777" w:rsidTr="007F1E23">
        <w:tc>
          <w:tcPr>
            <w:tcW w:w="1774" w:type="dxa"/>
          </w:tcPr>
          <w:p w14:paraId="727BAE10" w14:textId="551B0DC3" w:rsidR="007F1E23" w:rsidRPr="00D341E8" w:rsidRDefault="007F1E23" w:rsidP="007F1E23">
            <w:pPr>
              <w:spacing w:before="120" w:line="240" w:lineRule="auto"/>
              <w:rPr>
                <w:rFonts w:cs="Arial"/>
                <w:b/>
                <w:szCs w:val="22"/>
              </w:rPr>
            </w:pPr>
            <w:r w:rsidRPr="00D341E8">
              <w:rPr>
                <w:rFonts w:cs="Arial"/>
                <w:b/>
                <w:szCs w:val="22"/>
              </w:rPr>
              <w:t>BCA</w:t>
            </w:r>
          </w:p>
        </w:tc>
        <w:tc>
          <w:tcPr>
            <w:tcW w:w="7848" w:type="dxa"/>
          </w:tcPr>
          <w:p w14:paraId="0DD18790" w14:textId="09EBDE57" w:rsidR="007F1E23" w:rsidRPr="00D341E8" w:rsidRDefault="007F1E23" w:rsidP="007F1E23">
            <w:pPr>
              <w:spacing w:before="120" w:line="240" w:lineRule="auto"/>
              <w:rPr>
                <w:rFonts w:cs="Arial"/>
                <w:i/>
                <w:szCs w:val="22"/>
              </w:rPr>
            </w:pPr>
            <w:r w:rsidRPr="00D341E8">
              <w:rPr>
                <w:rFonts w:cs="Arial"/>
                <w:szCs w:val="22"/>
              </w:rPr>
              <w:t>Building Code of Australia – Volumes One and Two of the National Construction Code</w:t>
            </w:r>
          </w:p>
        </w:tc>
      </w:tr>
      <w:tr w:rsidR="007F1E23" w:rsidRPr="00264680" w14:paraId="3E9ADA1F" w14:textId="77777777" w:rsidTr="007F1E23">
        <w:tc>
          <w:tcPr>
            <w:tcW w:w="1774" w:type="dxa"/>
          </w:tcPr>
          <w:p w14:paraId="699D9D2B" w14:textId="38BD63AE" w:rsidR="007F1E23" w:rsidRPr="00D341E8" w:rsidRDefault="007F1E23" w:rsidP="007F1E23">
            <w:pPr>
              <w:spacing w:before="120" w:line="240" w:lineRule="auto"/>
              <w:rPr>
                <w:rFonts w:cs="Arial"/>
                <w:b/>
                <w:szCs w:val="22"/>
              </w:rPr>
            </w:pPr>
            <w:r w:rsidRPr="00D341E8">
              <w:rPr>
                <w:rFonts w:cs="Arial"/>
                <w:b/>
                <w:szCs w:val="22"/>
              </w:rPr>
              <w:t>BCE Bill</w:t>
            </w:r>
          </w:p>
        </w:tc>
        <w:tc>
          <w:tcPr>
            <w:tcW w:w="7848" w:type="dxa"/>
          </w:tcPr>
          <w:p w14:paraId="5EA36D09" w14:textId="54A5ED44" w:rsidR="007F1E23" w:rsidRPr="00D341E8" w:rsidRDefault="007F1E23" w:rsidP="007F1E23">
            <w:pPr>
              <w:spacing w:before="120" w:line="240" w:lineRule="auto"/>
              <w:rPr>
                <w:rFonts w:cs="Arial"/>
                <w:i/>
                <w:szCs w:val="22"/>
              </w:rPr>
            </w:pPr>
            <w:r w:rsidRPr="15D7DA57">
              <w:rPr>
                <w:rFonts w:cs="Arial"/>
              </w:rPr>
              <w:t>The Building Compliance and Enforcement Bill</w:t>
            </w:r>
            <w:r>
              <w:rPr>
                <w:rFonts w:cs="Arial"/>
              </w:rPr>
              <w:t xml:space="preserve"> 2022</w:t>
            </w:r>
          </w:p>
        </w:tc>
      </w:tr>
      <w:tr w:rsidR="007F1E23" w:rsidRPr="00264680" w14:paraId="2D49A079" w14:textId="77777777" w:rsidTr="007F1E23">
        <w:tc>
          <w:tcPr>
            <w:tcW w:w="1774" w:type="dxa"/>
          </w:tcPr>
          <w:p w14:paraId="1C9CBE28" w14:textId="77777777" w:rsidR="007F1E23" w:rsidRPr="00D341E8" w:rsidRDefault="007F1E23" w:rsidP="007F1E23">
            <w:pPr>
              <w:spacing w:before="120" w:line="240" w:lineRule="auto"/>
              <w:rPr>
                <w:rFonts w:cs="Arial"/>
                <w:b/>
                <w:szCs w:val="22"/>
              </w:rPr>
            </w:pPr>
            <w:r w:rsidRPr="00D341E8">
              <w:rPr>
                <w:rFonts w:cs="Arial"/>
                <w:b/>
                <w:szCs w:val="22"/>
              </w:rPr>
              <w:t>Building Commissioner</w:t>
            </w:r>
          </w:p>
        </w:tc>
        <w:tc>
          <w:tcPr>
            <w:tcW w:w="7848" w:type="dxa"/>
          </w:tcPr>
          <w:p w14:paraId="4437D741" w14:textId="50006967" w:rsidR="007F1E23" w:rsidRPr="00D341E8" w:rsidRDefault="007F1E23" w:rsidP="007F1E23">
            <w:pPr>
              <w:spacing w:before="120" w:line="240" w:lineRule="auto"/>
              <w:rPr>
                <w:rFonts w:cs="Arial"/>
                <w:szCs w:val="22"/>
              </w:rPr>
            </w:pPr>
            <w:r w:rsidRPr="00D341E8">
              <w:rPr>
                <w:rFonts w:cs="Arial"/>
                <w:i/>
                <w:szCs w:val="22"/>
              </w:rPr>
              <w:t>Building Commissioner</w:t>
            </w:r>
            <w:r w:rsidRPr="00D341E8">
              <w:rPr>
                <w:rFonts w:cs="Arial"/>
                <w:szCs w:val="22"/>
              </w:rPr>
              <w:t xml:space="preserve"> is to be employed under the </w:t>
            </w:r>
            <w:r w:rsidRPr="00D341E8">
              <w:rPr>
                <w:rFonts w:cs="Arial"/>
                <w:i/>
                <w:szCs w:val="22"/>
              </w:rPr>
              <w:t>Government Sector Employment Act 2013</w:t>
            </w:r>
          </w:p>
        </w:tc>
      </w:tr>
      <w:tr w:rsidR="007F1E23" w:rsidRPr="00264680" w14:paraId="3A192747" w14:textId="77777777" w:rsidTr="007F1E23">
        <w:tc>
          <w:tcPr>
            <w:tcW w:w="1774" w:type="dxa"/>
          </w:tcPr>
          <w:p w14:paraId="7C9DFCD9" w14:textId="77777777" w:rsidR="007F1E23" w:rsidRPr="00D341E8" w:rsidRDefault="007F1E23" w:rsidP="007F1E23">
            <w:pPr>
              <w:spacing w:before="120" w:line="240" w:lineRule="auto"/>
              <w:rPr>
                <w:rFonts w:cs="Arial"/>
                <w:b/>
                <w:szCs w:val="22"/>
              </w:rPr>
            </w:pPr>
            <w:r w:rsidRPr="00D341E8">
              <w:rPr>
                <w:rFonts w:cs="Arial"/>
                <w:b/>
                <w:szCs w:val="22"/>
              </w:rPr>
              <w:t>Building Confidence Report</w:t>
            </w:r>
          </w:p>
        </w:tc>
        <w:tc>
          <w:tcPr>
            <w:tcW w:w="7848" w:type="dxa"/>
          </w:tcPr>
          <w:p w14:paraId="53FA0831" w14:textId="77777777" w:rsidR="007F1E23" w:rsidRPr="00D341E8" w:rsidRDefault="007F1E23" w:rsidP="007F1E23">
            <w:pPr>
              <w:spacing w:before="120" w:line="240" w:lineRule="auto"/>
              <w:rPr>
                <w:rFonts w:cs="Arial"/>
                <w:i/>
                <w:szCs w:val="22"/>
              </w:rPr>
            </w:pPr>
            <w:r w:rsidRPr="00D341E8">
              <w:rPr>
                <w:rFonts w:cs="Arial"/>
                <w:szCs w:val="22"/>
              </w:rPr>
              <w:t>‘</w:t>
            </w:r>
            <w:r w:rsidRPr="00D341E8">
              <w:rPr>
                <w:rFonts w:cs="Arial"/>
                <w:i/>
                <w:szCs w:val="22"/>
              </w:rPr>
              <w:t>Building Confidence: Improving the effectiveness of compliance and enforcement systems for the building and construction industry across Australia</w:t>
            </w:r>
            <w:r w:rsidRPr="00D341E8">
              <w:rPr>
                <w:rFonts w:cs="Arial"/>
                <w:szCs w:val="22"/>
              </w:rPr>
              <w:t xml:space="preserve">’ report by Professor Peter </w:t>
            </w:r>
            <w:proofErr w:type="spellStart"/>
            <w:r w:rsidRPr="00D341E8">
              <w:rPr>
                <w:rFonts w:cs="Arial"/>
                <w:szCs w:val="22"/>
              </w:rPr>
              <w:t>Shergold</w:t>
            </w:r>
            <w:proofErr w:type="spellEnd"/>
            <w:r w:rsidRPr="00D341E8">
              <w:rPr>
                <w:rFonts w:cs="Arial"/>
                <w:szCs w:val="22"/>
              </w:rPr>
              <w:t xml:space="preserve"> AC and Ms Bronwyn Weir, commissioned by the Building Ministers’ Forum in 2017.</w:t>
            </w:r>
          </w:p>
        </w:tc>
      </w:tr>
      <w:tr w:rsidR="007F1E23" w:rsidRPr="00264680" w14:paraId="23366F25" w14:textId="77777777" w:rsidTr="007F1E23">
        <w:tc>
          <w:tcPr>
            <w:tcW w:w="1774" w:type="dxa"/>
          </w:tcPr>
          <w:p w14:paraId="7204A2B6" w14:textId="77777777" w:rsidR="007F1E23" w:rsidRPr="00D341E8" w:rsidRDefault="007F1E23" w:rsidP="007F1E23">
            <w:pPr>
              <w:spacing w:before="120" w:line="240" w:lineRule="auto"/>
              <w:rPr>
                <w:rFonts w:cs="Arial"/>
                <w:b/>
                <w:szCs w:val="22"/>
              </w:rPr>
            </w:pPr>
            <w:r w:rsidRPr="00D341E8">
              <w:rPr>
                <w:rFonts w:cs="Arial"/>
                <w:b/>
                <w:szCs w:val="22"/>
              </w:rPr>
              <w:t>Building enforcement legislation</w:t>
            </w:r>
          </w:p>
        </w:tc>
        <w:tc>
          <w:tcPr>
            <w:tcW w:w="7848" w:type="dxa"/>
          </w:tcPr>
          <w:p w14:paraId="36E30ABE" w14:textId="77777777" w:rsidR="007F1E23" w:rsidRPr="00D341E8" w:rsidRDefault="007F1E23" w:rsidP="007F1E23">
            <w:pPr>
              <w:spacing w:before="120" w:line="240" w:lineRule="auto"/>
              <w:rPr>
                <w:rFonts w:cs="Arial"/>
                <w:szCs w:val="22"/>
              </w:rPr>
            </w:pPr>
            <w:r w:rsidRPr="00D341E8">
              <w:rPr>
                <w:rFonts w:cs="Arial"/>
                <w:i/>
                <w:szCs w:val="22"/>
              </w:rPr>
              <w:t>building enforcement legislation</w:t>
            </w:r>
            <w:r w:rsidRPr="00D341E8">
              <w:rPr>
                <w:rFonts w:cs="Arial"/>
                <w:szCs w:val="22"/>
              </w:rPr>
              <w:t xml:space="preserve"> means the following Acts and the regulations and other instruments made under the Acts:</w:t>
            </w:r>
          </w:p>
          <w:p w14:paraId="3F1FE0C8"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 xml:space="preserve">Building Compliance and Enforcement Act 2022 </w:t>
            </w:r>
            <w:r w:rsidRPr="00D341E8">
              <w:rPr>
                <w:rFonts w:ascii="Arial" w:eastAsia="Arial" w:hAnsi="Arial" w:cs="Arial"/>
                <w:sz w:val="22"/>
                <w:szCs w:val="22"/>
              </w:rPr>
              <w:t>(subject to enactment)</w:t>
            </w:r>
          </w:p>
          <w:p w14:paraId="44FF369E"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Act 2022</w:t>
            </w:r>
            <w:r w:rsidRPr="00D341E8">
              <w:rPr>
                <w:rFonts w:ascii="Arial" w:eastAsia="Arial" w:hAnsi="Arial" w:cs="Arial"/>
                <w:sz w:val="22"/>
                <w:szCs w:val="22"/>
              </w:rPr>
              <w:t xml:space="preserve"> (subject to enactment)</w:t>
            </w:r>
          </w:p>
          <w:p w14:paraId="0DDF1CB3"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and Construction Industry Security of Payment Act 1999</w:t>
            </w:r>
          </w:p>
          <w:p w14:paraId="435CB593"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and Development Certifiers Act 2018</w:t>
            </w:r>
          </w:p>
          <w:p w14:paraId="56AEAB3B"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Building Products (Safety) Act 2017</w:t>
            </w:r>
          </w:p>
          <w:p w14:paraId="05EBE6AE"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Design and Building Practitioners Act 2020</w:t>
            </w:r>
          </w:p>
          <w:p w14:paraId="45FD586F" w14:textId="77777777" w:rsidR="007F1E23" w:rsidRPr="00D341E8" w:rsidRDefault="007F1E23" w:rsidP="007F1E23">
            <w:pPr>
              <w:pStyle w:val="ListParagraph"/>
              <w:numPr>
                <w:ilvl w:val="0"/>
                <w:numId w:val="39"/>
              </w:numPr>
              <w:spacing w:before="120" w:after="120"/>
              <w:rPr>
                <w:rFonts w:ascii="Arial" w:eastAsia="Arial" w:hAnsi="Arial" w:cs="Arial"/>
                <w:sz w:val="22"/>
                <w:szCs w:val="22"/>
              </w:rPr>
            </w:pPr>
            <w:r w:rsidRPr="00D341E8">
              <w:rPr>
                <w:rFonts w:ascii="Arial" w:eastAsia="Arial" w:hAnsi="Arial" w:cs="Arial"/>
                <w:sz w:val="22"/>
                <w:szCs w:val="22"/>
              </w:rPr>
              <w:t xml:space="preserve">the </w:t>
            </w:r>
            <w:r w:rsidRPr="00D341E8">
              <w:rPr>
                <w:rFonts w:ascii="Arial" w:eastAsia="Arial" w:hAnsi="Arial" w:cs="Arial"/>
                <w:i/>
                <w:sz w:val="22"/>
                <w:szCs w:val="22"/>
              </w:rPr>
              <w:t>Gas and Electricity (Consumer Safety) Act 2017</w:t>
            </w:r>
          </w:p>
        </w:tc>
      </w:tr>
      <w:tr w:rsidR="007F1E23" w:rsidRPr="00264680" w14:paraId="426817BE" w14:textId="77777777" w:rsidTr="007F1E23">
        <w:tc>
          <w:tcPr>
            <w:tcW w:w="1774" w:type="dxa"/>
          </w:tcPr>
          <w:p w14:paraId="7A52A997" w14:textId="77777777" w:rsidR="007F1E23" w:rsidRPr="00D341E8" w:rsidRDefault="007F1E23" w:rsidP="007F1E23">
            <w:pPr>
              <w:spacing w:before="120" w:line="240" w:lineRule="auto"/>
              <w:rPr>
                <w:rFonts w:cs="Arial"/>
                <w:b/>
                <w:szCs w:val="22"/>
              </w:rPr>
            </w:pPr>
            <w:r w:rsidRPr="00D341E8">
              <w:rPr>
                <w:rFonts w:cs="Arial"/>
                <w:b/>
                <w:szCs w:val="22"/>
              </w:rPr>
              <w:lastRenderedPageBreak/>
              <w:t>Building work</w:t>
            </w:r>
          </w:p>
        </w:tc>
        <w:tc>
          <w:tcPr>
            <w:tcW w:w="7848" w:type="dxa"/>
          </w:tcPr>
          <w:p w14:paraId="50410D2D" w14:textId="77777777" w:rsidR="007F1E23" w:rsidRPr="00D341E8" w:rsidRDefault="007F1E23" w:rsidP="007F1E23">
            <w:pPr>
              <w:spacing w:before="120" w:line="240" w:lineRule="auto"/>
              <w:rPr>
                <w:rFonts w:cs="Arial"/>
                <w:szCs w:val="22"/>
              </w:rPr>
            </w:pPr>
            <w:r w:rsidRPr="00D341E8">
              <w:rPr>
                <w:rFonts w:cs="Arial"/>
                <w:szCs w:val="22"/>
              </w:rPr>
              <w:t>Building work means an activity involved in—</w:t>
            </w:r>
          </w:p>
          <w:p w14:paraId="6AA352FC" w14:textId="77777777" w:rsidR="007F1E23" w:rsidRPr="00D341E8" w:rsidRDefault="007F1E23" w:rsidP="007F1E23">
            <w:pPr>
              <w:pStyle w:val="ListParagraph"/>
              <w:numPr>
                <w:ilvl w:val="0"/>
                <w:numId w:val="35"/>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the construction of a new building or structure, or a change to an existing building or structure, or </w:t>
            </w:r>
          </w:p>
          <w:p w14:paraId="16B36D02" w14:textId="77777777" w:rsidR="007F1E23" w:rsidRPr="00D341E8" w:rsidRDefault="007F1E23" w:rsidP="007F1E23">
            <w:pPr>
              <w:pStyle w:val="ListParagraph"/>
              <w:numPr>
                <w:ilvl w:val="0"/>
                <w:numId w:val="35"/>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coordinating or supervising work specified in paragraph (a).   </w:t>
            </w:r>
          </w:p>
          <w:p w14:paraId="7C69A8EF" w14:textId="77777777" w:rsidR="007F1E23" w:rsidRPr="00D341E8" w:rsidRDefault="007F1E23" w:rsidP="007F1E23">
            <w:pPr>
              <w:spacing w:before="120" w:line="240" w:lineRule="auto"/>
              <w:rPr>
                <w:rFonts w:cs="Arial"/>
                <w:szCs w:val="22"/>
              </w:rPr>
            </w:pPr>
            <w:r w:rsidRPr="00D341E8">
              <w:rPr>
                <w:rFonts w:cs="Arial"/>
                <w:i/>
                <w:szCs w:val="22"/>
              </w:rPr>
              <w:t>building</w:t>
            </w:r>
            <w:r w:rsidRPr="00D341E8">
              <w:rPr>
                <w:rFonts w:cs="Arial"/>
                <w:szCs w:val="22"/>
              </w:rPr>
              <w:t xml:space="preserve"> includes part of a building</w:t>
            </w:r>
          </w:p>
          <w:p w14:paraId="7C82D667" w14:textId="77777777" w:rsidR="007F1E23" w:rsidRPr="00D341E8" w:rsidRDefault="007F1E23" w:rsidP="007F1E23">
            <w:pPr>
              <w:spacing w:before="120" w:line="240" w:lineRule="auto"/>
              <w:rPr>
                <w:rFonts w:cs="Arial"/>
                <w:szCs w:val="22"/>
              </w:rPr>
            </w:pPr>
            <w:r w:rsidRPr="00D341E8">
              <w:rPr>
                <w:rFonts w:cs="Arial"/>
                <w:i/>
                <w:szCs w:val="22"/>
              </w:rPr>
              <w:t>structure</w:t>
            </w:r>
            <w:r w:rsidRPr="00D341E8">
              <w:rPr>
                <w:rFonts w:cs="Arial"/>
                <w:szCs w:val="22"/>
              </w:rPr>
              <w:t xml:space="preserve"> includes part of a structure</w:t>
            </w:r>
          </w:p>
        </w:tc>
      </w:tr>
      <w:tr w:rsidR="007F1E23" w:rsidRPr="00264680" w14:paraId="1966C295" w14:textId="77777777" w:rsidTr="007F1E23">
        <w:tc>
          <w:tcPr>
            <w:tcW w:w="1774" w:type="dxa"/>
          </w:tcPr>
          <w:p w14:paraId="20F32EF7" w14:textId="5D2CE8E9" w:rsidR="007F1E23" w:rsidRPr="00D341E8" w:rsidRDefault="007F1E23" w:rsidP="007F1E23">
            <w:pPr>
              <w:spacing w:before="120" w:line="240" w:lineRule="auto"/>
              <w:rPr>
                <w:rFonts w:cs="Arial"/>
                <w:b/>
                <w:szCs w:val="22"/>
              </w:rPr>
            </w:pPr>
            <w:r w:rsidRPr="00D341E8">
              <w:rPr>
                <w:rFonts w:cs="Arial"/>
                <w:b/>
                <w:szCs w:val="22"/>
              </w:rPr>
              <w:t>BWRO</w:t>
            </w:r>
          </w:p>
        </w:tc>
        <w:tc>
          <w:tcPr>
            <w:tcW w:w="7848" w:type="dxa"/>
          </w:tcPr>
          <w:p w14:paraId="2C5D7BE5" w14:textId="54B6D609" w:rsidR="007F1E23" w:rsidRPr="00D341E8" w:rsidRDefault="007F1E23" w:rsidP="007F1E23">
            <w:pPr>
              <w:spacing w:before="120" w:line="240" w:lineRule="auto"/>
              <w:rPr>
                <w:rFonts w:cs="Arial"/>
                <w:szCs w:val="22"/>
              </w:rPr>
            </w:pPr>
            <w:r w:rsidRPr="00D341E8">
              <w:rPr>
                <w:rFonts w:cs="Arial"/>
                <w:i/>
                <w:szCs w:val="22"/>
              </w:rPr>
              <w:t>Building work rectification orders</w:t>
            </w:r>
            <w:r w:rsidRPr="00D341E8">
              <w:rPr>
                <w:rFonts w:cs="Arial"/>
                <w:szCs w:val="22"/>
              </w:rPr>
              <w:t xml:space="preserve"> - under the </w:t>
            </w:r>
            <w:r w:rsidRPr="00D341E8">
              <w:rPr>
                <w:rFonts w:cs="Arial"/>
                <w:i/>
                <w:szCs w:val="22"/>
              </w:rPr>
              <w:t>Residential Apartment Buildings (Compliance and Enforcement Powers) Act 2020</w:t>
            </w:r>
            <w:r w:rsidRPr="00D341E8">
              <w:rPr>
                <w:rFonts w:cs="Arial"/>
                <w:szCs w:val="22"/>
              </w:rPr>
              <w:t xml:space="preserve"> - are powers that are specifically targeted at defective and unsafe building work that could cause significant physical and financial harms to consumers and other practitioners.</w:t>
            </w:r>
          </w:p>
        </w:tc>
      </w:tr>
      <w:tr w:rsidR="007F1E23" w:rsidRPr="00264680" w14:paraId="3BCFAE4B" w14:textId="77777777" w:rsidTr="007F1E23">
        <w:tc>
          <w:tcPr>
            <w:tcW w:w="1774" w:type="dxa"/>
          </w:tcPr>
          <w:p w14:paraId="16437F0F" w14:textId="77777777" w:rsidR="007F1E23" w:rsidRPr="00D341E8" w:rsidRDefault="007F1E23" w:rsidP="007F1E23">
            <w:pPr>
              <w:spacing w:before="120" w:line="240" w:lineRule="auto"/>
              <w:rPr>
                <w:rFonts w:cs="Arial"/>
                <w:b/>
                <w:szCs w:val="22"/>
              </w:rPr>
            </w:pPr>
            <w:r w:rsidRPr="00D341E8">
              <w:rPr>
                <w:rFonts w:cs="Arial"/>
                <w:b/>
                <w:szCs w:val="22"/>
              </w:rPr>
              <w:t>Compliance Certificate</w:t>
            </w:r>
          </w:p>
        </w:tc>
        <w:tc>
          <w:tcPr>
            <w:tcW w:w="7848" w:type="dxa"/>
          </w:tcPr>
          <w:p w14:paraId="366E2D61" w14:textId="3AD8869C" w:rsidR="007F1E23" w:rsidRPr="00D341E8" w:rsidRDefault="007F1E23" w:rsidP="007F1E23">
            <w:pPr>
              <w:spacing w:before="120" w:line="240" w:lineRule="auto"/>
              <w:rPr>
                <w:rFonts w:cs="Arial"/>
                <w:szCs w:val="22"/>
              </w:rPr>
            </w:pPr>
            <w:r w:rsidRPr="00D341E8">
              <w:rPr>
                <w:rFonts w:cs="Arial"/>
                <w:szCs w:val="22"/>
              </w:rPr>
              <w:t>A Compliance Certificate confirms that the completed building work complies with council, development and regulatory requirements</w:t>
            </w:r>
          </w:p>
        </w:tc>
      </w:tr>
      <w:tr w:rsidR="007F1E23" w:rsidRPr="00264680" w14:paraId="327E1B22" w14:textId="77777777" w:rsidTr="007F1E23">
        <w:tc>
          <w:tcPr>
            <w:tcW w:w="1774" w:type="dxa"/>
          </w:tcPr>
          <w:p w14:paraId="295E34BC" w14:textId="604BFC5A" w:rsidR="007F1E23" w:rsidRPr="00D341E8" w:rsidRDefault="007F1E23" w:rsidP="007F1E23">
            <w:pPr>
              <w:spacing w:before="120" w:line="240" w:lineRule="auto"/>
              <w:rPr>
                <w:rFonts w:cs="Arial"/>
                <w:b/>
                <w:szCs w:val="22"/>
              </w:rPr>
            </w:pPr>
            <w:r w:rsidRPr="00D341E8">
              <w:rPr>
                <w:rFonts w:cs="Arial"/>
                <w:b/>
                <w:szCs w:val="22"/>
              </w:rPr>
              <w:t xml:space="preserve">Class 2 building or building with a </w:t>
            </w:r>
            <w:r>
              <w:rPr>
                <w:rFonts w:cs="Arial"/>
                <w:b/>
                <w:szCs w:val="22"/>
              </w:rPr>
              <w:t>Class</w:t>
            </w:r>
            <w:r w:rsidRPr="00D341E8">
              <w:rPr>
                <w:rFonts w:cs="Arial"/>
                <w:b/>
                <w:szCs w:val="22"/>
              </w:rPr>
              <w:t xml:space="preserve"> 2 part </w:t>
            </w:r>
          </w:p>
        </w:tc>
        <w:tc>
          <w:tcPr>
            <w:tcW w:w="7848" w:type="dxa"/>
          </w:tcPr>
          <w:p w14:paraId="1E19E0B3" w14:textId="77777777" w:rsidR="007F1E23" w:rsidRPr="00D341E8" w:rsidRDefault="007F1E23" w:rsidP="007F1E23">
            <w:pPr>
              <w:spacing w:before="120" w:line="240" w:lineRule="auto"/>
              <w:rPr>
                <w:rFonts w:cs="Arial"/>
                <w:szCs w:val="22"/>
              </w:rPr>
            </w:pPr>
            <w:r w:rsidRPr="00D341E8">
              <w:rPr>
                <w:rFonts w:cs="Arial"/>
                <w:szCs w:val="22"/>
              </w:rPr>
              <w:t>Class 2 buildings are apartment buildings. They are typically multi-unit residential buildings where people live above and below each other. Class 2 buildings may also be single storey attached dwellings where there is a common space below. For example, two dwellings above a common basement or carpark.</w:t>
            </w:r>
          </w:p>
          <w:p w14:paraId="61CDE2AE" w14:textId="7443BF9E" w:rsidR="007F1E23" w:rsidRPr="00D341E8" w:rsidRDefault="007F1E23" w:rsidP="007F1E23">
            <w:pPr>
              <w:spacing w:before="120" w:line="240" w:lineRule="auto"/>
              <w:rPr>
                <w:rFonts w:cs="Arial"/>
                <w:szCs w:val="22"/>
              </w:rPr>
            </w:pPr>
            <w:r w:rsidRPr="00D341E8">
              <w:rPr>
                <w:rFonts w:cs="Arial"/>
                <w:szCs w:val="22"/>
              </w:rPr>
              <w:t xml:space="preserve">A building with a </w:t>
            </w:r>
            <w:r>
              <w:rPr>
                <w:rFonts w:cs="Arial"/>
                <w:szCs w:val="22"/>
              </w:rPr>
              <w:t>Class</w:t>
            </w:r>
            <w:r w:rsidRPr="00D341E8">
              <w:rPr>
                <w:rFonts w:cs="Arial"/>
                <w:szCs w:val="22"/>
              </w:rPr>
              <w:t xml:space="preserve"> 2 part is a building of multiple classifications that has a </w:t>
            </w:r>
            <w:r>
              <w:rPr>
                <w:rFonts w:cs="Arial"/>
                <w:szCs w:val="22"/>
              </w:rPr>
              <w:t>Class</w:t>
            </w:r>
            <w:r w:rsidRPr="00D341E8">
              <w:rPr>
                <w:rFonts w:cs="Arial"/>
                <w:szCs w:val="22"/>
              </w:rPr>
              <w:t xml:space="preserve"> 2 as well as another class, making it a “mixed class” (for example, a </w:t>
            </w:r>
            <w:r>
              <w:rPr>
                <w:rFonts w:cs="Arial"/>
                <w:szCs w:val="22"/>
              </w:rPr>
              <w:t>Class</w:t>
            </w:r>
            <w:r w:rsidRPr="00D341E8">
              <w:rPr>
                <w:rFonts w:cs="Arial"/>
                <w:szCs w:val="22"/>
              </w:rPr>
              <w:t xml:space="preserve"> 2 with a </w:t>
            </w:r>
            <w:r>
              <w:rPr>
                <w:rFonts w:cs="Arial"/>
                <w:szCs w:val="22"/>
              </w:rPr>
              <w:t>Class</w:t>
            </w:r>
            <w:r w:rsidRPr="00D341E8">
              <w:rPr>
                <w:rFonts w:cs="Arial"/>
                <w:szCs w:val="22"/>
              </w:rPr>
              <w:t xml:space="preserve"> 5 which are office buildings used for professional or commercial purposes or a </w:t>
            </w:r>
            <w:r>
              <w:rPr>
                <w:rFonts w:cs="Arial"/>
                <w:szCs w:val="22"/>
              </w:rPr>
              <w:t>Class</w:t>
            </w:r>
            <w:r w:rsidRPr="00D341E8">
              <w:rPr>
                <w:rFonts w:cs="Arial"/>
                <w:szCs w:val="22"/>
              </w:rPr>
              <w:t xml:space="preserve"> 6, which are typically shops, restaurants and cafés).</w:t>
            </w:r>
          </w:p>
        </w:tc>
      </w:tr>
      <w:tr w:rsidR="007F1E23" w:rsidRPr="00264680" w14:paraId="27C07D32" w14:textId="77777777" w:rsidTr="007F1E23">
        <w:tc>
          <w:tcPr>
            <w:tcW w:w="1774" w:type="dxa"/>
          </w:tcPr>
          <w:p w14:paraId="2AE3ACBD" w14:textId="77777777" w:rsidR="007F1E23" w:rsidRPr="00D341E8" w:rsidRDefault="007F1E23" w:rsidP="007F1E23">
            <w:pPr>
              <w:spacing w:before="120" w:line="240" w:lineRule="auto"/>
              <w:rPr>
                <w:rFonts w:cs="Arial"/>
                <w:b/>
                <w:szCs w:val="22"/>
              </w:rPr>
            </w:pPr>
            <w:r w:rsidRPr="00D341E8">
              <w:rPr>
                <w:rFonts w:cs="Arial"/>
                <w:b/>
                <w:szCs w:val="22"/>
              </w:rPr>
              <w:t>DBP Act</w:t>
            </w:r>
          </w:p>
        </w:tc>
        <w:tc>
          <w:tcPr>
            <w:tcW w:w="7848" w:type="dxa"/>
          </w:tcPr>
          <w:p w14:paraId="7B6689C6" w14:textId="1FB0E19F" w:rsidR="007F1E23" w:rsidRPr="00D341E8" w:rsidRDefault="007F1E23" w:rsidP="007F1E23">
            <w:pPr>
              <w:spacing w:before="120" w:line="240" w:lineRule="auto"/>
              <w:rPr>
                <w:rFonts w:cs="Arial"/>
                <w:color w:val="000000" w:themeColor="text1"/>
                <w:szCs w:val="22"/>
              </w:rPr>
            </w:pPr>
            <w:r w:rsidRPr="00D341E8">
              <w:rPr>
                <w:rFonts w:cs="Arial"/>
                <w:i/>
                <w:szCs w:val="22"/>
              </w:rPr>
              <w:t xml:space="preserve">Design and Building Practitioners Act </w:t>
            </w:r>
            <w:r w:rsidRPr="00D341E8">
              <w:rPr>
                <w:rFonts w:cs="Arial"/>
                <w:i/>
                <w:iCs/>
                <w:szCs w:val="22"/>
              </w:rPr>
              <w:t>2020</w:t>
            </w:r>
          </w:p>
        </w:tc>
      </w:tr>
      <w:tr w:rsidR="007F1E23" w:rsidRPr="00264680" w14:paraId="5F5671E8" w14:textId="77777777" w:rsidTr="007F1E23">
        <w:tc>
          <w:tcPr>
            <w:tcW w:w="1774" w:type="dxa"/>
          </w:tcPr>
          <w:p w14:paraId="1E8FC234" w14:textId="77777777" w:rsidR="007F1E23" w:rsidRPr="00D341E8" w:rsidRDefault="007F1E23" w:rsidP="007F1E23">
            <w:pPr>
              <w:spacing w:before="120" w:line="240" w:lineRule="auto"/>
              <w:rPr>
                <w:rFonts w:cs="Arial"/>
                <w:b/>
                <w:szCs w:val="22"/>
              </w:rPr>
            </w:pPr>
            <w:r w:rsidRPr="00D341E8">
              <w:rPr>
                <w:rFonts w:cs="Arial"/>
                <w:b/>
                <w:szCs w:val="22"/>
              </w:rPr>
              <w:t>Demerit points scheme</w:t>
            </w:r>
          </w:p>
        </w:tc>
        <w:tc>
          <w:tcPr>
            <w:tcW w:w="7848" w:type="dxa"/>
          </w:tcPr>
          <w:p w14:paraId="0C1A12F8" w14:textId="77777777" w:rsidR="007F1E23" w:rsidRPr="00D341E8" w:rsidRDefault="007F1E23" w:rsidP="007F1E23">
            <w:pPr>
              <w:spacing w:before="120" w:line="240" w:lineRule="auto"/>
              <w:rPr>
                <w:rFonts w:cs="Arial"/>
                <w:i/>
                <w:szCs w:val="22"/>
              </w:rPr>
            </w:pPr>
            <w:r w:rsidRPr="00D341E8">
              <w:rPr>
                <w:rFonts w:cs="Arial"/>
                <w:szCs w:val="22"/>
              </w:rPr>
              <w:t>Demerit points scheme means the scheme in Part 7 of the Building Compliance and Enforcement Bill</w:t>
            </w:r>
          </w:p>
        </w:tc>
      </w:tr>
      <w:tr w:rsidR="007F1E23" w:rsidRPr="00264680" w14:paraId="1C9AF759" w14:textId="77777777" w:rsidTr="007F1E23">
        <w:tc>
          <w:tcPr>
            <w:tcW w:w="1774" w:type="dxa"/>
          </w:tcPr>
          <w:p w14:paraId="125CCBDE" w14:textId="77777777" w:rsidR="007F1E23" w:rsidRPr="00D341E8" w:rsidRDefault="007F1E23" w:rsidP="007F1E23">
            <w:pPr>
              <w:spacing w:before="120" w:line="240" w:lineRule="auto"/>
              <w:rPr>
                <w:rFonts w:cs="Arial"/>
                <w:b/>
                <w:szCs w:val="22"/>
              </w:rPr>
            </w:pPr>
            <w:r w:rsidRPr="00D341E8">
              <w:rPr>
                <w:rFonts w:cs="Arial"/>
                <w:b/>
                <w:szCs w:val="22"/>
              </w:rPr>
              <w:t>Developer</w:t>
            </w:r>
          </w:p>
        </w:tc>
        <w:tc>
          <w:tcPr>
            <w:tcW w:w="7848" w:type="dxa"/>
          </w:tcPr>
          <w:p w14:paraId="0D05BD6C" w14:textId="3AD2C4CA" w:rsidR="007F1E23" w:rsidRPr="00D341E8" w:rsidRDefault="007F1E23" w:rsidP="007F1E23">
            <w:pPr>
              <w:spacing w:before="120" w:line="240" w:lineRule="auto"/>
              <w:rPr>
                <w:rFonts w:cs="Arial"/>
                <w:szCs w:val="22"/>
              </w:rPr>
            </w:pPr>
            <w:r w:rsidRPr="00D341E8">
              <w:rPr>
                <w:rFonts w:cs="Arial"/>
                <w:bCs/>
                <w:szCs w:val="22"/>
              </w:rPr>
              <w:t xml:space="preserve">For this Act, a </w:t>
            </w:r>
            <w:r w:rsidRPr="00D341E8">
              <w:rPr>
                <w:rFonts w:cs="Arial"/>
                <w:bCs/>
                <w:i/>
                <w:iCs/>
                <w:szCs w:val="22"/>
              </w:rPr>
              <w:t>developer</w:t>
            </w:r>
            <w:r w:rsidRPr="00D341E8">
              <w:rPr>
                <w:rFonts w:cs="Arial"/>
                <w:szCs w:val="22"/>
              </w:rPr>
              <w:t xml:space="preserve">, in relation to building work, means any of the following </w:t>
            </w:r>
            <w:r>
              <w:rPr>
                <w:rFonts w:cs="Arial"/>
                <w:szCs w:val="22"/>
              </w:rPr>
              <w:t>persons</w:t>
            </w:r>
            <w:r w:rsidRPr="00D341E8">
              <w:rPr>
                <w:rFonts w:cs="Arial"/>
                <w:szCs w:val="22"/>
              </w:rPr>
              <w:t>, but does not include a person excluded from this definition by the regulations—</w:t>
            </w:r>
          </w:p>
          <w:p w14:paraId="30408D6F"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the person who contracted or arranged for, or facilitated or otherwise caused, whether directly or indirectly, the building work to be carried out,</w:t>
            </w:r>
          </w:p>
          <w:p w14:paraId="377EB3D1" w14:textId="2C92FC65"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if the building work is the erection or construction of a building—the owner of the land on which the building work is carried out at the time the building work is carried out,</w:t>
            </w:r>
          </w:p>
          <w:p w14:paraId="12C52043"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the principal contractor for the building work within the meaning of the </w:t>
            </w:r>
            <w:r w:rsidRPr="00D341E8">
              <w:rPr>
                <w:rFonts w:ascii="Arial" w:hAnsi="Arial" w:cs="Arial"/>
                <w:i/>
                <w:sz w:val="22"/>
                <w:szCs w:val="22"/>
              </w:rPr>
              <w:t>Building Act 2022</w:t>
            </w:r>
            <w:r w:rsidRPr="00D341E8">
              <w:rPr>
                <w:rFonts w:ascii="Arial" w:hAnsi="Arial" w:cs="Arial"/>
                <w:sz w:val="22"/>
                <w:szCs w:val="22"/>
              </w:rPr>
              <w:t xml:space="preserve">, Chapter 6, </w:t>
            </w:r>
          </w:p>
          <w:p w14:paraId="16EF4032" w14:textId="77777777"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in relation to building work for a strata scheme—the developer of the strata scheme under the </w:t>
            </w:r>
            <w:r w:rsidRPr="00D341E8">
              <w:rPr>
                <w:rFonts w:ascii="Arial" w:hAnsi="Arial" w:cs="Arial"/>
                <w:i/>
                <w:sz w:val="22"/>
                <w:szCs w:val="22"/>
              </w:rPr>
              <w:t>Strata Schemes Management Act 2015</w:t>
            </w:r>
            <w:r w:rsidRPr="00D341E8">
              <w:rPr>
                <w:rFonts w:ascii="Arial" w:hAnsi="Arial" w:cs="Arial"/>
                <w:sz w:val="22"/>
                <w:szCs w:val="22"/>
              </w:rPr>
              <w:t>,</w:t>
            </w:r>
          </w:p>
          <w:p w14:paraId="776FF1C5" w14:textId="4566E1BF" w:rsidR="007F1E23" w:rsidRPr="00D341E8" w:rsidRDefault="007F1E23" w:rsidP="007F1E23">
            <w:pPr>
              <w:pStyle w:val="ListParagraph"/>
              <w:numPr>
                <w:ilvl w:val="0"/>
                <w:numId w:val="36"/>
              </w:numPr>
              <w:spacing w:before="120" w:after="120"/>
              <w:ind w:left="714" w:hanging="357"/>
              <w:contextualSpacing w:val="0"/>
              <w:rPr>
                <w:rFonts w:ascii="Arial" w:hAnsi="Arial" w:cs="Arial"/>
                <w:sz w:val="22"/>
                <w:szCs w:val="22"/>
              </w:rPr>
            </w:pPr>
            <w:r w:rsidRPr="00D341E8">
              <w:rPr>
                <w:rFonts w:ascii="Arial" w:hAnsi="Arial" w:cs="Arial"/>
                <w:sz w:val="22"/>
                <w:szCs w:val="22"/>
              </w:rPr>
              <w:t>another person prescribed by the regulations for the purposes of this definition.</w:t>
            </w:r>
          </w:p>
        </w:tc>
      </w:tr>
      <w:tr w:rsidR="007F1E23" w:rsidRPr="00264680" w14:paraId="77694120" w14:textId="77777777" w:rsidTr="007F1E23">
        <w:tc>
          <w:tcPr>
            <w:tcW w:w="1774" w:type="dxa"/>
          </w:tcPr>
          <w:p w14:paraId="000FD0A7" w14:textId="77777777" w:rsidR="007F1E23" w:rsidRPr="00D341E8" w:rsidRDefault="007F1E23" w:rsidP="007F1E23">
            <w:pPr>
              <w:spacing w:before="120" w:line="240" w:lineRule="auto"/>
              <w:rPr>
                <w:rFonts w:cs="Arial"/>
                <w:b/>
                <w:szCs w:val="22"/>
              </w:rPr>
            </w:pPr>
            <w:r w:rsidRPr="00D341E8">
              <w:rPr>
                <w:rFonts w:cs="Arial"/>
                <w:b/>
                <w:szCs w:val="22"/>
              </w:rPr>
              <w:t>EP&amp;A Act</w:t>
            </w:r>
          </w:p>
        </w:tc>
        <w:tc>
          <w:tcPr>
            <w:tcW w:w="7848" w:type="dxa"/>
          </w:tcPr>
          <w:p w14:paraId="79C4366F" w14:textId="42D44B81" w:rsidR="007F1E23" w:rsidRPr="00D341E8" w:rsidRDefault="007F1E23" w:rsidP="007F1E23">
            <w:pPr>
              <w:spacing w:before="120" w:line="240" w:lineRule="auto"/>
              <w:rPr>
                <w:rFonts w:cs="Arial"/>
                <w:i/>
                <w:szCs w:val="22"/>
              </w:rPr>
            </w:pPr>
            <w:r w:rsidRPr="00D341E8">
              <w:rPr>
                <w:rFonts w:cs="Arial"/>
                <w:bCs/>
                <w:i/>
                <w:iCs/>
                <w:szCs w:val="22"/>
              </w:rPr>
              <w:t>Environmental Planning and Assessment Act 1979</w:t>
            </w:r>
          </w:p>
        </w:tc>
      </w:tr>
      <w:tr w:rsidR="007F1E23" w:rsidRPr="00264680" w14:paraId="140BB211" w14:textId="77777777" w:rsidTr="007F1E23">
        <w:tc>
          <w:tcPr>
            <w:tcW w:w="1774" w:type="dxa"/>
          </w:tcPr>
          <w:p w14:paraId="7172C7DC" w14:textId="77777777" w:rsidR="007F1E23" w:rsidRPr="00D341E8" w:rsidRDefault="007F1E23" w:rsidP="007F1E23">
            <w:pPr>
              <w:spacing w:before="120" w:line="240" w:lineRule="auto"/>
              <w:rPr>
                <w:rFonts w:cs="Arial"/>
                <w:b/>
                <w:szCs w:val="22"/>
              </w:rPr>
            </w:pPr>
            <w:r w:rsidRPr="00D341E8">
              <w:rPr>
                <w:rFonts w:cs="Arial"/>
                <w:b/>
                <w:szCs w:val="22"/>
              </w:rPr>
              <w:t>HB Act</w:t>
            </w:r>
          </w:p>
        </w:tc>
        <w:tc>
          <w:tcPr>
            <w:tcW w:w="7848" w:type="dxa"/>
          </w:tcPr>
          <w:p w14:paraId="5B6A31F7" w14:textId="656170B3" w:rsidR="007F1E23" w:rsidRPr="00D341E8" w:rsidRDefault="007F1E23" w:rsidP="007F1E23">
            <w:pPr>
              <w:spacing w:before="120" w:line="240" w:lineRule="auto"/>
              <w:rPr>
                <w:rFonts w:cs="Arial"/>
                <w:szCs w:val="22"/>
              </w:rPr>
            </w:pPr>
            <w:r w:rsidRPr="00D341E8">
              <w:rPr>
                <w:rFonts w:cs="Arial"/>
                <w:i/>
                <w:szCs w:val="22"/>
              </w:rPr>
              <w:t>Home Building Act 1989</w:t>
            </w:r>
          </w:p>
        </w:tc>
      </w:tr>
      <w:tr w:rsidR="007F1E23" w:rsidRPr="00264680" w14:paraId="6057FE07" w14:textId="77777777" w:rsidTr="007F1E23">
        <w:tc>
          <w:tcPr>
            <w:tcW w:w="1774" w:type="dxa"/>
          </w:tcPr>
          <w:p w14:paraId="1FBAE7C8" w14:textId="77777777" w:rsidR="007F1E23" w:rsidRPr="00D341E8" w:rsidRDefault="007F1E23" w:rsidP="007F1E23">
            <w:pPr>
              <w:spacing w:before="120" w:line="240" w:lineRule="auto"/>
              <w:rPr>
                <w:rFonts w:cs="Arial"/>
                <w:b/>
                <w:szCs w:val="22"/>
              </w:rPr>
            </w:pPr>
            <w:r w:rsidRPr="00D341E8">
              <w:rPr>
                <w:rFonts w:cs="Arial"/>
                <w:b/>
                <w:iCs/>
                <w:szCs w:val="22"/>
              </w:rPr>
              <w:lastRenderedPageBreak/>
              <w:t>Intentional phoenix activity</w:t>
            </w:r>
          </w:p>
        </w:tc>
        <w:tc>
          <w:tcPr>
            <w:tcW w:w="7848" w:type="dxa"/>
          </w:tcPr>
          <w:p w14:paraId="605AA092" w14:textId="77777777" w:rsidR="007F1E23" w:rsidRPr="00D341E8" w:rsidRDefault="007F1E23" w:rsidP="007F1E23">
            <w:pPr>
              <w:spacing w:before="120" w:line="240" w:lineRule="auto"/>
              <w:rPr>
                <w:rFonts w:cs="Arial"/>
                <w:szCs w:val="22"/>
              </w:rPr>
            </w:pPr>
            <w:r w:rsidRPr="00D341E8">
              <w:rPr>
                <w:rFonts w:cs="Arial"/>
                <w:szCs w:val="22"/>
              </w:rPr>
              <w:t>a person is involved in intentional phoenix activity if the person is a director of a body corporate (the first body corporate) and is directly or indirectly involved in—</w:t>
            </w:r>
          </w:p>
          <w:p w14:paraId="0FCEF4BB" w14:textId="77777777" w:rsidR="007F1E23" w:rsidRPr="00D341E8" w:rsidRDefault="007F1E23" w:rsidP="007F1E23">
            <w:pPr>
              <w:pStyle w:val="ListParagraph"/>
              <w:numPr>
                <w:ilvl w:val="1"/>
                <w:numId w:val="37"/>
              </w:numPr>
              <w:spacing w:before="120" w:after="120"/>
              <w:ind w:left="720" w:hanging="541"/>
              <w:contextualSpacing w:val="0"/>
              <w:rPr>
                <w:rFonts w:ascii="Arial" w:hAnsi="Arial" w:cs="Arial"/>
                <w:sz w:val="22"/>
                <w:szCs w:val="22"/>
              </w:rPr>
            </w:pPr>
            <w:r w:rsidRPr="00D341E8">
              <w:rPr>
                <w:rFonts w:ascii="Arial" w:hAnsi="Arial" w:cs="Arial"/>
                <w:sz w:val="22"/>
                <w:szCs w:val="22"/>
              </w:rPr>
              <w:t>liquidating or otherwise dealing with the first body corporate with the intention of avoiding the payment of debts of the first body corporate, including taxes, employee entitlements and amounts due to creditors, and</w:t>
            </w:r>
          </w:p>
          <w:p w14:paraId="118F6ECC" w14:textId="77777777" w:rsidR="007F1E23" w:rsidRPr="00D341E8" w:rsidRDefault="007F1E23" w:rsidP="007F1E23">
            <w:pPr>
              <w:pStyle w:val="ListParagraph"/>
              <w:numPr>
                <w:ilvl w:val="1"/>
                <w:numId w:val="37"/>
              </w:numPr>
              <w:spacing w:before="120" w:after="120"/>
              <w:ind w:left="720" w:hanging="541"/>
              <w:contextualSpacing w:val="0"/>
              <w:rPr>
                <w:rFonts w:ascii="Arial" w:hAnsi="Arial" w:cs="Arial"/>
                <w:sz w:val="22"/>
                <w:szCs w:val="22"/>
              </w:rPr>
            </w:pPr>
            <w:r w:rsidRPr="00D341E8">
              <w:rPr>
                <w:rFonts w:ascii="Arial" w:hAnsi="Arial" w:cs="Arial"/>
                <w:sz w:val="22"/>
                <w:szCs w:val="22"/>
              </w:rPr>
              <w:t>establishing the registration, control or management of another body corporate (the second body corporate) with the intention that the second body corporate will—</w:t>
            </w:r>
          </w:p>
          <w:p w14:paraId="469A38D0" w14:textId="77777777" w:rsidR="007F1E23" w:rsidRPr="00D341E8" w:rsidRDefault="007F1E23" w:rsidP="007F1E23">
            <w:pPr>
              <w:pStyle w:val="ListParagraph"/>
              <w:numPr>
                <w:ilvl w:val="0"/>
                <w:numId w:val="38"/>
              </w:numPr>
              <w:spacing w:before="120" w:after="120"/>
              <w:ind w:left="1080" w:hanging="541"/>
              <w:contextualSpacing w:val="0"/>
              <w:rPr>
                <w:rFonts w:ascii="Arial" w:hAnsi="Arial" w:cs="Arial"/>
                <w:sz w:val="22"/>
                <w:szCs w:val="22"/>
              </w:rPr>
            </w:pPr>
            <w:r w:rsidRPr="00D341E8">
              <w:rPr>
                <w:rFonts w:ascii="Arial" w:hAnsi="Arial" w:cs="Arial"/>
                <w:sz w:val="22"/>
                <w:szCs w:val="22"/>
              </w:rPr>
              <w:t xml:space="preserve">continue business activities </w:t>
            </w:r>
            <w:proofErr w:type="gramStart"/>
            <w:r w:rsidRPr="00D341E8">
              <w:rPr>
                <w:rFonts w:ascii="Arial" w:hAnsi="Arial" w:cs="Arial"/>
                <w:sz w:val="22"/>
                <w:szCs w:val="22"/>
              </w:rPr>
              <w:t>similar to</w:t>
            </w:r>
            <w:proofErr w:type="gramEnd"/>
            <w:r w:rsidRPr="00D341E8">
              <w:rPr>
                <w:rFonts w:ascii="Arial" w:hAnsi="Arial" w:cs="Arial"/>
                <w:sz w:val="22"/>
                <w:szCs w:val="22"/>
              </w:rPr>
              <w:t xml:space="preserve"> the business activities of the first body corporate and using assets of the first body corporate, and</w:t>
            </w:r>
          </w:p>
          <w:p w14:paraId="25825FF3" w14:textId="11A3F16A" w:rsidR="007F1E23" w:rsidRPr="00D341E8" w:rsidRDefault="007F1E23" w:rsidP="007F1E23">
            <w:pPr>
              <w:pStyle w:val="ListParagraph"/>
              <w:numPr>
                <w:ilvl w:val="0"/>
                <w:numId w:val="38"/>
              </w:numPr>
              <w:spacing w:before="120" w:after="120"/>
              <w:ind w:left="1080" w:hanging="541"/>
              <w:contextualSpacing w:val="0"/>
              <w:rPr>
                <w:rFonts w:ascii="Arial" w:hAnsi="Arial" w:cs="Arial"/>
                <w:sz w:val="22"/>
                <w:szCs w:val="22"/>
              </w:rPr>
            </w:pPr>
            <w:r w:rsidRPr="00D341E8">
              <w:rPr>
                <w:rFonts w:ascii="Arial" w:hAnsi="Arial" w:cs="Arial"/>
                <w:sz w:val="22"/>
                <w:szCs w:val="22"/>
              </w:rPr>
              <w:t>be under the control or management of pe</w:t>
            </w:r>
            <w:r>
              <w:rPr>
                <w:rFonts w:ascii="Arial" w:hAnsi="Arial" w:cs="Arial"/>
                <w:sz w:val="22"/>
                <w:szCs w:val="22"/>
              </w:rPr>
              <w:t>rsons</w:t>
            </w:r>
            <w:r w:rsidRPr="00D341E8">
              <w:rPr>
                <w:rFonts w:ascii="Arial" w:hAnsi="Arial" w:cs="Arial"/>
                <w:sz w:val="22"/>
                <w:szCs w:val="22"/>
              </w:rPr>
              <w:t xml:space="preserve"> who are, or are close associates of, pe</w:t>
            </w:r>
            <w:r>
              <w:rPr>
                <w:rFonts w:ascii="Arial" w:hAnsi="Arial" w:cs="Arial"/>
                <w:sz w:val="22"/>
                <w:szCs w:val="22"/>
              </w:rPr>
              <w:t>rsons</w:t>
            </w:r>
            <w:r w:rsidRPr="00D341E8">
              <w:rPr>
                <w:rFonts w:ascii="Arial" w:hAnsi="Arial" w:cs="Arial"/>
                <w:sz w:val="22"/>
                <w:szCs w:val="22"/>
              </w:rPr>
              <w:t xml:space="preserve"> who had control or management of the first body corporate before the liquidation or other dealing mentioned in paragraph (a).</w:t>
            </w:r>
          </w:p>
          <w:p w14:paraId="15A7C5B2" w14:textId="6E1FE148" w:rsidR="007F1E23" w:rsidRPr="00D341E8" w:rsidRDefault="007F1E23" w:rsidP="007F1E23">
            <w:pPr>
              <w:pStyle w:val="ListParagraph"/>
              <w:numPr>
                <w:ilvl w:val="1"/>
                <w:numId w:val="37"/>
              </w:numPr>
              <w:spacing w:before="120" w:after="120"/>
              <w:ind w:left="805"/>
              <w:rPr>
                <w:rFonts w:ascii="Arial" w:hAnsi="Arial" w:cs="Arial"/>
                <w:szCs w:val="22"/>
              </w:rPr>
            </w:pPr>
            <w:r w:rsidRPr="00D341E8">
              <w:rPr>
                <w:rFonts w:ascii="Arial" w:hAnsi="Arial" w:cs="Arial"/>
                <w:sz w:val="22"/>
                <w:szCs w:val="20"/>
              </w:rPr>
              <w:t xml:space="preserve">close associate has the same meaning as in the </w:t>
            </w:r>
            <w:r w:rsidRPr="00D341E8">
              <w:rPr>
                <w:rFonts w:ascii="Arial" w:hAnsi="Arial" w:cs="Arial"/>
                <w:i/>
                <w:sz w:val="22"/>
                <w:szCs w:val="20"/>
              </w:rPr>
              <w:t>Building Act 2022</w:t>
            </w:r>
            <w:r w:rsidRPr="00D341E8">
              <w:rPr>
                <w:rFonts w:ascii="Arial" w:hAnsi="Arial" w:cs="Arial"/>
                <w:sz w:val="22"/>
                <w:szCs w:val="20"/>
              </w:rPr>
              <w:t>.</w:t>
            </w:r>
          </w:p>
        </w:tc>
      </w:tr>
      <w:tr w:rsidR="007F1E23" w:rsidRPr="00264680" w14:paraId="143AF42F" w14:textId="77777777" w:rsidTr="007F1E23">
        <w:tc>
          <w:tcPr>
            <w:tcW w:w="1774" w:type="dxa"/>
          </w:tcPr>
          <w:p w14:paraId="2AB92D82" w14:textId="77777777" w:rsidR="007F1E23" w:rsidRPr="00D341E8" w:rsidRDefault="007F1E23" w:rsidP="007F1E23">
            <w:pPr>
              <w:spacing w:before="120" w:line="240" w:lineRule="auto"/>
              <w:rPr>
                <w:rFonts w:cs="Arial"/>
                <w:b/>
                <w:bCs/>
                <w:szCs w:val="22"/>
              </w:rPr>
            </w:pPr>
            <w:r w:rsidRPr="00D341E8">
              <w:rPr>
                <w:rFonts w:cs="Arial"/>
                <w:b/>
                <w:iCs/>
                <w:szCs w:val="22"/>
              </w:rPr>
              <w:t>Licence holder</w:t>
            </w:r>
          </w:p>
        </w:tc>
        <w:tc>
          <w:tcPr>
            <w:tcW w:w="7848" w:type="dxa"/>
          </w:tcPr>
          <w:p w14:paraId="1D139B56" w14:textId="597128E7" w:rsidR="007F1E23" w:rsidRPr="00D341E8" w:rsidRDefault="007F1E23" w:rsidP="007F1E23">
            <w:pPr>
              <w:spacing w:before="120" w:line="240" w:lineRule="auto"/>
              <w:rPr>
                <w:rFonts w:cs="Arial"/>
                <w:color w:val="333333"/>
                <w:szCs w:val="22"/>
              </w:rPr>
            </w:pPr>
            <w:r w:rsidRPr="00D341E8">
              <w:rPr>
                <w:rFonts w:cs="Arial"/>
                <w:i/>
                <w:iCs/>
                <w:szCs w:val="22"/>
              </w:rPr>
              <w:t>Licence holder</w:t>
            </w:r>
            <w:r w:rsidRPr="00D341E8">
              <w:rPr>
                <w:rFonts w:cs="Arial"/>
                <w:szCs w:val="22"/>
              </w:rPr>
              <w:t xml:space="preserve"> includes licence holders, former licence holders and people who have influence or control over an entity licence</w:t>
            </w:r>
          </w:p>
        </w:tc>
      </w:tr>
      <w:tr w:rsidR="007F1E23" w:rsidRPr="00264680" w14:paraId="31FBEF54" w14:textId="77777777" w:rsidTr="007F1E23">
        <w:tc>
          <w:tcPr>
            <w:tcW w:w="1774" w:type="dxa"/>
          </w:tcPr>
          <w:p w14:paraId="34B65C8F" w14:textId="77777777" w:rsidR="007F1E23" w:rsidRPr="00D341E8" w:rsidRDefault="007F1E23" w:rsidP="007F1E23">
            <w:pPr>
              <w:spacing w:before="120" w:line="240" w:lineRule="auto"/>
              <w:rPr>
                <w:rFonts w:cs="Arial"/>
                <w:b/>
                <w:szCs w:val="22"/>
              </w:rPr>
            </w:pPr>
            <w:r w:rsidRPr="00D341E8">
              <w:rPr>
                <w:rFonts w:cs="Arial"/>
                <w:b/>
                <w:szCs w:val="22"/>
              </w:rPr>
              <w:t>NCAT</w:t>
            </w:r>
          </w:p>
        </w:tc>
        <w:tc>
          <w:tcPr>
            <w:tcW w:w="7848" w:type="dxa"/>
          </w:tcPr>
          <w:p w14:paraId="5309973D" w14:textId="653B0500" w:rsidR="007F1E23" w:rsidRPr="00D341E8" w:rsidRDefault="007F1E23" w:rsidP="007F1E23">
            <w:pPr>
              <w:spacing w:before="120" w:line="240" w:lineRule="auto"/>
              <w:rPr>
                <w:rFonts w:cs="Arial"/>
                <w:szCs w:val="22"/>
              </w:rPr>
            </w:pPr>
            <w:r w:rsidRPr="00D341E8">
              <w:rPr>
                <w:rFonts w:cs="Arial"/>
                <w:szCs w:val="22"/>
              </w:rPr>
              <w:t>NSW Civil and Administrative Tribunal</w:t>
            </w:r>
          </w:p>
        </w:tc>
      </w:tr>
      <w:tr w:rsidR="007F1E23" w:rsidRPr="00264680" w14:paraId="1A7A2BA9" w14:textId="77777777" w:rsidTr="007F1E23">
        <w:trPr>
          <w:trHeight w:val="1849"/>
        </w:trPr>
        <w:tc>
          <w:tcPr>
            <w:tcW w:w="1774" w:type="dxa"/>
          </w:tcPr>
          <w:p w14:paraId="29194022" w14:textId="77777777" w:rsidR="007F1E23" w:rsidRPr="00D341E8" w:rsidRDefault="007F1E23" w:rsidP="007F1E23">
            <w:pPr>
              <w:spacing w:before="120" w:line="240" w:lineRule="auto"/>
              <w:rPr>
                <w:rFonts w:cs="Arial"/>
                <w:b/>
                <w:szCs w:val="22"/>
              </w:rPr>
            </w:pPr>
            <w:r w:rsidRPr="00D341E8">
              <w:rPr>
                <w:rFonts w:cs="Arial"/>
                <w:b/>
                <w:szCs w:val="22"/>
              </w:rPr>
              <w:t>NCC</w:t>
            </w:r>
          </w:p>
        </w:tc>
        <w:tc>
          <w:tcPr>
            <w:tcW w:w="7848" w:type="dxa"/>
          </w:tcPr>
          <w:p w14:paraId="48BE314B" w14:textId="243BBE19" w:rsidR="007F1E23" w:rsidRPr="00D341E8" w:rsidRDefault="007F1E23" w:rsidP="007F1E23">
            <w:pPr>
              <w:spacing w:before="120" w:line="240" w:lineRule="auto"/>
              <w:rPr>
                <w:rFonts w:cs="Arial"/>
                <w:szCs w:val="22"/>
              </w:rPr>
            </w:pPr>
            <w:r w:rsidRPr="00D341E8">
              <w:rPr>
                <w:rFonts w:cs="Arial"/>
                <w:szCs w:val="22"/>
              </w:rPr>
              <w:t>National Construction Code – is published in three volumes. The Building Code of Australia is Volumes One and Two and the Plumbing Code of Australia is Volume Three</w:t>
            </w:r>
          </w:p>
          <w:p w14:paraId="4375D506" w14:textId="22F88A8B" w:rsidR="007F1E23" w:rsidRPr="00D341E8" w:rsidRDefault="007F1E23" w:rsidP="007F1E23">
            <w:pPr>
              <w:spacing w:before="120" w:line="240" w:lineRule="auto"/>
              <w:rPr>
                <w:rFonts w:cs="Arial"/>
                <w:szCs w:val="22"/>
              </w:rPr>
            </w:pPr>
            <w:r w:rsidRPr="00D341E8">
              <w:rPr>
                <w:rFonts w:cs="Arial"/>
                <w:szCs w:val="22"/>
              </w:rPr>
              <w:t>It is a set of technical design and construction provisions for buildings. As a performance-based code, it sets the minimum required level for the safety, health, amenity, accessibility and sustainability of certain buildings</w:t>
            </w:r>
          </w:p>
        </w:tc>
      </w:tr>
      <w:tr w:rsidR="007F1E23" w:rsidRPr="00264680" w14:paraId="65AFE7AA" w14:textId="77777777" w:rsidTr="007F1E23">
        <w:tc>
          <w:tcPr>
            <w:tcW w:w="1774" w:type="dxa"/>
          </w:tcPr>
          <w:p w14:paraId="5BE9BC1F" w14:textId="77777777" w:rsidR="007F1E23" w:rsidRPr="00D341E8" w:rsidRDefault="007F1E23" w:rsidP="007F1E23">
            <w:pPr>
              <w:spacing w:before="120" w:line="240" w:lineRule="auto"/>
              <w:rPr>
                <w:rFonts w:cs="Arial"/>
                <w:b/>
                <w:szCs w:val="22"/>
              </w:rPr>
            </w:pPr>
            <w:r w:rsidRPr="00D341E8">
              <w:rPr>
                <w:rFonts w:cs="Arial"/>
                <w:b/>
                <w:szCs w:val="22"/>
              </w:rPr>
              <w:t>Notifiable building</w:t>
            </w:r>
          </w:p>
        </w:tc>
        <w:tc>
          <w:tcPr>
            <w:tcW w:w="7848" w:type="dxa"/>
          </w:tcPr>
          <w:p w14:paraId="30E2E746" w14:textId="77777777" w:rsidR="007F1E23" w:rsidRPr="00D341E8" w:rsidRDefault="007F1E23" w:rsidP="007F1E23">
            <w:pPr>
              <w:spacing w:before="120" w:line="240" w:lineRule="auto"/>
              <w:rPr>
                <w:rFonts w:cs="Arial"/>
                <w:szCs w:val="22"/>
              </w:rPr>
            </w:pPr>
            <w:r w:rsidRPr="00D341E8">
              <w:rPr>
                <w:rFonts w:cs="Arial"/>
                <w:szCs w:val="22"/>
              </w:rPr>
              <w:t>A “notifiable building” means—</w:t>
            </w:r>
          </w:p>
          <w:p w14:paraId="0BCF457E" w14:textId="35676C24" w:rsidR="007F1E23" w:rsidRPr="00D341E8" w:rsidRDefault="007F1E23" w:rsidP="007F1E23">
            <w:pPr>
              <w:pStyle w:val="ListParagraph"/>
              <w:numPr>
                <w:ilvl w:val="0"/>
                <w:numId w:val="40"/>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a </w:t>
            </w:r>
            <w:r>
              <w:rPr>
                <w:rFonts w:ascii="Arial" w:hAnsi="Arial" w:cs="Arial"/>
                <w:sz w:val="22"/>
                <w:szCs w:val="22"/>
              </w:rPr>
              <w:t>Class</w:t>
            </w:r>
            <w:r w:rsidRPr="00D341E8">
              <w:rPr>
                <w:rFonts w:ascii="Arial" w:hAnsi="Arial" w:cs="Arial"/>
                <w:sz w:val="22"/>
                <w:szCs w:val="22"/>
              </w:rPr>
              <w:t xml:space="preserve"> 2 building under the National Construction Code, and</w:t>
            </w:r>
          </w:p>
          <w:p w14:paraId="29A9BD2E" w14:textId="77777777" w:rsidR="007F1E23" w:rsidRPr="00D341E8" w:rsidRDefault="007F1E23" w:rsidP="007F1E23">
            <w:pPr>
              <w:pStyle w:val="ListParagraph"/>
              <w:numPr>
                <w:ilvl w:val="0"/>
                <w:numId w:val="40"/>
              </w:numPr>
              <w:spacing w:before="120" w:after="120"/>
              <w:ind w:left="714" w:hanging="357"/>
              <w:contextualSpacing w:val="0"/>
              <w:rPr>
                <w:rFonts w:ascii="Arial" w:hAnsi="Arial" w:cs="Arial"/>
                <w:sz w:val="22"/>
                <w:szCs w:val="22"/>
              </w:rPr>
            </w:pPr>
            <w:r w:rsidRPr="00D341E8">
              <w:rPr>
                <w:rFonts w:ascii="Arial" w:hAnsi="Arial" w:cs="Arial"/>
                <w:sz w:val="22"/>
                <w:szCs w:val="22"/>
              </w:rPr>
              <w:t xml:space="preserve">a building for which the building work requires a building compliance declaration under the </w:t>
            </w:r>
            <w:r w:rsidRPr="00D341E8">
              <w:rPr>
                <w:rFonts w:ascii="Arial" w:hAnsi="Arial" w:cs="Arial"/>
                <w:i/>
                <w:sz w:val="22"/>
                <w:szCs w:val="22"/>
              </w:rPr>
              <w:t>Design and Building Practitioners Act 2020</w:t>
            </w:r>
            <w:r w:rsidRPr="00D341E8">
              <w:rPr>
                <w:rFonts w:ascii="Arial" w:hAnsi="Arial" w:cs="Arial"/>
                <w:sz w:val="22"/>
                <w:szCs w:val="22"/>
              </w:rPr>
              <w:t>.</w:t>
            </w:r>
          </w:p>
          <w:p w14:paraId="6FCB4F58" w14:textId="02957F51" w:rsidR="007F1E23" w:rsidRPr="00D341E8" w:rsidRDefault="007F1E23" w:rsidP="007F1E23">
            <w:pPr>
              <w:spacing w:before="120" w:line="240" w:lineRule="auto"/>
              <w:rPr>
                <w:rFonts w:cs="Arial"/>
                <w:szCs w:val="22"/>
              </w:rPr>
            </w:pPr>
            <w:r w:rsidRPr="00D341E8">
              <w:rPr>
                <w:rFonts w:cs="Arial"/>
                <w:szCs w:val="22"/>
              </w:rPr>
              <w:t xml:space="preserve">It includes a building containing a part that is classified as a </w:t>
            </w:r>
            <w:r>
              <w:rPr>
                <w:rFonts w:cs="Arial"/>
                <w:szCs w:val="22"/>
              </w:rPr>
              <w:t>Class</w:t>
            </w:r>
            <w:r w:rsidRPr="00D341E8">
              <w:rPr>
                <w:rFonts w:cs="Arial"/>
                <w:szCs w:val="22"/>
              </w:rPr>
              <w:t xml:space="preserve"> 2 building</w:t>
            </w:r>
          </w:p>
        </w:tc>
      </w:tr>
      <w:tr w:rsidR="007F1E23" w:rsidRPr="00264680" w14:paraId="3D844184" w14:textId="77777777" w:rsidTr="007F1E23">
        <w:tc>
          <w:tcPr>
            <w:tcW w:w="1774" w:type="dxa"/>
          </w:tcPr>
          <w:p w14:paraId="285758F9" w14:textId="77777777" w:rsidR="007F1E23" w:rsidRPr="00D341E8" w:rsidRDefault="007F1E23" w:rsidP="007F1E23">
            <w:pPr>
              <w:spacing w:before="120" w:line="240" w:lineRule="auto"/>
              <w:rPr>
                <w:rFonts w:cs="Arial"/>
                <w:b/>
                <w:szCs w:val="22"/>
              </w:rPr>
            </w:pPr>
            <w:r w:rsidRPr="00D341E8">
              <w:rPr>
                <w:rFonts w:cs="Arial"/>
                <w:b/>
                <w:szCs w:val="22"/>
              </w:rPr>
              <w:t>OBC</w:t>
            </w:r>
          </w:p>
        </w:tc>
        <w:tc>
          <w:tcPr>
            <w:tcW w:w="7848" w:type="dxa"/>
          </w:tcPr>
          <w:p w14:paraId="39FD17BB" w14:textId="5BA10DE9" w:rsidR="007F1E23" w:rsidRPr="00D341E8" w:rsidRDefault="007F1E23" w:rsidP="007F1E23">
            <w:pPr>
              <w:spacing w:before="120" w:line="240" w:lineRule="auto"/>
              <w:rPr>
                <w:rFonts w:cs="Arial"/>
                <w:szCs w:val="22"/>
              </w:rPr>
            </w:pPr>
            <w:r w:rsidRPr="00D341E8">
              <w:rPr>
                <w:rFonts w:cs="Arial"/>
                <w:szCs w:val="22"/>
              </w:rPr>
              <w:t>Office of the NSW Building Commissioner sitting within the Department of Customer Service</w:t>
            </w:r>
          </w:p>
        </w:tc>
      </w:tr>
      <w:tr w:rsidR="007F1E23" w:rsidRPr="00264680" w14:paraId="39B343B8" w14:textId="77777777" w:rsidTr="007F1E23">
        <w:tc>
          <w:tcPr>
            <w:tcW w:w="1774" w:type="dxa"/>
          </w:tcPr>
          <w:p w14:paraId="15D243F7" w14:textId="77777777" w:rsidR="007F1E23" w:rsidRPr="00D341E8" w:rsidRDefault="007F1E23" w:rsidP="007F1E23">
            <w:pPr>
              <w:spacing w:before="120" w:line="240" w:lineRule="auto"/>
              <w:rPr>
                <w:rFonts w:cs="Arial"/>
                <w:b/>
                <w:iCs/>
                <w:szCs w:val="22"/>
              </w:rPr>
            </w:pPr>
            <w:r w:rsidRPr="00D341E8">
              <w:rPr>
                <w:rFonts w:cs="Arial"/>
                <w:b/>
                <w:szCs w:val="22"/>
              </w:rPr>
              <w:t xml:space="preserve">OC </w:t>
            </w:r>
          </w:p>
        </w:tc>
        <w:tc>
          <w:tcPr>
            <w:tcW w:w="7848" w:type="dxa"/>
          </w:tcPr>
          <w:p w14:paraId="3E861A7F" w14:textId="4C9F7F0E" w:rsidR="007F1E23" w:rsidRPr="00D341E8" w:rsidRDefault="007F1E23" w:rsidP="007F1E23">
            <w:pPr>
              <w:spacing w:before="120" w:line="240" w:lineRule="auto"/>
              <w:rPr>
                <w:rFonts w:cs="Arial"/>
                <w:szCs w:val="22"/>
              </w:rPr>
            </w:pPr>
            <w:r w:rsidRPr="00D341E8">
              <w:rPr>
                <w:rFonts w:cs="Arial"/>
                <w:szCs w:val="22"/>
              </w:rPr>
              <w:t>Occupation Certificate – authorises the occupation and use of a new building, or part of building or a change of building use for an existing building</w:t>
            </w:r>
          </w:p>
        </w:tc>
      </w:tr>
      <w:tr w:rsidR="007F1E23" w:rsidRPr="00264680" w14:paraId="33A7337C" w14:textId="77777777" w:rsidTr="007F1E23">
        <w:tc>
          <w:tcPr>
            <w:tcW w:w="1774" w:type="dxa"/>
          </w:tcPr>
          <w:p w14:paraId="2D39AB8F" w14:textId="77777777" w:rsidR="007F1E23" w:rsidRPr="00D341E8" w:rsidRDefault="007F1E23" w:rsidP="007F1E23">
            <w:pPr>
              <w:spacing w:before="120" w:line="240" w:lineRule="auto"/>
              <w:rPr>
                <w:rFonts w:cs="Arial"/>
                <w:b/>
                <w:szCs w:val="22"/>
              </w:rPr>
            </w:pPr>
            <w:r w:rsidRPr="00D341E8">
              <w:rPr>
                <w:rFonts w:cs="Arial"/>
                <w:b/>
                <w:szCs w:val="22"/>
              </w:rPr>
              <w:t>PCA</w:t>
            </w:r>
          </w:p>
        </w:tc>
        <w:tc>
          <w:tcPr>
            <w:tcW w:w="7848" w:type="dxa"/>
          </w:tcPr>
          <w:p w14:paraId="18774BE4" w14:textId="77777777" w:rsidR="007F1E23" w:rsidRPr="00D341E8" w:rsidRDefault="007F1E23" w:rsidP="007F1E23">
            <w:pPr>
              <w:spacing w:before="120" w:line="240" w:lineRule="auto"/>
              <w:rPr>
                <w:rFonts w:cs="Arial"/>
                <w:color w:val="000000" w:themeColor="text1"/>
                <w:szCs w:val="22"/>
              </w:rPr>
            </w:pPr>
            <w:r w:rsidRPr="00D341E8">
              <w:rPr>
                <w:rFonts w:cs="Arial"/>
                <w:i/>
                <w:iCs/>
                <w:szCs w:val="22"/>
              </w:rPr>
              <w:t xml:space="preserve">Plumbing Code of Australia – </w:t>
            </w:r>
            <w:r w:rsidRPr="00D341E8">
              <w:rPr>
                <w:rFonts w:cs="Arial"/>
                <w:szCs w:val="22"/>
              </w:rPr>
              <w:t>Volume Three of the National Construction Code</w:t>
            </w:r>
          </w:p>
        </w:tc>
      </w:tr>
      <w:tr w:rsidR="00DE7C5C" w:rsidRPr="00264680" w14:paraId="45E29CD5" w14:textId="77777777" w:rsidTr="007F1E23">
        <w:tc>
          <w:tcPr>
            <w:tcW w:w="1774" w:type="dxa"/>
          </w:tcPr>
          <w:p w14:paraId="6F13316E" w14:textId="5B62B727" w:rsidR="00DE7C5C" w:rsidRPr="00D341E8" w:rsidRDefault="00DE7C5C" w:rsidP="007F1E23">
            <w:pPr>
              <w:spacing w:before="120" w:line="240" w:lineRule="auto"/>
              <w:rPr>
                <w:rFonts w:cs="Arial"/>
                <w:b/>
                <w:szCs w:val="22"/>
              </w:rPr>
            </w:pPr>
            <w:r>
              <w:rPr>
                <w:rFonts w:cs="Arial"/>
                <w:b/>
                <w:szCs w:val="22"/>
              </w:rPr>
              <w:t>P&amp;D Act</w:t>
            </w:r>
          </w:p>
        </w:tc>
        <w:tc>
          <w:tcPr>
            <w:tcW w:w="7848" w:type="dxa"/>
          </w:tcPr>
          <w:p w14:paraId="4E5C4C29" w14:textId="12BF9FD3" w:rsidR="00DE7C5C" w:rsidRPr="00D341E8" w:rsidRDefault="00DE7C5C" w:rsidP="007F1E23">
            <w:pPr>
              <w:spacing w:before="120" w:line="240" w:lineRule="auto"/>
              <w:rPr>
                <w:rFonts w:cs="Arial"/>
                <w:i/>
                <w:iCs/>
                <w:szCs w:val="22"/>
              </w:rPr>
            </w:pPr>
            <w:r w:rsidRPr="008E2640">
              <w:rPr>
                <w:rFonts w:eastAsia="Arial" w:cs="Arial"/>
                <w:i/>
                <w:szCs w:val="22"/>
              </w:rPr>
              <w:t>Plumbing and Drainage Act 2011</w:t>
            </w:r>
          </w:p>
        </w:tc>
      </w:tr>
      <w:tr w:rsidR="007F1E23" w:rsidRPr="00264680" w14:paraId="30787295" w14:textId="77777777" w:rsidTr="007F1E23">
        <w:tc>
          <w:tcPr>
            <w:tcW w:w="1774" w:type="dxa"/>
          </w:tcPr>
          <w:p w14:paraId="5346A299" w14:textId="77777777" w:rsidR="007F1E23" w:rsidRPr="00D341E8" w:rsidRDefault="007F1E23" w:rsidP="007F1E23">
            <w:pPr>
              <w:spacing w:before="120" w:line="240" w:lineRule="auto"/>
              <w:rPr>
                <w:rFonts w:cs="Arial"/>
                <w:b/>
                <w:szCs w:val="22"/>
              </w:rPr>
            </w:pPr>
            <w:r w:rsidRPr="00D341E8">
              <w:rPr>
                <w:rFonts w:cs="Arial"/>
                <w:b/>
                <w:szCs w:val="22"/>
              </w:rPr>
              <w:t>RAB Act</w:t>
            </w:r>
          </w:p>
        </w:tc>
        <w:tc>
          <w:tcPr>
            <w:tcW w:w="7848" w:type="dxa"/>
          </w:tcPr>
          <w:p w14:paraId="57D8BA85" w14:textId="1DDA2D01" w:rsidR="007F1E23" w:rsidRPr="00D341E8" w:rsidRDefault="007F1E23" w:rsidP="007F1E23">
            <w:pPr>
              <w:spacing w:before="120" w:line="240" w:lineRule="auto"/>
              <w:rPr>
                <w:rFonts w:cs="Arial"/>
                <w:szCs w:val="22"/>
              </w:rPr>
            </w:pPr>
            <w:r w:rsidRPr="00D341E8">
              <w:rPr>
                <w:rFonts w:cs="Arial"/>
                <w:i/>
                <w:szCs w:val="22"/>
              </w:rPr>
              <w:t xml:space="preserve">Residential Apartment </w:t>
            </w:r>
            <w:r w:rsidRPr="00D341E8">
              <w:rPr>
                <w:rFonts w:cs="Arial"/>
                <w:i/>
                <w:iCs/>
                <w:szCs w:val="22"/>
              </w:rPr>
              <w:t>Buildings (Compliance and</w:t>
            </w:r>
            <w:r w:rsidRPr="00D341E8">
              <w:rPr>
                <w:rFonts w:cs="Arial"/>
                <w:i/>
                <w:szCs w:val="22"/>
              </w:rPr>
              <w:t xml:space="preserve"> Enforcement Powers) Act 2020</w:t>
            </w:r>
          </w:p>
        </w:tc>
      </w:tr>
      <w:tr w:rsidR="007F1E23" w:rsidRPr="00264680" w14:paraId="2C01D9AD" w14:textId="77777777" w:rsidTr="007F1E23">
        <w:tc>
          <w:tcPr>
            <w:tcW w:w="1774" w:type="dxa"/>
          </w:tcPr>
          <w:p w14:paraId="17D0980C" w14:textId="77777777" w:rsidR="007F1E23" w:rsidRPr="00D341E8" w:rsidRDefault="007F1E23" w:rsidP="007F1E23">
            <w:pPr>
              <w:spacing w:before="120" w:line="240" w:lineRule="auto"/>
              <w:rPr>
                <w:rFonts w:cs="Arial"/>
                <w:b/>
                <w:szCs w:val="22"/>
              </w:rPr>
            </w:pPr>
            <w:r w:rsidRPr="00D341E8">
              <w:rPr>
                <w:rFonts w:cs="Arial"/>
                <w:b/>
                <w:szCs w:val="22"/>
              </w:rPr>
              <w:lastRenderedPageBreak/>
              <w:t>Responsible person</w:t>
            </w:r>
          </w:p>
        </w:tc>
        <w:tc>
          <w:tcPr>
            <w:tcW w:w="7848" w:type="dxa"/>
          </w:tcPr>
          <w:p w14:paraId="3865B6A3" w14:textId="624D505B" w:rsidR="007F1E23" w:rsidRPr="00D341E8" w:rsidRDefault="007F1E23" w:rsidP="007F1E23">
            <w:pPr>
              <w:spacing w:before="120" w:line="240" w:lineRule="auto"/>
              <w:rPr>
                <w:rFonts w:cs="Arial"/>
                <w:i/>
                <w:szCs w:val="22"/>
              </w:rPr>
            </w:pPr>
            <w:r w:rsidRPr="00D341E8">
              <w:rPr>
                <w:rFonts w:cs="Arial"/>
                <w:szCs w:val="22"/>
              </w:rPr>
              <w:t>For Part 4, Division 5</w:t>
            </w:r>
            <w:r w:rsidRPr="00D341E8">
              <w:rPr>
                <w:rFonts w:cs="Arial"/>
                <w:i/>
                <w:szCs w:val="22"/>
              </w:rPr>
              <w:t>,</w:t>
            </w:r>
            <w:r w:rsidRPr="00D341E8">
              <w:rPr>
                <w:rFonts w:cs="Arial"/>
                <w:szCs w:val="22"/>
              </w:rPr>
              <w:t xml:space="preserve"> Plumbing and drainage work direction a</w:t>
            </w:r>
            <w:r w:rsidRPr="00D341E8">
              <w:rPr>
                <w:rFonts w:cs="Arial"/>
                <w:i/>
                <w:szCs w:val="22"/>
              </w:rPr>
              <w:t xml:space="preserve"> responsible person </w:t>
            </w:r>
            <w:r w:rsidRPr="00D341E8">
              <w:rPr>
                <w:rFonts w:cs="Arial"/>
                <w:szCs w:val="22"/>
              </w:rPr>
              <w:t xml:space="preserve">for plumbing and drainage </w:t>
            </w:r>
            <w:proofErr w:type="gramStart"/>
            <w:r w:rsidRPr="00D341E8">
              <w:rPr>
                <w:rFonts w:cs="Arial"/>
                <w:szCs w:val="22"/>
              </w:rPr>
              <w:t>work</w:t>
            </w:r>
            <w:proofErr w:type="gramEnd"/>
            <w:r w:rsidRPr="00D341E8">
              <w:rPr>
                <w:rFonts w:cs="Arial"/>
                <w:szCs w:val="22"/>
              </w:rPr>
              <w:t xml:space="preserve"> the subject of a certificate of compliance is a person who</w:t>
            </w:r>
            <w:r w:rsidRPr="00D341E8">
              <w:rPr>
                <w:rFonts w:cs="Arial"/>
                <w:i/>
                <w:szCs w:val="22"/>
              </w:rPr>
              <w:t>—</w:t>
            </w:r>
          </w:p>
          <w:p w14:paraId="311C607C" w14:textId="77777777" w:rsidR="007F1E23" w:rsidRPr="00D341E8" w:rsidRDefault="007F1E23" w:rsidP="007F1E23">
            <w:pPr>
              <w:pStyle w:val="ListParagraph"/>
              <w:numPr>
                <w:ilvl w:val="0"/>
                <w:numId w:val="42"/>
              </w:numPr>
              <w:spacing w:before="120" w:after="120"/>
              <w:contextualSpacing w:val="0"/>
              <w:rPr>
                <w:rFonts w:ascii="Arial" w:hAnsi="Arial" w:cs="Arial"/>
                <w:sz w:val="22"/>
                <w:szCs w:val="22"/>
              </w:rPr>
            </w:pPr>
            <w:r w:rsidRPr="00D341E8">
              <w:rPr>
                <w:rFonts w:ascii="Arial" w:hAnsi="Arial" w:cs="Arial"/>
                <w:sz w:val="22"/>
                <w:szCs w:val="22"/>
              </w:rPr>
              <w:t xml:space="preserve">holds a licence under the </w:t>
            </w:r>
            <w:r w:rsidRPr="00D341E8">
              <w:rPr>
                <w:rFonts w:ascii="Arial" w:hAnsi="Arial" w:cs="Arial"/>
                <w:i/>
                <w:sz w:val="22"/>
                <w:szCs w:val="22"/>
              </w:rPr>
              <w:t>Building Act 2022</w:t>
            </w:r>
            <w:r w:rsidRPr="00D341E8">
              <w:rPr>
                <w:rFonts w:ascii="Arial" w:hAnsi="Arial" w:cs="Arial"/>
                <w:sz w:val="22"/>
                <w:szCs w:val="22"/>
              </w:rPr>
              <w:t xml:space="preserve">, authorising the person to do specialist work that is plumbing and drainage work, and </w:t>
            </w:r>
          </w:p>
          <w:p w14:paraId="28AE43A6" w14:textId="77777777" w:rsidR="007F1E23" w:rsidRPr="00D341E8" w:rsidRDefault="007F1E23" w:rsidP="007F1E23">
            <w:pPr>
              <w:pStyle w:val="ListParagraph"/>
              <w:numPr>
                <w:ilvl w:val="0"/>
                <w:numId w:val="42"/>
              </w:numPr>
              <w:spacing w:before="120" w:after="120"/>
              <w:contextualSpacing w:val="0"/>
              <w:rPr>
                <w:rFonts w:ascii="Arial" w:hAnsi="Arial" w:cs="Arial"/>
                <w:i/>
                <w:sz w:val="22"/>
                <w:szCs w:val="22"/>
              </w:rPr>
            </w:pPr>
            <w:r w:rsidRPr="00D341E8">
              <w:rPr>
                <w:rFonts w:ascii="Arial" w:hAnsi="Arial" w:cs="Arial"/>
                <w:sz w:val="22"/>
                <w:szCs w:val="22"/>
              </w:rPr>
              <w:t xml:space="preserve">gives the Secretary the certificate of compliance in relation to the plumbing and drainage work that the person is authorised to do or to supervise, in accordance with the </w:t>
            </w:r>
            <w:r w:rsidRPr="00D341E8">
              <w:rPr>
                <w:rFonts w:ascii="Arial" w:hAnsi="Arial" w:cs="Arial"/>
                <w:i/>
                <w:sz w:val="22"/>
                <w:szCs w:val="22"/>
              </w:rPr>
              <w:t>Building Act 2022</w:t>
            </w:r>
            <w:r w:rsidRPr="00D341E8">
              <w:rPr>
                <w:rFonts w:ascii="Arial" w:hAnsi="Arial" w:cs="Arial"/>
                <w:sz w:val="22"/>
                <w:szCs w:val="22"/>
              </w:rPr>
              <w:t>.</w:t>
            </w:r>
          </w:p>
          <w:p w14:paraId="4065FF89" w14:textId="4B10A1E1" w:rsidR="007F1E23" w:rsidRPr="00D341E8" w:rsidRDefault="007F1E23" w:rsidP="007F1E23">
            <w:pPr>
              <w:spacing w:before="120" w:line="240" w:lineRule="auto"/>
              <w:rPr>
                <w:rFonts w:cs="Arial"/>
                <w:szCs w:val="22"/>
              </w:rPr>
            </w:pPr>
            <w:r w:rsidRPr="00D341E8">
              <w:rPr>
                <w:rFonts w:cs="Arial"/>
                <w:szCs w:val="22"/>
              </w:rPr>
              <w:t>For Part 5, Rectification of serious defects and resolving disputes a</w:t>
            </w:r>
            <w:r w:rsidRPr="00D341E8">
              <w:rPr>
                <w:rFonts w:cs="Arial"/>
                <w:i/>
                <w:szCs w:val="22"/>
              </w:rPr>
              <w:t xml:space="preserve"> responsible person </w:t>
            </w:r>
            <w:r w:rsidRPr="00D341E8">
              <w:rPr>
                <w:rFonts w:cs="Arial"/>
                <w:szCs w:val="22"/>
              </w:rPr>
              <w:t>in relation to building work, means—</w:t>
            </w:r>
          </w:p>
          <w:p w14:paraId="67DF7CEA" w14:textId="77777777" w:rsidR="007F1E23" w:rsidRPr="00D341E8" w:rsidRDefault="007F1E23" w:rsidP="007F1E23">
            <w:pPr>
              <w:pStyle w:val="ListParagraph"/>
              <w:numPr>
                <w:ilvl w:val="0"/>
                <w:numId w:val="41"/>
              </w:numPr>
              <w:spacing w:before="120" w:after="120"/>
              <w:contextualSpacing w:val="0"/>
              <w:rPr>
                <w:rFonts w:ascii="Arial" w:hAnsi="Arial" w:cs="Arial"/>
                <w:sz w:val="22"/>
                <w:szCs w:val="22"/>
              </w:rPr>
            </w:pPr>
            <w:r w:rsidRPr="00D341E8">
              <w:rPr>
                <w:rFonts w:ascii="Arial" w:hAnsi="Arial" w:cs="Arial"/>
                <w:sz w:val="22"/>
                <w:szCs w:val="22"/>
              </w:rPr>
              <w:t>the developer for the building work,</w:t>
            </w:r>
          </w:p>
          <w:p w14:paraId="09981F9F" w14:textId="55FD4EF0" w:rsidR="007F1E23" w:rsidRPr="00D341E8" w:rsidRDefault="007F1E23" w:rsidP="007F1E23">
            <w:pPr>
              <w:pStyle w:val="ListParagraph"/>
              <w:numPr>
                <w:ilvl w:val="0"/>
                <w:numId w:val="41"/>
              </w:numPr>
              <w:spacing w:before="120" w:after="120"/>
              <w:contextualSpacing w:val="0"/>
              <w:rPr>
                <w:rFonts w:ascii="Arial" w:hAnsi="Arial" w:cs="Arial"/>
                <w:sz w:val="22"/>
                <w:szCs w:val="22"/>
              </w:rPr>
            </w:pPr>
            <w:r w:rsidRPr="00666AB1">
              <w:rPr>
                <w:rFonts w:ascii="Arial" w:hAnsi="Arial" w:cs="Arial"/>
                <w:iCs/>
                <w:sz w:val="22"/>
                <w:szCs w:val="22"/>
              </w:rPr>
              <w:t>another person responsible for the building work</w:t>
            </w:r>
          </w:p>
        </w:tc>
      </w:tr>
      <w:tr w:rsidR="007F1E23" w:rsidRPr="00264680" w14:paraId="4BE56090" w14:textId="77777777" w:rsidTr="007F1E23">
        <w:tc>
          <w:tcPr>
            <w:tcW w:w="1774" w:type="dxa"/>
          </w:tcPr>
          <w:p w14:paraId="5E087D30" w14:textId="77777777" w:rsidR="007F1E23" w:rsidRPr="00D341E8" w:rsidRDefault="007F1E23" w:rsidP="007F1E23">
            <w:pPr>
              <w:spacing w:before="120" w:line="240" w:lineRule="auto"/>
              <w:rPr>
                <w:rFonts w:cs="Arial"/>
                <w:b/>
                <w:szCs w:val="22"/>
              </w:rPr>
            </w:pPr>
            <w:r w:rsidRPr="00D341E8">
              <w:rPr>
                <w:rFonts w:cs="Arial"/>
                <w:b/>
                <w:szCs w:val="22"/>
              </w:rPr>
              <w:t>RIS</w:t>
            </w:r>
          </w:p>
        </w:tc>
        <w:tc>
          <w:tcPr>
            <w:tcW w:w="7848" w:type="dxa"/>
          </w:tcPr>
          <w:p w14:paraId="06B79540" w14:textId="71CA2347" w:rsidR="007F1E23" w:rsidRPr="00D341E8" w:rsidRDefault="007F1E23" w:rsidP="007F1E23">
            <w:pPr>
              <w:spacing w:before="120" w:line="240" w:lineRule="auto"/>
              <w:rPr>
                <w:rFonts w:cs="Arial"/>
                <w:szCs w:val="22"/>
              </w:rPr>
            </w:pPr>
            <w:r w:rsidRPr="00D341E8">
              <w:rPr>
                <w:rFonts w:cs="Arial"/>
                <w:szCs w:val="22"/>
              </w:rPr>
              <w:t>Regulatory Impact Statement</w:t>
            </w:r>
          </w:p>
        </w:tc>
      </w:tr>
      <w:tr w:rsidR="007F1E23" w:rsidRPr="00264680" w14:paraId="67C5E8B8" w14:textId="77777777" w:rsidTr="007F1E23">
        <w:tc>
          <w:tcPr>
            <w:tcW w:w="1774" w:type="dxa"/>
          </w:tcPr>
          <w:p w14:paraId="39B64383" w14:textId="77777777" w:rsidR="007F1E23" w:rsidRPr="00D341E8" w:rsidRDefault="007F1E23" w:rsidP="007F1E23">
            <w:pPr>
              <w:spacing w:before="120" w:line="240" w:lineRule="auto"/>
              <w:rPr>
                <w:rFonts w:cs="Arial"/>
                <w:b/>
                <w:szCs w:val="22"/>
              </w:rPr>
            </w:pPr>
            <w:r w:rsidRPr="00D341E8">
              <w:rPr>
                <w:rFonts w:cs="Arial"/>
                <w:b/>
                <w:szCs w:val="22"/>
              </w:rPr>
              <w:t>Serious defect</w:t>
            </w:r>
          </w:p>
        </w:tc>
        <w:tc>
          <w:tcPr>
            <w:tcW w:w="7848" w:type="dxa"/>
          </w:tcPr>
          <w:p w14:paraId="2048D235" w14:textId="569ED6F9" w:rsidR="007F1E23" w:rsidRPr="00D341E8" w:rsidRDefault="007F1E23" w:rsidP="007F1E23">
            <w:pPr>
              <w:spacing w:before="120" w:line="240" w:lineRule="auto"/>
              <w:rPr>
                <w:rFonts w:cs="Arial"/>
              </w:rPr>
            </w:pPr>
            <w:r w:rsidRPr="00D341E8">
              <w:rPr>
                <w:rFonts w:cs="Arial"/>
              </w:rPr>
              <w:t xml:space="preserve">Serious defect, in relation to a building, means— </w:t>
            </w:r>
          </w:p>
          <w:p w14:paraId="24B4F806" w14:textId="77777777" w:rsidR="007F1E23" w:rsidRPr="00D341E8" w:rsidRDefault="007F1E23" w:rsidP="007F1E23">
            <w:pPr>
              <w:spacing w:before="120" w:line="240" w:lineRule="auto"/>
              <w:rPr>
                <w:rFonts w:cs="Arial"/>
                <w:szCs w:val="22"/>
              </w:rPr>
            </w:pPr>
            <w:r w:rsidRPr="00D341E8">
              <w:rPr>
                <w:rFonts w:cs="Arial"/>
                <w:szCs w:val="22"/>
              </w:rPr>
              <w:t>(a) a defect in a building element that is attributable to a failure to comply with the governing requirements or the performance requirements of the National Construction Code as in force at the time the building work was carried out, the relevant standards or the relevant approved plans, or</w:t>
            </w:r>
          </w:p>
          <w:p w14:paraId="4D9BBD92" w14:textId="581F0104" w:rsidR="007F1E23" w:rsidRPr="00D341E8" w:rsidRDefault="007F1E23" w:rsidP="007F1E23">
            <w:pPr>
              <w:spacing w:before="120" w:line="240" w:lineRule="auto"/>
              <w:rPr>
                <w:rFonts w:cs="Arial"/>
                <w:szCs w:val="22"/>
              </w:rPr>
            </w:pPr>
            <w:r w:rsidRPr="00D341E8">
              <w:rPr>
                <w:rFonts w:cs="Arial"/>
                <w:szCs w:val="22"/>
              </w:rPr>
              <w:t>(b) a defect in a building product or building element that-</w:t>
            </w:r>
          </w:p>
          <w:p w14:paraId="6AC45723" w14:textId="77777777" w:rsidR="007F1E23" w:rsidRPr="00D341E8" w:rsidRDefault="007F1E23" w:rsidP="007F1E23">
            <w:pPr>
              <w:spacing w:before="120" w:line="240" w:lineRule="auto"/>
              <w:ind w:left="720"/>
              <w:rPr>
                <w:rFonts w:cs="Arial"/>
                <w:szCs w:val="22"/>
              </w:rPr>
            </w:pPr>
            <w:r w:rsidRPr="00D341E8">
              <w:rPr>
                <w:rFonts w:cs="Arial"/>
                <w:szCs w:val="22"/>
              </w:rPr>
              <w:t>(</w:t>
            </w:r>
            <w:proofErr w:type="spellStart"/>
            <w:r w:rsidRPr="00D341E8">
              <w:rPr>
                <w:rFonts w:cs="Arial"/>
                <w:szCs w:val="22"/>
              </w:rPr>
              <w:t>i</w:t>
            </w:r>
            <w:proofErr w:type="spellEnd"/>
            <w:r w:rsidRPr="00D341E8">
              <w:rPr>
                <w:rFonts w:cs="Arial"/>
                <w:szCs w:val="22"/>
              </w:rPr>
              <w:t xml:space="preserve">) is attributable to defective design, defective or faulty workmanship or defective materials, and </w:t>
            </w:r>
          </w:p>
          <w:p w14:paraId="094FD666" w14:textId="77777777" w:rsidR="007F1E23" w:rsidRPr="00D341E8" w:rsidRDefault="007F1E23" w:rsidP="007F1E23">
            <w:pPr>
              <w:spacing w:before="120" w:line="240" w:lineRule="auto"/>
              <w:ind w:left="720"/>
              <w:rPr>
                <w:rFonts w:cs="Arial"/>
                <w:szCs w:val="22"/>
              </w:rPr>
            </w:pPr>
            <w:r w:rsidRPr="00D341E8">
              <w:rPr>
                <w:rFonts w:cs="Arial"/>
                <w:szCs w:val="22"/>
              </w:rPr>
              <w:t>(ii) causes or is likely to cause—</w:t>
            </w:r>
          </w:p>
          <w:p w14:paraId="56E0C41F" w14:textId="77777777" w:rsidR="007F1E23" w:rsidRPr="00D341E8" w:rsidRDefault="007F1E23" w:rsidP="007F1E23">
            <w:pPr>
              <w:spacing w:before="120" w:line="240" w:lineRule="auto"/>
              <w:ind w:left="1440"/>
              <w:rPr>
                <w:rFonts w:cs="Arial"/>
                <w:szCs w:val="22"/>
              </w:rPr>
            </w:pPr>
            <w:r w:rsidRPr="00D341E8">
              <w:rPr>
                <w:rFonts w:cs="Arial"/>
                <w:szCs w:val="22"/>
              </w:rPr>
              <w:t>(A) the inability to inhabit or use the building, for its intended purpose, or</w:t>
            </w:r>
          </w:p>
          <w:p w14:paraId="07D0B487" w14:textId="77777777" w:rsidR="007F1E23" w:rsidRPr="00D341E8" w:rsidRDefault="007F1E23" w:rsidP="007F1E23">
            <w:pPr>
              <w:spacing w:before="120" w:line="240" w:lineRule="auto"/>
              <w:ind w:left="1440"/>
              <w:rPr>
                <w:rFonts w:cs="Arial"/>
                <w:szCs w:val="22"/>
              </w:rPr>
            </w:pPr>
            <w:r w:rsidRPr="00D341E8">
              <w:rPr>
                <w:rFonts w:cs="Arial"/>
                <w:szCs w:val="22"/>
              </w:rPr>
              <w:t xml:space="preserve">(B) the destruction of the building or any part of the building, or </w:t>
            </w:r>
          </w:p>
          <w:p w14:paraId="6CAA5BA8" w14:textId="77777777" w:rsidR="007F1E23" w:rsidRPr="00D341E8" w:rsidRDefault="007F1E23" w:rsidP="007F1E23">
            <w:pPr>
              <w:spacing w:before="120" w:line="240" w:lineRule="auto"/>
              <w:ind w:left="1440"/>
              <w:rPr>
                <w:rFonts w:cs="Arial"/>
                <w:szCs w:val="22"/>
              </w:rPr>
            </w:pPr>
            <w:r w:rsidRPr="00D341E8">
              <w:rPr>
                <w:rFonts w:cs="Arial"/>
                <w:szCs w:val="22"/>
              </w:rPr>
              <w:t xml:space="preserve">(C) a threat of collapse of the building or any part of the building, or </w:t>
            </w:r>
          </w:p>
          <w:p w14:paraId="7AA7DDD9" w14:textId="3876CCD9" w:rsidR="007F1E23" w:rsidRPr="00D341E8" w:rsidRDefault="007F1E23" w:rsidP="007F1E23">
            <w:pPr>
              <w:spacing w:before="120" w:line="240" w:lineRule="auto"/>
              <w:rPr>
                <w:rFonts w:cs="Arial"/>
                <w:szCs w:val="22"/>
              </w:rPr>
            </w:pPr>
            <w:r w:rsidRPr="00D341E8">
              <w:rPr>
                <w:rFonts w:cs="Arial"/>
                <w:szCs w:val="22"/>
              </w:rPr>
              <w:t>(c) a defect of a kind that is prescribed by the regulations as a serious defect, or</w:t>
            </w:r>
          </w:p>
          <w:p w14:paraId="5E8B3A35" w14:textId="5DED7B81" w:rsidR="007F1E23" w:rsidRPr="00D341E8" w:rsidRDefault="007F1E23" w:rsidP="007F1E23">
            <w:pPr>
              <w:spacing w:before="120" w:line="240" w:lineRule="auto"/>
              <w:rPr>
                <w:rFonts w:cs="Arial"/>
                <w:szCs w:val="22"/>
              </w:rPr>
            </w:pPr>
            <w:r w:rsidRPr="00D341E8">
              <w:rPr>
                <w:rFonts w:cs="Arial"/>
                <w:szCs w:val="22"/>
              </w:rPr>
              <w:t xml:space="preserve">(d) the use of a building product in the building, if— </w:t>
            </w:r>
          </w:p>
          <w:p w14:paraId="1E44FEF7" w14:textId="77777777" w:rsidR="007F1E23" w:rsidRPr="00D341E8" w:rsidRDefault="007F1E23" w:rsidP="007F1E23">
            <w:pPr>
              <w:spacing w:before="120" w:line="240" w:lineRule="auto"/>
              <w:ind w:left="720"/>
              <w:rPr>
                <w:rFonts w:cs="Arial"/>
                <w:szCs w:val="22"/>
              </w:rPr>
            </w:pPr>
            <w:r w:rsidRPr="00D341E8">
              <w:rPr>
                <w:rFonts w:cs="Arial"/>
                <w:szCs w:val="22"/>
              </w:rPr>
              <w:t>(</w:t>
            </w:r>
            <w:proofErr w:type="spellStart"/>
            <w:r w:rsidRPr="00D341E8">
              <w:rPr>
                <w:rFonts w:cs="Arial"/>
                <w:szCs w:val="22"/>
              </w:rPr>
              <w:t>i</w:t>
            </w:r>
            <w:proofErr w:type="spellEnd"/>
            <w:r w:rsidRPr="00D341E8">
              <w:rPr>
                <w:rFonts w:cs="Arial"/>
                <w:szCs w:val="22"/>
              </w:rPr>
              <w:t xml:space="preserve">) the use is in contravention of the </w:t>
            </w:r>
            <w:r w:rsidRPr="00D341E8">
              <w:rPr>
                <w:rFonts w:cs="Arial"/>
                <w:i/>
                <w:szCs w:val="22"/>
              </w:rPr>
              <w:t>Building Products (Safety) Act 2017</w:t>
            </w:r>
            <w:r w:rsidRPr="00D341E8">
              <w:rPr>
                <w:rFonts w:cs="Arial"/>
                <w:szCs w:val="22"/>
              </w:rPr>
              <w:t>, or</w:t>
            </w:r>
          </w:p>
          <w:p w14:paraId="57F5F8EF" w14:textId="77777777" w:rsidR="007F1E23" w:rsidRPr="00D341E8" w:rsidRDefault="007F1E23" w:rsidP="007F1E23">
            <w:pPr>
              <w:spacing w:before="120" w:line="240" w:lineRule="auto"/>
              <w:ind w:left="720"/>
              <w:rPr>
                <w:rFonts w:cs="Arial"/>
                <w:szCs w:val="22"/>
              </w:rPr>
            </w:pPr>
            <w:r w:rsidRPr="00D341E8">
              <w:rPr>
                <w:rFonts w:cs="Arial"/>
                <w:szCs w:val="22"/>
              </w:rPr>
              <w:t xml:space="preserve">(ii) the product or use does not comply with the requirements of the National Construction Code, or </w:t>
            </w:r>
          </w:p>
          <w:p w14:paraId="125BD34D" w14:textId="72B84FAE" w:rsidR="007F1E23" w:rsidRPr="00D341E8" w:rsidRDefault="007F1E23" w:rsidP="007F1E23">
            <w:pPr>
              <w:spacing w:before="120" w:line="240" w:lineRule="auto"/>
              <w:ind w:left="720"/>
              <w:rPr>
                <w:rFonts w:cs="Arial"/>
                <w:szCs w:val="22"/>
              </w:rPr>
            </w:pPr>
            <w:r w:rsidRPr="00D341E8">
              <w:rPr>
                <w:rFonts w:cs="Arial"/>
                <w:szCs w:val="22"/>
              </w:rPr>
              <w:t>(iii) the product or use does not comply with other standards or requirements prescribed by the regulations for the purposes of this definition</w:t>
            </w:r>
          </w:p>
        </w:tc>
      </w:tr>
      <w:tr w:rsidR="007F1E23" w:rsidRPr="00264680" w14:paraId="53219048" w14:textId="77777777" w:rsidTr="007F1E23">
        <w:tc>
          <w:tcPr>
            <w:tcW w:w="1774" w:type="dxa"/>
          </w:tcPr>
          <w:p w14:paraId="017E099F" w14:textId="77777777" w:rsidR="007F1E23" w:rsidRPr="00D341E8" w:rsidRDefault="007F1E23" w:rsidP="007F1E23">
            <w:pPr>
              <w:spacing w:before="120" w:line="240" w:lineRule="auto"/>
              <w:rPr>
                <w:rFonts w:cs="Arial"/>
                <w:b/>
                <w:szCs w:val="22"/>
              </w:rPr>
            </w:pPr>
            <w:r w:rsidRPr="00D341E8">
              <w:rPr>
                <w:rFonts w:cs="Arial"/>
                <w:b/>
                <w:szCs w:val="22"/>
              </w:rPr>
              <w:t>The Department</w:t>
            </w:r>
          </w:p>
        </w:tc>
        <w:tc>
          <w:tcPr>
            <w:tcW w:w="7848" w:type="dxa"/>
          </w:tcPr>
          <w:p w14:paraId="5B43CD23" w14:textId="23D5ADD7" w:rsidR="007F1E23" w:rsidRPr="00D341E8" w:rsidRDefault="007F1E23" w:rsidP="007F1E23">
            <w:pPr>
              <w:spacing w:before="120" w:line="240" w:lineRule="auto"/>
              <w:rPr>
                <w:rFonts w:cs="Arial"/>
                <w:szCs w:val="22"/>
              </w:rPr>
            </w:pPr>
            <w:r w:rsidRPr="00D341E8">
              <w:rPr>
                <w:rFonts w:cs="Arial"/>
                <w:szCs w:val="22"/>
              </w:rPr>
              <w:t>The Department of Customer Service</w:t>
            </w:r>
          </w:p>
        </w:tc>
      </w:tr>
      <w:tr w:rsidR="007F1E23" w:rsidRPr="00264680" w14:paraId="7F99F932" w14:textId="77777777" w:rsidTr="007F1E23">
        <w:tc>
          <w:tcPr>
            <w:tcW w:w="1774" w:type="dxa"/>
          </w:tcPr>
          <w:p w14:paraId="49A8F3EC" w14:textId="77777777" w:rsidR="007F1E23" w:rsidRPr="00D341E8" w:rsidRDefault="007F1E23" w:rsidP="007F1E23">
            <w:pPr>
              <w:spacing w:before="120" w:line="240" w:lineRule="auto"/>
              <w:rPr>
                <w:rFonts w:cs="Arial"/>
                <w:b/>
                <w:szCs w:val="22"/>
              </w:rPr>
            </w:pPr>
            <w:r w:rsidRPr="00D341E8">
              <w:rPr>
                <w:rFonts w:cs="Arial"/>
                <w:b/>
                <w:szCs w:val="22"/>
              </w:rPr>
              <w:t>The Regulator</w:t>
            </w:r>
          </w:p>
        </w:tc>
        <w:tc>
          <w:tcPr>
            <w:tcW w:w="7848" w:type="dxa"/>
          </w:tcPr>
          <w:p w14:paraId="71A26F6F" w14:textId="577ACCAC" w:rsidR="007F1E23" w:rsidRPr="00D341E8" w:rsidRDefault="007F1E23" w:rsidP="007F1E23">
            <w:pPr>
              <w:spacing w:before="120" w:line="240" w:lineRule="auto"/>
              <w:rPr>
                <w:rFonts w:cs="Arial"/>
                <w:szCs w:val="22"/>
              </w:rPr>
            </w:pPr>
            <w:r w:rsidRPr="00D341E8">
              <w:rPr>
                <w:rFonts w:cs="Arial"/>
                <w:szCs w:val="22"/>
              </w:rPr>
              <w:t>NSW Fair Trading/Office of the NSW Building Commissioner</w:t>
            </w:r>
          </w:p>
        </w:tc>
      </w:tr>
      <w:tr w:rsidR="007F1E23" w:rsidRPr="00264680" w14:paraId="6FE3B90A" w14:textId="77777777" w:rsidTr="007F1E23">
        <w:tc>
          <w:tcPr>
            <w:tcW w:w="1774" w:type="dxa"/>
          </w:tcPr>
          <w:p w14:paraId="50F9E761" w14:textId="77777777" w:rsidR="007F1E23" w:rsidRPr="00D341E8" w:rsidRDefault="007F1E23" w:rsidP="007F1E23">
            <w:pPr>
              <w:spacing w:before="120" w:line="240" w:lineRule="auto"/>
              <w:rPr>
                <w:rFonts w:cs="Arial"/>
                <w:b/>
                <w:szCs w:val="22"/>
              </w:rPr>
            </w:pPr>
            <w:r w:rsidRPr="00D341E8">
              <w:rPr>
                <w:rFonts w:cs="Arial"/>
                <w:b/>
                <w:szCs w:val="22"/>
              </w:rPr>
              <w:t>The Secretary</w:t>
            </w:r>
          </w:p>
        </w:tc>
        <w:tc>
          <w:tcPr>
            <w:tcW w:w="7848" w:type="dxa"/>
          </w:tcPr>
          <w:p w14:paraId="1E2E4397" w14:textId="61C78BD7" w:rsidR="007F1E23" w:rsidRPr="00D341E8" w:rsidRDefault="007F1E23" w:rsidP="007F1E23">
            <w:pPr>
              <w:spacing w:before="120" w:line="240" w:lineRule="auto"/>
              <w:rPr>
                <w:rFonts w:cs="Arial"/>
                <w:szCs w:val="22"/>
              </w:rPr>
            </w:pPr>
            <w:r w:rsidRPr="00D341E8">
              <w:rPr>
                <w:rFonts w:cs="Arial"/>
                <w:i/>
                <w:szCs w:val="22"/>
              </w:rPr>
              <w:t xml:space="preserve">Secretary </w:t>
            </w:r>
            <w:r w:rsidRPr="00D341E8">
              <w:rPr>
                <w:rFonts w:cs="Arial"/>
                <w:szCs w:val="22"/>
              </w:rPr>
              <w:t>means the Secretary of the Department of Customer Service</w:t>
            </w:r>
          </w:p>
        </w:tc>
      </w:tr>
    </w:tbl>
    <w:p w14:paraId="18ADDBEE" w14:textId="77777777" w:rsidR="00BD369E" w:rsidRPr="00E3339A" w:rsidRDefault="00BD369E" w:rsidP="00BD369E">
      <w:pPr>
        <w:pStyle w:val="Heading1"/>
      </w:pPr>
      <w:bookmarkStart w:id="22" w:name="_Toc101360003"/>
      <w:bookmarkStart w:id="23" w:name="_Toc103348507"/>
      <w:bookmarkStart w:id="24" w:name="_Toc110260090"/>
      <w:bookmarkEnd w:id="21"/>
      <w:r>
        <w:lastRenderedPageBreak/>
        <w:t>Executive summary</w:t>
      </w:r>
      <w:bookmarkEnd w:id="22"/>
      <w:bookmarkEnd w:id="23"/>
      <w:bookmarkEnd w:id="24"/>
    </w:p>
    <w:p w14:paraId="1C06507A" w14:textId="5C285068" w:rsidR="0077057F" w:rsidRDefault="00BD369E" w:rsidP="0077057F">
      <w:pPr>
        <w:pStyle w:val="TemplateBody"/>
      </w:pPr>
      <w:r>
        <w:t xml:space="preserve">The </w:t>
      </w:r>
      <w:r w:rsidR="008C51D4">
        <w:t>proposed</w:t>
      </w:r>
      <w:r>
        <w:t xml:space="preserve"> Building Compliance and Enforcement Bill </w:t>
      </w:r>
      <w:r w:rsidR="00BB1B47">
        <w:t>2022</w:t>
      </w:r>
      <w:r w:rsidR="00AF1187">
        <w:t xml:space="preserve"> (</w:t>
      </w:r>
      <w:r w:rsidR="002E273F" w:rsidRPr="002D16BE">
        <w:rPr>
          <w:b/>
          <w:bCs/>
        </w:rPr>
        <w:t xml:space="preserve">BCE </w:t>
      </w:r>
      <w:r w:rsidR="00AF1187" w:rsidRPr="002D16BE">
        <w:rPr>
          <w:b/>
          <w:bCs/>
        </w:rPr>
        <w:t>Bill</w:t>
      </w:r>
      <w:r w:rsidR="00AF1187">
        <w:t>)</w:t>
      </w:r>
      <w:r>
        <w:t xml:space="preserve"> </w:t>
      </w:r>
      <w:r w:rsidR="0013271C">
        <w:t>will</w:t>
      </w:r>
      <w:r>
        <w:t xml:space="preserve"> modernise and consolidate the regulatory compliance and enforcement powers </w:t>
      </w:r>
      <w:r w:rsidR="00721612">
        <w:t xml:space="preserve">of </w:t>
      </w:r>
      <w:r w:rsidR="002D4AC9">
        <w:t xml:space="preserve">various </w:t>
      </w:r>
      <w:r w:rsidR="00EF6D8C">
        <w:t xml:space="preserve">NSW </w:t>
      </w:r>
      <w:r w:rsidR="002D4AC9">
        <w:t xml:space="preserve">Acts </w:t>
      </w:r>
      <w:r w:rsidR="00DA39E4">
        <w:t xml:space="preserve">relating </w:t>
      </w:r>
      <w:r w:rsidR="009F6CDC">
        <w:t>to</w:t>
      </w:r>
      <w:r w:rsidR="002D4AC9">
        <w:t xml:space="preserve"> </w:t>
      </w:r>
      <w:r>
        <w:t>the building and construction industry</w:t>
      </w:r>
      <w:r w:rsidR="006B6B6E">
        <w:t>.</w:t>
      </w:r>
      <w:r>
        <w:t xml:space="preserve"> </w:t>
      </w:r>
    </w:p>
    <w:p w14:paraId="72B9CDC0" w14:textId="563B2185" w:rsidR="0077057F" w:rsidRDefault="0077057F" w:rsidP="0077057F">
      <w:pPr>
        <w:pStyle w:val="TemplateBody"/>
      </w:pPr>
      <w:r>
        <w:t xml:space="preserve">The </w:t>
      </w:r>
      <w:r w:rsidR="001A0318">
        <w:t xml:space="preserve">BCE </w:t>
      </w:r>
      <w:r>
        <w:t xml:space="preserve">Bill will </w:t>
      </w:r>
      <w:r w:rsidR="00332433">
        <w:t>standardise</w:t>
      </w:r>
      <w:r>
        <w:t xml:space="preserve"> </w:t>
      </w:r>
      <w:r w:rsidR="00113308">
        <w:t>NSW Fair Trading’s</w:t>
      </w:r>
      <w:r>
        <w:t xml:space="preserve"> general </w:t>
      </w:r>
      <w:r w:rsidR="00113308">
        <w:t xml:space="preserve">investigative </w:t>
      </w:r>
      <w:r>
        <w:t>powers to enable authorised officers to effectively carry out inspections and audits</w:t>
      </w:r>
      <w:r w:rsidR="00FD0D88">
        <w:t>. It will also</w:t>
      </w:r>
      <w:r w:rsidR="00903AD7">
        <w:t xml:space="preserve"> </w:t>
      </w:r>
      <w:r w:rsidR="00C74432">
        <w:t>include</w:t>
      </w:r>
      <w:r>
        <w:t xml:space="preserve"> </w:t>
      </w:r>
      <w:r w:rsidR="00D57079">
        <w:t>specific</w:t>
      </w:r>
      <w:r>
        <w:t xml:space="preserve"> powers</w:t>
      </w:r>
      <w:r w:rsidR="00903AD7">
        <w:t xml:space="preserve"> </w:t>
      </w:r>
      <w:r>
        <w:t>as required</w:t>
      </w:r>
      <w:r w:rsidR="00903AD7">
        <w:t>,</w:t>
      </w:r>
      <w:r>
        <w:t xml:space="preserve"> such as </w:t>
      </w:r>
      <w:r w:rsidR="003B66D3">
        <w:t xml:space="preserve">the </w:t>
      </w:r>
      <w:r>
        <w:t xml:space="preserve">security of payments </w:t>
      </w:r>
      <w:r w:rsidR="00A47807">
        <w:t xml:space="preserve">for </w:t>
      </w:r>
      <w:r>
        <w:t xml:space="preserve">subcontractors and the obligations of </w:t>
      </w:r>
      <w:proofErr w:type="gramStart"/>
      <w:r w:rsidRPr="00242D68">
        <w:t>owners</w:t>
      </w:r>
      <w:proofErr w:type="gramEnd"/>
      <w:r w:rsidRPr="00242D68">
        <w:t xml:space="preserve"> corporations</w:t>
      </w:r>
      <w:r>
        <w:t xml:space="preserve"> to maintain common property.</w:t>
      </w:r>
    </w:p>
    <w:p w14:paraId="7518FDD4" w14:textId="4EDFBC6B" w:rsidR="00A422CE" w:rsidRDefault="00A422CE" w:rsidP="00A422CE">
      <w:pPr>
        <w:pStyle w:val="TemplateBody"/>
      </w:pPr>
      <w:r>
        <w:t xml:space="preserve">The </w:t>
      </w:r>
      <w:r w:rsidR="001A0318">
        <w:t>BCE</w:t>
      </w:r>
      <w:r>
        <w:t xml:space="preserve"> Bill will</w:t>
      </w:r>
      <w:r w:rsidR="00864096">
        <w:t xml:space="preserve"> replace the </w:t>
      </w:r>
      <w:r w:rsidR="00864096" w:rsidRPr="00CF7BD2">
        <w:rPr>
          <w:i/>
        </w:rPr>
        <w:t xml:space="preserve">Residential Apartment Building (Compliance and Enforcement Powers) Act 2020 </w:t>
      </w:r>
      <w:r w:rsidR="00864096">
        <w:t>(</w:t>
      </w:r>
      <w:r w:rsidR="00864096" w:rsidRPr="002D16BE">
        <w:rPr>
          <w:b/>
          <w:bCs/>
        </w:rPr>
        <w:t>RAB Act</w:t>
      </w:r>
      <w:r w:rsidR="00864096">
        <w:t>)</w:t>
      </w:r>
      <w:r w:rsidR="00C30C26">
        <w:t>,</w:t>
      </w:r>
      <w:r w:rsidR="00D5537D">
        <w:t xml:space="preserve"> </w:t>
      </w:r>
      <w:r w:rsidR="08776948">
        <w:t xml:space="preserve">carrying across </w:t>
      </w:r>
      <w:r w:rsidR="5AD0F50C">
        <w:t>the existing</w:t>
      </w:r>
      <w:r w:rsidR="00D5537D">
        <w:t xml:space="preserve"> powers </w:t>
      </w:r>
      <w:r w:rsidR="798E826F">
        <w:t>held by</w:t>
      </w:r>
      <w:r w:rsidR="003815AC">
        <w:t xml:space="preserve"> the </w:t>
      </w:r>
      <w:r w:rsidR="0077057F">
        <w:t xml:space="preserve">NSW Building </w:t>
      </w:r>
      <w:r w:rsidR="7BEA1334">
        <w:t>Commissioner</w:t>
      </w:r>
      <w:r w:rsidR="0077057F">
        <w:t xml:space="preserve"> to deal with non-compliant developers and serious defects in buildings</w:t>
      </w:r>
      <w:r w:rsidR="009F6CDC">
        <w:t xml:space="preserve">. </w:t>
      </w:r>
      <w:r w:rsidR="00960594">
        <w:t>T</w:t>
      </w:r>
      <w:r w:rsidR="00D5537D">
        <w:t xml:space="preserve">he </w:t>
      </w:r>
      <w:r w:rsidR="5AD0F50C">
        <w:t>power</w:t>
      </w:r>
      <w:r w:rsidR="0077057F">
        <w:t xml:space="preserve"> to order the rectification of building work will be expanded to all classes of building</w:t>
      </w:r>
      <w:r w:rsidR="009E21FC">
        <w:t xml:space="preserve"> where a serious defect may exist, as will the power </w:t>
      </w:r>
      <w:r w:rsidR="10FBE280">
        <w:t xml:space="preserve">for the </w:t>
      </w:r>
      <w:r w:rsidR="10FBE280" w:rsidRPr="00CC4CC4">
        <w:t>Secretary</w:t>
      </w:r>
      <w:r w:rsidR="10FBE280">
        <w:t xml:space="preserve"> to </w:t>
      </w:r>
      <w:r w:rsidR="009E21FC">
        <w:t xml:space="preserve">prohibit the issuing of an </w:t>
      </w:r>
      <w:r w:rsidR="00242D68">
        <w:t>o</w:t>
      </w:r>
      <w:r w:rsidR="009E21FC">
        <w:t xml:space="preserve">ccupation </w:t>
      </w:r>
      <w:r w:rsidR="00242D68">
        <w:t>c</w:t>
      </w:r>
      <w:r w:rsidR="009E21FC">
        <w:t>ertificate (</w:t>
      </w:r>
      <w:r w:rsidR="009E21FC" w:rsidRPr="002D16BE">
        <w:rPr>
          <w:b/>
          <w:bCs/>
        </w:rPr>
        <w:t>OC</w:t>
      </w:r>
      <w:r w:rsidR="009E21FC">
        <w:t>)</w:t>
      </w:r>
      <w:r w:rsidR="00D5537D">
        <w:t xml:space="preserve"> </w:t>
      </w:r>
      <w:r w:rsidR="5AD0F50C">
        <w:t>where there are</w:t>
      </w:r>
      <w:r w:rsidR="003815AC">
        <w:t xml:space="preserve"> non-compliant and serious defects in buildings. </w:t>
      </w:r>
    </w:p>
    <w:p w14:paraId="60DAE55E" w14:textId="784C2F3B" w:rsidR="00BD369E" w:rsidRPr="00BD261F" w:rsidRDefault="00CF37C1" w:rsidP="00BD369E">
      <w:pPr>
        <w:pStyle w:val="TemplateBody"/>
      </w:pPr>
      <w:r>
        <w:t xml:space="preserve">The </w:t>
      </w:r>
      <w:r w:rsidR="001A0318">
        <w:t>BCE</w:t>
      </w:r>
      <w:r w:rsidR="00BD369E" w:rsidRPr="167F361B">
        <w:t xml:space="preserve"> </w:t>
      </w:r>
      <w:r w:rsidR="00BD369E">
        <w:t xml:space="preserve">Bill </w:t>
      </w:r>
      <w:r w:rsidR="00BD369E" w:rsidRPr="167F361B">
        <w:t xml:space="preserve">is part of the </w:t>
      </w:r>
      <w:r w:rsidR="004E60B3">
        <w:t>Construct NSW</w:t>
      </w:r>
      <w:r w:rsidR="00BD369E" w:rsidRPr="167F361B">
        <w:t xml:space="preserve"> reform agenda to improve the </w:t>
      </w:r>
      <w:r w:rsidR="00B43B78" w:rsidRPr="00B43B78">
        <w:t>quality of construction and provide enhanced protections for consumers by targeting non</w:t>
      </w:r>
      <w:r w:rsidR="00E914E4">
        <w:t>-</w:t>
      </w:r>
      <w:r w:rsidR="00B43B78" w:rsidRPr="00B43B78">
        <w:t>compliance</w:t>
      </w:r>
      <w:r w:rsidR="00E914E4">
        <w:t xml:space="preserve"> activities. </w:t>
      </w:r>
      <w:r w:rsidR="005A738B">
        <w:t xml:space="preserve"> </w:t>
      </w:r>
    </w:p>
    <w:p w14:paraId="489E31EC" w14:textId="53436672" w:rsidR="00BD369E" w:rsidRDefault="00BD369E" w:rsidP="00BD369E">
      <w:pPr>
        <w:rPr>
          <w:rFonts w:cs="Arial"/>
          <w:color w:val="000000" w:themeColor="text1"/>
        </w:rPr>
      </w:pPr>
      <w:r>
        <w:t xml:space="preserve">The powers in the </w:t>
      </w:r>
      <w:r w:rsidR="001A0318">
        <w:t xml:space="preserve">BCE </w:t>
      </w:r>
      <w:r>
        <w:t>Bill will</w:t>
      </w:r>
      <w:r w:rsidDel="0007472E">
        <w:t xml:space="preserve"> </w:t>
      </w:r>
      <w:r w:rsidR="0007472E">
        <w:t>provide the</w:t>
      </w:r>
      <w:r>
        <w:t xml:space="preserve"> flexibility to enable a proactive regulatory approach to </w:t>
      </w:r>
      <w:r w:rsidR="001F5716">
        <w:t>targeting areas</w:t>
      </w:r>
      <w:r w:rsidR="00746429">
        <w:t xml:space="preserve"> based on risk</w:t>
      </w:r>
      <w:r w:rsidR="004507F7">
        <w:t xml:space="preserve"> </w:t>
      </w:r>
      <w:r w:rsidR="00246A4D">
        <w:t xml:space="preserve">and </w:t>
      </w:r>
      <w:r w:rsidR="00316796">
        <w:t xml:space="preserve">improved </w:t>
      </w:r>
      <w:r>
        <w:t>allocation of resources</w:t>
      </w:r>
      <w:r w:rsidR="000A6C33">
        <w:t>.</w:t>
      </w:r>
      <w:r>
        <w:t xml:space="preserve"> </w:t>
      </w:r>
      <w:r w:rsidR="00957108">
        <w:t>A</w:t>
      </w:r>
      <w:r w:rsidR="002522E2">
        <w:t>pplying</w:t>
      </w:r>
      <w:r>
        <w:t xml:space="preserve"> a holistic approach for building matters</w:t>
      </w:r>
      <w:r w:rsidR="00DE6131">
        <w:t xml:space="preserve"> and</w:t>
      </w:r>
      <w:r>
        <w:t xml:space="preserve"> focussing </w:t>
      </w:r>
      <w:r w:rsidR="004E79C8">
        <w:t xml:space="preserve">compliance efforts </w:t>
      </w:r>
      <w:r>
        <w:t xml:space="preserve">on the poor </w:t>
      </w:r>
      <w:r w:rsidR="00BF19F0">
        <w:t>performing</w:t>
      </w:r>
      <w:r>
        <w:t xml:space="preserve"> industry players</w:t>
      </w:r>
      <w:r w:rsidR="00F516A1" w:rsidRPr="00F516A1">
        <w:t xml:space="preserve"> </w:t>
      </w:r>
      <w:r w:rsidR="001B49B8">
        <w:t xml:space="preserve">will </w:t>
      </w:r>
      <w:r w:rsidR="00F516A1">
        <w:t>ensur</w:t>
      </w:r>
      <w:r w:rsidR="001B49B8">
        <w:t>e</w:t>
      </w:r>
      <w:r w:rsidR="00F516A1">
        <w:t xml:space="preserve"> the best outcome for </w:t>
      </w:r>
      <w:r w:rsidR="009568A3">
        <w:t xml:space="preserve">customers </w:t>
      </w:r>
      <w:r w:rsidR="000D1F15">
        <w:t>and industry alike</w:t>
      </w:r>
      <w:r w:rsidR="00BD2234">
        <w:t>.</w:t>
      </w:r>
    </w:p>
    <w:p w14:paraId="77EDFE5A" w14:textId="75C2BAD2" w:rsidR="00BD369E" w:rsidRDefault="00BD369E" w:rsidP="00BD369E">
      <w:pPr>
        <w:pStyle w:val="TemplateBody"/>
      </w:pPr>
      <w:r w:rsidRPr="008F3B24">
        <w:t xml:space="preserve">Key </w:t>
      </w:r>
      <w:r w:rsidR="00926BEF" w:rsidRPr="008F3B24">
        <w:t xml:space="preserve">proposals </w:t>
      </w:r>
      <w:r w:rsidRPr="008F3B24">
        <w:t>feature</w:t>
      </w:r>
      <w:r w:rsidR="00926BEF" w:rsidRPr="008F3B24">
        <w:t>d in</w:t>
      </w:r>
      <w:r w:rsidRPr="008F3B24">
        <w:t xml:space="preserve"> the </w:t>
      </w:r>
      <w:r w:rsidR="001A0318" w:rsidRPr="008F3B24">
        <w:t xml:space="preserve">BCE </w:t>
      </w:r>
      <w:r w:rsidRPr="008F3B24">
        <w:t>Bill include:</w:t>
      </w:r>
    </w:p>
    <w:p w14:paraId="0043B7D0" w14:textId="5BBDF8C2" w:rsidR="00BD369E" w:rsidRDefault="00BD369E" w:rsidP="00DF10EF">
      <w:pPr>
        <w:numPr>
          <w:ilvl w:val="0"/>
          <w:numId w:val="30"/>
        </w:numPr>
        <w:spacing w:after="0"/>
        <w:rPr>
          <w:rFonts w:eastAsia="Arial"/>
        </w:rPr>
      </w:pPr>
      <w:r>
        <w:rPr>
          <w:rFonts w:eastAsia="Arial"/>
        </w:rPr>
        <w:t>consolidat</w:t>
      </w:r>
      <w:r w:rsidR="00442419">
        <w:rPr>
          <w:rFonts w:eastAsia="Arial"/>
        </w:rPr>
        <w:t>ing</w:t>
      </w:r>
      <w:r>
        <w:rPr>
          <w:rFonts w:eastAsia="Arial"/>
        </w:rPr>
        <w:t xml:space="preserve"> and strengthen</w:t>
      </w:r>
      <w:r w:rsidR="00442419">
        <w:rPr>
          <w:rFonts w:eastAsia="Arial"/>
        </w:rPr>
        <w:t>ing</w:t>
      </w:r>
      <w:r>
        <w:rPr>
          <w:rFonts w:eastAsia="Arial"/>
        </w:rPr>
        <w:t xml:space="preserve"> </w:t>
      </w:r>
      <w:r w:rsidR="00D81887">
        <w:rPr>
          <w:rFonts w:eastAsia="Arial"/>
        </w:rPr>
        <w:t xml:space="preserve">the powers for </w:t>
      </w:r>
      <w:r w:rsidR="00D900FF">
        <w:rPr>
          <w:rFonts w:eastAsia="Arial"/>
        </w:rPr>
        <w:t xml:space="preserve">authorised officers to </w:t>
      </w:r>
      <w:r>
        <w:rPr>
          <w:rFonts w:eastAsia="Arial"/>
        </w:rPr>
        <w:t>investigat</w:t>
      </w:r>
      <w:r w:rsidR="00D900FF">
        <w:rPr>
          <w:rFonts w:eastAsia="Arial"/>
        </w:rPr>
        <w:t>e</w:t>
      </w:r>
      <w:r>
        <w:rPr>
          <w:rFonts w:eastAsia="Arial"/>
        </w:rPr>
        <w:t xml:space="preserve">, </w:t>
      </w:r>
      <w:r w:rsidR="0031645E">
        <w:rPr>
          <w:rFonts w:eastAsia="Arial"/>
        </w:rPr>
        <w:t xml:space="preserve">gather </w:t>
      </w:r>
      <w:r>
        <w:rPr>
          <w:rFonts w:eastAsia="Arial"/>
        </w:rPr>
        <w:t xml:space="preserve">information and </w:t>
      </w:r>
      <w:r w:rsidR="00C9646F">
        <w:rPr>
          <w:rFonts w:eastAsia="Arial"/>
        </w:rPr>
        <w:t>enter premises</w:t>
      </w:r>
    </w:p>
    <w:p w14:paraId="38D40984" w14:textId="4A42BDA0" w:rsidR="00BD369E" w:rsidRDefault="00287292" w:rsidP="00DF10EF">
      <w:pPr>
        <w:numPr>
          <w:ilvl w:val="0"/>
          <w:numId w:val="30"/>
        </w:numPr>
        <w:spacing w:after="0"/>
        <w:rPr>
          <w:rFonts w:eastAsia="Arial"/>
        </w:rPr>
      </w:pPr>
      <w:r>
        <w:rPr>
          <w:rFonts w:eastAsia="Arial"/>
        </w:rPr>
        <w:t xml:space="preserve">providing </w:t>
      </w:r>
      <w:r w:rsidR="00BD369E">
        <w:rPr>
          <w:rFonts w:eastAsia="Arial"/>
        </w:rPr>
        <w:t>remedial action including undertakings, injunctive powers</w:t>
      </w:r>
      <w:r w:rsidR="002F55B3">
        <w:rPr>
          <w:rFonts w:eastAsia="Arial"/>
        </w:rPr>
        <w:t xml:space="preserve"> and issuing orders</w:t>
      </w:r>
      <w:r w:rsidR="00D76BF2">
        <w:rPr>
          <w:rFonts w:eastAsia="Arial"/>
        </w:rPr>
        <w:t xml:space="preserve"> to seek </w:t>
      </w:r>
      <w:r w:rsidR="00BD369E">
        <w:rPr>
          <w:rFonts w:eastAsia="Arial"/>
        </w:rPr>
        <w:t>compliance</w:t>
      </w:r>
      <w:r w:rsidR="00D76BF2">
        <w:rPr>
          <w:rFonts w:eastAsia="Arial"/>
        </w:rPr>
        <w:t xml:space="preserve">, stop work </w:t>
      </w:r>
      <w:r w:rsidR="00686ADC">
        <w:rPr>
          <w:rFonts w:eastAsia="Arial"/>
        </w:rPr>
        <w:t xml:space="preserve">as well as </w:t>
      </w:r>
      <w:r w:rsidR="00D76BF2">
        <w:rPr>
          <w:rFonts w:eastAsia="Arial"/>
        </w:rPr>
        <w:t xml:space="preserve">rectify </w:t>
      </w:r>
      <w:r w:rsidR="00A831F9">
        <w:rPr>
          <w:rFonts w:eastAsia="Arial"/>
        </w:rPr>
        <w:t>building work</w:t>
      </w:r>
    </w:p>
    <w:p w14:paraId="7D74D5B5" w14:textId="7D718ECB" w:rsidR="00BD369E" w:rsidRDefault="00C22B0E" w:rsidP="00DF10EF">
      <w:pPr>
        <w:numPr>
          <w:ilvl w:val="0"/>
          <w:numId w:val="30"/>
        </w:numPr>
        <w:spacing w:after="0"/>
        <w:rPr>
          <w:rFonts w:eastAsia="Arial"/>
        </w:rPr>
      </w:pPr>
      <w:r>
        <w:rPr>
          <w:rFonts w:eastAsia="Arial"/>
        </w:rPr>
        <w:t xml:space="preserve">establishing a </w:t>
      </w:r>
      <w:r w:rsidR="00B94819">
        <w:rPr>
          <w:rFonts w:eastAsia="Arial"/>
        </w:rPr>
        <w:t xml:space="preserve">consistent </w:t>
      </w:r>
      <w:r w:rsidR="00BD369E">
        <w:rPr>
          <w:rFonts w:eastAsia="Arial"/>
        </w:rPr>
        <w:t xml:space="preserve">disciplinary action process </w:t>
      </w:r>
      <w:r w:rsidR="00B94819">
        <w:rPr>
          <w:rFonts w:eastAsia="Arial"/>
        </w:rPr>
        <w:t xml:space="preserve">across all </w:t>
      </w:r>
      <w:r w:rsidR="00BD369E">
        <w:rPr>
          <w:rFonts w:eastAsia="Arial"/>
        </w:rPr>
        <w:t>licence holders</w:t>
      </w:r>
    </w:p>
    <w:p w14:paraId="2B48AB3C" w14:textId="236BFD6A" w:rsidR="00BD369E" w:rsidRDefault="005C110B" w:rsidP="00DF10EF">
      <w:pPr>
        <w:numPr>
          <w:ilvl w:val="0"/>
          <w:numId w:val="30"/>
        </w:numPr>
        <w:spacing w:after="0"/>
        <w:rPr>
          <w:rFonts w:eastAsia="Arial"/>
        </w:rPr>
      </w:pPr>
      <w:r>
        <w:rPr>
          <w:rFonts w:eastAsia="Arial"/>
        </w:rPr>
        <w:t xml:space="preserve">introducing a </w:t>
      </w:r>
      <w:r w:rsidR="00BD369E">
        <w:rPr>
          <w:rFonts w:eastAsia="Arial"/>
        </w:rPr>
        <w:t>demerit points scheme</w:t>
      </w:r>
      <w:r w:rsidR="00730818">
        <w:rPr>
          <w:rFonts w:eastAsia="Arial"/>
        </w:rPr>
        <w:t xml:space="preserve"> to</w:t>
      </w:r>
      <w:r w:rsidR="00C245E5">
        <w:rPr>
          <w:rFonts w:eastAsia="Arial"/>
        </w:rPr>
        <w:t xml:space="preserve"> </w:t>
      </w:r>
      <w:r w:rsidR="00C245E5">
        <w:rPr>
          <w:rStyle w:val="normaltextrun"/>
          <w:rFonts w:cs="Arial"/>
          <w:szCs w:val="20"/>
        </w:rPr>
        <w:t xml:space="preserve">deter licence holders from committing offences </w:t>
      </w:r>
      <w:r w:rsidR="00C245E5" w:rsidRPr="006E58B7">
        <w:rPr>
          <w:rStyle w:val="normaltextrun"/>
          <w:rFonts w:cs="Arial"/>
          <w:szCs w:val="20"/>
        </w:rPr>
        <w:t>and</w:t>
      </w:r>
      <w:r w:rsidR="00B6457F">
        <w:rPr>
          <w:rStyle w:val="eop"/>
          <w:rFonts w:cs="Arial"/>
          <w:sz w:val="20"/>
          <w:szCs w:val="20"/>
        </w:rPr>
        <w:t xml:space="preserve"> </w:t>
      </w:r>
      <w:r w:rsidR="00C245E5">
        <w:rPr>
          <w:rStyle w:val="normaltextrun"/>
          <w:rFonts w:cs="Arial"/>
          <w:szCs w:val="20"/>
        </w:rPr>
        <w:t xml:space="preserve">provide sanctions </w:t>
      </w:r>
      <w:r w:rsidR="007255DD">
        <w:rPr>
          <w:rStyle w:val="normaltextrun"/>
          <w:rFonts w:cs="Arial"/>
          <w:szCs w:val="20"/>
        </w:rPr>
        <w:t>for</w:t>
      </w:r>
      <w:r w:rsidR="00C245E5">
        <w:rPr>
          <w:rStyle w:val="normaltextrun"/>
          <w:rFonts w:cs="Arial"/>
          <w:szCs w:val="20"/>
        </w:rPr>
        <w:t xml:space="preserve"> </w:t>
      </w:r>
      <w:r w:rsidR="00C245E5" w:rsidRPr="006E58B7">
        <w:rPr>
          <w:rStyle w:val="normaltextrun"/>
          <w:rFonts w:cs="Arial"/>
          <w:szCs w:val="20"/>
        </w:rPr>
        <w:t>repeat</w:t>
      </w:r>
      <w:r w:rsidR="00546738">
        <w:rPr>
          <w:rStyle w:val="normaltextrun"/>
          <w:rFonts w:cs="Arial"/>
          <w:szCs w:val="20"/>
        </w:rPr>
        <w:t xml:space="preserve"> offenders</w:t>
      </w:r>
    </w:p>
    <w:p w14:paraId="1DDDE029" w14:textId="33A91719" w:rsidR="00BD369E" w:rsidRDefault="00BD369E" w:rsidP="00DF10EF">
      <w:pPr>
        <w:numPr>
          <w:ilvl w:val="0"/>
          <w:numId w:val="30"/>
        </w:numPr>
        <w:spacing w:after="0"/>
        <w:rPr>
          <w:rFonts w:eastAsia="Arial"/>
        </w:rPr>
      </w:pPr>
      <w:r>
        <w:rPr>
          <w:rFonts w:eastAsia="Arial"/>
        </w:rPr>
        <w:t>increas</w:t>
      </w:r>
      <w:r w:rsidR="006B2EB1">
        <w:rPr>
          <w:rFonts w:eastAsia="Arial"/>
        </w:rPr>
        <w:t>ing</w:t>
      </w:r>
      <w:r>
        <w:rPr>
          <w:rFonts w:eastAsia="Arial"/>
        </w:rPr>
        <w:t xml:space="preserve"> penalty offences for serious matters</w:t>
      </w:r>
    </w:p>
    <w:p w14:paraId="63ED43AF" w14:textId="14A07927" w:rsidR="00BD369E" w:rsidRPr="00BD261F" w:rsidRDefault="00BD369E" w:rsidP="00DF10EF">
      <w:pPr>
        <w:numPr>
          <w:ilvl w:val="0"/>
          <w:numId w:val="30"/>
        </w:numPr>
        <w:rPr>
          <w:rFonts w:eastAsia="Arial"/>
        </w:rPr>
      </w:pPr>
      <w:r>
        <w:rPr>
          <w:rFonts w:eastAsia="Arial"/>
        </w:rPr>
        <w:t>expan</w:t>
      </w:r>
      <w:r w:rsidR="00162315">
        <w:rPr>
          <w:rFonts w:eastAsia="Arial"/>
        </w:rPr>
        <w:t>ding</w:t>
      </w:r>
      <w:r>
        <w:rPr>
          <w:rFonts w:eastAsia="Arial"/>
        </w:rPr>
        <w:t xml:space="preserve"> the </w:t>
      </w:r>
      <w:r w:rsidR="00EB1F3C">
        <w:rPr>
          <w:rFonts w:eastAsia="Arial"/>
        </w:rPr>
        <w:t>application</w:t>
      </w:r>
      <w:r>
        <w:rPr>
          <w:rFonts w:eastAsia="Arial"/>
        </w:rPr>
        <w:t xml:space="preserve"> of the developer notification scheme and compl</w:t>
      </w:r>
      <w:r w:rsidR="00AA16A4">
        <w:rPr>
          <w:rFonts w:eastAsia="Arial"/>
        </w:rPr>
        <w:t>e</w:t>
      </w:r>
      <w:r>
        <w:rPr>
          <w:rFonts w:eastAsia="Arial"/>
        </w:rPr>
        <w:t>mentary prohibition order powers</w:t>
      </w:r>
      <w:r w:rsidR="00EB1F3C">
        <w:rPr>
          <w:rFonts w:eastAsia="Arial"/>
        </w:rPr>
        <w:t xml:space="preserve"> to more classes of buildings</w:t>
      </w:r>
      <w:r w:rsidR="004D471F">
        <w:rPr>
          <w:rFonts w:eastAsia="Arial"/>
        </w:rPr>
        <w:t>.</w:t>
      </w:r>
    </w:p>
    <w:p w14:paraId="01501DB4" w14:textId="0C1E9530" w:rsidR="00A66262" w:rsidRPr="005B0E0C" w:rsidRDefault="00BD369E" w:rsidP="00A66262">
      <w:pPr>
        <w:pStyle w:val="TemplateBody"/>
      </w:pPr>
      <w:r w:rsidRPr="006F3521">
        <w:t xml:space="preserve">The </w:t>
      </w:r>
      <w:r w:rsidR="00401CCC" w:rsidRPr="006F3521">
        <w:t>BCE</w:t>
      </w:r>
      <w:r w:rsidR="00A66262" w:rsidRPr="006F3521">
        <w:t xml:space="preserve"> Bill is part </w:t>
      </w:r>
      <w:r w:rsidR="00A66262" w:rsidRPr="00902A89">
        <w:t>of a suite of complementary building reforms</w:t>
      </w:r>
      <w:r w:rsidR="00A761BD" w:rsidRPr="00902A89">
        <w:t xml:space="preserve"> </w:t>
      </w:r>
      <w:r w:rsidR="00B22A60" w:rsidRPr="00902A89">
        <w:t xml:space="preserve">aimed </w:t>
      </w:r>
      <w:r w:rsidR="009A372A" w:rsidRPr="00902A89">
        <w:t xml:space="preserve">at </w:t>
      </w:r>
      <w:r w:rsidR="00226746" w:rsidRPr="00902A89">
        <w:t>improving</w:t>
      </w:r>
      <w:r w:rsidR="00686112" w:rsidRPr="00902A89">
        <w:t xml:space="preserve"> </w:t>
      </w:r>
      <w:r w:rsidR="00226746" w:rsidRPr="00902A89">
        <w:t>the re</w:t>
      </w:r>
      <w:r w:rsidR="00686112" w:rsidRPr="00902A89">
        <w:t>g</w:t>
      </w:r>
      <w:r w:rsidR="00226746" w:rsidRPr="00902A89">
        <w:t>ul</w:t>
      </w:r>
      <w:r w:rsidR="00686112" w:rsidRPr="00902A89">
        <w:t>a</w:t>
      </w:r>
      <w:r w:rsidR="00226746" w:rsidRPr="00902A89">
        <w:t>t</w:t>
      </w:r>
      <w:r w:rsidR="00686112" w:rsidRPr="00902A89">
        <w:t>o</w:t>
      </w:r>
      <w:r w:rsidR="00226746" w:rsidRPr="00902A89">
        <w:t xml:space="preserve">ry framework </w:t>
      </w:r>
      <w:r w:rsidR="00686112" w:rsidRPr="00902A89">
        <w:t xml:space="preserve">for the building and construction industry, </w:t>
      </w:r>
      <w:r w:rsidR="00DF352A" w:rsidRPr="00902A89">
        <w:t xml:space="preserve">increasing confidence </w:t>
      </w:r>
      <w:r w:rsidR="00686112" w:rsidRPr="00902A89">
        <w:t xml:space="preserve">in the </w:t>
      </w:r>
      <w:r w:rsidR="00DF352A" w:rsidRPr="00902A89">
        <w:t xml:space="preserve">building </w:t>
      </w:r>
      <w:r w:rsidR="00646812" w:rsidRPr="00902A89">
        <w:t>industry,</w:t>
      </w:r>
      <w:r w:rsidR="00474327">
        <w:t xml:space="preserve"> </w:t>
      </w:r>
      <w:r w:rsidR="00474327" w:rsidRPr="00902A89">
        <w:t xml:space="preserve">and </w:t>
      </w:r>
      <w:r w:rsidR="002502EF" w:rsidRPr="00902A89">
        <w:t>improving consumer protections</w:t>
      </w:r>
      <w:r w:rsidR="003076F9" w:rsidRPr="00902A89">
        <w:t>.</w:t>
      </w:r>
    </w:p>
    <w:p w14:paraId="7A29DC12" w14:textId="6C491878" w:rsidR="00BD369E" w:rsidRPr="005B0E0C" w:rsidRDefault="00BD369E" w:rsidP="00BD369E">
      <w:pPr>
        <w:pStyle w:val="TemplateBody"/>
      </w:pPr>
      <w:r w:rsidRPr="005B0E0C">
        <w:rPr>
          <w:szCs w:val="22"/>
        </w:rPr>
        <w:lastRenderedPageBreak/>
        <w:t>This Regulatory Impact Statement (</w:t>
      </w:r>
      <w:r w:rsidRPr="002D16BE">
        <w:rPr>
          <w:b/>
          <w:bCs/>
          <w:szCs w:val="22"/>
        </w:rPr>
        <w:t>RIS</w:t>
      </w:r>
      <w:r w:rsidRPr="005B0E0C">
        <w:rPr>
          <w:szCs w:val="22"/>
        </w:rPr>
        <w:t xml:space="preserve">) has been prepared as part of </w:t>
      </w:r>
      <w:r w:rsidRPr="005B0E0C" w:rsidDel="00B9000C">
        <w:rPr>
          <w:szCs w:val="22"/>
        </w:rPr>
        <w:t xml:space="preserve">the </w:t>
      </w:r>
      <w:r w:rsidRPr="005B0E0C">
        <w:rPr>
          <w:szCs w:val="22"/>
        </w:rPr>
        <w:t xml:space="preserve">making </w:t>
      </w:r>
      <w:r w:rsidRPr="005B0E0C" w:rsidDel="00B9000C">
        <w:rPr>
          <w:szCs w:val="22"/>
        </w:rPr>
        <w:t xml:space="preserve">of </w:t>
      </w:r>
      <w:r w:rsidRPr="005B0E0C">
        <w:rPr>
          <w:szCs w:val="22"/>
        </w:rPr>
        <w:t xml:space="preserve">the </w:t>
      </w:r>
      <w:r w:rsidR="00401CCC">
        <w:rPr>
          <w:szCs w:val="22"/>
        </w:rPr>
        <w:t xml:space="preserve">BCE </w:t>
      </w:r>
      <w:r w:rsidRPr="005B0E0C">
        <w:rPr>
          <w:szCs w:val="22"/>
        </w:rPr>
        <w:t xml:space="preserve">Bill to: </w:t>
      </w:r>
    </w:p>
    <w:p w14:paraId="32EC95FA" w14:textId="09D04E06" w:rsidR="00BD369E" w:rsidRPr="00540184" w:rsidRDefault="00BD369E" w:rsidP="00DF10EF">
      <w:pPr>
        <w:numPr>
          <w:ilvl w:val="0"/>
          <w:numId w:val="31"/>
        </w:numPr>
        <w:spacing w:after="0"/>
        <w:rPr>
          <w:rFonts w:eastAsia="Arial"/>
        </w:rPr>
      </w:pPr>
      <w:r w:rsidRPr="00540184">
        <w:rPr>
          <w:rFonts w:eastAsia="Arial"/>
        </w:rPr>
        <w:t xml:space="preserve">identify and assess direct and indirect costs and benefits, to ensure that the </w:t>
      </w:r>
      <w:r w:rsidR="00011B0D">
        <w:rPr>
          <w:rFonts w:eastAsia="Arial"/>
        </w:rPr>
        <w:t>BCE</w:t>
      </w:r>
      <w:r w:rsidRPr="00540184">
        <w:rPr>
          <w:rFonts w:eastAsia="Arial"/>
        </w:rPr>
        <w:t xml:space="preserve"> Bill is necessary, </w:t>
      </w:r>
      <w:r w:rsidR="008A3702" w:rsidRPr="00540184">
        <w:rPr>
          <w:rFonts w:eastAsia="Arial"/>
        </w:rPr>
        <w:t>appropriate</w:t>
      </w:r>
      <w:r w:rsidRPr="00540184">
        <w:rPr>
          <w:rFonts w:eastAsia="Arial"/>
        </w:rPr>
        <w:t xml:space="preserve"> and proportionate to risk</w:t>
      </w:r>
    </w:p>
    <w:p w14:paraId="39425FFA" w14:textId="26F7EEC9" w:rsidR="00BD369E" w:rsidRPr="00540184" w:rsidRDefault="00BD369E" w:rsidP="00DF10EF">
      <w:pPr>
        <w:numPr>
          <w:ilvl w:val="0"/>
          <w:numId w:val="31"/>
        </w:numPr>
        <w:spacing w:after="0"/>
        <w:rPr>
          <w:rFonts w:eastAsia="Arial"/>
        </w:rPr>
      </w:pPr>
      <w:r w:rsidRPr="00540184">
        <w:rPr>
          <w:rFonts w:eastAsia="Arial"/>
        </w:rPr>
        <w:t>demonstrate</w:t>
      </w:r>
      <w:r w:rsidR="002B69C7">
        <w:rPr>
          <w:rFonts w:eastAsia="Arial"/>
        </w:rPr>
        <w:t xml:space="preserve"> </w:t>
      </w:r>
      <w:r w:rsidRPr="00540184">
        <w:rPr>
          <w:rFonts w:eastAsia="Arial"/>
        </w:rPr>
        <w:t xml:space="preserve">that the </w:t>
      </w:r>
      <w:r w:rsidR="00011B0D">
        <w:rPr>
          <w:rFonts w:eastAsia="Arial"/>
        </w:rPr>
        <w:t xml:space="preserve">BCE </w:t>
      </w:r>
      <w:r w:rsidRPr="00540184">
        <w:rPr>
          <w:rFonts w:eastAsia="Arial"/>
        </w:rPr>
        <w:t>Bill</w:t>
      </w:r>
      <w:r w:rsidR="002B69C7" w:rsidRPr="00540184">
        <w:rPr>
          <w:rFonts w:eastAsia="Arial"/>
        </w:rPr>
        <w:t xml:space="preserve">, when compared to alternative options, </w:t>
      </w:r>
      <w:r w:rsidRPr="00540184">
        <w:rPr>
          <w:rFonts w:eastAsia="Arial"/>
        </w:rPr>
        <w:t>provides the greatest net benefit or the least net cost to the community</w:t>
      </w:r>
    </w:p>
    <w:p w14:paraId="4268D096" w14:textId="77777777" w:rsidR="00BD369E" w:rsidRPr="00540184" w:rsidRDefault="00BD369E" w:rsidP="00DF10EF">
      <w:pPr>
        <w:numPr>
          <w:ilvl w:val="0"/>
          <w:numId w:val="31"/>
        </w:numPr>
        <w:rPr>
          <w:rFonts w:eastAsia="Arial"/>
        </w:rPr>
      </w:pPr>
      <w:r w:rsidRPr="00540184">
        <w:rPr>
          <w:rFonts w:eastAsia="Arial"/>
        </w:rPr>
        <w:t xml:space="preserve">demonstrates that any regulatory burden or impact on government, industry or the community is justified. </w:t>
      </w:r>
    </w:p>
    <w:p w14:paraId="4A16F15E" w14:textId="3B8F4B7E" w:rsidR="00BD369E" w:rsidRDefault="00BD369E" w:rsidP="00BD369E">
      <w:pPr>
        <w:pStyle w:val="TemplateBody"/>
      </w:pPr>
      <w:r w:rsidRPr="005B0E0C">
        <w:t xml:space="preserve">The RIS sets out the rationale and objectives of the </w:t>
      </w:r>
      <w:r w:rsidR="00401CCC">
        <w:t xml:space="preserve">BCE </w:t>
      </w:r>
      <w:r w:rsidRPr="005B0E0C">
        <w:t xml:space="preserve">Bill and the various options for achieving the objectives. It also provides a discussion on important aspects of the </w:t>
      </w:r>
      <w:r w:rsidR="00001DD1">
        <w:t xml:space="preserve">BCE </w:t>
      </w:r>
      <w:r w:rsidRPr="005B0E0C">
        <w:t xml:space="preserve">Bill and seeks feedback from stakeholders and the community. This RIS should be read in conjunction with the </w:t>
      </w:r>
      <w:r w:rsidR="00001DD1">
        <w:t xml:space="preserve">BCE </w:t>
      </w:r>
      <w:r w:rsidRPr="005B0E0C">
        <w:t>Bill.</w:t>
      </w:r>
    </w:p>
    <w:p w14:paraId="7147B01D" w14:textId="76EE4A94" w:rsidR="005C5388" w:rsidRDefault="00BE07CF" w:rsidP="00BD369E">
      <w:pPr>
        <w:pStyle w:val="TemplateBody"/>
      </w:pPr>
      <w:r>
        <w:t xml:space="preserve">The RIS follows the structure of the </w:t>
      </w:r>
      <w:r w:rsidR="00001DD1">
        <w:t xml:space="preserve">BCE </w:t>
      </w:r>
      <w:r>
        <w:t>Bill</w:t>
      </w:r>
      <w:r w:rsidR="006E79AB">
        <w:t xml:space="preserve"> as follows:</w:t>
      </w:r>
    </w:p>
    <w:p w14:paraId="6358750D" w14:textId="3FE68DB6" w:rsidR="00F111F5" w:rsidRDefault="00DD55D0" w:rsidP="00720907">
      <w:pPr>
        <w:pStyle w:val="TemplateBody"/>
        <w:ind w:left="720"/>
      </w:pPr>
      <w:r>
        <w:t xml:space="preserve">Part 1 </w:t>
      </w:r>
      <w:r w:rsidR="00F111F5">
        <w:t>– Preliminary</w:t>
      </w:r>
    </w:p>
    <w:p w14:paraId="2C8569F9" w14:textId="77777777" w:rsidR="00D75CC7" w:rsidRDefault="00F111F5" w:rsidP="00720907">
      <w:pPr>
        <w:pStyle w:val="TemplateBody"/>
        <w:ind w:left="720"/>
      </w:pPr>
      <w:r>
        <w:t xml:space="preserve">Part 2 </w:t>
      </w:r>
      <w:r w:rsidR="00D75CC7">
        <w:t>– Completion of notifiable building work</w:t>
      </w:r>
      <w:r>
        <w:t xml:space="preserve"> </w:t>
      </w:r>
    </w:p>
    <w:p w14:paraId="6D368C0C" w14:textId="3E3098CC" w:rsidR="00BD369E" w:rsidRPr="005B0E0C" w:rsidRDefault="00D75CC7" w:rsidP="00720907">
      <w:pPr>
        <w:pStyle w:val="TemplateBody"/>
        <w:ind w:left="720"/>
      </w:pPr>
      <w:r>
        <w:t>Part 3</w:t>
      </w:r>
      <w:r w:rsidR="00552FC2">
        <w:t xml:space="preserve"> </w:t>
      </w:r>
      <w:r w:rsidR="006E79AB">
        <w:t>–</w:t>
      </w:r>
      <w:r w:rsidR="00552FC2">
        <w:t xml:space="preserve"> Investigations</w:t>
      </w:r>
    </w:p>
    <w:p w14:paraId="0B73E993" w14:textId="60869AA9" w:rsidR="006E79AB" w:rsidRDefault="006E79AB" w:rsidP="00720907">
      <w:pPr>
        <w:pStyle w:val="TemplateBody"/>
        <w:ind w:left="720"/>
      </w:pPr>
      <w:r>
        <w:t>Part 4 – Remedial actions</w:t>
      </w:r>
    </w:p>
    <w:p w14:paraId="756E9BDE" w14:textId="1577F7A4" w:rsidR="006E79AB" w:rsidRDefault="006E79AB" w:rsidP="00720907">
      <w:pPr>
        <w:pStyle w:val="TemplateBody"/>
        <w:ind w:left="720"/>
      </w:pPr>
      <w:r>
        <w:t>Part 5 – Rectification of serious defects and resolving disputes</w:t>
      </w:r>
    </w:p>
    <w:p w14:paraId="386A2555" w14:textId="77A2EEFD" w:rsidR="006E79AB" w:rsidRDefault="006E79AB" w:rsidP="00720907">
      <w:pPr>
        <w:pStyle w:val="TemplateBody"/>
        <w:ind w:left="720"/>
      </w:pPr>
      <w:r>
        <w:t>Part 6 – Disciplinary action</w:t>
      </w:r>
    </w:p>
    <w:p w14:paraId="2A1AF442" w14:textId="026349B7" w:rsidR="006E79AB" w:rsidRDefault="006E79AB" w:rsidP="00720907">
      <w:pPr>
        <w:pStyle w:val="TemplateBody"/>
        <w:ind w:left="720"/>
      </w:pPr>
      <w:r>
        <w:t>Part 7 – Demerit points scheme</w:t>
      </w:r>
    </w:p>
    <w:p w14:paraId="20A4C17D" w14:textId="63952BCA" w:rsidR="00720907" w:rsidRDefault="00720907" w:rsidP="00720907">
      <w:pPr>
        <w:pStyle w:val="TemplateBody"/>
        <w:ind w:left="720"/>
      </w:pPr>
      <w:r>
        <w:t>Part 8 – Offences and proceedings</w:t>
      </w:r>
    </w:p>
    <w:p w14:paraId="0CC04BD4" w14:textId="2E621781" w:rsidR="006E79AB" w:rsidRPr="005B0E0C" w:rsidRDefault="00720907" w:rsidP="00720907">
      <w:pPr>
        <w:pStyle w:val="TemplateBody"/>
        <w:ind w:left="720"/>
      </w:pPr>
      <w:r>
        <w:t>Part 9 – Miscellaneous</w:t>
      </w:r>
    </w:p>
    <w:p w14:paraId="60A78D96" w14:textId="00D05AD2" w:rsidR="00BD369E" w:rsidRPr="00720907" w:rsidRDefault="00BD369E" w:rsidP="00BD369E">
      <w:pPr>
        <w:pStyle w:val="TemplateBody"/>
      </w:pPr>
      <w:r w:rsidRPr="00720907">
        <w:t xml:space="preserve">There will be </w:t>
      </w:r>
      <w:r w:rsidRPr="000E4017">
        <w:t>a</w:t>
      </w:r>
      <w:r w:rsidR="0034456C">
        <w:t xml:space="preserve"> twelve</w:t>
      </w:r>
      <w:r w:rsidRPr="000E4017">
        <w:t>-week public</w:t>
      </w:r>
      <w:r w:rsidRPr="00720907">
        <w:t xml:space="preserve"> consultation period on the </w:t>
      </w:r>
      <w:r w:rsidR="00720907">
        <w:t xml:space="preserve">BCE </w:t>
      </w:r>
      <w:r w:rsidRPr="00720907">
        <w:t>Bill</w:t>
      </w:r>
      <w:r w:rsidR="00720907">
        <w:t xml:space="preserve"> and this RIS</w:t>
      </w:r>
      <w:r w:rsidRPr="00720907">
        <w:t>.</w:t>
      </w:r>
    </w:p>
    <w:p w14:paraId="12634F38" w14:textId="32FD66F5" w:rsidR="007313E3" w:rsidRPr="00D56DCB" w:rsidRDefault="00BD369E" w:rsidP="00BD369E">
      <w:pPr>
        <w:pStyle w:val="TemplateBody"/>
      </w:pPr>
      <w:r w:rsidRPr="00720907">
        <w:t xml:space="preserve">Submissions are invited on any of the </w:t>
      </w:r>
      <w:r w:rsidR="00650838">
        <w:t xml:space="preserve">themes </w:t>
      </w:r>
      <w:r w:rsidRPr="00720907">
        <w:t xml:space="preserve">raised in the RIS or anything else contained in the </w:t>
      </w:r>
      <w:r w:rsidR="00FF31BA">
        <w:t xml:space="preserve">BCE </w:t>
      </w:r>
      <w:r w:rsidRPr="00720907">
        <w:t>Bill. All submissions will be considered and evaluated</w:t>
      </w:r>
      <w:r w:rsidR="00B4357D">
        <w:t>,</w:t>
      </w:r>
      <w:r w:rsidRPr="00720907">
        <w:t xml:space="preserve"> and any necessary changes will be made to address the issues identified before the </w:t>
      </w:r>
      <w:r w:rsidR="00001DD1">
        <w:t xml:space="preserve">BCE </w:t>
      </w:r>
      <w:r w:rsidRPr="00720907">
        <w:t xml:space="preserve">Bill is finalised. The process for submitting </w:t>
      </w:r>
      <w:r w:rsidR="00706514">
        <w:t xml:space="preserve">feedback or </w:t>
      </w:r>
      <w:r w:rsidRPr="00720907">
        <w:t>comments is explained in the following section.</w:t>
      </w:r>
    </w:p>
    <w:p w14:paraId="510F8EDE" w14:textId="77777777" w:rsidR="00BD369E" w:rsidRDefault="00BD369E">
      <w:pPr>
        <w:pStyle w:val="Heading1"/>
        <w:spacing w:after="120"/>
      </w:pPr>
      <w:bookmarkStart w:id="25" w:name="_Toc101360004"/>
      <w:bookmarkStart w:id="26" w:name="_Toc103348508"/>
      <w:bookmarkStart w:id="27" w:name="_Toc110260091"/>
      <w:r w:rsidRPr="00AA57C0">
        <w:lastRenderedPageBreak/>
        <w:t>Consultation process</w:t>
      </w:r>
      <w:bookmarkEnd w:id="25"/>
      <w:bookmarkEnd w:id="26"/>
      <w:bookmarkEnd w:id="27"/>
    </w:p>
    <w:p w14:paraId="6FC9E3AF" w14:textId="77777777" w:rsidR="00540567" w:rsidRPr="0076224F" w:rsidRDefault="00540567" w:rsidP="00540567">
      <w:pPr>
        <w:pStyle w:val="Heading2"/>
      </w:pPr>
      <w:bookmarkStart w:id="28" w:name="_Toc103075426"/>
      <w:bookmarkStart w:id="29" w:name="_Toc110260092"/>
      <w:r w:rsidRPr="0076224F">
        <w:t>Making a submission</w:t>
      </w:r>
      <w:bookmarkEnd w:id="28"/>
      <w:bookmarkEnd w:id="29"/>
      <w:r w:rsidRPr="0076224F">
        <w:t xml:space="preserve"> </w:t>
      </w:r>
    </w:p>
    <w:p w14:paraId="1A1DC12A" w14:textId="54660446" w:rsidR="00540567" w:rsidRPr="00EF0EAE" w:rsidRDefault="00540567" w:rsidP="00540567">
      <w:pPr>
        <w:rPr>
          <w:rFonts w:eastAsia="Arial" w:cs="Arial"/>
          <w:color w:val="FF0000"/>
        </w:rPr>
      </w:pPr>
      <w:r w:rsidRPr="4F9A173C">
        <w:rPr>
          <w:rFonts w:eastAsia="Arial" w:cs="Arial"/>
          <w:szCs w:val="22"/>
        </w:rPr>
        <w:t xml:space="preserve">Interested organisations and individuals are invited to provide a submission on any matter relevant to the Bill, </w:t>
      </w:r>
      <w:proofErr w:type="gramStart"/>
      <w:r w:rsidRPr="4F9A173C">
        <w:rPr>
          <w:rFonts w:eastAsia="Arial" w:cs="Arial"/>
          <w:szCs w:val="22"/>
        </w:rPr>
        <w:t>whether or not</w:t>
      </w:r>
      <w:proofErr w:type="gramEnd"/>
      <w:r w:rsidRPr="4F9A173C">
        <w:rPr>
          <w:rFonts w:eastAsia="Arial" w:cs="Arial"/>
          <w:szCs w:val="22"/>
        </w:rPr>
        <w:t xml:space="preserve"> it is addressed in this RIS. You may wish to comment on only one or two matters of particular interest, or </w:t>
      </w:r>
      <w:proofErr w:type="gramStart"/>
      <w:r w:rsidRPr="4F9A173C">
        <w:rPr>
          <w:rFonts w:eastAsia="Arial" w:cs="Arial"/>
          <w:szCs w:val="22"/>
        </w:rPr>
        <w:t>all of</w:t>
      </w:r>
      <w:proofErr w:type="gramEnd"/>
      <w:r w:rsidRPr="4F9A173C">
        <w:rPr>
          <w:rFonts w:eastAsia="Arial" w:cs="Arial"/>
          <w:szCs w:val="22"/>
        </w:rPr>
        <w:t xml:space="preserve"> the issues raised. </w:t>
      </w:r>
    </w:p>
    <w:p w14:paraId="76DE57EF" w14:textId="4D952500" w:rsidR="00540567" w:rsidRPr="00EF0EAE" w:rsidRDefault="00540567" w:rsidP="00540567">
      <w:pPr>
        <w:rPr>
          <w:rFonts w:cs="Arial"/>
        </w:rPr>
      </w:pPr>
      <w:r w:rsidRPr="00EF0EAE">
        <w:rPr>
          <w:rFonts w:cs="Arial"/>
        </w:rPr>
        <w:t xml:space="preserve">To assist you in making a submission, an optional online survey </w:t>
      </w:r>
      <w:r>
        <w:rPr>
          <w:rFonts w:cs="Arial"/>
        </w:rPr>
        <w:t>is</w:t>
      </w:r>
      <w:r w:rsidRPr="00EF0EAE">
        <w:rPr>
          <w:rFonts w:cs="Arial"/>
        </w:rPr>
        <w:t xml:space="preserve"> available on</w:t>
      </w:r>
      <w:r>
        <w:rPr>
          <w:rFonts w:cs="Arial"/>
        </w:rPr>
        <w:t xml:space="preserve"> the Have Your Say website at</w:t>
      </w:r>
      <w:r w:rsidRPr="00EF0EAE">
        <w:rPr>
          <w:rFonts w:cs="Arial"/>
        </w:rPr>
        <w:t xml:space="preserve"> </w:t>
      </w:r>
      <w:hyperlink r:id="rId17" w:history="1">
        <w:r w:rsidRPr="00EF0EAE">
          <w:rPr>
            <w:rStyle w:val="Hyperlink"/>
            <w:rFonts w:cs="Arial"/>
          </w:rPr>
          <w:t>https://www.nsw.gov.au/have-your-say</w:t>
        </w:r>
      </w:hyperlink>
      <w:r w:rsidRPr="00EF0EAE">
        <w:rPr>
          <w:rFonts w:cs="Arial"/>
        </w:rPr>
        <w:t xml:space="preserve">. </w:t>
      </w:r>
    </w:p>
    <w:p w14:paraId="4AE07026" w14:textId="77777777" w:rsidR="00540567" w:rsidRPr="00EF0EAE" w:rsidRDefault="00540567" w:rsidP="00540567">
      <w:pPr>
        <w:rPr>
          <w:rFonts w:cs="Arial"/>
        </w:rPr>
      </w:pPr>
      <w:r w:rsidRPr="00EF0EAE">
        <w:rPr>
          <w:rFonts w:cs="Arial"/>
        </w:rPr>
        <w:t>However, this survey is not compulsory</w:t>
      </w:r>
      <w:r>
        <w:rPr>
          <w:rFonts w:cs="Arial"/>
        </w:rPr>
        <w:t>,</w:t>
      </w:r>
      <w:r w:rsidRPr="00EF0EAE">
        <w:rPr>
          <w:rFonts w:cs="Arial"/>
        </w:rPr>
        <w:t xml:space="preserve"> and submissions can be in any written format.</w:t>
      </w:r>
    </w:p>
    <w:p w14:paraId="1F3B3341" w14:textId="77777777" w:rsidR="00540567" w:rsidRPr="00EF0EAE" w:rsidRDefault="00540567" w:rsidP="00540567">
      <w:pPr>
        <w:rPr>
          <w:rFonts w:cs="Arial"/>
        </w:rPr>
      </w:pPr>
      <w:r w:rsidRPr="00EF0EAE">
        <w:rPr>
          <w:rFonts w:cs="Arial"/>
        </w:rPr>
        <w:t>A</w:t>
      </w:r>
      <w:r>
        <w:rPr>
          <w:rFonts w:cs="Arial"/>
        </w:rPr>
        <w:t>n electronic form</w:t>
      </w:r>
      <w:r w:rsidRPr="00EF0EAE">
        <w:rPr>
          <w:rFonts w:cs="Arial"/>
        </w:rPr>
        <w:t xml:space="preserve"> has been developed to assist you in making a submission on the RIS</w:t>
      </w:r>
      <w:r>
        <w:rPr>
          <w:rFonts w:cs="Arial"/>
        </w:rPr>
        <w:t xml:space="preserve"> and the Bill</w:t>
      </w:r>
      <w:r w:rsidRPr="00EF0EAE">
        <w:rPr>
          <w:rFonts w:cs="Arial"/>
        </w:rPr>
        <w:t xml:space="preserve">. The </w:t>
      </w:r>
      <w:r>
        <w:rPr>
          <w:rFonts w:cs="Arial"/>
        </w:rPr>
        <w:t>electronic form is available on the Have Your Say website</w:t>
      </w:r>
      <w:r w:rsidRPr="00EF0EAE">
        <w:rPr>
          <w:rFonts w:cs="Arial"/>
        </w:rPr>
        <w:t xml:space="preserve"> </w:t>
      </w:r>
      <w:r>
        <w:rPr>
          <w:rFonts w:cs="Arial"/>
        </w:rPr>
        <w:t>and is the Department’s preferred method of receiving submissions.</w:t>
      </w:r>
      <w:r w:rsidRPr="00EF0EAE">
        <w:rPr>
          <w:rFonts w:cs="Arial"/>
        </w:rPr>
        <w:t xml:space="preserve"> </w:t>
      </w:r>
      <w:r>
        <w:rPr>
          <w:rFonts w:cs="Arial"/>
        </w:rPr>
        <w:t>Alternatively, y</w:t>
      </w:r>
      <w:r w:rsidRPr="00EF0EAE">
        <w:rPr>
          <w:rFonts w:cs="Arial"/>
        </w:rPr>
        <w:t xml:space="preserve">ou can email </w:t>
      </w:r>
      <w:r>
        <w:rPr>
          <w:rFonts w:cs="Arial"/>
        </w:rPr>
        <w:t xml:space="preserve">your submission </w:t>
      </w:r>
      <w:r w:rsidRPr="00EF0EAE">
        <w:rPr>
          <w:rFonts w:cs="Arial"/>
        </w:rPr>
        <w:t xml:space="preserve">to the address below. The Department requests that any documents provided to us are produced in an ‘accessible’ format. Accessibility is about making documents more easily available to those members of the public who have some form of impairment (visual, physical, cognitive). </w:t>
      </w:r>
    </w:p>
    <w:p w14:paraId="3D2A0919" w14:textId="6DB950FB" w:rsidR="00540567" w:rsidRPr="00EF0EAE" w:rsidRDefault="00540567" w:rsidP="00540567">
      <w:pPr>
        <w:rPr>
          <w:rFonts w:cs="Arial"/>
        </w:rPr>
      </w:pPr>
      <w:r w:rsidRPr="00EF0EAE">
        <w:rPr>
          <w:rFonts w:cs="Arial"/>
        </w:rPr>
        <w:t xml:space="preserve">More information on how you can make your submission accessible is contained at </w:t>
      </w:r>
      <w:hyperlink r:id="rId18" w:history="1">
        <w:r w:rsidRPr="00EF0EAE">
          <w:rPr>
            <w:rStyle w:val="Hyperlink"/>
            <w:rFonts w:cs="Arial"/>
          </w:rPr>
          <w:t>http://webaim.org/techniques/word/</w:t>
        </w:r>
      </w:hyperlink>
      <w:r w:rsidRPr="00EF0EAE">
        <w:rPr>
          <w:rFonts w:cs="Arial"/>
        </w:rPr>
        <w:t xml:space="preserve">. </w:t>
      </w:r>
    </w:p>
    <w:p w14:paraId="10ABDEAC" w14:textId="77777777" w:rsidR="00540567" w:rsidRPr="002859C9" w:rsidRDefault="00540567" w:rsidP="00540567">
      <w:pPr>
        <w:autoSpaceDE w:val="0"/>
        <w:autoSpaceDN w:val="0"/>
        <w:adjustRightInd w:val="0"/>
        <w:spacing w:line="276" w:lineRule="auto"/>
        <w:contextualSpacing/>
        <w:rPr>
          <w:rFonts w:cs="Arial"/>
          <w:szCs w:val="22"/>
        </w:rPr>
      </w:pPr>
      <w:r w:rsidRPr="002859C9">
        <w:rPr>
          <w:rFonts w:cs="Arial"/>
          <w:szCs w:val="22"/>
        </w:rPr>
        <w:t>Please forward submissions by:</w:t>
      </w:r>
    </w:p>
    <w:p w14:paraId="2C8A371D" w14:textId="77777777" w:rsidR="00540567" w:rsidRPr="00D93109" w:rsidRDefault="00540567" w:rsidP="00540567">
      <w:pPr>
        <w:autoSpaceDE w:val="0"/>
        <w:autoSpaceDN w:val="0"/>
        <w:adjustRightInd w:val="0"/>
        <w:spacing w:line="276" w:lineRule="auto"/>
        <w:contextualSpacing/>
        <w:rPr>
          <w:rFonts w:cs="Arial"/>
          <w:szCs w:val="22"/>
          <w:highlight w:val="yellow"/>
        </w:rPr>
      </w:pPr>
    </w:p>
    <w:p w14:paraId="4D712A14" w14:textId="7964A12B" w:rsidR="00540567" w:rsidRPr="008E1D83" w:rsidRDefault="00540567" w:rsidP="00540567">
      <w:pPr>
        <w:autoSpaceDE w:val="0"/>
        <w:autoSpaceDN w:val="0"/>
        <w:adjustRightInd w:val="0"/>
        <w:ind w:left="720"/>
        <w:rPr>
          <w:rFonts w:cs="Arial"/>
        </w:rPr>
      </w:pPr>
      <w:r w:rsidRPr="06CE5F9F">
        <w:rPr>
          <w:rFonts w:cs="Arial"/>
        </w:rPr>
        <w:t xml:space="preserve">Email to: </w:t>
      </w:r>
      <w:r>
        <w:tab/>
      </w:r>
      <w:hyperlink r:id="rId19" w:history="1">
        <w:r w:rsidRPr="00C24A7B">
          <w:rPr>
            <w:rStyle w:val="Hyperlink"/>
            <w:rFonts w:cs="Arial"/>
          </w:rPr>
          <w:t>hbareview@customerservice.nsw.gov.au</w:t>
        </w:r>
      </w:hyperlink>
      <w:r w:rsidRPr="06CE5F9F">
        <w:rPr>
          <w:rStyle w:val="Hyperlink"/>
          <w:rFonts w:cs="Arial"/>
        </w:rPr>
        <w:t xml:space="preserve"> </w:t>
      </w:r>
      <w:r w:rsidRPr="06CE5F9F">
        <w:rPr>
          <w:rFonts w:cs="Arial"/>
        </w:rPr>
        <w:t xml:space="preserve">  </w:t>
      </w:r>
    </w:p>
    <w:p w14:paraId="2DE239DA" w14:textId="1182A419" w:rsidR="00540567" w:rsidRDefault="00540567" w:rsidP="00540567">
      <w:pPr>
        <w:autoSpaceDE w:val="0"/>
        <w:autoSpaceDN w:val="0"/>
        <w:adjustRightInd w:val="0"/>
        <w:ind w:left="720"/>
        <w:rPr>
          <w:rFonts w:eastAsia="Arial" w:cs="Arial"/>
          <w:szCs w:val="22"/>
        </w:rPr>
      </w:pPr>
      <w:r w:rsidRPr="06CE5F9F">
        <w:rPr>
          <w:rFonts w:cs="Arial"/>
        </w:rPr>
        <w:t xml:space="preserve">Mail to: </w:t>
      </w:r>
      <w:r>
        <w:tab/>
      </w:r>
      <w:r w:rsidRPr="4F9A173C">
        <w:rPr>
          <w:rFonts w:eastAsia="Arial" w:cs="Arial"/>
          <w:szCs w:val="22"/>
        </w:rPr>
        <w:t>Policy and Strategy, Better Regulation Division</w:t>
      </w:r>
    </w:p>
    <w:p w14:paraId="5AD2384F" w14:textId="77777777" w:rsidR="00540567" w:rsidRDefault="00540567" w:rsidP="00540567">
      <w:pPr>
        <w:autoSpaceDE w:val="0"/>
        <w:autoSpaceDN w:val="0"/>
        <w:adjustRightInd w:val="0"/>
        <w:ind w:left="1440" w:firstLine="720"/>
        <w:rPr>
          <w:rFonts w:eastAsia="Arial" w:cs="Arial"/>
          <w:szCs w:val="22"/>
        </w:rPr>
      </w:pPr>
      <w:r w:rsidRPr="4F9A173C">
        <w:rPr>
          <w:rFonts w:eastAsia="Arial" w:cs="Arial"/>
          <w:szCs w:val="22"/>
        </w:rPr>
        <w:t>Locked Bag 2906</w:t>
      </w:r>
    </w:p>
    <w:p w14:paraId="4DC71FEA" w14:textId="77777777" w:rsidR="00540567" w:rsidRDefault="00540567" w:rsidP="00540567">
      <w:pPr>
        <w:autoSpaceDE w:val="0"/>
        <w:autoSpaceDN w:val="0"/>
        <w:adjustRightInd w:val="0"/>
        <w:ind w:left="1440" w:firstLine="720"/>
        <w:rPr>
          <w:rFonts w:eastAsia="Arial" w:cs="Arial"/>
          <w:szCs w:val="22"/>
        </w:rPr>
      </w:pPr>
      <w:r w:rsidRPr="4F9A173C">
        <w:rPr>
          <w:rFonts w:eastAsia="Arial" w:cs="Arial"/>
          <w:szCs w:val="22"/>
        </w:rPr>
        <w:t xml:space="preserve">LISAROW NSW 2252 </w:t>
      </w:r>
    </w:p>
    <w:p w14:paraId="6B203F74" w14:textId="5BDE10D2" w:rsidR="00540567" w:rsidRDefault="00540567" w:rsidP="00540567">
      <w:pPr>
        <w:pStyle w:val="DFSIBodyText"/>
        <w:spacing w:after="0" w:line="276" w:lineRule="auto"/>
        <w:ind w:left="0"/>
        <w:contextualSpacing/>
        <w:rPr>
          <w:rFonts w:eastAsia="Arial" w:cs="Arial"/>
          <w:b/>
          <w:szCs w:val="22"/>
          <w:highlight w:val="yellow"/>
        </w:rPr>
      </w:pPr>
    </w:p>
    <w:p w14:paraId="4F2F311D" w14:textId="3F70A891" w:rsidR="00540567" w:rsidRDefault="00540567" w:rsidP="00540567">
      <w:pPr>
        <w:pStyle w:val="DFSIBodyText"/>
        <w:spacing w:after="0" w:line="276" w:lineRule="auto"/>
        <w:ind w:left="0"/>
        <w:contextualSpacing/>
        <w:rPr>
          <w:rFonts w:eastAsia="Arial" w:cs="Arial"/>
          <w:b/>
          <w:szCs w:val="22"/>
        </w:rPr>
      </w:pPr>
      <w:r w:rsidRPr="4F9A173C">
        <w:rPr>
          <w:rFonts w:eastAsia="Arial" w:cs="Arial"/>
          <w:b/>
          <w:szCs w:val="22"/>
        </w:rPr>
        <w:t xml:space="preserve">The closing date for submissions is </w:t>
      </w:r>
      <w:r w:rsidRPr="004F1657">
        <w:rPr>
          <w:rFonts w:eastAsia="Arial" w:cs="Arial"/>
          <w:b/>
          <w:szCs w:val="22"/>
        </w:rPr>
        <w:t xml:space="preserve">25 </w:t>
      </w:r>
      <w:r w:rsidR="0034456C">
        <w:rPr>
          <w:rFonts w:eastAsia="Arial" w:cs="Arial"/>
          <w:b/>
          <w:szCs w:val="22"/>
        </w:rPr>
        <w:t xml:space="preserve">November </w:t>
      </w:r>
      <w:r w:rsidRPr="004F1657">
        <w:rPr>
          <w:rFonts w:eastAsia="Arial" w:cs="Arial"/>
          <w:b/>
          <w:szCs w:val="22"/>
        </w:rPr>
        <w:t>2022</w:t>
      </w:r>
      <w:r w:rsidRPr="4F9A173C">
        <w:rPr>
          <w:rFonts w:eastAsia="Arial" w:cs="Arial"/>
          <w:b/>
          <w:szCs w:val="22"/>
        </w:rPr>
        <w:t>.</w:t>
      </w:r>
      <w:r w:rsidRPr="4F9A173C" w:rsidDel="0085729D">
        <w:rPr>
          <w:rFonts w:eastAsia="Arial" w:cs="Arial"/>
          <w:b/>
          <w:szCs w:val="22"/>
        </w:rPr>
        <w:t xml:space="preserve"> </w:t>
      </w:r>
    </w:p>
    <w:p w14:paraId="1C0D6FD4" w14:textId="77777777" w:rsidR="00540567" w:rsidRPr="00D93109" w:rsidRDefault="00540567" w:rsidP="00540567">
      <w:pPr>
        <w:pStyle w:val="DFSIBodyText"/>
        <w:spacing w:after="0" w:line="276" w:lineRule="auto"/>
        <w:ind w:left="0"/>
        <w:contextualSpacing/>
        <w:rPr>
          <w:rFonts w:cs="Arial"/>
          <w:color w:val="000000" w:themeColor="text1"/>
          <w:highlight w:val="yellow"/>
        </w:rPr>
      </w:pPr>
    </w:p>
    <w:p w14:paraId="4A87CDBD" w14:textId="733671CE" w:rsidR="00540567" w:rsidRPr="008E1D83" w:rsidRDefault="00540567" w:rsidP="00540567">
      <w:pPr>
        <w:pStyle w:val="DFSIBodyText"/>
        <w:spacing w:after="0" w:line="360" w:lineRule="auto"/>
        <w:ind w:left="0"/>
        <w:contextualSpacing/>
        <w:rPr>
          <w:rFonts w:cs="Arial"/>
          <w:color w:val="000000" w:themeColor="text1"/>
        </w:rPr>
      </w:pPr>
      <w:r w:rsidRPr="008E1D83">
        <w:rPr>
          <w:rFonts w:cs="Arial"/>
          <w:color w:val="000000" w:themeColor="text1"/>
        </w:rPr>
        <w:t xml:space="preserve">We </w:t>
      </w:r>
      <w:r w:rsidRPr="00EF0EAE">
        <w:rPr>
          <w:rFonts w:cs="Arial"/>
        </w:rPr>
        <w:t xml:space="preserve">invite you to read this paper and provide comments. You can download the RIS and </w:t>
      </w:r>
      <w:r w:rsidRPr="5F3762DC">
        <w:rPr>
          <w:rFonts w:cs="Arial"/>
        </w:rPr>
        <w:t>the</w:t>
      </w:r>
      <w:r w:rsidRPr="00EF0EAE">
        <w:rPr>
          <w:rFonts w:cs="Arial"/>
        </w:rPr>
        <w:t xml:space="preserve"> Bill from </w:t>
      </w:r>
      <w:hyperlink r:id="rId20" w:history="1">
        <w:r w:rsidR="00C66F12" w:rsidRPr="00EF0EAE">
          <w:rPr>
            <w:rStyle w:val="Hyperlink"/>
            <w:rFonts w:cs="Arial"/>
          </w:rPr>
          <w:t>https://www.nsw.gov.au/have-your-say</w:t>
        </w:r>
      </w:hyperlink>
      <w:r w:rsidRPr="5F3762DC">
        <w:rPr>
          <w:rFonts w:cs="Arial"/>
        </w:rPr>
        <w:t>.</w:t>
      </w:r>
      <w:r w:rsidRPr="00EF0EAE">
        <w:rPr>
          <w:rFonts w:cs="Arial"/>
        </w:rPr>
        <w:t xml:space="preserve"> Printed copies can be requested from NSW Fair Trading by phone on 13 32 20.</w:t>
      </w:r>
    </w:p>
    <w:p w14:paraId="0B982977" w14:textId="71383BE7" w:rsidR="00540567" w:rsidRDefault="00540567" w:rsidP="00540567">
      <w:pPr>
        <w:autoSpaceDE w:val="0"/>
        <w:autoSpaceDN w:val="0"/>
        <w:adjustRightInd w:val="0"/>
        <w:spacing w:line="276" w:lineRule="auto"/>
        <w:contextualSpacing/>
        <w:rPr>
          <w:rFonts w:eastAsia="Arial" w:cs="Arial"/>
          <w:szCs w:val="22"/>
          <w:highlight w:val="yellow"/>
        </w:rPr>
      </w:pPr>
    </w:p>
    <w:p w14:paraId="677B7E1D" w14:textId="77777777" w:rsidR="00540567" w:rsidRPr="008E1D83" w:rsidRDefault="00540567" w:rsidP="00540567">
      <w:pPr>
        <w:autoSpaceDE w:val="0"/>
        <w:autoSpaceDN w:val="0"/>
        <w:adjustRightInd w:val="0"/>
        <w:spacing w:line="276" w:lineRule="auto"/>
        <w:contextualSpacing/>
        <w:rPr>
          <w:rFonts w:eastAsia="Arial" w:cs="Arial"/>
          <w:szCs w:val="22"/>
        </w:rPr>
      </w:pPr>
      <w:r w:rsidRPr="008E1D83">
        <w:rPr>
          <w:rFonts w:eastAsia="Arial" w:cs="Arial"/>
          <w:b/>
          <w:color w:val="1F497D" w:themeColor="text2"/>
          <w:szCs w:val="22"/>
        </w:rPr>
        <w:t>Important note: release of submissions</w:t>
      </w:r>
    </w:p>
    <w:p w14:paraId="07A20E1B" w14:textId="77777777" w:rsidR="00540567" w:rsidRPr="00501FD6" w:rsidRDefault="00540567" w:rsidP="00540567">
      <w:pPr>
        <w:pStyle w:val="TemplateBody"/>
        <w:rPr>
          <w:rFonts w:eastAsia="Arial"/>
        </w:rPr>
      </w:pPr>
      <w:r w:rsidRPr="008E1D83">
        <w:rPr>
          <w:rFonts w:eastAsia="Arial"/>
        </w:rPr>
        <w:t xml:space="preserve">All submissions will be made publicly available. If you do not want your personal details or any part of your submission published, please indicate this clearly in your submission together with reasons. Automatically generated confidentiality statements in emails are not sufficient. You should also be aware that, even if you state that you do not wish certain information to be published, there may be </w:t>
      </w:r>
      <w:r w:rsidRPr="00501FD6">
        <w:rPr>
          <w:rFonts w:eastAsia="Arial"/>
        </w:rPr>
        <w:lastRenderedPageBreak/>
        <w:t xml:space="preserve">circumstances where the Government is required by law to release that information (for example, in accordance with the requirements of the </w:t>
      </w:r>
      <w:r w:rsidRPr="00501FD6">
        <w:rPr>
          <w:rFonts w:eastAsia="Arial"/>
          <w:i/>
        </w:rPr>
        <w:t>Government Information (Public Access) Act 2009</w:t>
      </w:r>
      <w:r w:rsidRPr="00501FD6">
        <w:rPr>
          <w:rFonts w:eastAsia="Arial"/>
        </w:rPr>
        <w:t>). It is also a statutory requirement that all submissions are provided to the Legislation Review Committee of Parliament.</w:t>
      </w:r>
    </w:p>
    <w:p w14:paraId="6F03E70A" w14:textId="77777777" w:rsidR="00540567" w:rsidRPr="00C31F28" w:rsidRDefault="00540567" w:rsidP="00540567">
      <w:pPr>
        <w:pStyle w:val="Heading3"/>
        <w:rPr>
          <w:rFonts w:ascii="Arial" w:eastAsia="Arial" w:hAnsi="Arial" w:cs="Arial"/>
        </w:rPr>
      </w:pPr>
      <w:bookmarkStart w:id="30" w:name="_Toc110260093"/>
      <w:r w:rsidRPr="4F9A173C">
        <w:rPr>
          <w:rFonts w:ascii="Arial" w:eastAsia="Arial" w:hAnsi="Arial" w:cs="Arial"/>
          <w:szCs w:val="22"/>
        </w:rPr>
        <w:t>Identified stakeholders</w:t>
      </w:r>
      <w:bookmarkEnd w:id="30"/>
    </w:p>
    <w:p w14:paraId="03C3648C" w14:textId="77777777" w:rsidR="00540567" w:rsidRPr="00501FD6" w:rsidRDefault="00540567" w:rsidP="00540567">
      <w:pPr>
        <w:pStyle w:val="TemplateBody"/>
        <w:rPr>
          <w:rFonts w:eastAsia="Arial"/>
        </w:rPr>
      </w:pPr>
      <w:r w:rsidRPr="00501FD6">
        <w:rPr>
          <w:rFonts w:eastAsia="Arial"/>
        </w:rPr>
        <w:t xml:space="preserve">The RIS has been provided directly to some stakeholder organisations. </w:t>
      </w:r>
    </w:p>
    <w:p w14:paraId="79F4F059" w14:textId="77777777" w:rsidR="00540567" w:rsidRPr="00C31F28" w:rsidRDefault="00540567" w:rsidP="00540567">
      <w:pPr>
        <w:pStyle w:val="Heading3"/>
        <w:rPr>
          <w:rFonts w:ascii="Arial" w:eastAsia="Arial" w:hAnsi="Arial" w:cs="Arial"/>
        </w:rPr>
      </w:pPr>
      <w:bookmarkStart w:id="31" w:name="_Toc110260094"/>
      <w:r w:rsidRPr="4F9A173C">
        <w:rPr>
          <w:rFonts w:ascii="Arial" w:eastAsia="Arial" w:hAnsi="Arial" w:cs="Arial"/>
          <w:szCs w:val="22"/>
        </w:rPr>
        <w:t>Evaluation of submissions</w:t>
      </w:r>
      <w:bookmarkEnd w:id="31"/>
    </w:p>
    <w:p w14:paraId="44B58DF4" w14:textId="77777777" w:rsidR="00540567" w:rsidRPr="00501FD6" w:rsidRDefault="00540567" w:rsidP="00540567">
      <w:pPr>
        <w:pStyle w:val="TemplateBody"/>
        <w:rPr>
          <w:rFonts w:eastAsia="Arial"/>
        </w:rPr>
      </w:pPr>
      <w:r w:rsidRPr="00501FD6">
        <w:rPr>
          <w:rFonts w:eastAsia="Arial"/>
        </w:rPr>
        <w:t xml:space="preserve">All submissions will be considered and assessed. The </w:t>
      </w:r>
      <w:r>
        <w:rPr>
          <w:rFonts w:eastAsia="Arial"/>
        </w:rPr>
        <w:t>Bill</w:t>
      </w:r>
      <w:r w:rsidRPr="00501FD6">
        <w:rPr>
          <w:rFonts w:eastAsia="Arial"/>
        </w:rPr>
        <w:t xml:space="preserve"> will be amended, if necessary, to address issues identified in the consultation process. If further information is required, targeted consultation will be held before the </w:t>
      </w:r>
      <w:r>
        <w:rPr>
          <w:rFonts w:eastAsia="Arial"/>
        </w:rPr>
        <w:t>Bill</w:t>
      </w:r>
      <w:r w:rsidRPr="00501FD6">
        <w:rPr>
          <w:rFonts w:eastAsia="Arial"/>
        </w:rPr>
        <w:t xml:space="preserve"> is finalised. </w:t>
      </w:r>
    </w:p>
    <w:p w14:paraId="04139ACB" w14:textId="77777777" w:rsidR="00540567" w:rsidRDefault="00540567" w:rsidP="00540567">
      <w:pPr>
        <w:pStyle w:val="Heading3"/>
        <w:rPr>
          <w:rFonts w:eastAsia="Arial" w:cs="Arial"/>
          <w:szCs w:val="22"/>
        </w:rPr>
      </w:pPr>
      <w:bookmarkStart w:id="32" w:name="_Toc110260095"/>
      <w:r>
        <w:rPr>
          <w:rFonts w:eastAsia="Arial"/>
        </w:rPr>
        <w:t>Presentation of Bill in Parliament</w:t>
      </w:r>
      <w:bookmarkEnd w:id="32"/>
    </w:p>
    <w:p w14:paraId="7F26065B" w14:textId="5E48C959" w:rsidR="00540567" w:rsidRPr="00C04B41" w:rsidRDefault="00540567" w:rsidP="00540567">
      <w:pPr>
        <w:pStyle w:val="TemplateBody"/>
        <w:rPr>
          <w:rFonts w:eastAsia="Arial"/>
        </w:rPr>
      </w:pPr>
      <w:r w:rsidRPr="00C04B41">
        <w:rPr>
          <w:rFonts w:eastAsia="Arial"/>
        </w:rPr>
        <w:t>After the Minister for Fair Trading has finalised the Bill, it will be presented to, and considered by, the NSW Parliament</w:t>
      </w:r>
      <w:r w:rsidR="00280834">
        <w:rPr>
          <w:rFonts w:eastAsia="Arial"/>
        </w:rPr>
        <w:t xml:space="preserve"> in 2023.</w:t>
      </w:r>
    </w:p>
    <w:p w14:paraId="3E4AE3FF" w14:textId="226B97C4" w:rsidR="006F643B" w:rsidRPr="00280834" w:rsidRDefault="00540567" w:rsidP="00280834">
      <w:pPr>
        <w:pStyle w:val="TemplateBody"/>
        <w:rPr>
          <w:rFonts w:eastAsia="Arial"/>
        </w:rPr>
      </w:pPr>
      <w:r w:rsidRPr="00C04B41">
        <w:rPr>
          <w:rFonts w:eastAsia="Arial"/>
        </w:rPr>
        <w:t xml:space="preserve">Once passed by both Houses, the Bill will be forwarded to the Governor for assent and published on the official NSW Government website at </w:t>
      </w:r>
      <w:hyperlink r:id="rId21" w:history="1">
        <w:r w:rsidRPr="00C04B41">
          <w:rPr>
            <w:rStyle w:val="Hyperlink"/>
          </w:rPr>
          <w:t>www.legislation.nsw.gov.au</w:t>
        </w:r>
      </w:hyperlink>
      <w:r w:rsidRPr="00C04B41">
        <w:rPr>
          <w:rStyle w:val="Hyperlink"/>
          <w:rFonts w:eastAsia="Arial"/>
        </w:rPr>
        <w:t>.</w:t>
      </w:r>
      <w:r w:rsidRPr="00C04B41">
        <w:rPr>
          <w:rFonts w:eastAsia="Arial"/>
        </w:rPr>
        <w:t xml:space="preserve"> </w:t>
      </w:r>
      <w:bookmarkStart w:id="33" w:name="_Toc101360005"/>
      <w:bookmarkStart w:id="34" w:name="_Toc103348509"/>
    </w:p>
    <w:p w14:paraId="64012D2E" w14:textId="66B5491D" w:rsidR="00BD369E" w:rsidRDefault="00F91CA0" w:rsidP="00BD369E">
      <w:pPr>
        <w:pStyle w:val="Heading1"/>
      </w:pPr>
      <w:bookmarkStart w:id="35" w:name="_Toc101360006"/>
      <w:bookmarkStart w:id="36" w:name="_Toc110260096"/>
      <w:bookmarkStart w:id="37" w:name="_Toc103348510"/>
      <w:bookmarkStart w:id="38" w:name="_Toc147641242"/>
      <w:bookmarkStart w:id="39" w:name="_Toc147657498"/>
      <w:bookmarkStart w:id="40" w:name="_Toc149451059"/>
      <w:bookmarkEnd w:id="33"/>
      <w:bookmarkEnd w:id="34"/>
      <w:r>
        <w:lastRenderedPageBreak/>
        <w:t xml:space="preserve">Objective and rationale of the </w:t>
      </w:r>
      <w:r w:rsidR="0068091A">
        <w:t xml:space="preserve">BCE </w:t>
      </w:r>
      <w:r>
        <w:t>Bill</w:t>
      </w:r>
      <w:bookmarkEnd w:id="35"/>
      <w:bookmarkEnd w:id="36"/>
      <w:r w:rsidR="00BD369E">
        <w:t xml:space="preserve"> </w:t>
      </w:r>
      <w:bookmarkEnd w:id="37"/>
    </w:p>
    <w:p w14:paraId="1C2F2BA2" w14:textId="7B71A87B" w:rsidR="00BD369E" w:rsidRPr="00314E49" w:rsidRDefault="003C3F23" w:rsidP="00F32394">
      <w:pPr>
        <w:pStyle w:val="Heading2"/>
      </w:pPr>
      <w:bookmarkStart w:id="41" w:name="_Toc103348511"/>
      <w:bookmarkStart w:id="42" w:name="_Toc101360007"/>
      <w:bookmarkStart w:id="43" w:name="_Toc110260097"/>
      <w:r>
        <w:t>Need for Government action</w:t>
      </w:r>
      <w:bookmarkEnd w:id="41"/>
      <w:bookmarkEnd w:id="42"/>
      <w:bookmarkEnd w:id="43"/>
    </w:p>
    <w:p w14:paraId="43DC83CC" w14:textId="3E63946E" w:rsidR="00922099" w:rsidRDefault="00040742" w:rsidP="00BD369E">
      <w:pPr>
        <w:pStyle w:val="TemplateBody"/>
      </w:pPr>
      <w:r>
        <w:t xml:space="preserve">The </w:t>
      </w:r>
      <w:r w:rsidR="008D68B8">
        <w:t>Department of Customer Service (</w:t>
      </w:r>
      <w:r w:rsidR="008D68B8" w:rsidRPr="004068B9">
        <w:rPr>
          <w:b/>
          <w:bCs/>
        </w:rPr>
        <w:t>the Department</w:t>
      </w:r>
      <w:r w:rsidR="008D68B8">
        <w:t>)</w:t>
      </w:r>
      <w:r w:rsidR="00186A2B">
        <w:t>, through NSW Fair Trading</w:t>
      </w:r>
      <w:r w:rsidR="008D68B8">
        <w:t xml:space="preserve"> </w:t>
      </w:r>
      <w:r>
        <w:t xml:space="preserve">is committed to </w:t>
      </w:r>
      <w:r w:rsidR="009818AB">
        <w:t xml:space="preserve">ensuring </w:t>
      </w:r>
      <w:r w:rsidR="004C3A61">
        <w:t xml:space="preserve">NSW </w:t>
      </w:r>
      <w:r w:rsidR="00210A9D">
        <w:t>has</w:t>
      </w:r>
      <w:r w:rsidR="009818AB">
        <w:t xml:space="preserve"> </w:t>
      </w:r>
      <w:r w:rsidR="00B738C4">
        <w:t xml:space="preserve">a safe </w:t>
      </w:r>
      <w:r w:rsidR="00F10126">
        <w:t xml:space="preserve">and </w:t>
      </w:r>
      <w:r w:rsidR="00F63E6F">
        <w:t>high</w:t>
      </w:r>
      <w:r w:rsidR="00902828">
        <w:t>-</w:t>
      </w:r>
      <w:r w:rsidR="00F10126">
        <w:t>quality</w:t>
      </w:r>
      <w:r w:rsidR="000853E4">
        <w:t xml:space="preserve"> built environment</w:t>
      </w:r>
      <w:r w:rsidR="00CC4D80">
        <w:t xml:space="preserve">, </w:t>
      </w:r>
      <w:r w:rsidR="0091326C">
        <w:t>designed and built by c</w:t>
      </w:r>
      <w:r w:rsidR="00551802">
        <w:t xml:space="preserve">ompetent practitioners. </w:t>
      </w:r>
      <w:r w:rsidR="00F35BBC">
        <w:t>Where building</w:t>
      </w:r>
      <w:r w:rsidR="006412D9">
        <w:t xml:space="preserve"> work does not meet expected standards, </w:t>
      </w:r>
      <w:r w:rsidR="00EC0D64">
        <w:t xml:space="preserve">the </w:t>
      </w:r>
      <w:r w:rsidR="008D68B8">
        <w:t>Department’s</w:t>
      </w:r>
      <w:r w:rsidR="00DF4E9F">
        <w:t xml:space="preserve"> </w:t>
      </w:r>
      <w:r w:rsidR="00440538">
        <w:t xml:space="preserve">priority is for </w:t>
      </w:r>
      <w:r w:rsidR="004C5057">
        <w:t xml:space="preserve">customers </w:t>
      </w:r>
      <w:r w:rsidR="00440538">
        <w:t xml:space="preserve">to be protected and for </w:t>
      </w:r>
      <w:r w:rsidR="00207124">
        <w:t xml:space="preserve">those responsible to be held to account. </w:t>
      </w:r>
      <w:r w:rsidR="000E1B61">
        <w:t>The</w:t>
      </w:r>
      <w:r w:rsidR="007E502E">
        <w:t xml:space="preserve"> </w:t>
      </w:r>
      <w:r w:rsidR="00B97657">
        <w:t xml:space="preserve">Department has undertaken a review of the </w:t>
      </w:r>
      <w:r w:rsidR="00B06A61">
        <w:t xml:space="preserve">regulatory landscape </w:t>
      </w:r>
      <w:r w:rsidR="006902ED">
        <w:t xml:space="preserve">to </w:t>
      </w:r>
      <w:r w:rsidR="00B54681">
        <w:t xml:space="preserve">identify areas for </w:t>
      </w:r>
      <w:r w:rsidR="004628F1">
        <w:t xml:space="preserve">improvement and </w:t>
      </w:r>
      <w:r w:rsidR="00BD2DB4">
        <w:t>e</w:t>
      </w:r>
      <w:r w:rsidR="00BE640E">
        <w:t xml:space="preserve">xpand </w:t>
      </w:r>
      <w:r w:rsidR="00BD2DB4">
        <w:t>th</w:t>
      </w:r>
      <w:r w:rsidR="006B431A">
        <w:t>ose</w:t>
      </w:r>
      <w:r w:rsidR="00BD2DB4">
        <w:t xml:space="preserve"> measures proven to be a</w:t>
      </w:r>
      <w:r w:rsidR="00E552CE">
        <w:t xml:space="preserve"> success. </w:t>
      </w:r>
    </w:p>
    <w:p w14:paraId="4CC375A5" w14:textId="23D089A3" w:rsidR="005F0DDA" w:rsidRDefault="007A3FE6" w:rsidP="00BD369E">
      <w:pPr>
        <w:pStyle w:val="TemplateBody"/>
      </w:pPr>
      <w:r>
        <w:t>In 201</w:t>
      </w:r>
      <w:r w:rsidR="00126EDC">
        <w:t>7</w:t>
      </w:r>
      <w:r>
        <w:t xml:space="preserve"> </w:t>
      </w:r>
      <w:r w:rsidR="00D87170">
        <w:t xml:space="preserve">Building Ministers across Australia commissioned </w:t>
      </w:r>
      <w:r w:rsidR="00D74230">
        <w:t xml:space="preserve">independent experts to </w:t>
      </w:r>
      <w:r w:rsidR="000630C7">
        <w:t>assess</w:t>
      </w:r>
      <w:r w:rsidR="00D74230">
        <w:t xml:space="preserve"> compliance and enforcement systems for the building and construction industry across Australia. </w:t>
      </w:r>
      <w:r w:rsidR="00A01754">
        <w:t>T</w:t>
      </w:r>
      <w:r w:rsidR="00D74230">
        <w:t>h</w:t>
      </w:r>
      <w:r w:rsidR="00A01754">
        <w:t xml:space="preserve">is resulted </w:t>
      </w:r>
      <w:r w:rsidR="00EF18EE">
        <w:t xml:space="preserve">in the </w:t>
      </w:r>
      <w:r w:rsidR="00EF18EE" w:rsidRPr="002A74CC">
        <w:rPr>
          <w:i/>
        </w:rPr>
        <w:t>Buil</w:t>
      </w:r>
      <w:r w:rsidR="00F3339E" w:rsidRPr="002A74CC">
        <w:rPr>
          <w:i/>
        </w:rPr>
        <w:t>d</w:t>
      </w:r>
      <w:r w:rsidR="00EF18EE" w:rsidRPr="002A74CC">
        <w:rPr>
          <w:i/>
        </w:rPr>
        <w:t>ing Confidence</w:t>
      </w:r>
      <w:r w:rsidR="008B781A" w:rsidRPr="002A74CC">
        <w:rPr>
          <w:i/>
        </w:rPr>
        <w:t xml:space="preserve">: Improving the effectiveness of compliance and enforcement systems for the building and construction </w:t>
      </w:r>
      <w:r w:rsidR="005F0DDA" w:rsidRPr="002A74CC">
        <w:rPr>
          <w:i/>
        </w:rPr>
        <w:t>industry across Australia</w:t>
      </w:r>
      <w:r w:rsidR="005F0DDA">
        <w:t xml:space="preserve"> r</w:t>
      </w:r>
      <w:r w:rsidR="00EF18EE">
        <w:t>eport</w:t>
      </w:r>
      <w:r w:rsidR="005F0DDA">
        <w:t xml:space="preserve"> (</w:t>
      </w:r>
      <w:r w:rsidR="005F0DDA" w:rsidRPr="00C96316">
        <w:rPr>
          <w:b/>
        </w:rPr>
        <w:t>Building Confidence Report</w:t>
      </w:r>
      <w:r w:rsidR="005F0DDA">
        <w:t xml:space="preserve">) by Professor Peter </w:t>
      </w:r>
      <w:proofErr w:type="spellStart"/>
      <w:r w:rsidR="005F0DDA">
        <w:t>Shergold</w:t>
      </w:r>
      <w:proofErr w:type="spellEnd"/>
      <w:r w:rsidR="005F0DDA">
        <w:t xml:space="preserve"> and Ms Bronwyn Weir.</w:t>
      </w:r>
      <w:r w:rsidR="00191A94">
        <w:rPr>
          <w:rStyle w:val="FootnoteReference"/>
        </w:rPr>
        <w:footnoteReference w:id="2"/>
      </w:r>
      <w:r w:rsidR="006A7C1F">
        <w:t xml:space="preserve"> The report included 24 recommendations to improve and effectively implement building regulation.</w:t>
      </w:r>
    </w:p>
    <w:p w14:paraId="2A62938B" w14:textId="4894B1E4" w:rsidR="006A7C1F" w:rsidRDefault="00D07962" w:rsidP="00BD369E">
      <w:pPr>
        <w:pStyle w:val="TemplateBody"/>
      </w:pPr>
      <w:r>
        <w:t xml:space="preserve">The report recommended regulators </w:t>
      </w:r>
      <w:r w:rsidR="006B431A">
        <w:t>be</w:t>
      </w:r>
      <w:r w:rsidR="00DA0CD6">
        <w:t xml:space="preserve"> given </w:t>
      </w:r>
      <w:r>
        <w:t>a broad suite of powers to monitor buildings and building work so they</w:t>
      </w:r>
      <w:r w:rsidR="002227F8">
        <w:t xml:space="preserve"> can </w:t>
      </w:r>
      <w:r>
        <w:t>take strong compliance and enforcement action.</w:t>
      </w:r>
      <w:r w:rsidR="00DA0CD6">
        <w:t xml:space="preserve"> Th</w:t>
      </w:r>
      <w:r w:rsidR="00A65D8C">
        <w:t xml:space="preserve">e Government </w:t>
      </w:r>
      <w:r w:rsidR="00553ADC">
        <w:t>took early action to</w:t>
      </w:r>
      <w:r w:rsidR="00A65D8C">
        <w:t xml:space="preserve"> </w:t>
      </w:r>
      <w:r w:rsidR="00553ADC">
        <w:t>implement</w:t>
      </w:r>
      <w:r w:rsidR="002A07FE">
        <w:t xml:space="preserve"> </w:t>
      </w:r>
      <w:r w:rsidR="00BE6FF9">
        <w:t>th</w:t>
      </w:r>
      <w:r w:rsidR="003C74C2">
        <w:t xml:space="preserve">is </w:t>
      </w:r>
      <w:r w:rsidR="00A26714">
        <w:t>recommendation</w:t>
      </w:r>
      <w:r w:rsidR="00553ADC">
        <w:t xml:space="preserve">, </w:t>
      </w:r>
      <w:r w:rsidR="004A37E1">
        <w:t xml:space="preserve">setting the benchmark </w:t>
      </w:r>
      <w:r w:rsidR="006215CC">
        <w:t>for proactive compliance powers</w:t>
      </w:r>
      <w:r w:rsidR="0092688C">
        <w:t xml:space="preserve"> with</w:t>
      </w:r>
      <w:r w:rsidR="006B431A">
        <w:t xml:space="preserve"> </w:t>
      </w:r>
      <w:r w:rsidR="00BD369E" w:rsidRPr="005E2141">
        <w:t>critical reforms</w:t>
      </w:r>
      <w:r w:rsidR="002227F8">
        <w:t xml:space="preserve">. These </w:t>
      </w:r>
      <w:r w:rsidR="006A7C1F">
        <w:t>includ</w:t>
      </w:r>
      <w:r w:rsidR="002227F8">
        <w:t>ed</w:t>
      </w:r>
      <w:r w:rsidR="006A7C1F">
        <w:t xml:space="preserve"> the appointment of </w:t>
      </w:r>
      <w:r w:rsidR="002A74CC">
        <w:t xml:space="preserve">Mr </w:t>
      </w:r>
      <w:r w:rsidR="006A7C1F">
        <w:t xml:space="preserve">David Chandler OAM as the NSW Building Commissioner, and </w:t>
      </w:r>
      <w:r w:rsidR="001059D1">
        <w:t>a</w:t>
      </w:r>
      <w:r w:rsidR="007661EE">
        <w:t xml:space="preserve"> suite of legislative reforms to empower the regulator</w:t>
      </w:r>
      <w:r w:rsidR="00222A08">
        <w:t xml:space="preserve"> to </w:t>
      </w:r>
      <w:r w:rsidR="006B35E6">
        <w:t>take swift and decisive action</w:t>
      </w:r>
      <w:r w:rsidR="00DB6928">
        <w:t xml:space="preserve"> through</w:t>
      </w:r>
      <w:r w:rsidR="00986CDC">
        <w:t xml:space="preserve"> the</w:t>
      </w:r>
      <w:r w:rsidR="006A7C1F">
        <w:t xml:space="preserve"> </w:t>
      </w:r>
      <w:r w:rsidR="006A7C1F" w:rsidRPr="004E3ADF">
        <w:rPr>
          <w:i/>
          <w:iCs/>
        </w:rPr>
        <w:t>Design and Building Practitioners Act</w:t>
      </w:r>
      <w:r w:rsidR="004E3ADF" w:rsidRPr="000221B8">
        <w:rPr>
          <w:i/>
        </w:rPr>
        <w:t xml:space="preserve"> </w:t>
      </w:r>
      <w:r w:rsidR="004E3ADF" w:rsidRPr="00A6798A">
        <w:rPr>
          <w:i/>
          <w:iCs/>
        </w:rPr>
        <w:t>2020</w:t>
      </w:r>
      <w:r w:rsidR="00E16BDD">
        <w:rPr>
          <w:i/>
          <w:iCs/>
        </w:rPr>
        <w:t xml:space="preserve"> </w:t>
      </w:r>
      <w:r w:rsidR="00E16BDD">
        <w:t>(</w:t>
      </w:r>
      <w:r w:rsidR="00E16BDD" w:rsidRPr="00C96316">
        <w:rPr>
          <w:b/>
        </w:rPr>
        <w:t>DBP Act</w:t>
      </w:r>
      <w:r w:rsidR="00E16BDD">
        <w:t>)</w:t>
      </w:r>
      <w:r w:rsidR="006A7C1F">
        <w:rPr>
          <w:i/>
          <w:iCs/>
        </w:rPr>
        <w:t xml:space="preserve"> </w:t>
      </w:r>
      <w:r w:rsidR="006A7C1F">
        <w:t xml:space="preserve">and </w:t>
      </w:r>
      <w:r w:rsidR="006A7C1F" w:rsidRPr="004E3ADF">
        <w:rPr>
          <w:i/>
          <w:iCs/>
        </w:rPr>
        <w:t>Residential Apartment Buildings (Compliance and Enforcement Powers) Act</w:t>
      </w:r>
      <w:r w:rsidR="004E3ADF" w:rsidRPr="000221B8">
        <w:rPr>
          <w:i/>
        </w:rPr>
        <w:t xml:space="preserve"> </w:t>
      </w:r>
      <w:r w:rsidR="004E3ADF" w:rsidRPr="00A6798A">
        <w:rPr>
          <w:i/>
          <w:iCs/>
        </w:rPr>
        <w:t>2020</w:t>
      </w:r>
      <w:r w:rsidR="00E16BDD" w:rsidRPr="004E3ADF">
        <w:rPr>
          <w:i/>
          <w:iCs/>
        </w:rPr>
        <w:t xml:space="preserve"> </w:t>
      </w:r>
      <w:r w:rsidR="00E16BDD" w:rsidRPr="002A74CC">
        <w:t>(</w:t>
      </w:r>
      <w:r w:rsidR="00E16BDD" w:rsidRPr="00C96316">
        <w:rPr>
          <w:b/>
        </w:rPr>
        <w:t>RAB Act</w:t>
      </w:r>
      <w:r w:rsidR="00E16BDD" w:rsidRPr="002A74CC">
        <w:t>)</w:t>
      </w:r>
      <w:r w:rsidR="006A7C1F" w:rsidRPr="002A74CC">
        <w:t>.</w:t>
      </w:r>
    </w:p>
    <w:p w14:paraId="1386B872" w14:textId="2D4D4149" w:rsidR="00D44DA6" w:rsidRDefault="00846D43" w:rsidP="00BD369E">
      <w:pPr>
        <w:pStyle w:val="TemplateBody"/>
      </w:pPr>
      <w:r>
        <w:t>These reforms</w:t>
      </w:r>
      <w:r w:rsidR="00583859">
        <w:t xml:space="preserve"> </w:t>
      </w:r>
      <w:r w:rsidR="00125640">
        <w:t>initially</w:t>
      </w:r>
      <w:r w:rsidR="00583859">
        <w:t xml:space="preserve"> targeted</w:t>
      </w:r>
      <w:r w:rsidR="00583859" w:rsidDel="00050753">
        <w:t xml:space="preserve"> </w:t>
      </w:r>
      <w:r w:rsidR="00583859">
        <w:t xml:space="preserve">residential apartment buildings </w:t>
      </w:r>
      <w:r w:rsidR="0015578D">
        <w:t xml:space="preserve">with </w:t>
      </w:r>
      <w:r w:rsidR="00583859">
        <w:t>a s</w:t>
      </w:r>
      <w:r w:rsidR="00F04719">
        <w:t xml:space="preserve">trong focus </w:t>
      </w:r>
      <w:r w:rsidR="0015578D">
        <w:t xml:space="preserve">on </w:t>
      </w:r>
      <w:r w:rsidR="004972E6">
        <w:t xml:space="preserve">compliant </w:t>
      </w:r>
      <w:r w:rsidR="00F04719">
        <w:t>upfront design</w:t>
      </w:r>
      <w:r w:rsidR="00833EEA">
        <w:t xml:space="preserve"> and assurance that buildings have been built </w:t>
      </w:r>
      <w:r w:rsidR="002B4E9D">
        <w:t xml:space="preserve">following </w:t>
      </w:r>
      <w:r w:rsidR="00833EEA">
        <w:t xml:space="preserve">the </w:t>
      </w:r>
      <w:r w:rsidR="0015578D">
        <w:t xml:space="preserve">approved </w:t>
      </w:r>
      <w:r w:rsidR="00833EEA">
        <w:t>design</w:t>
      </w:r>
      <w:r w:rsidR="0015578D">
        <w:t>s. The</w:t>
      </w:r>
      <w:r w:rsidR="0020064A">
        <w:t>se</w:t>
      </w:r>
      <w:r w:rsidR="0015578D">
        <w:t xml:space="preserve"> obligation</w:t>
      </w:r>
      <w:r w:rsidR="0020064A">
        <w:t>s also e</w:t>
      </w:r>
      <w:r w:rsidR="00790910">
        <w:t>stablish a clear legislative duty</w:t>
      </w:r>
      <w:r w:rsidR="00BD369E">
        <w:t xml:space="preserve"> of </w:t>
      </w:r>
      <w:r w:rsidR="00790910">
        <w:t xml:space="preserve">care that is owed to the </w:t>
      </w:r>
      <w:r w:rsidR="00790910" w:rsidDel="00FC3179">
        <w:t xml:space="preserve">end </w:t>
      </w:r>
      <w:r w:rsidR="00FC3179">
        <w:t xml:space="preserve">customer </w:t>
      </w:r>
      <w:r w:rsidR="00583859">
        <w:t>with resp</w:t>
      </w:r>
      <w:r w:rsidR="0020064A">
        <w:t>e</w:t>
      </w:r>
      <w:r w:rsidR="00583859">
        <w:t>ct to defective building work.</w:t>
      </w:r>
      <w:r w:rsidR="00DD7144">
        <w:t xml:space="preserve"> </w:t>
      </w:r>
      <w:r w:rsidR="0020064A">
        <w:t xml:space="preserve">The reforms enable proactive audits to be undertaken and </w:t>
      </w:r>
      <w:r w:rsidR="005534A1">
        <w:t xml:space="preserve">defects to be detected and resolved </w:t>
      </w:r>
      <w:r w:rsidR="00C60C84">
        <w:t>b</w:t>
      </w:r>
      <w:r w:rsidR="005C64F2">
        <w:t xml:space="preserve">efore the </w:t>
      </w:r>
      <w:r w:rsidR="00C740F4">
        <w:t>building work is completed</w:t>
      </w:r>
      <w:r w:rsidR="00BE1B34">
        <w:t>,</w:t>
      </w:r>
      <w:r w:rsidR="005534A1">
        <w:t xml:space="preserve"> </w:t>
      </w:r>
      <w:r w:rsidR="00125640">
        <w:t>reducing the risk that</w:t>
      </w:r>
      <w:r w:rsidR="00372C96">
        <w:t xml:space="preserve"> the end customer is left with defective building work.</w:t>
      </w:r>
      <w:r w:rsidR="00A43B3C">
        <w:t xml:space="preserve"> </w:t>
      </w:r>
    </w:p>
    <w:p w14:paraId="6F65C99F" w14:textId="14D0210E" w:rsidR="00DE2389" w:rsidRDefault="00DE2389" w:rsidP="00DE2389">
      <w:pPr>
        <w:pStyle w:val="TemplateBody"/>
      </w:pPr>
      <w:r>
        <w:t xml:space="preserve">While recent reforms have focused on targeting problematic behaviours that lead to unsafe and defective work in </w:t>
      </w:r>
      <w:r w:rsidR="00B51859">
        <w:t>residential apartment</w:t>
      </w:r>
      <w:r>
        <w:t xml:space="preserve"> buildings, </w:t>
      </w:r>
      <w:r w:rsidR="00246CA5">
        <w:t xml:space="preserve">the </w:t>
      </w:r>
      <w:r w:rsidR="00C30AE9">
        <w:t xml:space="preserve">Department’s </w:t>
      </w:r>
      <w:r w:rsidR="00246CA5">
        <w:t xml:space="preserve">review has identified that </w:t>
      </w:r>
      <w:r w:rsidR="0029162A">
        <w:t xml:space="preserve">previous </w:t>
      </w:r>
      <w:r>
        <w:t>reforms to</w:t>
      </w:r>
      <w:r w:rsidR="0029162A">
        <w:t xml:space="preserve"> regulatory</w:t>
      </w:r>
      <w:r>
        <w:t xml:space="preserve"> framework</w:t>
      </w:r>
      <w:r w:rsidR="0029162A">
        <w:t xml:space="preserve">s </w:t>
      </w:r>
      <w:r>
        <w:t xml:space="preserve">for the building and construction sector </w:t>
      </w:r>
      <w:r w:rsidR="00F84641">
        <w:t xml:space="preserve">that the </w:t>
      </w:r>
      <w:r w:rsidR="00F84641">
        <w:lastRenderedPageBreak/>
        <w:t xml:space="preserve">Department administers </w:t>
      </w:r>
      <w:r>
        <w:t xml:space="preserve">has resulted in fragmented and disparate compliance and enforcement powers. Despite the intended outcomes of these powers aligning </w:t>
      </w:r>
      <w:r w:rsidR="00BA57E5">
        <w:t>(</w:t>
      </w:r>
      <w:r>
        <w:t>competent people doing compliant and safe work with appropriate products</w:t>
      </w:r>
      <w:r w:rsidR="00BA57E5">
        <w:t>)</w:t>
      </w:r>
      <w:r>
        <w:t xml:space="preserve"> there is inconsistency between legislation on the powers available to the regulator to enforce obligations under the different Acts.</w:t>
      </w:r>
    </w:p>
    <w:p w14:paraId="0E17DE41" w14:textId="65EB2640" w:rsidR="00EA3EAC" w:rsidRPr="00437FA2" w:rsidRDefault="00E41DC7" w:rsidP="00EA3EAC">
      <w:pPr>
        <w:pStyle w:val="TemplateBody"/>
      </w:pPr>
      <w:r>
        <w:t xml:space="preserve">The </w:t>
      </w:r>
      <w:r w:rsidR="004D2CF7">
        <w:t>different</w:t>
      </w:r>
      <w:r w:rsidR="00EA3EAC">
        <w:t xml:space="preserve"> pieces of b</w:t>
      </w:r>
      <w:r w:rsidR="00EA3EAC" w:rsidRPr="00437FA2">
        <w:t xml:space="preserve">uilding legislation </w:t>
      </w:r>
      <w:r w:rsidR="000F2F1B">
        <w:t xml:space="preserve">that </w:t>
      </w:r>
      <w:r w:rsidR="00B3572E" w:rsidRPr="00087079">
        <w:t>govern</w:t>
      </w:r>
      <w:r w:rsidR="00B3572E">
        <w:t xml:space="preserve"> </w:t>
      </w:r>
      <w:r w:rsidR="003367AD">
        <w:t xml:space="preserve">areas of the industry </w:t>
      </w:r>
      <w:r w:rsidR="00EA3EAC" w:rsidRPr="00437FA2">
        <w:t xml:space="preserve">set out the enforcement powers available to the regulator to enforce obligations under </w:t>
      </w:r>
      <w:r w:rsidR="00B55703">
        <w:t>each</w:t>
      </w:r>
      <w:r w:rsidR="00EA3EAC" w:rsidRPr="00437FA2">
        <w:t xml:space="preserve"> </w:t>
      </w:r>
      <w:r w:rsidR="00EA3EAC">
        <w:t xml:space="preserve">respective </w:t>
      </w:r>
      <w:r w:rsidR="00EA3EAC" w:rsidRPr="00437FA2">
        <w:t xml:space="preserve">Act. For example, the </w:t>
      </w:r>
      <w:r w:rsidR="00EA3EAC">
        <w:rPr>
          <w:i/>
          <w:iCs/>
        </w:rPr>
        <w:t xml:space="preserve">Home Building Act </w:t>
      </w:r>
      <w:r w:rsidR="00EA3EAC">
        <w:t>(</w:t>
      </w:r>
      <w:r w:rsidR="00EA3EAC" w:rsidRPr="00136ADB">
        <w:rPr>
          <w:b/>
          <w:bCs/>
        </w:rPr>
        <w:t>HB Act</w:t>
      </w:r>
      <w:r w:rsidR="00EA3EAC">
        <w:t>)</w:t>
      </w:r>
      <w:r w:rsidR="00EA3EAC" w:rsidRPr="00437FA2">
        <w:t xml:space="preserve"> gives powers to enforce the obligations under the HB Act but only </w:t>
      </w:r>
      <w:r w:rsidR="00EA3EAC">
        <w:t>for</w:t>
      </w:r>
      <w:r w:rsidR="00EA3EAC" w:rsidRPr="00437FA2">
        <w:t xml:space="preserve"> conduct that is captured by the HB Act</w:t>
      </w:r>
      <w:r w:rsidR="0041195F">
        <w:t>.</w:t>
      </w:r>
      <w:r w:rsidR="00EA3EAC" w:rsidRPr="00437FA2">
        <w:t xml:space="preserve"> </w:t>
      </w:r>
      <w:r w:rsidR="0041195F">
        <w:t>T</w:t>
      </w:r>
      <w:r w:rsidR="00EA3EAC" w:rsidRPr="00437FA2">
        <w:t xml:space="preserve">he RAB Act provides broad enforcement powers but is limited to </w:t>
      </w:r>
      <w:r w:rsidR="00EA3EAC">
        <w:t>residential apartment</w:t>
      </w:r>
      <w:r w:rsidR="00EA3EAC" w:rsidRPr="00437FA2">
        <w:t xml:space="preserve"> buildings where development consent is required</w:t>
      </w:r>
      <w:r w:rsidR="00EA3EAC">
        <w:t xml:space="preserve"> (</w:t>
      </w:r>
      <w:r w:rsidR="0050105F">
        <w:t>for example,</w:t>
      </w:r>
      <w:r w:rsidR="00EA3EAC">
        <w:t xml:space="preserve"> not covering serious defects that may exist in other buildings such as single dwellings and commercial buildings)</w:t>
      </w:r>
      <w:r w:rsidR="00EA3EAC" w:rsidRPr="00437FA2">
        <w:t>.</w:t>
      </w:r>
    </w:p>
    <w:p w14:paraId="44B61C1C" w14:textId="4F756687" w:rsidR="00EA3EAC" w:rsidRPr="00437FA2" w:rsidRDefault="00EA3EAC" w:rsidP="00EA3EAC">
      <w:pPr>
        <w:pStyle w:val="TemplateBody"/>
      </w:pPr>
      <w:r w:rsidRPr="00437FA2">
        <w:t xml:space="preserve">This approach, of carefully prescribing the enforcement powers under each Act is wholly appropriate. It ensures that the powers of the regulator are carefully prescribed </w:t>
      </w:r>
      <w:r w:rsidR="0081303D">
        <w:t>to meet</w:t>
      </w:r>
      <w:r w:rsidRPr="00437FA2">
        <w:t xml:space="preserve"> the obligations set out in the Act. It ensures that regulatory intervention is </w:t>
      </w:r>
      <w:r>
        <w:t xml:space="preserve">targeted and </w:t>
      </w:r>
      <w:r w:rsidRPr="00437FA2">
        <w:t xml:space="preserve">proportionate to the risk that is being regulated by the Act – a balancing </w:t>
      </w:r>
      <w:r>
        <w:t>a</w:t>
      </w:r>
      <w:r w:rsidRPr="00437FA2">
        <w:t>ct intended to not overburden regulated individuals, consumers or even the regulator itself.</w:t>
      </w:r>
    </w:p>
    <w:p w14:paraId="1961365D" w14:textId="47326766" w:rsidR="00EA3EAC" w:rsidRDefault="00EA3EAC" w:rsidP="00EA3EAC">
      <w:pPr>
        <w:pStyle w:val="TemplateBody"/>
      </w:pPr>
      <w:r w:rsidRPr="00437FA2">
        <w:t>However, the construction industry is an end</w:t>
      </w:r>
      <w:r>
        <w:t>-</w:t>
      </w:r>
      <w:r w:rsidRPr="00437FA2">
        <w:t>to</w:t>
      </w:r>
      <w:r>
        <w:t>-</w:t>
      </w:r>
      <w:r w:rsidRPr="00437FA2">
        <w:t xml:space="preserve">end process, with the work of one individual contributing to another. This issue is exacerbated when the conduct of an individual is regulated by multiple pieces of legislation </w:t>
      </w:r>
      <w:r w:rsidR="00A64757" w:rsidRPr="008F142C">
        <w:t>simultaneously</w:t>
      </w:r>
      <w:r w:rsidRPr="00437FA2">
        <w:t xml:space="preserve">. For example, an electrical engineer doing fire safety work could be regulated under the HB Act, the RAB Act, the DBP Act, the </w:t>
      </w:r>
      <w:r w:rsidRPr="00437FA2">
        <w:rPr>
          <w:i/>
          <w:iCs/>
        </w:rPr>
        <w:t>Gas and Electricity (Consumer Safety) Act 2017</w:t>
      </w:r>
      <w:r w:rsidRPr="00437FA2">
        <w:t xml:space="preserve"> and the </w:t>
      </w:r>
      <w:r w:rsidRPr="00437FA2">
        <w:rPr>
          <w:i/>
          <w:iCs/>
        </w:rPr>
        <w:t xml:space="preserve">Environmental Planning and Assessment Act 1979. </w:t>
      </w:r>
      <w:r w:rsidRPr="00437FA2">
        <w:t>Despite the work being the same across the different Acts, the power to enforce the required conduct is different.</w:t>
      </w:r>
    </w:p>
    <w:p w14:paraId="4B0A2160" w14:textId="373EFB06" w:rsidR="00BD6E4A" w:rsidRPr="00437FA2" w:rsidRDefault="00BD6E4A" w:rsidP="00BD6E4A">
      <w:pPr>
        <w:pStyle w:val="TemplateBody"/>
      </w:pPr>
      <w:r w:rsidRPr="00437FA2">
        <w:t xml:space="preserve">While </w:t>
      </w:r>
      <w:r>
        <w:t xml:space="preserve">the current RAB Act </w:t>
      </w:r>
      <w:r w:rsidRPr="00437FA2">
        <w:t xml:space="preserve">approach has seen a significant uplift in industry behaviour, </w:t>
      </w:r>
      <w:r w:rsidR="00611BE0" w:rsidRPr="00437FA2">
        <w:t>the</w:t>
      </w:r>
      <w:r>
        <w:t xml:space="preserve"> full </w:t>
      </w:r>
      <w:r w:rsidRPr="00437FA2">
        <w:t xml:space="preserve">potential to effect change </w:t>
      </w:r>
      <w:r>
        <w:t xml:space="preserve">across the building and construction industry is not being realised </w:t>
      </w:r>
      <w:r w:rsidRPr="00437FA2">
        <w:t>because of inconsistent powers. For example,</w:t>
      </w:r>
      <w:r w:rsidDel="00A72C65">
        <w:t xml:space="preserve"> </w:t>
      </w:r>
      <w:r>
        <w:t xml:space="preserve">a building work rectification order </w:t>
      </w:r>
      <w:r w:rsidR="008702B1">
        <w:t>(</w:t>
      </w:r>
      <w:r w:rsidR="008702B1" w:rsidRPr="00136ADB">
        <w:rPr>
          <w:b/>
          <w:bCs/>
        </w:rPr>
        <w:t>BRWO</w:t>
      </w:r>
      <w:r w:rsidR="008702B1">
        <w:t>)</w:t>
      </w:r>
      <w:r>
        <w:t xml:space="preserve"> can be proactively issued to rectify a structural defect in a residential apartment building, the same order powers cannot be used to rectify a structural defect for a single dwelling. </w:t>
      </w:r>
      <w:r w:rsidRPr="00437FA2">
        <w:t>The different trigger points for defects, varied definitions of who a developer is, and different penalties for non-compliance with ord</w:t>
      </w:r>
      <w:r>
        <w:t>ers is creating a barrier to effective regulatory compliance and can create confusion and complexity for regulated parties.</w:t>
      </w:r>
    </w:p>
    <w:p w14:paraId="50434967" w14:textId="5D10A654" w:rsidR="005D5483" w:rsidRDefault="00437FA2" w:rsidP="00437FA2">
      <w:pPr>
        <w:pStyle w:val="TemplateBody"/>
      </w:pPr>
      <w:r w:rsidRPr="00437FA2">
        <w:t xml:space="preserve">Looking to other industries, single enforcement powers Acts have </w:t>
      </w:r>
      <w:r w:rsidR="00D8545F">
        <w:t>achieved similar success.</w:t>
      </w:r>
      <w:r w:rsidRPr="00437FA2">
        <w:t xml:space="preserve"> For example, the </w:t>
      </w:r>
      <w:r w:rsidRPr="00437FA2">
        <w:rPr>
          <w:i/>
          <w:iCs/>
        </w:rPr>
        <w:t>Gaming and Liquor Administration Act 2007</w:t>
      </w:r>
      <w:r w:rsidRPr="00437FA2">
        <w:t xml:space="preserve"> sets out the powers of the Independent Liquor and Gaming Authority</w:t>
      </w:r>
      <w:r w:rsidR="00992456">
        <w:t xml:space="preserve"> (ILGA)</w:t>
      </w:r>
      <w:r w:rsidRPr="00437FA2">
        <w:t xml:space="preserve"> over multiple pieces of legislation due to the risks and regulated entities being consistent across captured legislation. This allows a change to one piece of legislation to modernise the regulatory approach across all legislation.</w:t>
      </w:r>
    </w:p>
    <w:p w14:paraId="54165C79" w14:textId="21A70B81" w:rsidR="00437FA2" w:rsidRPr="00437FA2" w:rsidRDefault="00710600" w:rsidP="00437FA2">
      <w:pPr>
        <w:pStyle w:val="TemplateBody"/>
      </w:pPr>
      <w:r>
        <w:lastRenderedPageBreak/>
        <w:t>T</w:t>
      </w:r>
      <w:r w:rsidR="0049200C">
        <w:t xml:space="preserve">he </w:t>
      </w:r>
      <w:r w:rsidR="004F5D42">
        <w:t>BCE Bill leverages the success of reforms to date to provide</w:t>
      </w:r>
      <w:r w:rsidR="004F5D42" w:rsidDel="0055186D">
        <w:t xml:space="preserve"> </w:t>
      </w:r>
      <w:r w:rsidR="004F5D42">
        <w:t xml:space="preserve">a suite of supporting powers to improve the effectiveness of compliance and enforcement systems and forms </w:t>
      </w:r>
      <w:r w:rsidR="004F5D42" w:rsidRPr="167F361B">
        <w:t xml:space="preserve">part of the </w:t>
      </w:r>
      <w:r w:rsidR="00292899">
        <w:t>broader</w:t>
      </w:r>
      <w:r w:rsidR="004F5D42" w:rsidRPr="167F361B">
        <w:t xml:space="preserve"> </w:t>
      </w:r>
      <w:r w:rsidR="00292899">
        <w:t xml:space="preserve">Construct </w:t>
      </w:r>
      <w:r w:rsidR="004F5D42" w:rsidRPr="167F361B">
        <w:t>NSW reform agenda</w:t>
      </w:r>
      <w:r w:rsidR="004F5D42">
        <w:t xml:space="preserve"> to respond to non-compliant and defective building work.</w:t>
      </w:r>
      <w:r w:rsidR="00C95A69">
        <w:t xml:space="preserve"> </w:t>
      </w:r>
      <w:r w:rsidR="00F84C24">
        <w:t>Inc</w:t>
      </w:r>
      <w:r w:rsidR="00541F87">
        <w:t>l</w:t>
      </w:r>
      <w:r w:rsidR="00F84C24">
        <w:t xml:space="preserve">uded in the reform agenda is </w:t>
      </w:r>
      <w:r w:rsidR="00541F87">
        <w:t>the proposal</w:t>
      </w:r>
      <w:r w:rsidR="0049200C">
        <w:t xml:space="preserve"> to create a new Building Act </w:t>
      </w:r>
      <w:r w:rsidR="00D142B3">
        <w:t>(</w:t>
      </w:r>
      <w:r w:rsidR="00D142B3" w:rsidRPr="008F142C">
        <w:rPr>
          <w:bCs/>
        </w:rPr>
        <w:t>Building Bill</w:t>
      </w:r>
      <w:r w:rsidR="00D142B3">
        <w:t>)</w:t>
      </w:r>
      <w:r w:rsidR="0049200C">
        <w:t xml:space="preserve"> to </w:t>
      </w:r>
      <w:r>
        <w:t>cover</w:t>
      </w:r>
      <w:r w:rsidR="0049200C">
        <w:t xml:space="preserve"> all building work</w:t>
      </w:r>
      <w:r w:rsidR="00DC710E">
        <w:t xml:space="preserve"> providing </w:t>
      </w:r>
      <w:r w:rsidR="00696FDF">
        <w:t xml:space="preserve">a </w:t>
      </w:r>
      <w:r w:rsidR="003F41A2">
        <w:t>fit</w:t>
      </w:r>
      <w:r w:rsidR="00DC710E">
        <w:t>-</w:t>
      </w:r>
      <w:r w:rsidR="003F41A2">
        <w:t>for</w:t>
      </w:r>
      <w:r w:rsidR="00DC710E">
        <w:t>-</w:t>
      </w:r>
      <w:r w:rsidR="003F41A2">
        <w:t>purpose regulatory powers framework to ensure the effective oversight of all building work in NSW.</w:t>
      </w:r>
    </w:p>
    <w:p w14:paraId="242467DB" w14:textId="2114CF6B" w:rsidR="00BD369E" w:rsidRPr="00650D80" w:rsidRDefault="00122A96" w:rsidP="00F32394">
      <w:pPr>
        <w:pStyle w:val="Heading2"/>
      </w:pPr>
      <w:bookmarkStart w:id="44" w:name="_Toc101360008"/>
      <w:bookmarkStart w:id="45" w:name="_Toc103348512"/>
      <w:bookmarkStart w:id="46" w:name="_Toc110260098"/>
      <w:r>
        <w:t>The o</w:t>
      </w:r>
      <w:r w:rsidR="00C17B34">
        <w:t>bjective of government intervention</w:t>
      </w:r>
      <w:bookmarkEnd w:id="44"/>
      <w:bookmarkEnd w:id="45"/>
      <w:bookmarkEnd w:id="46"/>
    </w:p>
    <w:p w14:paraId="0196CE2B" w14:textId="3665F3B2" w:rsidR="009C5E60" w:rsidRDefault="00FF2950" w:rsidP="00B4500E">
      <w:pPr>
        <w:pStyle w:val="TemplateBody"/>
      </w:pPr>
      <w:r>
        <w:t>A critical element of a regulatory compliance and enforcement system is proportionate and appropriate powers to uphold the integrity of the system.</w:t>
      </w:r>
      <w:r w:rsidR="005A6E42">
        <w:t xml:space="preserve"> </w:t>
      </w:r>
      <w:r w:rsidR="00BD369E">
        <w:t xml:space="preserve">The </w:t>
      </w:r>
      <w:r w:rsidR="004D3137">
        <w:t>BCE</w:t>
      </w:r>
      <w:r w:rsidR="00BD369E">
        <w:t xml:space="preserve"> Bill seeks to provide a modern and proportionate compliance and enforcement framework</w:t>
      </w:r>
      <w:r w:rsidR="001F61DF">
        <w:t xml:space="preserve"> by </w:t>
      </w:r>
      <w:r w:rsidR="00C0536A">
        <w:t>expanding the</w:t>
      </w:r>
      <w:r w:rsidR="0036649B">
        <w:t xml:space="preserve"> RAB Act to cover all building work in NSW</w:t>
      </w:r>
      <w:r w:rsidR="00BD369E">
        <w:t>.</w:t>
      </w:r>
      <w:r w:rsidR="00286028">
        <w:t xml:space="preserve"> </w:t>
      </w:r>
      <w:r w:rsidR="00582E60">
        <w:t>It</w:t>
      </w:r>
      <w:r w:rsidR="001E5886">
        <w:t xml:space="preserve"> will provide the Secretary with a consolidated, effective suite of compliance and enforcement tools, </w:t>
      </w:r>
      <w:r w:rsidR="00422814">
        <w:t xml:space="preserve">that can proactively respond to issues but also gives a remedy for legacy </w:t>
      </w:r>
      <w:r w:rsidR="00224DFB">
        <w:t>misconduct</w:t>
      </w:r>
      <w:r w:rsidR="001E5886">
        <w:t>.</w:t>
      </w:r>
    </w:p>
    <w:p w14:paraId="5C11A36A" w14:textId="513F7F8A" w:rsidR="00B0520F" w:rsidRDefault="00B0520F" w:rsidP="00B0520F">
      <w:pPr>
        <w:rPr>
          <w:rFonts w:cs="Arial"/>
          <w:color w:val="000000" w:themeColor="text1"/>
        </w:rPr>
      </w:pPr>
      <w:r w:rsidRPr="167F361B">
        <w:rPr>
          <w:rFonts w:cs="Arial"/>
          <w:color w:val="000000" w:themeColor="text1"/>
        </w:rPr>
        <w:t>The</w:t>
      </w:r>
      <w:r>
        <w:rPr>
          <w:rFonts w:cs="Arial"/>
          <w:color w:val="000000" w:themeColor="text1"/>
        </w:rPr>
        <w:t xml:space="preserve"> </w:t>
      </w:r>
      <w:r w:rsidR="00B4579D">
        <w:rPr>
          <w:rFonts w:cs="Arial"/>
          <w:color w:val="000000" w:themeColor="text1"/>
        </w:rPr>
        <w:t>o</w:t>
      </w:r>
      <w:r>
        <w:rPr>
          <w:rFonts w:cs="Arial"/>
          <w:color w:val="000000" w:themeColor="text1"/>
        </w:rPr>
        <w:t xml:space="preserve">bjects of the </w:t>
      </w:r>
      <w:r w:rsidR="00370D3A">
        <w:rPr>
          <w:rFonts w:cs="Arial"/>
          <w:color w:val="000000" w:themeColor="text1"/>
        </w:rPr>
        <w:t xml:space="preserve">BCE </w:t>
      </w:r>
      <w:r>
        <w:rPr>
          <w:rFonts w:cs="Arial"/>
          <w:color w:val="000000" w:themeColor="text1"/>
        </w:rPr>
        <w:t>Bill are:</w:t>
      </w:r>
    </w:p>
    <w:p w14:paraId="2BB6F898" w14:textId="0042B382" w:rsidR="00B0520F" w:rsidRPr="00BD261F" w:rsidRDefault="00B0520F" w:rsidP="009A3015">
      <w:pPr>
        <w:numPr>
          <w:ilvl w:val="0"/>
          <w:numId w:val="15"/>
        </w:numPr>
        <w:spacing w:after="0"/>
        <w:rPr>
          <w:rFonts w:eastAsia="Arial"/>
        </w:rPr>
      </w:pPr>
      <w:r w:rsidRPr="00BD261F">
        <w:rPr>
          <w:rFonts w:eastAsia="Arial"/>
        </w:rPr>
        <w:t>to provide a single legislative framework for the regulation of building compliance and enforcement</w:t>
      </w:r>
    </w:p>
    <w:p w14:paraId="256BA5F4" w14:textId="19ED2C6A" w:rsidR="00B0520F" w:rsidRPr="00BD261F" w:rsidRDefault="00B0520F" w:rsidP="009A3015">
      <w:pPr>
        <w:numPr>
          <w:ilvl w:val="0"/>
          <w:numId w:val="15"/>
        </w:numPr>
        <w:spacing w:after="0"/>
        <w:rPr>
          <w:rFonts w:eastAsia="Arial"/>
        </w:rPr>
      </w:pPr>
      <w:r w:rsidRPr="00BD261F">
        <w:rPr>
          <w:rFonts w:eastAsia="Arial"/>
        </w:rPr>
        <w:t>to promote public confidence in the building and construction sector</w:t>
      </w:r>
    </w:p>
    <w:p w14:paraId="2DCA471A" w14:textId="3ACD9C1A" w:rsidR="00B0520F" w:rsidRPr="00BD261F" w:rsidRDefault="00B0520F" w:rsidP="009A3015">
      <w:pPr>
        <w:numPr>
          <w:ilvl w:val="0"/>
          <w:numId w:val="15"/>
        </w:numPr>
        <w:spacing w:after="0"/>
        <w:rPr>
          <w:rFonts w:eastAsia="Arial"/>
        </w:rPr>
      </w:pPr>
      <w:r w:rsidRPr="00BD261F">
        <w:rPr>
          <w:rFonts w:eastAsia="Arial"/>
        </w:rPr>
        <w:t>to promote public confidence in the building regulator</w:t>
      </w:r>
    </w:p>
    <w:p w14:paraId="44167288" w14:textId="77777777" w:rsidR="00B0520F" w:rsidRPr="00BD261F" w:rsidRDefault="00B0520F" w:rsidP="009A3015">
      <w:pPr>
        <w:numPr>
          <w:ilvl w:val="0"/>
          <w:numId w:val="15"/>
        </w:numPr>
        <w:spacing w:after="0"/>
        <w:rPr>
          <w:rFonts w:eastAsia="Arial"/>
        </w:rPr>
      </w:pPr>
      <w:r w:rsidRPr="00BD261F">
        <w:rPr>
          <w:rFonts w:eastAsia="Arial"/>
        </w:rPr>
        <w:t>to promote fair and transparent decision-making in relation to the building and construction sector.</w:t>
      </w:r>
    </w:p>
    <w:p w14:paraId="76044534" w14:textId="6E0021C7" w:rsidR="00085422" w:rsidRDefault="00085422" w:rsidP="00085422">
      <w:pPr>
        <w:pStyle w:val="TemplateBody"/>
      </w:pPr>
      <w:r>
        <w:t>A modern compliance and enforcement framework was established through the recently enacted RAB Act.</w:t>
      </w:r>
      <w:r w:rsidRPr="00345200">
        <w:t xml:space="preserve"> </w:t>
      </w:r>
      <w:r>
        <w:t xml:space="preserve">The RAB powers have provided the regulator </w:t>
      </w:r>
      <w:r w:rsidR="00A445E8">
        <w:t>with</w:t>
      </w:r>
      <w:r>
        <w:t xml:space="preserve"> tools to intervene before defective building work is handed over to the customer. This has led to opportunities for the regulator to work with practitioners to prevent and respond to defects proactively</w:t>
      </w:r>
      <w:r w:rsidR="00A76052">
        <w:t>,</w:t>
      </w:r>
      <w:r>
        <w:t xml:space="preserve"> rather than waiting for a complaint to be made. Until now, the RAB Act has focused on residential apartment buildings and given the effectiveness of the RAB powers, that Act has been used as the framework for the BCE Bill, which expands the powers more broadly across the building and construction sector</w:t>
      </w:r>
      <w:r w:rsidRPr="00927D0F">
        <w:t>.</w:t>
      </w:r>
    </w:p>
    <w:p w14:paraId="04CBDDA7" w14:textId="062D2680" w:rsidR="00F760C3" w:rsidRDefault="00F760C3" w:rsidP="00085422">
      <w:pPr>
        <w:pStyle w:val="TemplateBody"/>
      </w:pPr>
      <w:r>
        <w:t xml:space="preserve">Overall, better compliance and enforcement in the building industry will yield higher net benefits for the community, more than offsetting the associated cost impacts to the industry and regulator. A particular </w:t>
      </w:r>
      <w:r w:rsidR="008F142C">
        <w:t>benefit</w:t>
      </w:r>
      <w:r w:rsidR="00FA6586">
        <w:t xml:space="preserve"> </w:t>
      </w:r>
      <w:r>
        <w:t xml:space="preserve">is the expected improved fairness and level playing field for small business. This will be achieved by reducing the risk of businesses having to complete against </w:t>
      </w:r>
      <w:r w:rsidR="00E45E41">
        <w:t xml:space="preserve">each other </w:t>
      </w:r>
      <w:r>
        <w:t>that cut corners and costs by not complying with regulatory requirements.</w:t>
      </w:r>
    </w:p>
    <w:p w14:paraId="42811BB6" w14:textId="38D9BD49" w:rsidR="00A561DB" w:rsidRDefault="00A370E9" w:rsidP="0008724A">
      <w:pPr>
        <w:pStyle w:val="Heading3"/>
      </w:pPr>
      <w:bookmarkStart w:id="47" w:name="_Toc103348514"/>
      <w:bookmarkStart w:id="48" w:name="_Toc110260099"/>
      <w:r>
        <w:t xml:space="preserve">Outline of the </w:t>
      </w:r>
      <w:r w:rsidR="00370D3A">
        <w:t xml:space="preserve">BCE </w:t>
      </w:r>
      <w:r>
        <w:t>Bill</w:t>
      </w:r>
      <w:bookmarkEnd w:id="47"/>
      <w:bookmarkEnd w:id="48"/>
    </w:p>
    <w:p w14:paraId="6C70D584" w14:textId="3C14FFD1" w:rsidR="008A0235" w:rsidRDefault="00A34576" w:rsidP="00A34576">
      <w:r>
        <w:t xml:space="preserve">Part 1 of the </w:t>
      </w:r>
      <w:r w:rsidR="008A0235">
        <w:t>BCE Bill introduces the concept of ‘building enfo</w:t>
      </w:r>
      <w:r w:rsidR="0008724A">
        <w:t>r</w:t>
      </w:r>
      <w:r w:rsidR="008A0235">
        <w:t>c</w:t>
      </w:r>
      <w:r w:rsidR="0008724A">
        <w:t>e</w:t>
      </w:r>
      <w:r w:rsidR="008A0235">
        <w:t xml:space="preserve">ment </w:t>
      </w:r>
      <w:r w:rsidR="0008724A">
        <w:t>legislation</w:t>
      </w:r>
      <w:r w:rsidR="008A0235">
        <w:t xml:space="preserve">’ </w:t>
      </w:r>
      <w:r w:rsidR="00587EB9">
        <w:t xml:space="preserve">that </w:t>
      </w:r>
      <w:r w:rsidR="0008724A">
        <w:t xml:space="preserve">identifies </w:t>
      </w:r>
      <w:r w:rsidR="00106DF4">
        <w:t>all</w:t>
      </w:r>
      <w:r w:rsidR="0008724A">
        <w:t xml:space="preserve"> the building related legislation where the compli</w:t>
      </w:r>
      <w:r w:rsidR="00501578">
        <w:t>a</w:t>
      </w:r>
      <w:r w:rsidR="0008724A">
        <w:t>n</w:t>
      </w:r>
      <w:r w:rsidR="00501578">
        <w:t>c</w:t>
      </w:r>
      <w:r w:rsidR="0008724A">
        <w:t>e and enfor</w:t>
      </w:r>
      <w:r w:rsidR="00501578">
        <w:t>ce</w:t>
      </w:r>
      <w:r w:rsidR="0008724A">
        <w:t>me</w:t>
      </w:r>
      <w:r w:rsidR="00501578">
        <w:t>n</w:t>
      </w:r>
      <w:r w:rsidR="0008724A">
        <w:t xml:space="preserve">t powers may be used. </w:t>
      </w:r>
      <w:r w:rsidR="00D7196B">
        <w:t>Th</w:t>
      </w:r>
      <w:r>
        <w:t xml:space="preserve">is </w:t>
      </w:r>
      <w:r>
        <w:lastRenderedPageBreak/>
        <w:t>Part also</w:t>
      </w:r>
      <w:r w:rsidR="00C166C4">
        <w:t xml:space="preserve"> </w:t>
      </w:r>
      <w:r w:rsidR="00592BB7">
        <w:t>includes</w:t>
      </w:r>
      <w:r>
        <w:t xml:space="preserve"> the </w:t>
      </w:r>
      <w:r w:rsidR="00AF2B29">
        <w:t xml:space="preserve">objects </w:t>
      </w:r>
      <w:r>
        <w:t xml:space="preserve">of the </w:t>
      </w:r>
      <w:r w:rsidR="00370D3A">
        <w:t xml:space="preserve">BCE </w:t>
      </w:r>
      <w:r>
        <w:t xml:space="preserve">Bill and </w:t>
      </w:r>
      <w:r w:rsidR="00EB60FB">
        <w:t>key definition</w:t>
      </w:r>
      <w:r>
        <w:t xml:space="preserve">s for the </w:t>
      </w:r>
      <w:r w:rsidR="00EB60FB">
        <w:t>effective appli</w:t>
      </w:r>
      <w:r>
        <w:t>c</w:t>
      </w:r>
      <w:r w:rsidR="00EB60FB">
        <w:t>a</w:t>
      </w:r>
      <w:r>
        <w:t>ti</w:t>
      </w:r>
      <w:r w:rsidR="00EB60FB">
        <w:t xml:space="preserve">on of </w:t>
      </w:r>
      <w:r>
        <w:t>the powers</w:t>
      </w:r>
      <w:r>
        <w:rPr>
          <w:i/>
          <w:iCs/>
        </w:rPr>
        <w:t>.</w:t>
      </w:r>
    </w:p>
    <w:p w14:paraId="086DB496" w14:textId="0CA6CEC5" w:rsidR="00AA53AD" w:rsidRDefault="00A34576" w:rsidP="00AA53AD">
      <w:pPr>
        <w:pStyle w:val="TemplateBody"/>
      </w:pPr>
      <w:r>
        <w:t>Part 2 retains the</w:t>
      </w:r>
      <w:r w:rsidR="00AA53AD">
        <w:t xml:space="preserve"> current notification requirements for high-risk building classes introduced with the RAB Act</w:t>
      </w:r>
      <w:r>
        <w:t xml:space="preserve">, </w:t>
      </w:r>
      <w:r w:rsidR="00CC163E">
        <w:t>with these</w:t>
      </w:r>
      <w:r w:rsidR="00AA53AD">
        <w:t xml:space="preserve"> expanded to other classes of building. This notification scheme is the requirement for developers to advise the Secretary of their intention to make an application for an occupation certificate. Flowing from the notification scheme are the powers </w:t>
      </w:r>
      <w:r w:rsidR="003548CD">
        <w:t xml:space="preserve">of </w:t>
      </w:r>
      <w:r w:rsidR="00AA53AD">
        <w:t>the Secretary to prohibit the issuing of an occupation certificate for a building or preventing the registering of a strata plan. This part includes powers for the Secretary to impose a levy on developers to fund compliance and enforcement activities</w:t>
      </w:r>
      <w:r w:rsidR="00AA53AD" w:rsidRPr="00C01CB7">
        <w:t>.</w:t>
      </w:r>
    </w:p>
    <w:p w14:paraId="56CFD11D" w14:textId="2F5EB1A2" w:rsidR="00BD369E" w:rsidRDefault="00EB75D5" w:rsidP="00BD369E">
      <w:pPr>
        <w:pStyle w:val="TemplateBody"/>
      </w:pPr>
      <w:r>
        <w:t>Part 3 of the BCE</w:t>
      </w:r>
      <w:r w:rsidR="00BD369E">
        <w:t xml:space="preserve"> Bill will consolidate and standardise regulatory compliance and enforcement powers where appropriate, </w:t>
      </w:r>
      <w:r w:rsidR="00D954B3">
        <w:t xml:space="preserve">while </w:t>
      </w:r>
      <w:r w:rsidR="007140EE">
        <w:t xml:space="preserve">retaining </w:t>
      </w:r>
      <w:r w:rsidR="00BD369E">
        <w:t>nuanced powers required for specific regulatory matters. At its core will be a standard set of investigative powers for authorised officers to enable the investigation, monitoring, and enforcement of building legislation.</w:t>
      </w:r>
    </w:p>
    <w:p w14:paraId="77F9932F" w14:textId="2C36D896" w:rsidR="00C01CB7" w:rsidRDefault="00EB75D5" w:rsidP="00BD369E">
      <w:pPr>
        <w:pStyle w:val="TemplateBody"/>
      </w:pPr>
      <w:r>
        <w:t xml:space="preserve">Part 4 </w:t>
      </w:r>
      <w:r w:rsidR="00AC73F6">
        <w:t>includes a suite of remedial actions t</w:t>
      </w:r>
      <w:r w:rsidR="00BD369E">
        <w:t xml:space="preserve">o </w:t>
      </w:r>
      <w:r w:rsidR="00C66251">
        <w:t xml:space="preserve">ensure </w:t>
      </w:r>
      <w:r w:rsidR="00A8624D">
        <w:t xml:space="preserve">compliance with regulatory requirements is achieved </w:t>
      </w:r>
      <w:r w:rsidR="00283BCB">
        <w:t>including</w:t>
      </w:r>
      <w:r w:rsidR="00BD369E">
        <w:t xml:space="preserve"> undertakings, compliance notices and stop</w:t>
      </w:r>
      <w:r w:rsidR="00CC1C6F">
        <w:t>-</w:t>
      </w:r>
      <w:r w:rsidR="00BD369E">
        <w:t>work orders</w:t>
      </w:r>
      <w:r w:rsidR="00AC73F6">
        <w:t>.</w:t>
      </w:r>
    </w:p>
    <w:p w14:paraId="023BC331" w14:textId="42BC32D3" w:rsidR="00BD369E" w:rsidRDefault="00AC73F6" w:rsidP="00BD369E">
      <w:pPr>
        <w:pStyle w:val="TemplateBody"/>
      </w:pPr>
      <w:r>
        <w:t xml:space="preserve">Part 5 </w:t>
      </w:r>
      <w:r w:rsidR="002A1D1C">
        <w:t>retains</w:t>
      </w:r>
      <w:r w:rsidR="00BD369E">
        <w:t xml:space="preserve"> the building work rectification orders introduced under the RAB Act </w:t>
      </w:r>
      <w:r w:rsidR="00407793">
        <w:t>for serious building work issues</w:t>
      </w:r>
      <w:r w:rsidR="002A1D1C">
        <w:t>, with these being</w:t>
      </w:r>
      <w:r w:rsidR="00BD369E">
        <w:t xml:space="preserve"> expanded to all classes of building</w:t>
      </w:r>
      <w:r w:rsidR="00A8624D">
        <w:t xml:space="preserve"> where there is a serious defect</w:t>
      </w:r>
      <w:r w:rsidR="00BD369E">
        <w:t>.</w:t>
      </w:r>
    </w:p>
    <w:p w14:paraId="6B07109D" w14:textId="2D962C37" w:rsidR="00C01CB7" w:rsidRDefault="002A1D1C" w:rsidP="00C01CB7">
      <w:pPr>
        <w:pStyle w:val="TemplateBody"/>
      </w:pPr>
      <w:r>
        <w:t xml:space="preserve">Part 6 of the </w:t>
      </w:r>
      <w:r w:rsidR="00134F69">
        <w:t>B</w:t>
      </w:r>
      <w:r>
        <w:t xml:space="preserve">CE Bill </w:t>
      </w:r>
      <w:r w:rsidR="00134F69">
        <w:t>consolidates the</w:t>
      </w:r>
      <w:r w:rsidR="00C01CB7">
        <w:t xml:space="preserve"> disciplinary action processes across the </w:t>
      </w:r>
      <w:r w:rsidR="00E44295">
        <w:t xml:space="preserve">range of </w:t>
      </w:r>
      <w:r w:rsidR="00C01CB7">
        <w:t xml:space="preserve">building </w:t>
      </w:r>
      <w:r w:rsidR="00134F69">
        <w:t xml:space="preserve">enforcement </w:t>
      </w:r>
      <w:r w:rsidR="00C01CB7">
        <w:t xml:space="preserve">legislation. These powers relate to the conduct of licence holders across the building legislation, as well as former licence holders and directors </w:t>
      </w:r>
      <w:r w:rsidR="00592BB7">
        <w:t>or</w:t>
      </w:r>
      <w:r w:rsidR="00C01CB7">
        <w:t xml:space="preserve"> other </w:t>
      </w:r>
      <w:r w:rsidR="00592BB7">
        <w:t xml:space="preserve">people </w:t>
      </w:r>
      <w:r w:rsidR="00C01CB7">
        <w:t>who have influence over</w:t>
      </w:r>
      <w:r w:rsidR="00592BB7">
        <w:t xml:space="preserve"> corporate</w:t>
      </w:r>
      <w:r w:rsidR="00C01CB7">
        <w:t xml:space="preserve"> licence holders</w:t>
      </w:r>
      <w:r w:rsidR="00C01CB7" w:rsidRPr="00BE081C">
        <w:t>.</w:t>
      </w:r>
    </w:p>
    <w:p w14:paraId="37B56845" w14:textId="294CAD1C" w:rsidR="00C01CB7" w:rsidRDefault="00134F69" w:rsidP="00C01CB7">
      <w:pPr>
        <w:pStyle w:val="TemplateBody"/>
      </w:pPr>
      <w:r>
        <w:t>Part 7 introduces a demerit points scheme t</w:t>
      </w:r>
      <w:r w:rsidR="00C01CB7">
        <w:t xml:space="preserve">o strengthen the ability to sanction repeat offenders. This scheme is </w:t>
      </w:r>
      <w:r>
        <w:t>proposed</w:t>
      </w:r>
      <w:r w:rsidR="00C01CB7">
        <w:t xml:space="preserve"> to be non-discretionary where demerits points are incurred for prescribed offences and mandatory remedial actions imposed upon accumulation of demerit points</w:t>
      </w:r>
      <w:r w:rsidR="00C01CB7" w:rsidRPr="00C01CB7">
        <w:t>.</w:t>
      </w:r>
    </w:p>
    <w:p w14:paraId="49BBD517" w14:textId="1C4436C6" w:rsidR="00BD369E" w:rsidRDefault="00134F69" w:rsidP="00BD369E">
      <w:pPr>
        <w:pStyle w:val="TemplateBody"/>
      </w:pPr>
      <w:r>
        <w:t>Part 8 of the BCE</w:t>
      </w:r>
      <w:r w:rsidR="00BD369E">
        <w:t xml:space="preserve"> will include comprehensive enforcement powers to penalise and prosecute for breaches and contraventions of the building legislation. Greater powers and penalties have </w:t>
      </w:r>
      <w:r w:rsidR="00A8624D">
        <w:t xml:space="preserve">also </w:t>
      </w:r>
      <w:r w:rsidR="00BD369E">
        <w:t xml:space="preserve">been included for </w:t>
      </w:r>
      <w:r w:rsidR="005D082A">
        <w:t>d</w:t>
      </w:r>
      <w:r w:rsidR="00BD369E">
        <w:t xml:space="preserve">irectors of corporations where they are involved in an offence or have failed to take reasonable steps to prevent a contravention from </w:t>
      </w:r>
      <w:r w:rsidR="00106DF4">
        <w:t>occurring.</w:t>
      </w:r>
    </w:p>
    <w:p w14:paraId="088B5235" w14:textId="66308EB7" w:rsidR="00134F69" w:rsidRDefault="00134F69" w:rsidP="00134F69">
      <w:pPr>
        <w:spacing w:before="120"/>
      </w:pPr>
      <w:r w:rsidRPr="00270A78">
        <w:t xml:space="preserve">Part 9 of the BCE Bill contains provisions which are important for the operation of the scheme but do not neatly fall within the ambit of the previous parts of the </w:t>
      </w:r>
      <w:r w:rsidR="00370D3A">
        <w:t xml:space="preserve">BCE </w:t>
      </w:r>
      <w:r w:rsidRPr="00270A78">
        <w:t xml:space="preserve">Bill. </w:t>
      </w:r>
    </w:p>
    <w:p w14:paraId="71D36E26" w14:textId="2B8E158E" w:rsidR="00BD369E" w:rsidRPr="00A81EAD" w:rsidRDefault="00BD369E" w:rsidP="00F32394">
      <w:pPr>
        <w:pStyle w:val="Heading2"/>
      </w:pPr>
      <w:bookmarkStart w:id="49" w:name="_Toc101360009"/>
      <w:bookmarkStart w:id="50" w:name="_Toc103348515"/>
      <w:bookmarkStart w:id="51" w:name="_Toc110260100"/>
      <w:r>
        <w:t xml:space="preserve">How does the </w:t>
      </w:r>
      <w:r w:rsidR="00370D3A">
        <w:t xml:space="preserve">BCE </w:t>
      </w:r>
      <w:r>
        <w:t>Bill interact with other legislation?</w:t>
      </w:r>
      <w:bookmarkEnd w:id="49"/>
      <w:bookmarkEnd w:id="50"/>
      <w:bookmarkEnd w:id="51"/>
    </w:p>
    <w:p w14:paraId="0980AF79" w14:textId="0E11B93B" w:rsidR="006B3718" w:rsidRDefault="006B3718" w:rsidP="006B3718">
      <w:pPr>
        <w:rPr>
          <w:rFonts w:eastAsia="Arial"/>
        </w:rPr>
      </w:pPr>
      <w:r w:rsidRPr="0025576E">
        <w:rPr>
          <w:rFonts w:eastAsia="Arial" w:cs="Arial"/>
        </w:rPr>
        <w:t>The</w:t>
      </w:r>
      <w:r>
        <w:rPr>
          <w:rFonts w:eastAsia="Arial" w:cs="Arial"/>
        </w:rPr>
        <w:t xml:space="preserve"> BCE Bill </w:t>
      </w:r>
      <w:r w:rsidR="002E5609">
        <w:rPr>
          <w:rFonts w:eastAsia="Arial" w:cs="Arial"/>
        </w:rPr>
        <w:t xml:space="preserve">interacts with </w:t>
      </w:r>
      <w:r w:rsidR="001D04DB">
        <w:rPr>
          <w:rFonts w:eastAsia="Arial" w:cs="Arial"/>
        </w:rPr>
        <w:t>multiple</w:t>
      </w:r>
      <w:r w:rsidR="002E5609">
        <w:rPr>
          <w:rFonts w:eastAsia="Arial" w:cs="Arial"/>
        </w:rPr>
        <w:t xml:space="preserve"> pieces of legislation</w:t>
      </w:r>
      <w:r w:rsidR="00AF0683">
        <w:rPr>
          <w:rFonts w:eastAsia="Arial" w:cs="Arial"/>
        </w:rPr>
        <w:t>. T</w:t>
      </w:r>
      <w:r w:rsidR="00F53F96">
        <w:rPr>
          <w:rFonts w:eastAsia="Arial" w:cs="Arial"/>
        </w:rPr>
        <w:t xml:space="preserve">he majority of these </w:t>
      </w:r>
      <w:r w:rsidR="00F67BDD">
        <w:rPr>
          <w:rFonts w:eastAsia="Arial" w:cs="Arial"/>
        </w:rPr>
        <w:t>are referred to as the ‘building enforcement legislation’</w:t>
      </w:r>
      <w:r w:rsidR="004E7A65">
        <w:rPr>
          <w:rFonts w:eastAsia="Arial" w:cs="Arial"/>
        </w:rPr>
        <w:t xml:space="preserve">. </w:t>
      </w:r>
      <w:r>
        <w:rPr>
          <w:rFonts w:eastAsia="Arial" w:cs="Arial"/>
        </w:rPr>
        <w:t>The</w:t>
      </w:r>
      <w:r w:rsidR="00A342EE">
        <w:rPr>
          <w:rFonts w:eastAsia="Arial" w:cs="Arial"/>
        </w:rPr>
        <w:t xml:space="preserve"> compliance and enforcement powers from the </w:t>
      </w:r>
      <w:r w:rsidR="00AD6781">
        <w:rPr>
          <w:rFonts w:eastAsia="Arial" w:cs="Arial"/>
        </w:rPr>
        <w:t>b</w:t>
      </w:r>
      <w:r w:rsidR="00BD71C2">
        <w:rPr>
          <w:rFonts w:eastAsia="Arial" w:cs="Arial"/>
        </w:rPr>
        <w:t xml:space="preserve">uilding </w:t>
      </w:r>
      <w:r w:rsidR="00BD71C2">
        <w:rPr>
          <w:rFonts w:eastAsia="Arial" w:cs="Arial"/>
        </w:rPr>
        <w:lastRenderedPageBreak/>
        <w:t xml:space="preserve">enforcement legislation </w:t>
      </w:r>
      <w:r>
        <w:rPr>
          <w:rFonts w:eastAsia="Arial" w:cs="Arial"/>
        </w:rPr>
        <w:t xml:space="preserve">will </w:t>
      </w:r>
      <w:r w:rsidR="00A342EE">
        <w:rPr>
          <w:rFonts w:eastAsia="Arial" w:cs="Arial"/>
        </w:rPr>
        <w:t>be removed from those Acts and consolidated in the BCE Bill</w:t>
      </w:r>
      <w:r>
        <w:rPr>
          <w:rFonts w:eastAsia="Arial" w:cs="Arial"/>
        </w:rPr>
        <w:t xml:space="preserve">. </w:t>
      </w:r>
      <w:r w:rsidR="00BD71C2">
        <w:rPr>
          <w:rFonts w:eastAsia="Arial"/>
        </w:rPr>
        <w:t>For example, licensing requirements for building work will be contained in the Building Bill</w:t>
      </w:r>
      <w:r w:rsidR="00FE19F5">
        <w:rPr>
          <w:rFonts w:eastAsia="Arial"/>
        </w:rPr>
        <w:t>,</w:t>
      </w:r>
      <w:r w:rsidR="00BD71C2">
        <w:rPr>
          <w:rFonts w:eastAsia="Arial"/>
        </w:rPr>
        <w:t xml:space="preserve"> along with obligations that licence holders must follow, th</w:t>
      </w:r>
      <w:r w:rsidR="00A342EE">
        <w:rPr>
          <w:rFonts w:eastAsia="Arial"/>
        </w:rPr>
        <w:t xml:space="preserve">e BCE </w:t>
      </w:r>
      <w:r w:rsidR="00BD71C2">
        <w:rPr>
          <w:rFonts w:eastAsia="Arial"/>
        </w:rPr>
        <w:t>Bill then sets out compliance and enforcement powers for licence holders. Th</w:t>
      </w:r>
      <w:r w:rsidR="00370D3A">
        <w:rPr>
          <w:rFonts w:eastAsia="Arial"/>
        </w:rPr>
        <w:t>e BCE</w:t>
      </w:r>
      <w:r w:rsidR="00BD71C2">
        <w:rPr>
          <w:rFonts w:eastAsia="Arial"/>
        </w:rPr>
        <w:t xml:space="preserve"> Bill interacts with the building enforcement legislation by enabling complementary compliance and enforcement action.</w:t>
      </w:r>
    </w:p>
    <w:p w14:paraId="7B274F26" w14:textId="752B03C8" w:rsidR="002E7D5E" w:rsidRDefault="002E7D5E" w:rsidP="006B3718">
      <w:pPr>
        <w:rPr>
          <w:rFonts w:eastAsia="Arial" w:cs="Arial"/>
        </w:rPr>
      </w:pPr>
      <w:r>
        <w:rPr>
          <w:rFonts w:eastAsia="Arial"/>
        </w:rPr>
        <w:t>The</w:t>
      </w:r>
      <w:r w:rsidR="00370D3A">
        <w:rPr>
          <w:rFonts w:eastAsia="Arial"/>
        </w:rPr>
        <w:t xml:space="preserve"> BCE</w:t>
      </w:r>
      <w:r w:rsidR="002563E9">
        <w:rPr>
          <w:rFonts w:eastAsia="Arial"/>
        </w:rPr>
        <w:t xml:space="preserve"> Bill also allows the appli</w:t>
      </w:r>
      <w:r w:rsidR="00122A3B">
        <w:rPr>
          <w:rFonts w:eastAsia="Arial"/>
        </w:rPr>
        <w:t>c</w:t>
      </w:r>
      <w:r w:rsidR="002563E9">
        <w:rPr>
          <w:rFonts w:eastAsia="Arial"/>
        </w:rPr>
        <w:t>a</w:t>
      </w:r>
      <w:r w:rsidR="00122A3B">
        <w:rPr>
          <w:rFonts w:eastAsia="Arial"/>
        </w:rPr>
        <w:t>t</w:t>
      </w:r>
      <w:r w:rsidR="002563E9">
        <w:rPr>
          <w:rFonts w:eastAsia="Arial"/>
        </w:rPr>
        <w:t>ion of nuance</w:t>
      </w:r>
      <w:r w:rsidR="00122A3B">
        <w:rPr>
          <w:rFonts w:eastAsia="Arial"/>
        </w:rPr>
        <w:t>d</w:t>
      </w:r>
      <w:r w:rsidR="002563E9">
        <w:rPr>
          <w:rFonts w:eastAsia="Arial"/>
        </w:rPr>
        <w:t xml:space="preserve"> powers</w:t>
      </w:r>
      <w:r w:rsidR="00122A3B">
        <w:rPr>
          <w:rFonts w:eastAsia="Arial"/>
        </w:rPr>
        <w:t xml:space="preserve"> across other pieces of legis</w:t>
      </w:r>
      <w:r w:rsidR="00C96BFC">
        <w:rPr>
          <w:rFonts w:eastAsia="Arial"/>
        </w:rPr>
        <w:t>l</w:t>
      </w:r>
      <w:r w:rsidR="00122A3B">
        <w:rPr>
          <w:rFonts w:eastAsia="Arial"/>
        </w:rPr>
        <w:t>at</w:t>
      </w:r>
      <w:r w:rsidR="00C96BFC">
        <w:rPr>
          <w:rFonts w:eastAsia="Arial"/>
        </w:rPr>
        <w:t>i</w:t>
      </w:r>
      <w:r w:rsidR="00122A3B">
        <w:rPr>
          <w:rFonts w:eastAsia="Arial"/>
        </w:rPr>
        <w:t>on</w:t>
      </w:r>
      <w:r w:rsidR="00774A6F">
        <w:rPr>
          <w:rFonts w:eastAsia="Arial"/>
        </w:rPr>
        <w:t xml:space="preserve"> </w:t>
      </w:r>
      <w:r w:rsidR="00F84CE9">
        <w:rPr>
          <w:rFonts w:eastAsia="Arial"/>
        </w:rPr>
        <w:t>such as</w:t>
      </w:r>
      <w:r w:rsidR="00774A6F">
        <w:rPr>
          <w:rFonts w:eastAsia="Arial"/>
        </w:rPr>
        <w:t xml:space="preserve"> </w:t>
      </w:r>
      <w:r w:rsidR="007B27F3">
        <w:rPr>
          <w:rFonts w:eastAsia="Arial"/>
        </w:rPr>
        <w:t xml:space="preserve">powers to enforce the statutory obligations to maintain common and </w:t>
      </w:r>
      <w:r w:rsidR="0088649F">
        <w:rPr>
          <w:rFonts w:eastAsia="Arial"/>
        </w:rPr>
        <w:t xml:space="preserve">association </w:t>
      </w:r>
      <w:r w:rsidR="007B27F3">
        <w:rPr>
          <w:rFonts w:eastAsia="Arial"/>
        </w:rPr>
        <w:t>propert</w:t>
      </w:r>
      <w:r w:rsidR="0088649F">
        <w:rPr>
          <w:rFonts w:eastAsia="Arial"/>
        </w:rPr>
        <w:t>y</w:t>
      </w:r>
      <w:r w:rsidR="007B27F3">
        <w:rPr>
          <w:rFonts w:eastAsia="Arial"/>
        </w:rPr>
        <w:t xml:space="preserve"> in str</w:t>
      </w:r>
      <w:r w:rsidR="0088649F">
        <w:rPr>
          <w:rFonts w:eastAsia="Arial"/>
        </w:rPr>
        <w:t>a</w:t>
      </w:r>
      <w:r w:rsidR="007B27F3">
        <w:rPr>
          <w:rFonts w:eastAsia="Arial"/>
        </w:rPr>
        <w:t>ta and community sch</w:t>
      </w:r>
      <w:r w:rsidR="0088649F">
        <w:rPr>
          <w:rFonts w:eastAsia="Arial"/>
        </w:rPr>
        <w:t>e</w:t>
      </w:r>
      <w:r w:rsidR="007B27F3">
        <w:rPr>
          <w:rFonts w:eastAsia="Arial"/>
        </w:rPr>
        <w:t>mes.</w:t>
      </w:r>
    </w:p>
    <w:p w14:paraId="2FAED7B4" w14:textId="2644F22E" w:rsidR="001C5E21" w:rsidRDefault="001C5E21" w:rsidP="00BD369E">
      <w:pPr>
        <w:rPr>
          <w:rFonts w:eastAsia="Arial" w:cs="Arial"/>
        </w:rPr>
      </w:pPr>
      <w:r>
        <w:rPr>
          <w:rFonts w:eastAsia="Arial" w:cs="Arial"/>
        </w:rPr>
        <w:t>Th</w:t>
      </w:r>
      <w:r w:rsidR="00370D3A">
        <w:rPr>
          <w:rFonts w:eastAsia="Arial" w:cs="Arial"/>
        </w:rPr>
        <w:t>e BCE</w:t>
      </w:r>
      <w:r>
        <w:rPr>
          <w:rFonts w:eastAsia="Arial" w:cs="Arial"/>
        </w:rPr>
        <w:t xml:space="preserve"> Bill </w:t>
      </w:r>
      <w:r w:rsidR="00677424">
        <w:rPr>
          <w:rFonts w:eastAsia="Arial" w:cs="Arial"/>
        </w:rPr>
        <w:t xml:space="preserve">will, subject to public consultation and support, </w:t>
      </w:r>
      <w:r>
        <w:rPr>
          <w:rFonts w:eastAsia="Arial" w:cs="Arial"/>
        </w:rPr>
        <w:t xml:space="preserve">incorporate </w:t>
      </w:r>
      <w:r w:rsidR="00677424">
        <w:rPr>
          <w:rFonts w:eastAsia="Arial" w:cs="Arial"/>
        </w:rPr>
        <w:t xml:space="preserve">reforms proposed </w:t>
      </w:r>
      <w:r w:rsidR="004E020D">
        <w:rPr>
          <w:rFonts w:eastAsia="Arial" w:cs="Arial"/>
        </w:rPr>
        <w:t xml:space="preserve">in the </w:t>
      </w:r>
      <w:r w:rsidR="006F55F8">
        <w:rPr>
          <w:rFonts w:eastAsia="Arial" w:cs="Arial"/>
        </w:rPr>
        <w:t xml:space="preserve">Building and Construction Legislation </w:t>
      </w:r>
      <w:r w:rsidR="004E020D">
        <w:rPr>
          <w:rFonts w:eastAsia="Arial" w:cs="Arial"/>
        </w:rPr>
        <w:t>Amendment Bill 2022</w:t>
      </w:r>
      <w:r w:rsidR="00A27E78">
        <w:rPr>
          <w:rFonts w:eastAsia="Arial" w:cs="Arial"/>
        </w:rPr>
        <w:t xml:space="preserve"> (</w:t>
      </w:r>
      <w:r w:rsidR="00A27E78" w:rsidRPr="00747721">
        <w:rPr>
          <w:rFonts w:eastAsia="Arial" w:cs="Arial"/>
        </w:rPr>
        <w:t>Amendment Bill</w:t>
      </w:r>
      <w:r w:rsidR="00A27E78">
        <w:rPr>
          <w:rFonts w:eastAsia="Arial" w:cs="Arial"/>
        </w:rPr>
        <w:t>)</w:t>
      </w:r>
      <w:r w:rsidR="004E020D">
        <w:rPr>
          <w:rFonts w:eastAsia="Arial" w:cs="Arial"/>
        </w:rPr>
        <w:t>.</w:t>
      </w:r>
      <w:r w:rsidR="004E020D" w:rsidDel="00882256">
        <w:rPr>
          <w:rFonts w:eastAsia="Arial" w:cs="Arial"/>
        </w:rPr>
        <w:t xml:space="preserve"> </w:t>
      </w:r>
      <w:r w:rsidR="00650C7E">
        <w:rPr>
          <w:rFonts w:eastAsia="Arial" w:cs="Arial"/>
        </w:rPr>
        <w:t xml:space="preserve">Also included in this reform package is </w:t>
      </w:r>
      <w:r w:rsidR="00882256">
        <w:rPr>
          <w:rFonts w:eastAsia="Arial" w:cs="Arial"/>
        </w:rPr>
        <w:t xml:space="preserve">consultation seeking views on the </w:t>
      </w:r>
      <w:r w:rsidR="00650C7E">
        <w:rPr>
          <w:rFonts w:eastAsia="Arial" w:cs="Arial"/>
        </w:rPr>
        <w:t xml:space="preserve">Building Bill that is proposed to replace the </w:t>
      </w:r>
      <w:r w:rsidR="00137C49">
        <w:rPr>
          <w:rFonts w:eastAsia="Arial" w:cs="Arial"/>
        </w:rPr>
        <w:t>HB</w:t>
      </w:r>
      <w:r w:rsidR="00650C7E">
        <w:rPr>
          <w:rFonts w:eastAsia="Arial" w:cs="Arial"/>
        </w:rPr>
        <w:t xml:space="preserve"> Act</w:t>
      </w:r>
      <w:r w:rsidR="00882256" w:rsidRPr="00882256">
        <w:rPr>
          <w:rFonts w:eastAsia="Arial" w:cs="Arial"/>
          <w:i/>
          <w:iCs/>
        </w:rPr>
        <w:t>.</w:t>
      </w:r>
      <w:r w:rsidR="00882256">
        <w:rPr>
          <w:rFonts w:eastAsia="Arial" w:cs="Arial"/>
        </w:rPr>
        <w:t xml:space="preserve"> The regulatory impacts of the reforms proposed in the Amendment Bill and the Building Bill are addressed in separate Regulatory Impact Statements </w:t>
      </w:r>
      <w:r w:rsidR="00B7295A">
        <w:rPr>
          <w:rFonts w:eastAsia="Arial" w:cs="Arial"/>
        </w:rPr>
        <w:t xml:space="preserve">and </w:t>
      </w:r>
      <w:r w:rsidR="00882256">
        <w:rPr>
          <w:rFonts w:eastAsia="Arial" w:cs="Arial"/>
        </w:rPr>
        <w:t xml:space="preserve">are not repeated </w:t>
      </w:r>
      <w:r w:rsidR="00B7295A">
        <w:rPr>
          <w:rFonts w:eastAsia="Arial" w:cs="Arial"/>
        </w:rPr>
        <w:t>here</w:t>
      </w:r>
      <w:r w:rsidR="00882256">
        <w:rPr>
          <w:rFonts w:eastAsia="Arial" w:cs="Arial"/>
        </w:rPr>
        <w:t>.</w:t>
      </w:r>
    </w:p>
    <w:p w14:paraId="0ACE1843" w14:textId="34B88207" w:rsidR="00A206A7" w:rsidRPr="00B81BBA" w:rsidRDefault="00572BD5" w:rsidP="00A206A7">
      <w:pPr>
        <w:pStyle w:val="TemplateBody"/>
      </w:pPr>
      <w:r>
        <w:t>K</w:t>
      </w:r>
      <w:r w:rsidR="00A206A7" w:rsidRPr="00B81BBA">
        <w:t>ey features of</w:t>
      </w:r>
      <w:r w:rsidR="00243D47">
        <w:t xml:space="preserve"> the</w:t>
      </w:r>
      <w:r w:rsidR="00A206A7" w:rsidRPr="00B81BBA">
        <w:t xml:space="preserve"> </w:t>
      </w:r>
      <w:r w:rsidR="00A27E78">
        <w:t xml:space="preserve">Amendment </w:t>
      </w:r>
      <w:r w:rsidR="00A206A7" w:rsidRPr="00B81BBA">
        <w:t>Bill</w:t>
      </w:r>
      <w:r w:rsidR="00243D47">
        <w:t>,</w:t>
      </w:r>
      <w:r w:rsidR="00A206A7" w:rsidRPr="00B81BBA">
        <w:t xml:space="preserve"> </w:t>
      </w:r>
      <w:r w:rsidR="00EE1178">
        <w:t>relevant to the</w:t>
      </w:r>
      <w:r w:rsidR="00EE1178" w:rsidRPr="00EE1178">
        <w:t xml:space="preserve"> </w:t>
      </w:r>
      <w:r w:rsidR="00EE1178">
        <w:t>B</w:t>
      </w:r>
      <w:r w:rsidR="00F34A2D">
        <w:t xml:space="preserve">CE </w:t>
      </w:r>
      <w:r w:rsidR="00EE1178">
        <w:t xml:space="preserve">Bill </w:t>
      </w:r>
      <w:r w:rsidR="00A206A7" w:rsidRPr="00B81BBA">
        <w:t>include:</w:t>
      </w:r>
    </w:p>
    <w:p w14:paraId="1F856A0E" w14:textId="0D7C0E17" w:rsidR="00A206A7" w:rsidRPr="00B81BBA" w:rsidRDefault="00A206A7" w:rsidP="00DF10EF">
      <w:pPr>
        <w:pStyle w:val="TemplateBody"/>
        <w:numPr>
          <w:ilvl w:val="0"/>
          <w:numId w:val="32"/>
        </w:numPr>
      </w:pPr>
      <w:r w:rsidRPr="00B81BBA">
        <w:t xml:space="preserve">introducing new duties on </w:t>
      </w:r>
      <w:r w:rsidR="00B31332">
        <w:t>people</w:t>
      </w:r>
      <w:r w:rsidR="00B31332" w:rsidRPr="00B81BBA">
        <w:t xml:space="preserve"> </w:t>
      </w:r>
      <w:r w:rsidRPr="00B81BBA">
        <w:t xml:space="preserve">in the building supply chain and additional Secretary powers around the supply of building products in the </w:t>
      </w:r>
      <w:r w:rsidRPr="00B81BBA">
        <w:rPr>
          <w:i/>
          <w:iCs/>
        </w:rPr>
        <w:t>Building Product (Safety) Act 2017</w:t>
      </w:r>
    </w:p>
    <w:p w14:paraId="38AC8078" w14:textId="5D9380E7" w:rsidR="00A206A7" w:rsidRPr="00C569B2" w:rsidRDefault="00A206A7" w:rsidP="00DF10EF">
      <w:pPr>
        <w:pStyle w:val="TemplateBody"/>
        <w:numPr>
          <w:ilvl w:val="0"/>
          <w:numId w:val="32"/>
        </w:numPr>
      </w:pPr>
      <w:r>
        <w:t xml:space="preserve">make amendments to the </w:t>
      </w:r>
      <w:r w:rsidRPr="002901D9">
        <w:rPr>
          <w:i/>
          <w:iCs/>
        </w:rPr>
        <w:t>Environmental Planning and Assessment Act 1979</w:t>
      </w:r>
      <w:r>
        <w:t xml:space="preserve"> </w:t>
      </w:r>
      <w:r w:rsidR="00FE0F9B">
        <w:t>(</w:t>
      </w:r>
      <w:r w:rsidR="00FE0F9B" w:rsidRPr="00FE0F9B">
        <w:rPr>
          <w:b/>
          <w:bCs/>
        </w:rPr>
        <w:t>EP&amp;A Act</w:t>
      </w:r>
      <w:r w:rsidR="00FE0F9B">
        <w:t xml:space="preserve">) </w:t>
      </w:r>
      <w:r>
        <w:t xml:space="preserve">to create clearer responsibilities for certifiers that will reduce the need to use powers under the </w:t>
      </w:r>
      <w:r w:rsidR="00290AAE">
        <w:t>RAB</w:t>
      </w:r>
      <w:r>
        <w:t xml:space="preserve"> Act</w:t>
      </w:r>
    </w:p>
    <w:p w14:paraId="4CC95B0D" w14:textId="42BCACE2" w:rsidR="00A206A7" w:rsidRDefault="00A206A7" w:rsidP="00DF10EF">
      <w:pPr>
        <w:pStyle w:val="TemplateBody"/>
        <w:numPr>
          <w:ilvl w:val="0"/>
          <w:numId w:val="32"/>
        </w:numPr>
      </w:pPr>
      <w:r>
        <w:t>create a cost-recovery mechanism for compliance and investigation work related to building work</w:t>
      </w:r>
      <w:r w:rsidR="00CD1F06">
        <w:t>.</w:t>
      </w:r>
    </w:p>
    <w:p w14:paraId="7680C7C2" w14:textId="4ACFF4C2" w:rsidR="00BD369E" w:rsidRDefault="00BD369E" w:rsidP="00F32394">
      <w:pPr>
        <w:pStyle w:val="Heading2"/>
      </w:pPr>
      <w:bookmarkStart w:id="52" w:name="_Toc101360010"/>
      <w:bookmarkStart w:id="53" w:name="_Toc103348516"/>
      <w:bookmarkStart w:id="54" w:name="_Toc110260101"/>
      <w:r>
        <w:t xml:space="preserve">Consistency with </w:t>
      </w:r>
      <w:r w:rsidR="00A50785">
        <w:t>G</w:t>
      </w:r>
      <w:r>
        <w:t>overnment objectives</w:t>
      </w:r>
      <w:bookmarkEnd w:id="52"/>
      <w:bookmarkEnd w:id="53"/>
      <w:bookmarkEnd w:id="54"/>
    </w:p>
    <w:p w14:paraId="457C4EFE" w14:textId="75674E85" w:rsidR="00BD369E" w:rsidRDefault="00BD369E" w:rsidP="00BD369E">
      <w:pPr>
        <w:rPr>
          <w:rFonts w:eastAsia="Arial" w:cs="Arial"/>
        </w:rPr>
      </w:pPr>
      <w:r w:rsidRPr="0025576E">
        <w:rPr>
          <w:rFonts w:eastAsia="Arial" w:cs="Arial"/>
        </w:rPr>
        <w:t xml:space="preserve">The </w:t>
      </w:r>
      <w:r w:rsidR="00D046F5">
        <w:rPr>
          <w:rFonts w:eastAsia="Arial" w:cs="Arial"/>
        </w:rPr>
        <w:t xml:space="preserve">Department </w:t>
      </w:r>
      <w:r w:rsidRPr="0025576E">
        <w:rPr>
          <w:rFonts w:eastAsia="Arial" w:cs="Arial"/>
        </w:rPr>
        <w:t xml:space="preserve">has been working with industry and the community under the Construct NSW reform </w:t>
      </w:r>
      <w:r w:rsidR="006B1EDC">
        <w:rPr>
          <w:rFonts w:eastAsia="Arial" w:cs="Arial"/>
        </w:rPr>
        <w:t>agenda</w:t>
      </w:r>
      <w:r w:rsidR="00AB5B05">
        <w:rPr>
          <w:rFonts w:eastAsia="Arial" w:cs="Arial"/>
        </w:rPr>
        <w:t xml:space="preserve"> consistently since 2018</w:t>
      </w:r>
      <w:r w:rsidRPr="0025576E">
        <w:rPr>
          <w:rFonts w:eastAsia="Arial" w:cs="Arial"/>
        </w:rPr>
        <w:t>. Th</w:t>
      </w:r>
      <w:r w:rsidR="006B1EDC">
        <w:rPr>
          <w:rFonts w:eastAsia="Arial" w:cs="Arial"/>
        </w:rPr>
        <w:t>ese reforms are</w:t>
      </w:r>
      <w:r w:rsidR="006957A4">
        <w:rPr>
          <w:rFonts w:eastAsia="Arial" w:cs="Arial"/>
        </w:rPr>
        <w:t xml:space="preserve"> </w:t>
      </w:r>
      <w:r w:rsidRPr="0025576E">
        <w:rPr>
          <w:rFonts w:eastAsia="Arial" w:cs="Arial"/>
        </w:rPr>
        <w:t>a once</w:t>
      </w:r>
      <w:r w:rsidR="00AB5B05">
        <w:rPr>
          <w:rFonts w:eastAsia="Arial" w:cs="Arial"/>
        </w:rPr>
        <w:t>-</w:t>
      </w:r>
      <w:r w:rsidRPr="0025576E">
        <w:rPr>
          <w:rFonts w:eastAsia="Arial" w:cs="Arial"/>
        </w:rPr>
        <w:t>in</w:t>
      </w:r>
      <w:r w:rsidR="00AB5B05">
        <w:rPr>
          <w:rFonts w:eastAsia="Arial" w:cs="Arial"/>
        </w:rPr>
        <w:t>-</w:t>
      </w:r>
      <w:r w:rsidRPr="0025576E">
        <w:rPr>
          <w:rFonts w:eastAsia="Arial" w:cs="Arial"/>
        </w:rPr>
        <w:t>a</w:t>
      </w:r>
      <w:r w:rsidR="00AB5B05">
        <w:rPr>
          <w:rFonts w:eastAsia="Arial" w:cs="Arial"/>
        </w:rPr>
        <w:t>-</w:t>
      </w:r>
      <w:r w:rsidRPr="0025576E">
        <w:rPr>
          <w:rFonts w:eastAsia="Arial" w:cs="Arial"/>
        </w:rPr>
        <w:t xml:space="preserve">generation program focused on establishing new benchmarks of excellence and restoring confidence in the residential construction industry. </w:t>
      </w:r>
    </w:p>
    <w:p w14:paraId="4CEF474E" w14:textId="7F3FC6EC" w:rsidR="00BD369E" w:rsidRPr="00DF0BED" w:rsidRDefault="00BD369E" w:rsidP="00BD369E">
      <w:pPr>
        <w:rPr>
          <w:rFonts w:eastAsia="Arial" w:cs="Arial"/>
        </w:rPr>
      </w:pPr>
      <w:r w:rsidRPr="0025576E">
        <w:rPr>
          <w:rFonts w:eastAsia="Arial" w:cs="Arial"/>
        </w:rPr>
        <w:t>The Government has now delivered reforms focused on holding developers, designers, builders, and engineers accountable for their work, as well as oversight of design and building work in NSW.</w:t>
      </w:r>
      <w:r>
        <w:rPr>
          <w:rFonts w:eastAsia="Arial" w:cs="Arial"/>
        </w:rPr>
        <w:t xml:space="preserve"> The </w:t>
      </w:r>
      <w:r w:rsidR="0070492F">
        <w:rPr>
          <w:rFonts w:eastAsia="Arial" w:cs="Arial"/>
        </w:rPr>
        <w:t>Department</w:t>
      </w:r>
      <w:r>
        <w:rPr>
          <w:rFonts w:eastAsia="Arial" w:cs="Arial"/>
        </w:rPr>
        <w:t xml:space="preserve"> </w:t>
      </w:r>
      <w:r w:rsidR="002F0252">
        <w:rPr>
          <w:rFonts w:eastAsia="Arial" w:cs="Arial"/>
        </w:rPr>
        <w:t>is also undertaking</w:t>
      </w:r>
      <w:r>
        <w:rPr>
          <w:rFonts w:eastAsia="Arial" w:cs="Arial"/>
        </w:rPr>
        <w:t xml:space="preserve"> a comprehensive </w:t>
      </w:r>
      <w:r w:rsidRPr="0025576E">
        <w:rPr>
          <w:rFonts w:eastAsia="Arial" w:cs="Arial"/>
        </w:rPr>
        <w:t xml:space="preserve">review of the </w:t>
      </w:r>
      <w:r w:rsidR="002D16DE">
        <w:rPr>
          <w:rFonts w:eastAsia="Arial" w:cs="Arial"/>
        </w:rPr>
        <w:t xml:space="preserve">HB Act </w:t>
      </w:r>
      <w:r>
        <w:rPr>
          <w:rFonts w:eastAsia="Arial" w:cs="Arial"/>
        </w:rPr>
        <w:t>with the result being the proposed Building Bill.</w:t>
      </w:r>
    </w:p>
    <w:p w14:paraId="128F5DCB" w14:textId="4A3F0B55" w:rsidR="00BD369E" w:rsidRDefault="00BD369E" w:rsidP="00BD369E">
      <w:r>
        <w:rPr>
          <w:rFonts w:eastAsia="Arial" w:cs="Arial"/>
        </w:rPr>
        <w:t>W</w:t>
      </w:r>
      <w:r w:rsidRPr="00DF0BED">
        <w:t>ith</w:t>
      </w:r>
      <w:r w:rsidRPr="008B71C5">
        <w:t xml:space="preserve"> th</w:t>
      </w:r>
      <w:r>
        <w:t>e</w:t>
      </w:r>
      <w:r w:rsidRPr="008B71C5">
        <w:t>s</w:t>
      </w:r>
      <w:r>
        <w:t>e</w:t>
      </w:r>
      <w:r w:rsidRPr="008B71C5">
        <w:t xml:space="preserve"> principle</w:t>
      </w:r>
      <w:r>
        <w:t>s</w:t>
      </w:r>
      <w:r w:rsidRPr="008B71C5">
        <w:t xml:space="preserve"> at the forefront, </w:t>
      </w:r>
      <w:r>
        <w:t xml:space="preserve">a key </w:t>
      </w:r>
      <w:r w:rsidRPr="008B71C5">
        <w:t xml:space="preserve">outcome arising from the </w:t>
      </w:r>
      <w:r>
        <w:t xml:space="preserve">reforms </w:t>
      </w:r>
      <w:r w:rsidR="00770CAF">
        <w:t>wa</w:t>
      </w:r>
      <w:r>
        <w:t>s the need for a comprehensive set of building compliance and enforcement powers</w:t>
      </w:r>
      <w:r w:rsidR="003915F8">
        <w:t xml:space="preserve"> to ensure that new obligations on practitioners and safeguards for consumers and other practitioners can be appropriately enforced</w:t>
      </w:r>
      <w:r w:rsidRPr="008B71C5">
        <w:t>.</w:t>
      </w:r>
    </w:p>
    <w:p w14:paraId="414749C2" w14:textId="5B412973" w:rsidR="00DE262F" w:rsidRDefault="00DE262F" w:rsidP="00DE262F">
      <w:pPr>
        <w:pStyle w:val="TemplateBody"/>
      </w:pPr>
      <w:r>
        <w:lastRenderedPageBreak/>
        <w:t>The current regulatory framework often includes limitations on exercising powers until after harm has already occurred, a dispute has been raised, or the building work has been completed.</w:t>
      </w:r>
      <w:r w:rsidR="00F45058" w:rsidRPr="00F45058">
        <w:t xml:space="preserve"> </w:t>
      </w:r>
      <w:r w:rsidR="00F45058">
        <w:t>Th</w:t>
      </w:r>
      <w:r w:rsidR="00542217">
        <w:t>e B</w:t>
      </w:r>
      <w:r w:rsidR="005871CD">
        <w:t>CE</w:t>
      </w:r>
      <w:r w:rsidR="00F45058">
        <w:t xml:space="preserve"> Bill will achieve the </w:t>
      </w:r>
      <w:r w:rsidR="00365C11">
        <w:t xml:space="preserve">Construct NSW </w:t>
      </w:r>
      <w:r w:rsidR="00F45058">
        <w:t xml:space="preserve">objectives by enabling a holistic, </w:t>
      </w:r>
      <w:r w:rsidR="00B414F7">
        <w:t>proportionate</w:t>
      </w:r>
      <w:r w:rsidR="00F45058">
        <w:t xml:space="preserve"> and proactive regulatory approach for all building matters.</w:t>
      </w:r>
    </w:p>
    <w:p w14:paraId="001A16E8" w14:textId="131FE62B" w:rsidR="00DE262F" w:rsidRDefault="00DE262F" w:rsidP="00DE262F">
      <w:pPr>
        <w:pStyle w:val="TemplateBody"/>
      </w:pPr>
      <w:r>
        <w:t xml:space="preserve">Stakeholder feedback has </w:t>
      </w:r>
      <w:r w:rsidR="00735E78">
        <w:t>sometimes</w:t>
      </w:r>
      <w:r>
        <w:t xml:space="preserve"> been critical of the </w:t>
      </w:r>
      <w:r w:rsidR="00735E78">
        <w:t>limits to the</w:t>
      </w:r>
      <w:r>
        <w:t xml:space="preserve"> regulatory approach taken by the building regulator </w:t>
      </w:r>
      <w:r w:rsidR="005946AC">
        <w:t>resulting in</w:t>
      </w:r>
      <w:r>
        <w:t xml:space="preserve"> strong support </w:t>
      </w:r>
      <w:r w:rsidR="005946AC">
        <w:t>being</w:t>
      </w:r>
      <w:r>
        <w:t xml:space="preserve"> shown for greater and more consistent regulatory powers</w:t>
      </w:r>
      <w:r w:rsidR="000377FD">
        <w:t xml:space="preserve"> as now proposed in the </w:t>
      </w:r>
      <w:r w:rsidR="00EC43E5">
        <w:t>BCE</w:t>
      </w:r>
      <w:r w:rsidR="000377FD">
        <w:t xml:space="preserve"> Bill</w:t>
      </w:r>
      <w:r>
        <w:t>. Some of the issues that have been raised by stakeholders are concerns with the limitations to proactively achieve compliance, limited powers to holistically investigate, audit and inspect work under construction, and inefficient powers to effectively sanction poor industry players.</w:t>
      </w:r>
      <w:r w:rsidR="00DB22DF">
        <w:t xml:space="preserve"> If powers are granted to respond to </w:t>
      </w:r>
      <w:proofErr w:type="gramStart"/>
      <w:r w:rsidR="00DB22DF">
        <w:t>misconduct</w:t>
      </w:r>
      <w:proofErr w:type="gramEnd"/>
      <w:r w:rsidR="00DB22DF">
        <w:t xml:space="preserve"> </w:t>
      </w:r>
      <w:r w:rsidR="0059020A">
        <w:t xml:space="preserve">then </w:t>
      </w:r>
      <w:r w:rsidR="00DB22DF">
        <w:t>the regulator needs to use those powers.</w:t>
      </w:r>
    </w:p>
    <w:p w14:paraId="54B93792" w14:textId="46AC5967" w:rsidR="001F081E" w:rsidRDefault="001F081E" w:rsidP="001F081E">
      <w:r>
        <w:rPr>
          <w:rFonts w:eastAsia="Arial" w:cs="Arial"/>
        </w:rPr>
        <w:t xml:space="preserve">A key concept </w:t>
      </w:r>
      <w:r w:rsidR="00DE262F">
        <w:rPr>
          <w:rFonts w:eastAsia="Arial" w:cs="Arial"/>
        </w:rPr>
        <w:t>of</w:t>
      </w:r>
      <w:r>
        <w:rPr>
          <w:rFonts w:eastAsia="Arial" w:cs="Arial"/>
        </w:rPr>
        <w:t xml:space="preserve"> th</w:t>
      </w:r>
      <w:r w:rsidR="00720702">
        <w:rPr>
          <w:rFonts w:eastAsia="Arial" w:cs="Arial"/>
        </w:rPr>
        <w:t>e BCE</w:t>
      </w:r>
      <w:r>
        <w:rPr>
          <w:rFonts w:eastAsia="Arial" w:cs="Arial"/>
        </w:rPr>
        <w:t xml:space="preserve"> Bill is the complementary nature of the compliance and enforcement powers to the building enforcement legislation</w:t>
      </w:r>
      <w:r w:rsidR="00021832">
        <w:rPr>
          <w:rFonts w:eastAsia="Arial" w:cs="Arial"/>
        </w:rPr>
        <w:t>, with regulatory impact being assessed cumulatively</w:t>
      </w:r>
      <w:r>
        <w:rPr>
          <w:rFonts w:eastAsia="Arial" w:cs="Arial"/>
        </w:rPr>
        <w:t>. For example, while th</w:t>
      </w:r>
      <w:r w:rsidR="00720702">
        <w:rPr>
          <w:rFonts w:eastAsia="Arial" w:cs="Arial"/>
        </w:rPr>
        <w:t>e BCE</w:t>
      </w:r>
      <w:r>
        <w:rPr>
          <w:rFonts w:eastAsia="Arial" w:cs="Arial"/>
        </w:rPr>
        <w:t xml:space="preserve"> Bill broadens the scope of rectification order powers</w:t>
      </w:r>
      <w:r w:rsidR="00021832">
        <w:rPr>
          <w:rFonts w:eastAsia="Arial" w:cs="Arial"/>
        </w:rPr>
        <w:t xml:space="preserve"> (potentially adding cost to the person responsible for work under the order), these</w:t>
      </w:r>
      <w:r>
        <w:rPr>
          <w:rFonts w:eastAsia="Arial" w:cs="Arial"/>
        </w:rPr>
        <w:t xml:space="preserve"> costs are expected to be offset by the regulatory framework </w:t>
      </w:r>
      <w:r w:rsidR="00021832">
        <w:rPr>
          <w:rFonts w:eastAsia="Arial" w:cs="Arial"/>
        </w:rPr>
        <w:t>ensuring</w:t>
      </w:r>
      <w:r>
        <w:rPr>
          <w:rFonts w:eastAsia="Arial" w:cs="Arial"/>
        </w:rPr>
        <w:t xml:space="preserve"> compli</w:t>
      </w:r>
      <w:r w:rsidR="00DE7C31">
        <w:rPr>
          <w:rFonts w:eastAsia="Arial" w:cs="Arial"/>
        </w:rPr>
        <w:t>a</w:t>
      </w:r>
      <w:r>
        <w:rPr>
          <w:rFonts w:eastAsia="Arial" w:cs="Arial"/>
        </w:rPr>
        <w:t>nt work</w:t>
      </w:r>
      <w:r w:rsidR="006732E9">
        <w:rPr>
          <w:rFonts w:eastAsia="Arial" w:cs="Arial"/>
        </w:rPr>
        <w:t xml:space="preserve"> </w:t>
      </w:r>
      <w:r w:rsidR="00452A18">
        <w:rPr>
          <w:rFonts w:eastAsia="Arial" w:cs="Arial"/>
        </w:rPr>
        <w:t>is done</w:t>
      </w:r>
      <w:r w:rsidR="006732E9">
        <w:rPr>
          <w:rFonts w:eastAsia="Arial" w:cs="Arial"/>
        </w:rPr>
        <w:t xml:space="preserve"> by competent peopl</w:t>
      </w:r>
      <w:r w:rsidR="00542A4D">
        <w:rPr>
          <w:rFonts w:eastAsia="Arial" w:cs="Arial"/>
        </w:rPr>
        <w:t>e</w:t>
      </w:r>
      <w:r w:rsidR="00021832">
        <w:rPr>
          <w:rFonts w:eastAsia="Arial" w:cs="Arial"/>
        </w:rPr>
        <w:t xml:space="preserve"> </w:t>
      </w:r>
      <w:r w:rsidR="002D2F94">
        <w:rPr>
          <w:rFonts w:eastAsia="Arial" w:cs="Arial"/>
        </w:rPr>
        <w:t xml:space="preserve">during </w:t>
      </w:r>
      <w:r w:rsidR="00021832">
        <w:rPr>
          <w:rFonts w:eastAsia="Arial" w:cs="Arial"/>
        </w:rPr>
        <w:t>the design and construction process</w:t>
      </w:r>
      <w:r w:rsidR="00092693">
        <w:rPr>
          <w:rFonts w:eastAsia="Arial" w:cs="Arial"/>
        </w:rPr>
        <w:t xml:space="preserve">. </w:t>
      </w:r>
      <w:r w:rsidR="006732E9">
        <w:rPr>
          <w:rFonts w:eastAsia="Arial" w:cs="Arial"/>
        </w:rPr>
        <w:t xml:space="preserve">Over time, this will reduce </w:t>
      </w:r>
      <w:r w:rsidR="00C65D18">
        <w:rPr>
          <w:rFonts w:eastAsia="Arial" w:cs="Arial"/>
        </w:rPr>
        <w:t>costs of construction for all parties</w:t>
      </w:r>
      <w:r w:rsidR="004F3E0A">
        <w:rPr>
          <w:rFonts w:eastAsia="Arial" w:cs="Arial"/>
        </w:rPr>
        <w:t>,</w:t>
      </w:r>
      <w:r w:rsidR="00C65D18">
        <w:rPr>
          <w:rFonts w:eastAsia="Arial" w:cs="Arial"/>
        </w:rPr>
        <w:t xml:space="preserve"> and more than offset the upfront additional costs to comply with the powers in th</w:t>
      </w:r>
      <w:r w:rsidR="00720702">
        <w:rPr>
          <w:rFonts w:eastAsia="Arial" w:cs="Arial"/>
        </w:rPr>
        <w:t>e BCE</w:t>
      </w:r>
      <w:r w:rsidR="00C65D18">
        <w:rPr>
          <w:rFonts w:eastAsia="Arial" w:cs="Arial"/>
        </w:rPr>
        <w:t xml:space="preserve"> Bill and obligations under other building legislation. </w:t>
      </w:r>
    </w:p>
    <w:p w14:paraId="62391A83" w14:textId="5CEEAAFE" w:rsidR="001A5A21" w:rsidRDefault="001A5A21" w:rsidP="00CB2EA5">
      <w:pPr>
        <w:pStyle w:val="TemplateBody"/>
      </w:pPr>
      <w:r>
        <w:t>The Department</w:t>
      </w:r>
      <w:r w:rsidR="007731C1">
        <w:t xml:space="preserve"> has</w:t>
      </w:r>
      <w:r w:rsidR="00826962">
        <w:t xml:space="preserve"> </w:t>
      </w:r>
      <w:r w:rsidR="00B94B35">
        <w:t xml:space="preserve">put considerable effort into capturing </w:t>
      </w:r>
      <w:r w:rsidR="00255B45">
        <w:t xml:space="preserve">new and useful </w:t>
      </w:r>
      <w:r w:rsidR="00594459">
        <w:t xml:space="preserve">data. </w:t>
      </w:r>
      <w:r w:rsidR="005662FA">
        <w:t>T</w:t>
      </w:r>
      <w:r w:rsidR="00594459">
        <w:t>his data</w:t>
      </w:r>
      <w:r w:rsidR="00213F68" w:rsidDel="00255B45">
        <w:t xml:space="preserve"> </w:t>
      </w:r>
      <w:r w:rsidR="00213F68">
        <w:t>inform</w:t>
      </w:r>
      <w:r w:rsidR="00255B45">
        <w:t>s</w:t>
      </w:r>
      <w:r w:rsidR="00213F68">
        <w:t xml:space="preserve"> where regulatory powers should be targeted by understanding when and where issues are occurring in the industry. </w:t>
      </w:r>
      <w:r w:rsidR="005C2CE3">
        <w:t>The data also allows for the use of a risk-based methodology in identifying those matters of particular risk</w:t>
      </w:r>
      <w:r w:rsidR="00EB0B63">
        <w:t xml:space="preserve"> that </w:t>
      </w:r>
      <w:r w:rsidR="005C2CE3">
        <w:t>justify greater regulatory intervention.</w:t>
      </w:r>
      <w:r w:rsidR="00CB2EA5">
        <w:t xml:space="preserve"> This allows the regulator to </w:t>
      </w:r>
      <w:r>
        <w:t xml:space="preserve">resolve the most critical issues first (which may include the use of stronger enforcement powers such as building work rectification orders) while relying on other approaches for the less serious breaches (including education, </w:t>
      </w:r>
      <w:r w:rsidR="003E3143">
        <w:t>undertakings</w:t>
      </w:r>
      <w:r>
        <w:t xml:space="preserve"> and warnings).</w:t>
      </w:r>
    </w:p>
    <w:p w14:paraId="317537A2" w14:textId="5C1D11F0" w:rsidR="00BD369E" w:rsidRDefault="00BD369E" w:rsidP="00BD369E">
      <w:pPr>
        <w:pStyle w:val="TemplateBody"/>
        <w:rPr>
          <w:strike/>
          <w:color w:val="4F81BD" w:themeColor="accent1"/>
        </w:rPr>
      </w:pPr>
      <w:r>
        <w:t>A</w:t>
      </w:r>
      <w:r w:rsidR="005C2CE3">
        <w:t xml:space="preserve"> key finding from the </w:t>
      </w:r>
      <w:r w:rsidR="006D6E6C">
        <w:t xml:space="preserve">analysis of the captured </w:t>
      </w:r>
      <w:r w:rsidR="005C2CE3">
        <w:t xml:space="preserve">data is the significant benefits that can be realised by adopting a </w:t>
      </w:r>
      <w:r>
        <w:t xml:space="preserve">proactive </w:t>
      </w:r>
      <w:r w:rsidR="005C2CE3">
        <w:t xml:space="preserve">regulatory </w:t>
      </w:r>
      <w:r>
        <w:t>approach</w:t>
      </w:r>
      <w:r w:rsidR="005C2CE3">
        <w:t xml:space="preserve">. </w:t>
      </w:r>
      <w:r w:rsidR="00563213">
        <w:t xml:space="preserve">Recognising </w:t>
      </w:r>
      <w:r>
        <w:t>the benefit</w:t>
      </w:r>
      <w:r w:rsidR="00563213">
        <w:t>s</w:t>
      </w:r>
      <w:r>
        <w:t xml:space="preserve"> </w:t>
      </w:r>
      <w:r w:rsidR="006D6E6C">
        <w:t xml:space="preserve">of </w:t>
      </w:r>
      <w:r>
        <w:t xml:space="preserve">early intervention for building related matters </w:t>
      </w:r>
      <w:r w:rsidR="006D6E6C">
        <w:t xml:space="preserve">including </w:t>
      </w:r>
      <w:r>
        <w:t>preventing defect costs being inherited by future owners.</w:t>
      </w:r>
    </w:p>
    <w:p w14:paraId="11CA1C34" w14:textId="62460C09" w:rsidR="0005152A" w:rsidRPr="00982D2D" w:rsidRDefault="008D1C96" w:rsidP="00053A90">
      <w:pPr>
        <w:ind w:left="720" w:right="1134"/>
        <w:rPr>
          <w:i/>
          <w:sz w:val="20"/>
          <w:u w:val="single"/>
        </w:rPr>
      </w:pPr>
      <w:r w:rsidRPr="00982D2D">
        <w:rPr>
          <w:i/>
          <w:sz w:val="20"/>
          <w:u w:val="single"/>
        </w:rPr>
        <w:t xml:space="preserve">Case Study: </w:t>
      </w:r>
      <w:r w:rsidR="00A33B81" w:rsidRPr="00982D2D">
        <w:rPr>
          <w:i/>
          <w:sz w:val="20"/>
          <w:u w:val="single"/>
        </w:rPr>
        <w:t>s</w:t>
      </w:r>
      <w:r w:rsidR="00C80A95" w:rsidRPr="00982D2D">
        <w:rPr>
          <w:i/>
          <w:sz w:val="20"/>
          <w:u w:val="single"/>
        </w:rPr>
        <w:t>outh Sydney</w:t>
      </w:r>
      <w:r w:rsidR="00082DA5" w:rsidRPr="00982D2D">
        <w:rPr>
          <w:i/>
          <w:sz w:val="20"/>
          <w:u w:val="single"/>
        </w:rPr>
        <w:t xml:space="preserve"> intervention</w:t>
      </w:r>
    </w:p>
    <w:p w14:paraId="686495CE" w14:textId="3448AC08" w:rsidR="00B70BA1" w:rsidRPr="00982D2D" w:rsidRDefault="00B70BA1" w:rsidP="00082DA5">
      <w:pPr>
        <w:ind w:left="720" w:right="1134"/>
        <w:rPr>
          <w:i/>
          <w:sz w:val="20"/>
        </w:rPr>
      </w:pPr>
      <w:r w:rsidRPr="00982D2D">
        <w:rPr>
          <w:i/>
          <w:sz w:val="20"/>
        </w:rPr>
        <w:t xml:space="preserve">A 2020 intervention in a development </w:t>
      </w:r>
      <w:r w:rsidR="00542B5E" w:rsidRPr="00982D2D">
        <w:rPr>
          <w:i/>
          <w:sz w:val="20"/>
        </w:rPr>
        <w:t xml:space="preserve">just south of Sydney CBD </w:t>
      </w:r>
      <w:r w:rsidRPr="00982D2D">
        <w:rPr>
          <w:i/>
          <w:sz w:val="20"/>
        </w:rPr>
        <w:t xml:space="preserve">saw occupation stopped until the developer and builder repaired waterproofing in 380 bathrooms across 241 apartments at an estimated cost of $5.7 million (total build cost of $120 million). If allowed to proceed to occupation, the strata owners would have potentially been asked to readdress the defects in two to six years’ time at their own expense, estimated at $13.3 million. The value of impairment in this case would have been 11.08%, not </w:t>
      </w:r>
      <w:r w:rsidRPr="00982D2D">
        <w:rPr>
          <w:i/>
          <w:sz w:val="20"/>
        </w:rPr>
        <w:lastRenderedPageBreak/>
        <w:t>including an additional $1.5 million addressing other defects found by the Building Commissioner.</w:t>
      </w:r>
    </w:p>
    <w:p w14:paraId="26125A57" w14:textId="77777777" w:rsidR="00082DA5" w:rsidRPr="00A836FC" w:rsidRDefault="00082DA5" w:rsidP="000713D5">
      <w:pPr>
        <w:ind w:left="720" w:right="1134"/>
        <w:rPr>
          <w:sz w:val="20"/>
        </w:rPr>
      </w:pPr>
    </w:p>
    <w:p w14:paraId="09459BFB" w14:textId="588FC3FA" w:rsidR="004068B6" w:rsidRPr="00314E49" w:rsidRDefault="005D59F4" w:rsidP="00F32394">
      <w:pPr>
        <w:pStyle w:val="Heading2"/>
      </w:pPr>
      <w:bookmarkStart w:id="55" w:name="_Toc101360011"/>
      <w:bookmarkStart w:id="56" w:name="_Toc103348517"/>
      <w:bookmarkStart w:id="57" w:name="_Toc110260102"/>
      <w:r>
        <w:t>C</w:t>
      </w:r>
      <w:r w:rsidR="004068B6">
        <w:t xml:space="preserve">ompliance and enforcement </w:t>
      </w:r>
      <w:r>
        <w:t>approach</w:t>
      </w:r>
      <w:bookmarkEnd w:id="55"/>
      <w:bookmarkEnd w:id="56"/>
      <w:bookmarkEnd w:id="57"/>
    </w:p>
    <w:p w14:paraId="22639E99" w14:textId="58847990" w:rsidR="0065376D" w:rsidRDefault="003B29E5" w:rsidP="004068B6">
      <w:pPr>
        <w:pStyle w:val="TemplateBody"/>
      </w:pPr>
      <w:r>
        <w:rPr>
          <w:noProof/>
        </w:rPr>
        <w:drawing>
          <wp:inline distT="0" distB="0" distL="0" distR="0" wp14:anchorId="6D3871D6" wp14:editId="11E6DE27">
            <wp:extent cx="5663793" cy="3422106"/>
            <wp:effectExtent l="0" t="0" r="0" b="6985"/>
            <wp:docPr id="3" name="Picture 3" descr="Imagine showing the summary of NSW Fair Trading compliance and enforce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ine showing the summary of NSW Fair Trading compliance and enforcement approach"/>
                    <pic:cNvPicPr/>
                  </pic:nvPicPr>
                  <pic:blipFill>
                    <a:blip r:embed="rId22"/>
                    <a:stretch>
                      <a:fillRect/>
                    </a:stretch>
                  </pic:blipFill>
                  <pic:spPr>
                    <a:xfrm>
                      <a:off x="0" y="0"/>
                      <a:ext cx="5663793" cy="3422106"/>
                    </a:xfrm>
                    <a:prstGeom prst="rect">
                      <a:avLst/>
                    </a:prstGeom>
                  </pic:spPr>
                </pic:pic>
              </a:graphicData>
            </a:graphic>
          </wp:inline>
        </w:drawing>
      </w:r>
    </w:p>
    <w:p w14:paraId="4E7D9C96" w14:textId="6C8C1E97" w:rsidR="004068B6" w:rsidRDefault="004068B6" w:rsidP="004068B6">
      <w:pPr>
        <w:pStyle w:val="TemplateBody"/>
      </w:pPr>
      <w:r>
        <w:t xml:space="preserve">The </w:t>
      </w:r>
      <w:r w:rsidR="00217E11">
        <w:t xml:space="preserve">compliance and enforcement approach </w:t>
      </w:r>
      <w:r w:rsidR="00136AF4">
        <w:t xml:space="preserve">taken by the Department </w:t>
      </w:r>
      <w:r w:rsidR="00217E11">
        <w:t>is</w:t>
      </w:r>
      <w:r w:rsidR="0003238B">
        <w:t xml:space="preserve"> </w:t>
      </w:r>
      <w:r w:rsidR="0005017E">
        <w:t>focused on a proportionate response</w:t>
      </w:r>
      <w:r w:rsidR="008B4BAF">
        <w:t xml:space="preserve"> to the level of detriment and to the seriousness of the breach. More serious offences </w:t>
      </w:r>
      <w:r w:rsidR="001F4706">
        <w:t>warrant more serious enforcement action</w:t>
      </w:r>
      <w:r w:rsidR="00FE065B">
        <w:t>,</w:t>
      </w:r>
      <w:r w:rsidR="00166735">
        <w:t xml:space="preserve"> as shown in </w:t>
      </w:r>
      <w:r w:rsidR="00DF6B95" w:rsidRPr="00114F9E">
        <w:rPr>
          <w:b/>
        </w:rPr>
        <w:t>Fi</w:t>
      </w:r>
      <w:r w:rsidR="00166735" w:rsidRPr="00114F9E">
        <w:rPr>
          <w:b/>
        </w:rPr>
        <w:t>gure</w:t>
      </w:r>
      <w:r w:rsidR="00DF6B95" w:rsidRPr="00114F9E">
        <w:rPr>
          <w:b/>
        </w:rPr>
        <w:t xml:space="preserve"> 1</w:t>
      </w:r>
      <w:r w:rsidR="00AD0787">
        <w:t>.</w:t>
      </w:r>
      <w:r w:rsidR="00166735">
        <w:t xml:space="preserve"> However, t</w:t>
      </w:r>
      <w:r w:rsidR="00871F1A">
        <w:t>he overriding consideration in taking enforcement action will always be the public interest.</w:t>
      </w:r>
    </w:p>
    <w:p w14:paraId="6554652B" w14:textId="53AEE5BB" w:rsidR="00BD4D75" w:rsidRDefault="006339B4" w:rsidP="004068B6">
      <w:pPr>
        <w:pStyle w:val="TemplateBody"/>
      </w:pPr>
      <w:r>
        <w:t xml:space="preserve">The </w:t>
      </w:r>
      <w:r w:rsidR="00EC069F">
        <w:t>BCE</w:t>
      </w:r>
      <w:r>
        <w:t xml:space="preserve"> Bill includes a broad suite of a compliance and enforcement tools to allow </w:t>
      </w:r>
      <w:r w:rsidR="00CF4BCD">
        <w:t xml:space="preserve">a </w:t>
      </w:r>
      <w:r w:rsidR="00E358CE">
        <w:t>proportionate response dependent on the circumstances. In general c</w:t>
      </w:r>
      <w:r w:rsidR="00192067">
        <w:t>ompliance and enforcement powers are used to:</w:t>
      </w:r>
    </w:p>
    <w:p w14:paraId="705F7511" w14:textId="774E617B" w:rsidR="00192067" w:rsidRPr="0005017E" w:rsidRDefault="00636844" w:rsidP="009A3015">
      <w:pPr>
        <w:numPr>
          <w:ilvl w:val="0"/>
          <w:numId w:val="16"/>
        </w:numPr>
        <w:spacing w:after="0"/>
        <w:rPr>
          <w:rFonts w:eastAsia="Arial"/>
        </w:rPr>
      </w:pPr>
      <w:r>
        <w:rPr>
          <w:rFonts w:eastAsia="Arial"/>
        </w:rPr>
        <w:t>c</w:t>
      </w:r>
      <w:r w:rsidR="00192067" w:rsidRPr="0005017E">
        <w:rPr>
          <w:rFonts w:eastAsia="Arial"/>
        </w:rPr>
        <w:t xml:space="preserve">hange the behaviour of </w:t>
      </w:r>
      <w:r w:rsidR="00E253A9" w:rsidRPr="0005017E">
        <w:rPr>
          <w:rFonts w:eastAsia="Arial"/>
        </w:rPr>
        <w:t>people</w:t>
      </w:r>
    </w:p>
    <w:p w14:paraId="6F4FF715" w14:textId="14FEA6DE" w:rsidR="00E253A9" w:rsidRPr="0005017E" w:rsidRDefault="00636844" w:rsidP="009A3015">
      <w:pPr>
        <w:numPr>
          <w:ilvl w:val="0"/>
          <w:numId w:val="16"/>
        </w:numPr>
        <w:spacing w:after="0"/>
        <w:rPr>
          <w:rFonts w:eastAsia="Arial"/>
        </w:rPr>
      </w:pPr>
      <w:r>
        <w:rPr>
          <w:rFonts w:eastAsia="Arial"/>
        </w:rPr>
        <w:t>e</w:t>
      </w:r>
      <w:r w:rsidR="00E253A9" w:rsidRPr="0005017E">
        <w:rPr>
          <w:rFonts w:eastAsia="Arial"/>
        </w:rPr>
        <w:t>liminate financial gain and benefit from non-compliant activity</w:t>
      </w:r>
    </w:p>
    <w:p w14:paraId="17993EA7" w14:textId="79A177BE" w:rsidR="00346196" w:rsidRPr="00717E3D" w:rsidRDefault="00636844" w:rsidP="009A3015">
      <w:pPr>
        <w:numPr>
          <w:ilvl w:val="0"/>
          <w:numId w:val="16"/>
        </w:numPr>
        <w:ind w:left="714" w:hanging="357"/>
        <w:rPr>
          <w:rFonts w:eastAsia="Arial" w:cs="Arial"/>
          <w:color w:val="000000" w:themeColor="text1"/>
        </w:rPr>
      </w:pPr>
      <w:r w:rsidRPr="00717E3D">
        <w:rPr>
          <w:rFonts w:eastAsia="Arial" w:cs="Arial"/>
          <w:color w:val="000000" w:themeColor="text1"/>
        </w:rPr>
        <w:t>d</w:t>
      </w:r>
      <w:r w:rsidR="00346196" w:rsidRPr="00717E3D">
        <w:rPr>
          <w:rFonts w:eastAsia="Arial" w:cs="Arial"/>
          <w:color w:val="000000" w:themeColor="text1"/>
        </w:rPr>
        <w:t>eter future non-compliance</w:t>
      </w:r>
      <w:r w:rsidRPr="00717E3D">
        <w:rPr>
          <w:rFonts w:eastAsia="Arial" w:cs="Arial"/>
          <w:color w:val="000000" w:themeColor="text1"/>
        </w:rPr>
        <w:t>.</w:t>
      </w:r>
    </w:p>
    <w:p w14:paraId="46C780EE" w14:textId="5CD82833" w:rsidR="00E253A9" w:rsidRDefault="00E358CE" w:rsidP="004068B6">
      <w:pPr>
        <w:pStyle w:val="TemplateBody"/>
      </w:pPr>
      <w:r>
        <w:t xml:space="preserve">A review of enforcement regimes in the United Kingdom (the </w:t>
      </w:r>
      <w:proofErr w:type="spellStart"/>
      <w:r w:rsidRPr="00A558B6">
        <w:rPr>
          <w:bCs/>
        </w:rPr>
        <w:t>Macrory</w:t>
      </w:r>
      <w:proofErr w:type="spellEnd"/>
      <w:r w:rsidR="009E661C" w:rsidRPr="00A558B6">
        <w:rPr>
          <w:bCs/>
        </w:rPr>
        <w:t xml:space="preserve"> review</w:t>
      </w:r>
      <w:r w:rsidR="007E5CBC">
        <w:rPr>
          <w:bCs/>
        </w:rPr>
        <w:t>)</w:t>
      </w:r>
      <w:r w:rsidR="00B47C5F">
        <w:rPr>
          <w:rStyle w:val="FootnoteReference"/>
        </w:rPr>
        <w:footnoteReference w:id="3"/>
      </w:r>
      <w:r>
        <w:t xml:space="preserve"> found that regulatory regimes were ineffective where there was an over</w:t>
      </w:r>
      <w:r w:rsidR="00FC0360">
        <w:t>-</w:t>
      </w:r>
      <w:r>
        <w:t>reliance on criminal prosecution, a lack of flexibility and a lack of appropriate compliance and enforcement tools.</w:t>
      </w:r>
      <w:r w:rsidR="00DB5EA0">
        <w:t xml:space="preserve"> The suite of different compliance tools in the </w:t>
      </w:r>
      <w:r w:rsidR="00505F54">
        <w:t xml:space="preserve">BCE </w:t>
      </w:r>
      <w:r w:rsidR="00DB5EA0">
        <w:t xml:space="preserve">Bill and the escalating approach to applying the tools is intended to </w:t>
      </w:r>
      <w:r w:rsidR="00DB5EA0">
        <w:lastRenderedPageBreak/>
        <w:t>support a modern regulatory approach and provide the necessary flexibility to protect the needs of consumers.</w:t>
      </w:r>
    </w:p>
    <w:p w14:paraId="769B0461" w14:textId="1DFED311" w:rsidR="002F3952" w:rsidRPr="00731AAC" w:rsidRDefault="002F3952" w:rsidP="00A376EC">
      <w:pPr>
        <w:pStyle w:val="TemplateBody"/>
        <w:rPr>
          <w:szCs w:val="22"/>
        </w:rPr>
      </w:pPr>
      <w:r w:rsidRPr="007F50AE">
        <w:rPr>
          <w:szCs w:val="22"/>
        </w:rPr>
        <w:t xml:space="preserve">The </w:t>
      </w:r>
      <w:r w:rsidR="00A376EC">
        <w:rPr>
          <w:szCs w:val="22"/>
        </w:rPr>
        <w:t xml:space="preserve">compliance </w:t>
      </w:r>
      <w:r w:rsidRPr="007F50AE">
        <w:rPr>
          <w:szCs w:val="22"/>
        </w:rPr>
        <w:t>journey map below illustrates</w:t>
      </w:r>
      <w:r w:rsidR="00701BE4">
        <w:rPr>
          <w:szCs w:val="22"/>
        </w:rPr>
        <w:t xml:space="preserve"> how</w:t>
      </w:r>
      <w:r w:rsidR="003D645A">
        <w:rPr>
          <w:szCs w:val="22"/>
        </w:rPr>
        <w:t xml:space="preserve"> the compliance and enforcement tools </w:t>
      </w:r>
      <w:r w:rsidR="009002EC">
        <w:rPr>
          <w:szCs w:val="22"/>
        </w:rPr>
        <w:t xml:space="preserve">in the BCE Bill </w:t>
      </w:r>
      <w:r w:rsidR="003D645A">
        <w:rPr>
          <w:szCs w:val="22"/>
        </w:rPr>
        <w:t>can be applied</w:t>
      </w:r>
      <w:r w:rsidR="00455535">
        <w:rPr>
          <w:szCs w:val="22"/>
        </w:rPr>
        <w:t xml:space="preserve"> </w:t>
      </w:r>
      <w:r w:rsidR="00CB03EE">
        <w:rPr>
          <w:szCs w:val="22"/>
        </w:rPr>
        <w:t xml:space="preserve">by </w:t>
      </w:r>
      <w:r w:rsidR="0062415B">
        <w:rPr>
          <w:szCs w:val="22"/>
        </w:rPr>
        <w:t xml:space="preserve">the Department </w:t>
      </w:r>
      <w:r w:rsidR="00455535">
        <w:rPr>
          <w:szCs w:val="22"/>
        </w:rPr>
        <w:t>when dealing with a customer complaint</w:t>
      </w:r>
      <w:r w:rsidR="002047A0">
        <w:rPr>
          <w:szCs w:val="22"/>
        </w:rPr>
        <w:t xml:space="preserve">, as well as the options </w:t>
      </w:r>
      <w:r w:rsidR="00FD1E35">
        <w:rPr>
          <w:szCs w:val="22"/>
        </w:rPr>
        <w:t xml:space="preserve">to </w:t>
      </w:r>
      <w:r w:rsidR="00BD55F4">
        <w:rPr>
          <w:szCs w:val="22"/>
        </w:rPr>
        <w:t>seek a review or appeal</w:t>
      </w:r>
      <w:r w:rsidR="00FB4E67">
        <w:rPr>
          <w:szCs w:val="22"/>
        </w:rPr>
        <w:t xml:space="preserve"> externally</w:t>
      </w:r>
      <w:r w:rsidRPr="007F50AE">
        <w:rPr>
          <w:szCs w:val="22"/>
        </w:rPr>
        <w:t xml:space="preserve">. </w:t>
      </w:r>
      <w:r w:rsidR="003743AB">
        <w:rPr>
          <w:szCs w:val="22"/>
        </w:rPr>
        <w:t xml:space="preserve">Please refer to </w:t>
      </w:r>
      <w:hyperlink w:anchor="_Appendix_2_–" w:history="1">
        <w:r w:rsidR="003743AB" w:rsidRPr="003743AB">
          <w:rPr>
            <w:rStyle w:val="Hyperlink"/>
            <w:szCs w:val="22"/>
          </w:rPr>
          <w:t>Appendix 2</w:t>
        </w:r>
      </w:hyperlink>
      <w:r w:rsidR="003743AB">
        <w:rPr>
          <w:szCs w:val="22"/>
        </w:rPr>
        <w:t xml:space="preserve"> for the text version of the compliance journey.</w:t>
      </w:r>
      <w:r w:rsidRPr="007F50AE">
        <w:rPr>
          <w:szCs w:val="22"/>
        </w:rPr>
        <w:t xml:space="preserve">  </w:t>
      </w:r>
    </w:p>
    <w:p w14:paraId="3C8DA383" w14:textId="5F15498A" w:rsidR="00F90CBB" w:rsidRPr="00746AF8" w:rsidRDefault="00F90CBB" w:rsidP="00F90CBB">
      <w:pPr>
        <w:spacing w:before="120"/>
        <w:rPr>
          <w:b/>
          <w:bCs/>
        </w:rPr>
      </w:pPr>
      <w:r w:rsidRPr="00746AF8">
        <w:rPr>
          <w:b/>
          <w:bCs/>
        </w:rPr>
        <w:t>Question</w:t>
      </w:r>
    </w:p>
    <w:p w14:paraId="20C6B9C6" w14:textId="55720EAF" w:rsidR="00F90CBB" w:rsidRPr="00746AF8" w:rsidRDefault="00F90CBB" w:rsidP="00F90CBB">
      <w:pPr>
        <w:pStyle w:val="Questionbox-text"/>
        <w:numPr>
          <w:ilvl w:val="0"/>
          <w:numId w:val="12"/>
        </w:numPr>
        <w:spacing w:before="120" w:after="120"/>
        <w:rPr>
          <w:rFonts w:ascii="Arial" w:hAnsi="Arial" w:cs="Arial"/>
          <w:b w:val="0"/>
        </w:rPr>
      </w:pPr>
      <w:r w:rsidRPr="00746AF8">
        <w:t xml:space="preserve">Do you support the concept of a single suite of compliance and enforcement powers for the building and construction industry? </w:t>
      </w:r>
      <w:r w:rsidRPr="00A22F22">
        <w:t>Why or why not?</w:t>
      </w:r>
    </w:p>
    <w:p w14:paraId="31704ED9" w14:textId="77777777" w:rsidR="00F90CBB" w:rsidRDefault="00F90CBB" w:rsidP="004068B6">
      <w:pPr>
        <w:pStyle w:val="TemplateBody"/>
      </w:pPr>
    </w:p>
    <w:p w14:paraId="167CBC41" w14:textId="637D0EE9" w:rsidR="6436888F" w:rsidRDefault="00410E9E" w:rsidP="6436888F">
      <w:pPr>
        <w:pStyle w:val="TemplateBody"/>
      </w:pPr>
      <w:r>
        <w:rPr>
          <w:noProof/>
        </w:rPr>
        <w:lastRenderedPageBreak/>
        <w:drawing>
          <wp:inline distT="0" distB="0" distL="0" distR="0" wp14:anchorId="3A5799EE" wp14:editId="47647EBE">
            <wp:extent cx="6108700" cy="8680450"/>
            <wp:effectExtent l="0" t="0" r="6350" b="6350"/>
            <wp:docPr id="4" name="Picture 4" descr="Building Compliance and Enforcement Bill - Compliance Journey. Please see Appendix 2 for a text description of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ilding Compliance and Enforcement Bill - Compliance Journey. Please see Appendix 2 for a text description of this diagr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700" cy="8680450"/>
                    </a:xfrm>
                    <a:prstGeom prst="rect">
                      <a:avLst/>
                    </a:prstGeom>
                    <a:noFill/>
                    <a:ln>
                      <a:noFill/>
                    </a:ln>
                  </pic:spPr>
                </pic:pic>
              </a:graphicData>
            </a:graphic>
          </wp:inline>
        </w:drawing>
      </w:r>
    </w:p>
    <w:p w14:paraId="60FEB2DE" w14:textId="4B83FBED" w:rsidR="00BD369E" w:rsidRPr="00126A55" w:rsidRDefault="00D15B67" w:rsidP="00BD369E">
      <w:pPr>
        <w:pStyle w:val="Heading1"/>
      </w:pPr>
      <w:bookmarkStart w:id="58" w:name="_Toc101360012"/>
      <w:bookmarkStart w:id="59" w:name="_Toc103348518"/>
      <w:bookmarkStart w:id="60" w:name="_Toc110260103"/>
      <w:r>
        <w:lastRenderedPageBreak/>
        <w:t xml:space="preserve">Part 1 </w:t>
      </w:r>
      <w:r w:rsidR="00875DD8">
        <w:t>–</w:t>
      </w:r>
      <w:r>
        <w:t xml:space="preserve"> Preliminary</w:t>
      </w:r>
      <w:bookmarkEnd w:id="58"/>
      <w:bookmarkEnd w:id="59"/>
      <w:bookmarkEnd w:id="60"/>
    </w:p>
    <w:p w14:paraId="5611BC89" w14:textId="4A4809B2" w:rsidR="0033277D" w:rsidRPr="00B92515" w:rsidRDefault="00875DD8" w:rsidP="00B92515">
      <w:pPr>
        <w:rPr>
          <w:rFonts w:cs="Arial"/>
          <w:szCs w:val="22"/>
        </w:rPr>
      </w:pPr>
      <w:r w:rsidRPr="00B92515">
        <w:rPr>
          <w:rFonts w:cs="Arial"/>
          <w:szCs w:val="22"/>
        </w:rPr>
        <w:t>Part 1</w:t>
      </w:r>
      <w:r w:rsidR="001C2CBE" w:rsidRPr="00B92515">
        <w:rPr>
          <w:rFonts w:cs="Arial"/>
          <w:szCs w:val="22"/>
        </w:rPr>
        <w:t xml:space="preserve"> contains </w:t>
      </w:r>
      <w:r w:rsidR="00BF7230" w:rsidRPr="00B92515">
        <w:rPr>
          <w:rFonts w:cs="Arial"/>
          <w:szCs w:val="22"/>
        </w:rPr>
        <w:t xml:space="preserve">key matters of relevance to the </w:t>
      </w:r>
      <w:r w:rsidR="00292295" w:rsidRPr="00B92515">
        <w:rPr>
          <w:rFonts w:cs="Arial"/>
          <w:szCs w:val="22"/>
        </w:rPr>
        <w:t xml:space="preserve">operation and application of the BCE Bill. </w:t>
      </w:r>
      <w:r w:rsidR="0033277D" w:rsidRPr="00B92515">
        <w:rPr>
          <w:rFonts w:cs="Arial"/>
          <w:szCs w:val="22"/>
        </w:rPr>
        <w:t>Importantly</w:t>
      </w:r>
      <w:r w:rsidR="005928C3" w:rsidRPr="00B92515">
        <w:rPr>
          <w:rFonts w:cs="Arial"/>
          <w:szCs w:val="22"/>
        </w:rPr>
        <w:t xml:space="preserve">, clause 3 of the </w:t>
      </w:r>
      <w:r w:rsidR="0097117D">
        <w:rPr>
          <w:rFonts w:cs="Arial"/>
          <w:szCs w:val="22"/>
        </w:rPr>
        <w:t>BCE</w:t>
      </w:r>
      <w:r w:rsidR="005928C3" w:rsidRPr="00B92515">
        <w:rPr>
          <w:rFonts w:cs="Arial"/>
          <w:szCs w:val="22"/>
        </w:rPr>
        <w:t xml:space="preserve"> Bill outlines the proposed objects </w:t>
      </w:r>
      <w:r w:rsidR="00275D19" w:rsidRPr="00B92515">
        <w:rPr>
          <w:rFonts w:cs="Arial"/>
          <w:szCs w:val="22"/>
        </w:rPr>
        <w:t>as</w:t>
      </w:r>
      <w:r w:rsidR="005928C3" w:rsidRPr="00B92515">
        <w:rPr>
          <w:rFonts w:cs="Arial"/>
          <w:szCs w:val="22"/>
        </w:rPr>
        <w:t>:</w:t>
      </w:r>
    </w:p>
    <w:p w14:paraId="5BD970A9" w14:textId="466CF979"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5928C3" w:rsidRPr="00B92515">
        <w:rPr>
          <w:rFonts w:ascii="Arial" w:hAnsi="Arial" w:cs="Arial"/>
          <w:sz w:val="22"/>
          <w:szCs w:val="22"/>
        </w:rPr>
        <w:t>provide a single legislative framework for the regulation of building compliance and enforcement</w:t>
      </w:r>
    </w:p>
    <w:p w14:paraId="2A93A92F" w14:textId="15C54BC4"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5928C3" w:rsidRPr="00B92515">
        <w:rPr>
          <w:rFonts w:ascii="Arial" w:hAnsi="Arial" w:cs="Arial"/>
          <w:sz w:val="22"/>
          <w:szCs w:val="22"/>
        </w:rPr>
        <w:t>promote public confidence in the building and construction sector</w:t>
      </w:r>
    </w:p>
    <w:p w14:paraId="1D57CAA7" w14:textId="6F453C27" w:rsidR="005928C3" w:rsidRPr="00B92515" w:rsidRDefault="00D52EF7" w:rsidP="00DF10EF">
      <w:pPr>
        <w:pStyle w:val="ListParagraph"/>
        <w:numPr>
          <w:ilvl w:val="0"/>
          <w:numId w:val="34"/>
        </w:numPr>
        <w:spacing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D27542" w:rsidRPr="00B92515">
        <w:rPr>
          <w:rFonts w:ascii="Arial" w:hAnsi="Arial" w:cs="Arial"/>
          <w:sz w:val="22"/>
          <w:szCs w:val="22"/>
        </w:rPr>
        <w:t xml:space="preserve">promote public confidence </w:t>
      </w:r>
      <w:r w:rsidR="00B02E2F" w:rsidRPr="00B92515">
        <w:rPr>
          <w:rFonts w:ascii="Arial" w:hAnsi="Arial" w:cs="Arial"/>
          <w:sz w:val="22"/>
          <w:szCs w:val="22"/>
        </w:rPr>
        <w:t>in the administration and regulation</w:t>
      </w:r>
      <w:r w:rsidR="00333263" w:rsidRPr="00B92515">
        <w:rPr>
          <w:rFonts w:ascii="Arial" w:hAnsi="Arial" w:cs="Arial"/>
          <w:sz w:val="22"/>
          <w:szCs w:val="22"/>
        </w:rPr>
        <w:t xml:space="preserve"> of the building and construction sector</w:t>
      </w:r>
    </w:p>
    <w:p w14:paraId="52817D8A" w14:textId="1EE1AD44" w:rsidR="00333263" w:rsidRPr="00B92515" w:rsidRDefault="00D52EF7" w:rsidP="00DF10EF">
      <w:pPr>
        <w:pStyle w:val="ListParagraph"/>
        <w:numPr>
          <w:ilvl w:val="0"/>
          <w:numId w:val="34"/>
        </w:numPr>
        <w:spacing w:after="240" w:line="360" w:lineRule="auto"/>
        <w:rPr>
          <w:rFonts w:ascii="Arial" w:hAnsi="Arial" w:cs="Arial"/>
          <w:sz w:val="22"/>
          <w:szCs w:val="22"/>
        </w:rPr>
      </w:pPr>
      <w:r>
        <w:rPr>
          <w:rFonts w:ascii="Arial" w:hAnsi="Arial" w:cs="Arial"/>
          <w:sz w:val="22"/>
          <w:szCs w:val="22"/>
        </w:rPr>
        <w:t>t</w:t>
      </w:r>
      <w:r w:rsidRPr="00B92515">
        <w:rPr>
          <w:rFonts w:ascii="Arial" w:hAnsi="Arial" w:cs="Arial"/>
          <w:sz w:val="22"/>
          <w:szCs w:val="22"/>
        </w:rPr>
        <w:t xml:space="preserve">o </w:t>
      </w:r>
      <w:r w:rsidR="00333263" w:rsidRPr="00B92515">
        <w:rPr>
          <w:rFonts w:ascii="Arial" w:hAnsi="Arial" w:cs="Arial"/>
          <w:sz w:val="22"/>
          <w:szCs w:val="22"/>
        </w:rPr>
        <w:t>promote fair and trans</w:t>
      </w:r>
      <w:r w:rsidR="00B92515" w:rsidRPr="00B92515">
        <w:rPr>
          <w:rFonts w:ascii="Arial" w:hAnsi="Arial" w:cs="Arial"/>
          <w:sz w:val="22"/>
          <w:szCs w:val="22"/>
        </w:rPr>
        <w:t>parent decision-making in relation to the building and construction</w:t>
      </w:r>
      <w:r w:rsidR="0061300B">
        <w:rPr>
          <w:rFonts w:ascii="Arial" w:hAnsi="Arial" w:cs="Arial"/>
          <w:sz w:val="22"/>
          <w:szCs w:val="22"/>
        </w:rPr>
        <w:t xml:space="preserve"> sector</w:t>
      </w:r>
      <w:r w:rsidR="00B92515" w:rsidRPr="00B92515">
        <w:rPr>
          <w:rFonts w:ascii="Arial" w:hAnsi="Arial" w:cs="Arial"/>
          <w:sz w:val="22"/>
          <w:szCs w:val="22"/>
        </w:rPr>
        <w:t xml:space="preserve">. </w:t>
      </w:r>
    </w:p>
    <w:p w14:paraId="6A4010B7" w14:textId="52C0CC63" w:rsidR="00834D12" w:rsidRDefault="005B48B7" w:rsidP="00701266">
      <w:r>
        <w:t xml:space="preserve">The primary </w:t>
      </w:r>
      <w:r w:rsidR="00834D12">
        <w:t xml:space="preserve">purpose </w:t>
      </w:r>
      <w:r>
        <w:t xml:space="preserve">of the </w:t>
      </w:r>
      <w:r w:rsidR="0097117D">
        <w:t>BCE</w:t>
      </w:r>
      <w:r>
        <w:t xml:space="preserve"> Bill is to provide consistent and streamlined compliance and enforcement powers that are equally distributed across the building and construction </w:t>
      </w:r>
      <w:r w:rsidR="009D4B98">
        <w:t>industry</w:t>
      </w:r>
      <w:r>
        <w:t>.</w:t>
      </w:r>
    </w:p>
    <w:p w14:paraId="41B5FD47" w14:textId="73E26CC0" w:rsidR="001D7E47" w:rsidRDefault="001D7E47" w:rsidP="00701266">
      <w:pPr>
        <w:rPr>
          <w:rFonts w:cs="Arial"/>
          <w:szCs w:val="22"/>
        </w:rPr>
      </w:pPr>
      <w:r w:rsidRPr="00701266">
        <w:rPr>
          <w:rFonts w:cs="Arial"/>
          <w:szCs w:val="22"/>
        </w:rPr>
        <w:t xml:space="preserve">Clauses </w:t>
      </w:r>
      <w:r w:rsidR="003E1F77" w:rsidRPr="00701266">
        <w:rPr>
          <w:rFonts w:cs="Arial"/>
          <w:szCs w:val="22"/>
        </w:rPr>
        <w:t xml:space="preserve">5-7 </w:t>
      </w:r>
      <w:r w:rsidR="00701266" w:rsidRPr="00701266">
        <w:rPr>
          <w:rFonts w:cs="Arial"/>
          <w:szCs w:val="22"/>
        </w:rPr>
        <w:t xml:space="preserve">of the </w:t>
      </w:r>
      <w:r w:rsidR="0097117D">
        <w:rPr>
          <w:rFonts w:cs="Arial"/>
          <w:szCs w:val="22"/>
        </w:rPr>
        <w:t xml:space="preserve">BCE </w:t>
      </w:r>
      <w:r w:rsidR="00701266" w:rsidRPr="00701266">
        <w:rPr>
          <w:rFonts w:cs="Arial"/>
          <w:szCs w:val="22"/>
        </w:rPr>
        <w:t xml:space="preserve">Bill </w:t>
      </w:r>
      <w:r w:rsidR="003E1F77" w:rsidRPr="00701266">
        <w:rPr>
          <w:rFonts w:cs="Arial"/>
          <w:szCs w:val="22"/>
        </w:rPr>
        <w:t>provide</w:t>
      </w:r>
      <w:r w:rsidR="0004119D">
        <w:rPr>
          <w:rFonts w:cs="Arial"/>
          <w:szCs w:val="22"/>
        </w:rPr>
        <w:t>s</w:t>
      </w:r>
      <w:r w:rsidR="003E1F77" w:rsidRPr="00701266">
        <w:rPr>
          <w:rFonts w:cs="Arial"/>
          <w:szCs w:val="22"/>
        </w:rPr>
        <w:t xml:space="preserve"> three</w:t>
      </w:r>
      <w:r w:rsidR="003E1F77" w:rsidRPr="00701266" w:rsidDel="00B612B5">
        <w:rPr>
          <w:rFonts w:cs="Arial"/>
          <w:szCs w:val="22"/>
        </w:rPr>
        <w:t xml:space="preserve"> </w:t>
      </w:r>
      <w:r w:rsidR="00B612B5">
        <w:rPr>
          <w:rFonts w:cs="Arial"/>
          <w:szCs w:val="22"/>
        </w:rPr>
        <w:t xml:space="preserve">overarching </w:t>
      </w:r>
      <w:r w:rsidR="003E1F77" w:rsidRPr="00701266">
        <w:rPr>
          <w:rFonts w:cs="Arial"/>
          <w:szCs w:val="22"/>
        </w:rPr>
        <w:t xml:space="preserve">concepts </w:t>
      </w:r>
      <w:r w:rsidR="00F72638" w:rsidRPr="00701266">
        <w:rPr>
          <w:rFonts w:cs="Arial"/>
          <w:szCs w:val="22"/>
        </w:rPr>
        <w:t xml:space="preserve">that are </w:t>
      </w:r>
      <w:r w:rsidR="00D02648" w:rsidRPr="00701266">
        <w:rPr>
          <w:rFonts w:cs="Arial"/>
          <w:szCs w:val="22"/>
        </w:rPr>
        <w:t xml:space="preserve">integral to the operation and application of the </w:t>
      </w:r>
      <w:r w:rsidR="001C7343">
        <w:rPr>
          <w:rFonts w:cs="Arial"/>
          <w:szCs w:val="22"/>
        </w:rPr>
        <w:t xml:space="preserve">compliance and enforcement </w:t>
      </w:r>
      <w:r w:rsidR="00245E9B">
        <w:rPr>
          <w:rFonts w:cs="Arial"/>
          <w:szCs w:val="22"/>
        </w:rPr>
        <w:t xml:space="preserve">powers </w:t>
      </w:r>
      <w:r w:rsidR="001C7343">
        <w:rPr>
          <w:rFonts w:cs="Arial"/>
          <w:szCs w:val="22"/>
        </w:rPr>
        <w:t xml:space="preserve">established under the </w:t>
      </w:r>
      <w:r w:rsidR="00D57EC5">
        <w:rPr>
          <w:rFonts w:cs="Arial"/>
          <w:szCs w:val="22"/>
        </w:rPr>
        <w:t xml:space="preserve">BCE </w:t>
      </w:r>
      <w:r w:rsidR="001C7343">
        <w:rPr>
          <w:rFonts w:cs="Arial"/>
          <w:szCs w:val="22"/>
        </w:rPr>
        <w:t xml:space="preserve">Bill. </w:t>
      </w:r>
    </w:p>
    <w:p w14:paraId="5141A894" w14:textId="6203A7F6" w:rsidR="0019069B" w:rsidRDefault="0019069B" w:rsidP="0019069B">
      <w:pPr>
        <w:rPr>
          <w:rFonts w:eastAsia="Arial" w:cs="Arial"/>
        </w:rPr>
      </w:pPr>
      <w:r>
        <w:rPr>
          <w:rFonts w:eastAsia="Arial" w:cs="Arial"/>
        </w:rPr>
        <w:t xml:space="preserve">In clause 5 of the </w:t>
      </w:r>
      <w:r w:rsidR="0097117D">
        <w:rPr>
          <w:rFonts w:eastAsia="Arial" w:cs="Arial"/>
        </w:rPr>
        <w:t xml:space="preserve">BCE </w:t>
      </w:r>
      <w:r>
        <w:rPr>
          <w:rFonts w:eastAsia="Arial" w:cs="Arial"/>
        </w:rPr>
        <w:t xml:space="preserve">Bill, </w:t>
      </w:r>
      <w:r w:rsidR="00196B58">
        <w:rPr>
          <w:rFonts w:eastAsia="Arial" w:cs="Arial"/>
        </w:rPr>
        <w:t xml:space="preserve">the scope of the </w:t>
      </w:r>
      <w:r>
        <w:rPr>
          <w:rFonts w:eastAsia="Arial" w:cs="Arial"/>
        </w:rPr>
        <w:t xml:space="preserve">compliance and enforcement </w:t>
      </w:r>
      <w:r w:rsidR="00245E9B">
        <w:rPr>
          <w:rFonts w:eastAsia="Arial" w:cs="Arial"/>
        </w:rPr>
        <w:t xml:space="preserve">powers </w:t>
      </w:r>
      <w:r w:rsidR="003E5E7F">
        <w:rPr>
          <w:rFonts w:eastAsia="Arial" w:cs="Arial"/>
        </w:rPr>
        <w:t xml:space="preserve">will </w:t>
      </w:r>
      <w:r w:rsidR="00245E9B">
        <w:rPr>
          <w:rFonts w:eastAsia="Arial" w:cs="Arial"/>
        </w:rPr>
        <w:t>apply</w:t>
      </w:r>
      <w:r>
        <w:rPr>
          <w:rFonts w:eastAsia="Arial" w:cs="Arial"/>
        </w:rPr>
        <w:t xml:space="preserve"> to </w:t>
      </w:r>
      <w:r w:rsidR="00EF0B5D">
        <w:rPr>
          <w:rFonts w:eastAsia="Arial" w:cs="Arial"/>
        </w:rPr>
        <w:t>various</w:t>
      </w:r>
      <w:r>
        <w:rPr>
          <w:rFonts w:eastAsia="Arial" w:cs="Arial"/>
        </w:rPr>
        <w:t xml:space="preserve"> Acts </w:t>
      </w:r>
      <w:r w:rsidR="00EF0B5D">
        <w:rPr>
          <w:rFonts w:eastAsia="Arial" w:cs="Arial"/>
        </w:rPr>
        <w:t xml:space="preserve">and regulations </w:t>
      </w:r>
      <w:r w:rsidR="003E5E7F">
        <w:rPr>
          <w:rFonts w:eastAsia="Arial" w:cs="Arial"/>
        </w:rPr>
        <w:t xml:space="preserve">which </w:t>
      </w:r>
      <w:r w:rsidR="009927DC">
        <w:rPr>
          <w:rFonts w:eastAsia="Arial" w:cs="Arial"/>
        </w:rPr>
        <w:t>are</w:t>
      </w:r>
      <w:r w:rsidR="003E5E7F">
        <w:rPr>
          <w:rFonts w:eastAsia="Arial" w:cs="Arial"/>
        </w:rPr>
        <w:t xml:space="preserve"> referred to as </w:t>
      </w:r>
      <w:r>
        <w:rPr>
          <w:rFonts w:eastAsia="Arial" w:cs="Arial"/>
        </w:rPr>
        <w:t xml:space="preserve">‘building enforcement legislation’. </w:t>
      </w:r>
      <w:r w:rsidR="00437290">
        <w:rPr>
          <w:rFonts w:eastAsia="Arial" w:cs="Arial"/>
        </w:rPr>
        <w:t>The building enforcement legislation includes:</w:t>
      </w:r>
    </w:p>
    <w:p w14:paraId="5EED2362" w14:textId="77777777" w:rsidR="0019069B" w:rsidRDefault="0019069B" w:rsidP="0019069B">
      <w:pPr>
        <w:numPr>
          <w:ilvl w:val="0"/>
          <w:numId w:val="13"/>
        </w:numPr>
        <w:spacing w:after="0"/>
        <w:rPr>
          <w:rFonts w:eastAsia="Arial"/>
        </w:rPr>
      </w:pPr>
      <w:r w:rsidRPr="00DF0BED">
        <w:rPr>
          <w:rFonts w:eastAsia="Arial"/>
        </w:rPr>
        <w:t xml:space="preserve">the </w:t>
      </w:r>
      <w:r>
        <w:rPr>
          <w:rFonts w:eastAsia="Arial"/>
          <w:i/>
          <w:iCs/>
        </w:rPr>
        <w:t xml:space="preserve">Building Compliance and Enforcement Act 2022 </w:t>
      </w:r>
      <w:r w:rsidRPr="00DF0BED">
        <w:rPr>
          <w:rFonts w:eastAsia="Arial"/>
        </w:rPr>
        <w:t>(subject to enactment)</w:t>
      </w:r>
    </w:p>
    <w:p w14:paraId="4A735CD7" w14:textId="77777777" w:rsidR="0019069B" w:rsidRPr="00DF0BED" w:rsidRDefault="0019069B" w:rsidP="0019069B">
      <w:pPr>
        <w:numPr>
          <w:ilvl w:val="0"/>
          <w:numId w:val="13"/>
        </w:numPr>
        <w:spacing w:after="0"/>
        <w:rPr>
          <w:rFonts w:eastAsia="Arial"/>
        </w:rPr>
      </w:pPr>
      <w:r>
        <w:rPr>
          <w:rFonts w:eastAsia="Arial"/>
        </w:rPr>
        <w:t xml:space="preserve">the </w:t>
      </w:r>
      <w:r w:rsidRPr="00DF0BED">
        <w:rPr>
          <w:rFonts w:eastAsia="Arial"/>
          <w:i/>
          <w:iCs/>
        </w:rPr>
        <w:t>Building Act 2022</w:t>
      </w:r>
      <w:r w:rsidRPr="00DF0BED">
        <w:rPr>
          <w:rFonts w:eastAsia="Arial"/>
        </w:rPr>
        <w:t xml:space="preserve"> (subject to enactment)</w:t>
      </w:r>
    </w:p>
    <w:p w14:paraId="46BD6FB5"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Construction Industry Security of Payment Act 1999</w:t>
      </w:r>
    </w:p>
    <w:p w14:paraId="6C735728"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and Development Certifiers Act 2018</w:t>
      </w:r>
    </w:p>
    <w:p w14:paraId="1FE382A8"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Building Products (Safety) Act 2017</w:t>
      </w:r>
    </w:p>
    <w:p w14:paraId="1A978708" w14:textId="17FC03CC" w:rsidR="0019069B" w:rsidRPr="00DF0BED" w:rsidRDefault="0019069B" w:rsidP="0019069B">
      <w:pPr>
        <w:numPr>
          <w:ilvl w:val="0"/>
          <w:numId w:val="13"/>
        </w:numPr>
        <w:spacing w:after="0"/>
        <w:rPr>
          <w:rFonts w:eastAsia="Arial"/>
        </w:rPr>
      </w:pPr>
      <w:r w:rsidRPr="00DF0BED">
        <w:rPr>
          <w:rFonts w:eastAsia="Arial"/>
        </w:rPr>
        <w:t xml:space="preserve">the </w:t>
      </w:r>
      <w:r w:rsidR="00F74C06" w:rsidRPr="00264680">
        <w:rPr>
          <w:rFonts w:cs="Arial"/>
          <w:i/>
          <w:szCs w:val="22"/>
        </w:rPr>
        <w:t xml:space="preserve">Design and Building Practitioners Act </w:t>
      </w:r>
      <w:r w:rsidR="00F74C06" w:rsidRPr="00264680">
        <w:rPr>
          <w:rFonts w:cs="Arial"/>
          <w:i/>
          <w:iCs/>
          <w:szCs w:val="22"/>
        </w:rPr>
        <w:t>2020</w:t>
      </w:r>
    </w:p>
    <w:p w14:paraId="422407DC" w14:textId="77777777" w:rsidR="0019069B" w:rsidRPr="00DF0BED" w:rsidRDefault="0019069B" w:rsidP="0019069B">
      <w:pPr>
        <w:numPr>
          <w:ilvl w:val="0"/>
          <w:numId w:val="13"/>
        </w:numPr>
        <w:spacing w:after="0"/>
        <w:rPr>
          <w:rFonts w:eastAsia="Arial"/>
        </w:rPr>
      </w:pPr>
      <w:r w:rsidRPr="00DF0BED">
        <w:rPr>
          <w:rFonts w:eastAsia="Arial"/>
        </w:rPr>
        <w:t xml:space="preserve">the </w:t>
      </w:r>
      <w:r w:rsidRPr="00DF0BED">
        <w:rPr>
          <w:rFonts w:eastAsia="Arial"/>
          <w:i/>
          <w:iCs/>
        </w:rPr>
        <w:t>Gas and Electricity (Consumer Safety) Act 2017</w:t>
      </w:r>
    </w:p>
    <w:p w14:paraId="7829F7CB" w14:textId="6AFC7162" w:rsidR="001C7343" w:rsidRDefault="0056783B" w:rsidP="00701266">
      <w:pPr>
        <w:rPr>
          <w:rFonts w:cs="Arial"/>
          <w:szCs w:val="22"/>
        </w:rPr>
      </w:pPr>
      <w:r>
        <w:rPr>
          <w:rFonts w:cs="Arial"/>
          <w:szCs w:val="22"/>
        </w:rPr>
        <w:t xml:space="preserve">This </w:t>
      </w:r>
      <w:r w:rsidR="00F01E80">
        <w:rPr>
          <w:rFonts w:cs="Arial"/>
          <w:szCs w:val="22"/>
        </w:rPr>
        <w:t>means that</w:t>
      </w:r>
      <w:r w:rsidR="00ED3214">
        <w:rPr>
          <w:rFonts w:cs="Arial"/>
          <w:szCs w:val="22"/>
        </w:rPr>
        <w:t>,</w:t>
      </w:r>
      <w:r w:rsidR="00F01E80">
        <w:rPr>
          <w:rFonts w:cs="Arial"/>
          <w:szCs w:val="22"/>
        </w:rPr>
        <w:t xml:space="preserve"> wherever </w:t>
      </w:r>
      <w:r w:rsidR="00A90F1F">
        <w:rPr>
          <w:rFonts w:cs="Arial"/>
          <w:szCs w:val="22"/>
        </w:rPr>
        <w:t>the</w:t>
      </w:r>
      <w:r w:rsidR="00422D5D">
        <w:rPr>
          <w:rFonts w:cs="Arial"/>
          <w:szCs w:val="22"/>
        </w:rPr>
        <w:t xml:space="preserve"> term </w:t>
      </w:r>
      <w:r w:rsidR="00A90F1F">
        <w:rPr>
          <w:rFonts w:cs="Arial"/>
          <w:szCs w:val="22"/>
        </w:rPr>
        <w:t xml:space="preserve">‘building enforcement legislation’ </w:t>
      </w:r>
      <w:r w:rsidR="00422D5D">
        <w:rPr>
          <w:rFonts w:cs="Arial"/>
          <w:szCs w:val="22"/>
        </w:rPr>
        <w:t xml:space="preserve">is used in the </w:t>
      </w:r>
      <w:r w:rsidR="00FF32FF">
        <w:rPr>
          <w:rFonts w:cs="Arial"/>
          <w:szCs w:val="22"/>
        </w:rPr>
        <w:t xml:space="preserve">BCE </w:t>
      </w:r>
      <w:r w:rsidR="00422D5D">
        <w:rPr>
          <w:rFonts w:cs="Arial"/>
          <w:szCs w:val="22"/>
        </w:rPr>
        <w:t xml:space="preserve">Bill </w:t>
      </w:r>
      <w:r w:rsidR="00FF32FF">
        <w:rPr>
          <w:rFonts w:cs="Arial"/>
          <w:szCs w:val="22"/>
        </w:rPr>
        <w:t xml:space="preserve">it is taken to include </w:t>
      </w:r>
      <w:r w:rsidR="00171E01">
        <w:rPr>
          <w:rFonts w:cs="Arial"/>
          <w:szCs w:val="22"/>
        </w:rPr>
        <w:t>all</w:t>
      </w:r>
      <w:r w:rsidR="00FF32FF">
        <w:rPr>
          <w:rFonts w:cs="Arial"/>
          <w:szCs w:val="22"/>
        </w:rPr>
        <w:t xml:space="preserve"> the Acts </w:t>
      </w:r>
      <w:r w:rsidR="00642409">
        <w:rPr>
          <w:rFonts w:cs="Arial"/>
          <w:szCs w:val="22"/>
        </w:rPr>
        <w:t>and associated regulations</w:t>
      </w:r>
      <w:r w:rsidR="00FF32FF">
        <w:rPr>
          <w:rFonts w:cs="Arial"/>
          <w:szCs w:val="22"/>
        </w:rPr>
        <w:t xml:space="preserve"> listed above. For example, under clause</w:t>
      </w:r>
      <w:r w:rsidR="00914F7C">
        <w:rPr>
          <w:rFonts w:cs="Arial"/>
          <w:szCs w:val="22"/>
        </w:rPr>
        <w:t> </w:t>
      </w:r>
      <w:r w:rsidR="00FF32FF">
        <w:rPr>
          <w:rFonts w:cs="Arial"/>
          <w:szCs w:val="22"/>
        </w:rPr>
        <w:t>40</w:t>
      </w:r>
      <w:r w:rsidR="00894788">
        <w:rPr>
          <w:rFonts w:cs="Arial"/>
          <w:szCs w:val="22"/>
        </w:rPr>
        <w:t>,</w:t>
      </w:r>
      <w:r w:rsidR="00FB56D6">
        <w:rPr>
          <w:rFonts w:cs="Arial"/>
          <w:szCs w:val="22"/>
        </w:rPr>
        <w:t xml:space="preserve"> an authorised officer </w:t>
      </w:r>
      <w:r w:rsidR="00A27A21">
        <w:rPr>
          <w:rFonts w:cs="Arial"/>
          <w:szCs w:val="22"/>
        </w:rPr>
        <w:t xml:space="preserve">will </w:t>
      </w:r>
      <w:r w:rsidR="00FB56D6">
        <w:rPr>
          <w:rFonts w:cs="Arial"/>
          <w:szCs w:val="22"/>
        </w:rPr>
        <w:t xml:space="preserve">have power to seize a </w:t>
      </w:r>
      <w:r w:rsidR="00FB56D6" w:rsidRPr="00100494">
        <w:rPr>
          <w:rFonts w:cs="Arial"/>
          <w:szCs w:val="22"/>
        </w:rPr>
        <w:t>thing</w:t>
      </w:r>
      <w:r w:rsidR="00F724AB" w:rsidRPr="00100494">
        <w:rPr>
          <w:rFonts w:cs="Arial"/>
          <w:szCs w:val="22"/>
        </w:rPr>
        <w:t xml:space="preserve"> </w:t>
      </w:r>
      <w:r w:rsidR="0010232D">
        <w:rPr>
          <w:rFonts w:cs="Arial"/>
          <w:szCs w:val="22"/>
        </w:rPr>
        <w:t>from premises</w:t>
      </w:r>
      <w:r w:rsidR="00CA4D46">
        <w:rPr>
          <w:rFonts w:cs="Arial"/>
          <w:szCs w:val="22"/>
        </w:rPr>
        <w:t xml:space="preserve"> where </w:t>
      </w:r>
      <w:r w:rsidR="00F724AB">
        <w:rPr>
          <w:rFonts w:cs="Arial"/>
          <w:szCs w:val="22"/>
        </w:rPr>
        <w:t>they believe</w:t>
      </w:r>
      <w:r w:rsidR="00CA4D46">
        <w:rPr>
          <w:rFonts w:cs="Arial"/>
          <w:szCs w:val="22"/>
        </w:rPr>
        <w:t xml:space="preserve"> the </w:t>
      </w:r>
      <w:r w:rsidR="00CA4D46" w:rsidRPr="00100494">
        <w:rPr>
          <w:rFonts w:cs="Arial"/>
          <w:szCs w:val="22"/>
        </w:rPr>
        <w:t>thing</w:t>
      </w:r>
      <w:r w:rsidR="00F724AB">
        <w:rPr>
          <w:rFonts w:cs="Arial"/>
          <w:szCs w:val="22"/>
        </w:rPr>
        <w:t xml:space="preserve"> is </w:t>
      </w:r>
      <w:r w:rsidR="00C97C3C">
        <w:rPr>
          <w:rFonts w:cs="Arial"/>
          <w:szCs w:val="22"/>
        </w:rPr>
        <w:t xml:space="preserve">in connection </w:t>
      </w:r>
      <w:r w:rsidR="00CA4D46">
        <w:rPr>
          <w:rFonts w:cs="Arial"/>
          <w:szCs w:val="22"/>
        </w:rPr>
        <w:t xml:space="preserve">with an offence </w:t>
      </w:r>
      <w:r w:rsidR="00650615">
        <w:rPr>
          <w:rFonts w:cs="Arial"/>
          <w:szCs w:val="22"/>
        </w:rPr>
        <w:t xml:space="preserve">against any of the Acts above. </w:t>
      </w:r>
      <w:r w:rsidR="007F75B0">
        <w:rPr>
          <w:rFonts w:cs="Arial"/>
          <w:szCs w:val="22"/>
        </w:rPr>
        <w:t xml:space="preserve">This </w:t>
      </w:r>
      <w:r w:rsidR="00A725E6">
        <w:rPr>
          <w:rFonts w:cs="Arial"/>
          <w:szCs w:val="22"/>
        </w:rPr>
        <w:t xml:space="preserve">enables the holistic application of investigation and enforcement powers across the building and construction industry. </w:t>
      </w:r>
    </w:p>
    <w:p w14:paraId="03FE0914" w14:textId="4656D4D1" w:rsidR="009B5AEC" w:rsidRPr="008549AB" w:rsidRDefault="00474F69" w:rsidP="008549AB">
      <w:pPr>
        <w:rPr>
          <w:rFonts w:cs="Arial"/>
          <w:szCs w:val="22"/>
        </w:rPr>
      </w:pPr>
      <w:r>
        <w:rPr>
          <w:rFonts w:cs="Arial"/>
          <w:szCs w:val="22"/>
        </w:rPr>
        <w:t xml:space="preserve">Clause </w:t>
      </w:r>
      <w:r w:rsidR="00510F15">
        <w:rPr>
          <w:rFonts w:cs="Arial"/>
          <w:szCs w:val="22"/>
        </w:rPr>
        <w:t xml:space="preserve">6 provides the meaning of </w:t>
      </w:r>
      <w:r w:rsidR="00BA58A2">
        <w:rPr>
          <w:rFonts w:cs="Arial"/>
          <w:szCs w:val="22"/>
        </w:rPr>
        <w:t>‘</w:t>
      </w:r>
      <w:r w:rsidR="00510F15">
        <w:rPr>
          <w:rFonts w:cs="Arial"/>
          <w:szCs w:val="22"/>
        </w:rPr>
        <w:t>developer</w:t>
      </w:r>
      <w:r w:rsidR="00BA58A2">
        <w:rPr>
          <w:rFonts w:cs="Arial"/>
          <w:szCs w:val="22"/>
        </w:rPr>
        <w:t>’</w:t>
      </w:r>
      <w:r w:rsidR="00510F15">
        <w:rPr>
          <w:rFonts w:cs="Arial"/>
          <w:szCs w:val="22"/>
        </w:rPr>
        <w:t xml:space="preserve"> for the purposes of the BCE Bill. </w:t>
      </w:r>
      <w:r w:rsidR="00166512">
        <w:t>Developers are a critical part of the building and construction industry</w:t>
      </w:r>
      <w:r w:rsidR="009B5AEC">
        <w:t xml:space="preserve">. Having </w:t>
      </w:r>
      <w:r w:rsidR="00166512">
        <w:t>compli</w:t>
      </w:r>
      <w:r w:rsidR="009B5AEC">
        <w:t>a</w:t>
      </w:r>
      <w:r w:rsidR="00166512">
        <w:t>n</w:t>
      </w:r>
      <w:r w:rsidR="009B5AEC">
        <w:t>c</w:t>
      </w:r>
      <w:r w:rsidR="00166512">
        <w:t>e and e</w:t>
      </w:r>
      <w:r w:rsidR="009B5AEC">
        <w:t xml:space="preserve">nforcement </w:t>
      </w:r>
      <w:r w:rsidR="00166512">
        <w:t xml:space="preserve">powers apply to </w:t>
      </w:r>
      <w:r w:rsidR="009B5AEC">
        <w:t>developers</w:t>
      </w:r>
      <w:r w:rsidR="00166512">
        <w:t xml:space="preserve"> is </w:t>
      </w:r>
      <w:r w:rsidR="009B5AEC">
        <w:t>essential to underpinning the regulatory framework.</w:t>
      </w:r>
    </w:p>
    <w:p w14:paraId="4E5764C6" w14:textId="5AEB47F5" w:rsidR="009B5AEC" w:rsidRPr="00B50464" w:rsidRDefault="009B5AEC" w:rsidP="00B50464">
      <w:pPr>
        <w:rPr>
          <w:rFonts w:cs="Arial"/>
          <w:szCs w:val="22"/>
        </w:rPr>
      </w:pPr>
      <w:r w:rsidRPr="00B50464">
        <w:rPr>
          <w:rFonts w:cs="Arial"/>
          <w:szCs w:val="22"/>
        </w:rPr>
        <w:t xml:space="preserve">A developer </w:t>
      </w:r>
      <w:r w:rsidR="00885997" w:rsidRPr="00B50464">
        <w:rPr>
          <w:rFonts w:cs="Arial"/>
          <w:szCs w:val="22"/>
        </w:rPr>
        <w:t xml:space="preserve">relates to building work </w:t>
      </w:r>
      <w:r w:rsidR="008549AB" w:rsidRPr="00B50464">
        <w:rPr>
          <w:rFonts w:cs="Arial"/>
          <w:szCs w:val="22"/>
        </w:rPr>
        <w:t xml:space="preserve">(defined in clause 7 and explained below) </w:t>
      </w:r>
      <w:r w:rsidR="00885997" w:rsidRPr="00B50464">
        <w:rPr>
          <w:rFonts w:cs="Arial"/>
          <w:szCs w:val="22"/>
        </w:rPr>
        <w:t>and includes</w:t>
      </w:r>
      <w:r w:rsidRPr="00B50464">
        <w:rPr>
          <w:rFonts w:cs="Arial"/>
          <w:szCs w:val="22"/>
        </w:rPr>
        <w:t>:</w:t>
      </w:r>
    </w:p>
    <w:p w14:paraId="430F980C" w14:textId="3ED81738" w:rsidR="00B50464" w:rsidRPr="00B50464" w:rsidRDefault="00885997"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lastRenderedPageBreak/>
        <w:t>the person who contracted or arranged for, or facilitated or otherwise caused, whether directly or indirectly, the building work to be carried out</w:t>
      </w:r>
    </w:p>
    <w:p w14:paraId="64FB89ED" w14:textId="6CEC47B9" w:rsidR="00B50464" w:rsidRPr="00B50464" w:rsidRDefault="00B826BA"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t>if the building is the erection or construc</w:t>
      </w:r>
      <w:r w:rsidR="00513B44" w:rsidRPr="00B50464">
        <w:rPr>
          <w:rFonts w:ascii="Arial" w:eastAsia="Arial" w:hAnsi="Arial" w:cs="Arial"/>
          <w:sz w:val="22"/>
          <w:szCs w:val="22"/>
        </w:rPr>
        <w:t>t</w:t>
      </w:r>
      <w:r w:rsidRPr="00B50464">
        <w:rPr>
          <w:rFonts w:ascii="Arial" w:eastAsia="Arial" w:hAnsi="Arial" w:cs="Arial"/>
          <w:sz w:val="22"/>
          <w:szCs w:val="22"/>
        </w:rPr>
        <w:t>ion of a building – the owner of the land on which the building work is carried out at the time the building work is carried out</w:t>
      </w:r>
    </w:p>
    <w:p w14:paraId="7A4115AF" w14:textId="3F887486" w:rsidR="00B50464" w:rsidRPr="00B50464" w:rsidRDefault="00B826BA" w:rsidP="00DF10EF">
      <w:pPr>
        <w:pStyle w:val="ListParagraph"/>
        <w:numPr>
          <w:ilvl w:val="0"/>
          <w:numId w:val="43"/>
        </w:numPr>
        <w:spacing w:line="360" w:lineRule="auto"/>
        <w:rPr>
          <w:rFonts w:ascii="Arial" w:eastAsia="Arial" w:hAnsi="Arial" w:cs="Arial"/>
          <w:sz w:val="22"/>
          <w:szCs w:val="22"/>
        </w:rPr>
      </w:pPr>
      <w:r w:rsidRPr="00B50464">
        <w:rPr>
          <w:rFonts w:ascii="Arial" w:eastAsia="Arial" w:hAnsi="Arial" w:cs="Arial"/>
          <w:sz w:val="22"/>
          <w:szCs w:val="22"/>
        </w:rPr>
        <w:t>the pri</w:t>
      </w:r>
      <w:r w:rsidR="00513B44" w:rsidRPr="00B50464">
        <w:rPr>
          <w:rFonts w:ascii="Arial" w:eastAsia="Arial" w:hAnsi="Arial" w:cs="Arial"/>
          <w:sz w:val="22"/>
          <w:szCs w:val="22"/>
        </w:rPr>
        <w:t>n</w:t>
      </w:r>
      <w:r w:rsidRPr="00B50464">
        <w:rPr>
          <w:rFonts w:ascii="Arial" w:eastAsia="Arial" w:hAnsi="Arial" w:cs="Arial"/>
          <w:sz w:val="22"/>
          <w:szCs w:val="22"/>
        </w:rPr>
        <w:t>cip</w:t>
      </w:r>
      <w:r w:rsidR="00513B44" w:rsidRPr="00B50464">
        <w:rPr>
          <w:rFonts w:ascii="Arial" w:eastAsia="Arial" w:hAnsi="Arial" w:cs="Arial"/>
          <w:sz w:val="22"/>
          <w:szCs w:val="22"/>
        </w:rPr>
        <w:t>a</w:t>
      </w:r>
      <w:r w:rsidRPr="00B50464">
        <w:rPr>
          <w:rFonts w:ascii="Arial" w:eastAsia="Arial" w:hAnsi="Arial" w:cs="Arial"/>
          <w:sz w:val="22"/>
          <w:szCs w:val="22"/>
        </w:rPr>
        <w:t>l contr</w:t>
      </w:r>
      <w:r w:rsidR="00513B44" w:rsidRPr="00B50464">
        <w:rPr>
          <w:rFonts w:ascii="Arial" w:eastAsia="Arial" w:hAnsi="Arial" w:cs="Arial"/>
          <w:sz w:val="22"/>
          <w:szCs w:val="22"/>
        </w:rPr>
        <w:t>a</w:t>
      </w:r>
      <w:r w:rsidRPr="00B50464">
        <w:rPr>
          <w:rFonts w:ascii="Arial" w:eastAsia="Arial" w:hAnsi="Arial" w:cs="Arial"/>
          <w:sz w:val="22"/>
          <w:szCs w:val="22"/>
        </w:rPr>
        <w:t>cto</w:t>
      </w:r>
      <w:r w:rsidR="00513B44" w:rsidRPr="00B50464">
        <w:rPr>
          <w:rFonts w:ascii="Arial" w:eastAsia="Arial" w:hAnsi="Arial" w:cs="Arial"/>
          <w:sz w:val="22"/>
          <w:szCs w:val="22"/>
        </w:rPr>
        <w:t>r</w:t>
      </w:r>
      <w:r w:rsidRPr="00B50464">
        <w:rPr>
          <w:rFonts w:ascii="Arial" w:eastAsia="Arial" w:hAnsi="Arial" w:cs="Arial"/>
          <w:sz w:val="22"/>
          <w:szCs w:val="22"/>
        </w:rPr>
        <w:t xml:space="preserve"> for the building work</w:t>
      </w:r>
    </w:p>
    <w:p w14:paraId="05E0DF9D" w14:textId="33526031" w:rsidR="00B826BA" w:rsidRDefault="00513B44" w:rsidP="00DF10EF">
      <w:pPr>
        <w:pStyle w:val="ListParagraph"/>
        <w:numPr>
          <w:ilvl w:val="0"/>
          <w:numId w:val="43"/>
        </w:numPr>
        <w:spacing w:after="240" w:line="360" w:lineRule="auto"/>
        <w:rPr>
          <w:rFonts w:ascii="Arial" w:eastAsia="Arial" w:hAnsi="Arial" w:cs="Arial"/>
          <w:sz w:val="22"/>
          <w:szCs w:val="22"/>
        </w:rPr>
      </w:pPr>
      <w:r w:rsidRPr="00B50464">
        <w:rPr>
          <w:rFonts w:ascii="Arial" w:eastAsia="Arial" w:hAnsi="Arial" w:cs="Arial"/>
          <w:sz w:val="22"/>
          <w:szCs w:val="22"/>
        </w:rPr>
        <w:t>for building work for a strata scheme – the developer of the strata scheme</w:t>
      </w:r>
      <w:r w:rsidR="005F33C4" w:rsidRPr="00B50464">
        <w:rPr>
          <w:rFonts w:ascii="Arial" w:hAnsi="Arial" w:cs="Arial"/>
          <w:sz w:val="22"/>
          <w:szCs w:val="22"/>
        </w:rPr>
        <w:t>.</w:t>
      </w:r>
    </w:p>
    <w:p w14:paraId="21C8443F" w14:textId="06D7E95A" w:rsidR="00D15975" w:rsidRPr="00D6533B" w:rsidRDefault="00242395" w:rsidP="00D15975">
      <w:pPr>
        <w:rPr>
          <w:rFonts w:cs="Arial"/>
          <w:szCs w:val="22"/>
        </w:rPr>
      </w:pPr>
      <w:r>
        <w:rPr>
          <w:rFonts w:cs="Arial"/>
          <w:szCs w:val="22"/>
        </w:rPr>
        <w:t xml:space="preserve">This definition </w:t>
      </w:r>
      <w:r w:rsidR="00A709FD">
        <w:rPr>
          <w:rFonts w:cs="Arial"/>
          <w:szCs w:val="22"/>
        </w:rPr>
        <w:t xml:space="preserve">remains unchanged </w:t>
      </w:r>
      <w:r w:rsidR="0023357F">
        <w:rPr>
          <w:rFonts w:cs="Arial"/>
          <w:szCs w:val="22"/>
        </w:rPr>
        <w:t>and is carried over from the RAB Act</w:t>
      </w:r>
      <w:r w:rsidR="00F33CA2">
        <w:rPr>
          <w:rFonts w:cs="Arial"/>
          <w:szCs w:val="22"/>
        </w:rPr>
        <w:t xml:space="preserve">. </w:t>
      </w:r>
      <w:r w:rsidR="006A451D" w:rsidRPr="006A451D">
        <w:rPr>
          <w:rFonts w:cs="Arial"/>
          <w:szCs w:val="22"/>
        </w:rPr>
        <w:t xml:space="preserve">Developers have obligations and responsibilities throughout the </w:t>
      </w:r>
      <w:r w:rsidR="001D478E">
        <w:rPr>
          <w:rFonts w:cs="Arial"/>
          <w:szCs w:val="22"/>
        </w:rPr>
        <w:t xml:space="preserve">BCE </w:t>
      </w:r>
      <w:r w:rsidR="006A451D" w:rsidRPr="006A451D">
        <w:rPr>
          <w:rFonts w:cs="Arial"/>
          <w:szCs w:val="22"/>
        </w:rPr>
        <w:t>Bill</w:t>
      </w:r>
      <w:r w:rsidR="00647D77">
        <w:rPr>
          <w:rFonts w:cs="Arial"/>
          <w:szCs w:val="22"/>
        </w:rPr>
        <w:t>,</w:t>
      </w:r>
      <w:r w:rsidR="006A451D" w:rsidRPr="006A451D">
        <w:rPr>
          <w:rFonts w:cs="Arial"/>
          <w:szCs w:val="22"/>
        </w:rPr>
        <w:t xml:space="preserve"> including notification requirements and levies (Part 2), remedial actions, such as undertakings and compliance notices (Part 4) and building work rectification orders (Part 5).</w:t>
      </w:r>
      <w:r w:rsidR="00627C23">
        <w:rPr>
          <w:rFonts w:cs="Arial"/>
          <w:szCs w:val="22"/>
        </w:rPr>
        <w:t xml:space="preserve"> The Building Bill also relies </w:t>
      </w:r>
      <w:r w:rsidR="00BA022E">
        <w:rPr>
          <w:rFonts w:cs="Arial"/>
          <w:szCs w:val="22"/>
        </w:rPr>
        <w:t xml:space="preserve">on </w:t>
      </w:r>
      <w:r w:rsidR="00627C23">
        <w:rPr>
          <w:rFonts w:cs="Arial"/>
          <w:szCs w:val="22"/>
        </w:rPr>
        <w:t xml:space="preserve">the definition in clause 6 </w:t>
      </w:r>
      <w:r w:rsidR="00D15975">
        <w:rPr>
          <w:rFonts w:cs="Arial"/>
          <w:szCs w:val="22"/>
        </w:rPr>
        <w:t xml:space="preserve">with modifications to support the use of developers in the context of home building. </w:t>
      </w:r>
      <w:r w:rsidR="00D15975" w:rsidRPr="00D6533B">
        <w:rPr>
          <w:rFonts w:cs="Arial"/>
          <w:szCs w:val="22"/>
        </w:rPr>
        <w:t>Further discussion about the definition</w:t>
      </w:r>
      <w:r w:rsidR="00D15975">
        <w:rPr>
          <w:rFonts w:cs="Arial"/>
          <w:szCs w:val="22"/>
        </w:rPr>
        <w:t>s</w:t>
      </w:r>
      <w:r w:rsidR="00D15975" w:rsidRPr="00D6533B">
        <w:rPr>
          <w:rFonts w:cs="Arial"/>
          <w:szCs w:val="22"/>
        </w:rPr>
        <w:t xml:space="preserve"> of ‘developer’ can be found in </w:t>
      </w:r>
      <w:r w:rsidR="00796667">
        <w:rPr>
          <w:rFonts w:cs="Arial"/>
          <w:szCs w:val="22"/>
        </w:rPr>
        <w:t xml:space="preserve">Part 3 of </w:t>
      </w:r>
      <w:r w:rsidR="00D15975" w:rsidRPr="00D6533B">
        <w:rPr>
          <w:rFonts w:cs="Arial"/>
          <w:szCs w:val="22"/>
        </w:rPr>
        <w:t>the Building Bill RIS</w:t>
      </w:r>
      <w:r w:rsidR="005157B8">
        <w:rPr>
          <w:rFonts w:cs="Arial"/>
          <w:szCs w:val="22"/>
        </w:rPr>
        <w:t>.</w:t>
      </w:r>
    </w:p>
    <w:p w14:paraId="6551C38A" w14:textId="241FC8CF" w:rsidR="00B356C2" w:rsidRDefault="001422EC" w:rsidP="00DA31DD">
      <w:pPr>
        <w:spacing w:after="240"/>
        <w:rPr>
          <w:rFonts w:eastAsia="Arial"/>
        </w:rPr>
      </w:pPr>
      <w:r>
        <w:rPr>
          <w:rFonts w:cs="Arial"/>
          <w:szCs w:val="22"/>
        </w:rPr>
        <w:t xml:space="preserve">Clause 7 </w:t>
      </w:r>
      <w:r w:rsidR="00BA58A2">
        <w:rPr>
          <w:rFonts w:cs="Arial"/>
          <w:szCs w:val="22"/>
        </w:rPr>
        <w:t xml:space="preserve">provides the meaning of ‘building work’ for the purposes of the BCE Bill. </w:t>
      </w:r>
      <w:r w:rsidR="00D66C51">
        <w:rPr>
          <w:rFonts w:cs="Arial"/>
          <w:szCs w:val="22"/>
        </w:rPr>
        <w:t xml:space="preserve">The </w:t>
      </w:r>
      <w:r w:rsidR="00421D7C">
        <w:rPr>
          <w:rFonts w:cs="Arial"/>
          <w:szCs w:val="22"/>
        </w:rPr>
        <w:t xml:space="preserve">definition </w:t>
      </w:r>
      <w:r w:rsidR="00EF7835">
        <w:t xml:space="preserve">is </w:t>
      </w:r>
      <w:r w:rsidR="00186A5F">
        <w:t>deliberately</w:t>
      </w:r>
      <w:r w:rsidR="00EF7835">
        <w:t xml:space="preserve"> b</w:t>
      </w:r>
      <w:r w:rsidR="00695842">
        <w:t>r</w:t>
      </w:r>
      <w:r w:rsidR="00EF7835">
        <w:t xml:space="preserve">oad to ensure effective </w:t>
      </w:r>
      <w:r w:rsidR="00186A5F">
        <w:t>regulatory</w:t>
      </w:r>
      <w:r w:rsidR="00EF7835">
        <w:t xml:space="preserve"> powers for building work. </w:t>
      </w:r>
      <w:r w:rsidR="004E3228">
        <w:t>Building work is an activity involved in</w:t>
      </w:r>
      <w:r w:rsidR="00E770A8">
        <w:t xml:space="preserve"> </w:t>
      </w:r>
      <w:r w:rsidR="004E3228" w:rsidRPr="00685C4D">
        <w:rPr>
          <w:rFonts w:eastAsia="Arial"/>
        </w:rPr>
        <w:t>the construc</w:t>
      </w:r>
      <w:r w:rsidR="00186A5F">
        <w:rPr>
          <w:rFonts w:eastAsia="Arial"/>
        </w:rPr>
        <w:t>t</w:t>
      </w:r>
      <w:r w:rsidR="004E3228" w:rsidRPr="00685C4D">
        <w:rPr>
          <w:rFonts w:eastAsia="Arial"/>
        </w:rPr>
        <w:t>ion of a new building or structure, or a change to an existing building or structure,</w:t>
      </w:r>
      <w:r w:rsidR="00186A5F" w:rsidRPr="00685C4D">
        <w:rPr>
          <w:rFonts w:eastAsia="Arial"/>
        </w:rPr>
        <w:t xml:space="preserve"> or</w:t>
      </w:r>
      <w:r w:rsidR="00E770A8">
        <w:rPr>
          <w:rFonts w:eastAsia="Arial"/>
        </w:rPr>
        <w:t xml:space="preserve"> </w:t>
      </w:r>
      <w:r w:rsidR="00186A5F">
        <w:rPr>
          <w:rFonts w:eastAsia="Arial"/>
        </w:rPr>
        <w:t>coordinating or supervising</w:t>
      </w:r>
      <w:r w:rsidR="00E770A8">
        <w:rPr>
          <w:rFonts w:eastAsia="Arial"/>
        </w:rPr>
        <w:t xml:space="preserve"> that work.</w:t>
      </w:r>
    </w:p>
    <w:p w14:paraId="6FEF16C8" w14:textId="17760361" w:rsidR="002D2B68" w:rsidRDefault="00EC0EB2" w:rsidP="002D2B68">
      <w:pPr>
        <w:rPr>
          <w:rFonts w:eastAsiaTheme="minorHAnsi" w:cs="Arial"/>
        </w:rPr>
      </w:pPr>
      <w:r w:rsidRPr="00D6533B">
        <w:rPr>
          <w:rFonts w:cs="Arial"/>
          <w:szCs w:val="22"/>
        </w:rPr>
        <w:t>The definition</w:t>
      </w:r>
      <w:r w:rsidR="009B562B">
        <w:rPr>
          <w:rFonts w:cs="Arial"/>
          <w:szCs w:val="22"/>
        </w:rPr>
        <w:t xml:space="preserve"> is different to </w:t>
      </w:r>
      <w:r w:rsidR="0096195F">
        <w:rPr>
          <w:rFonts w:cs="Arial"/>
          <w:szCs w:val="22"/>
        </w:rPr>
        <w:t xml:space="preserve">the current definition </w:t>
      </w:r>
      <w:r w:rsidR="00381913">
        <w:rPr>
          <w:rFonts w:cs="Arial"/>
          <w:szCs w:val="22"/>
        </w:rPr>
        <w:t>in the RAB Act</w:t>
      </w:r>
      <w:r w:rsidR="005865B0">
        <w:rPr>
          <w:rFonts w:cs="Arial"/>
          <w:szCs w:val="22"/>
        </w:rPr>
        <w:t xml:space="preserve">. </w:t>
      </w:r>
      <w:r w:rsidR="001828C7">
        <w:rPr>
          <w:rFonts w:cs="Arial"/>
          <w:szCs w:val="22"/>
        </w:rPr>
        <w:t xml:space="preserve">It also differs from the </w:t>
      </w:r>
      <w:r w:rsidR="007B2BA7">
        <w:rPr>
          <w:rFonts w:cs="Arial"/>
          <w:szCs w:val="22"/>
        </w:rPr>
        <w:t xml:space="preserve">two definitions </w:t>
      </w:r>
      <w:r w:rsidR="00392119">
        <w:rPr>
          <w:rFonts w:cs="Arial"/>
          <w:szCs w:val="22"/>
        </w:rPr>
        <w:t>in the Building Bill.</w:t>
      </w:r>
      <w:r w:rsidR="002D2B68">
        <w:rPr>
          <w:rFonts w:cs="Arial"/>
          <w:szCs w:val="22"/>
        </w:rPr>
        <w:t xml:space="preserve"> </w:t>
      </w:r>
      <w:r w:rsidR="002D2B68">
        <w:rPr>
          <w:rFonts w:eastAsiaTheme="minorHAnsi" w:cs="Arial"/>
        </w:rPr>
        <w:t xml:space="preserve">The Building Bill main definition </w:t>
      </w:r>
      <w:r w:rsidR="0052087F">
        <w:rPr>
          <w:rFonts w:eastAsiaTheme="minorHAnsi" w:cs="Arial"/>
        </w:rPr>
        <w:t>(</w:t>
      </w:r>
      <w:r w:rsidR="002D2B68">
        <w:rPr>
          <w:rFonts w:eastAsiaTheme="minorHAnsi" w:cs="Arial"/>
        </w:rPr>
        <w:t>in clause 5</w:t>
      </w:r>
      <w:r w:rsidR="0052087F">
        <w:rPr>
          <w:rFonts w:eastAsiaTheme="minorHAnsi" w:cs="Arial"/>
        </w:rPr>
        <w:t>)</w:t>
      </w:r>
      <w:r w:rsidR="002D2B68">
        <w:rPr>
          <w:rFonts w:eastAsiaTheme="minorHAnsi" w:cs="Arial"/>
        </w:rPr>
        <w:t xml:space="preserve"> is used to outline what work requires a licence</w:t>
      </w:r>
      <w:r w:rsidR="00405C50">
        <w:rPr>
          <w:rFonts w:eastAsiaTheme="minorHAnsi" w:cs="Arial"/>
        </w:rPr>
        <w:t>.</w:t>
      </w:r>
      <w:r w:rsidR="00392119">
        <w:rPr>
          <w:rFonts w:cs="Arial"/>
          <w:szCs w:val="22"/>
        </w:rPr>
        <w:t xml:space="preserve"> </w:t>
      </w:r>
      <w:r w:rsidR="002D2B68" w:rsidRPr="00EF0EAE">
        <w:rPr>
          <w:rFonts w:eastAsiaTheme="minorHAnsi" w:cs="Arial"/>
        </w:rPr>
        <w:t xml:space="preserve">Chapter 6 of the </w:t>
      </w:r>
      <w:r w:rsidR="006E42FF">
        <w:rPr>
          <w:rFonts w:eastAsiaTheme="minorHAnsi" w:cs="Arial"/>
        </w:rPr>
        <w:t>Building</w:t>
      </w:r>
      <w:r w:rsidR="002D2B68" w:rsidRPr="00EF0EAE">
        <w:rPr>
          <w:rFonts w:eastAsiaTheme="minorHAnsi" w:cs="Arial"/>
        </w:rPr>
        <w:t xml:space="preserve"> Bill contains a definition of ‘building work’</w:t>
      </w:r>
      <w:r w:rsidR="002D2B68">
        <w:rPr>
          <w:rFonts w:eastAsiaTheme="minorHAnsi" w:cs="Arial"/>
        </w:rPr>
        <w:t xml:space="preserve"> </w:t>
      </w:r>
      <w:r w:rsidR="00642409">
        <w:rPr>
          <w:rFonts w:eastAsiaTheme="minorHAnsi" w:cs="Arial"/>
        </w:rPr>
        <w:t>which</w:t>
      </w:r>
      <w:r w:rsidR="002D2B68" w:rsidRPr="00EF0EAE">
        <w:rPr>
          <w:rFonts w:eastAsiaTheme="minorHAnsi" w:cs="Arial"/>
        </w:rPr>
        <w:t xml:space="preserve"> has been carried over from the </w:t>
      </w:r>
      <w:r w:rsidR="00642409">
        <w:rPr>
          <w:rFonts w:eastAsiaTheme="minorHAnsi" w:cs="Arial"/>
          <w:i/>
          <w:iCs/>
        </w:rPr>
        <w:t>Environmental Pl</w:t>
      </w:r>
      <w:r w:rsidR="008C711A">
        <w:rPr>
          <w:rFonts w:eastAsiaTheme="minorHAnsi" w:cs="Arial"/>
          <w:i/>
          <w:iCs/>
        </w:rPr>
        <w:t>a</w:t>
      </w:r>
      <w:r w:rsidR="00642409">
        <w:rPr>
          <w:rFonts w:eastAsiaTheme="minorHAnsi" w:cs="Arial"/>
          <w:i/>
          <w:iCs/>
        </w:rPr>
        <w:t>nnin</w:t>
      </w:r>
      <w:r w:rsidR="008C711A">
        <w:rPr>
          <w:rFonts w:eastAsiaTheme="minorHAnsi" w:cs="Arial"/>
          <w:i/>
          <w:iCs/>
        </w:rPr>
        <w:t>g</w:t>
      </w:r>
      <w:r w:rsidR="00642409">
        <w:rPr>
          <w:rFonts w:eastAsiaTheme="minorHAnsi" w:cs="Arial"/>
          <w:i/>
          <w:iCs/>
        </w:rPr>
        <w:t xml:space="preserve"> and Assessment Act 1979</w:t>
      </w:r>
      <w:r w:rsidR="008C711A">
        <w:rPr>
          <w:rFonts w:eastAsiaTheme="minorHAnsi" w:cs="Arial"/>
          <w:i/>
          <w:iCs/>
        </w:rPr>
        <w:t xml:space="preserve"> </w:t>
      </w:r>
      <w:r w:rsidR="008C711A">
        <w:rPr>
          <w:rFonts w:eastAsiaTheme="minorHAnsi" w:cs="Arial"/>
        </w:rPr>
        <w:t>(</w:t>
      </w:r>
      <w:r w:rsidR="002D2B68" w:rsidRPr="00D65494">
        <w:rPr>
          <w:rFonts w:eastAsiaTheme="minorHAnsi" w:cs="Arial"/>
          <w:b/>
        </w:rPr>
        <w:t>EP&amp;A Act</w:t>
      </w:r>
      <w:r w:rsidR="008C711A">
        <w:rPr>
          <w:rFonts w:eastAsiaTheme="minorHAnsi" w:cs="Arial"/>
        </w:rPr>
        <w:t xml:space="preserve">) </w:t>
      </w:r>
      <w:r w:rsidR="00642409">
        <w:rPr>
          <w:rFonts w:eastAsiaTheme="minorHAnsi" w:cs="Arial"/>
        </w:rPr>
        <w:t>a</w:t>
      </w:r>
      <w:r w:rsidR="008C711A">
        <w:rPr>
          <w:rFonts w:eastAsiaTheme="minorHAnsi" w:cs="Arial"/>
        </w:rPr>
        <w:t xml:space="preserve">s it relates to the application of the </w:t>
      </w:r>
      <w:r w:rsidR="00642409">
        <w:rPr>
          <w:rFonts w:eastAsiaTheme="minorHAnsi" w:cs="Arial"/>
        </w:rPr>
        <w:t>certifica</w:t>
      </w:r>
      <w:r w:rsidR="008C711A">
        <w:rPr>
          <w:rFonts w:eastAsiaTheme="minorHAnsi" w:cs="Arial"/>
        </w:rPr>
        <w:t>t</w:t>
      </w:r>
      <w:r w:rsidR="00642409">
        <w:rPr>
          <w:rFonts w:eastAsiaTheme="minorHAnsi" w:cs="Arial"/>
        </w:rPr>
        <w:t>ion system.</w:t>
      </w:r>
    </w:p>
    <w:p w14:paraId="412FE2C9" w14:textId="63537FC3" w:rsidR="007E19C0" w:rsidRDefault="007E19C0" w:rsidP="002D2B68">
      <w:pPr>
        <w:rPr>
          <w:rFonts w:eastAsiaTheme="minorHAnsi" w:cs="Arial"/>
        </w:rPr>
      </w:pPr>
      <w:r>
        <w:rPr>
          <w:rFonts w:eastAsiaTheme="minorHAnsi" w:cs="Arial"/>
        </w:rPr>
        <w:t xml:space="preserve">The definition in </w:t>
      </w:r>
      <w:r w:rsidR="003958FA">
        <w:rPr>
          <w:rFonts w:eastAsiaTheme="minorHAnsi" w:cs="Arial"/>
        </w:rPr>
        <w:t>th</w:t>
      </w:r>
      <w:r w:rsidR="00323F54">
        <w:rPr>
          <w:rFonts w:eastAsiaTheme="minorHAnsi" w:cs="Arial"/>
        </w:rPr>
        <w:t>e BCE</w:t>
      </w:r>
      <w:r w:rsidR="003958FA">
        <w:rPr>
          <w:rFonts w:eastAsiaTheme="minorHAnsi" w:cs="Arial"/>
        </w:rPr>
        <w:t xml:space="preserve"> Bill and the Building Bill are mostly alike with only slight differences. The intent of the </w:t>
      </w:r>
      <w:r w:rsidR="001D229C">
        <w:rPr>
          <w:rFonts w:eastAsiaTheme="minorHAnsi" w:cs="Arial"/>
        </w:rPr>
        <w:t>definition in th</w:t>
      </w:r>
      <w:r w:rsidR="00893E00">
        <w:rPr>
          <w:rFonts w:eastAsiaTheme="minorHAnsi" w:cs="Arial"/>
        </w:rPr>
        <w:t>e BCE</w:t>
      </w:r>
      <w:r w:rsidR="001D229C">
        <w:rPr>
          <w:rFonts w:eastAsiaTheme="minorHAnsi" w:cs="Arial"/>
        </w:rPr>
        <w:t xml:space="preserve"> Bill is to</w:t>
      </w:r>
      <w:r w:rsidR="007612AD">
        <w:rPr>
          <w:rFonts w:eastAsiaTheme="minorHAnsi" w:cs="Arial"/>
        </w:rPr>
        <w:t xml:space="preserve"> provide an overarching definition of the scope of work that may be the subject of compliance and enforcement action. </w:t>
      </w:r>
      <w:r w:rsidR="00B530DB">
        <w:rPr>
          <w:rFonts w:eastAsiaTheme="minorHAnsi" w:cs="Arial"/>
        </w:rPr>
        <w:t>Views are sought on th</w:t>
      </w:r>
      <w:r w:rsidR="00B04242">
        <w:rPr>
          <w:rFonts w:eastAsiaTheme="minorHAnsi" w:cs="Arial"/>
        </w:rPr>
        <w:t xml:space="preserve">e scope </w:t>
      </w:r>
      <w:r w:rsidR="00B87118">
        <w:rPr>
          <w:rFonts w:eastAsiaTheme="minorHAnsi" w:cs="Arial"/>
        </w:rPr>
        <w:t xml:space="preserve">of what the definition captures and if </w:t>
      </w:r>
      <w:r w:rsidR="00E16646">
        <w:rPr>
          <w:rFonts w:eastAsiaTheme="minorHAnsi" w:cs="Arial"/>
        </w:rPr>
        <w:t>the differences across the</w:t>
      </w:r>
      <w:r w:rsidR="00AA0B6B">
        <w:rPr>
          <w:rFonts w:eastAsiaTheme="minorHAnsi" w:cs="Arial"/>
        </w:rPr>
        <w:t xml:space="preserve"> Acts may be problematic. </w:t>
      </w:r>
    </w:p>
    <w:p w14:paraId="56A50516" w14:textId="754D1404" w:rsidR="00685C4D" w:rsidRDefault="00D15975" w:rsidP="00150D42">
      <w:pPr>
        <w:spacing w:after="240"/>
        <w:rPr>
          <w:rFonts w:cs="Arial"/>
          <w:b/>
          <w:bCs/>
          <w:szCs w:val="22"/>
        </w:rPr>
      </w:pPr>
      <w:r w:rsidRPr="00D15975">
        <w:rPr>
          <w:rFonts w:cs="Arial"/>
          <w:b/>
          <w:bCs/>
          <w:szCs w:val="22"/>
        </w:rPr>
        <w:t>Questions</w:t>
      </w:r>
    </w:p>
    <w:p w14:paraId="4B79C17F" w14:textId="0D05241E" w:rsidR="00D15975" w:rsidRPr="00C0271A" w:rsidRDefault="00D15975" w:rsidP="00C0271A">
      <w:pPr>
        <w:pStyle w:val="ListParagraph"/>
        <w:numPr>
          <w:ilvl w:val="0"/>
          <w:numId w:val="12"/>
        </w:numPr>
        <w:spacing w:line="360" w:lineRule="auto"/>
        <w:rPr>
          <w:rFonts w:ascii="Arial" w:hAnsi="Arial" w:cs="Arial"/>
          <w:b/>
          <w:sz w:val="22"/>
          <w:szCs w:val="22"/>
        </w:rPr>
      </w:pPr>
      <w:r w:rsidRPr="00C0271A">
        <w:rPr>
          <w:rFonts w:ascii="Arial" w:hAnsi="Arial" w:cs="Arial"/>
          <w:b/>
          <w:sz w:val="22"/>
          <w:szCs w:val="22"/>
        </w:rPr>
        <w:t xml:space="preserve">Do you think the definition of developer </w:t>
      </w:r>
      <w:r w:rsidR="003708BA" w:rsidRPr="00C0271A">
        <w:rPr>
          <w:rFonts w:ascii="Arial" w:hAnsi="Arial" w:cs="Arial"/>
          <w:b/>
          <w:sz w:val="22"/>
          <w:szCs w:val="22"/>
        </w:rPr>
        <w:t>captures the characteristics of th</w:t>
      </w:r>
      <w:r w:rsidR="008C6DFC">
        <w:rPr>
          <w:rFonts w:ascii="Arial" w:hAnsi="Arial" w:cs="Arial"/>
          <w:b/>
          <w:sz w:val="22"/>
          <w:szCs w:val="22"/>
        </w:rPr>
        <w:t>ose</w:t>
      </w:r>
      <w:r w:rsidR="003E6BFF" w:rsidRPr="00C0271A">
        <w:rPr>
          <w:rFonts w:ascii="Arial" w:hAnsi="Arial" w:cs="Arial"/>
          <w:b/>
          <w:sz w:val="22"/>
          <w:szCs w:val="22"/>
        </w:rPr>
        <w:t xml:space="preserve"> who participate in the market? </w:t>
      </w:r>
    </w:p>
    <w:p w14:paraId="0D1E60D9" w14:textId="1559578D" w:rsidR="00BD369E" w:rsidRDefault="003E6BFF" w:rsidP="00C0271A">
      <w:pPr>
        <w:pStyle w:val="ListParagraph"/>
        <w:numPr>
          <w:ilvl w:val="0"/>
          <w:numId w:val="12"/>
        </w:numPr>
        <w:spacing w:line="360" w:lineRule="auto"/>
        <w:rPr>
          <w:b/>
          <w:sz w:val="22"/>
          <w:szCs w:val="22"/>
        </w:rPr>
      </w:pPr>
      <w:r w:rsidRPr="00C0271A">
        <w:rPr>
          <w:rFonts w:ascii="Arial" w:hAnsi="Arial" w:cs="Arial"/>
          <w:b/>
          <w:sz w:val="22"/>
          <w:szCs w:val="22"/>
        </w:rPr>
        <w:t xml:space="preserve">Do you think that the definition of building work should be aligned across the </w:t>
      </w:r>
      <w:r w:rsidR="00B2377C" w:rsidRPr="00C0271A">
        <w:rPr>
          <w:rFonts w:ascii="Arial" w:hAnsi="Arial" w:cs="Arial"/>
          <w:b/>
          <w:sz w:val="22"/>
          <w:szCs w:val="22"/>
        </w:rPr>
        <w:t>Building Bill and th</w:t>
      </w:r>
      <w:r w:rsidR="00860FF4" w:rsidRPr="00C0271A">
        <w:rPr>
          <w:rFonts w:ascii="Arial" w:hAnsi="Arial" w:cs="Arial"/>
          <w:b/>
          <w:sz w:val="22"/>
          <w:szCs w:val="22"/>
        </w:rPr>
        <w:t>e BCE</w:t>
      </w:r>
      <w:r w:rsidR="00B2377C" w:rsidRPr="00C0271A">
        <w:rPr>
          <w:rFonts w:ascii="Arial" w:hAnsi="Arial" w:cs="Arial"/>
          <w:b/>
          <w:sz w:val="22"/>
          <w:szCs w:val="22"/>
        </w:rPr>
        <w:t xml:space="preserve"> Bill? If so, which is the preferred definition</w:t>
      </w:r>
      <w:r w:rsidR="00861756" w:rsidRPr="00C0271A">
        <w:rPr>
          <w:rFonts w:ascii="Arial" w:hAnsi="Arial" w:cs="Arial"/>
          <w:b/>
          <w:sz w:val="22"/>
          <w:szCs w:val="22"/>
        </w:rPr>
        <w:t xml:space="preserve"> and why</w:t>
      </w:r>
      <w:r w:rsidR="00B2377C" w:rsidRPr="00C0271A">
        <w:rPr>
          <w:rFonts w:ascii="Arial" w:hAnsi="Arial" w:cs="Arial"/>
          <w:b/>
          <w:sz w:val="22"/>
          <w:szCs w:val="22"/>
        </w:rPr>
        <w:t>?</w:t>
      </w:r>
      <w:r w:rsidR="00B2377C" w:rsidRPr="355C174B">
        <w:rPr>
          <w:rFonts w:ascii="Arial" w:hAnsi="Arial" w:cs="Arial"/>
          <w:b/>
          <w:sz w:val="22"/>
          <w:szCs w:val="22"/>
        </w:rPr>
        <w:t xml:space="preserve"> </w:t>
      </w:r>
      <w:r w:rsidR="00BD369E" w:rsidRPr="355C174B">
        <w:rPr>
          <w:sz w:val="22"/>
          <w:szCs w:val="22"/>
        </w:rPr>
        <w:br w:type="page"/>
      </w:r>
    </w:p>
    <w:p w14:paraId="3DF591DD" w14:textId="6BBA2E77" w:rsidR="00FC48DF" w:rsidRDefault="009563B1" w:rsidP="00FC48DF">
      <w:pPr>
        <w:pStyle w:val="Heading1"/>
      </w:pPr>
      <w:bookmarkStart w:id="61" w:name="_Toc101360013"/>
      <w:bookmarkStart w:id="62" w:name="_Toc103348521"/>
      <w:bookmarkStart w:id="63" w:name="_Toc110260104"/>
      <w:r w:rsidRPr="009563B1">
        <w:lastRenderedPageBreak/>
        <w:t>Part 2</w:t>
      </w:r>
      <w:r>
        <w:t xml:space="preserve"> – Completion of n</w:t>
      </w:r>
      <w:r w:rsidR="00FC48DF">
        <w:t>otifiable</w:t>
      </w:r>
      <w:r>
        <w:t xml:space="preserve"> building</w:t>
      </w:r>
      <w:r w:rsidR="00FC48DF">
        <w:t xml:space="preserve"> work</w:t>
      </w:r>
      <w:bookmarkEnd w:id="61"/>
      <w:bookmarkEnd w:id="62"/>
      <w:bookmarkEnd w:id="63"/>
      <w:r w:rsidR="00FC48DF">
        <w:t xml:space="preserve"> </w:t>
      </w:r>
    </w:p>
    <w:p w14:paraId="6BE8C3A9" w14:textId="7F822D04" w:rsidR="00582DD1" w:rsidRPr="00582DD1" w:rsidRDefault="00582DD1" w:rsidP="00F32394">
      <w:pPr>
        <w:pStyle w:val="Heading2"/>
      </w:pPr>
      <w:bookmarkStart w:id="64" w:name="_Toc110260105"/>
      <w:r w:rsidRPr="00582DD1">
        <w:t>Existing requirements for notice of intended completion of building work</w:t>
      </w:r>
      <w:bookmarkEnd w:id="64"/>
    </w:p>
    <w:p w14:paraId="0E39ECD2" w14:textId="34134FEC" w:rsidR="00C76900" w:rsidRDefault="005C579C" w:rsidP="001570E6">
      <w:r>
        <w:t>On 1 September 2020, t</w:t>
      </w:r>
      <w:r w:rsidR="00C11A66">
        <w:t xml:space="preserve">he </w:t>
      </w:r>
      <w:r w:rsidR="00EF2F33" w:rsidRPr="00264680">
        <w:rPr>
          <w:rFonts w:cs="Arial"/>
          <w:i/>
          <w:szCs w:val="22"/>
        </w:rPr>
        <w:t xml:space="preserve">Residential Apartment </w:t>
      </w:r>
      <w:r w:rsidR="00EF2F33" w:rsidRPr="00264680">
        <w:rPr>
          <w:rFonts w:cs="Arial"/>
          <w:i/>
          <w:iCs/>
          <w:szCs w:val="22"/>
        </w:rPr>
        <w:t>Buildings (Compliance and</w:t>
      </w:r>
      <w:r w:rsidR="00EF2F33" w:rsidRPr="00264680">
        <w:rPr>
          <w:rFonts w:cs="Arial"/>
          <w:i/>
          <w:szCs w:val="22"/>
        </w:rPr>
        <w:t xml:space="preserve"> Enforcement Powers</w:t>
      </w:r>
      <w:r w:rsidR="00EF2F33" w:rsidRPr="00264680">
        <w:rPr>
          <w:rFonts w:cs="Arial"/>
          <w:i/>
          <w:iCs/>
          <w:szCs w:val="22"/>
        </w:rPr>
        <w:t>)</w:t>
      </w:r>
      <w:r w:rsidR="00EF2F33" w:rsidRPr="00264680">
        <w:rPr>
          <w:rFonts w:cs="Arial"/>
          <w:i/>
          <w:szCs w:val="22"/>
        </w:rPr>
        <w:t xml:space="preserve"> Act </w:t>
      </w:r>
      <w:r w:rsidR="00EF2F33" w:rsidRPr="00264680">
        <w:rPr>
          <w:rFonts w:cs="Arial"/>
          <w:i/>
          <w:iCs/>
          <w:szCs w:val="22"/>
        </w:rPr>
        <w:t>2020</w:t>
      </w:r>
      <w:r w:rsidR="00EF2F33">
        <w:rPr>
          <w:rFonts w:cs="Arial"/>
          <w:i/>
          <w:iCs/>
          <w:szCs w:val="22"/>
        </w:rPr>
        <w:t xml:space="preserve"> </w:t>
      </w:r>
      <w:r w:rsidR="00EF2F33" w:rsidRPr="00970A23">
        <w:rPr>
          <w:rFonts w:cs="Arial"/>
          <w:szCs w:val="22"/>
        </w:rPr>
        <w:t>(</w:t>
      </w:r>
      <w:r w:rsidR="00C11A66" w:rsidRPr="004C51AF">
        <w:rPr>
          <w:b/>
          <w:bCs/>
        </w:rPr>
        <w:t>RAB Act</w:t>
      </w:r>
      <w:r w:rsidR="00EF2F33">
        <w:t>)</w:t>
      </w:r>
      <w:r w:rsidR="00C11A66">
        <w:t xml:space="preserve"> established a scheme for developers to notify </w:t>
      </w:r>
      <w:r w:rsidR="0087317E">
        <w:t>the Secretary</w:t>
      </w:r>
      <w:r w:rsidR="00AB7FC7">
        <w:t xml:space="preserve"> </w:t>
      </w:r>
      <w:r w:rsidR="00C11A66">
        <w:t xml:space="preserve">of the intended completion of building work. </w:t>
      </w:r>
      <w:r w:rsidR="002371A0">
        <w:t xml:space="preserve">It is the first of its kind in Australia. </w:t>
      </w:r>
      <w:r w:rsidR="00F1241C">
        <w:t xml:space="preserve">The scheme enables </w:t>
      </w:r>
      <w:r w:rsidR="00CD00C6">
        <w:t xml:space="preserve">the Secretary to have early awareness and oversight of the developer and the building work. </w:t>
      </w:r>
      <w:r w:rsidR="0038162C">
        <w:t xml:space="preserve">This </w:t>
      </w:r>
      <w:r w:rsidR="006F6A99">
        <w:t>allows</w:t>
      </w:r>
      <w:r w:rsidR="0038162C">
        <w:t xml:space="preserve"> the Secretary to be able to actively monitor and regulate the performance of building work</w:t>
      </w:r>
      <w:r w:rsidR="006F6A99">
        <w:t xml:space="preserve">, assisting in the early detection and rectification of serious building defects. </w:t>
      </w:r>
    </w:p>
    <w:p w14:paraId="6E661780" w14:textId="03F65A5C" w:rsidR="003E03AA" w:rsidRDefault="00D85EA8" w:rsidP="001570E6">
      <w:r>
        <w:t xml:space="preserve">Specifically, the scheme </w:t>
      </w:r>
      <w:r w:rsidRPr="00F0780C">
        <w:t>requires developers to</w:t>
      </w:r>
      <w:r w:rsidR="00007A1B">
        <w:t xml:space="preserve"> </w:t>
      </w:r>
      <w:r w:rsidR="003D4F8B">
        <w:t>notify</w:t>
      </w:r>
      <w:r w:rsidR="00007A1B">
        <w:t xml:space="preserve"> the Secretary </w:t>
      </w:r>
      <w:r w:rsidR="000E6EBC">
        <w:t>of the date</w:t>
      </w:r>
      <w:r w:rsidRPr="00F0780C">
        <w:t xml:space="preserve"> </w:t>
      </w:r>
      <w:r w:rsidR="006300E1">
        <w:t xml:space="preserve">they intend to apply for an </w:t>
      </w:r>
      <w:r w:rsidR="00D04588">
        <w:t>occupation certificate (</w:t>
      </w:r>
      <w:r w:rsidR="006300E1" w:rsidRPr="004C51AF">
        <w:rPr>
          <w:b/>
        </w:rPr>
        <w:t>OC</w:t>
      </w:r>
      <w:r w:rsidR="00D04588">
        <w:t>)</w:t>
      </w:r>
      <w:r w:rsidR="006300E1">
        <w:t xml:space="preserve"> for building work. </w:t>
      </w:r>
      <w:r w:rsidR="003E03AA">
        <w:t>The notice is called an Expected Completion Notice (</w:t>
      </w:r>
      <w:r w:rsidR="003E03AA" w:rsidRPr="00680A28">
        <w:rPr>
          <w:b/>
          <w:bCs/>
        </w:rPr>
        <w:t>ECN</w:t>
      </w:r>
      <w:r w:rsidR="003E03AA">
        <w:t>). The ECN</w:t>
      </w:r>
      <w:r w:rsidR="00B41AD5">
        <w:t xml:space="preserve"> is lodged in the NSW Planning Portal through the Building Work Commencement </w:t>
      </w:r>
      <w:r w:rsidR="002E6A89">
        <w:t>Date Capture and Intent to Seek Occupation Certificate (</w:t>
      </w:r>
      <w:r w:rsidR="002E6A89" w:rsidRPr="00970A23">
        <w:rPr>
          <w:bCs/>
        </w:rPr>
        <w:t>ITSOC</w:t>
      </w:r>
      <w:r w:rsidR="002E6A89">
        <w:t xml:space="preserve">) online process. </w:t>
      </w:r>
      <w:r w:rsidR="00FB47C1">
        <w:t xml:space="preserve">Visit the </w:t>
      </w:r>
      <w:hyperlink r:id="rId24" w:history="1">
        <w:r w:rsidR="00FB47C1" w:rsidRPr="00BC6306">
          <w:rPr>
            <w:rStyle w:val="Hyperlink"/>
          </w:rPr>
          <w:t>NSW Planning Portal</w:t>
        </w:r>
      </w:hyperlink>
      <w:r w:rsidR="00FB47C1">
        <w:t xml:space="preserve"> for more information about this process. </w:t>
      </w:r>
    </w:p>
    <w:p w14:paraId="218A737D" w14:textId="63EDCE2C" w:rsidR="00991E3E" w:rsidRDefault="006300E1" w:rsidP="001570E6">
      <w:r>
        <w:t xml:space="preserve">The </w:t>
      </w:r>
      <w:r w:rsidR="00547FB4">
        <w:t>ECN</w:t>
      </w:r>
      <w:r>
        <w:t xml:space="preserve"> must be given </w:t>
      </w:r>
      <w:r w:rsidR="00D85EA8" w:rsidRPr="00F0780C">
        <w:t>at least six months, but no more than 12 months before an application for an</w:t>
      </w:r>
      <w:r w:rsidR="00D85EA8">
        <w:t xml:space="preserve"> </w:t>
      </w:r>
      <w:r w:rsidR="003A6D8D">
        <w:t>OC</w:t>
      </w:r>
      <w:r w:rsidR="00D85EA8" w:rsidRPr="00F0780C">
        <w:t xml:space="preserve"> is made</w:t>
      </w:r>
      <w:r w:rsidR="003A6D8D">
        <w:t xml:space="preserve">. </w:t>
      </w:r>
      <w:r w:rsidR="00547FB4">
        <w:t>However, some building work may be completed in less than six months</w:t>
      </w:r>
      <w:r w:rsidR="00D526DE">
        <w:t xml:space="preserve">, such as staged developments. It at the commencement of building work for a new building, the developer expects to apply for an OC in less than six months, the developer must give an ECN within 30 days of building work commencing. </w:t>
      </w:r>
    </w:p>
    <w:p w14:paraId="66B716B7" w14:textId="77777777" w:rsidR="007A25C1" w:rsidRDefault="00372EF6" w:rsidP="001570E6">
      <w:r w:rsidRPr="00372EF6">
        <w:t xml:space="preserve">The </w:t>
      </w:r>
      <w:r w:rsidR="00067747">
        <w:t>scheme provides</w:t>
      </w:r>
      <w:r w:rsidRPr="00372EF6">
        <w:t xml:space="preserve"> for subsequent notices to be </w:t>
      </w:r>
      <w:r w:rsidR="00067747">
        <w:t>given</w:t>
      </w:r>
      <w:r w:rsidRPr="00372EF6">
        <w:t xml:space="preserve"> where circumstances change and the date for an application for an </w:t>
      </w:r>
      <w:r w:rsidR="00067747">
        <w:t>OC</w:t>
      </w:r>
      <w:r w:rsidRPr="00372EF6">
        <w:t xml:space="preserve"> is brought forward or pushed back</w:t>
      </w:r>
      <w:r w:rsidR="00067747">
        <w:t xml:space="preserve">. </w:t>
      </w:r>
    </w:p>
    <w:p w14:paraId="478AAE6F" w14:textId="046BCBF1" w:rsidR="007A25C1" w:rsidRDefault="007A25C1" w:rsidP="007A25C1">
      <w:r>
        <w:t xml:space="preserve">After an ECN is lodged, the project is reviewed and may be selected for an OC audit. The OC audit will be carried out by inspectors from the Department. </w:t>
      </w:r>
    </w:p>
    <w:p w14:paraId="339B5D2D" w14:textId="02B31CDD" w:rsidR="007A25C1" w:rsidRDefault="007A25C1" w:rsidP="007A25C1">
      <w:r w:rsidRPr="0048779B">
        <w:t>The OC audit involves a review of designs and documents (including contracts) for building work as well as onsite inspection</w:t>
      </w:r>
      <w:r>
        <w:t>s</w:t>
      </w:r>
      <w:r w:rsidRPr="0048779B">
        <w:t xml:space="preserve">. The focus during </w:t>
      </w:r>
      <w:r>
        <w:t xml:space="preserve">an </w:t>
      </w:r>
      <w:r w:rsidRPr="0048779B">
        <w:t>inspection is on the key building elements of structure, waterproofing, fire rating systems, building services and external enclosures.</w:t>
      </w:r>
      <w:r w:rsidR="00792375">
        <w:t xml:space="preserve"> </w:t>
      </w:r>
      <w:r w:rsidRPr="0048779B">
        <w:t>Download a</w:t>
      </w:r>
      <w:r w:rsidR="002B0E18">
        <w:t xml:space="preserve"> </w:t>
      </w:r>
      <w:hyperlink r:id="rId25" w:history="1">
        <w:r w:rsidRPr="0048779B">
          <w:rPr>
            <w:rStyle w:val="Hyperlink"/>
          </w:rPr>
          <w:t>sample OC audit report</w:t>
        </w:r>
      </w:hyperlink>
      <w:r w:rsidR="002B0E18">
        <w:t xml:space="preserve"> </w:t>
      </w:r>
      <w:r w:rsidRPr="0048779B">
        <w:t xml:space="preserve">for more information about the OC </w:t>
      </w:r>
      <w:r w:rsidR="006A299A">
        <w:t>a</w:t>
      </w:r>
      <w:r w:rsidR="006A299A" w:rsidRPr="0048779B">
        <w:t xml:space="preserve">udit </w:t>
      </w:r>
      <w:r w:rsidRPr="0048779B">
        <w:t xml:space="preserve">process and elements </w:t>
      </w:r>
      <w:r w:rsidR="00F74FF5">
        <w:t>that can</w:t>
      </w:r>
      <w:r w:rsidR="00F74FF5" w:rsidRPr="0048779B">
        <w:t xml:space="preserve"> </w:t>
      </w:r>
      <w:r w:rsidRPr="0048779B">
        <w:t xml:space="preserve">be inspected by </w:t>
      </w:r>
      <w:r w:rsidR="00F74FF5">
        <w:t xml:space="preserve">NSW </w:t>
      </w:r>
      <w:r w:rsidRPr="0048779B">
        <w:t>Fair Trading during an audit.</w:t>
      </w:r>
    </w:p>
    <w:p w14:paraId="69606329" w14:textId="2C67058F" w:rsidR="00D526DE" w:rsidRDefault="00E02D85" w:rsidP="001570E6">
      <w:r>
        <w:t xml:space="preserve">A prohibition order, stop work order or building work rectification order can be made if inspectors find any serious defects arising out of the OC audit. </w:t>
      </w:r>
      <w:r w:rsidR="00991E3E" w:rsidRPr="00991E3E">
        <w:t xml:space="preserve">There </w:t>
      </w:r>
      <w:r w:rsidR="00792375">
        <w:t>are also</w:t>
      </w:r>
      <w:r w:rsidR="00991E3E" w:rsidRPr="00991E3E">
        <w:t xml:space="preserve"> serious consequences if </w:t>
      </w:r>
      <w:r w:rsidR="006F111E">
        <w:t>an ECN</w:t>
      </w:r>
      <w:r w:rsidR="00991E3E" w:rsidRPr="00991E3E">
        <w:t xml:space="preserve"> is not provided, including fines and a prohibition order that delays the </w:t>
      </w:r>
      <w:r w:rsidR="00991E3E">
        <w:t>OC</w:t>
      </w:r>
      <w:r w:rsidR="00991E3E" w:rsidRPr="00991E3E">
        <w:t xml:space="preserve"> being issued.</w:t>
      </w:r>
    </w:p>
    <w:p w14:paraId="080B2B45" w14:textId="4B4C2CF3" w:rsidR="00B9437D" w:rsidRDefault="0073179C" w:rsidP="0073179C">
      <w:r>
        <w:lastRenderedPageBreak/>
        <w:t>The</w:t>
      </w:r>
      <w:r w:rsidR="009E2D9C">
        <w:t xml:space="preserve"> ECN</w:t>
      </w:r>
      <w:r>
        <w:t xml:space="preserve"> scheme </w:t>
      </w:r>
      <w:r w:rsidR="00B9437D">
        <w:t xml:space="preserve">currently </w:t>
      </w:r>
      <w:r>
        <w:t>on</w:t>
      </w:r>
      <w:r w:rsidR="00B9437D">
        <w:t>ly</w:t>
      </w:r>
      <w:r>
        <w:t xml:space="preserve"> applies to </w:t>
      </w:r>
      <w:r w:rsidR="005B3FCD">
        <w:t>Class</w:t>
      </w:r>
      <w:r>
        <w:t xml:space="preserve"> 2 buildings or buildings with a </w:t>
      </w:r>
      <w:r w:rsidR="005B3FCD">
        <w:t>Class</w:t>
      </w:r>
      <w:r>
        <w:t xml:space="preserve"> 2 part. </w:t>
      </w:r>
      <w:r w:rsidR="007150D1">
        <w:t xml:space="preserve">This is consistent with the </w:t>
      </w:r>
      <w:r w:rsidR="00750F2C">
        <w:t>Government’s initial focus on address</w:t>
      </w:r>
      <w:r w:rsidR="001D2FF3">
        <w:t xml:space="preserve">ing issues in multistorey and multi-unit residential buildings as a priority. </w:t>
      </w:r>
    </w:p>
    <w:p w14:paraId="3E0A4A49" w14:textId="77777777" w:rsidR="009E2D9C" w:rsidRPr="000164C1" w:rsidRDefault="009E2D9C" w:rsidP="00F32394">
      <w:pPr>
        <w:pStyle w:val="Heading2"/>
      </w:pPr>
      <w:bookmarkStart w:id="65" w:name="_Toc110260106"/>
      <w:r w:rsidRPr="000164C1">
        <w:t>Prohibition orders</w:t>
      </w:r>
      <w:bookmarkEnd w:id="65"/>
    </w:p>
    <w:p w14:paraId="75437853" w14:textId="6849703E" w:rsidR="00105C27" w:rsidRDefault="009E2D9C" w:rsidP="009E2D9C">
      <w:r w:rsidRPr="008C538F">
        <w:t xml:space="preserve">A key feature of the </w:t>
      </w:r>
      <w:r>
        <w:t>ECN</w:t>
      </w:r>
      <w:r w:rsidRPr="008C538F">
        <w:t xml:space="preserve"> s</w:t>
      </w:r>
      <w:r>
        <w:t>c</w:t>
      </w:r>
      <w:r w:rsidRPr="008C538F">
        <w:t>hem</w:t>
      </w:r>
      <w:r>
        <w:t>e</w:t>
      </w:r>
      <w:r w:rsidRPr="008C538F">
        <w:t xml:space="preserve"> </w:t>
      </w:r>
      <w:r w:rsidR="00AB5C13">
        <w:t xml:space="preserve">in the RAB Act </w:t>
      </w:r>
      <w:r w:rsidRPr="008C538F">
        <w:t>is the</w:t>
      </w:r>
      <w:r>
        <w:t xml:space="preserve"> Secretary’s power to prohibit the issuing of an OC for a building as well as the registration of a strata plan for a strata scheme. </w:t>
      </w:r>
      <w:r w:rsidR="00105C27">
        <w:t xml:space="preserve">As noted earlier, failure to provide an ECN or provide it in the required timelines can result in the Secretary issuing a prohibition order. </w:t>
      </w:r>
      <w:r w:rsidR="004B78DD">
        <w:t xml:space="preserve">An order can also be issued if circumstances change and </w:t>
      </w:r>
      <w:r w:rsidR="007E7D42">
        <w:t xml:space="preserve">a revised completion date hasn’t been notified to the Secretary. </w:t>
      </w:r>
      <w:r w:rsidR="00651C6B">
        <w:t xml:space="preserve">Further, the Secretary </w:t>
      </w:r>
      <w:r w:rsidR="000B5354">
        <w:t>has powers to issue a prohibition order in other circumstances, including</w:t>
      </w:r>
      <w:r w:rsidR="004A5794">
        <w:t xml:space="preserve"> where</w:t>
      </w:r>
      <w:r w:rsidR="000B5354">
        <w:t xml:space="preserve">: </w:t>
      </w:r>
    </w:p>
    <w:p w14:paraId="18C4337D" w14:textId="074CFD10" w:rsidR="009E2D9C" w:rsidRPr="00100BEB" w:rsidRDefault="009E2D9C" w:rsidP="00DF10EF">
      <w:pPr>
        <w:numPr>
          <w:ilvl w:val="0"/>
          <w:numId w:val="17"/>
        </w:numPr>
        <w:rPr>
          <w:rFonts w:eastAsia="Arial"/>
        </w:rPr>
      </w:pPr>
      <w:r>
        <w:rPr>
          <w:rFonts w:eastAsia="Arial"/>
        </w:rPr>
        <w:t>t</w:t>
      </w:r>
      <w:r w:rsidRPr="00100BEB">
        <w:rPr>
          <w:rFonts w:eastAsia="Arial"/>
        </w:rPr>
        <w:t>he Secretary is satisfied that a serious defect in the building exists</w:t>
      </w:r>
    </w:p>
    <w:p w14:paraId="39F80B3E" w14:textId="2F9510E7" w:rsidR="009E2D9C" w:rsidRPr="00100BEB" w:rsidRDefault="009E2D9C" w:rsidP="00DF10EF">
      <w:pPr>
        <w:numPr>
          <w:ilvl w:val="0"/>
          <w:numId w:val="17"/>
        </w:numPr>
        <w:rPr>
          <w:rFonts w:eastAsia="Arial"/>
        </w:rPr>
      </w:pPr>
      <w:r>
        <w:rPr>
          <w:rFonts w:eastAsia="Arial"/>
        </w:rPr>
        <w:t>a</w:t>
      </w:r>
      <w:r w:rsidRPr="00100BEB">
        <w:rPr>
          <w:rFonts w:eastAsia="Arial"/>
        </w:rPr>
        <w:t xml:space="preserve"> rectification bond given as part of an undertaking has not been provided to the Secretary</w:t>
      </w:r>
    </w:p>
    <w:p w14:paraId="7BD41DC7" w14:textId="5B5CA3A7" w:rsidR="009E2D9C" w:rsidRPr="00100BEB" w:rsidRDefault="009E2D9C" w:rsidP="00DF10EF">
      <w:pPr>
        <w:numPr>
          <w:ilvl w:val="0"/>
          <w:numId w:val="17"/>
        </w:numPr>
        <w:rPr>
          <w:rFonts w:eastAsia="Arial"/>
        </w:rPr>
      </w:pPr>
      <w:r>
        <w:rPr>
          <w:rFonts w:eastAsia="Arial"/>
        </w:rPr>
        <w:t>a</w:t>
      </w:r>
      <w:r w:rsidRPr="00100BEB">
        <w:rPr>
          <w:rFonts w:eastAsia="Arial"/>
        </w:rPr>
        <w:t xml:space="preserve"> strata defect building bond has not been given to the Secretary</w:t>
      </w:r>
      <w:r w:rsidR="004F14AE">
        <w:rPr>
          <w:rFonts w:eastAsia="Arial"/>
        </w:rPr>
        <w:t xml:space="preserve"> (under the </w:t>
      </w:r>
      <w:r w:rsidR="004F14AE" w:rsidRPr="004F14AE">
        <w:rPr>
          <w:rFonts w:eastAsia="Arial"/>
          <w:i/>
          <w:iCs/>
        </w:rPr>
        <w:t>Strata Schemes Management Act 2015</w:t>
      </w:r>
      <w:r w:rsidR="004F14AE">
        <w:rPr>
          <w:rFonts w:eastAsia="Arial"/>
        </w:rPr>
        <w:t>)</w:t>
      </w:r>
    </w:p>
    <w:p w14:paraId="13875222" w14:textId="77777777" w:rsidR="009E2D9C" w:rsidRPr="00100BEB" w:rsidRDefault="009E2D9C" w:rsidP="00DF10EF">
      <w:pPr>
        <w:numPr>
          <w:ilvl w:val="0"/>
          <w:numId w:val="17"/>
        </w:numPr>
        <w:rPr>
          <w:rFonts w:eastAsia="Arial"/>
        </w:rPr>
      </w:pPr>
      <w:r>
        <w:rPr>
          <w:rFonts w:eastAsia="Arial"/>
        </w:rPr>
        <w:t>a</w:t>
      </w:r>
      <w:r w:rsidRPr="00100BEB">
        <w:rPr>
          <w:rFonts w:eastAsia="Arial"/>
        </w:rPr>
        <w:t xml:space="preserve"> developer has failed to comply with a direction of an authorised officer to give information or records, or answer questions.</w:t>
      </w:r>
    </w:p>
    <w:p w14:paraId="099BBB6C" w14:textId="57AB0011" w:rsidR="00E947F1" w:rsidRDefault="009E2D9C" w:rsidP="009E2D9C">
      <w:pPr>
        <w:rPr>
          <w:rFonts w:eastAsia="Arial"/>
        </w:rPr>
      </w:pPr>
      <w:r>
        <w:rPr>
          <w:rFonts w:eastAsia="Arial"/>
        </w:rPr>
        <w:t xml:space="preserve">The prohibition order is a </w:t>
      </w:r>
      <w:r w:rsidR="00D84643">
        <w:rPr>
          <w:rFonts w:eastAsia="Arial"/>
        </w:rPr>
        <w:t xml:space="preserve">tool that empowers the Secretary to take immediate </w:t>
      </w:r>
      <w:r>
        <w:rPr>
          <w:rFonts w:eastAsia="Arial"/>
        </w:rPr>
        <w:t xml:space="preserve">compliance </w:t>
      </w:r>
      <w:r w:rsidR="00D84643">
        <w:rPr>
          <w:rFonts w:eastAsia="Arial"/>
        </w:rPr>
        <w:t xml:space="preserve">action to </w:t>
      </w:r>
      <w:r>
        <w:rPr>
          <w:rFonts w:eastAsia="Arial"/>
        </w:rPr>
        <w:t>prevent developers passing on defects and associated costs to consumers</w:t>
      </w:r>
      <w:r w:rsidR="00D84643">
        <w:rPr>
          <w:rFonts w:eastAsia="Arial"/>
        </w:rPr>
        <w:t xml:space="preserve">. </w:t>
      </w:r>
      <w:r w:rsidR="00E947F1">
        <w:rPr>
          <w:rFonts w:eastAsia="Arial"/>
        </w:rPr>
        <w:t xml:space="preserve">This is a significant consumer protection </w:t>
      </w:r>
      <w:r w:rsidR="00C02336">
        <w:rPr>
          <w:rFonts w:eastAsia="Arial"/>
        </w:rPr>
        <w:t xml:space="preserve">as </w:t>
      </w:r>
      <w:r w:rsidR="00960101">
        <w:rPr>
          <w:rFonts w:eastAsia="Arial"/>
        </w:rPr>
        <w:t xml:space="preserve">both prohibitions effectively prevent the settlement of contracts and subsequent transfer to consumers. </w:t>
      </w:r>
      <w:r w:rsidR="00B20563">
        <w:rPr>
          <w:rFonts w:eastAsia="Arial"/>
        </w:rPr>
        <w:t>A</w:t>
      </w:r>
      <w:r w:rsidR="00E947F1">
        <w:rPr>
          <w:rFonts w:eastAsia="Arial"/>
        </w:rPr>
        <w:t>n OC</w:t>
      </w:r>
      <w:r w:rsidR="00E947F1" w:rsidRPr="00E947F1">
        <w:rPr>
          <w:rFonts w:eastAsia="Arial"/>
        </w:rPr>
        <w:t xml:space="preserve"> allows purchasers to occupy their units </w:t>
      </w:r>
      <w:r w:rsidR="00075E94">
        <w:rPr>
          <w:rFonts w:eastAsia="Arial"/>
        </w:rPr>
        <w:t>a</w:t>
      </w:r>
      <w:r w:rsidR="00E947F1" w:rsidRPr="00E947F1">
        <w:rPr>
          <w:rFonts w:eastAsia="Arial"/>
        </w:rPr>
        <w:t xml:space="preserve">nd to complete their purchase with the developer. Following this </w:t>
      </w:r>
      <w:r w:rsidR="00AE19D3" w:rsidRPr="00E947F1">
        <w:rPr>
          <w:rFonts w:eastAsia="Arial"/>
        </w:rPr>
        <w:t>time,</w:t>
      </w:r>
      <w:r w:rsidR="00E947F1" w:rsidRPr="00E947F1">
        <w:rPr>
          <w:rFonts w:eastAsia="Arial"/>
        </w:rPr>
        <w:t xml:space="preserve"> the developer can complete all sales and take their profits. Meanwhile, the registration of a strata plan brings the owners corporation into existence, which commences the initial period. Strata lots </w:t>
      </w:r>
      <w:r w:rsidR="00307D73" w:rsidRPr="00E947F1">
        <w:rPr>
          <w:rFonts w:eastAsia="Arial"/>
        </w:rPr>
        <w:t>can</w:t>
      </w:r>
      <w:r w:rsidR="00E947F1" w:rsidRPr="00E947F1">
        <w:rPr>
          <w:rFonts w:eastAsia="Arial"/>
        </w:rPr>
        <w:t xml:space="preserve"> be allocated and the developer can then sell them off the plan.</w:t>
      </w:r>
    </w:p>
    <w:p w14:paraId="49669920" w14:textId="562E6244" w:rsidR="009E2D9C" w:rsidRDefault="00C02336" w:rsidP="009E2D9C">
      <w:pPr>
        <w:rPr>
          <w:rFonts w:eastAsia="Arial"/>
        </w:rPr>
      </w:pPr>
      <w:r>
        <w:rPr>
          <w:rFonts w:eastAsia="Arial"/>
        </w:rPr>
        <w:t>B</w:t>
      </w:r>
      <w:r w:rsidR="009E2D9C">
        <w:rPr>
          <w:rFonts w:eastAsia="Arial"/>
        </w:rPr>
        <w:t xml:space="preserve">y preventing the issuing of an </w:t>
      </w:r>
      <w:r>
        <w:rPr>
          <w:rFonts w:eastAsia="Arial"/>
        </w:rPr>
        <w:t>OC</w:t>
      </w:r>
      <w:r w:rsidR="009E2D9C">
        <w:rPr>
          <w:rFonts w:eastAsia="Arial"/>
        </w:rPr>
        <w:t xml:space="preserve"> or preventing the registration of a strata plan</w:t>
      </w:r>
      <w:r w:rsidR="00B20563">
        <w:rPr>
          <w:rFonts w:eastAsia="Arial"/>
        </w:rPr>
        <w:t xml:space="preserve">, the building regulator </w:t>
      </w:r>
      <w:r w:rsidR="00C96FC4">
        <w:rPr>
          <w:rFonts w:eastAsia="Arial"/>
        </w:rPr>
        <w:t>can</w:t>
      </w:r>
      <w:r w:rsidR="00B20563">
        <w:rPr>
          <w:rFonts w:eastAsia="Arial"/>
        </w:rPr>
        <w:t xml:space="preserve"> </w:t>
      </w:r>
      <w:r w:rsidR="001374B8">
        <w:rPr>
          <w:rFonts w:eastAsia="Arial"/>
        </w:rPr>
        <w:t>signal to the developer that they must res</w:t>
      </w:r>
      <w:r w:rsidR="00901A19">
        <w:rPr>
          <w:rFonts w:eastAsia="Arial"/>
        </w:rPr>
        <w:t xml:space="preserve">olve any non-compliance or face never having the building sold or occupied. </w:t>
      </w:r>
      <w:r w:rsidR="00605DDC">
        <w:rPr>
          <w:rFonts w:eastAsia="Arial"/>
        </w:rPr>
        <w:t xml:space="preserve">This is a powerful incentive for ensuring developers take responsibility and ownership of rectifying </w:t>
      </w:r>
      <w:r w:rsidR="00B20563">
        <w:rPr>
          <w:rFonts w:eastAsia="Arial"/>
        </w:rPr>
        <w:t>defects</w:t>
      </w:r>
      <w:r w:rsidR="00605DDC">
        <w:rPr>
          <w:rFonts w:eastAsia="Arial"/>
        </w:rPr>
        <w:t xml:space="preserve">. </w:t>
      </w:r>
      <w:r w:rsidR="009E2D9C">
        <w:rPr>
          <w:rFonts w:eastAsia="Arial"/>
        </w:rPr>
        <w:t xml:space="preserve">Without these powers, </w:t>
      </w:r>
      <w:r w:rsidR="0005770C">
        <w:rPr>
          <w:rFonts w:eastAsia="Arial"/>
        </w:rPr>
        <w:t>the burden</w:t>
      </w:r>
      <w:r w:rsidR="00F36435">
        <w:rPr>
          <w:rFonts w:eastAsia="Arial"/>
        </w:rPr>
        <w:t xml:space="preserve"> </w:t>
      </w:r>
      <w:r w:rsidR="0005770C">
        <w:rPr>
          <w:rFonts w:eastAsia="Arial"/>
        </w:rPr>
        <w:t>of the</w:t>
      </w:r>
      <w:r w:rsidR="00F36435">
        <w:rPr>
          <w:rFonts w:eastAsia="Arial"/>
        </w:rPr>
        <w:t xml:space="preserve"> defects </w:t>
      </w:r>
      <w:r w:rsidR="004A3415">
        <w:rPr>
          <w:rFonts w:eastAsia="Arial"/>
        </w:rPr>
        <w:t xml:space="preserve">unreasonably falls to </w:t>
      </w:r>
      <w:r w:rsidR="009E2D9C">
        <w:rPr>
          <w:rFonts w:eastAsia="Arial"/>
        </w:rPr>
        <w:t>building owner</w:t>
      </w:r>
      <w:r w:rsidR="004A3415">
        <w:rPr>
          <w:rFonts w:eastAsia="Arial"/>
        </w:rPr>
        <w:t>s</w:t>
      </w:r>
      <w:r w:rsidR="009E2D9C">
        <w:rPr>
          <w:rFonts w:eastAsia="Arial"/>
        </w:rPr>
        <w:t xml:space="preserve"> who </w:t>
      </w:r>
      <w:r w:rsidR="009B21C5">
        <w:rPr>
          <w:rFonts w:eastAsia="Arial"/>
        </w:rPr>
        <w:t>are left to try and</w:t>
      </w:r>
      <w:r w:rsidR="0005770C">
        <w:rPr>
          <w:rFonts w:eastAsia="Arial"/>
        </w:rPr>
        <w:t xml:space="preserve"> assert rights to get the defects rectified. </w:t>
      </w:r>
    </w:p>
    <w:p w14:paraId="64DE94CC" w14:textId="612DD0C4" w:rsidR="00BE206C" w:rsidRPr="00E92BC1" w:rsidRDefault="00BE206C" w:rsidP="00F32394">
      <w:pPr>
        <w:pStyle w:val="Heading2"/>
      </w:pPr>
      <w:bookmarkStart w:id="66" w:name="_Toc110260107"/>
      <w:r w:rsidRPr="00E92BC1">
        <w:t xml:space="preserve">Proposed expansion of </w:t>
      </w:r>
      <w:r w:rsidR="00F6799A">
        <w:t xml:space="preserve">the </w:t>
      </w:r>
      <w:r w:rsidR="00A245F3">
        <w:t>ECN</w:t>
      </w:r>
      <w:r w:rsidRPr="00E92BC1">
        <w:t xml:space="preserve"> scheme</w:t>
      </w:r>
      <w:r w:rsidR="009E2D9C">
        <w:t xml:space="preserve"> and prohibition orders</w:t>
      </w:r>
      <w:bookmarkEnd w:id="66"/>
    </w:p>
    <w:p w14:paraId="6A5E359C" w14:textId="7903AB78" w:rsidR="00112052" w:rsidRDefault="00EE384F" w:rsidP="001570E6">
      <w:r>
        <w:t xml:space="preserve">Clause 9 </w:t>
      </w:r>
      <w:r w:rsidR="000631CE">
        <w:t xml:space="preserve">of the BCE Bill </w:t>
      </w:r>
      <w:r w:rsidR="00DF3020">
        <w:t xml:space="preserve">expands the </w:t>
      </w:r>
      <w:r w:rsidR="00DC2CF0">
        <w:t xml:space="preserve">ECN </w:t>
      </w:r>
      <w:r w:rsidR="0021395B">
        <w:t xml:space="preserve">requirements </w:t>
      </w:r>
      <w:r w:rsidR="00DC2CF0">
        <w:t xml:space="preserve">to </w:t>
      </w:r>
      <w:r w:rsidR="006326D1">
        <w:t>any ‘notifiable building’</w:t>
      </w:r>
      <w:r w:rsidR="00D8290D">
        <w:t xml:space="preserve">. </w:t>
      </w:r>
      <w:r w:rsidR="00B53C6B">
        <w:t xml:space="preserve">These buildings </w:t>
      </w:r>
      <w:r w:rsidR="00A27E80">
        <w:t xml:space="preserve">include </w:t>
      </w:r>
      <w:r w:rsidR="005B3FCD">
        <w:t>Class</w:t>
      </w:r>
      <w:r w:rsidR="0021395B">
        <w:t xml:space="preserve"> 2 buildings </w:t>
      </w:r>
      <w:r w:rsidR="00727831">
        <w:t xml:space="preserve">and any building where the building </w:t>
      </w:r>
      <w:r w:rsidR="00A7474B">
        <w:t>wor</w:t>
      </w:r>
      <w:r w:rsidR="00727831">
        <w:t>k</w:t>
      </w:r>
      <w:r w:rsidR="00A7474B">
        <w:t xml:space="preserve"> requires a building compliance declaration under the </w:t>
      </w:r>
      <w:r w:rsidR="00FF13BD">
        <w:t>DBP Act</w:t>
      </w:r>
      <w:r w:rsidR="00A7474B">
        <w:t>.</w:t>
      </w:r>
    </w:p>
    <w:p w14:paraId="32CBB71B" w14:textId="7C5DA4B3" w:rsidR="00E674A3" w:rsidRDefault="00F7751A" w:rsidP="001570E6">
      <w:r>
        <w:lastRenderedPageBreak/>
        <w:t xml:space="preserve">This means that the application of the ECN scheme is tied to the application of the DBP </w:t>
      </w:r>
      <w:r w:rsidR="003E319F">
        <w:t xml:space="preserve">compliance declaration </w:t>
      </w:r>
      <w:r>
        <w:t xml:space="preserve">scheme. </w:t>
      </w:r>
      <w:r w:rsidR="0063505E">
        <w:t xml:space="preserve">As the DBP Act </w:t>
      </w:r>
      <w:r w:rsidR="00D345D8">
        <w:t>expands</w:t>
      </w:r>
      <w:r w:rsidR="0063505E">
        <w:t xml:space="preserve"> to new classes of building in the future, </w:t>
      </w:r>
      <w:r w:rsidR="00E674A3">
        <w:t xml:space="preserve">the ECN scheme is automatically expanded to those classes. </w:t>
      </w:r>
    </w:p>
    <w:p w14:paraId="441EAD2A" w14:textId="57C26621" w:rsidR="00F7751A" w:rsidRDefault="00477384" w:rsidP="001570E6">
      <w:r>
        <w:t xml:space="preserve">Currently, the DBP Act applies to </w:t>
      </w:r>
      <w:r w:rsidR="005B3FCD">
        <w:t>Class</w:t>
      </w:r>
      <w:r>
        <w:t xml:space="preserve"> 2 buildings, but feedback is being sought </w:t>
      </w:r>
      <w:r w:rsidR="005C5982">
        <w:t xml:space="preserve">on expanding the operation of the DBP Act to </w:t>
      </w:r>
      <w:r w:rsidR="005B3FCD">
        <w:t>Class</w:t>
      </w:r>
      <w:r w:rsidR="005C5982">
        <w:t xml:space="preserve"> 3 (larger shared accommodation buildings) and 9c buildings (aged care buildings). </w:t>
      </w:r>
      <w:r w:rsidR="00A203A7">
        <w:t xml:space="preserve">The aim is to ensure </w:t>
      </w:r>
      <w:r w:rsidR="00061792">
        <w:t xml:space="preserve">the benefit of the reforms </w:t>
      </w:r>
      <w:r w:rsidR="00D93E85">
        <w:t>in preventing substandard and non</w:t>
      </w:r>
      <w:r w:rsidR="001D5477">
        <w:t>-</w:t>
      </w:r>
      <w:r w:rsidR="00D93E85">
        <w:t xml:space="preserve">compliant design and building work are extended to other buildings where people reside </w:t>
      </w:r>
      <w:r w:rsidR="00137C1B">
        <w:t xml:space="preserve">or accommodate vulnerable occupants. </w:t>
      </w:r>
      <w:r w:rsidR="00E674A3">
        <w:t xml:space="preserve">More information on </w:t>
      </w:r>
      <w:r w:rsidR="00EB6A67">
        <w:t xml:space="preserve">this reform </w:t>
      </w:r>
      <w:r w:rsidR="00146028">
        <w:t xml:space="preserve">and the analysis of its costs and benefits </w:t>
      </w:r>
      <w:r w:rsidR="00EB6A67">
        <w:t>can be found in the</w:t>
      </w:r>
      <w:r w:rsidR="00693BF0">
        <w:t xml:space="preserve"> </w:t>
      </w:r>
      <w:r w:rsidR="00693BF0" w:rsidRPr="00970A23">
        <w:t>Amendment Bill RIS</w:t>
      </w:r>
      <w:r w:rsidR="005157B8" w:rsidRPr="00B45343">
        <w:t>.</w:t>
      </w:r>
      <w:r w:rsidR="00EB6A67">
        <w:t xml:space="preserve"> </w:t>
      </w:r>
    </w:p>
    <w:p w14:paraId="12658F69" w14:textId="2AEEDF8D" w:rsidR="009E2D9C" w:rsidRDefault="00B05D3C" w:rsidP="00F32394">
      <w:pPr>
        <w:pStyle w:val="Heading2"/>
      </w:pPr>
      <w:bookmarkStart w:id="67" w:name="_Toc110260108"/>
      <w:r>
        <w:t>R</w:t>
      </w:r>
      <w:r w:rsidR="008652DC" w:rsidRPr="008652DC">
        <w:t xml:space="preserve">egulatory </w:t>
      </w:r>
      <w:r w:rsidR="0044164B">
        <w:t>benefits and costs</w:t>
      </w:r>
      <w:r w:rsidR="008652DC" w:rsidRPr="008652DC">
        <w:t xml:space="preserve"> </w:t>
      </w:r>
      <w:r w:rsidR="008652DC">
        <w:t>of the proposed expansion</w:t>
      </w:r>
      <w:bookmarkEnd w:id="67"/>
    </w:p>
    <w:p w14:paraId="42F4DE9B" w14:textId="6FFA4562" w:rsidR="006E5E0E" w:rsidRDefault="00E5215E" w:rsidP="008652DC">
      <w:r>
        <w:t xml:space="preserve">Many defects (through non-compliance with the </w:t>
      </w:r>
      <w:r w:rsidR="00001827" w:rsidRPr="00264680">
        <w:rPr>
          <w:rFonts w:cs="Arial"/>
          <w:szCs w:val="22"/>
        </w:rPr>
        <w:t>National Construction Code</w:t>
      </w:r>
      <w:r w:rsidR="001B3567">
        <w:rPr>
          <w:rFonts w:cs="Arial"/>
          <w:szCs w:val="22"/>
        </w:rPr>
        <w:t xml:space="preserve"> (</w:t>
      </w:r>
      <w:r w:rsidR="001B3567" w:rsidRPr="00F65662">
        <w:rPr>
          <w:rFonts w:cs="Arial"/>
          <w:b/>
          <w:bCs/>
          <w:szCs w:val="22"/>
        </w:rPr>
        <w:t>NCC</w:t>
      </w:r>
      <w:r w:rsidR="001B3567">
        <w:rPr>
          <w:rFonts w:cs="Arial"/>
          <w:szCs w:val="22"/>
        </w:rPr>
        <w:t>)</w:t>
      </w:r>
      <w:r>
        <w:t>) are likely to occur</w:t>
      </w:r>
      <w:r w:rsidR="004C487C">
        <w:t xml:space="preserve"> </w:t>
      </w:r>
      <w:proofErr w:type="gramStart"/>
      <w:r w:rsidR="004C487C">
        <w:t>as a</w:t>
      </w:r>
      <w:r w:rsidR="00677A0F">
        <w:t xml:space="preserve"> </w:t>
      </w:r>
      <w:r w:rsidR="004C487C">
        <w:t>result of</w:t>
      </w:r>
      <w:proofErr w:type="gramEnd"/>
      <w:r w:rsidR="004C487C">
        <w:t xml:space="preserve"> </w:t>
      </w:r>
      <w:r w:rsidR="00677A0F">
        <w:t>attempts to</w:t>
      </w:r>
      <w:r w:rsidR="004C487C">
        <w:t xml:space="preserve"> minimise</w:t>
      </w:r>
      <w:r w:rsidR="00677A0F">
        <w:t xml:space="preserve"> construction costs.</w:t>
      </w:r>
      <w:r>
        <w:rPr>
          <w:rStyle w:val="FootnoteReference"/>
        </w:rPr>
        <w:footnoteReference w:id="4"/>
      </w:r>
      <w:r>
        <w:t xml:space="preserve"> Defective building work has multifaceted costs to a range of parties</w:t>
      </w:r>
      <w:r w:rsidR="00CB0E10">
        <w:t>,</w:t>
      </w:r>
      <w:r>
        <w:t xml:space="preserve"> including </w:t>
      </w:r>
      <w:r w:rsidRPr="00970A23">
        <w:t>the end customer</w:t>
      </w:r>
      <w:r w:rsidR="006D1A02" w:rsidRPr="00970A23">
        <w:t xml:space="preserve"> (building owner)</w:t>
      </w:r>
      <w:r w:rsidRPr="00970A23">
        <w:t>,</w:t>
      </w:r>
      <w:r>
        <w:t xml:space="preserve"> builders, developers, building insurers and future purchasers. These costs include</w:t>
      </w:r>
      <w:r w:rsidR="002B52D7">
        <w:t>,</w:t>
      </w:r>
      <w:r>
        <w:t xml:space="preserve"> but are not limited to potential remediation costs, the financial and emotional costs of pursuing remediation, legal and litigation costs and ongoing financing and insurance costs.</w:t>
      </w:r>
    </w:p>
    <w:p w14:paraId="1F4EC204" w14:textId="6CD62360" w:rsidR="00250C13" w:rsidRDefault="00EC0410" w:rsidP="008652DC">
      <w:r>
        <w:t xml:space="preserve">For customers, building failures result in significant costs to </w:t>
      </w:r>
      <w:r w:rsidR="00FF0357">
        <w:t>end customer</w:t>
      </w:r>
      <w:r w:rsidR="006D1A02">
        <w:t xml:space="preserve"> (building owner)</w:t>
      </w:r>
      <w:r>
        <w:t xml:space="preserve"> in remedying defects and an increased risk to safety for people living with non-compliant building work.</w:t>
      </w:r>
      <w:r w:rsidRPr="00EC0410">
        <w:t xml:space="preserve"> </w:t>
      </w:r>
      <w:r>
        <w:t xml:space="preserve">These failures negatively impact compliant traders who produce quality work, and negatively impact consumer confidence in the building and construction industry. </w:t>
      </w:r>
      <w:r w:rsidR="00E5215E">
        <w:t xml:space="preserve">Defective building work also collectively diminishes the public’s confidence that buildings in NSW </w:t>
      </w:r>
      <w:r w:rsidR="004B5E78">
        <w:t>are</w:t>
      </w:r>
      <w:r w:rsidR="00E5215E">
        <w:t xml:space="preserve"> built under robust controls </w:t>
      </w:r>
      <w:r w:rsidR="004B5E78">
        <w:t>and in</w:t>
      </w:r>
      <w:r w:rsidR="00E5215E">
        <w:t xml:space="preserve"> compliance with the </w:t>
      </w:r>
      <w:r w:rsidR="001B3567">
        <w:t>NCC</w:t>
      </w:r>
      <w:r w:rsidR="00E5215E">
        <w:t>.</w:t>
      </w:r>
    </w:p>
    <w:p w14:paraId="37B0F76C" w14:textId="778731E4" w:rsidR="00002D68" w:rsidRPr="00F53CC9" w:rsidRDefault="006E5E0E" w:rsidP="00002D68">
      <w:pPr>
        <w:rPr>
          <w:rFonts w:eastAsia="Arial"/>
        </w:rPr>
      </w:pPr>
      <w:r>
        <w:rPr>
          <w:rFonts w:eastAsia="Arial"/>
        </w:rPr>
        <w:t>The impact of defect</w:t>
      </w:r>
      <w:r w:rsidR="00E25CE8">
        <w:rPr>
          <w:rFonts w:eastAsia="Arial"/>
        </w:rPr>
        <w:t>ive</w:t>
      </w:r>
      <w:r>
        <w:rPr>
          <w:rFonts w:eastAsia="Arial"/>
        </w:rPr>
        <w:t xml:space="preserve"> building work is widespread. </w:t>
      </w:r>
      <w:r w:rsidR="00002D68" w:rsidRPr="00F53CC9">
        <w:rPr>
          <w:rFonts w:eastAsia="Arial"/>
        </w:rPr>
        <w:t xml:space="preserve">Recent research of strata buildings that were completed in the last </w:t>
      </w:r>
      <w:r w:rsidR="00A21F9D">
        <w:rPr>
          <w:rFonts w:eastAsia="Arial"/>
        </w:rPr>
        <w:t>six</w:t>
      </w:r>
      <w:r w:rsidR="00002D68" w:rsidRPr="00F53CC9">
        <w:rPr>
          <w:rFonts w:eastAsia="Arial"/>
        </w:rPr>
        <w:t xml:space="preserve"> years</w:t>
      </w:r>
      <w:r w:rsidR="00E25126">
        <w:rPr>
          <w:rFonts w:eastAsia="Arial"/>
        </w:rPr>
        <w:t xml:space="preserve"> </w:t>
      </w:r>
      <w:r w:rsidR="00002D68" w:rsidRPr="00F53CC9">
        <w:rPr>
          <w:rFonts w:eastAsia="Arial"/>
        </w:rPr>
        <w:t>identified the following:</w:t>
      </w:r>
    </w:p>
    <w:p w14:paraId="1B10B58A" w14:textId="79E69FEE" w:rsidR="00002D68" w:rsidRPr="00635952" w:rsidRDefault="00002D68" w:rsidP="00DF10EF">
      <w:pPr>
        <w:pStyle w:val="ListParagraph"/>
        <w:numPr>
          <w:ilvl w:val="0"/>
          <w:numId w:val="44"/>
        </w:numPr>
        <w:spacing w:line="360" w:lineRule="auto"/>
        <w:ind w:left="709"/>
        <w:rPr>
          <w:rFonts w:ascii="Arial" w:eastAsia="Arial" w:hAnsi="Arial" w:cs="Arial"/>
          <w:sz w:val="22"/>
          <w:szCs w:val="22"/>
        </w:rPr>
      </w:pPr>
      <w:r w:rsidRPr="00635952">
        <w:rPr>
          <w:rFonts w:ascii="Arial" w:eastAsia="Arial" w:hAnsi="Arial" w:cs="Arial"/>
          <w:sz w:val="22"/>
          <w:szCs w:val="22"/>
        </w:rPr>
        <w:t xml:space="preserve">39% of strata apartment buildings have a serious building defect in the common </w:t>
      </w:r>
      <w:r w:rsidR="001B3567">
        <w:rPr>
          <w:rFonts w:ascii="Arial" w:eastAsia="Arial" w:hAnsi="Arial" w:cs="Arial"/>
          <w:sz w:val="22"/>
          <w:szCs w:val="22"/>
        </w:rPr>
        <w:t>property</w:t>
      </w:r>
      <w:r w:rsidR="00635952">
        <w:rPr>
          <w:rFonts w:ascii="Arial" w:eastAsia="Arial" w:hAnsi="Arial" w:cs="Arial"/>
          <w:sz w:val="22"/>
          <w:szCs w:val="22"/>
        </w:rPr>
        <w:t>.</w:t>
      </w:r>
    </w:p>
    <w:p w14:paraId="6B1137A9" w14:textId="113E30C7" w:rsidR="00002D68" w:rsidRPr="00635952" w:rsidRDefault="00635952" w:rsidP="00DF10EF">
      <w:pPr>
        <w:pStyle w:val="ListParagraph"/>
        <w:numPr>
          <w:ilvl w:val="0"/>
          <w:numId w:val="44"/>
        </w:numPr>
        <w:spacing w:line="360" w:lineRule="auto"/>
        <w:ind w:left="709"/>
        <w:rPr>
          <w:rFonts w:ascii="Arial" w:eastAsia="Arial" w:hAnsi="Arial" w:cs="Arial"/>
          <w:sz w:val="22"/>
          <w:szCs w:val="22"/>
        </w:rPr>
      </w:pPr>
      <w:r>
        <w:rPr>
          <w:rFonts w:ascii="Arial" w:eastAsia="Arial" w:hAnsi="Arial" w:cs="Arial"/>
          <w:sz w:val="22"/>
          <w:szCs w:val="22"/>
        </w:rPr>
        <w:t>The m</w:t>
      </w:r>
      <w:r w:rsidR="00002D68" w:rsidRPr="00635952">
        <w:rPr>
          <w:rFonts w:ascii="Arial" w:eastAsia="Arial" w:hAnsi="Arial" w:cs="Arial"/>
          <w:sz w:val="22"/>
          <w:szCs w:val="22"/>
        </w:rPr>
        <w:t>ost serious defects were related to waterproofing (23%), followed by fire safety systems (14%), structure (9%) and key services (5%)</w:t>
      </w:r>
      <w:r>
        <w:rPr>
          <w:rFonts w:ascii="Arial" w:eastAsia="Arial" w:hAnsi="Arial" w:cs="Arial"/>
          <w:sz w:val="22"/>
          <w:szCs w:val="22"/>
        </w:rPr>
        <w:t>.</w:t>
      </w:r>
    </w:p>
    <w:p w14:paraId="0E914802" w14:textId="1F9259F6" w:rsidR="00002D68" w:rsidRPr="00635952" w:rsidRDefault="00635952" w:rsidP="00DF10EF">
      <w:pPr>
        <w:pStyle w:val="ListParagraph"/>
        <w:numPr>
          <w:ilvl w:val="0"/>
          <w:numId w:val="44"/>
        </w:numPr>
        <w:spacing w:line="360" w:lineRule="auto"/>
        <w:ind w:left="709"/>
        <w:rPr>
          <w:rFonts w:ascii="Arial" w:eastAsia="Arial" w:hAnsi="Arial" w:cs="Arial"/>
          <w:sz w:val="22"/>
          <w:szCs w:val="22"/>
        </w:rPr>
      </w:pPr>
      <w:r>
        <w:rPr>
          <w:rFonts w:ascii="Arial" w:eastAsia="Arial" w:hAnsi="Arial" w:cs="Arial"/>
          <w:sz w:val="22"/>
          <w:szCs w:val="22"/>
        </w:rPr>
        <w:t>T</w:t>
      </w:r>
      <w:r w:rsidR="00002D68" w:rsidRPr="00635952">
        <w:rPr>
          <w:rFonts w:ascii="Arial" w:eastAsia="Arial" w:hAnsi="Arial" w:cs="Arial"/>
          <w:sz w:val="22"/>
          <w:szCs w:val="22"/>
        </w:rPr>
        <w:t xml:space="preserve">he average cost of remediation borne by </w:t>
      </w:r>
      <w:proofErr w:type="gramStart"/>
      <w:r w:rsidR="00002D68" w:rsidRPr="00635952">
        <w:rPr>
          <w:rFonts w:ascii="Arial" w:eastAsia="Arial" w:hAnsi="Arial" w:cs="Arial"/>
          <w:sz w:val="22"/>
          <w:szCs w:val="22"/>
        </w:rPr>
        <w:t>owners</w:t>
      </w:r>
      <w:proofErr w:type="gramEnd"/>
      <w:r w:rsidR="00002D68" w:rsidRPr="00635952">
        <w:rPr>
          <w:rFonts w:ascii="Arial" w:eastAsia="Arial" w:hAnsi="Arial" w:cs="Arial"/>
          <w:sz w:val="22"/>
          <w:szCs w:val="22"/>
        </w:rPr>
        <w:t xml:space="preserve"> corporations was around $300,000 per affected building (including rectification work, legal expenses and other professional services</w:t>
      </w:r>
      <w:r>
        <w:rPr>
          <w:rFonts w:ascii="Arial" w:eastAsia="Arial" w:hAnsi="Arial" w:cs="Arial"/>
          <w:sz w:val="22"/>
          <w:szCs w:val="22"/>
        </w:rPr>
        <w:t>.</w:t>
      </w:r>
    </w:p>
    <w:p w14:paraId="17AEB57F" w14:textId="2475872E" w:rsidR="00D94FEC" w:rsidRPr="00D94FEC" w:rsidRDefault="00D94FEC" w:rsidP="00D94FEC">
      <w:pPr>
        <w:tabs>
          <w:tab w:val="left" w:pos="6045"/>
        </w:tabs>
        <w:rPr>
          <w:rFonts w:eastAsia="Arial"/>
        </w:rPr>
      </w:pPr>
      <w:r>
        <w:rPr>
          <w:rFonts w:eastAsia="Arial"/>
        </w:rPr>
        <w:tab/>
      </w:r>
    </w:p>
    <w:p w14:paraId="768420B5" w14:textId="69D4BFB0" w:rsidR="00002D68" w:rsidRDefault="00635952" w:rsidP="00DF10EF">
      <w:pPr>
        <w:pStyle w:val="ListParagraph"/>
        <w:numPr>
          <w:ilvl w:val="0"/>
          <w:numId w:val="44"/>
        </w:numPr>
        <w:spacing w:after="240" w:line="360" w:lineRule="auto"/>
        <w:ind w:left="709"/>
        <w:rPr>
          <w:rFonts w:ascii="Arial" w:eastAsia="Arial" w:hAnsi="Arial" w:cs="Arial"/>
          <w:sz w:val="22"/>
          <w:szCs w:val="22"/>
        </w:rPr>
      </w:pPr>
      <w:r>
        <w:rPr>
          <w:rFonts w:ascii="Arial" w:eastAsia="Arial" w:hAnsi="Arial" w:cs="Arial"/>
          <w:sz w:val="22"/>
          <w:szCs w:val="22"/>
        </w:rPr>
        <w:lastRenderedPageBreak/>
        <w:t>The e</w:t>
      </w:r>
      <w:r w:rsidR="00002D68" w:rsidRPr="00635952">
        <w:rPr>
          <w:rFonts w:ascii="Arial" w:eastAsia="Arial" w:hAnsi="Arial" w:cs="Arial"/>
          <w:sz w:val="22"/>
          <w:szCs w:val="22"/>
        </w:rPr>
        <w:t>stimated accumulated value of impaired assets in Class 2 residential buildings</w:t>
      </w:r>
      <w:r w:rsidR="00554035">
        <w:rPr>
          <w:rFonts w:ascii="Arial" w:eastAsia="Arial" w:hAnsi="Arial" w:cs="Arial"/>
          <w:sz w:val="22"/>
          <w:szCs w:val="22"/>
        </w:rPr>
        <w:t>,</w:t>
      </w:r>
      <w:r w:rsidR="00002D68" w:rsidRPr="00635952">
        <w:rPr>
          <w:rFonts w:ascii="Arial" w:eastAsia="Arial" w:hAnsi="Arial" w:cs="Arial"/>
          <w:sz w:val="22"/>
          <w:szCs w:val="22"/>
        </w:rPr>
        <w:t xml:space="preserve"> due to serious defects may exceed $3.9</w:t>
      </w:r>
      <w:r w:rsidR="00C41891">
        <w:rPr>
          <w:rFonts w:ascii="Arial" w:eastAsia="Arial" w:hAnsi="Arial" w:cs="Arial"/>
          <w:sz w:val="22"/>
          <w:szCs w:val="22"/>
        </w:rPr>
        <w:t xml:space="preserve"> </w:t>
      </w:r>
      <w:r w:rsidR="00002D68" w:rsidRPr="00635952">
        <w:rPr>
          <w:rFonts w:ascii="Arial" w:eastAsia="Arial" w:hAnsi="Arial" w:cs="Arial"/>
          <w:sz w:val="22"/>
          <w:szCs w:val="22"/>
        </w:rPr>
        <w:t>b</w:t>
      </w:r>
      <w:r w:rsidR="00C41891">
        <w:rPr>
          <w:rFonts w:ascii="Arial" w:eastAsia="Arial" w:hAnsi="Arial" w:cs="Arial"/>
          <w:sz w:val="22"/>
          <w:szCs w:val="22"/>
        </w:rPr>
        <w:t>illio</w:t>
      </w:r>
      <w:r w:rsidR="00002D68" w:rsidRPr="00635952">
        <w:rPr>
          <w:rFonts w:ascii="Arial" w:eastAsia="Arial" w:hAnsi="Arial" w:cs="Arial"/>
          <w:sz w:val="22"/>
          <w:szCs w:val="22"/>
        </w:rPr>
        <w:t>n</w:t>
      </w:r>
      <w:r w:rsidR="00E25126">
        <w:rPr>
          <w:rFonts w:ascii="Arial" w:eastAsia="Arial" w:hAnsi="Arial" w:cs="Arial"/>
          <w:sz w:val="22"/>
          <w:szCs w:val="22"/>
        </w:rPr>
        <w:t>.</w:t>
      </w:r>
      <w:r w:rsidR="00E25126">
        <w:rPr>
          <w:rStyle w:val="FootnoteReference"/>
          <w:rFonts w:ascii="Arial" w:eastAsia="Arial" w:hAnsi="Arial"/>
          <w:sz w:val="22"/>
          <w:szCs w:val="22"/>
        </w:rPr>
        <w:footnoteReference w:id="5"/>
      </w:r>
    </w:p>
    <w:p w14:paraId="2ECD344E" w14:textId="76407903" w:rsidR="00B3292B" w:rsidRPr="00B3292B" w:rsidRDefault="00B807A3" w:rsidP="00B3292B">
      <w:pPr>
        <w:spacing w:after="240"/>
        <w:rPr>
          <w:rFonts w:eastAsia="Arial" w:cs="Arial"/>
        </w:rPr>
      </w:pPr>
      <w:r w:rsidRPr="7AA0E717">
        <w:rPr>
          <w:rFonts w:eastAsia="Arial" w:cs="Arial"/>
        </w:rPr>
        <w:t xml:space="preserve">The research report also </w:t>
      </w:r>
      <w:r w:rsidR="009705A3" w:rsidRPr="7AA0E717">
        <w:rPr>
          <w:rFonts w:eastAsia="Arial" w:cs="Arial"/>
        </w:rPr>
        <w:t xml:space="preserve">noted that </w:t>
      </w:r>
      <w:r w:rsidR="00B3292B" w:rsidRPr="7AA0E717">
        <w:rPr>
          <w:rFonts w:eastAsia="Arial" w:cs="Arial"/>
        </w:rPr>
        <w:t xml:space="preserve">very few </w:t>
      </w:r>
      <w:proofErr w:type="gramStart"/>
      <w:r w:rsidR="00B3292B" w:rsidRPr="7AA0E717">
        <w:rPr>
          <w:rFonts w:eastAsia="Arial" w:cs="Arial"/>
        </w:rPr>
        <w:t>owners</w:t>
      </w:r>
      <w:proofErr w:type="gramEnd"/>
      <w:r w:rsidR="00B3292B" w:rsidRPr="7AA0E717">
        <w:rPr>
          <w:rFonts w:eastAsia="Arial" w:cs="Arial"/>
        </w:rPr>
        <w:t xml:space="preserve"> corporations reported being able to recover their costs</w:t>
      </w:r>
      <w:r w:rsidR="00600ED3">
        <w:rPr>
          <w:rFonts w:eastAsia="Arial" w:cs="Arial"/>
        </w:rPr>
        <w:t xml:space="preserve"> spent on resolving defects</w:t>
      </w:r>
      <w:r w:rsidR="00B3292B" w:rsidRPr="7AA0E717">
        <w:rPr>
          <w:rFonts w:eastAsia="Arial" w:cs="Arial"/>
        </w:rPr>
        <w:t xml:space="preserve">. The time taken to resolve defects </w:t>
      </w:r>
      <w:r w:rsidR="00600ED3">
        <w:rPr>
          <w:rFonts w:eastAsia="Arial" w:cs="Arial"/>
        </w:rPr>
        <w:t xml:space="preserve">also </w:t>
      </w:r>
      <w:r w:rsidR="00B3292B" w:rsidRPr="7AA0E717">
        <w:rPr>
          <w:rFonts w:eastAsia="Arial" w:cs="Arial"/>
        </w:rPr>
        <w:t xml:space="preserve">varied greatly across the sample, with around 38% of buildings taking over 12 months and 25% taking less than </w:t>
      </w:r>
      <w:r w:rsidR="00C41891">
        <w:rPr>
          <w:rFonts w:eastAsia="Arial" w:cs="Arial"/>
        </w:rPr>
        <w:t>six</w:t>
      </w:r>
      <w:r w:rsidR="00B3292B" w:rsidRPr="7AA0E717">
        <w:rPr>
          <w:rFonts w:eastAsia="Arial" w:cs="Arial"/>
        </w:rPr>
        <w:t xml:space="preserve"> months.</w:t>
      </w:r>
      <w:r w:rsidR="00B3292B" w:rsidRPr="7AA0E717">
        <w:rPr>
          <w:rFonts w:eastAsia="Arial" w:cs="Arial"/>
          <w:vertAlign w:val="superscript"/>
        </w:rPr>
        <w:footnoteReference w:id="6"/>
      </w:r>
      <w:r w:rsidR="00B3292B" w:rsidRPr="7AA0E717">
        <w:rPr>
          <w:rFonts w:eastAsia="Arial" w:cs="Arial"/>
        </w:rPr>
        <w:t xml:space="preserve"> </w:t>
      </w:r>
    </w:p>
    <w:p w14:paraId="4FE2558A" w14:textId="72681DDE" w:rsidR="008652DC" w:rsidRDefault="00F637DE" w:rsidP="008652DC">
      <w:r>
        <w:t xml:space="preserve">As noted earlier, the ECN Scheme </w:t>
      </w:r>
      <w:r w:rsidR="007B5D08" w:rsidRPr="007B5D08">
        <w:t>enables the Secretary to have early awareness and oversight of developers and building work for developments by having data on when they are nearing completion. The notification process seeks to address the issue of building defects in completed buildings being undetected, by allowing earlier regulatory intervention while the buildings are still under construction.</w:t>
      </w:r>
    </w:p>
    <w:p w14:paraId="7EF84C2E" w14:textId="77777777" w:rsidR="0098505B" w:rsidRDefault="0098505B" w:rsidP="0098505B">
      <w:r w:rsidRPr="0098505B">
        <w:t>The ECN scheme is used by the building regulator to inform a proactive compliance audit program. This audit program has seen significant improvement in finding and resolving serious defects in buildings under construction. The early intervention has meant the cost of remediating the defect are borne by the developer, rather than being passed on to the consumer.</w:t>
      </w:r>
    </w:p>
    <w:p w14:paraId="7622365D" w14:textId="460039EA" w:rsidR="00542B92" w:rsidRDefault="00C20ADE" w:rsidP="0098505B">
      <w:r>
        <w:t xml:space="preserve">The </w:t>
      </w:r>
      <w:r w:rsidR="005B3FCD">
        <w:t>Class</w:t>
      </w:r>
      <w:r>
        <w:t xml:space="preserve"> 2 building audit program has highlighted the continuing need for regulatory intervention and the prevalence of serious defects in buildings. </w:t>
      </w:r>
      <w:r w:rsidR="00542B92">
        <w:t>Of the 49 completed OC audits</w:t>
      </w:r>
      <w:r w:rsidR="00F055FE">
        <w:t xml:space="preserve"> since the commencement of the RAB Act on 1 September 2020</w:t>
      </w:r>
      <w:r w:rsidR="00F801AA">
        <w:t xml:space="preserve"> to April 2022</w:t>
      </w:r>
      <w:r w:rsidR="00F055FE">
        <w:t>:</w:t>
      </w:r>
    </w:p>
    <w:p w14:paraId="47289410" w14:textId="4C91FD85" w:rsidR="00EB144C" w:rsidRPr="00EB144C" w:rsidRDefault="00EB144C" w:rsidP="00DF10EF">
      <w:pPr>
        <w:pStyle w:val="BodyText1"/>
        <w:numPr>
          <w:ilvl w:val="0"/>
          <w:numId w:val="45"/>
        </w:numPr>
        <w:spacing w:before="240" w:after="240" w:line="276" w:lineRule="auto"/>
        <w:rPr>
          <w:rFonts w:ascii="Arial" w:hAnsi="Arial" w:cs="Arial"/>
        </w:rPr>
      </w:pPr>
      <w:r w:rsidRPr="00EB144C">
        <w:rPr>
          <w:rFonts w:ascii="Arial" w:hAnsi="Arial" w:cs="Arial"/>
        </w:rPr>
        <w:t>10% of buildings have a serious defect related to essential services</w:t>
      </w:r>
    </w:p>
    <w:p w14:paraId="7AC4F1D1" w14:textId="17B7B847" w:rsidR="00EB144C" w:rsidRPr="00EB144C" w:rsidRDefault="00EB144C" w:rsidP="00DF10EF">
      <w:pPr>
        <w:pStyle w:val="BodyText1"/>
        <w:numPr>
          <w:ilvl w:val="0"/>
          <w:numId w:val="45"/>
        </w:numPr>
        <w:spacing w:before="240" w:after="240" w:line="276" w:lineRule="auto"/>
        <w:rPr>
          <w:rFonts w:ascii="Arial" w:hAnsi="Arial" w:cs="Arial"/>
        </w:rPr>
      </w:pPr>
      <w:r w:rsidRPr="26DAEC53">
        <w:rPr>
          <w:rFonts w:ascii="Arial" w:hAnsi="Arial" w:cs="Arial"/>
        </w:rPr>
        <w:t>20% of buildings have a serious defect related to fire safety</w:t>
      </w:r>
    </w:p>
    <w:p w14:paraId="18E75707" w14:textId="09765485" w:rsidR="00F055FE" w:rsidRPr="00A22F22" w:rsidRDefault="70788498" w:rsidP="00DF10EF">
      <w:pPr>
        <w:pStyle w:val="BodyText1"/>
        <w:numPr>
          <w:ilvl w:val="0"/>
          <w:numId w:val="45"/>
        </w:numPr>
        <w:spacing w:before="240" w:after="240" w:line="276" w:lineRule="auto"/>
        <w:rPr>
          <w:rFonts w:ascii="Arial" w:hAnsi="Arial" w:cs="Arial"/>
        </w:rPr>
      </w:pPr>
      <w:r w:rsidRPr="00A22F22">
        <w:rPr>
          <w:rFonts w:ascii="Arial" w:hAnsi="Arial" w:cs="Arial"/>
        </w:rPr>
        <w:t xml:space="preserve">over 39% of buildings have a serious defect related to waterproofing. </w:t>
      </w:r>
    </w:p>
    <w:p w14:paraId="20BE378D" w14:textId="7E2530EA" w:rsidR="6436888F" w:rsidRPr="00970A23" w:rsidRDefault="6436888F" w:rsidP="6436888F">
      <w:pPr>
        <w:ind w:left="720"/>
        <w:rPr>
          <w:rFonts w:eastAsia="Arial"/>
          <w:sz w:val="20"/>
          <w:szCs w:val="22"/>
          <w:u w:val="single"/>
        </w:rPr>
      </w:pPr>
      <w:r w:rsidRPr="00970A23">
        <w:rPr>
          <w:rFonts w:eastAsia="Arial"/>
          <w:sz w:val="20"/>
          <w:szCs w:val="22"/>
          <w:u w:val="single"/>
        </w:rPr>
        <w:t xml:space="preserve">Case study: </w:t>
      </w:r>
      <w:r w:rsidR="00290C8E" w:rsidRPr="00970A23">
        <w:rPr>
          <w:rFonts w:eastAsia="Arial"/>
          <w:sz w:val="20"/>
          <w:szCs w:val="22"/>
          <w:u w:val="single"/>
        </w:rPr>
        <w:t xml:space="preserve">eastern </w:t>
      </w:r>
      <w:r w:rsidRPr="00970A23">
        <w:rPr>
          <w:rFonts w:eastAsia="Arial"/>
          <w:sz w:val="20"/>
          <w:szCs w:val="22"/>
          <w:u w:val="single"/>
        </w:rPr>
        <w:t>Sydney apartment building</w:t>
      </w:r>
    </w:p>
    <w:p w14:paraId="0A6BFAC0" w14:textId="6C74B4A4"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 xml:space="preserve">An Occupation Certificate Audit was carried out on a 13 </w:t>
      </w:r>
      <w:proofErr w:type="spellStart"/>
      <w:r w:rsidR="00600ED3">
        <w:rPr>
          <w:rFonts w:eastAsia="Arial" w:cs="Arial"/>
          <w:color w:val="000000" w:themeColor="text1"/>
          <w:sz w:val="20"/>
          <w:szCs w:val="20"/>
          <w:lang w:val="en-US"/>
        </w:rPr>
        <w:t>storey</w:t>
      </w:r>
      <w:proofErr w:type="spellEnd"/>
      <w:r w:rsidRPr="00970A23">
        <w:rPr>
          <w:rFonts w:eastAsia="Arial" w:cs="Arial"/>
          <w:color w:val="000000" w:themeColor="text1"/>
          <w:sz w:val="20"/>
          <w:szCs w:val="20"/>
          <w:lang w:val="en-US"/>
        </w:rPr>
        <w:t xml:space="preserve"> Sydney apartment building that discovered numerous defects in the common areas of the building. Multiple serious defects</w:t>
      </w:r>
      <w:r w:rsidR="005A0375" w:rsidRPr="00970A23">
        <w:rPr>
          <w:rFonts w:eastAsia="Arial" w:cs="Arial"/>
          <w:color w:val="000000" w:themeColor="text1"/>
          <w:sz w:val="20"/>
          <w:szCs w:val="20"/>
          <w:lang w:val="en-US"/>
        </w:rPr>
        <w:t>,</w:t>
      </w:r>
      <w:r w:rsidRPr="00970A23">
        <w:rPr>
          <w:rFonts w:eastAsia="Arial" w:cs="Arial"/>
          <w:color w:val="000000" w:themeColor="text1"/>
          <w:sz w:val="20"/>
          <w:szCs w:val="20"/>
          <w:lang w:val="en-US"/>
        </w:rPr>
        <w:t xml:space="preserve"> as defined under the Residential Apartment Building Act (2020) were discovered which included:</w:t>
      </w:r>
    </w:p>
    <w:p w14:paraId="7A374605" w14:textId="5442F47C" w:rsidR="6436888F" w:rsidRPr="00970A23" w:rsidRDefault="00F90CBB"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f</w:t>
      </w:r>
      <w:r w:rsidR="6436888F" w:rsidRPr="00970A23">
        <w:rPr>
          <w:rFonts w:ascii="Arial" w:eastAsia="Arial" w:hAnsi="Arial" w:cs="Arial"/>
          <w:color w:val="000000" w:themeColor="text1"/>
          <w:sz w:val="20"/>
          <w:szCs w:val="20"/>
          <w:lang w:val="en-US"/>
        </w:rPr>
        <w:t>ire safety systems</w:t>
      </w:r>
    </w:p>
    <w:p w14:paraId="081DB6FE" w14:textId="27AA0B18"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waterproofing</w:t>
      </w:r>
    </w:p>
    <w:p w14:paraId="454B2B84" w14:textId="41786D96"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defective building enclosure</w:t>
      </w:r>
    </w:p>
    <w:p w14:paraId="56EA661F" w14:textId="4410F37A" w:rsidR="6436888F" w:rsidRPr="00970A23" w:rsidRDefault="6436888F" w:rsidP="6436888F">
      <w:pPr>
        <w:pStyle w:val="ListParagraph"/>
        <w:numPr>
          <w:ilvl w:val="0"/>
          <w:numId w:val="6"/>
        </w:numPr>
        <w:spacing w:after="160" w:line="259" w:lineRule="auto"/>
        <w:rPr>
          <w:rFonts w:ascii="Arial" w:eastAsia="Arial" w:hAnsi="Arial" w:cs="Arial"/>
          <w:color w:val="000000" w:themeColor="text1"/>
          <w:sz w:val="20"/>
          <w:szCs w:val="20"/>
          <w:lang w:val="en-US"/>
        </w:rPr>
      </w:pPr>
      <w:r w:rsidRPr="00970A23">
        <w:rPr>
          <w:rFonts w:ascii="Arial" w:eastAsia="Arial" w:hAnsi="Arial" w:cs="Arial"/>
          <w:color w:val="000000" w:themeColor="text1"/>
          <w:sz w:val="20"/>
          <w:szCs w:val="20"/>
          <w:lang w:val="en-US"/>
        </w:rPr>
        <w:t>various structural issues.</w:t>
      </w:r>
    </w:p>
    <w:p w14:paraId="5BB0F551" w14:textId="60CE278C"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In addition, multiple potentially serious defects and low risk defects were discovered.</w:t>
      </w:r>
    </w:p>
    <w:p w14:paraId="67842723" w14:textId="6E484059"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 xml:space="preserve">Total rectification cost is estimated to be almost $3 million for this building or over $30,000 per apartment. Without this audit, some or </w:t>
      </w:r>
      <w:proofErr w:type="gramStart"/>
      <w:r w:rsidRPr="00970A23">
        <w:rPr>
          <w:rFonts w:eastAsia="Arial" w:cs="Arial"/>
          <w:color w:val="000000" w:themeColor="text1"/>
          <w:sz w:val="20"/>
          <w:szCs w:val="20"/>
          <w:lang w:val="en-US"/>
        </w:rPr>
        <w:t>all of</w:t>
      </w:r>
      <w:proofErr w:type="gramEnd"/>
      <w:r w:rsidRPr="00970A23">
        <w:rPr>
          <w:rFonts w:eastAsia="Arial" w:cs="Arial"/>
          <w:color w:val="000000" w:themeColor="text1"/>
          <w:sz w:val="20"/>
          <w:szCs w:val="20"/>
          <w:lang w:val="en-US"/>
        </w:rPr>
        <w:t xml:space="preserve"> these defects may have gone undetected for the length </w:t>
      </w:r>
      <w:r w:rsidRPr="00970A23">
        <w:rPr>
          <w:rFonts w:eastAsia="Arial" w:cs="Arial"/>
          <w:color w:val="000000" w:themeColor="text1"/>
          <w:sz w:val="20"/>
          <w:szCs w:val="20"/>
          <w:lang w:val="en-US"/>
        </w:rPr>
        <w:lastRenderedPageBreak/>
        <w:t xml:space="preserve">of the warranty period or </w:t>
      </w:r>
      <w:r w:rsidR="00C679FC" w:rsidRPr="00A22F22">
        <w:rPr>
          <w:rFonts w:eastAsia="Arial" w:cs="Arial"/>
          <w:color w:val="000000" w:themeColor="text1"/>
          <w:sz w:val="20"/>
          <w:szCs w:val="20"/>
          <w:lang w:val="en-US"/>
        </w:rPr>
        <w:t>lifetime</w:t>
      </w:r>
      <w:r w:rsidRPr="00970A23">
        <w:rPr>
          <w:rFonts w:eastAsia="Arial" w:cs="Arial"/>
          <w:color w:val="000000" w:themeColor="text1"/>
          <w:sz w:val="20"/>
          <w:szCs w:val="20"/>
          <w:lang w:val="en-US"/>
        </w:rPr>
        <w:t xml:space="preserve"> of the developer. If that had happened, then the </w:t>
      </w:r>
      <w:r w:rsidR="00C0152D">
        <w:rPr>
          <w:rFonts w:eastAsia="Arial" w:cs="Arial"/>
          <w:color w:val="000000" w:themeColor="text1"/>
          <w:sz w:val="20"/>
          <w:szCs w:val="20"/>
          <w:lang w:val="en-US"/>
        </w:rPr>
        <w:t>end customer</w:t>
      </w:r>
      <w:r w:rsidRPr="00970A23">
        <w:rPr>
          <w:rFonts w:eastAsia="Arial" w:cs="Arial"/>
          <w:color w:val="000000" w:themeColor="text1"/>
          <w:sz w:val="20"/>
          <w:szCs w:val="20"/>
          <w:lang w:val="en-US"/>
        </w:rPr>
        <w:t xml:space="preserve"> would have been required to pay these rectification costs. Furthermore, without the OC audit, the </w:t>
      </w:r>
      <w:r w:rsidR="005F2E5C">
        <w:rPr>
          <w:rFonts w:eastAsia="Arial" w:cs="Arial"/>
          <w:color w:val="000000" w:themeColor="text1"/>
          <w:sz w:val="20"/>
          <w:szCs w:val="20"/>
          <w:lang w:val="en-US"/>
        </w:rPr>
        <w:t>occupants</w:t>
      </w:r>
      <w:r w:rsidRPr="00970A23">
        <w:rPr>
          <w:rFonts w:eastAsia="Arial" w:cs="Arial"/>
          <w:color w:val="000000" w:themeColor="text1"/>
          <w:sz w:val="20"/>
          <w:szCs w:val="20"/>
          <w:lang w:val="en-US"/>
        </w:rPr>
        <w:t xml:space="preserve"> would have been living in an unsafe building with deficient fire safety systems. </w:t>
      </w:r>
    </w:p>
    <w:p w14:paraId="0EF3962F" w14:textId="470D1A11" w:rsidR="6436888F" w:rsidRPr="00970A23" w:rsidRDefault="6436888F" w:rsidP="6436888F">
      <w:pPr>
        <w:spacing w:after="160" w:line="259" w:lineRule="auto"/>
        <w:ind w:left="720"/>
        <w:rPr>
          <w:rFonts w:eastAsia="Arial" w:cs="Arial"/>
          <w:color w:val="000000" w:themeColor="text1"/>
          <w:sz w:val="20"/>
          <w:szCs w:val="20"/>
        </w:rPr>
      </w:pPr>
      <w:r w:rsidRPr="00970A23">
        <w:rPr>
          <w:rFonts w:eastAsia="Arial" w:cs="Arial"/>
          <w:color w:val="000000" w:themeColor="text1"/>
          <w:sz w:val="20"/>
          <w:szCs w:val="20"/>
          <w:lang w:val="en-US"/>
        </w:rPr>
        <w:t>To ensure that these costs were not passed on to the</w:t>
      </w:r>
      <w:r w:rsidR="005F2E5C">
        <w:rPr>
          <w:rFonts w:eastAsia="Arial" w:cs="Arial"/>
          <w:color w:val="000000" w:themeColor="text1"/>
          <w:sz w:val="20"/>
          <w:szCs w:val="20"/>
          <w:lang w:val="en-US"/>
        </w:rPr>
        <w:t xml:space="preserve"> end customers </w:t>
      </w:r>
      <w:r w:rsidRPr="00970A23">
        <w:rPr>
          <w:rFonts w:eastAsia="Arial" w:cs="Arial"/>
          <w:color w:val="000000" w:themeColor="text1"/>
          <w:sz w:val="20"/>
          <w:szCs w:val="20"/>
          <w:lang w:val="en-US"/>
        </w:rPr>
        <w:t xml:space="preserve">and that </w:t>
      </w:r>
      <w:r w:rsidR="005F2E5C">
        <w:rPr>
          <w:rFonts w:eastAsia="Arial" w:cs="Arial"/>
          <w:color w:val="000000" w:themeColor="text1"/>
          <w:sz w:val="20"/>
          <w:szCs w:val="20"/>
          <w:lang w:val="en-US"/>
        </w:rPr>
        <w:t>occupants</w:t>
      </w:r>
      <w:r w:rsidR="007C7716" w:rsidRPr="00970A23">
        <w:rPr>
          <w:rFonts w:eastAsia="Arial" w:cs="Arial"/>
          <w:color w:val="000000" w:themeColor="text1"/>
          <w:sz w:val="20"/>
          <w:szCs w:val="20"/>
          <w:lang w:val="en-US"/>
        </w:rPr>
        <w:t xml:space="preserve"> </w:t>
      </w:r>
      <w:r w:rsidRPr="00970A23">
        <w:rPr>
          <w:rFonts w:eastAsia="Arial" w:cs="Arial"/>
          <w:color w:val="000000" w:themeColor="text1"/>
          <w:sz w:val="20"/>
          <w:szCs w:val="20"/>
          <w:lang w:val="en-US"/>
        </w:rPr>
        <w:t xml:space="preserve">of </w:t>
      </w:r>
      <w:r w:rsidR="007C7716" w:rsidRPr="00970A23">
        <w:rPr>
          <w:rFonts w:eastAsia="Arial" w:cs="Arial"/>
          <w:color w:val="000000" w:themeColor="text1"/>
          <w:sz w:val="20"/>
          <w:szCs w:val="20"/>
          <w:lang w:val="en-US"/>
        </w:rPr>
        <w:t>th</w:t>
      </w:r>
      <w:r w:rsidR="007C7716">
        <w:rPr>
          <w:rFonts w:eastAsia="Arial" w:cs="Arial"/>
          <w:color w:val="000000" w:themeColor="text1"/>
          <w:sz w:val="20"/>
          <w:szCs w:val="20"/>
          <w:lang w:val="en-US"/>
        </w:rPr>
        <w:t>e</w:t>
      </w:r>
      <w:r w:rsidR="007C7716" w:rsidRPr="00970A23">
        <w:rPr>
          <w:rFonts w:eastAsia="Arial" w:cs="Arial"/>
          <w:color w:val="000000" w:themeColor="text1"/>
          <w:sz w:val="20"/>
          <w:szCs w:val="20"/>
          <w:lang w:val="en-US"/>
        </w:rPr>
        <w:t xml:space="preserve"> </w:t>
      </w:r>
      <w:r w:rsidRPr="00970A23">
        <w:rPr>
          <w:rFonts w:eastAsia="Arial" w:cs="Arial"/>
          <w:color w:val="000000" w:themeColor="text1"/>
          <w:sz w:val="20"/>
          <w:szCs w:val="20"/>
          <w:lang w:val="en-US"/>
        </w:rPr>
        <w:t xml:space="preserve">building were safe, Fair Trading issued a prohibition order that prevents the issuing of an </w:t>
      </w:r>
      <w:r w:rsidR="005F2E5C">
        <w:rPr>
          <w:rFonts w:eastAsia="Arial" w:cs="Arial"/>
          <w:color w:val="000000" w:themeColor="text1"/>
          <w:sz w:val="20"/>
          <w:szCs w:val="20"/>
          <w:lang w:val="en-US"/>
        </w:rPr>
        <w:t>o</w:t>
      </w:r>
      <w:r w:rsidRPr="00970A23">
        <w:rPr>
          <w:rFonts w:eastAsia="Arial" w:cs="Arial"/>
          <w:color w:val="000000" w:themeColor="text1"/>
          <w:sz w:val="20"/>
          <w:szCs w:val="20"/>
          <w:lang w:val="en-US"/>
        </w:rPr>
        <w:t xml:space="preserve">ccupation </w:t>
      </w:r>
      <w:r w:rsidR="005F2E5C">
        <w:rPr>
          <w:rFonts w:eastAsia="Arial" w:cs="Arial"/>
          <w:color w:val="000000" w:themeColor="text1"/>
          <w:sz w:val="20"/>
          <w:szCs w:val="20"/>
          <w:lang w:val="en-US"/>
        </w:rPr>
        <w:t>c</w:t>
      </w:r>
      <w:r w:rsidRPr="00970A23">
        <w:rPr>
          <w:rFonts w:eastAsia="Arial" w:cs="Arial"/>
          <w:color w:val="000000" w:themeColor="text1"/>
          <w:sz w:val="20"/>
          <w:szCs w:val="20"/>
          <w:lang w:val="en-US"/>
        </w:rPr>
        <w:t>ertificate or the registration of a strata plan until the identified defects in the order have been addressed.</w:t>
      </w:r>
    </w:p>
    <w:p w14:paraId="397FF7D0" w14:textId="5B85E759" w:rsidR="009E4A02" w:rsidRDefault="4189FC02" w:rsidP="00B76E4A">
      <w:pPr>
        <w:rPr>
          <w:rFonts w:eastAsia="Arial"/>
        </w:rPr>
      </w:pPr>
      <w:r w:rsidRPr="6436888F">
        <w:rPr>
          <w:rFonts w:eastAsia="Arial"/>
        </w:rPr>
        <w:t>The expansion of the ECN scheme to the additional classes will have an administrative cost impact for developers responsible for those developments. The impacts to business are time related, including needing to build the notification process into project timelines to ensure that notification happens within the required timeframes to avoid OC delays.</w:t>
      </w:r>
    </w:p>
    <w:p w14:paraId="5916AB7A" w14:textId="25AD57D5" w:rsidR="00B76E4A" w:rsidRDefault="00B76E4A" w:rsidP="00B76E4A">
      <w:pPr>
        <w:rPr>
          <w:rFonts w:eastAsia="Arial"/>
        </w:rPr>
      </w:pPr>
      <w:r>
        <w:rPr>
          <w:rFonts w:eastAsia="Arial"/>
        </w:rPr>
        <w:t>However, it is important to acknowledge that the ECN notice requirements are digitised</w:t>
      </w:r>
      <w:r w:rsidR="00A67433">
        <w:rPr>
          <w:rFonts w:eastAsia="Arial"/>
        </w:rPr>
        <w:t>,</w:t>
      </w:r>
      <w:r>
        <w:rPr>
          <w:rFonts w:eastAsia="Arial"/>
        </w:rPr>
        <w:t xml:space="preserve"> making it as easy as possible for developers to satisfy their obligations. The Government has spent $4.2</w:t>
      </w:r>
      <w:r w:rsidR="008925DA">
        <w:rPr>
          <w:rFonts w:eastAsia="Arial"/>
        </w:rPr>
        <w:t> </w:t>
      </w:r>
      <w:r>
        <w:rPr>
          <w:rFonts w:eastAsia="Arial"/>
        </w:rPr>
        <w:t>million on enhancements to the NSW Planning Portal</w:t>
      </w:r>
      <w:r w:rsidR="008023B5">
        <w:rPr>
          <w:rFonts w:eastAsia="Arial"/>
        </w:rPr>
        <w:t xml:space="preserve"> to help developers fulfil their lodgement </w:t>
      </w:r>
      <w:r>
        <w:rPr>
          <w:rFonts w:eastAsia="Arial"/>
        </w:rPr>
        <w:t xml:space="preserve">obligations under </w:t>
      </w:r>
      <w:r w:rsidR="00457757">
        <w:rPr>
          <w:rFonts w:eastAsia="Arial"/>
        </w:rPr>
        <w:t>the DBP and RAB Acts</w:t>
      </w:r>
      <w:r w:rsidR="008023B5">
        <w:rPr>
          <w:rFonts w:eastAsia="Arial"/>
        </w:rPr>
        <w:t xml:space="preserve">. Including aligning the process with </w:t>
      </w:r>
      <w:r w:rsidR="00DA1023">
        <w:rPr>
          <w:rFonts w:eastAsia="Arial"/>
        </w:rPr>
        <w:t>existing</w:t>
      </w:r>
      <w:r w:rsidR="00457757">
        <w:rPr>
          <w:rFonts w:eastAsia="Arial"/>
        </w:rPr>
        <w:t xml:space="preserve"> </w:t>
      </w:r>
      <w:r>
        <w:rPr>
          <w:rFonts w:eastAsia="Arial"/>
        </w:rPr>
        <w:t xml:space="preserve">planning and </w:t>
      </w:r>
      <w:r w:rsidR="00457757">
        <w:rPr>
          <w:rFonts w:eastAsia="Arial"/>
        </w:rPr>
        <w:t xml:space="preserve">strata </w:t>
      </w:r>
      <w:r w:rsidR="00516C94">
        <w:rPr>
          <w:rFonts w:eastAsia="Arial"/>
        </w:rPr>
        <w:t>obligations</w:t>
      </w:r>
      <w:r w:rsidR="001C5747">
        <w:rPr>
          <w:rFonts w:eastAsia="Arial"/>
        </w:rPr>
        <w:t>,</w:t>
      </w:r>
      <w:r>
        <w:rPr>
          <w:rFonts w:eastAsia="Arial"/>
        </w:rPr>
        <w:t xml:space="preserve"> </w:t>
      </w:r>
      <w:r w:rsidR="00CC3102">
        <w:rPr>
          <w:rFonts w:eastAsia="Arial"/>
        </w:rPr>
        <w:t xml:space="preserve">reducing the </w:t>
      </w:r>
      <w:r>
        <w:rPr>
          <w:rFonts w:eastAsia="Arial"/>
        </w:rPr>
        <w:t>lodgement and reporting burden.</w:t>
      </w:r>
    </w:p>
    <w:p w14:paraId="671CCA16" w14:textId="060F5369" w:rsidR="009E4A02" w:rsidRDefault="00BC1C7A" w:rsidP="0051718B">
      <w:pPr>
        <w:rPr>
          <w:rFonts w:eastAsia="Arial"/>
        </w:rPr>
      </w:pPr>
      <w:r>
        <w:rPr>
          <w:rFonts w:eastAsia="Arial"/>
        </w:rPr>
        <w:t xml:space="preserve">Where defects are identified during </w:t>
      </w:r>
      <w:r w:rsidR="00BD5DDF">
        <w:rPr>
          <w:rFonts w:eastAsia="Arial"/>
        </w:rPr>
        <w:t>an OC audit, this will obviously have an impact for developers</w:t>
      </w:r>
      <w:r w:rsidR="00BF024F">
        <w:rPr>
          <w:rFonts w:eastAsia="Arial"/>
        </w:rPr>
        <w:t xml:space="preserve">. </w:t>
      </w:r>
      <w:r w:rsidR="00043B0F">
        <w:rPr>
          <w:rFonts w:eastAsia="Arial"/>
        </w:rPr>
        <w:t xml:space="preserve">Impacts include cost escalation </w:t>
      </w:r>
      <w:r w:rsidR="00BF024F">
        <w:rPr>
          <w:rFonts w:eastAsia="Arial"/>
        </w:rPr>
        <w:t xml:space="preserve">arising from any </w:t>
      </w:r>
      <w:r w:rsidR="00BD5DDF">
        <w:rPr>
          <w:rFonts w:eastAsia="Arial"/>
        </w:rPr>
        <w:t xml:space="preserve">delays in </w:t>
      </w:r>
      <w:r w:rsidR="00BF024F">
        <w:rPr>
          <w:rFonts w:eastAsia="Arial"/>
        </w:rPr>
        <w:t xml:space="preserve">receiving an OC </w:t>
      </w:r>
      <w:r w:rsidR="00043B0F">
        <w:rPr>
          <w:rFonts w:eastAsia="Arial"/>
        </w:rPr>
        <w:t>as we</w:t>
      </w:r>
      <w:r w:rsidR="00D47FE8">
        <w:rPr>
          <w:rFonts w:eastAsia="Arial"/>
        </w:rPr>
        <w:t>ll</w:t>
      </w:r>
      <w:r w:rsidR="00043B0F">
        <w:rPr>
          <w:rFonts w:eastAsia="Arial"/>
        </w:rPr>
        <w:t xml:space="preserve"> as additional construction </w:t>
      </w:r>
      <w:r w:rsidR="00BF024F">
        <w:rPr>
          <w:rFonts w:eastAsia="Arial"/>
        </w:rPr>
        <w:t xml:space="preserve">costs associated with rectifying defects. </w:t>
      </w:r>
      <w:r w:rsidR="00D01882">
        <w:rPr>
          <w:rFonts w:eastAsia="Arial"/>
        </w:rPr>
        <w:t>However, t</w:t>
      </w:r>
      <w:r w:rsidR="00D47FE8">
        <w:rPr>
          <w:rFonts w:eastAsia="Arial"/>
        </w:rPr>
        <w:t xml:space="preserve">hese </w:t>
      </w:r>
      <w:r w:rsidR="007913B8">
        <w:rPr>
          <w:rFonts w:eastAsia="Arial"/>
        </w:rPr>
        <w:t xml:space="preserve">defect </w:t>
      </w:r>
      <w:r w:rsidR="00D47FE8">
        <w:rPr>
          <w:rFonts w:eastAsia="Arial"/>
        </w:rPr>
        <w:t xml:space="preserve">costs </w:t>
      </w:r>
      <w:r w:rsidR="001032EA">
        <w:rPr>
          <w:rFonts w:eastAsia="Arial"/>
        </w:rPr>
        <w:t>are not additional costs arising from the reform</w:t>
      </w:r>
      <w:r w:rsidR="007913B8">
        <w:rPr>
          <w:rFonts w:eastAsia="Arial"/>
        </w:rPr>
        <w:t xml:space="preserve"> and therefore cannot be considered an</w:t>
      </w:r>
      <w:r w:rsidR="00F9664A">
        <w:rPr>
          <w:rFonts w:eastAsia="Arial"/>
        </w:rPr>
        <w:t xml:space="preserve"> unreasonable</w:t>
      </w:r>
      <w:r w:rsidR="00AB27B6">
        <w:rPr>
          <w:rFonts w:eastAsia="Arial"/>
        </w:rPr>
        <w:t xml:space="preserve"> regulatory burden for industry.</w:t>
      </w:r>
    </w:p>
    <w:p w14:paraId="72442152" w14:textId="14FF8C22" w:rsidR="0098236E" w:rsidRDefault="008B3D32" w:rsidP="0051718B">
      <w:pPr>
        <w:rPr>
          <w:rFonts w:eastAsia="Arial"/>
        </w:rPr>
      </w:pPr>
      <w:r>
        <w:rPr>
          <w:rFonts w:eastAsia="Arial"/>
        </w:rPr>
        <w:t>The ECN scheme, combined with prohibition orders, ensure</w:t>
      </w:r>
      <w:r w:rsidR="00AB27B6">
        <w:rPr>
          <w:rFonts w:eastAsia="Arial"/>
        </w:rPr>
        <w:t>s</w:t>
      </w:r>
      <w:r>
        <w:rPr>
          <w:rFonts w:eastAsia="Arial"/>
        </w:rPr>
        <w:t xml:space="preserve"> that these defect costs are incurred by the parties responsible for causing them</w:t>
      </w:r>
      <w:r w:rsidR="007913B8">
        <w:rPr>
          <w:rFonts w:eastAsia="Arial"/>
        </w:rPr>
        <w:t xml:space="preserve">, creating </w:t>
      </w:r>
      <w:r w:rsidR="001E3A35">
        <w:rPr>
          <w:rFonts w:eastAsia="Arial"/>
        </w:rPr>
        <w:t>huge cost savings for consumers and industry</w:t>
      </w:r>
      <w:r w:rsidR="00AB27B6">
        <w:rPr>
          <w:rFonts w:eastAsia="Arial"/>
        </w:rPr>
        <w:t>.</w:t>
      </w:r>
      <w:r>
        <w:rPr>
          <w:rFonts w:eastAsia="Arial"/>
        </w:rPr>
        <w:t xml:space="preserve"> </w:t>
      </w:r>
      <w:r w:rsidR="00492389">
        <w:rPr>
          <w:rFonts w:eastAsia="Arial"/>
        </w:rPr>
        <w:t xml:space="preserve">Industry </w:t>
      </w:r>
      <w:r w:rsidR="005943EF">
        <w:rPr>
          <w:rFonts w:eastAsia="Arial"/>
        </w:rPr>
        <w:t xml:space="preserve">also benefits from earlier regulatory intervention where required, resulting in cost savings by avoiding or rectifying defects earlier, as well as being able to manage risks better. </w:t>
      </w:r>
    </w:p>
    <w:p w14:paraId="1771C6AF" w14:textId="31D44A06" w:rsidR="00946A13" w:rsidRDefault="0098236E" w:rsidP="0051718B">
      <w:pPr>
        <w:rPr>
          <w:rFonts w:eastAsia="Arial"/>
        </w:rPr>
      </w:pPr>
      <w:r>
        <w:rPr>
          <w:rFonts w:eastAsia="Arial"/>
        </w:rPr>
        <w:t>E</w:t>
      </w:r>
      <w:r w:rsidR="001E3A35">
        <w:rPr>
          <w:rFonts w:eastAsia="Arial"/>
        </w:rPr>
        <w:t>vidence suggests that r</w:t>
      </w:r>
      <w:r w:rsidR="00F9756D">
        <w:rPr>
          <w:rFonts w:eastAsia="Arial"/>
        </w:rPr>
        <w:t xml:space="preserve">emediation </w:t>
      </w:r>
      <w:r w:rsidR="0051718B">
        <w:rPr>
          <w:rFonts w:eastAsia="Arial"/>
        </w:rPr>
        <w:t xml:space="preserve">costs are estimated to be lower than those borne by </w:t>
      </w:r>
      <w:proofErr w:type="gramStart"/>
      <w:r w:rsidR="0051718B">
        <w:rPr>
          <w:rFonts w:eastAsia="Arial"/>
        </w:rPr>
        <w:t>owners</w:t>
      </w:r>
      <w:proofErr w:type="gramEnd"/>
      <w:r w:rsidR="0051718B">
        <w:rPr>
          <w:rFonts w:eastAsia="Arial"/>
        </w:rPr>
        <w:t xml:space="preserve"> corporations as the defects will be addressed and rectified earlier in the building cycle </w:t>
      </w:r>
      <w:r w:rsidR="00280951">
        <w:rPr>
          <w:rFonts w:eastAsia="Arial"/>
        </w:rPr>
        <w:t>(for example</w:t>
      </w:r>
      <w:r w:rsidR="00991E9E">
        <w:rPr>
          <w:rFonts w:eastAsia="Arial"/>
        </w:rPr>
        <w:t>,</w:t>
      </w:r>
      <w:r w:rsidR="0051718B">
        <w:rPr>
          <w:rFonts w:eastAsia="Arial"/>
        </w:rPr>
        <w:t xml:space="preserve"> prior to completion</w:t>
      </w:r>
      <w:r w:rsidR="00991E9E">
        <w:rPr>
          <w:rFonts w:eastAsia="Arial"/>
        </w:rPr>
        <w:t>)</w:t>
      </w:r>
      <w:r w:rsidR="0051718B">
        <w:rPr>
          <w:rFonts w:eastAsia="Arial"/>
        </w:rPr>
        <w:t xml:space="preserve">. Analysis carried out by </w:t>
      </w:r>
      <w:r w:rsidR="00B95AD0">
        <w:rPr>
          <w:rFonts w:eastAsia="Arial"/>
        </w:rPr>
        <w:t xml:space="preserve">the </w:t>
      </w:r>
      <w:r w:rsidR="0051718B">
        <w:rPr>
          <w:rFonts w:eastAsia="Arial"/>
        </w:rPr>
        <w:t>Western Australia</w:t>
      </w:r>
      <w:r w:rsidR="004220FD">
        <w:rPr>
          <w:rFonts w:eastAsia="Arial"/>
        </w:rPr>
        <w:t>n</w:t>
      </w:r>
      <w:r w:rsidR="006A0C69">
        <w:rPr>
          <w:rFonts w:eastAsia="Arial"/>
        </w:rPr>
        <w:t xml:space="preserve"> Government </w:t>
      </w:r>
      <w:r w:rsidR="005B646A">
        <w:rPr>
          <w:rFonts w:eastAsia="Arial"/>
        </w:rPr>
        <w:t>showed tha</w:t>
      </w:r>
      <w:r w:rsidR="00A3635E">
        <w:rPr>
          <w:rFonts w:eastAsia="Arial"/>
        </w:rPr>
        <w:t>t</w:t>
      </w:r>
      <w:r w:rsidR="005B646A">
        <w:rPr>
          <w:rFonts w:eastAsia="Arial"/>
        </w:rPr>
        <w:t xml:space="preserve"> rectifying</w:t>
      </w:r>
      <w:r w:rsidR="00A3635E">
        <w:rPr>
          <w:rFonts w:eastAsia="Arial"/>
        </w:rPr>
        <w:t xml:space="preserve"> defects in </w:t>
      </w:r>
      <w:r w:rsidR="001D0931">
        <w:rPr>
          <w:rFonts w:eastAsia="Arial"/>
        </w:rPr>
        <w:t>dwellings</w:t>
      </w:r>
      <w:r w:rsidR="00750064">
        <w:rPr>
          <w:rFonts w:eastAsia="Arial"/>
        </w:rPr>
        <w:t xml:space="preserve"> during construc</w:t>
      </w:r>
      <w:r w:rsidR="000D38DE">
        <w:rPr>
          <w:rFonts w:eastAsia="Arial"/>
        </w:rPr>
        <w:t>t</w:t>
      </w:r>
      <w:r w:rsidR="00750064">
        <w:rPr>
          <w:rFonts w:eastAsia="Arial"/>
        </w:rPr>
        <w:t>ion</w:t>
      </w:r>
      <w:r w:rsidR="00743F4B">
        <w:rPr>
          <w:rFonts w:eastAsia="Arial"/>
        </w:rPr>
        <w:t xml:space="preserve"> compared to five years later is on aver</w:t>
      </w:r>
      <w:r w:rsidR="00B61857">
        <w:rPr>
          <w:rFonts w:eastAsia="Arial"/>
        </w:rPr>
        <w:t>age 2.5 times more than if rectified during construction</w:t>
      </w:r>
      <w:r w:rsidR="00C579D7">
        <w:rPr>
          <w:rFonts w:eastAsia="Arial"/>
        </w:rPr>
        <w:t>.</w:t>
      </w:r>
      <w:r w:rsidRPr="0EA2834D">
        <w:rPr>
          <w:rStyle w:val="FootnoteReference"/>
          <w:rFonts w:eastAsia="Arial"/>
        </w:rPr>
        <w:footnoteReference w:id="7"/>
      </w:r>
      <w:r w:rsidR="000121E3" w:rsidRPr="0EA2834D">
        <w:rPr>
          <w:rFonts w:eastAsia="Arial"/>
        </w:rPr>
        <w:t xml:space="preserve"> </w:t>
      </w:r>
    </w:p>
    <w:p w14:paraId="09C2C0BA" w14:textId="38288852" w:rsidR="0051718B" w:rsidRDefault="0051718B" w:rsidP="0051718B">
      <w:pPr>
        <w:rPr>
          <w:rFonts w:eastAsia="Arial"/>
        </w:rPr>
      </w:pPr>
      <w:r>
        <w:rPr>
          <w:rFonts w:eastAsia="Arial"/>
        </w:rPr>
        <w:t xml:space="preserve">It is estimated that the costs to industry will be further </w:t>
      </w:r>
      <w:r w:rsidR="004D1978">
        <w:rPr>
          <w:rFonts w:eastAsia="Arial"/>
        </w:rPr>
        <w:t>reduced</w:t>
      </w:r>
      <w:r>
        <w:rPr>
          <w:rFonts w:eastAsia="Arial"/>
        </w:rPr>
        <w:t xml:space="preserve"> due to embedding of the design process under DBP</w:t>
      </w:r>
      <w:r w:rsidR="004D1978">
        <w:rPr>
          <w:rFonts w:eastAsia="Arial"/>
        </w:rPr>
        <w:t>. This process</w:t>
      </w:r>
      <w:r>
        <w:rPr>
          <w:rFonts w:eastAsia="Arial"/>
        </w:rPr>
        <w:t xml:space="preserve"> ensures a critical check and balance between compliant designs being prepared and an assurance that the builder has built to those designs. The maturing of this regulatory scheme is expected to see a significant reduction in building defects.</w:t>
      </w:r>
      <w:r w:rsidR="00260F4F" w:rsidRPr="00260F4F">
        <w:rPr>
          <w:rFonts w:eastAsia="Arial"/>
        </w:rPr>
        <w:t xml:space="preserve"> </w:t>
      </w:r>
      <w:r w:rsidR="00260F4F">
        <w:rPr>
          <w:rFonts w:eastAsia="Arial"/>
        </w:rPr>
        <w:t xml:space="preserve">The greater </w:t>
      </w:r>
      <w:r w:rsidR="00260F4F">
        <w:rPr>
          <w:rFonts w:eastAsia="Arial"/>
        </w:rPr>
        <w:lastRenderedPageBreak/>
        <w:t>regulatory oversight will also create a more level playing field for industry by targeting practitioners who may have previously cut costs by carrying out non-compliant work.</w:t>
      </w:r>
    </w:p>
    <w:p w14:paraId="30F05D67" w14:textId="086BD827" w:rsidR="0051718B" w:rsidRDefault="0051718B" w:rsidP="0051718B">
      <w:pPr>
        <w:rPr>
          <w:rFonts w:eastAsia="Arial"/>
        </w:rPr>
      </w:pPr>
      <w:r>
        <w:rPr>
          <w:rFonts w:eastAsia="Arial"/>
        </w:rPr>
        <w:t xml:space="preserve">The benefits to </w:t>
      </w:r>
      <w:r w:rsidR="00BD288C">
        <w:rPr>
          <w:rFonts w:eastAsia="Arial"/>
        </w:rPr>
        <w:t>building owners and occupiers</w:t>
      </w:r>
      <w:r>
        <w:rPr>
          <w:rFonts w:eastAsia="Arial"/>
        </w:rPr>
        <w:t xml:space="preserve"> will be a reduction in building defects and a reduction in defect</w:t>
      </w:r>
      <w:r w:rsidR="00F83933">
        <w:rPr>
          <w:rFonts w:eastAsia="Arial"/>
        </w:rPr>
        <w:t>-related</w:t>
      </w:r>
      <w:r>
        <w:rPr>
          <w:rFonts w:eastAsia="Arial"/>
        </w:rPr>
        <w:t xml:space="preserve"> costs being passed to them</w:t>
      </w:r>
      <w:r w:rsidR="008D03A9">
        <w:rPr>
          <w:rFonts w:eastAsia="Arial"/>
        </w:rPr>
        <w:t xml:space="preserve">. </w:t>
      </w:r>
      <w:r w:rsidR="00FB5EAC">
        <w:rPr>
          <w:rFonts w:eastAsia="Arial"/>
        </w:rPr>
        <w:t xml:space="preserve">This is </w:t>
      </w:r>
      <w:r w:rsidR="00047A63">
        <w:rPr>
          <w:rFonts w:eastAsia="Arial"/>
        </w:rPr>
        <w:t>through stronger oversight by the regulator and increased upfront obligations placed on practitioners to produce compliant work</w:t>
      </w:r>
      <w:r>
        <w:rPr>
          <w:rFonts w:eastAsia="Arial"/>
        </w:rPr>
        <w:t xml:space="preserve">. Consistent feedback has pointed towards a significant shift in industry mentality </w:t>
      </w:r>
      <w:r w:rsidR="00E5760F">
        <w:rPr>
          <w:rFonts w:eastAsia="Arial"/>
        </w:rPr>
        <w:t>because of</w:t>
      </w:r>
      <w:r>
        <w:rPr>
          <w:rFonts w:eastAsia="Arial"/>
        </w:rPr>
        <w:t xml:space="preserve"> the initial </w:t>
      </w:r>
      <w:r w:rsidR="00047A63">
        <w:rPr>
          <w:rFonts w:eastAsia="Arial"/>
        </w:rPr>
        <w:t xml:space="preserve">regulator-led </w:t>
      </w:r>
      <w:r>
        <w:rPr>
          <w:rFonts w:eastAsia="Arial"/>
        </w:rPr>
        <w:t xml:space="preserve">audit program and a return in public confidence </w:t>
      </w:r>
      <w:r w:rsidR="000364E6">
        <w:rPr>
          <w:rFonts w:eastAsia="Arial"/>
        </w:rPr>
        <w:t>in</w:t>
      </w:r>
      <w:r>
        <w:rPr>
          <w:rFonts w:eastAsia="Arial"/>
        </w:rPr>
        <w:t xml:space="preserve"> the quality of buildings. The continuation and expansion of these requirements is anticipated to result in continuing benefit to the broader community through increased building confidence.</w:t>
      </w:r>
    </w:p>
    <w:p w14:paraId="3270159E" w14:textId="0FE91099" w:rsidR="00421709" w:rsidRDefault="00421709" w:rsidP="0051718B">
      <w:pPr>
        <w:rPr>
          <w:rFonts w:eastAsia="Arial"/>
        </w:rPr>
      </w:pPr>
      <w:r>
        <w:rPr>
          <w:rFonts w:eastAsia="Arial"/>
        </w:rPr>
        <w:t>Many small businesses will also benefit from securing better quality building work through the added oversight provided under th</w:t>
      </w:r>
      <w:r w:rsidR="00546670">
        <w:rPr>
          <w:rFonts w:eastAsia="Arial"/>
        </w:rPr>
        <w:t>e BCE</w:t>
      </w:r>
      <w:r>
        <w:rPr>
          <w:rFonts w:eastAsia="Arial"/>
        </w:rPr>
        <w:t xml:space="preserve"> Bill and the other </w:t>
      </w:r>
      <w:r w:rsidR="00EF06F8">
        <w:rPr>
          <w:rFonts w:eastAsia="Arial"/>
        </w:rPr>
        <w:t>Construct NSW</w:t>
      </w:r>
      <w:r>
        <w:rPr>
          <w:rFonts w:eastAsia="Arial"/>
        </w:rPr>
        <w:t xml:space="preserve"> reforms. For example, many </w:t>
      </w:r>
      <w:r w:rsidR="005B3FCD">
        <w:rPr>
          <w:rFonts w:eastAsia="Arial"/>
        </w:rPr>
        <w:t>Class</w:t>
      </w:r>
      <w:r w:rsidR="00821D93">
        <w:rPr>
          <w:rFonts w:eastAsia="Arial"/>
        </w:rPr>
        <w:t xml:space="preserve"> 3 buildings are owned and operated by small and medium businesses, who will benefit from surety over the quality of building work (through upfront design, more checks throughout the process and registered practitioners) and confidence that</w:t>
      </w:r>
      <w:r w:rsidR="00B27A05">
        <w:rPr>
          <w:rFonts w:eastAsia="Arial"/>
        </w:rPr>
        <w:t>,</w:t>
      </w:r>
      <w:r w:rsidR="00821D93">
        <w:rPr>
          <w:rFonts w:eastAsia="Arial"/>
        </w:rPr>
        <w:t xml:space="preserve"> if defects do occur there are regulator powers available to remediate them. </w:t>
      </w:r>
    </w:p>
    <w:p w14:paraId="57C85310" w14:textId="3CC45231" w:rsidR="00016483" w:rsidRDefault="001D0823" w:rsidP="0051718B">
      <w:pPr>
        <w:rPr>
          <w:rFonts w:eastAsia="Arial"/>
        </w:rPr>
      </w:pPr>
      <w:r>
        <w:t xml:space="preserve">More information on the expansion of these requirements and the analysis of its costs and benefits can be found in the </w:t>
      </w:r>
      <w:r w:rsidRPr="00970A23">
        <w:t>Amendment Bill RIS.</w:t>
      </w:r>
    </w:p>
    <w:p w14:paraId="70CE8AD1" w14:textId="2905C5AE" w:rsidR="00805C50" w:rsidRPr="00805C50" w:rsidRDefault="00805C50" w:rsidP="0051718B">
      <w:pPr>
        <w:rPr>
          <w:rFonts w:eastAsia="Arial"/>
          <w:b/>
          <w:bCs/>
        </w:rPr>
      </w:pPr>
      <w:r w:rsidRPr="00805C50">
        <w:rPr>
          <w:b/>
          <w:bCs/>
        </w:rPr>
        <w:t>Question</w:t>
      </w:r>
    </w:p>
    <w:p w14:paraId="06EA2F9D" w14:textId="3F10457E" w:rsidR="00A82F1D" w:rsidRPr="003E57D1" w:rsidRDefault="00A82F1D" w:rsidP="002A0455">
      <w:pPr>
        <w:pStyle w:val="ListParagraph"/>
        <w:numPr>
          <w:ilvl w:val="0"/>
          <w:numId w:val="12"/>
        </w:numPr>
        <w:spacing w:line="360" w:lineRule="auto"/>
        <w:rPr>
          <w:rFonts w:ascii="Arial" w:hAnsi="Arial" w:cs="Arial"/>
          <w:b/>
          <w:sz w:val="22"/>
          <w:szCs w:val="22"/>
        </w:rPr>
      </w:pPr>
      <w:r w:rsidRPr="003E57D1">
        <w:rPr>
          <w:rFonts w:ascii="Arial" w:hAnsi="Arial" w:cs="Arial"/>
          <w:b/>
          <w:sz w:val="22"/>
          <w:szCs w:val="22"/>
        </w:rPr>
        <w:t xml:space="preserve">Do you support the expansion of the </w:t>
      </w:r>
      <w:r w:rsidR="00495BBE">
        <w:rPr>
          <w:rFonts w:ascii="Arial" w:hAnsi="Arial" w:cs="Arial"/>
          <w:b/>
          <w:sz w:val="22"/>
          <w:szCs w:val="22"/>
        </w:rPr>
        <w:t>ECN schem</w:t>
      </w:r>
      <w:r w:rsidR="00A74242">
        <w:rPr>
          <w:rFonts w:ascii="Arial" w:hAnsi="Arial" w:cs="Arial"/>
          <w:b/>
          <w:sz w:val="22"/>
          <w:szCs w:val="22"/>
        </w:rPr>
        <w:t>e</w:t>
      </w:r>
      <w:r w:rsidR="00734ED4">
        <w:rPr>
          <w:rFonts w:ascii="Arial" w:hAnsi="Arial" w:cs="Arial"/>
          <w:b/>
          <w:sz w:val="22"/>
          <w:szCs w:val="22"/>
        </w:rPr>
        <w:t>,</w:t>
      </w:r>
      <w:r w:rsidR="00495BBE">
        <w:rPr>
          <w:rFonts w:ascii="Arial" w:hAnsi="Arial" w:cs="Arial"/>
          <w:b/>
          <w:sz w:val="22"/>
          <w:szCs w:val="22"/>
        </w:rPr>
        <w:t xml:space="preserve"> in</w:t>
      </w:r>
      <w:r w:rsidR="00734ED4">
        <w:rPr>
          <w:rFonts w:ascii="Arial" w:hAnsi="Arial" w:cs="Arial"/>
          <w:b/>
          <w:sz w:val="22"/>
          <w:szCs w:val="22"/>
        </w:rPr>
        <w:t>-</w:t>
      </w:r>
      <w:r w:rsidR="00495BBE">
        <w:rPr>
          <w:rFonts w:ascii="Arial" w:hAnsi="Arial" w:cs="Arial"/>
          <w:b/>
          <w:sz w:val="22"/>
          <w:szCs w:val="22"/>
        </w:rPr>
        <w:t>line with</w:t>
      </w:r>
      <w:r w:rsidR="00A74242">
        <w:rPr>
          <w:rFonts w:ascii="Arial" w:hAnsi="Arial" w:cs="Arial"/>
          <w:b/>
          <w:sz w:val="22"/>
          <w:szCs w:val="22"/>
        </w:rPr>
        <w:t xml:space="preserve"> </w:t>
      </w:r>
      <w:r w:rsidR="00495BBE">
        <w:rPr>
          <w:rFonts w:ascii="Arial" w:hAnsi="Arial" w:cs="Arial"/>
          <w:b/>
          <w:sz w:val="22"/>
          <w:szCs w:val="22"/>
        </w:rPr>
        <w:t>th</w:t>
      </w:r>
      <w:r w:rsidR="00A74242">
        <w:rPr>
          <w:rFonts w:ascii="Arial" w:hAnsi="Arial" w:cs="Arial"/>
          <w:b/>
          <w:sz w:val="22"/>
          <w:szCs w:val="22"/>
        </w:rPr>
        <w:t>e</w:t>
      </w:r>
      <w:r w:rsidR="00495BBE">
        <w:rPr>
          <w:rFonts w:ascii="Arial" w:hAnsi="Arial" w:cs="Arial"/>
          <w:b/>
          <w:sz w:val="22"/>
          <w:szCs w:val="22"/>
        </w:rPr>
        <w:t xml:space="preserve"> </w:t>
      </w:r>
      <w:r w:rsidR="00A74242">
        <w:rPr>
          <w:rFonts w:ascii="Arial" w:hAnsi="Arial" w:cs="Arial"/>
          <w:b/>
          <w:sz w:val="22"/>
          <w:szCs w:val="22"/>
        </w:rPr>
        <w:t xml:space="preserve">expansion of </w:t>
      </w:r>
      <w:r w:rsidRPr="003E57D1">
        <w:rPr>
          <w:rFonts w:ascii="Arial" w:hAnsi="Arial" w:cs="Arial"/>
          <w:b/>
          <w:sz w:val="22"/>
          <w:szCs w:val="22"/>
        </w:rPr>
        <w:t xml:space="preserve">DBP obligations to </w:t>
      </w:r>
      <w:r w:rsidR="005B3FCD">
        <w:rPr>
          <w:rFonts w:ascii="Arial" w:hAnsi="Arial" w:cs="Arial"/>
          <w:b/>
          <w:sz w:val="22"/>
          <w:szCs w:val="22"/>
        </w:rPr>
        <w:t>Class</w:t>
      </w:r>
      <w:r w:rsidRPr="003E57D1">
        <w:rPr>
          <w:rFonts w:ascii="Arial" w:hAnsi="Arial" w:cs="Arial"/>
          <w:b/>
          <w:sz w:val="22"/>
          <w:szCs w:val="22"/>
        </w:rPr>
        <w:t xml:space="preserve"> 3 and 9c buildings? If not, why</w:t>
      </w:r>
      <w:r w:rsidR="00846520">
        <w:rPr>
          <w:rFonts w:ascii="Arial" w:hAnsi="Arial" w:cs="Arial"/>
          <w:b/>
          <w:sz w:val="22"/>
          <w:szCs w:val="22"/>
        </w:rPr>
        <w:t xml:space="preserve"> not</w:t>
      </w:r>
      <w:r w:rsidRPr="003E57D1">
        <w:rPr>
          <w:rFonts w:ascii="Arial" w:hAnsi="Arial" w:cs="Arial"/>
          <w:b/>
          <w:sz w:val="22"/>
          <w:szCs w:val="22"/>
        </w:rPr>
        <w:t>?</w:t>
      </w:r>
    </w:p>
    <w:p w14:paraId="6C9E1074" w14:textId="77777777" w:rsidR="00A82F1D" w:rsidRPr="00916697" w:rsidRDefault="00A82F1D" w:rsidP="0051718B">
      <w:pPr>
        <w:rPr>
          <w:rFonts w:eastAsia="Arial"/>
        </w:rPr>
      </w:pPr>
    </w:p>
    <w:p w14:paraId="0EBD2E77" w14:textId="2587B805" w:rsidR="00317C1C" w:rsidRDefault="00317C1C" w:rsidP="00F32394">
      <w:pPr>
        <w:pStyle w:val="Heading2"/>
      </w:pPr>
      <w:bookmarkStart w:id="68" w:name="_Toc101360015"/>
      <w:bookmarkStart w:id="69" w:name="_Toc103348523"/>
      <w:bookmarkStart w:id="70" w:name="_Toc110260109"/>
      <w:r>
        <w:t>Building levy</w:t>
      </w:r>
      <w:bookmarkEnd w:id="68"/>
      <w:bookmarkEnd w:id="69"/>
      <w:bookmarkEnd w:id="70"/>
    </w:p>
    <w:p w14:paraId="732D58B5" w14:textId="288C1E69" w:rsidR="00A35CC6" w:rsidRDefault="004C0FCE" w:rsidP="004C0FCE">
      <w:pPr>
        <w:spacing w:before="240" w:after="240"/>
        <w:rPr>
          <w:rFonts w:eastAsia="Calibri" w:cs="Calibri"/>
          <w:szCs w:val="22"/>
        </w:rPr>
      </w:pPr>
      <w:r w:rsidRPr="00026502">
        <w:rPr>
          <w:rFonts w:eastAsia="Calibri" w:cs="Calibri"/>
          <w:szCs w:val="22"/>
        </w:rPr>
        <w:t xml:space="preserve">The RAB Act was amended in July 2021 to include a power </w:t>
      </w:r>
      <w:r w:rsidR="00CD090C">
        <w:rPr>
          <w:rFonts w:eastAsia="Calibri" w:cs="Calibri"/>
          <w:szCs w:val="22"/>
        </w:rPr>
        <w:t>for</w:t>
      </w:r>
      <w:r w:rsidRPr="00026502">
        <w:rPr>
          <w:rFonts w:eastAsia="Calibri" w:cs="Calibri"/>
          <w:szCs w:val="22"/>
        </w:rPr>
        <w:t xml:space="preserve"> the regulator to impose a levy on developers for building work. </w:t>
      </w:r>
      <w:r w:rsidR="00A35CC6">
        <w:rPr>
          <w:rFonts w:eastAsia="Calibri" w:cs="Calibri"/>
          <w:szCs w:val="22"/>
        </w:rPr>
        <w:t>The BCE Bill retains th</w:t>
      </w:r>
      <w:r w:rsidR="00AF56D4">
        <w:rPr>
          <w:rFonts w:eastAsia="Calibri" w:cs="Calibri"/>
          <w:szCs w:val="22"/>
        </w:rPr>
        <w:t>e existing power unchanged</w:t>
      </w:r>
      <w:r w:rsidR="00A82001">
        <w:rPr>
          <w:rFonts w:eastAsia="Calibri" w:cs="Calibri"/>
          <w:szCs w:val="22"/>
        </w:rPr>
        <w:t xml:space="preserve"> at clause 11.</w:t>
      </w:r>
    </w:p>
    <w:p w14:paraId="4344D9F6" w14:textId="4F360835" w:rsidR="004C0FCE" w:rsidRDefault="004C0FCE" w:rsidP="004C0FCE">
      <w:pPr>
        <w:spacing w:before="240" w:after="240"/>
        <w:rPr>
          <w:rFonts w:eastAsia="Calibri" w:cs="Calibri"/>
          <w:szCs w:val="22"/>
        </w:rPr>
      </w:pPr>
      <w:r>
        <w:rPr>
          <w:rFonts w:eastAsia="Calibri" w:cs="Calibri"/>
          <w:szCs w:val="22"/>
        </w:rPr>
        <w:t>From July 2022, t</w:t>
      </w:r>
      <w:r w:rsidRPr="00026502">
        <w:rPr>
          <w:rFonts w:eastAsia="Calibri" w:cs="Calibri"/>
          <w:szCs w:val="22"/>
        </w:rPr>
        <w:t xml:space="preserve">he levy can be imposed for each </w:t>
      </w:r>
      <w:r w:rsidR="00E544B0">
        <w:rPr>
          <w:rFonts w:eastAsia="Calibri" w:cs="Calibri"/>
          <w:szCs w:val="22"/>
        </w:rPr>
        <w:t>ECN</w:t>
      </w:r>
      <w:r w:rsidR="003E7673">
        <w:rPr>
          <w:rFonts w:eastAsia="Calibri" w:cs="Calibri"/>
          <w:szCs w:val="22"/>
        </w:rPr>
        <w:t xml:space="preserve"> for certain building work</w:t>
      </w:r>
      <w:r w:rsidRPr="00026502">
        <w:rPr>
          <w:rFonts w:eastAsia="Calibri" w:cs="Calibri"/>
          <w:szCs w:val="22"/>
        </w:rPr>
        <w:t xml:space="preserve">. The levy is intended as a cost recovery mechanism </w:t>
      </w:r>
      <w:r w:rsidR="00B4238E">
        <w:rPr>
          <w:rFonts w:eastAsia="Calibri" w:cs="Calibri"/>
          <w:szCs w:val="22"/>
        </w:rPr>
        <w:t>to support</w:t>
      </w:r>
      <w:r w:rsidRPr="00026502">
        <w:rPr>
          <w:rFonts w:eastAsia="Calibri" w:cs="Calibri"/>
          <w:szCs w:val="22"/>
        </w:rPr>
        <w:t xml:space="preserve"> the important reforms being implemented by the regulator to </w:t>
      </w:r>
      <w:r w:rsidR="00B139AC">
        <w:rPr>
          <w:rFonts w:eastAsia="Calibri" w:cs="Calibri"/>
          <w:szCs w:val="22"/>
        </w:rPr>
        <w:t xml:space="preserve">ensure </w:t>
      </w:r>
      <w:r w:rsidR="00A603D8">
        <w:rPr>
          <w:rFonts w:eastAsia="Calibri" w:cs="Calibri"/>
          <w:szCs w:val="22"/>
        </w:rPr>
        <w:t xml:space="preserve">safe, trustworthy buildings and to </w:t>
      </w:r>
      <w:r w:rsidRPr="00026502">
        <w:rPr>
          <w:rFonts w:eastAsia="Calibri" w:cs="Calibri"/>
          <w:szCs w:val="22"/>
        </w:rPr>
        <w:t>restore consumer confidence in the building industry.</w:t>
      </w:r>
    </w:p>
    <w:p w14:paraId="436A829E" w14:textId="1CD384E7" w:rsidR="004C0FCE" w:rsidRDefault="004C0FCE" w:rsidP="004C0FCE">
      <w:r>
        <w:t>The levy will be used to recover the future cost of the regulat</w:t>
      </w:r>
      <w:r w:rsidR="006364D8">
        <w:t>ion</w:t>
      </w:r>
      <w:r>
        <w:t xml:space="preserve"> of the industry, including compliance, licensing, </w:t>
      </w:r>
      <w:r w:rsidR="00C34EE0">
        <w:t>intelligence</w:t>
      </w:r>
      <w:r>
        <w:t xml:space="preserve"> and education by:</w:t>
      </w:r>
    </w:p>
    <w:p w14:paraId="464DBCEB" w14:textId="30AF0EB3"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 xml:space="preserve">enhancing the NSW Planning Portal to consolidate declared design </w:t>
      </w:r>
      <w:r w:rsidRPr="5684ED93">
        <w:rPr>
          <w:rFonts w:ascii="Arial" w:hAnsi="Arial" w:cs="Arial"/>
          <w:sz w:val="22"/>
          <w:szCs w:val="22"/>
        </w:rPr>
        <w:t>documents</w:t>
      </w:r>
      <w:r w:rsidR="00717E3D">
        <w:rPr>
          <w:rFonts w:ascii="Arial" w:hAnsi="Arial" w:cs="Arial"/>
          <w:sz w:val="22"/>
          <w:szCs w:val="22"/>
        </w:rPr>
        <w:t xml:space="preserve"> </w:t>
      </w:r>
      <w:r w:rsidRPr="5684ED93">
        <w:rPr>
          <w:rFonts w:ascii="Arial" w:hAnsi="Arial" w:cs="Arial"/>
          <w:sz w:val="22"/>
          <w:szCs w:val="22"/>
        </w:rPr>
        <w:t>(</w:t>
      </w:r>
      <w:r w:rsidR="00BD44E9">
        <w:rPr>
          <w:rFonts w:ascii="Arial" w:hAnsi="Arial" w:cs="Arial"/>
          <w:sz w:val="22"/>
          <w:szCs w:val="22"/>
        </w:rPr>
        <w:t xml:space="preserve">for example, </w:t>
      </w:r>
      <w:r w:rsidRPr="00470D0C">
        <w:rPr>
          <w:rFonts w:ascii="Arial" w:hAnsi="Arial" w:cs="Arial"/>
          <w:sz w:val="22"/>
          <w:szCs w:val="22"/>
        </w:rPr>
        <w:t>allowing for the lodgement of all designs ahead of construction through a single system)</w:t>
      </w:r>
    </w:p>
    <w:p w14:paraId="2F556EF9" w14:textId="46D3B634"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lastRenderedPageBreak/>
        <w:t xml:space="preserve">maintaining internal capability to </w:t>
      </w:r>
      <w:r w:rsidRPr="5684ED93">
        <w:rPr>
          <w:rFonts w:ascii="Arial" w:hAnsi="Arial" w:cs="Arial"/>
          <w:sz w:val="22"/>
          <w:szCs w:val="22"/>
        </w:rPr>
        <w:t>audit plans</w:t>
      </w:r>
      <w:r w:rsidRPr="00470D0C">
        <w:rPr>
          <w:rFonts w:ascii="Arial" w:hAnsi="Arial" w:cs="Arial"/>
          <w:sz w:val="22"/>
          <w:szCs w:val="22"/>
        </w:rPr>
        <w:t xml:space="preserve"> of certain buildings (selected through a risk-based matrix approach)</w:t>
      </w:r>
      <w:r w:rsidRPr="5684ED93">
        <w:rPr>
          <w:rFonts w:ascii="Arial" w:hAnsi="Arial" w:cs="Arial"/>
          <w:sz w:val="22"/>
          <w:szCs w:val="22"/>
        </w:rPr>
        <w:t> to</w:t>
      </w:r>
      <w:r w:rsidRPr="00470D0C">
        <w:rPr>
          <w:rFonts w:ascii="Arial" w:hAnsi="Arial" w:cs="Arial"/>
          <w:sz w:val="22"/>
          <w:szCs w:val="22"/>
        </w:rPr>
        <w:t xml:space="preserve"> ensure they are compliant with the BCA (preventing defects before they occur)</w:t>
      </w:r>
    </w:p>
    <w:p w14:paraId="7B8F0206" w14:textId="4301C62D"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 xml:space="preserve">having dedicated compliance teams </w:t>
      </w:r>
      <w:r w:rsidRPr="5684ED93">
        <w:rPr>
          <w:rFonts w:ascii="Arial" w:hAnsi="Arial" w:cs="Arial"/>
          <w:sz w:val="22"/>
          <w:szCs w:val="22"/>
        </w:rPr>
        <w:t>to</w:t>
      </w:r>
      <w:r w:rsidR="00B773F8">
        <w:rPr>
          <w:rFonts w:ascii="Arial" w:hAnsi="Arial" w:cs="Arial"/>
          <w:sz w:val="22"/>
          <w:szCs w:val="22"/>
        </w:rPr>
        <w:t xml:space="preserve"> </w:t>
      </w:r>
      <w:r w:rsidRPr="5684ED93">
        <w:rPr>
          <w:rFonts w:ascii="Arial" w:hAnsi="Arial" w:cs="Arial"/>
          <w:sz w:val="22"/>
          <w:szCs w:val="22"/>
        </w:rPr>
        <w:t>inspec</w:t>
      </w:r>
      <w:r w:rsidR="00B773F8">
        <w:rPr>
          <w:rFonts w:ascii="Arial" w:hAnsi="Arial" w:cs="Arial"/>
          <w:sz w:val="22"/>
          <w:szCs w:val="22"/>
        </w:rPr>
        <w:t xml:space="preserve">t </w:t>
      </w:r>
      <w:r w:rsidRPr="5684ED93">
        <w:rPr>
          <w:rFonts w:ascii="Arial" w:hAnsi="Arial" w:cs="Arial"/>
          <w:sz w:val="22"/>
          <w:szCs w:val="22"/>
        </w:rPr>
        <w:t>selected</w:t>
      </w:r>
      <w:r w:rsidR="00B773F8">
        <w:rPr>
          <w:rFonts w:ascii="Arial" w:hAnsi="Arial" w:cs="Arial"/>
          <w:sz w:val="22"/>
          <w:szCs w:val="22"/>
        </w:rPr>
        <w:t xml:space="preserve"> </w:t>
      </w:r>
      <w:r w:rsidRPr="5684ED93">
        <w:rPr>
          <w:rFonts w:ascii="Arial" w:hAnsi="Arial" w:cs="Arial"/>
          <w:sz w:val="22"/>
          <w:szCs w:val="22"/>
        </w:rPr>
        <w:t>sites</w:t>
      </w:r>
      <w:r w:rsidRPr="00470D0C">
        <w:rPr>
          <w:rFonts w:ascii="Arial" w:hAnsi="Arial" w:cs="Arial"/>
          <w:sz w:val="22"/>
          <w:szCs w:val="22"/>
        </w:rPr>
        <w:t xml:space="preserve"> to ensure that buildings are constructed in accordance with those designs</w:t>
      </w:r>
    </w:p>
    <w:p w14:paraId="384D8988" w14:textId="361C8BA8"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maintaining processes developed by the Building Commissioner to work with developers and practitioners to rectify work that falls short of required standards, including the development and oversight of building work rectification orders and enforceable undertakings</w:t>
      </w:r>
    </w:p>
    <w:p w14:paraId="11A1E8DF" w14:textId="612F8A94"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having dedicated licensing teams for practitioners under the DBP Act</w:t>
      </w:r>
    </w:p>
    <w:p w14:paraId="0B6F6AE9" w14:textId="133C1BA9" w:rsidR="004C0FCE" w:rsidRPr="00470D0C" w:rsidRDefault="004C0FCE" w:rsidP="00DF10EF">
      <w:pPr>
        <w:pStyle w:val="ListParagraph"/>
        <w:numPr>
          <w:ilvl w:val="0"/>
          <w:numId w:val="33"/>
        </w:numPr>
        <w:spacing w:after="120" w:line="360" w:lineRule="auto"/>
        <w:rPr>
          <w:rFonts w:ascii="Arial" w:hAnsi="Arial" w:cs="Arial"/>
          <w:sz w:val="22"/>
          <w:szCs w:val="22"/>
        </w:rPr>
      </w:pPr>
      <w:r w:rsidRPr="00470D0C">
        <w:rPr>
          <w:rFonts w:ascii="Arial" w:hAnsi="Arial" w:cs="Arial"/>
          <w:sz w:val="22"/>
          <w:szCs w:val="22"/>
        </w:rPr>
        <w:t>maintaining a digital learning platform</w:t>
      </w:r>
      <w:r w:rsidR="00B671F8">
        <w:rPr>
          <w:rFonts w:ascii="Arial" w:hAnsi="Arial" w:cs="Arial"/>
          <w:sz w:val="22"/>
          <w:szCs w:val="22"/>
        </w:rPr>
        <w:t>,</w:t>
      </w:r>
      <w:r w:rsidRPr="00470D0C">
        <w:rPr>
          <w:rFonts w:ascii="Arial" w:hAnsi="Arial" w:cs="Arial"/>
          <w:sz w:val="22"/>
          <w:szCs w:val="22"/>
        </w:rPr>
        <w:t xml:space="preserve"> including approving and developing training to test and upskill practitioners’ knowledge.</w:t>
      </w:r>
    </w:p>
    <w:p w14:paraId="4C653374" w14:textId="5A1AF77A" w:rsidR="004C0FCE" w:rsidRDefault="004C0FCE" w:rsidP="004C0FCE">
      <w:r>
        <w:t xml:space="preserve">A key feature is that the levy </w:t>
      </w:r>
      <w:r w:rsidR="00C23BB3">
        <w:t>will be</w:t>
      </w:r>
      <w:r w:rsidR="008F4754">
        <w:t xml:space="preserve"> </w:t>
      </w:r>
      <w:r w:rsidRPr="003B4014">
        <w:t xml:space="preserve">paid by those who </w:t>
      </w:r>
      <w:r>
        <w:t>will</w:t>
      </w:r>
      <w:r w:rsidRPr="003B4014">
        <w:t xml:space="preserve"> profit from the building works</w:t>
      </w:r>
      <w:r>
        <w:t xml:space="preserve"> </w:t>
      </w:r>
      <w:r w:rsidRPr="003B4014">
        <w:t>to ensure increased standards of design and building work</w:t>
      </w:r>
      <w:r>
        <w:t>—</w:t>
      </w:r>
      <w:r w:rsidRPr="003B4014">
        <w:t>restoring confidence in the industry</w:t>
      </w:r>
      <w:r>
        <w:t>, rather than be</w:t>
      </w:r>
      <w:r w:rsidR="00D71D1E">
        <w:t>ing</w:t>
      </w:r>
      <w:r>
        <w:t xml:space="preserve"> funded by the taxpayer.</w:t>
      </w:r>
    </w:p>
    <w:p w14:paraId="6173B591" w14:textId="77777777" w:rsidR="0085725A" w:rsidRDefault="004C0FCE" w:rsidP="004C0FCE">
      <w:r w:rsidRPr="003B4014">
        <w:t xml:space="preserve">The levy is consistent with the principles governing cost recovery which ensures the </w:t>
      </w:r>
      <w:r>
        <w:t>fair</w:t>
      </w:r>
      <w:r w:rsidRPr="003B4014">
        <w:t xml:space="preserve"> and efficient use of public resources. This aligns with governmental cost recovery principles, such as those published by the Australian and Victorian governments.</w:t>
      </w:r>
      <w:r w:rsidRPr="003B4014">
        <w:rPr>
          <w:vertAlign w:val="superscript"/>
        </w:rPr>
        <w:footnoteReference w:id="8"/>
      </w:r>
    </w:p>
    <w:p w14:paraId="158996CB" w14:textId="37F2CC7D" w:rsidR="00121D2E" w:rsidRDefault="00121D2E" w:rsidP="00121D2E">
      <w:r w:rsidRPr="00C80E43">
        <w:t>It is proposed to include a provision</w:t>
      </w:r>
      <w:r>
        <w:t xml:space="preserve"> in the </w:t>
      </w:r>
      <w:r w:rsidR="00DE5438">
        <w:t>BCE</w:t>
      </w:r>
      <w:r>
        <w:t xml:space="preserve"> </w:t>
      </w:r>
      <w:r w:rsidR="00A618E5">
        <w:t>Bill</w:t>
      </w:r>
      <w:r w:rsidRPr="00C80E43">
        <w:t xml:space="preserve"> that the Independent Pricing and Regulatory Tribunal (</w:t>
      </w:r>
      <w:r w:rsidRPr="00E26270">
        <w:rPr>
          <w:b/>
          <w:bCs/>
        </w:rPr>
        <w:t>IPART</w:t>
      </w:r>
      <w:r w:rsidRPr="00C80E43">
        <w:t xml:space="preserve">) review and report on the building levy rates every three years or less. This is to ensure an independent </w:t>
      </w:r>
      <w:r w:rsidR="00813511">
        <w:t>review</w:t>
      </w:r>
      <w:r w:rsidR="0034241C">
        <w:t xml:space="preserve"> of the </w:t>
      </w:r>
      <w:r w:rsidR="0034241C" w:rsidRPr="00C80E43">
        <w:t xml:space="preserve">impacts </w:t>
      </w:r>
      <w:r w:rsidR="0034241C">
        <w:t xml:space="preserve">of the levy </w:t>
      </w:r>
      <w:r w:rsidR="0034241C" w:rsidRPr="00C80E43">
        <w:t xml:space="preserve">on industry </w:t>
      </w:r>
      <w:r w:rsidR="0034241C">
        <w:t xml:space="preserve">can be </w:t>
      </w:r>
      <w:r w:rsidR="004F1FA9">
        <w:t>considered</w:t>
      </w:r>
      <w:r w:rsidRPr="00C80E43">
        <w:t xml:space="preserve"> </w:t>
      </w:r>
      <w:r>
        <w:t xml:space="preserve">when </w:t>
      </w:r>
      <w:r w:rsidRPr="00C80E43">
        <w:t xml:space="preserve">setting </w:t>
      </w:r>
      <w:r>
        <w:t>the</w:t>
      </w:r>
      <w:r w:rsidRPr="00C80E43">
        <w:t xml:space="preserve"> levy rates </w:t>
      </w:r>
      <w:r w:rsidR="00BC289D">
        <w:t>in the Regulation</w:t>
      </w:r>
      <w:r w:rsidRPr="00C80E43">
        <w:t>.</w:t>
      </w:r>
    </w:p>
    <w:p w14:paraId="15B4E886" w14:textId="372D4BE9" w:rsidR="004C0FCE" w:rsidRDefault="00DC609B" w:rsidP="004C0FCE">
      <w:r w:rsidRPr="003B4014">
        <w:t xml:space="preserve">The levy </w:t>
      </w:r>
      <w:r>
        <w:t xml:space="preserve">is proposed to be expanded in line with the proposed DBP </w:t>
      </w:r>
      <w:r w:rsidR="00D22C31">
        <w:t>scheme</w:t>
      </w:r>
      <w:r w:rsidR="009F3AD7">
        <w:t xml:space="preserve"> </w:t>
      </w:r>
      <w:r>
        <w:t xml:space="preserve">expansion. More information on this reform and the analysis of its costs and benefits can be found in the </w:t>
      </w:r>
      <w:r w:rsidRPr="00C23BB3">
        <w:t>Amendment Bill RIS</w:t>
      </w:r>
      <w:r w:rsidR="0093466D">
        <w:t>.</w:t>
      </w:r>
      <w:r>
        <w:t xml:space="preserve"> </w:t>
      </w:r>
      <w:r w:rsidR="0085725A">
        <w:t xml:space="preserve">Future expansions of the </w:t>
      </w:r>
      <w:r>
        <w:t xml:space="preserve">levy </w:t>
      </w:r>
      <w:r w:rsidR="0085725A">
        <w:t xml:space="preserve">will be subject to </w:t>
      </w:r>
      <w:r w:rsidR="00916697">
        <w:t xml:space="preserve">separate regulatory impact analysis to ensure costs imposed on businesses and the community are proportionate, targeted and justified. </w:t>
      </w:r>
      <w:r w:rsidR="004C0FCE" w:rsidRPr="003B4014">
        <w:t xml:space="preserve"> </w:t>
      </w:r>
    </w:p>
    <w:p w14:paraId="2239662F" w14:textId="5D7D7129" w:rsidR="00A2342F" w:rsidRDefault="00A2342F" w:rsidP="00A2342F">
      <w:pPr>
        <w:spacing w:after="240"/>
        <w:rPr>
          <w:rFonts w:cs="Arial"/>
          <w:b/>
          <w:bCs/>
          <w:szCs w:val="22"/>
        </w:rPr>
      </w:pPr>
      <w:r w:rsidRPr="00D15975">
        <w:rPr>
          <w:rFonts w:cs="Arial"/>
          <w:b/>
          <w:bCs/>
          <w:szCs w:val="22"/>
        </w:rPr>
        <w:t xml:space="preserve">Question </w:t>
      </w:r>
    </w:p>
    <w:p w14:paraId="5ACC4F22" w14:textId="6799876A" w:rsidR="003868DE" w:rsidRPr="009F7036" w:rsidRDefault="00A2342F" w:rsidP="009F7036">
      <w:pPr>
        <w:pStyle w:val="Questionbox-text"/>
        <w:numPr>
          <w:ilvl w:val="0"/>
          <w:numId w:val="12"/>
        </w:numPr>
        <w:spacing w:before="120" w:after="120"/>
        <w:rPr>
          <w:rFonts w:ascii="Arial" w:hAnsi="Arial" w:cs="Arial"/>
          <w:b w:val="0"/>
          <w:szCs w:val="20"/>
        </w:rPr>
      </w:pPr>
      <w:r w:rsidRPr="00A2539A">
        <w:t xml:space="preserve">Do you </w:t>
      </w:r>
      <w:r w:rsidRPr="004F1FA9">
        <w:t>think</w:t>
      </w:r>
      <w:r w:rsidRPr="004F1FA9">
        <w:rPr>
          <w:rFonts w:ascii="Arial" w:hAnsi="Arial" w:cs="Arial"/>
          <w:szCs w:val="20"/>
        </w:rPr>
        <w:t xml:space="preserve"> having the levy rates reviewed by IPART provides a safeguard that the regulator has independent advice accounting for the impact on industry? Why</w:t>
      </w:r>
      <w:r w:rsidR="003F0253">
        <w:rPr>
          <w:rFonts w:ascii="Arial" w:hAnsi="Arial" w:cs="Arial"/>
          <w:szCs w:val="20"/>
        </w:rPr>
        <w:t xml:space="preserve"> or </w:t>
      </w:r>
      <w:r w:rsidR="00C85C6A">
        <w:rPr>
          <w:rFonts w:ascii="Arial" w:hAnsi="Arial" w:cs="Arial"/>
          <w:szCs w:val="20"/>
        </w:rPr>
        <w:t>w</w:t>
      </w:r>
      <w:r w:rsidRPr="004F1FA9">
        <w:rPr>
          <w:rFonts w:ascii="Arial" w:hAnsi="Arial" w:cs="Arial"/>
          <w:szCs w:val="20"/>
        </w:rPr>
        <w:t>hy not?</w:t>
      </w:r>
    </w:p>
    <w:p w14:paraId="706FB39C" w14:textId="4786F76C" w:rsidR="00FC48DF" w:rsidRPr="00314E49" w:rsidRDefault="00EB4E8C" w:rsidP="00FC48DF">
      <w:pPr>
        <w:pStyle w:val="Heading1"/>
      </w:pPr>
      <w:bookmarkStart w:id="71" w:name="_Toc101360016"/>
      <w:bookmarkStart w:id="72" w:name="_Toc110260110"/>
      <w:bookmarkStart w:id="73" w:name="_Toc103348524"/>
      <w:r w:rsidRPr="00EB4E8C">
        <w:lastRenderedPageBreak/>
        <w:t>Part 3</w:t>
      </w:r>
      <w:r>
        <w:t xml:space="preserve"> </w:t>
      </w:r>
      <w:r w:rsidR="00A82001">
        <w:t>–</w:t>
      </w:r>
      <w:r>
        <w:t xml:space="preserve"> </w:t>
      </w:r>
      <w:r w:rsidR="00FC48DF">
        <w:t>Compliance and enforcement powers</w:t>
      </w:r>
      <w:bookmarkEnd w:id="71"/>
      <w:bookmarkEnd w:id="72"/>
      <w:r w:rsidR="00FC48DF">
        <w:t xml:space="preserve"> </w:t>
      </w:r>
      <w:bookmarkEnd w:id="73"/>
    </w:p>
    <w:p w14:paraId="1876C83B" w14:textId="77777777" w:rsidR="00626D00" w:rsidRDefault="00C70AB8" w:rsidP="00CE24A9">
      <w:bookmarkStart w:id="74" w:name="_Toc101360017"/>
      <w:r>
        <w:t>Part 3 of the B</w:t>
      </w:r>
      <w:r w:rsidR="0073720C">
        <w:t>CE</w:t>
      </w:r>
      <w:r>
        <w:t xml:space="preserve"> Bill </w:t>
      </w:r>
      <w:r w:rsidR="0072339A">
        <w:t>establishes the investigation</w:t>
      </w:r>
      <w:r w:rsidR="00A3150A">
        <w:t xml:space="preserve"> powers for authorised offers for the building </w:t>
      </w:r>
      <w:r w:rsidR="00F86FCA">
        <w:t>enforcement legislation. It is the ‘standard suite’ of</w:t>
      </w:r>
      <w:r w:rsidR="007C1109">
        <w:t xml:space="preserve"> powers that</w:t>
      </w:r>
      <w:r w:rsidR="00407F69">
        <w:t xml:space="preserve"> permits </w:t>
      </w:r>
      <w:r w:rsidR="00C0669D">
        <w:t>the investigation</w:t>
      </w:r>
      <w:r w:rsidR="00B53ECA">
        <w:t>, monitoring and compli</w:t>
      </w:r>
      <w:r w:rsidR="0073720C">
        <w:t>a</w:t>
      </w:r>
      <w:r w:rsidR="00B53ECA">
        <w:t xml:space="preserve">nce </w:t>
      </w:r>
      <w:r w:rsidR="00C0669D">
        <w:t xml:space="preserve">of </w:t>
      </w:r>
      <w:r w:rsidR="00AD5A2E">
        <w:t>requirem</w:t>
      </w:r>
      <w:r w:rsidR="0073720C">
        <w:t>en</w:t>
      </w:r>
      <w:r w:rsidR="00AD5A2E">
        <w:t>t</w:t>
      </w:r>
      <w:r w:rsidR="0073720C">
        <w:t xml:space="preserve">s </w:t>
      </w:r>
      <w:r w:rsidR="00AD5A2E">
        <w:t>imposed under the</w:t>
      </w:r>
      <w:r w:rsidR="0073720C">
        <w:t>se Acts.</w:t>
      </w:r>
    </w:p>
    <w:p w14:paraId="256BA18C" w14:textId="05F414CA" w:rsidR="00626D00" w:rsidRDefault="00626D00" w:rsidP="00CE24A9">
      <w:r>
        <w:t>It is essential for the effectiveness</w:t>
      </w:r>
      <w:r w:rsidR="00C355FF">
        <w:t xml:space="preserve"> of the </w:t>
      </w:r>
      <w:r>
        <w:t>regulatory framework that</w:t>
      </w:r>
      <w:r w:rsidR="00633C84">
        <w:t>,</w:t>
      </w:r>
      <w:r>
        <w:t xml:space="preserve"> where obligations are imposed on people there are appropriate enforcement powers for the regulator to enforce the behaviours being regulated. Without powers to enforce the expected standards, the benefits of the broader reform agenda are unlikely to achieve the desired social and economic outcomes, including restoring confidence to the NSW </w:t>
      </w:r>
      <w:r w:rsidR="004A158E">
        <w:t xml:space="preserve">building and </w:t>
      </w:r>
      <w:r>
        <w:t>construction industry.</w:t>
      </w:r>
    </w:p>
    <w:p w14:paraId="69E3D367" w14:textId="1A7A9B2C" w:rsidR="00971DA3" w:rsidRDefault="00195124" w:rsidP="00CE24A9">
      <w:pPr>
        <w:rPr>
          <w:rFonts w:eastAsia="Arial" w:cs="Arial"/>
          <w:iCs/>
          <w:szCs w:val="22"/>
        </w:rPr>
      </w:pPr>
      <w:r>
        <w:t>Part 3</w:t>
      </w:r>
      <w:r w:rsidR="0013654F">
        <w:t xml:space="preserve"> is largely modelled on the RAB Act,</w:t>
      </w:r>
      <w:r w:rsidR="0055479A">
        <w:t xml:space="preserve"> building on the powers </w:t>
      </w:r>
      <w:r w:rsidR="0088505D">
        <w:t xml:space="preserve">where they have been drawn </w:t>
      </w:r>
      <w:r w:rsidR="0031624B">
        <w:t>from</w:t>
      </w:r>
      <w:r w:rsidR="0088505D">
        <w:t xml:space="preserve"> other Acts, such as the </w:t>
      </w:r>
      <w:r w:rsidR="00F27430" w:rsidRPr="00264680">
        <w:rPr>
          <w:rFonts w:eastAsia="Arial" w:cs="Arial"/>
          <w:i/>
          <w:szCs w:val="22"/>
        </w:rPr>
        <w:t>Building and Development Certifiers Act 2018</w:t>
      </w:r>
      <w:r w:rsidR="00F27430">
        <w:rPr>
          <w:rFonts w:eastAsia="Arial" w:cs="Arial"/>
          <w:i/>
          <w:szCs w:val="22"/>
        </w:rPr>
        <w:t xml:space="preserve"> </w:t>
      </w:r>
      <w:r w:rsidR="00F27430">
        <w:rPr>
          <w:rFonts w:eastAsia="Arial" w:cs="Arial"/>
          <w:iCs/>
          <w:szCs w:val="22"/>
        </w:rPr>
        <w:t xml:space="preserve">and the </w:t>
      </w:r>
      <w:r w:rsidR="004B08F9" w:rsidRPr="008E2640">
        <w:rPr>
          <w:rFonts w:eastAsia="Arial" w:cs="Arial"/>
          <w:i/>
          <w:szCs w:val="22"/>
        </w:rPr>
        <w:t>Plumbing and Drainage Act 2011</w:t>
      </w:r>
      <w:r w:rsidR="00A432DD">
        <w:rPr>
          <w:rFonts w:eastAsia="Arial" w:cs="Arial"/>
          <w:i/>
          <w:szCs w:val="22"/>
        </w:rPr>
        <w:t xml:space="preserve"> </w:t>
      </w:r>
      <w:r w:rsidR="00A432DD">
        <w:rPr>
          <w:rFonts w:eastAsia="Arial" w:cs="Arial"/>
          <w:iCs/>
          <w:szCs w:val="22"/>
        </w:rPr>
        <w:t>(</w:t>
      </w:r>
      <w:r w:rsidR="00A432DD" w:rsidRPr="00263C8C">
        <w:rPr>
          <w:rFonts w:eastAsia="Arial" w:cs="Arial"/>
          <w:b/>
          <w:bCs/>
          <w:iCs/>
          <w:szCs w:val="22"/>
        </w:rPr>
        <w:t>P&amp;D Act</w:t>
      </w:r>
      <w:r w:rsidR="00A432DD">
        <w:rPr>
          <w:rFonts w:eastAsia="Arial" w:cs="Arial"/>
          <w:iCs/>
          <w:szCs w:val="22"/>
        </w:rPr>
        <w:t>)</w:t>
      </w:r>
      <w:r w:rsidR="004B08F9">
        <w:rPr>
          <w:rFonts w:eastAsia="Arial" w:cs="Arial"/>
          <w:iCs/>
          <w:szCs w:val="22"/>
        </w:rPr>
        <w:t xml:space="preserve">. </w:t>
      </w:r>
      <w:r w:rsidR="00B530B3">
        <w:rPr>
          <w:rFonts w:eastAsia="Arial" w:cs="Arial"/>
          <w:iCs/>
          <w:szCs w:val="22"/>
        </w:rPr>
        <w:t xml:space="preserve">The </w:t>
      </w:r>
      <w:r w:rsidR="00374459">
        <w:rPr>
          <w:rFonts w:eastAsia="Arial" w:cs="Arial"/>
          <w:iCs/>
          <w:szCs w:val="22"/>
        </w:rPr>
        <w:t>BCE</w:t>
      </w:r>
      <w:r w:rsidR="00B530B3">
        <w:rPr>
          <w:rFonts w:eastAsia="Arial" w:cs="Arial"/>
          <w:iCs/>
          <w:szCs w:val="22"/>
        </w:rPr>
        <w:t xml:space="preserve"> Bill </w:t>
      </w:r>
      <w:r w:rsidR="001D2F1D">
        <w:rPr>
          <w:rFonts w:eastAsia="Arial" w:cs="Arial"/>
          <w:iCs/>
          <w:szCs w:val="22"/>
        </w:rPr>
        <w:t>includes standard powers</w:t>
      </w:r>
      <w:r w:rsidR="00105692">
        <w:rPr>
          <w:rFonts w:eastAsia="Arial" w:cs="Arial"/>
          <w:iCs/>
          <w:szCs w:val="22"/>
        </w:rPr>
        <w:t xml:space="preserve"> for general compliance and enforcement </w:t>
      </w:r>
      <w:r w:rsidR="00E06CAB">
        <w:rPr>
          <w:rFonts w:eastAsia="Arial" w:cs="Arial"/>
          <w:iCs/>
          <w:szCs w:val="22"/>
        </w:rPr>
        <w:t xml:space="preserve">as well as </w:t>
      </w:r>
      <w:r w:rsidR="0014175D">
        <w:rPr>
          <w:rFonts w:eastAsia="Arial" w:cs="Arial"/>
          <w:iCs/>
          <w:szCs w:val="22"/>
        </w:rPr>
        <w:t>standalone powers</w:t>
      </w:r>
      <w:r w:rsidR="00467C34">
        <w:rPr>
          <w:rFonts w:eastAsia="Arial" w:cs="Arial"/>
          <w:iCs/>
          <w:szCs w:val="22"/>
        </w:rPr>
        <w:t>,</w:t>
      </w:r>
      <w:r w:rsidR="0014175D">
        <w:rPr>
          <w:rFonts w:eastAsia="Arial" w:cs="Arial"/>
          <w:iCs/>
          <w:szCs w:val="22"/>
        </w:rPr>
        <w:t xml:space="preserve"> </w:t>
      </w:r>
      <w:r w:rsidR="00105692">
        <w:rPr>
          <w:rFonts w:eastAsia="Arial" w:cs="Arial"/>
          <w:iCs/>
          <w:szCs w:val="22"/>
        </w:rPr>
        <w:t>where appropriate.</w:t>
      </w:r>
    </w:p>
    <w:p w14:paraId="277FFB2A" w14:textId="6B898FEF" w:rsidR="00CE24A9" w:rsidRDefault="00CE24A9" w:rsidP="00CE24A9">
      <w:r>
        <w:t xml:space="preserve">The proposed </w:t>
      </w:r>
      <w:r w:rsidR="00105692">
        <w:t xml:space="preserve">compliance and </w:t>
      </w:r>
      <w:r>
        <w:t xml:space="preserve">investigative powers align with recommendation 6 of the Building Confidence Report, which provides </w:t>
      </w:r>
      <w:r w:rsidR="00A80EB0">
        <w:rPr>
          <w:i/>
          <w:iCs/>
        </w:rPr>
        <w:t>“</w:t>
      </w:r>
      <w:r w:rsidR="004B7A70">
        <w:rPr>
          <w:i/>
          <w:iCs/>
        </w:rPr>
        <w:t>t</w:t>
      </w:r>
      <w:r>
        <w:rPr>
          <w:i/>
          <w:iCs/>
        </w:rPr>
        <w:t xml:space="preserve">hat each jurisdiction give regulators a broad suite of powers to monitor buildings and building work so that, as necessary, they can take strong compliance and enforcement </w:t>
      </w:r>
      <w:r w:rsidR="00203459">
        <w:rPr>
          <w:i/>
          <w:iCs/>
        </w:rPr>
        <w:t>action”</w:t>
      </w:r>
      <w:r>
        <w:rPr>
          <w:i/>
          <w:iCs/>
        </w:rPr>
        <w:t>.</w:t>
      </w:r>
    </w:p>
    <w:p w14:paraId="084A5692" w14:textId="5862AD47" w:rsidR="00FC48DF" w:rsidRPr="00650D80" w:rsidRDefault="00FC48DF" w:rsidP="00F32394">
      <w:pPr>
        <w:pStyle w:val="Heading2"/>
      </w:pPr>
      <w:bookmarkStart w:id="75" w:name="_Toc103348525"/>
      <w:bookmarkStart w:id="76" w:name="_Toc110260111"/>
      <w:r>
        <w:t>Investigative powers</w:t>
      </w:r>
      <w:bookmarkEnd w:id="74"/>
      <w:bookmarkEnd w:id="75"/>
      <w:bookmarkEnd w:id="76"/>
    </w:p>
    <w:p w14:paraId="5810CE90" w14:textId="67A0C6AB" w:rsidR="00DD115F" w:rsidRDefault="00F1252F" w:rsidP="00FC48DF">
      <w:pPr>
        <w:rPr>
          <w:rFonts w:cs="Arial"/>
          <w:szCs w:val="22"/>
        </w:rPr>
      </w:pPr>
      <w:r>
        <w:t xml:space="preserve">To enable the use of compliance and enforcement powers the regulator needs to have corresponding powers to determine </w:t>
      </w:r>
      <w:r w:rsidR="008E2640">
        <w:t>if</w:t>
      </w:r>
      <w:r>
        <w:t xml:space="preserve"> regulatory requirements have been met</w:t>
      </w:r>
      <w:r w:rsidR="008E2640">
        <w:t>.</w:t>
      </w:r>
      <w:r>
        <w:t xml:space="preserve"> </w:t>
      </w:r>
      <w:r w:rsidR="00455FAE">
        <w:t xml:space="preserve">Clauses 19–20 </w:t>
      </w:r>
      <w:r w:rsidR="006E626B">
        <w:t xml:space="preserve">establish </w:t>
      </w:r>
      <w:r w:rsidR="0047325D">
        <w:t xml:space="preserve">the </w:t>
      </w:r>
      <w:r w:rsidR="00024FE6">
        <w:t xml:space="preserve">capacity in with authorised officers can act. </w:t>
      </w:r>
      <w:r w:rsidR="00E5125A">
        <w:t>Clause 19</w:t>
      </w:r>
      <w:r w:rsidR="00CB7B50">
        <w:t xml:space="preserve"> </w:t>
      </w:r>
      <w:r w:rsidR="003C4DE8">
        <w:rPr>
          <w:rFonts w:cs="Arial"/>
          <w:szCs w:val="22"/>
        </w:rPr>
        <w:t xml:space="preserve">allows an authorised officer to </w:t>
      </w:r>
      <w:r w:rsidR="00E00308">
        <w:rPr>
          <w:rFonts w:cs="Arial"/>
          <w:szCs w:val="22"/>
        </w:rPr>
        <w:t>investigate</w:t>
      </w:r>
      <w:r w:rsidR="001A2945">
        <w:rPr>
          <w:rFonts w:cs="Arial"/>
          <w:szCs w:val="22"/>
        </w:rPr>
        <w:t xml:space="preserve"> and</w:t>
      </w:r>
      <w:r w:rsidR="00F079A6">
        <w:rPr>
          <w:rFonts w:cs="Arial"/>
          <w:szCs w:val="22"/>
        </w:rPr>
        <w:t xml:space="preserve"> obtain </w:t>
      </w:r>
      <w:r w:rsidR="00C04E4A">
        <w:rPr>
          <w:rFonts w:cs="Arial"/>
          <w:szCs w:val="22"/>
        </w:rPr>
        <w:t xml:space="preserve">information to determine </w:t>
      </w:r>
      <w:r w:rsidR="002F381C">
        <w:rPr>
          <w:rFonts w:cs="Arial"/>
          <w:szCs w:val="22"/>
        </w:rPr>
        <w:t xml:space="preserve">compliance with requirements </w:t>
      </w:r>
      <w:r w:rsidR="00DD115F">
        <w:rPr>
          <w:rFonts w:cs="Arial"/>
          <w:szCs w:val="22"/>
        </w:rPr>
        <w:t xml:space="preserve">under the </w:t>
      </w:r>
      <w:r w:rsidR="00144C55">
        <w:rPr>
          <w:rFonts w:cs="Arial"/>
          <w:szCs w:val="22"/>
        </w:rPr>
        <w:t xml:space="preserve">building </w:t>
      </w:r>
      <w:r w:rsidR="00DD115F">
        <w:rPr>
          <w:rFonts w:cs="Arial"/>
          <w:szCs w:val="22"/>
        </w:rPr>
        <w:t>enforcement legislation.</w:t>
      </w:r>
    </w:p>
    <w:p w14:paraId="437E857C" w14:textId="38001D08" w:rsidR="007B7141" w:rsidRDefault="007B7141" w:rsidP="00FC48DF">
      <w:pPr>
        <w:rPr>
          <w:rFonts w:cs="Arial"/>
          <w:szCs w:val="22"/>
        </w:rPr>
      </w:pPr>
      <w:r>
        <w:rPr>
          <w:rFonts w:cs="Arial"/>
          <w:szCs w:val="22"/>
        </w:rPr>
        <w:t xml:space="preserve">There are also powers to investigate </w:t>
      </w:r>
      <w:r w:rsidR="003C3DA5">
        <w:rPr>
          <w:rFonts w:cs="Arial"/>
          <w:szCs w:val="22"/>
        </w:rPr>
        <w:t>buildings and building work</w:t>
      </w:r>
      <w:r w:rsidR="003A205B">
        <w:rPr>
          <w:rFonts w:cs="Arial"/>
          <w:szCs w:val="22"/>
        </w:rPr>
        <w:t>, such as dete</w:t>
      </w:r>
      <w:r w:rsidR="00794E81">
        <w:rPr>
          <w:rFonts w:cs="Arial"/>
          <w:szCs w:val="22"/>
        </w:rPr>
        <w:t>r</w:t>
      </w:r>
      <w:r w:rsidR="003A205B">
        <w:rPr>
          <w:rFonts w:cs="Arial"/>
          <w:szCs w:val="22"/>
        </w:rPr>
        <w:t>min</w:t>
      </w:r>
      <w:r w:rsidR="00794E81">
        <w:rPr>
          <w:rFonts w:cs="Arial"/>
          <w:szCs w:val="22"/>
        </w:rPr>
        <w:t>in</w:t>
      </w:r>
      <w:r w:rsidR="003A205B">
        <w:rPr>
          <w:rFonts w:cs="Arial"/>
          <w:szCs w:val="22"/>
        </w:rPr>
        <w:t xml:space="preserve">g whether </w:t>
      </w:r>
      <w:r w:rsidR="00B876AD">
        <w:rPr>
          <w:rFonts w:cs="Arial"/>
          <w:szCs w:val="22"/>
        </w:rPr>
        <w:t xml:space="preserve">building work complies with the NCC, </w:t>
      </w:r>
      <w:r w:rsidR="00163BF9">
        <w:rPr>
          <w:rFonts w:cs="Arial"/>
          <w:szCs w:val="22"/>
        </w:rPr>
        <w:t>investigating whether a building has a serious def</w:t>
      </w:r>
      <w:r w:rsidR="00794E81">
        <w:rPr>
          <w:rFonts w:cs="Arial"/>
          <w:szCs w:val="22"/>
        </w:rPr>
        <w:t>e</w:t>
      </w:r>
      <w:r w:rsidR="00163BF9">
        <w:rPr>
          <w:rFonts w:cs="Arial"/>
          <w:szCs w:val="22"/>
        </w:rPr>
        <w:t>ct,</w:t>
      </w:r>
      <w:r w:rsidR="00B00080">
        <w:rPr>
          <w:rFonts w:cs="Arial"/>
          <w:szCs w:val="22"/>
        </w:rPr>
        <w:t xml:space="preserve"> assessing the </w:t>
      </w:r>
      <w:r w:rsidR="00163BF9">
        <w:rPr>
          <w:rFonts w:cs="Arial"/>
          <w:szCs w:val="22"/>
        </w:rPr>
        <w:t>compli</w:t>
      </w:r>
      <w:r w:rsidR="00B00080">
        <w:rPr>
          <w:rFonts w:cs="Arial"/>
          <w:szCs w:val="22"/>
        </w:rPr>
        <w:t>a</w:t>
      </w:r>
      <w:r w:rsidR="00163BF9">
        <w:rPr>
          <w:rFonts w:cs="Arial"/>
          <w:szCs w:val="22"/>
        </w:rPr>
        <w:t>nce of building products</w:t>
      </w:r>
      <w:r w:rsidR="00B00080">
        <w:rPr>
          <w:rFonts w:cs="Arial"/>
          <w:szCs w:val="22"/>
        </w:rPr>
        <w:t>,</w:t>
      </w:r>
      <w:r w:rsidR="00163BF9">
        <w:rPr>
          <w:rFonts w:cs="Arial"/>
          <w:szCs w:val="22"/>
        </w:rPr>
        <w:t xml:space="preserve"> and</w:t>
      </w:r>
      <w:r w:rsidR="00B00080">
        <w:rPr>
          <w:rFonts w:cs="Arial"/>
          <w:szCs w:val="22"/>
        </w:rPr>
        <w:t xml:space="preserve"> </w:t>
      </w:r>
      <w:r w:rsidR="00F91EE8">
        <w:rPr>
          <w:rFonts w:cs="Arial"/>
          <w:szCs w:val="22"/>
        </w:rPr>
        <w:t>deter</w:t>
      </w:r>
      <w:r w:rsidR="00027368">
        <w:rPr>
          <w:rFonts w:cs="Arial"/>
          <w:szCs w:val="22"/>
        </w:rPr>
        <w:t>m</w:t>
      </w:r>
      <w:r w:rsidR="00F91EE8">
        <w:rPr>
          <w:rFonts w:cs="Arial"/>
          <w:szCs w:val="22"/>
        </w:rPr>
        <w:t>i</w:t>
      </w:r>
      <w:r w:rsidR="00027368">
        <w:rPr>
          <w:rFonts w:cs="Arial"/>
          <w:szCs w:val="22"/>
        </w:rPr>
        <w:t>ni</w:t>
      </w:r>
      <w:r w:rsidR="00F91EE8">
        <w:rPr>
          <w:rFonts w:cs="Arial"/>
          <w:szCs w:val="22"/>
        </w:rPr>
        <w:t>ng compli</w:t>
      </w:r>
      <w:r w:rsidR="00027368">
        <w:rPr>
          <w:rFonts w:cs="Arial"/>
          <w:szCs w:val="22"/>
        </w:rPr>
        <w:t>a</w:t>
      </w:r>
      <w:r w:rsidR="00F91EE8">
        <w:rPr>
          <w:rFonts w:cs="Arial"/>
          <w:szCs w:val="22"/>
        </w:rPr>
        <w:t xml:space="preserve">nce with </w:t>
      </w:r>
      <w:r w:rsidR="00027368">
        <w:rPr>
          <w:rFonts w:cs="Arial"/>
          <w:szCs w:val="22"/>
        </w:rPr>
        <w:t>property maintenance obligation</w:t>
      </w:r>
      <w:r w:rsidR="00747135">
        <w:rPr>
          <w:rFonts w:cs="Arial"/>
          <w:szCs w:val="22"/>
        </w:rPr>
        <w:t>s</w:t>
      </w:r>
      <w:r w:rsidR="00027368">
        <w:rPr>
          <w:rFonts w:cs="Arial"/>
          <w:szCs w:val="22"/>
        </w:rPr>
        <w:t xml:space="preserve"> for strata and community schemes.</w:t>
      </w:r>
    </w:p>
    <w:p w14:paraId="23EDF647" w14:textId="77777777" w:rsidR="00A15807" w:rsidRDefault="00C14316" w:rsidP="00D24D27">
      <w:pPr>
        <w:rPr>
          <w:rFonts w:cs="Arial"/>
          <w:szCs w:val="22"/>
        </w:rPr>
      </w:pPr>
      <w:r>
        <w:rPr>
          <w:rFonts w:cs="Arial"/>
          <w:szCs w:val="22"/>
        </w:rPr>
        <w:t xml:space="preserve">Special functions have been given </w:t>
      </w:r>
      <w:r w:rsidR="00F971FD">
        <w:rPr>
          <w:rFonts w:cs="Arial"/>
          <w:szCs w:val="22"/>
        </w:rPr>
        <w:t xml:space="preserve">under clause 20 </w:t>
      </w:r>
      <w:r>
        <w:rPr>
          <w:rFonts w:cs="Arial"/>
          <w:szCs w:val="22"/>
        </w:rPr>
        <w:t xml:space="preserve">to </w:t>
      </w:r>
      <w:r w:rsidR="00F971FD">
        <w:rPr>
          <w:rFonts w:cs="Arial"/>
          <w:szCs w:val="22"/>
        </w:rPr>
        <w:t>authorised officers appointed by the State Insurance Regulatory Authority (</w:t>
      </w:r>
      <w:r w:rsidR="00F971FD" w:rsidRPr="00902A36">
        <w:rPr>
          <w:rFonts w:cs="Arial"/>
          <w:b/>
          <w:szCs w:val="22"/>
        </w:rPr>
        <w:t>SIRA</w:t>
      </w:r>
      <w:r w:rsidR="00F971FD">
        <w:rPr>
          <w:rFonts w:cs="Arial"/>
          <w:szCs w:val="22"/>
        </w:rPr>
        <w:t>) to obtain information</w:t>
      </w:r>
      <w:r>
        <w:rPr>
          <w:rFonts w:cs="Arial"/>
          <w:szCs w:val="22"/>
        </w:rPr>
        <w:t xml:space="preserve"> </w:t>
      </w:r>
      <w:r w:rsidR="001310BB">
        <w:rPr>
          <w:rFonts w:cs="Arial"/>
          <w:szCs w:val="22"/>
        </w:rPr>
        <w:t xml:space="preserve">under Chapter 5 of the Building Bill. </w:t>
      </w:r>
    </w:p>
    <w:p w14:paraId="26E7CBEC" w14:textId="429D3458" w:rsidR="00FC48DF" w:rsidRDefault="00731EF5" w:rsidP="00D24D27">
      <w:r>
        <w:rPr>
          <w:rFonts w:cs="Arial"/>
          <w:szCs w:val="22"/>
        </w:rPr>
        <w:t>E</w:t>
      </w:r>
      <w:r w:rsidR="001310BB">
        <w:rPr>
          <w:rFonts w:cs="Arial"/>
          <w:szCs w:val="22"/>
        </w:rPr>
        <w:t xml:space="preserve">xtraterritorial application </w:t>
      </w:r>
      <w:r w:rsidR="00FF3681">
        <w:rPr>
          <w:rFonts w:cs="Arial"/>
          <w:szCs w:val="22"/>
        </w:rPr>
        <w:t>provisions</w:t>
      </w:r>
      <w:r w:rsidR="00A521EE">
        <w:rPr>
          <w:rFonts w:cs="Arial"/>
          <w:szCs w:val="22"/>
        </w:rPr>
        <w:t xml:space="preserve"> </w:t>
      </w:r>
      <w:r w:rsidR="00A521EE">
        <w:t xml:space="preserve">have been included at clause 21 to maintain the </w:t>
      </w:r>
      <w:r w:rsidR="00FF3681">
        <w:t>ability</w:t>
      </w:r>
      <w:r w:rsidR="00A521EE">
        <w:t xml:space="preserve"> of authorised officers </w:t>
      </w:r>
      <w:r w:rsidR="00FF3681">
        <w:t xml:space="preserve">to </w:t>
      </w:r>
      <w:r w:rsidR="006D0C5C">
        <w:t xml:space="preserve">give notices to </w:t>
      </w:r>
      <w:r w:rsidR="00FC48DF">
        <w:t xml:space="preserve">people </w:t>
      </w:r>
      <w:r w:rsidR="001B3A5F">
        <w:t>outside</w:t>
      </w:r>
      <w:r w:rsidR="00FC48DF">
        <w:t xml:space="preserve"> NSW.</w:t>
      </w:r>
    </w:p>
    <w:p w14:paraId="45BBE656" w14:textId="2BCBB446" w:rsidR="00FC48DF" w:rsidRPr="00BE377E" w:rsidRDefault="00FC48DF" w:rsidP="00882256">
      <w:pPr>
        <w:pStyle w:val="Heading3"/>
      </w:pPr>
      <w:bookmarkStart w:id="77" w:name="_Toc103348526"/>
      <w:bookmarkStart w:id="78" w:name="_Toc110260112"/>
      <w:r>
        <w:lastRenderedPageBreak/>
        <w:t>A</w:t>
      </w:r>
      <w:r w:rsidRPr="00BE377E">
        <w:t>uthorised officer</w:t>
      </w:r>
      <w:r>
        <w:t>s</w:t>
      </w:r>
      <w:bookmarkEnd w:id="77"/>
      <w:bookmarkEnd w:id="78"/>
    </w:p>
    <w:p w14:paraId="1D42A15A" w14:textId="1DF27048" w:rsidR="00D31B68" w:rsidRDefault="002F0E38" w:rsidP="00BD369E">
      <w:r>
        <w:t xml:space="preserve">Division 2 of Part 3 in the </w:t>
      </w:r>
      <w:r w:rsidR="00851241">
        <w:t>BCE</w:t>
      </w:r>
      <w:r>
        <w:t xml:space="preserve"> Bill creates ‘authorised officers’ for the purposes of compliance and enforcement activity. </w:t>
      </w:r>
      <w:r w:rsidR="00831AF4">
        <w:t>The BCE Bill starts out with a baseline of who is automatically an authorised officer and then has the capacity to switch</w:t>
      </w:r>
      <w:r w:rsidR="00D96991">
        <w:t>,</w:t>
      </w:r>
      <w:r w:rsidR="00831AF4">
        <w:t xml:space="preserve"> on or off other </w:t>
      </w:r>
      <w:r w:rsidR="00D96991">
        <w:t xml:space="preserve">people </w:t>
      </w:r>
      <w:r w:rsidR="00831AF4">
        <w:t xml:space="preserve">for specific situations as needed. </w:t>
      </w:r>
      <w:r w:rsidR="00F32BCA">
        <w:t xml:space="preserve">The NSW Building Commissioner and officers of the NSW Police Force are automatically authorised officers under the </w:t>
      </w:r>
      <w:r w:rsidR="00135723">
        <w:t xml:space="preserve">BCE </w:t>
      </w:r>
      <w:r w:rsidR="00F32BCA">
        <w:t xml:space="preserve">Bill (see definition of </w:t>
      </w:r>
      <w:r w:rsidR="004235D1">
        <w:t>‘</w:t>
      </w:r>
      <w:r w:rsidR="00F32BCA" w:rsidRPr="004B7A70">
        <w:t>authorised officer</w:t>
      </w:r>
      <w:r w:rsidR="004235D1">
        <w:t>’</w:t>
      </w:r>
      <w:r w:rsidR="00F32BCA">
        <w:t xml:space="preserve"> in Schedule </w:t>
      </w:r>
      <w:r w:rsidR="00E929F7">
        <w:t>2</w:t>
      </w:r>
      <w:r w:rsidR="00F32BCA">
        <w:t xml:space="preserve"> of the </w:t>
      </w:r>
      <w:r w:rsidR="00E929F7">
        <w:t xml:space="preserve">BCE </w:t>
      </w:r>
      <w:r w:rsidR="00F32BCA">
        <w:t>Bill).</w:t>
      </w:r>
    </w:p>
    <w:p w14:paraId="54803FFE" w14:textId="72FA39E9" w:rsidR="00BD369E" w:rsidRDefault="00F32BCA" w:rsidP="00BD369E">
      <w:r>
        <w:t xml:space="preserve">Clause 22 also lists people </w:t>
      </w:r>
      <w:r w:rsidR="0031449E">
        <w:t xml:space="preserve">who the Secretary may appoint as authorised officers for the purposes of Part 3 investigations. </w:t>
      </w:r>
      <w:r w:rsidR="0004076F">
        <w:t xml:space="preserve">The regulations can also extend the classes of </w:t>
      </w:r>
      <w:r w:rsidR="00D95EE1">
        <w:t xml:space="preserve">people </w:t>
      </w:r>
      <w:r w:rsidR="0004076F">
        <w:t xml:space="preserve">that the Secretary could </w:t>
      </w:r>
      <w:r w:rsidR="00051094">
        <w:t>appoint</w:t>
      </w:r>
      <w:r w:rsidR="00897ACB">
        <w:t xml:space="preserve"> </w:t>
      </w:r>
      <w:r w:rsidR="005246FF">
        <w:t xml:space="preserve">as </w:t>
      </w:r>
      <w:r w:rsidR="00610BE7">
        <w:t xml:space="preserve">authorised officers. </w:t>
      </w:r>
      <w:r w:rsidR="00D95EE1">
        <w:t>People</w:t>
      </w:r>
      <w:r w:rsidR="0031449E">
        <w:t xml:space="preserve"> such as those noted above </w:t>
      </w:r>
      <w:r w:rsidR="00525F6C">
        <w:t>who have power under Part 5 of the Building Bill are candidates to be listed under Regulation.</w:t>
      </w:r>
      <w:r w:rsidR="0031449E">
        <w:t xml:space="preserve"> </w:t>
      </w:r>
    </w:p>
    <w:p w14:paraId="5723C971" w14:textId="6BA18184" w:rsidR="00BD369E" w:rsidRPr="00630B08" w:rsidRDefault="00E16D34" w:rsidP="00BD369E">
      <w:r>
        <w:t>The ability to appoint different people as authorised officers reflects the specific needs of industry and where nuanced powers are appropriate. For example, a</w:t>
      </w:r>
      <w:r w:rsidR="00BD369E">
        <w:t xml:space="preserve">dditional people </w:t>
      </w:r>
      <w:r>
        <w:t>are</w:t>
      </w:r>
      <w:r w:rsidR="00BD369E">
        <w:t xml:space="preserve"> authorised officers for matters relating </w:t>
      </w:r>
      <w:r w:rsidR="004A0E8F">
        <w:t xml:space="preserve">to </w:t>
      </w:r>
      <w:r w:rsidR="00BD369E">
        <w:t xml:space="preserve">the </w:t>
      </w:r>
      <w:r w:rsidR="00BD369E">
        <w:rPr>
          <w:i/>
          <w:iCs/>
        </w:rPr>
        <w:t xml:space="preserve">Building Products Safety Act </w:t>
      </w:r>
      <w:r w:rsidR="0096534D">
        <w:rPr>
          <w:i/>
          <w:iCs/>
        </w:rPr>
        <w:t>2017</w:t>
      </w:r>
      <w:r w:rsidR="007F3643">
        <w:rPr>
          <w:i/>
          <w:iCs/>
        </w:rPr>
        <w:t>,</w:t>
      </w:r>
      <w:r w:rsidR="0096534D">
        <w:rPr>
          <w:i/>
          <w:iCs/>
        </w:rPr>
        <w:t xml:space="preserve"> </w:t>
      </w:r>
      <w:r w:rsidR="00BD369E">
        <w:t>including Government Department employees from the Environmental Protection Authority, Department of Planning and Environment, and Fire and Rescue NSW, as well as a member of permanent fire brigade or an employee of a local council</w:t>
      </w:r>
      <w:r w:rsidR="00C7474D">
        <w:t xml:space="preserve"> (see </w:t>
      </w:r>
      <w:r w:rsidR="00334BD7">
        <w:t>clause 22(2) of the BCE Bill)</w:t>
      </w:r>
      <w:r w:rsidR="00BD369E">
        <w:t>.</w:t>
      </w:r>
      <w:r w:rsidR="00C17AF9">
        <w:t xml:space="preserve"> </w:t>
      </w:r>
      <w:r w:rsidR="005E1A6E">
        <w:t xml:space="preserve">The additional authorised officers </w:t>
      </w:r>
      <w:r w:rsidR="005F1C6C">
        <w:t xml:space="preserve">are required </w:t>
      </w:r>
      <w:r w:rsidR="00ED4D62">
        <w:t>for</w:t>
      </w:r>
      <w:r w:rsidR="00A54E12">
        <w:t xml:space="preserve"> the process of i</w:t>
      </w:r>
      <w:r w:rsidR="00A87FF4">
        <w:t>ssu</w:t>
      </w:r>
      <w:r w:rsidR="00A54E12">
        <w:t>ing</w:t>
      </w:r>
      <w:r w:rsidR="00A87FF4">
        <w:t xml:space="preserve"> building product rectification orders</w:t>
      </w:r>
      <w:r w:rsidR="002771F5">
        <w:t xml:space="preserve"> and </w:t>
      </w:r>
      <w:r w:rsidR="00E82CB7">
        <w:t xml:space="preserve">determining </w:t>
      </w:r>
      <w:r w:rsidR="008419F7">
        <w:t xml:space="preserve">fire </w:t>
      </w:r>
      <w:r w:rsidR="002B4CB7">
        <w:t xml:space="preserve">safety </w:t>
      </w:r>
      <w:r w:rsidR="00F964EB">
        <w:t>of</w:t>
      </w:r>
      <w:r w:rsidR="007B1192">
        <w:t xml:space="preserve"> a building</w:t>
      </w:r>
      <w:r w:rsidR="003C18B4">
        <w:t xml:space="preserve">, in relation to </w:t>
      </w:r>
      <w:r w:rsidR="005911DB">
        <w:t>building products.</w:t>
      </w:r>
    </w:p>
    <w:p w14:paraId="6F17B899" w14:textId="48B0A126" w:rsidR="00125855" w:rsidRPr="00630B08" w:rsidRDefault="00125855" w:rsidP="00BD369E">
      <w:r>
        <w:t xml:space="preserve">The remaining clauses in Division 2 provide the administrative framework </w:t>
      </w:r>
      <w:r w:rsidR="00292544">
        <w:t xml:space="preserve">for the </w:t>
      </w:r>
      <w:r>
        <w:t>authority</w:t>
      </w:r>
      <w:r w:rsidR="00436DEF">
        <w:t>,</w:t>
      </w:r>
      <w:r>
        <w:t xml:space="preserve"> </w:t>
      </w:r>
      <w:r w:rsidR="00292544">
        <w:t xml:space="preserve">such as the identification card </w:t>
      </w:r>
      <w:r>
        <w:t xml:space="preserve">and </w:t>
      </w:r>
      <w:r w:rsidR="00292544">
        <w:t xml:space="preserve">any conditions that can be placed on an authorisation when given. </w:t>
      </w:r>
    </w:p>
    <w:p w14:paraId="4464226F" w14:textId="2B6454E0" w:rsidR="00292544" w:rsidRPr="00630B08" w:rsidRDefault="00292544" w:rsidP="00015F9D">
      <w:pPr>
        <w:pStyle w:val="Heading3"/>
      </w:pPr>
      <w:bookmarkStart w:id="79" w:name="_Toc110260113"/>
      <w:r>
        <w:t xml:space="preserve">Information gathering </w:t>
      </w:r>
      <w:r w:rsidR="00D97D4C">
        <w:t xml:space="preserve">and </w:t>
      </w:r>
      <w:r w:rsidR="005E6400">
        <w:t xml:space="preserve">inspection </w:t>
      </w:r>
      <w:r>
        <w:t>powers</w:t>
      </w:r>
      <w:bookmarkEnd w:id="79"/>
    </w:p>
    <w:p w14:paraId="12F3C98C" w14:textId="048C8A92" w:rsidR="00893591" w:rsidDel="0047434B" w:rsidRDefault="005C3524" w:rsidP="0047434B">
      <w:r>
        <w:t xml:space="preserve">Powers given to authorised officers enable </w:t>
      </w:r>
      <w:r w:rsidR="00F65766">
        <w:t xml:space="preserve">investigation and enforcement of obligations under the </w:t>
      </w:r>
      <w:r w:rsidR="00260ED2">
        <w:t>’building enfor</w:t>
      </w:r>
      <w:r w:rsidR="00BC4C2E">
        <w:t>cement legislation</w:t>
      </w:r>
      <w:r w:rsidR="009E0964">
        <w:t>’</w:t>
      </w:r>
      <w:r w:rsidR="00F65766">
        <w:t xml:space="preserve">, including the power to </w:t>
      </w:r>
      <w:r w:rsidR="001A4CF3">
        <w:t xml:space="preserve">require the production of documents, </w:t>
      </w:r>
      <w:r w:rsidR="009B5CA2">
        <w:t xml:space="preserve">answer questions, </w:t>
      </w:r>
      <w:r w:rsidR="00764DBD">
        <w:t xml:space="preserve">audit work </w:t>
      </w:r>
      <w:r w:rsidR="00C27328">
        <w:t xml:space="preserve">and records and </w:t>
      </w:r>
      <w:r w:rsidR="001A059E">
        <w:t xml:space="preserve">to </w:t>
      </w:r>
      <w:r w:rsidR="00C10125">
        <w:t xml:space="preserve">enter premises to inspect building work. </w:t>
      </w:r>
      <w:r w:rsidR="00FC48DF">
        <w:t xml:space="preserve">Authorised officers can only exercise powers for the functions prescribed in the </w:t>
      </w:r>
      <w:r w:rsidR="00304149">
        <w:t xml:space="preserve">BCE </w:t>
      </w:r>
      <w:r w:rsidR="00FC48DF">
        <w:t>Bill and in circumstances where there is reasonable suspicion of a breach or non-compliance. This is to ensure the use of regulatory powers is appropriate and the rights of the public are preserved</w:t>
      </w:r>
      <w:r w:rsidR="00893591" w:rsidDel="0047434B">
        <w:t>.</w:t>
      </w:r>
    </w:p>
    <w:p w14:paraId="2BF3E53B" w14:textId="1EACBE4F" w:rsidR="00581BBD" w:rsidRDefault="009C2E94" w:rsidP="00BD369E">
      <w:r>
        <w:t>To reflect</w:t>
      </w:r>
      <w:r w:rsidR="00BD369E">
        <w:t xml:space="preserve"> the </w:t>
      </w:r>
      <w:r>
        <w:t xml:space="preserve">seriousness </w:t>
      </w:r>
      <w:r w:rsidR="00DA528E">
        <w:t>of investigative powers</w:t>
      </w:r>
      <w:r w:rsidR="00BD369E">
        <w:t xml:space="preserve"> and </w:t>
      </w:r>
      <w:r w:rsidR="00376B45">
        <w:t xml:space="preserve">the obligation to </w:t>
      </w:r>
      <w:r w:rsidR="00177154">
        <w:t>respond to direct</w:t>
      </w:r>
      <w:r w:rsidR="00B01A04">
        <w:t>i</w:t>
      </w:r>
      <w:r w:rsidR="00177154">
        <w:t>ons</w:t>
      </w:r>
      <w:r w:rsidR="00A53FDA">
        <w:t xml:space="preserve"> of an authorised officer</w:t>
      </w:r>
      <w:r w:rsidR="006A5FF8">
        <w:t xml:space="preserve"> </w:t>
      </w:r>
      <w:r w:rsidR="007E382F">
        <w:t>the current</w:t>
      </w:r>
      <w:r w:rsidR="006A5FF8">
        <w:t xml:space="preserve"> offence </w:t>
      </w:r>
      <w:r w:rsidR="00FD1049">
        <w:t xml:space="preserve">for failure to comply with a direction issued by an authorised officer </w:t>
      </w:r>
      <w:r w:rsidR="007E382F">
        <w:t>has been maintained from the RAB Act. Clause</w:t>
      </w:r>
      <w:r w:rsidR="009D5E22">
        <w:t>s</w:t>
      </w:r>
      <w:r w:rsidR="007E382F">
        <w:t xml:space="preserve"> </w:t>
      </w:r>
      <w:r w:rsidR="000304F8">
        <w:t xml:space="preserve">28 </w:t>
      </w:r>
      <w:r w:rsidR="009D5E22">
        <w:t xml:space="preserve">and 48 </w:t>
      </w:r>
      <w:r w:rsidR="000304F8">
        <w:t>prescribe</w:t>
      </w:r>
      <w:r w:rsidR="006A5FF8">
        <w:t xml:space="preserve"> a m</w:t>
      </w:r>
      <w:r w:rsidR="003041E8">
        <w:t>a</w:t>
      </w:r>
      <w:r w:rsidR="006A5FF8">
        <w:t xml:space="preserve">ximum penalty of </w:t>
      </w:r>
      <w:r w:rsidR="147F0C65">
        <w:t>10,000 penalty units (</w:t>
      </w:r>
      <w:r w:rsidR="003041E8">
        <w:t>$</w:t>
      </w:r>
      <w:r w:rsidR="003041E8" w:rsidRPr="00B01A04">
        <w:t>1.1 million</w:t>
      </w:r>
      <w:r w:rsidR="003041E8">
        <w:t>) for a corporation, with a penalty of 1,000 penalty units (</w:t>
      </w:r>
      <w:r w:rsidR="00EC446E">
        <w:t>$110,000) for each day the offence continues and 2,000 penalty units (</w:t>
      </w:r>
      <w:r w:rsidR="001147AD">
        <w:t>$220,000) for an individual with a daily penalty of 200 penalty units ($22,000).</w:t>
      </w:r>
    </w:p>
    <w:p w14:paraId="2D87BD01" w14:textId="2DCB2D35" w:rsidR="00A53FDA" w:rsidRDefault="00821CAA" w:rsidP="00BD369E">
      <w:r>
        <w:lastRenderedPageBreak/>
        <w:t>Given the increase in scope of buildings captured in the BCE Bill, compared to the existing RAB Act</w:t>
      </w:r>
      <w:r w:rsidR="00BC5403">
        <w:t>,</w:t>
      </w:r>
      <w:r w:rsidR="00B42A8E">
        <w:t xml:space="preserve"> a second</w:t>
      </w:r>
      <w:r w:rsidR="003F2A79">
        <w:t>-</w:t>
      </w:r>
      <w:r w:rsidR="00B42A8E">
        <w:t xml:space="preserve">tier penalty </w:t>
      </w:r>
      <w:r w:rsidR="003F2A79">
        <w:t>based on building classif</w:t>
      </w:r>
      <w:r w:rsidR="009D5E22">
        <w:t>ica</w:t>
      </w:r>
      <w:r w:rsidR="00FE4EAD">
        <w:t>t</w:t>
      </w:r>
      <w:r w:rsidR="009D5E22">
        <w:t xml:space="preserve">ion </w:t>
      </w:r>
      <w:r w:rsidR="00FE4EAD">
        <w:t>h</w:t>
      </w:r>
      <w:r w:rsidR="009D5E22">
        <w:t xml:space="preserve">as been included </w:t>
      </w:r>
      <w:r w:rsidR="00FE4EAD">
        <w:t>for clauses 28 and 48.</w:t>
      </w:r>
      <w:r w:rsidR="00E75D3A">
        <w:t xml:space="preserve"> </w:t>
      </w:r>
      <w:r w:rsidR="00AF40A2">
        <w:t xml:space="preserve">The second tier </w:t>
      </w:r>
      <w:r w:rsidR="000D6B82">
        <w:t xml:space="preserve">applies a lower penalty </w:t>
      </w:r>
      <w:r w:rsidR="0094146E">
        <w:t>in circumstances where the direct</w:t>
      </w:r>
      <w:r w:rsidR="00C27991">
        <w:t>i</w:t>
      </w:r>
      <w:r w:rsidR="0094146E">
        <w:t>on</w:t>
      </w:r>
      <w:r w:rsidR="00C27991">
        <w:t xml:space="preserve"> </w:t>
      </w:r>
      <w:r w:rsidR="006059DD">
        <w:t xml:space="preserve">does not relate to a </w:t>
      </w:r>
      <w:r w:rsidR="005B3FCD">
        <w:t>Class</w:t>
      </w:r>
      <w:r w:rsidR="000D6B82">
        <w:t xml:space="preserve"> 2-9 building.</w:t>
      </w:r>
    </w:p>
    <w:p w14:paraId="4B6A8B3B" w14:textId="36B5BEC5" w:rsidR="00BD369E" w:rsidRDefault="003B7A13" w:rsidP="00BD369E">
      <w:r>
        <w:t xml:space="preserve">A key </w:t>
      </w:r>
      <w:r w:rsidR="00171FC1">
        <w:t>requirement</w:t>
      </w:r>
      <w:r w:rsidR="00BD369E">
        <w:t xml:space="preserve"> of </w:t>
      </w:r>
      <w:r w:rsidR="00171FC1">
        <w:t xml:space="preserve">authorised officers is the ability to </w:t>
      </w:r>
      <w:r w:rsidR="000A4D49">
        <w:t xml:space="preserve">assess </w:t>
      </w:r>
      <w:r w:rsidR="00675B9B">
        <w:t xml:space="preserve">the compliance of buildings and building work </w:t>
      </w:r>
      <w:r w:rsidR="00171FC1">
        <w:t xml:space="preserve">onsite. The </w:t>
      </w:r>
      <w:r w:rsidR="00E929F7">
        <w:t>BCE</w:t>
      </w:r>
      <w:r w:rsidR="00171FC1">
        <w:t xml:space="preserve"> Bill allows</w:t>
      </w:r>
      <w:r w:rsidR="00BD369E">
        <w:t xml:space="preserve"> authorised officers to enter premises at a reasonable hour of the day</w:t>
      </w:r>
      <w:r w:rsidR="00675B9B">
        <w:t>,</w:t>
      </w:r>
      <w:r w:rsidR="00BD369E">
        <w:t xml:space="preserve"> during business hours</w:t>
      </w:r>
      <w:r w:rsidR="00675B9B">
        <w:t>,</w:t>
      </w:r>
      <w:r w:rsidR="00BD369E">
        <w:t xml:space="preserve"> or </w:t>
      </w:r>
      <w:r w:rsidR="00BE08C9">
        <w:t xml:space="preserve">while </w:t>
      </w:r>
      <w:r w:rsidR="00BD369E">
        <w:t>building work is in progress</w:t>
      </w:r>
      <w:r w:rsidR="00171FC1">
        <w:t xml:space="preserve"> </w:t>
      </w:r>
      <w:r w:rsidR="00BD369E">
        <w:t xml:space="preserve">for </w:t>
      </w:r>
      <w:r w:rsidR="00171FC1">
        <w:t>the purposes of compliance and enforcement</w:t>
      </w:r>
      <w:r w:rsidR="00BD369E">
        <w:t>. T</w:t>
      </w:r>
      <w:r w:rsidR="00415A5F">
        <w:t xml:space="preserve">o preserve the rights of </w:t>
      </w:r>
      <w:r w:rsidR="00BD369E">
        <w:t xml:space="preserve">occupiers </w:t>
      </w:r>
      <w:r w:rsidR="00FA15AC">
        <w:t xml:space="preserve">of </w:t>
      </w:r>
      <w:r w:rsidR="00C11E4C">
        <w:t xml:space="preserve">dwellings, there are protections </w:t>
      </w:r>
      <w:r w:rsidR="00BD369E">
        <w:t xml:space="preserve">that </w:t>
      </w:r>
      <w:r>
        <w:t xml:space="preserve">an authorised officer can only </w:t>
      </w:r>
      <w:r w:rsidR="00BD369E">
        <w:t>ent</w:t>
      </w:r>
      <w:r>
        <w:t>er</w:t>
      </w:r>
      <w:r w:rsidR="00BD369E">
        <w:t xml:space="preserve"> a residential part of a premises with the permission of the occupier or under the authority of a search warrant.</w:t>
      </w:r>
    </w:p>
    <w:p w14:paraId="516C354B" w14:textId="640DAA2C" w:rsidR="00BD369E" w:rsidRDefault="00B574C4" w:rsidP="00BD369E">
      <w:r>
        <w:t xml:space="preserve">While </w:t>
      </w:r>
      <w:r w:rsidR="00BD369E">
        <w:t xml:space="preserve">on site an authorised officer has power to do anything that is necessary for an authorised purpose, such as examining and inspecting building work, removing samples, seizing </w:t>
      </w:r>
      <w:r w:rsidR="00BD369E" w:rsidRPr="004B7A70">
        <w:t>things</w:t>
      </w:r>
      <w:r w:rsidR="00BD369E">
        <w:t xml:space="preserve">, </w:t>
      </w:r>
      <w:proofErr w:type="gramStart"/>
      <w:r w:rsidR="00BD369E">
        <w:t>opening up</w:t>
      </w:r>
      <w:proofErr w:type="gramEnd"/>
      <w:r w:rsidR="00BD369E">
        <w:t xml:space="preserve"> building work and examining and copying records</w:t>
      </w:r>
      <w:r w:rsidR="00FC48DF">
        <w:t>.</w:t>
      </w:r>
      <w:r w:rsidR="00171FC1">
        <w:t xml:space="preserve"> These powers are limited </w:t>
      </w:r>
      <w:r w:rsidR="002B1FC7">
        <w:t>by the authorised officer needing to have reasonable belief that the actions are necessary</w:t>
      </w:r>
      <w:r w:rsidR="00D10DD1">
        <w:t xml:space="preserve"> and exercising the powers is justified in all the circumstances</w:t>
      </w:r>
      <w:r w:rsidR="002B1FC7">
        <w:t>.</w:t>
      </w:r>
    </w:p>
    <w:p w14:paraId="3F455670" w14:textId="758C8BB7" w:rsidR="00EE7185" w:rsidRDefault="00EE7185" w:rsidP="00BD369E">
      <w:r>
        <w:t xml:space="preserve">The </w:t>
      </w:r>
      <w:r w:rsidR="00E51FA5">
        <w:t xml:space="preserve">BCE </w:t>
      </w:r>
      <w:r>
        <w:t xml:space="preserve">Bill includes safeguards such as limiting the powers where required, such as an authorised plumbing inspector only having powers in relation to plumbing and drainage work. The </w:t>
      </w:r>
      <w:r w:rsidR="00101BB6">
        <w:t>BCE</w:t>
      </w:r>
      <w:r>
        <w:t xml:space="preserve"> Bill also allows the Secretary to limit or condition authorisations</w:t>
      </w:r>
      <w:r w:rsidR="00012E40">
        <w:t>,</w:t>
      </w:r>
      <w:r>
        <w:t xml:space="preserve"> where appropriate to ensure that powers are only exercised where there is regulatory need.</w:t>
      </w:r>
    </w:p>
    <w:p w14:paraId="6211D882" w14:textId="11843F18" w:rsidR="007421C8" w:rsidRDefault="007421C8" w:rsidP="00882256">
      <w:pPr>
        <w:rPr>
          <w:i/>
          <w:iCs/>
          <w:u w:val="single"/>
        </w:rPr>
      </w:pPr>
      <w:r>
        <w:rPr>
          <w:i/>
          <w:iCs/>
          <w:u w:val="single"/>
        </w:rPr>
        <w:t>What are the regulatory impacts?</w:t>
      </w:r>
    </w:p>
    <w:p w14:paraId="31EC701E" w14:textId="4719AD27" w:rsidR="008250F3" w:rsidRDefault="008250F3" w:rsidP="008250F3">
      <w:r>
        <w:t>The use of investigative powers results in cost burdens to the person, entity or business being investigated. These costs are predomina</w:t>
      </w:r>
      <w:r w:rsidR="009004CE">
        <w:t>n</w:t>
      </w:r>
      <w:r>
        <w:t>tly lost time due to responding to questions, attending a site inspection, or other responsive actions for the investigation. There are also associated administrative costs in compiling and providing documentary evidence as part of an investigation.</w:t>
      </w:r>
    </w:p>
    <w:p w14:paraId="5695EFB6" w14:textId="7B465324" w:rsidR="008250F3" w:rsidRDefault="008250F3" w:rsidP="008250F3">
      <w:r>
        <w:t>It is difficult to reasonably estimate the cost impacts to businesses given the varying nature of investigations, in size and complexity</w:t>
      </w:r>
      <w:r w:rsidR="00506DD8">
        <w:t xml:space="preserve"> as well as </w:t>
      </w:r>
      <w:r>
        <w:t>the related hourly cost to a business, which can vastly differ. Depending on the complexity of the matter being investigated this could involve significant lost time.</w:t>
      </w:r>
    </w:p>
    <w:p w14:paraId="5119F787" w14:textId="53F08144" w:rsidR="008250F3" w:rsidRDefault="008250F3" w:rsidP="008250F3">
      <w:r>
        <w:t xml:space="preserve">Investigations are generally used in response to complaints, </w:t>
      </w:r>
      <w:r w:rsidR="0023017A">
        <w:t>intelligence</w:t>
      </w:r>
      <w:r>
        <w:t xml:space="preserve"> or another reasonable belief that there is a contravention of regulatory requirements. </w:t>
      </w:r>
      <w:r w:rsidR="00743A11">
        <w:t>T</w:t>
      </w:r>
      <w:r>
        <w:t xml:space="preserve">hese thresholds have the effect of limiting the regulatory burden as </w:t>
      </w:r>
      <w:r w:rsidR="00743A11">
        <w:t xml:space="preserve">use of </w:t>
      </w:r>
      <w:r>
        <w:t xml:space="preserve">the investigative powers typically </w:t>
      </w:r>
      <w:r w:rsidR="00743A11">
        <w:t>follow from actual events</w:t>
      </w:r>
      <w:r>
        <w:t>.</w:t>
      </w:r>
    </w:p>
    <w:p w14:paraId="18EC3F92" w14:textId="4C9BEAD7" w:rsidR="0011217F" w:rsidRDefault="008250F3" w:rsidP="00AA7989">
      <w:r>
        <w:t>Stakeholder feedback during initial consultation has highlighted the need for active investigations by the regulator to instil public confidence</w:t>
      </w:r>
      <w:r w:rsidR="007254E9">
        <w:t>, provide safer and quality buildings and improve customer protection</w:t>
      </w:r>
      <w:r w:rsidDel="005515F7">
        <w:t>.</w:t>
      </w:r>
      <w:r w:rsidR="00706618">
        <w:t xml:space="preserve"> </w:t>
      </w:r>
      <w:r w:rsidR="00707A42">
        <w:t>Investigative powers allow the regulator to</w:t>
      </w:r>
      <w:r w:rsidR="0011217F">
        <w:t>:</w:t>
      </w:r>
    </w:p>
    <w:p w14:paraId="3A4F908B" w14:textId="148D0B7B" w:rsidR="003F7B03" w:rsidRPr="002A2310" w:rsidRDefault="00707A42" w:rsidP="00DF10EF">
      <w:pPr>
        <w:pStyle w:val="ListParagraph"/>
        <w:numPr>
          <w:ilvl w:val="0"/>
          <w:numId w:val="33"/>
        </w:numPr>
        <w:spacing w:after="120" w:line="360" w:lineRule="auto"/>
        <w:rPr>
          <w:rFonts w:cs="Arial"/>
          <w:szCs w:val="22"/>
        </w:rPr>
      </w:pPr>
      <w:r w:rsidRPr="00B035BA">
        <w:rPr>
          <w:rFonts w:ascii="Arial" w:hAnsi="Arial" w:cs="Arial"/>
          <w:sz w:val="22"/>
          <w:szCs w:val="22"/>
        </w:rPr>
        <w:t xml:space="preserve">respond to defective building work by </w:t>
      </w:r>
      <w:r w:rsidR="0011217F" w:rsidRPr="00B035BA">
        <w:rPr>
          <w:rFonts w:ascii="Arial" w:hAnsi="Arial" w:cs="Arial"/>
          <w:sz w:val="22"/>
          <w:szCs w:val="22"/>
        </w:rPr>
        <w:t>identifying it and issuing directions for its remediation</w:t>
      </w:r>
    </w:p>
    <w:p w14:paraId="1968E96F" w14:textId="0ECC223D" w:rsidR="00FC48DF" w:rsidRPr="002A2310" w:rsidRDefault="005515F7" w:rsidP="00DF10EF">
      <w:pPr>
        <w:pStyle w:val="ListParagraph"/>
        <w:numPr>
          <w:ilvl w:val="0"/>
          <w:numId w:val="33"/>
        </w:numPr>
        <w:spacing w:after="120" w:line="360" w:lineRule="auto"/>
        <w:rPr>
          <w:rFonts w:cs="Arial"/>
          <w:szCs w:val="22"/>
        </w:rPr>
      </w:pPr>
      <w:r w:rsidRPr="00B035BA">
        <w:rPr>
          <w:rFonts w:ascii="Arial" w:hAnsi="Arial" w:cs="Arial"/>
          <w:sz w:val="22"/>
          <w:szCs w:val="22"/>
        </w:rPr>
        <w:lastRenderedPageBreak/>
        <w:t>r</w:t>
      </w:r>
      <w:r w:rsidR="00FC48DF" w:rsidRPr="00B035BA">
        <w:rPr>
          <w:rFonts w:ascii="Arial" w:hAnsi="Arial" w:cs="Arial"/>
          <w:sz w:val="22"/>
          <w:szCs w:val="22"/>
        </w:rPr>
        <w:t>emove poor players from industry, increasing confidence in those working in the industry to delivery trustworthy buildings</w:t>
      </w:r>
    </w:p>
    <w:p w14:paraId="68CFFEFE" w14:textId="22C2C9FD" w:rsidR="00C936B2" w:rsidRPr="002A2310" w:rsidRDefault="005515F7" w:rsidP="00DF10EF">
      <w:pPr>
        <w:pStyle w:val="ListParagraph"/>
        <w:numPr>
          <w:ilvl w:val="0"/>
          <w:numId w:val="33"/>
        </w:numPr>
        <w:spacing w:after="120" w:line="360" w:lineRule="auto"/>
        <w:rPr>
          <w:rFonts w:cs="Arial"/>
          <w:szCs w:val="22"/>
        </w:rPr>
      </w:pPr>
      <w:r w:rsidRPr="00B035BA">
        <w:rPr>
          <w:rFonts w:ascii="Arial" w:hAnsi="Arial" w:cs="Arial"/>
          <w:sz w:val="22"/>
          <w:szCs w:val="22"/>
        </w:rPr>
        <w:t>i</w:t>
      </w:r>
      <w:r w:rsidR="00C936B2" w:rsidRPr="00B035BA">
        <w:rPr>
          <w:rFonts w:ascii="Arial" w:hAnsi="Arial" w:cs="Arial"/>
          <w:sz w:val="22"/>
          <w:szCs w:val="22"/>
        </w:rPr>
        <w:t>ncrease competitiveness of compliant practitioners</w:t>
      </w:r>
      <w:r w:rsidR="00EC2AA6">
        <w:rPr>
          <w:rFonts w:ascii="Arial" w:hAnsi="Arial" w:cs="Arial"/>
          <w:sz w:val="22"/>
          <w:szCs w:val="22"/>
        </w:rPr>
        <w:t>.</w:t>
      </w:r>
    </w:p>
    <w:p w14:paraId="7F2AD28D" w14:textId="484A486B" w:rsidR="008C5285" w:rsidRDefault="008C5285" w:rsidP="008C5285">
      <w:r>
        <w:t>The impact of investigations on industry is twofol</w:t>
      </w:r>
      <w:r w:rsidR="00805AF8">
        <w:t xml:space="preserve">d. It </w:t>
      </w:r>
      <w:r>
        <w:t xml:space="preserve">creates a cost disincentive to </w:t>
      </w:r>
      <w:r w:rsidR="00D9765A">
        <w:t xml:space="preserve">non-compliant </w:t>
      </w:r>
      <w:r>
        <w:t>players by seeking to eliminate any financial gain or benefit received from non-compliance (this includes punitive co</w:t>
      </w:r>
      <w:r w:rsidR="001D2102">
        <w:t>s</w:t>
      </w:r>
      <w:r>
        <w:t>ts)</w:t>
      </w:r>
      <w:r w:rsidR="0037799E">
        <w:t xml:space="preserve">. This also then </w:t>
      </w:r>
      <w:r>
        <w:t>results in a benefit to compli</w:t>
      </w:r>
      <w:r w:rsidR="00743A11">
        <w:t>a</w:t>
      </w:r>
      <w:r>
        <w:t>nt industry practitioners.</w:t>
      </w:r>
    </w:p>
    <w:p w14:paraId="28DC5553" w14:textId="529B56E5" w:rsidR="008C5285" w:rsidRDefault="008C5285" w:rsidP="008C5285">
      <w:r>
        <w:t xml:space="preserve">Investigations impose cost burdens on the </w:t>
      </w:r>
      <w:proofErr w:type="gramStart"/>
      <w:r>
        <w:t>regulator</w:t>
      </w:r>
      <w:r w:rsidR="00606FE5">
        <w:t>,</w:t>
      </w:r>
      <w:proofErr w:type="gramEnd"/>
      <w:r>
        <w:t xml:space="preserve"> however these </w:t>
      </w:r>
      <w:r w:rsidR="00577F19">
        <w:t>will be</w:t>
      </w:r>
      <w:r>
        <w:t xml:space="preserve"> offset</w:t>
      </w:r>
      <w:r w:rsidR="00F66884">
        <w:t>,</w:t>
      </w:r>
      <w:r>
        <w:t xml:space="preserve"> in part by the building levy and cost recovery mechanisms </w:t>
      </w:r>
      <w:r w:rsidR="000616A2">
        <w:t xml:space="preserve">proposed </w:t>
      </w:r>
      <w:r>
        <w:t xml:space="preserve">in the </w:t>
      </w:r>
      <w:r w:rsidR="000616A2" w:rsidRPr="00A05A8E">
        <w:t xml:space="preserve">Amendment </w:t>
      </w:r>
      <w:r w:rsidRPr="00A05A8E">
        <w:t>Bill</w:t>
      </w:r>
      <w:r w:rsidR="00083689">
        <w:t xml:space="preserve">, with details outlined in the </w:t>
      </w:r>
      <w:r w:rsidR="00083689" w:rsidRPr="00A05A8E">
        <w:t>Amendment Bill RIS</w:t>
      </w:r>
      <w:r w:rsidR="00BF2D08">
        <w:t>.</w:t>
      </w:r>
    </w:p>
    <w:p w14:paraId="7D486A2F" w14:textId="77777777" w:rsidR="003152BC" w:rsidRPr="00100ACE" w:rsidRDefault="003152BC" w:rsidP="00F32394">
      <w:pPr>
        <w:pStyle w:val="Heading2"/>
      </w:pPr>
      <w:bookmarkStart w:id="80" w:name="_Toc103348527"/>
      <w:bookmarkStart w:id="81" w:name="_Toc110260114"/>
      <w:r w:rsidRPr="00100ACE">
        <w:t>Audit powers</w:t>
      </w:r>
      <w:bookmarkEnd w:id="80"/>
      <w:bookmarkEnd w:id="81"/>
    </w:p>
    <w:p w14:paraId="69D5D4F5" w14:textId="013F110A" w:rsidR="00FC48DF" w:rsidRPr="00A32A22" w:rsidRDefault="00FC48DF" w:rsidP="00FC48DF">
      <w:pPr>
        <w:rPr>
          <w:i/>
        </w:rPr>
      </w:pPr>
      <w:r>
        <w:t xml:space="preserve">The </w:t>
      </w:r>
      <w:r w:rsidR="00B155AA">
        <w:t xml:space="preserve">BCE </w:t>
      </w:r>
      <w:r>
        <w:t xml:space="preserve">Bill makes clear that the Secretary has power to audit any person that holds a licence, or authority under the building enforcement legislation. Auditing is a proactive compliance tool that allows the regulator to identify industry issues and </w:t>
      </w:r>
      <w:r w:rsidR="00606FE5">
        <w:t>assess</w:t>
      </w:r>
      <w:r>
        <w:t xml:space="preserve"> whether the regulatory requirements are being followed. </w:t>
      </w:r>
      <w:r w:rsidR="008876F4">
        <w:t xml:space="preserve">Auditing is </w:t>
      </w:r>
      <w:r w:rsidR="006C18D3">
        <w:t xml:space="preserve">also </w:t>
      </w:r>
      <w:r w:rsidR="008876F4">
        <w:t xml:space="preserve">a recommendation from the Building Confidence report where it states that </w:t>
      </w:r>
      <w:r w:rsidR="0086155E">
        <w:t>“</w:t>
      </w:r>
      <w:r w:rsidR="008876F4">
        <w:rPr>
          <w:i/>
          <w:iCs/>
        </w:rPr>
        <w:t>proactive auditing is imperative to restore public trust</w:t>
      </w:r>
      <w:r w:rsidR="0086155E">
        <w:rPr>
          <w:i/>
          <w:iCs/>
        </w:rPr>
        <w:t>”</w:t>
      </w:r>
      <w:r w:rsidR="008876F4">
        <w:rPr>
          <w:i/>
          <w:iCs/>
        </w:rPr>
        <w:t>.</w:t>
      </w:r>
      <w:r w:rsidRPr="20F655A1">
        <w:rPr>
          <w:rStyle w:val="FootnoteReference"/>
          <w:i/>
          <w:iCs/>
        </w:rPr>
        <w:footnoteReference w:id="9"/>
      </w:r>
    </w:p>
    <w:p w14:paraId="3B54F603" w14:textId="77777777" w:rsidR="006067F3" w:rsidRDefault="009B45E4" w:rsidP="009B45E4">
      <w:pPr>
        <w:rPr>
          <w:rFonts w:eastAsia="Arial"/>
        </w:rPr>
      </w:pPr>
      <w:r>
        <w:rPr>
          <w:rFonts w:eastAsia="Arial"/>
        </w:rPr>
        <w:t xml:space="preserve">Audits </w:t>
      </w:r>
      <w:r w:rsidR="002C6E89">
        <w:rPr>
          <w:rFonts w:eastAsia="Arial"/>
        </w:rPr>
        <w:t xml:space="preserve">are a powerful tool that </w:t>
      </w:r>
      <w:r>
        <w:rPr>
          <w:rFonts w:eastAsia="Arial"/>
        </w:rPr>
        <w:t xml:space="preserve">can </w:t>
      </w:r>
      <w:r w:rsidR="008B5332">
        <w:rPr>
          <w:rFonts w:eastAsia="Arial"/>
        </w:rPr>
        <w:t xml:space="preserve">proactively </w:t>
      </w:r>
      <w:r>
        <w:rPr>
          <w:rFonts w:eastAsia="Arial"/>
        </w:rPr>
        <w:t>identify problematic industry behaviours</w:t>
      </w:r>
      <w:r w:rsidR="008B5332">
        <w:rPr>
          <w:rFonts w:eastAsia="Arial"/>
        </w:rPr>
        <w:t xml:space="preserve">. </w:t>
      </w:r>
      <w:r w:rsidR="00086FE1">
        <w:rPr>
          <w:rFonts w:eastAsia="Arial"/>
        </w:rPr>
        <w:t>T</w:t>
      </w:r>
      <w:r w:rsidR="008B5332">
        <w:rPr>
          <w:rFonts w:eastAsia="Arial"/>
        </w:rPr>
        <w:t xml:space="preserve">hese behaviours can be widespread throughout industry </w:t>
      </w:r>
      <w:r w:rsidR="00827299">
        <w:rPr>
          <w:rFonts w:eastAsia="Arial"/>
        </w:rPr>
        <w:t>either through</w:t>
      </w:r>
      <w:r>
        <w:rPr>
          <w:rFonts w:eastAsia="Arial"/>
        </w:rPr>
        <w:t xml:space="preserve"> lack of understanding or </w:t>
      </w:r>
      <w:r w:rsidR="000476F5">
        <w:rPr>
          <w:rFonts w:eastAsia="Arial"/>
        </w:rPr>
        <w:t xml:space="preserve">a perception of </w:t>
      </w:r>
      <w:r w:rsidR="00086FE1">
        <w:rPr>
          <w:rFonts w:eastAsia="Arial"/>
        </w:rPr>
        <w:t xml:space="preserve">there being </w:t>
      </w:r>
      <w:r w:rsidR="00294F4C">
        <w:rPr>
          <w:rFonts w:eastAsia="Arial"/>
        </w:rPr>
        <w:t xml:space="preserve">no </w:t>
      </w:r>
      <w:r>
        <w:rPr>
          <w:rFonts w:eastAsia="Arial"/>
        </w:rPr>
        <w:t xml:space="preserve">consequences for breaching standards. </w:t>
      </w:r>
    </w:p>
    <w:p w14:paraId="48974215" w14:textId="703C21CC" w:rsidR="009B45E4" w:rsidRPr="008E73F7" w:rsidRDefault="009B45E4" w:rsidP="009B45E4">
      <w:pPr>
        <w:rPr>
          <w:rFonts w:eastAsia="Arial"/>
        </w:rPr>
      </w:pPr>
      <w:r w:rsidRPr="26DAEC53">
        <w:rPr>
          <w:rFonts w:eastAsia="Arial"/>
        </w:rPr>
        <w:t>By engaging with practitioners and taking the time to understand what has caused the non-compliance, authorised officers auditing work can produce insights to address the behaviours</w:t>
      </w:r>
      <w:r w:rsidR="00CA6705" w:rsidRPr="26DAEC53">
        <w:rPr>
          <w:rFonts w:eastAsia="Arial"/>
        </w:rPr>
        <w:t xml:space="preserve"> or </w:t>
      </w:r>
      <w:r w:rsidRPr="26DAEC53">
        <w:rPr>
          <w:rFonts w:eastAsia="Arial"/>
        </w:rPr>
        <w:t>practices causing that non-compliance.</w:t>
      </w:r>
      <w:r w:rsidR="006067F3" w:rsidRPr="26DAEC53">
        <w:rPr>
          <w:rFonts w:eastAsia="Arial"/>
        </w:rPr>
        <w:t xml:space="preserve"> </w:t>
      </w:r>
      <w:r w:rsidRPr="26DAEC53">
        <w:rPr>
          <w:rFonts w:eastAsia="Arial"/>
        </w:rPr>
        <w:t xml:space="preserve">For example, </w:t>
      </w:r>
      <w:r w:rsidR="0043214E" w:rsidRPr="26DAEC53">
        <w:rPr>
          <w:rFonts w:eastAsia="Arial"/>
        </w:rPr>
        <w:t>49 completed audits undertaken since the inception of the RAB Act</w:t>
      </w:r>
      <w:r w:rsidR="002D4A1C">
        <w:rPr>
          <w:rFonts w:eastAsia="Arial"/>
        </w:rPr>
        <w:t xml:space="preserve"> to April 2022</w:t>
      </w:r>
      <w:r w:rsidR="0043214E" w:rsidRPr="26DAEC53">
        <w:rPr>
          <w:rFonts w:eastAsia="Arial"/>
        </w:rPr>
        <w:t xml:space="preserve">, </w:t>
      </w:r>
      <w:r w:rsidR="007A7182">
        <w:rPr>
          <w:rFonts w:eastAsia="Arial"/>
        </w:rPr>
        <w:t xml:space="preserve">over 39% </w:t>
      </w:r>
      <w:r w:rsidRPr="26DAEC53">
        <w:rPr>
          <w:rFonts w:eastAsia="Arial"/>
        </w:rPr>
        <w:t>of audited buildings had a serious defect related to waterproofing. This co</w:t>
      </w:r>
      <w:r w:rsidR="00CA6705" w:rsidRPr="26DAEC53">
        <w:rPr>
          <w:rFonts w:eastAsia="Arial"/>
        </w:rPr>
        <w:t xml:space="preserve">rrelated with the </w:t>
      </w:r>
      <w:r w:rsidRPr="26DAEC53">
        <w:rPr>
          <w:rFonts w:eastAsia="Arial"/>
        </w:rPr>
        <w:t xml:space="preserve">complaints made to NSW Fair Trading </w:t>
      </w:r>
      <w:r w:rsidR="00CA6705" w:rsidRPr="26DAEC53">
        <w:rPr>
          <w:rFonts w:eastAsia="Arial"/>
        </w:rPr>
        <w:t>about</w:t>
      </w:r>
      <w:r w:rsidRPr="26DAEC53">
        <w:rPr>
          <w:rFonts w:eastAsia="Arial"/>
        </w:rPr>
        <w:t xml:space="preserve"> waterproofing. </w:t>
      </w:r>
    </w:p>
    <w:p w14:paraId="6DCF030E" w14:textId="6B7D53F8" w:rsidR="009B45E4" w:rsidRPr="008E73F7" w:rsidRDefault="009B45E4" w:rsidP="009B45E4">
      <w:pPr>
        <w:rPr>
          <w:rFonts w:eastAsia="Arial"/>
        </w:rPr>
      </w:pPr>
      <w:r w:rsidRPr="008E73F7">
        <w:rPr>
          <w:rFonts w:eastAsia="Arial"/>
        </w:rPr>
        <w:t xml:space="preserve">These defects occur due to a lack of competency (in the design and installation), lack of understanding of the requisite standard, apathy and cost-cutting. Regardless of the root cause of the defect, it is the end customer who bears the cost of waterproofing not being </w:t>
      </w:r>
      <w:r w:rsidR="009C785E">
        <w:rPr>
          <w:rFonts w:eastAsia="Arial"/>
        </w:rPr>
        <w:t>done correctly</w:t>
      </w:r>
      <w:r w:rsidRPr="008E73F7">
        <w:rPr>
          <w:rFonts w:eastAsia="Arial"/>
        </w:rPr>
        <w:t>.</w:t>
      </w:r>
    </w:p>
    <w:p w14:paraId="39B531B6" w14:textId="6E261FF9" w:rsidR="009B45E4" w:rsidRPr="008E73F7" w:rsidRDefault="00C703FA" w:rsidP="009B45E4">
      <w:pPr>
        <w:rPr>
          <w:rFonts w:eastAsia="Arial"/>
        </w:rPr>
      </w:pPr>
      <w:r>
        <w:rPr>
          <w:rFonts w:eastAsia="Arial"/>
        </w:rPr>
        <w:t>While t</w:t>
      </w:r>
      <w:r w:rsidR="009B45E4" w:rsidRPr="008E73F7">
        <w:rPr>
          <w:rFonts w:eastAsia="Arial"/>
        </w:rPr>
        <w:t>he DBP Act provide</w:t>
      </w:r>
      <w:r w:rsidR="00C51824">
        <w:rPr>
          <w:rFonts w:eastAsia="Arial"/>
        </w:rPr>
        <w:t>s</w:t>
      </w:r>
      <w:r w:rsidR="009B45E4" w:rsidRPr="008E73F7">
        <w:rPr>
          <w:rFonts w:eastAsia="Arial"/>
        </w:rPr>
        <w:t xml:space="preserve"> an immediate response by requiring upfront design to address waterproofing throughout a project</w:t>
      </w:r>
      <w:r w:rsidR="00EC354F">
        <w:rPr>
          <w:rFonts w:eastAsia="Arial"/>
        </w:rPr>
        <w:t xml:space="preserve">, </w:t>
      </w:r>
      <w:r w:rsidR="009B45E4" w:rsidRPr="008E73F7">
        <w:rPr>
          <w:rFonts w:eastAsia="Arial"/>
        </w:rPr>
        <w:t xml:space="preserve">engagement with industry has made </w:t>
      </w:r>
      <w:r w:rsidR="00C9463F">
        <w:rPr>
          <w:rFonts w:eastAsia="Arial"/>
        </w:rPr>
        <w:t>it</w:t>
      </w:r>
      <w:r w:rsidR="009B45E4" w:rsidRPr="008E73F7">
        <w:rPr>
          <w:rFonts w:eastAsia="Arial"/>
        </w:rPr>
        <w:t xml:space="preserve"> clear that there remains a significant gap between the expected standard of work and industry’s capacity to meet it.</w:t>
      </w:r>
    </w:p>
    <w:p w14:paraId="7740F63F" w14:textId="615420C8" w:rsidR="009B45E4" w:rsidRPr="00A11AE5" w:rsidRDefault="009B45E4" w:rsidP="009B45E4">
      <w:pPr>
        <w:rPr>
          <w:rFonts w:eastAsia="Arial"/>
        </w:rPr>
      </w:pPr>
      <w:r w:rsidRPr="008E73F7">
        <w:rPr>
          <w:rFonts w:eastAsia="Arial"/>
        </w:rPr>
        <w:lastRenderedPageBreak/>
        <w:t xml:space="preserve">To respond to this gap, the </w:t>
      </w:r>
      <w:r>
        <w:rPr>
          <w:rFonts w:eastAsia="Arial"/>
        </w:rPr>
        <w:t>Government</w:t>
      </w:r>
      <w:r w:rsidRPr="008E73F7">
        <w:rPr>
          <w:rFonts w:eastAsia="Arial"/>
        </w:rPr>
        <w:t xml:space="preserve"> has rolled out a </w:t>
      </w:r>
      <w:hyperlink r:id="rId26" w:history="1">
        <w:r w:rsidRPr="005474A5">
          <w:rPr>
            <w:rStyle w:val="Hyperlink"/>
            <w:rFonts w:eastAsia="Arial"/>
          </w:rPr>
          <w:t>dedicated module on waterproofing</w:t>
        </w:r>
      </w:hyperlink>
      <w:r w:rsidRPr="008E73F7">
        <w:rPr>
          <w:rFonts w:eastAsia="Arial"/>
        </w:rPr>
        <w:t>, leveraging expertise in industry to explain how to prevent water leaks and leaching in buildings.</w:t>
      </w:r>
      <w:r w:rsidR="00882256">
        <w:rPr>
          <w:rFonts w:eastAsia="Arial"/>
        </w:rPr>
        <w:t xml:space="preserve"> The Building Bill also proposes to</w:t>
      </w:r>
      <w:r w:rsidR="00321D8B">
        <w:rPr>
          <w:rFonts w:eastAsia="Arial"/>
        </w:rPr>
        <w:t xml:space="preserve"> include waterproofing as a specialist category of licence, meaning that a licence is required to perform any work. Further details about this proposed reform are contained in </w:t>
      </w:r>
      <w:r w:rsidR="00A05A8E">
        <w:rPr>
          <w:rFonts w:eastAsia="Arial"/>
        </w:rPr>
        <w:t>Part</w:t>
      </w:r>
      <w:r w:rsidR="00321D8B">
        <w:rPr>
          <w:rFonts w:eastAsia="Arial"/>
        </w:rPr>
        <w:t xml:space="preserve"> 1 </w:t>
      </w:r>
      <w:r w:rsidR="00874E66">
        <w:rPr>
          <w:rFonts w:eastAsia="Arial"/>
        </w:rPr>
        <w:t>of the Building Bill RIS</w:t>
      </w:r>
      <w:r w:rsidR="0047523B">
        <w:rPr>
          <w:rFonts w:eastAsia="Arial"/>
        </w:rPr>
        <w:t>.</w:t>
      </w:r>
    </w:p>
    <w:p w14:paraId="4D83E3C2" w14:textId="72E5E361" w:rsidR="009B45E4" w:rsidRPr="00353912" w:rsidRDefault="00BF7E24" w:rsidP="00FC48DF">
      <w:pPr>
        <w:rPr>
          <w:i/>
          <w:iCs/>
          <w:u w:val="single"/>
        </w:rPr>
      </w:pPr>
      <w:r>
        <w:rPr>
          <w:i/>
          <w:iCs/>
          <w:u w:val="single"/>
        </w:rPr>
        <w:t>What are the regulatory impacts?</w:t>
      </w:r>
    </w:p>
    <w:p w14:paraId="7CCA538C" w14:textId="737A85C0" w:rsidR="00FC48DF" w:rsidRDefault="00FC48DF" w:rsidP="00FC48DF">
      <w:r>
        <w:t xml:space="preserve">An audit </w:t>
      </w:r>
      <w:r w:rsidR="00294F4C">
        <w:t xml:space="preserve">has a </w:t>
      </w:r>
      <w:r w:rsidR="00353912">
        <w:t>regulatory</w:t>
      </w:r>
      <w:r w:rsidR="00152B41">
        <w:t xml:space="preserve"> burden </w:t>
      </w:r>
      <w:r>
        <w:t>on businesses and practitioners due to lost time, including preparing for an audit, providing requested information and documents and responding to auditor questions.</w:t>
      </w:r>
    </w:p>
    <w:p w14:paraId="78F41EE9" w14:textId="77777777" w:rsidR="00A11AE5" w:rsidRDefault="0092118C" w:rsidP="00BD369E">
      <w:r>
        <w:t>H</w:t>
      </w:r>
      <w:r w:rsidR="00A11AE5">
        <w:t>owever, there are significant benefits to be realised through auditing, including:</w:t>
      </w:r>
    </w:p>
    <w:p w14:paraId="4852D6FE" w14:textId="3E6A0292" w:rsidR="00FC48DF" w:rsidRDefault="001F1311" w:rsidP="00DF10EF">
      <w:pPr>
        <w:numPr>
          <w:ilvl w:val="0"/>
          <w:numId w:val="18"/>
        </w:numPr>
        <w:spacing w:after="0"/>
        <w:rPr>
          <w:rFonts w:eastAsia="Arial"/>
        </w:rPr>
      </w:pPr>
      <w:r>
        <w:rPr>
          <w:rFonts w:eastAsia="Arial"/>
        </w:rPr>
        <w:t>e</w:t>
      </w:r>
      <w:r w:rsidR="00FC48DF">
        <w:rPr>
          <w:rFonts w:eastAsia="Arial"/>
        </w:rPr>
        <w:t>arly intervention to respond to defective work, including specific defects and the practices that caused them</w:t>
      </w:r>
    </w:p>
    <w:p w14:paraId="2D0E9BFA" w14:textId="03F18391" w:rsidR="00FC48DF" w:rsidRDefault="003C33D4" w:rsidP="00DF10EF">
      <w:pPr>
        <w:numPr>
          <w:ilvl w:val="0"/>
          <w:numId w:val="18"/>
        </w:numPr>
        <w:spacing w:after="0"/>
        <w:rPr>
          <w:rFonts w:eastAsia="Arial"/>
        </w:rPr>
      </w:pPr>
      <w:r>
        <w:rPr>
          <w:rFonts w:eastAsia="Arial"/>
        </w:rPr>
        <w:t>a</w:t>
      </w:r>
      <w:r w:rsidR="00FC48DF" w:rsidRPr="00A11AE5">
        <w:rPr>
          <w:rFonts w:eastAsia="Arial"/>
        </w:rPr>
        <w:t xml:space="preserve">wareness by industry </w:t>
      </w:r>
      <w:r w:rsidR="00FC48DF">
        <w:rPr>
          <w:rFonts w:eastAsia="Arial"/>
        </w:rPr>
        <w:t xml:space="preserve">that the regulator is assessing compliance, which encourages </w:t>
      </w:r>
      <w:r w:rsidR="0083490F">
        <w:rPr>
          <w:rFonts w:eastAsia="Arial"/>
        </w:rPr>
        <w:t xml:space="preserve">practitioners </w:t>
      </w:r>
      <w:r w:rsidR="00FC48DF">
        <w:rPr>
          <w:rFonts w:eastAsia="Arial"/>
        </w:rPr>
        <w:t>to meet best practice standards</w:t>
      </w:r>
    </w:p>
    <w:p w14:paraId="24828729" w14:textId="6351140F" w:rsidR="00FC48DF" w:rsidRDefault="003C33D4" w:rsidP="00DF10EF">
      <w:pPr>
        <w:numPr>
          <w:ilvl w:val="0"/>
          <w:numId w:val="18"/>
        </w:numPr>
        <w:spacing w:after="0"/>
        <w:rPr>
          <w:rFonts w:eastAsia="Arial"/>
        </w:rPr>
      </w:pPr>
      <w:r>
        <w:rPr>
          <w:rFonts w:eastAsia="Arial"/>
        </w:rPr>
        <w:t>r</w:t>
      </w:r>
      <w:r w:rsidR="00FC48DF">
        <w:rPr>
          <w:rFonts w:eastAsia="Arial"/>
        </w:rPr>
        <w:t>egulatory cost savings for business</w:t>
      </w:r>
      <w:r w:rsidR="00387743">
        <w:rPr>
          <w:rFonts w:eastAsia="Arial"/>
        </w:rPr>
        <w:t>es</w:t>
      </w:r>
      <w:r w:rsidR="00FC48DF">
        <w:rPr>
          <w:rFonts w:eastAsia="Arial"/>
        </w:rPr>
        <w:t xml:space="preserve"> by identification of poor practices</w:t>
      </w:r>
    </w:p>
    <w:p w14:paraId="3E87F25B" w14:textId="364025B7" w:rsidR="00FC48DF" w:rsidRDefault="003C33D4" w:rsidP="00DF10EF">
      <w:pPr>
        <w:numPr>
          <w:ilvl w:val="0"/>
          <w:numId w:val="18"/>
        </w:numPr>
        <w:spacing w:after="0"/>
        <w:rPr>
          <w:rFonts w:eastAsia="Arial"/>
        </w:rPr>
      </w:pPr>
      <w:r>
        <w:rPr>
          <w:rFonts w:eastAsia="Arial"/>
        </w:rPr>
        <w:t>a</w:t>
      </w:r>
      <w:r w:rsidR="00FC48DF">
        <w:rPr>
          <w:rFonts w:eastAsia="Arial"/>
        </w:rPr>
        <w:t xml:space="preserve">ddressing issues before they translate into </w:t>
      </w:r>
      <w:r w:rsidR="00754D58">
        <w:rPr>
          <w:rFonts w:eastAsia="Arial"/>
        </w:rPr>
        <w:t>problems</w:t>
      </w:r>
      <w:r w:rsidR="00FC48DF">
        <w:rPr>
          <w:rFonts w:eastAsia="Arial"/>
        </w:rPr>
        <w:t xml:space="preserve"> affecting</w:t>
      </w:r>
      <w:r w:rsidR="00754D58">
        <w:rPr>
          <w:rFonts w:eastAsia="Arial"/>
        </w:rPr>
        <w:t xml:space="preserve"> or</w:t>
      </w:r>
      <w:r w:rsidR="00FC48DF">
        <w:rPr>
          <w:rFonts w:eastAsia="Arial"/>
        </w:rPr>
        <w:t xml:space="preserve"> needing to be resolved by the </w:t>
      </w:r>
      <w:r w:rsidR="00700071">
        <w:rPr>
          <w:rFonts w:eastAsia="Arial"/>
        </w:rPr>
        <w:t>cust</w:t>
      </w:r>
      <w:r w:rsidR="00872C67">
        <w:rPr>
          <w:rFonts w:eastAsia="Arial"/>
        </w:rPr>
        <w:t>omer</w:t>
      </w:r>
    </w:p>
    <w:p w14:paraId="00696B53" w14:textId="65773AFB" w:rsidR="00FC48DF" w:rsidRDefault="00EB4953" w:rsidP="00DF10EF">
      <w:pPr>
        <w:numPr>
          <w:ilvl w:val="0"/>
          <w:numId w:val="18"/>
        </w:numPr>
        <w:rPr>
          <w:rFonts w:eastAsia="Arial"/>
        </w:rPr>
      </w:pPr>
      <w:r>
        <w:rPr>
          <w:rFonts w:eastAsia="Arial"/>
        </w:rPr>
        <w:t xml:space="preserve">providing </w:t>
      </w:r>
      <w:r w:rsidR="00FC48DF">
        <w:rPr>
          <w:rFonts w:eastAsia="Arial"/>
        </w:rPr>
        <w:t xml:space="preserve">the regulator </w:t>
      </w:r>
      <w:r>
        <w:rPr>
          <w:rFonts w:eastAsia="Arial"/>
        </w:rPr>
        <w:t xml:space="preserve">with </w:t>
      </w:r>
      <w:r w:rsidR="00FC48DF">
        <w:rPr>
          <w:rFonts w:eastAsia="Arial"/>
        </w:rPr>
        <w:t>the information need</w:t>
      </w:r>
      <w:r w:rsidR="002D371C">
        <w:rPr>
          <w:rFonts w:eastAsia="Arial"/>
        </w:rPr>
        <w:t>ed</w:t>
      </w:r>
      <w:r w:rsidR="00FC48DF">
        <w:rPr>
          <w:rFonts w:eastAsia="Arial"/>
        </w:rPr>
        <w:t xml:space="preserve"> to determine the best way to resolve the breach, rather than jumping straight to prosecution.</w:t>
      </w:r>
    </w:p>
    <w:p w14:paraId="6746EF98" w14:textId="2F285E95" w:rsidR="007E7F7F" w:rsidRDefault="007E7F7F" w:rsidP="007E7F7F">
      <w:pPr>
        <w:rPr>
          <w:rFonts w:eastAsia="Arial"/>
        </w:rPr>
      </w:pPr>
      <w:r>
        <w:rPr>
          <w:rFonts w:eastAsia="Arial"/>
        </w:rPr>
        <w:t>Failing to audit can have an adverse impact</w:t>
      </w:r>
      <w:r w:rsidR="007D2950">
        <w:rPr>
          <w:rFonts w:eastAsia="Arial"/>
        </w:rPr>
        <w:t xml:space="preserve"> on industry and </w:t>
      </w:r>
      <w:r w:rsidR="00C51A32">
        <w:rPr>
          <w:rFonts w:eastAsia="Arial"/>
        </w:rPr>
        <w:t>customers</w:t>
      </w:r>
      <w:r w:rsidR="00BF2638">
        <w:rPr>
          <w:rFonts w:eastAsia="Arial"/>
        </w:rPr>
        <w:t>. It</w:t>
      </w:r>
      <w:r>
        <w:rPr>
          <w:rFonts w:eastAsia="Arial"/>
        </w:rPr>
        <w:t xml:space="preserve"> can </w:t>
      </w:r>
      <w:r w:rsidR="00BF2638">
        <w:rPr>
          <w:rFonts w:eastAsia="Arial"/>
        </w:rPr>
        <w:t xml:space="preserve">result </w:t>
      </w:r>
      <w:r>
        <w:rPr>
          <w:rFonts w:eastAsia="Arial"/>
        </w:rPr>
        <w:t>in poor industry practice</w:t>
      </w:r>
      <w:r w:rsidR="009227CA">
        <w:rPr>
          <w:rFonts w:eastAsia="Arial"/>
        </w:rPr>
        <w:t xml:space="preserve"> being undetected</w:t>
      </w:r>
      <w:r w:rsidR="007D2950">
        <w:rPr>
          <w:rFonts w:eastAsia="Arial"/>
        </w:rPr>
        <w:t xml:space="preserve"> and these practices becoming widespread. Where these poor practices result in defective work </w:t>
      </w:r>
      <w:r w:rsidR="007347FF">
        <w:rPr>
          <w:rFonts w:eastAsia="Arial"/>
        </w:rPr>
        <w:t>that</w:t>
      </w:r>
      <w:r w:rsidR="007D2950">
        <w:rPr>
          <w:rFonts w:eastAsia="Arial"/>
        </w:rPr>
        <w:t xml:space="preserve"> has a flow</w:t>
      </w:r>
      <w:r w:rsidR="00EC1B0B">
        <w:rPr>
          <w:rFonts w:eastAsia="Arial"/>
        </w:rPr>
        <w:t>-</w:t>
      </w:r>
      <w:r w:rsidR="007D2950">
        <w:rPr>
          <w:rFonts w:eastAsia="Arial"/>
        </w:rPr>
        <w:t xml:space="preserve">on cost to industry, the end consumer, the legal </w:t>
      </w:r>
      <w:r w:rsidR="00492CC2">
        <w:rPr>
          <w:rFonts w:eastAsia="Arial"/>
        </w:rPr>
        <w:t>system</w:t>
      </w:r>
      <w:r w:rsidR="007D2950">
        <w:rPr>
          <w:rFonts w:eastAsia="Arial"/>
        </w:rPr>
        <w:t xml:space="preserve"> and the regulator</w:t>
      </w:r>
      <w:r>
        <w:rPr>
          <w:rFonts w:eastAsia="Arial"/>
        </w:rPr>
        <w:t>.</w:t>
      </w:r>
    </w:p>
    <w:p w14:paraId="707D4D15" w14:textId="7DC01D61" w:rsidR="00BF7E24" w:rsidRDefault="00BF7E24" w:rsidP="00BF7E24">
      <w:r>
        <w:t xml:space="preserve">The function of auditing is </w:t>
      </w:r>
      <w:r w:rsidR="00881849">
        <w:t xml:space="preserve">also </w:t>
      </w:r>
      <w:r>
        <w:t>a cost burden to the regulator. The primary costs associated with auditing are employee related expenses</w:t>
      </w:r>
      <w:r w:rsidR="009743F5">
        <w:t xml:space="preserve"> as carrying out an audit is an inherently time</w:t>
      </w:r>
      <w:r w:rsidR="006143E6">
        <w:t>-</w:t>
      </w:r>
      <w:r w:rsidR="009743F5">
        <w:t>consuming process that requires suitably skilled auditors</w:t>
      </w:r>
      <w:r>
        <w:t>.</w:t>
      </w:r>
    </w:p>
    <w:p w14:paraId="67B93BAB" w14:textId="1975F32C" w:rsidR="00D82BCF" w:rsidRPr="005066C6" w:rsidRDefault="00D82BCF" w:rsidP="006C7F51">
      <w:pPr>
        <w:ind w:left="720" w:right="1134"/>
        <w:rPr>
          <w:i/>
          <w:sz w:val="20"/>
          <w:szCs w:val="20"/>
          <w:u w:val="single"/>
        </w:rPr>
      </w:pPr>
      <w:r w:rsidRPr="005066C6">
        <w:rPr>
          <w:i/>
          <w:sz w:val="20"/>
          <w:szCs w:val="20"/>
          <w:u w:val="single"/>
        </w:rPr>
        <w:t>Case Study –</w:t>
      </w:r>
      <w:r>
        <w:rPr>
          <w:i/>
          <w:sz w:val="20"/>
          <w:szCs w:val="20"/>
          <w:u w:val="single"/>
        </w:rPr>
        <w:t xml:space="preserve"> </w:t>
      </w:r>
      <w:r w:rsidR="00A71A43">
        <w:rPr>
          <w:i/>
          <w:iCs/>
          <w:sz w:val="20"/>
          <w:szCs w:val="20"/>
          <w:u w:val="single"/>
        </w:rPr>
        <w:t>Sydney</w:t>
      </w:r>
      <w:r w:rsidR="005066C6">
        <w:rPr>
          <w:i/>
          <w:iCs/>
          <w:sz w:val="20"/>
          <w:szCs w:val="20"/>
          <w:u w:val="single"/>
        </w:rPr>
        <w:t xml:space="preserve"> </w:t>
      </w:r>
      <w:r w:rsidR="002252B2" w:rsidRPr="005066C6">
        <w:rPr>
          <w:i/>
          <w:sz w:val="20"/>
          <w:szCs w:val="20"/>
          <w:u w:val="single"/>
        </w:rPr>
        <w:t xml:space="preserve">inner west </w:t>
      </w:r>
      <w:r w:rsidRPr="005066C6">
        <w:rPr>
          <w:i/>
          <w:sz w:val="20"/>
          <w:szCs w:val="20"/>
          <w:u w:val="single"/>
        </w:rPr>
        <w:t xml:space="preserve">residential apartment building </w:t>
      </w:r>
    </w:p>
    <w:p w14:paraId="4832EB95" w14:textId="66BC7E9D" w:rsidR="00D82BCF" w:rsidRPr="005066C6" w:rsidRDefault="00D82BCF" w:rsidP="006C7F51">
      <w:pPr>
        <w:ind w:left="720" w:right="1134"/>
        <w:rPr>
          <w:i/>
          <w:sz w:val="20"/>
          <w:szCs w:val="20"/>
        </w:rPr>
      </w:pPr>
      <w:r w:rsidRPr="005066C6">
        <w:rPr>
          <w:i/>
          <w:sz w:val="20"/>
          <w:szCs w:val="20"/>
        </w:rPr>
        <w:t>As part of an audit at a residential apartment building in the inner west</w:t>
      </w:r>
      <w:r w:rsidR="005066C6">
        <w:rPr>
          <w:i/>
          <w:iCs/>
          <w:sz w:val="20"/>
          <w:szCs w:val="20"/>
        </w:rPr>
        <w:t xml:space="preserve"> of Sydney</w:t>
      </w:r>
      <w:r w:rsidRPr="005066C6">
        <w:rPr>
          <w:i/>
          <w:sz w:val="20"/>
          <w:szCs w:val="20"/>
        </w:rPr>
        <w:t>, Fair Trading inspectors identified that the Plumber had failed to notify Fair Trading of plumbing work being carried out, failed to pay the appropriate fees and book audit inspections</w:t>
      </w:r>
      <w:r w:rsidR="0082319D" w:rsidRPr="005066C6">
        <w:rPr>
          <w:i/>
          <w:sz w:val="20"/>
          <w:szCs w:val="20"/>
        </w:rPr>
        <w:t>,</w:t>
      </w:r>
      <w:r w:rsidRPr="005066C6">
        <w:rPr>
          <w:i/>
          <w:sz w:val="20"/>
          <w:szCs w:val="20"/>
        </w:rPr>
        <w:t xml:space="preserve"> as required.</w:t>
      </w:r>
    </w:p>
    <w:p w14:paraId="64849283" w14:textId="482F7DEE" w:rsidR="00D82BCF" w:rsidRPr="005066C6" w:rsidRDefault="00D82BCF" w:rsidP="006C7F51">
      <w:pPr>
        <w:ind w:left="720" w:right="1134"/>
        <w:rPr>
          <w:i/>
          <w:sz w:val="20"/>
          <w:szCs w:val="20"/>
        </w:rPr>
      </w:pPr>
      <w:r w:rsidRPr="005066C6">
        <w:rPr>
          <w:i/>
          <w:sz w:val="20"/>
          <w:szCs w:val="20"/>
        </w:rPr>
        <w:t xml:space="preserve">Fair Trading </w:t>
      </w:r>
      <w:r w:rsidR="00B42B3F" w:rsidRPr="005066C6">
        <w:rPr>
          <w:i/>
          <w:sz w:val="20"/>
          <w:szCs w:val="20"/>
        </w:rPr>
        <w:t xml:space="preserve">then </w:t>
      </w:r>
      <w:r w:rsidRPr="005066C6">
        <w:rPr>
          <w:i/>
          <w:sz w:val="20"/>
          <w:szCs w:val="20"/>
        </w:rPr>
        <w:t xml:space="preserve">obtained a list of other jobs completed </w:t>
      </w:r>
      <w:r w:rsidR="00B42B3F" w:rsidRPr="005066C6">
        <w:rPr>
          <w:i/>
          <w:sz w:val="20"/>
          <w:szCs w:val="20"/>
        </w:rPr>
        <w:t xml:space="preserve">by the Plumber </w:t>
      </w:r>
      <w:r w:rsidRPr="005066C6">
        <w:rPr>
          <w:i/>
          <w:sz w:val="20"/>
          <w:szCs w:val="20"/>
        </w:rPr>
        <w:t>from the last 18 months</w:t>
      </w:r>
      <w:r w:rsidR="00B42B3F" w:rsidRPr="005066C6">
        <w:rPr>
          <w:i/>
          <w:sz w:val="20"/>
          <w:szCs w:val="20"/>
        </w:rPr>
        <w:t xml:space="preserve">. </w:t>
      </w:r>
      <w:r w:rsidR="00F03474" w:rsidRPr="005066C6">
        <w:rPr>
          <w:i/>
          <w:sz w:val="20"/>
          <w:szCs w:val="20"/>
        </w:rPr>
        <w:t xml:space="preserve">From the list it </w:t>
      </w:r>
      <w:r w:rsidRPr="00F63091">
        <w:rPr>
          <w:i/>
          <w:sz w:val="20"/>
          <w:szCs w:val="20"/>
        </w:rPr>
        <w:t>was identified that</w:t>
      </w:r>
      <w:r w:rsidR="00F03474" w:rsidRPr="005066C6">
        <w:rPr>
          <w:i/>
          <w:sz w:val="20"/>
          <w:szCs w:val="20"/>
        </w:rPr>
        <w:t xml:space="preserve"> there were another</w:t>
      </w:r>
      <w:r w:rsidRPr="005066C6">
        <w:rPr>
          <w:i/>
          <w:sz w:val="20"/>
          <w:szCs w:val="20"/>
        </w:rPr>
        <w:t xml:space="preserve"> 27 </w:t>
      </w:r>
      <w:r w:rsidR="00F03474" w:rsidRPr="005066C6">
        <w:rPr>
          <w:i/>
          <w:sz w:val="20"/>
          <w:szCs w:val="20"/>
        </w:rPr>
        <w:t xml:space="preserve">instances of the Plumber carrying out plumbing work on </w:t>
      </w:r>
      <w:r w:rsidRPr="005066C6">
        <w:rPr>
          <w:i/>
          <w:sz w:val="20"/>
          <w:szCs w:val="20"/>
        </w:rPr>
        <w:t xml:space="preserve">large </w:t>
      </w:r>
      <w:r w:rsidR="00EF5FF5" w:rsidRPr="005066C6">
        <w:rPr>
          <w:i/>
          <w:sz w:val="20"/>
          <w:szCs w:val="20"/>
        </w:rPr>
        <w:t xml:space="preserve">class </w:t>
      </w:r>
      <w:r w:rsidRPr="005066C6">
        <w:rPr>
          <w:i/>
          <w:sz w:val="20"/>
          <w:szCs w:val="20"/>
        </w:rPr>
        <w:t xml:space="preserve">2 Buildings where the regulator had </w:t>
      </w:r>
      <w:r w:rsidRPr="005066C6">
        <w:rPr>
          <w:i/>
          <w:sz w:val="20"/>
          <w:szCs w:val="20"/>
        </w:rPr>
        <w:lastRenderedPageBreak/>
        <w:t xml:space="preserve">not been notified of the work, fees paid or inspections </w:t>
      </w:r>
      <w:r w:rsidR="000E3B42" w:rsidRPr="005066C6">
        <w:rPr>
          <w:i/>
          <w:sz w:val="20"/>
          <w:szCs w:val="20"/>
        </w:rPr>
        <w:t>booked</w:t>
      </w:r>
      <w:r w:rsidRPr="005066C6">
        <w:rPr>
          <w:i/>
          <w:sz w:val="20"/>
          <w:szCs w:val="20"/>
        </w:rPr>
        <w:t xml:space="preserve"> resulting in additional investigation. </w:t>
      </w:r>
    </w:p>
    <w:p w14:paraId="4CF58E32" w14:textId="77777777" w:rsidR="00D82BCF" w:rsidRPr="005066C6" w:rsidRDefault="00D82BCF" w:rsidP="006C7F51">
      <w:pPr>
        <w:ind w:left="720" w:right="1134"/>
        <w:rPr>
          <w:i/>
          <w:sz w:val="20"/>
          <w:szCs w:val="20"/>
        </w:rPr>
      </w:pPr>
      <w:r w:rsidRPr="005066C6">
        <w:rPr>
          <w:i/>
          <w:sz w:val="20"/>
          <w:szCs w:val="20"/>
        </w:rPr>
        <w:t>The data generated from the initial audit under the RAB Act was then leveraged to identify further risky behaviour by this licence holder, resulting in finding further issues that could be resolved using RAB Act powers, as well as preventing the plumber from committing further breaches.</w:t>
      </w:r>
    </w:p>
    <w:p w14:paraId="4B98A953" w14:textId="1FC4E8D2" w:rsidR="00D82BCF" w:rsidRPr="00746AF8" w:rsidRDefault="00D82BCF" w:rsidP="00D82BCF">
      <w:pPr>
        <w:spacing w:before="120"/>
        <w:ind w:left="720" w:hanging="360"/>
        <w:rPr>
          <w:b/>
          <w:bCs/>
        </w:rPr>
      </w:pPr>
      <w:r w:rsidRPr="00746AF8">
        <w:rPr>
          <w:b/>
          <w:bCs/>
        </w:rPr>
        <w:t>Question</w:t>
      </w:r>
    </w:p>
    <w:p w14:paraId="584B40A1" w14:textId="587FD5F3" w:rsidR="00FC48DF" w:rsidRPr="00A5377F" w:rsidRDefault="00D82BCF" w:rsidP="00FC48DF">
      <w:pPr>
        <w:pStyle w:val="Questionbox-text"/>
        <w:numPr>
          <w:ilvl w:val="0"/>
          <w:numId w:val="12"/>
        </w:numPr>
        <w:spacing w:before="120" w:after="120"/>
        <w:rPr>
          <w:rFonts w:ascii="Arial" w:hAnsi="Arial" w:cs="Arial"/>
          <w:b w:val="0"/>
        </w:rPr>
      </w:pPr>
      <w:r>
        <w:t>Do you support the consolidation of enforcement powers across the building enforcement legislation?</w:t>
      </w:r>
    </w:p>
    <w:p w14:paraId="0781D252" w14:textId="358A3FEE" w:rsidR="00FC48DF" w:rsidRDefault="00FC48DF">
      <w:pPr>
        <w:spacing w:after="0" w:line="240" w:lineRule="auto"/>
        <w:rPr>
          <w:rFonts w:ascii="Arial Bold" w:hAnsi="Arial Bold" w:cs="Arial"/>
          <w:b/>
          <w:bCs/>
          <w:color w:val="C00000"/>
          <w:kern w:val="32"/>
          <w:sz w:val="36"/>
          <w:szCs w:val="32"/>
          <w:u w:color="B50938"/>
        </w:rPr>
      </w:pPr>
      <w:r>
        <w:br w:type="page"/>
      </w:r>
    </w:p>
    <w:p w14:paraId="41AB1BE9" w14:textId="41919472" w:rsidR="00FC48DF" w:rsidRDefault="00D82BCF" w:rsidP="00FC48DF">
      <w:pPr>
        <w:pStyle w:val="Heading1"/>
      </w:pPr>
      <w:bookmarkStart w:id="82" w:name="_Toc101360018"/>
      <w:bookmarkStart w:id="83" w:name="_Toc103348528"/>
      <w:bookmarkStart w:id="84" w:name="_Toc110260115"/>
      <w:r w:rsidRPr="00D82BCF">
        <w:lastRenderedPageBreak/>
        <w:t>Part 4</w:t>
      </w:r>
      <w:r>
        <w:t xml:space="preserve"> </w:t>
      </w:r>
      <w:r w:rsidR="00AF43A9">
        <w:t>–</w:t>
      </w:r>
      <w:r>
        <w:t xml:space="preserve"> </w:t>
      </w:r>
      <w:r w:rsidR="00FC48DF">
        <w:t>Remedial actions</w:t>
      </w:r>
      <w:bookmarkEnd w:id="82"/>
      <w:bookmarkEnd w:id="83"/>
      <w:bookmarkEnd w:id="84"/>
      <w:r w:rsidR="00FC48DF">
        <w:t xml:space="preserve"> </w:t>
      </w:r>
    </w:p>
    <w:p w14:paraId="72E8346A" w14:textId="3B53AB68" w:rsidR="00360C78" w:rsidRPr="002511D3" w:rsidRDefault="002511D3" w:rsidP="00E60C7B">
      <w:pPr>
        <w:pStyle w:val="BodyText1"/>
        <w:spacing w:before="0" w:line="360" w:lineRule="auto"/>
        <w:rPr>
          <w:rFonts w:ascii="Arial" w:hAnsi="Arial" w:cs="Arial"/>
        </w:rPr>
      </w:pPr>
      <w:bookmarkStart w:id="85" w:name="_Toc101360019"/>
      <w:r w:rsidRPr="002511D3">
        <w:rPr>
          <w:rFonts w:ascii="Arial" w:hAnsi="Arial" w:cs="Arial"/>
        </w:rPr>
        <w:t>Part 4 of the BCE Bill</w:t>
      </w:r>
      <w:r>
        <w:rPr>
          <w:rFonts w:ascii="Arial" w:hAnsi="Arial" w:cs="Arial"/>
        </w:rPr>
        <w:t xml:space="preserve"> </w:t>
      </w:r>
      <w:r w:rsidR="0048297F">
        <w:rPr>
          <w:rFonts w:ascii="Arial" w:hAnsi="Arial" w:cs="Arial"/>
        </w:rPr>
        <w:t xml:space="preserve">establishes </w:t>
      </w:r>
      <w:r w:rsidR="003414BE">
        <w:rPr>
          <w:rFonts w:ascii="Arial" w:hAnsi="Arial" w:cs="Arial"/>
        </w:rPr>
        <w:t>several</w:t>
      </w:r>
      <w:r w:rsidR="0048297F">
        <w:rPr>
          <w:rFonts w:ascii="Arial" w:hAnsi="Arial" w:cs="Arial"/>
        </w:rPr>
        <w:t xml:space="preserve"> actions </w:t>
      </w:r>
      <w:r w:rsidR="000F1AFE">
        <w:rPr>
          <w:rFonts w:ascii="Arial" w:hAnsi="Arial" w:cs="Arial"/>
        </w:rPr>
        <w:t xml:space="preserve">that the regulator can take </w:t>
      </w:r>
      <w:r w:rsidR="00612818">
        <w:rPr>
          <w:rFonts w:ascii="Arial" w:hAnsi="Arial" w:cs="Arial"/>
        </w:rPr>
        <w:t xml:space="preserve">to </w:t>
      </w:r>
      <w:r w:rsidR="002A6E85">
        <w:rPr>
          <w:rFonts w:ascii="Arial" w:hAnsi="Arial" w:cs="Arial"/>
        </w:rPr>
        <w:t xml:space="preserve">remedy </w:t>
      </w:r>
      <w:r w:rsidR="00612818">
        <w:rPr>
          <w:rFonts w:ascii="Arial" w:hAnsi="Arial" w:cs="Arial"/>
        </w:rPr>
        <w:t xml:space="preserve">specific </w:t>
      </w:r>
      <w:r w:rsidR="00083C5B">
        <w:rPr>
          <w:rFonts w:ascii="Arial" w:hAnsi="Arial" w:cs="Arial"/>
        </w:rPr>
        <w:t xml:space="preserve">issues </w:t>
      </w:r>
      <w:r w:rsidR="00051C44">
        <w:rPr>
          <w:rFonts w:ascii="Arial" w:hAnsi="Arial" w:cs="Arial"/>
        </w:rPr>
        <w:t>arising</w:t>
      </w:r>
      <w:r w:rsidR="00B50A76">
        <w:rPr>
          <w:rFonts w:ascii="Arial" w:hAnsi="Arial" w:cs="Arial"/>
        </w:rPr>
        <w:t xml:space="preserve"> </w:t>
      </w:r>
      <w:r w:rsidR="00CF307B">
        <w:rPr>
          <w:rFonts w:ascii="Arial" w:hAnsi="Arial" w:cs="Arial"/>
        </w:rPr>
        <w:t xml:space="preserve">from </w:t>
      </w:r>
      <w:r w:rsidR="003B0A39">
        <w:rPr>
          <w:rFonts w:ascii="Arial" w:hAnsi="Arial" w:cs="Arial"/>
        </w:rPr>
        <w:t>investigating non-compliance with building enforcement legislation</w:t>
      </w:r>
      <w:r w:rsidR="00325697">
        <w:rPr>
          <w:rFonts w:ascii="Arial" w:hAnsi="Arial" w:cs="Arial"/>
        </w:rPr>
        <w:t xml:space="preserve"> (apart from the </w:t>
      </w:r>
      <w:r w:rsidR="00325697" w:rsidRPr="00E60C7B">
        <w:rPr>
          <w:rFonts w:ascii="Arial" w:hAnsi="Arial" w:cs="Arial"/>
          <w:i/>
          <w:iCs/>
        </w:rPr>
        <w:t>Building Pro</w:t>
      </w:r>
      <w:r w:rsidR="00E60C7B" w:rsidRPr="00E60C7B">
        <w:rPr>
          <w:rFonts w:ascii="Arial" w:hAnsi="Arial" w:cs="Arial"/>
          <w:i/>
          <w:iCs/>
        </w:rPr>
        <w:t>ducts (Safety) Act 2017</w:t>
      </w:r>
      <w:r w:rsidR="00E60C7B">
        <w:rPr>
          <w:rFonts w:ascii="Arial" w:hAnsi="Arial" w:cs="Arial"/>
        </w:rPr>
        <w:t>)</w:t>
      </w:r>
      <w:r w:rsidR="003B0A39">
        <w:rPr>
          <w:rFonts w:ascii="Arial" w:hAnsi="Arial" w:cs="Arial"/>
        </w:rPr>
        <w:t xml:space="preserve">. </w:t>
      </w:r>
    </w:p>
    <w:p w14:paraId="5C5A9D5F" w14:textId="0E732892" w:rsidR="00BD369E" w:rsidRDefault="00BD369E" w:rsidP="00F32394">
      <w:pPr>
        <w:pStyle w:val="Heading2"/>
      </w:pPr>
      <w:bookmarkStart w:id="86" w:name="_Toc103348529"/>
      <w:bookmarkStart w:id="87" w:name="_Toc110260116"/>
      <w:r>
        <w:t>Undertakings</w:t>
      </w:r>
      <w:bookmarkEnd w:id="85"/>
      <w:bookmarkEnd w:id="86"/>
      <w:bookmarkEnd w:id="87"/>
    </w:p>
    <w:p w14:paraId="1B543CA6" w14:textId="195F5868" w:rsidR="008A1AC5" w:rsidRDefault="009B18FF" w:rsidP="00BD369E">
      <w:r>
        <w:t xml:space="preserve">Undertakings are an alternative compliance approach that seek to find constructive compliance solutions. </w:t>
      </w:r>
      <w:r w:rsidR="00C043B8">
        <w:t>An undertaking is</w:t>
      </w:r>
      <w:r>
        <w:t xml:space="preserve"> essentially</w:t>
      </w:r>
      <w:r w:rsidR="00C043B8">
        <w:t xml:space="preserve"> a</w:t>
      </w:r>
      <w:r w:rsidR="00746E65">
        <w:t xml:space="preserve"> promise made by a person </w:t>
      </w:r>
      <w:r w:rsidR="00C33DD8">
        <w:t>and agreed t</w:t>
      </w:r>
      <w:r w:rsidR="00F86DB7">
        <w:t>o</w:t>
      </w:r>
      <w:r w:rsidR="00C33DD8">
        <w:t xml:space="preserve"> by the Secretary </w:t>
      </w:r>
      <w:r w:rsidR="00B9237C">
        <w:t xml:space="preserve">as to what </w:t>
      </w:r>
      <w:r w:rsidR="00746E65">
        <w:t xml:space="preserve">that </w:t>
      </w:r>
      <w:r w:rsidR="00B9237C">
        <w:t xml:space="preserve">person will </w:t>
      </w:r>
      <w:r w:rsidR="00F86DB7">
        <w:t>do</w:t>
      </w:r>
      <w:r w:rsidR="00112FE8">
        <w:t>, or refrain from doing</w:t>
      </w:r>
      <w:r w:rsidR="00D97BF7">
        <w:t xml:space="preserve"> and is enforcea</w:t>
      </w:r>
      <w:r w:rsidR="00CC2CE8">
        <w:t>b</w:t>
      </w:r>
      <w:r w:rsidR="00D97BF7">
        <w:t>l</w:t>
      </w:r>
      <w:r w:rsidR="00CC2CE8">
        <w:t>e in court</w:t>
      </w:r>
      <w:r w:rsidR="00F86DB7">
        <w:t>.</w:t>
      </w:r>
      <w:r w:rsidR="004F2E56">
        <w:t xml:space="preserve"> </w:t>
      </w:r>
      <w:r w:rsidR="00A71EB4">
        <w:t>They</w:t>
      </w:r>
      <w:r w:rsidR="004F2E56">
        <w:t xml:space="preserve"> </w:t>
      </w:r>
      <w:r w:rsidR="00CC2CE8">
        <w:t>are</w:t>
      </w:r>
      <w:r w:rsidR="004F2E56">
        <w:t xml:space="preserve"> voluntar</w:t>
      </w:r>
      <w:r w:rsidR="00322A25">
        <w:t>il</w:t>
      </w:r>
      <w:r w:rsidR="004F2E56">
        <w:t xml:space="preserve">y entered into and provide </w:t>
      </w:r>
      <w:r w:rsidR="00B737C2">
        <w:t>a</w:t>
      </w:r>
      <w:r w:rsidR="00F94915">
        <w:t xml:space="preserve">n efficient and effective approach to </w:t>
      </w:r>
      <w:r w:rsidR="002220C4">
        <w:t>remedy contravention</w:t>
      </w:r>
      <w:r w:rsidR="00E83CDF">
        <w:t>s</w:t>
      </w:r>
      <w:r w:rsidR="002220C4">
        <w:t xml:space="preserve"> without the need for</w:t>
      </w:r>
      <w:r w:rsidR="00E83CDF">
        <w:t xml:space="preserve"> </w:t>
      </w:r>
      <w:r w:rsidR="00A50ACE">
        <w:t>costly court proceedings</w:t>
      </w:r>
      <w:r w:rsidR="00F61573">
        <w:t xml:space="preserve"> or other resource intensive compliance action</w:t>
      </w:r>
      <w:r w:rsidR="00344AC8">
        <w:t>s</w:t>
      </w:r>
      <w:r w:rsidR="00A50ACE">
        <w:t>.</w:t>
      </w:r>
      <w:r w:rsidR="00C656CF">
        <w:t xml:space="preserve"> </w:t>
      </w:r>
    </w:p>
    <w:p w14:paraId="383CDE7C" w14:textId="79CF4334" w:rsidR="00A74270" w:rsidRDefault="00A74270" w:rsidP="00BD369E">
      <w:r>
        <w:t xml:space="preserve">Currently, the Secretary </w:t>
      </w:r>
      <w:r w:rsidR="00756A3F">
        <w:t xml:space="preserve">has power </w:t>
      </w:r>
      <w:r>
        <w:t xml:space="preserve">to </w:t>
      </w:r>
      <w:r w:rsidR="00344AC8">
        <w:t>enter</w:t>
      </w:r>
      <w:r>
        <w:t xml:space="preserve"> undertakings </w:t>
      </w:r>
      <w:r w:rsidR="00756A3F">
        <w:t>under</w:t>
      </w:r>
      <w:r>
        <w:t xml:space="preserve"> the </w:t>
      </w:r>
      <w:r w:rsidR="00756A3F">
        <w:t>building en</w:t>
      </w:r>
      <w:r w:rsidR="00A5377F">
        <w:t>forcement</w:t>
      </w:r>
      <w:r>
        <w:t xml:space="preserve"> legislation</w:t>
      </w:r>
      <w:r w:rsidR="00A5377F">
        <w:t>.</w:t>
      </w:r>
      <w:r>
        <w:t xml:space="preserve"> </w:t>
      </w:r>
      <w:r w:rsidR="008F7383">
        <w:t>The BCE Bill</w:t>
      </w:r>
      <w:r w:rsidR="00A5377F">
        <w:t xml:space="preserve"> consolidates and standardise</w:t>
      </w:r>
      <w:r w:rsidR="004E3798">
        <w:t>s</w:t>
      </w:r>
      <w:r w:rsidR="00A5377F">
        <w:t xml:space="preserve"> the undertaking provi</w:t>
      </w:r>
      <w:r w:rsidR="004E3798">
        <w:t>sions</w:t>
      </w:r>
      <w:r w:rsidR="00A5377F">
        <w:t xml:space="preserve"> to apply a consisten</w:t>
      </w:r>
      <w:r w:rsidR="004E3798">
        <w:t>t</w:t>
      </w:r>
      <w:r w:rsidR="00A5377F">
        <w:t xml:space="preserve"> approach across the building and constr</w:t>
      </w:r>
      <w:r w:rsidR="004E3798">
        <w:t>uction industry</w:t>
      </w:r>
      <w:r w:rsidR="00221E98">
        <w:t xml:space="preserve">. </w:t>
      </w:r>
      <w:r w:rsidR="00A71EB4">
        <w:t xml:space="preserve">The exception </w:t>
      </w:r>
      <w:r w:rsidR="006A3EC7">
        <w:t>is</w:t>
      </w:r>
      <w:r w:rsidR="000F76A0">
        <w:t xml:space="preserve"> ‘</w:t>
      </w:r>
      <w:r w:rsidR="00A71EB4">
        <w:t>b</w:t>
      </w:r>
      <w:r w:rsidR="004E3798">
        <w:t>ui</w:t>
      </w:r>
      <w:r w:rsidR="00D74003">
        <w:t>l</w:t>
      </w:r>
      <w:r w:rsidR="004E3798">
        <w:t>ding product undertakings</w:t>
      </w:r>
      <w:r w:rsidR="000F76A0">
        <w:t>’</w:t>
      </w:r>
      <w:r w:rsidR="00A71EB4">
        <w:t xml:space="preserve">, which have been </w:t>
      </w:r>
      <w:r w:rsidR="00D74003">
        <w:t xml:space="preserve">retained from the </w:t>
      </w:r>
      <w:r w:rsidR="00D74003" w:rsidRPr="00D7786D">
        <w:rPr>
          <w:i/>
          <w:iCs/>
        </w:rPr>
        <w:t>B</w:t>
      </w:r>
      <w:r w:rsidR="00DF1C32" w:rsidRPr="00D7786D">
        <w:rPr>
          <w:i/>
          <w:iCs/>
        </w:rPr>
        <w:t xml:space="preserve">uilding </w:t>
      </w:r>
      <w:r w:rsidR="00D74003" w:rsidRPr="00D7786D">
        <w:rPr>
          <w:i/>
          <w:iCs/>
        </w:rPr>
        <w:t>P</w:t>
      </w:r>
      <w:r w:rsidR="00DF1C32" w:rsidRPr="00D7786D">
        <w:rPr>
          <w:i/>
          <w:iCs/>
        </w:rPr>
        <w:t>roducts (</w:t>
      </w:r>
      <w:r w:rsidR="00D74003" w:rsidRPr="00D7786D">
        <w:rPr>
          <w:i/>
          <w:iCs/>
        </w:rPr>
        <w:t>S</w:t>
      </w:r>
      <w:r w:rsidR="00DF1C32" w:rsidRPr="00D7786D">
        <w:rPr>
          <w:i/>
          <w:iCs/>
        </w:rPr>
        <w:t>afety)</w:t>
      </w:r>
      <w:r w:rsidR="00D74003" w:rsidRPr="00D7786D">
        <w:rPr>
          <w:i/>
          <w:iCs/>
        </w:rPr>
        <w:t xml:space="preserve"> Act </w:t>
      </w:r>
      <w:r w:rsidR="00DF1C32" w:rsidRPr="00F73C25">
        <w:rPr>
          <w:i/>
          <w:iCs/>
        </w:rPr>
        <w:t>2017</w:t>
      </w:r>
      <w:r w:rsidR="00DF1C32">
        <w:t xml:space="preserve"> </w:t>
      </w:r>
      <w:r w:rsidR="00D74003">
        <w:t xml:space="preserve">and </w:t>
      </w:r>
      <w:r w:rsidR="00A71EB4">
        <w:t>k</w:t>
      </w:r>
      <w:r w:rsidR="00D74003">
        <w:t>ept separate</w:t>
      </w:r>
      <w:r w:rsidR="000F76A0">
        <w:t xml:space="preserve"> in the BCE Bill </w:t>
      </w:r>
      <w:r w:rsidR="00D74003">
        <w:t>due to their unique nature and application.</w:t>
      </w:r>
    </w:p>
    <w:p w14:paraId="09A77ECE" w14:textId="4D66A2AC" w:rsidR="00FC48DF" w:rsidRDefault="00FC48DF" w:rsidP="00FC48DF">
      <w:r>
        <w:t>The r</w:t>
      </w:r>
      <w:r w:rsidR="00A71EB4">
        <w:t>ationale for including</w:t>
      </w:r>
      <w:r>
        <w:t xml:space="preserve"> undertaking</w:t>
      </w:r>
      <w:r w:rsidR="000F76A0">
        <w:t>s</w:t>
      </w:r>
      <w:r>
        <w:t xml:space="preserve"> </w:t>
      </w:r>
      <w:r w:rsidR="00A71EB4">
        <w:t>as remedial action</w:t>
      </w:r>
      <w:r>
        <w:t xml:space="preserve"> is to avoid inefficient compliance actions that are resource and cost intensive to the regulator, the subject person and the legal system, where the same compliance outcome could be achieved through agreement. It is another compliance and enforcement option the regulator may use if appropriate in the circumstances</w:t>
      </w:r>
      <w:r w:rsidR="00842FDC">
        <w:t xml:space="preserve">, but one where the </w:t>
      </w:r>
      <w:r w:rsidR="00DB4F7B">
        <w:t xml:space="preserve">person </w:t>
      </w:r>
      <w:r w:rsidR="00807B28">
        <w:t>has a voice in</w:t>
      </w:r>
      <w:r w:rsidR="00987EF8">
        <w:t xml:space="preserve"> </w:t>
      </w:r>
      <w:r w:rsidR="0043108E">
        <w:t>whether</w:t>
      </w:r>
      <w:r w:rsidR="007A5975">
        <w:t xml:space="preserve"> they wish to give an undertaking</w:t>
      </w:r>
      <w:r>
        <w:t>.</w:t>
      </w:r>
    </w:p>
    <w:p w14:paraId="5DCF3768" w14:textId="79E3696F" w:rsidR="00DD7266" w:rsidRDefault="00A423AF" w:rsidP="00DD7266">
      <w:r>
        <w:t>Under the BCE Bill</w:t>
      </w:r>
      <w:r w:rsidR="00EE20DF">
        <w:t xml:space="preserve"> (clause </w:t>
      </w:r>
      <w:r w:rsidR="0069258F">
        <w:t>53)</w:t>
      </w:r>
      <w:r>
        <w:t>, u</w:t>
      </w:r>
      <w:r w:rsidR="00DD7266">
        <w:t xml:space="preserve">ndertakings </w:t>
      </w:r>
      <w:r w:rsidR="00A32BA0">
        <w:t xml:space="preserve">will </w:t>
      </w:r>
      <w:r w:rsidR="00DD7266">
        <w:t xml:space="preserve">be </w:t>
      </w:r>
      <w:r w:rsidR="00A32BA0">
        <w:t xml:space="preserve">able </w:t>
      </w:r>
      <w:r w:rsidR="00DA006F">
        <w:t xml:space="preserve">to be </w:t>
      </w:r>
      <w:r w:rsidR="00DD7266">
        <w:t>entered into by:</w:t>
      </w:r>
    </w:p>
    <w:p w14:paraId="718D7BB4" w14:textId="757B8BB4" w:rsidR="00DD7266" w:rsidRPr="00BE081C" w:rsidRDefault="00DD7266" w:rsidP="00DF10EF">
      <w:pPr>
        <w:numPr>
          <w:ilvl w:val="0"/>
          <w:numId w:val="18"/>
        </w:numPr>
        <w:spacing w:after="0"/>
        <w:rPr>
          <w:rFonts w:eastAsia="Arial"/>
        </w:rPr>
      </w:pPr>
      <w:r w:rsidRPr="00BE081C">
        <w:rPr>
          <w:rFonts w:eastAsia="Arial"/>
        </w:rPr>
        <w:t>the holder of a licence under the proposed Building Bill</w:t>
      </w:r>
    </w:p>
    <w:p w14:paraId="5BCF89F2" w14:textId="1FAB75D3" w:rsidR="00DD7266" w:rsidRPr="00BE081C" w:rsidRDefault="00DD7266" w:rsidP="00DF10EF">
      <w:pPr>
        <w:numPr>
          <w:ilvl w:val="0"/>
          <w:numId w:val="18"/>
        </w:numPr>
        <w:spacing w:after="0"/>
        <w:rPr>
          <w:rFonts w:eastAsia="Arial"/>
        </w:rPr>
      </w:pPr>
      <w:r w:rsidRPr="00BE081C">
        <w:rPr>
          <w:rFonts w:eastAsia="Arial"/>
        </w:rPr>
        <w:t>a registered certifier</w:t>
      </w:r>
    </w:p>
    <w:p w14:paraId="43EBF5EF" w14:textId="0FD3D5D4" w:rsidR="00DD7266" w:rsidRPr="00BE081C" w:rsidRDefault="00DD7266" w:rsidP="00DF10EF">
      <w:pPr>
        <w:numPr>
          <w:ilvl w:val="0"/>
          <w:numId w:val="18"/>
        </w:numPr>
        <w:spacing w:after="0"/>
        <w:rPr>
          <w:rFonts w:eastAsia="Arial"/>
        </w:rPr>
      </w:pPr>
      <w:r w:rsidRPr="00BE081C">
        <w:rPr>
          <w:rFonts w:eastAsia="Arial"/>
        </w:rPr>
        <w:t>a registered practitioner</w:t>
      </w:r>
    </w:p>
    <w:p w14:paraId="4E46B6AD" w14:textId="528A92D9" w:rsidR="00DD7266" w:rsidRPr="00BE081C" w:rsidRDefault="00DD7266" w:rsidP="00DF10EF">
      <w:pPr>
        <w:numPr>
          <w:ilvl w:val="0"/>
          <w:numId w:val="18"/>
        </w:numPr>
        <w:spacing w:after="0"/>
        <w:rPr>
          <w:rFonts w:eastAsia="Arial"/>
        </w:rPr>
      </w:pPr>
      <w:r w:rsidRPr="00BE081C">
        <w:rPr>
          <w:rFonts w:eastAsia="Arial"/>
        </w:rPr>
        <w:t>a developer</w:t>
      </w:r>
    </w:p>
    <w:p w14:paraId="09DAF76C" w14:textId="23520F30" w:rsidR="00DD7266" w:rsidRPr="00BE081C" w:rsidRDefault="00DD7266" w:rsidP="00DF10EF">
      <w:pPr>
        <w:numPr>
          <w:ilvl w:val="0"/>
          <w:numId w:val="18"/>
        </w:numPr>
        <w:rPr>
          <w:rFonts w:eastAsia="Arial"/>
        </w:rPr>
      </w:pPr>
      <w:r w:rsidRPr="00BE081C">
        <w:rPr>
          <w:rFonts w:eastAsia="Arial"/>
        </w:rPr>
        <w:t xml:space="preserve">an </w:t>
      </w:r>
      <w:proofErr w:type="gramStart"/>
      <w:r w:rsidRPr="00BE081C">
        <w:rPr>
          <w:rFonts w:eastAsia="Arial"/>
        </w:rPr>
        <w:t>owners</w:t>
      </w:r>
      <w:proofErr w:type="gramEnd"/>
      <w:r w:rsidRPr="00BE081C">
        <w:rPr>
          <w:rFonts w:eastAsia="Arial"/>
        </w:rPr>
        <w:t xml:space="preserve"> corporation or</w:t>
      </w:r>
      <w:r w:rsidR="001A3EE0">
        <w:rPr>
          <w:rFonts w:eastAsia="Arial"/>
        </w:rPr>
        <w:t xml:space="preserve"> an </w:t>
      </w:r>
      <w:r w:rsidRPr="00BE081C">
        <w:rPr>
          <w:rFonts w:eastAsia="Arial"/>
        </w:rPr>
        <w:t>association</w:t>
      </w:r>
      <w:r w:rsidR="00DF6DB0">
        <w:rPr>
          <w:rFonts w:eastAsia="Arial"/>
        </w:rPr>
        <w:t>.</w:t>
      </w:r>
    </w:p>
    <w:p w14:paraId="79B857C9" w14:textId="2B45960F" w:rsidR="00FC48DF" w:rsidRDefault="00E3025D" w:rsidP="00FC48DF">
      <w:r>
        <w:t>The</w:t>
      </w:r>
      <w:r w:rsidR="001571D7">
        <w:t xml:space="preserve"> BCE</w:t>
      </w:r>
      <w:r w:rsidR="00307E0A">
        <w:t xml:space="preserve"> Bill provides that the</w:t>
      </w:r>
      <w:r>
        <w:t xml:space="preserve"> Secretary can accept an undertaking </w:t>
      </w:r>
      <w:r w:rsidR="00F757B7">
        <w:t>given by a person that they will</w:t>
      </w:r>
      <w:r w:rsidR="00FC48DF">
        <w:t>:</w:t>
      </w:r>
    </w:p>
    <w:p w14:paraId="70880E86" w14:textId="1E1D7C08" w:rsidR="00FC48DF" w:rsidRPr="00BF491F" w:rsidRDefault="00FC48DF" w:rsidP="00DF10EF">
      <w:pPr>
        <w:numPr>
          <w:ilvl w:val="0"/>
          <w:numId w:val="52"/>
        </w:numPr>
        <w:rPr>
          <w:rFonts w:eastAsia="Arial"/>
        </w:rPr>
      </w:pPr>
      <w:r w:rsidRPr="00BF491F">
        <w:rPr>
          <w:rFonts w:eastAsia="Arial"/>
        </w:rPr>
        <w:t>tak</w:t>
      </w:r>
      <w:r w:rsidR="00F757B7">
        <w:rPr>
          <w:rFonts w:eastAsia="Arial"/>
        </w:rPr>
        <w:t>e</w:t>
      </w:r>
      <w:r w:rsidRPr="00BF491F">
        <w:rPr>
          <w:rFonts w:eastAsia="Arial"/>
        </w:rPr>
        <w:t xml:space="preserve"> action to prevent or remedy a contravention of the building enforcement legislation</w:t>
      </w:r>
    </w:p>
    <w:p w14:paraId="563DB7FF" w14:textId="6C2BFF58" w:rsidR="006509E1" w:rsidRDefault="006509E1" w:rsidP="00DF10EF">
      <w:pPr>
        <w:numPr>
          <w:ilvl w:val="0"/>
          <w:numId w:val="52"/>
        </w:numPr>
        <w:rPr>
          <w:rFonts w:eastAsia="Arial"/>
        </w:rPr>
      </w:pPr>
      <w:r>
        <w:rPr>
          <w:rFonts w:eastAsia="Arial"/>
        </w:rPr>
        <w:t>tak</w:t>
      </w:r>
      <w:r w:rsidR="00E454D4">
        <w:rPr>
          <w:rFonts w:eastAsia="Arial"/>
        </w:rPr>
        <w:t>e</w:t>
      </w:r>
      <w:r>
        <w:rPr>
          <w:rFonts w:eastAsia="Arial"/>
        </w:rPr>
        <w:t xml:space="preserve"> action to carry out maintenance and repair work </w:t>
      </w:r>
      <w:r w:rsidR="00846E9F">
        <w:rPr>
          <w:rFonts w:eastAsia="Arial"/>
        </w:rPr>
        <w:t xml:space="preserve">in relation to a breach of a statutory duty under </w:t>
      </w:r>
      <w:r w:rsidR="00DE111F">
        <w:rPr>
          <w:rFonts w:eastAsia="Arial"/>
        </w:rPr>
        <w:t xml:space="preserve">section 106 of </w:t>
      </w:r>
      <w:r w:rsidR="00846E9F">
        <w:rPr>
          <w:rFonts w:eastAsia="Arial"/>
        </w:rPr>
        <w:t xml:space="preserve">the </w:t>
      </w:r>
      <w:r w:rsidR="00C02771">
        <w:rPr>
          <w:rFonts w:eastAsia="Arial"/>
          <w:i/>
          <w:iCs/>
        </w:rPr>
        <w:t xml:space="preserve">Strata Schemes Management Act </w:t>
      </w:r>
      <w:r w:rsidR="00BC19AB">
        <w:rPr>
          <w:rFonts w:eastAsia="Arial"/>
          <w:i/>
          <w:iCs/>
        </w:rPr>
        <w:t xml:space="preserve">2015 </w:t>
      </w:r>
      <w:r w:rsidR="00C02771">
        <w:rPr>
          <w:rFonts w:eastAsia="Arial"/>
        </w:rPr>
        <w:t>or</w:t>
      </w:r>
      <w:r w:rsidR="00DE111F">
        <w:rPr>
          <w:rFonts w:eastAsia="Arial"/>
        </w:rPr>
        <w:t xml:space="preserve"> section 109 of the</w:t>
      </w:r>
      <w:r w:rsidR="00C02771">
        <w:rPr>
          <w:rFonts w:eastAsia="Arial"/>
        </w:rPr>
        <w:t xml:space="preserve"> </w:t>
      </w:r>
      <w:r w:rsidR="00C02771">
        <w:rPr>
          <w:rFonts w:eastAsia="Arial"/>
          <w:i/>
          <w:iCs/>
        </w:rPr>
        <w:t>Community Land Management Act</w:t>
      </w:r>
      <w:r w:rsidR="00BC19AB">
        <w:rPr>
          <w:rFonts w:eastAsia="Arial"/>
          <w:i/>
          <w:iCs/>
        </w:rPr>
        <w:t xml:space="preserve"> 2021</w:t>
      </w:r>
    </w:p>
    <w:p w14:paraId="2EA2239E" w14:textId="6EEFB4E6" w:rsidR="00FC48DF" w:rsidRPr="00BF491F" w:rsidRDefault="00FC48DF" w:rsidP="00DF10EF">
      <w:pPr>
        <w:numPr>
          <w:ilvl w:val="0"/>
          <w:numId w:val="52"/>
        </w:numPr>
        <w:rPr>
          <w:rFonts w:eastAsia="Arial"/>
        </w:rPr>
      </w:pPr>
      <w:r w:rsidRPr="00BF491F">
        <w:rPr>
          <w:rFonts w:eastAsia="Arial"/>
        </w:rPr>
        <w:t>tak</w:t>
      </w:r>
      <w:r w:rsidR="00E454D4">
        <w:rPr>
          <w:rFonts w:eastAsia="Arial"/>
        </w:rPr>
        <w:t>e</w:t>
      </w:r>
      <w:r w:rsidRPr="00BF491F">
        <w:rPr>
          <w:rFonts w:eastAsia="Arial"/>
        </w:rPr>
        <w:t xml:space="preserve"> action to resolve a building dispute</w:t>
      </w:r>
    </w:p>
    <w:p w14:paraId="1D3D1E78" w14:textId="031F18D1" w:rsidR="00FC48DF" w:rsidRDefault="00FC48DF" w:rsidP="00DF10EF">
      <w:pPr>
        <w:numPr>
          <w:ilvl w:val="0"/>
          <w:numId w:val="52"/>
        </w:numPr>
        <w:rPr>
          <w:rFonts w:eastAsia="Arial"/>
        </w:rPr>
      </w:pPr>
      <w:r w:rsidRPr="00BF491F">
        <w:rPr>
          <w:rFonts w:eastAsia="Arial"/>
        </w:rPr>
        <w:lastRenderedPageBreak/>
        <w:t>provid</w:t>
      </w:r>
      <w:r w:rsidR="00E454D4">
        <w:rPr>
          <w:rFonts w:eastAsia="Arial"/>
        </w:rPr>
        <w:t>e</w:t>
      </w:r>
      <w:r w:rsidRPr="00BF491F">
        <w:rPr>
          <w:rFonts w:eastAsia="Arial"/>
        </w:rPr>
        <w:t xml:space="preserve"> the Secretary with a </w:t>
      </w:r>
      <w:r w:rsidR="00B9736D">
        <w:rPr>
          <w:rFonts w:eastAsia="Arial"/>
        </w:rPr>
        <w:t xml:space="preserve">rectification </w:t>
      </w:r>
      <w:r w:rsidRPr="00BF491F">
        <w:rPr>
          <w:rFonts w:eastAsia="Arial"/>
        </w:rPr>
        <w:t>bond in relation to a serious defect, or potential serious defect in a building.</w:t>
      </w:r>
    </w:p>
    <w:p w14:paraId="4CC6B2AA" w14:textId="7CFBC4FA" w:rsidR="00FC48DF" w:rsidRDefault="006C6092" w:rsidP="00FC48DF">
      <w:r>
        <w:t xml:space="preserve">Undertakings </w:t>
      </w:r>
      <w:r w:rsidR="00AB3978">
        <w:t xml:space="preserve">will be </w:t>
      </w:r>
      <w:r>
        <w:t>enforceable</w:t>
      </w:r>
      <w:r w:rsidR="00B460DB">
        <w:t>. I</w:t>
      </w:r>
      <w:r w:rsidR="00FC48DF">
        <w:t>f a person contravenes an undertaking</w:t>
      </w:r>
      <w:r w:rsidR="00C038AD">
        <w:t>,</w:t>
      </w:r>
      <w:r w:rsidR="00FC48DF">
        <w:t xml:space="preserve"> it </w:t>
      </w:r>
      <w:r w:rsidR="00AB3978">
        <w:t xml:space="preserve">will be </w:t>
      </w:r>
      <w:r w:rsidR="00FC48DF">
        <w:t>an offence and</w:t>
      </w:r>
      <w:r w:rsidR="004706F0">
        <w:t>,</w:t>
      </w:r>
      <w:r w:rsidR="00FC48DF">
        <w:t xml:space="preserve"> </w:t>
      </w:r>
      <w:r>
        <w:t xml:space="preserve">for licence holders </w:t>
      </w:r>
      <w:r w:rsidR="005C1FC9">
        <w:t>i</w:t>
      </w:r>
      <w:r w:rsidR="003307DD">
        <w:t>t</w:t>
      </w:r>
      <w:r w:rsidR="005C1FC9">
        <w:t xml:space="preserve"> </w:t>
      </w:r>
      <w:r w:rsidR="00B460DB">
        <w:t xml:space="preserve">will </w:t>
      </w:r>
      <w:r w:rsidR="00AE6E67">
        <w:t>be</w:t>
      </w:r>
      <w:r w:rsidR="00FC48DF">
        <w:t xml:space="preserve"> grounds for taking disciplinary action against the person. </w:t>
      </w:r>
      <w:r w:rsidR="0003796E">
        <w:t xml:space="preserve">Contravention of </w:t>
      </w:r>
      <w:r w:rsidR="00935E0A">
        <w:t>an undertaking</w:t>
      </w:r>
      <w:r w:rsidR="00545A20">
        <w:t xml:space="preserve"> will be punishable </w:t>
      </w:r>
      <w:r w:rsidR="003E1437">
        <w:t xml:space="preserve">with a maximum penalty of </w:t>
      </w:r>
      <w:r w:rsidR="00C3466D">
        <w:t xml:space="preserve">1,500 </w:t>
      </w:r>
      <w:r w:rsidR="004F5149">
        <w:t xml:space="preserve">penalty units </w:t>
      </w:r>
      <w:r w:rsidR="00C3466D">
        <w:t>(</w:t>
      </w:r>
      <w:r w:rsidR="004F5149">
        <w:t xml:space="preserve">currently </w:t>
      </w:r>
      <w:r w:rsidR="001C344D">
        <w:t>$165,000)</w:t>
      </w:r>
      <w:r w:rsidR="00F1152F">
        <w:t xml:space="preserve"> f</w:t>
      </w:r>
      <w:r w:rsidR="00FC48DF">
        <w:t>or a corporation</w:t>
      </w:r>
      <w:r w:rsidR="00F1152F">
        <w:t xml:space="preserve"> and </w:t>
      </w:r>
      <w:r w:rsidR="00386722">
        <w:t>300</w:t>
      </w:r>
      <w:r w:rsidR="004F5149">
        <w:t xml:space="preserve"> penalty units (currently $55,000) </w:t>
      </w:r>
      <w:r w:rsidR="00FC48DF">
        <w:t>for an individual.</w:t>
      </w:r>
    </w:p>
    <w:p w14:paraId="7DC11220" w14:textId="1B30C000" w:rsidR="00865EDF" w:rsidRDefault="00865EDF" w:rsidP="00BD369E">
      <w:r>
        <w:t>Undertakings</w:t>
      </w:r>
      <w:r w:rsidDel="00DF012B">
        <w:t xml:space="preserve"> </w:t>
      </w:r>
      <w:r w:rsidR="00DF012B">
        <w:t xml:space="preserve">have been </w:t>
      </w:r>
      <w:r w:rsidR="005D67C3">
        <w:t xml:space="preserve">commonly </w:t>
      </w:r>
      <w:r>
        <w:t xml:space="preserve">used </w:t>
      </w:r>
      <w:r w:rsidR="005D67C3">
        <w:t xml:space="preserve">as a compliance tool for workplace health and safety </w:t>
      </w:r>
      <w:r w:rsidR="009318D5">
        <w:t>(</w:t>
      </w:r>
      <w:r w:rsidR="009318D5" w:rsidRPr="003B75CD">
        <w:t>WHS</w:t>
      </w:r>
      <w:r w:rsidR="009318D5">
        <w:t>)</w:t>
      </w:r>
      <w:r w:rsidR="005D67C3">
        <w:t xml:space="preserve"> matters</w:t>
      </w:r>
      <w:r w:rsidR="00DF012B">
        <w:t xml:space="preserve"> in the construction industry, as well as more recently to deal with defective building work</w:t>
      </w:r>
      <w:r w:rsidR="00FC48DF">
        <w:t>.</w:t>
      </w:r>
      <w:r w:rsidR="00D1514E">
        <w:t xml:space="preserve"> Research undertaken in the </w:t>
      </w:r>
      <w:r w:rsidR="0090312F">
        <w:t xml:space="preserve">occupational health and safety </w:t>
      </w:r>
      <w:r w:rsidR="009318D5">
        <w:t xml:space="preserve">sector </w:t>
      </w:r>
      <w:r w:rsidR="0090312F">
        <w:t xml:space="preserve">(OHS, now referred to as </w:t>
      </w:r>
      <w:r w:rsidR="009318D5">
        <w:t>WHS)</w:t>
      </w:r>
      <w:r w:rsidR="00D1514E">
        <w:t xml:space="preserve"> found that </w:t>
      </w:r>
      <w:r w:rsidR="00F87B27" w:rsidRPr="003B75CD">
        <w:t>“…</w:t>
      </w:r>
      <w:r w:rsidR="0090312F" w:rsidRPr="003B75CD">
        <w:t xml:space="preserve">enforceable undertakings can, indeed, significantly improve compliance with OHS statutory </w:t>
      </w:r>
      <w:r w:rsidR="00F87B27" w:rsidRPr="003B75CD">
        <w:t>standards</w:t>
      </w:r>
      <w:r w:rsidR="00797799" w:rsidRPr="003B75CD">
        <w:t>.</w:t>
      </w:r>
      <w:r w:rsidR="00F87B27" w:rsidRPr="003B75CD">
        <w:t>”</w:t>
      </w:r>
      <w:r w:rsidR="00137C33">
        <w:rPr>
          <w:rStyle w:val="FootnoteReference"/>
        </w:rPr>
        <w:footnoteReference w:id="10"/>
      </w:r>
    </w:p>
    <w:p w14:paraId="72E144D1" w14:textId="470157A5" w:rsidR="001741B5" w:rsidRPr="00902A36" w:rsidRDefault="001741B5" w:rsidP="004E2FF1">
      <w:pPr>
        <w:ind w:right="1134" w:firstLine="720"/>
        <w:rPr>
          <w:i/>
          <w:iCs/>
          <w:sz w:val="20"/>
          <w:szCs w:val="20"/>
          <w:u w:val="single"/>
        </w:rPr>
      </w:pPr>
      <w:r w:rsidRPr="00902A36">
        <w:rPr>
          <w:i/>
          <w:iCs/>
          <w:sz w:val="20"/>
          <w:szCs w:val="20"/>
          <w:u w:val="single"/>
        </w:rPr>
        <w:t>Case Study – Greater Sydney residential apartment building</w:t>
      </w:r>
    </w:p>
    <w:p w14:paraId="4719F50B" w14:textId="6747BCC1" w:rsidR="001741B5" w:rsidRPr="00902A36" w:rsidRDefault="001741B5" w:rsidP="004E2FF1">
      <w:pPr>
        <w:ind w:left="720" w:right="1134"/>
        <w:rPr>
          <w:i/>
          <w:iCs/>
          <w:sz w:val="20"/>
          <w:szCs w:val="20"/>
        </w:rPr>
      </w:pPr>
      <w:r w:rsidRPr="00902A36">
        <w:rPr>
          <w:i/>
          <w:iCs/>
          <w:sz w:val="20"/>
          <w:szCs w:val="20"/>
        </w:rPr>
        <w:t xml:space="preserve">As part of an occupation certificate audit at a </w:t>
      </w:r>
      <w:r w:rsidR="001E574C" w:rsidRPr="00902A36">
        <w:rPr>
          <w:i/>
          <w:iCs/>
          <w:sz w:val="20"/>
          <w:szCs w:val="20"/>
        </w:rPr>
        <w:t xml:space="preserve">Greater </w:t>
      </w:r>
      <w:r w:rsidRPr="00902A36">
        <w:rPr>
          <w:i/>
          <w:iCs/>
          <w:sz w:val="20"/>
          <w:szCs w:val="20"/>
        </w:rPr>
        <w:t xml:space="preserve">Sydney apartment block, </w:t>
      </w:r>
      <w:r w:rsidR="006111B6" w:rsidRPr="00902A36">
        <w:rPr>
          <w:i/>
          <w:iCs/>
          <w:sz w:val="20"/>
          <w:szCs w:val="20"/>
        </w:rPr>
        <w:t>several</w:t>
      </w:r>
      <w:r w:rsidRPr="00902A36">
        <w:rPr>
          <w:i/>
          <w:iCs/>
          <w:sz w:val="20"/>
          <w:szCs w:val="20"/>
        </w:rPr>
        <w:t xml:space="preserve"> serious defects were identified in respect of the structural elements of the basement slab. A Prohibition Order was issued to the </w:t>
      </w:r>
      <w:r w:rsidR="006111B6" w:rsidRPr="00902A36">
        <w:rPr>
          <w:i/>
          <w:iCs/>
          <w:sz w:val="20"/>
          <w:szCs w:val="20"/>
        </w:rPr>
        <w:t>d</w:t>
      </w:r>
      <w:r w:rsidR="00FC48DF" w:rsidRPr="00902A36">
        <w:rPr>
          <w:i/>
          <w:iCs/>
          <w:sz w:val="20"/>
          <w:szCs w:val="20"/>
        </w:rPr>
        <w:t>eveloper</w:t>
      </w:r>
      <w:r w:rsidRPr="00902A36">
        <w:rPr>
          <w:i/>
          <w:iCs/>
          <w:sz w:val="20"/>
          <w:szCs w:val="20"/>
        </w:rPr>
        <w:t xml:space="preserve"> under the RAB Act who prepared a remediation plan and implemented with the aim of rectifying the defects. An independent report was prepared by consultants which recommended a monitoring regime for the next ten years in relation to the defects and rectification works. </w:t>
      </w:r>
    </w:p>
    <w:p w14:paraId="49DA8F39" w14:textId="618B0A01" w:rsidR="001741B5" w:rsidRPr="00902A36" w:rsidRDefault="001741B5" w:rsidP="004E2FF1">
      <w:pPr>
        <w:ind w:left="720" w:right="1134"/>
        <w:rPr>
          <w:i/>
          <w:iCs/>
          <w:sz w:val="20"/>
          <w:szCs w:val="20"/>
        </w:rPr>
      </w:pPr>
      <w:r w:rsidRPr="00902A36">
        <w:rPr>
          <w:i/>
          <w:iCs/>
          <w:sz w:val="20"/>
          <w:szCs w:val="20"/>
        </w:rPr>
        <w:t xml:space="preserve">The Secretary accepted an Undertaking given by the </w:t>
      </w:r>
      <w:r w:rsidR="006111B6" w:rsidRPr="00902A36">
        <w:rPr>
          <w:i/>
          <w:iCs/>
          <w:sz w:val="20"/>
          <w:szCs w:val="20"/>
        </w:rPr>
        <w:t>d</w:t>
      </w:r>
      <w:r w:rsidR="00FC48DF" w:rsidRPr="00902A36">
        <w:rPr>
          <w:i/>
          <w:iCs/>
          <w:sz w:val="20"/>
          <w:szCs w:val="20"/>
        </w:rPr>
        <w:t>eveloper under the RAB Act.</w:t>
      </w:r>
      <w:r w:rsidRPr="00902A36">
        <w:rPr>
          <w:i/>
          <w:iCs/>
          <w:sz w:val="20"/>
          <w:szCs w:val="20"/>
        </w:rPr>
        <w:t xml:space="preserve"> The undertaking included:</w:t>
      </w:r>
    </w:p>
    <w:p w14:paraId="60B54A95" w14:textId="4621341F" w:rsidR="00FC48DF" w:rsidRPr="00902A36" w:rsidDel="00203887" w:rsidRDefault="006111B6" w:rsidP="009A3015">
      <w:pPr>
        <w:numPr>
          <w:ilvl w:val="0"/>
          <w:numId w:val="14"/>
        </w:numPr>
        <w:spacing w:after="0"/>
        <w:ind w:right="1134"/>
        <w:rPr>
          <w:i/>
          <w:iCs/>
          <w:sz w:val="20"/>
          <w:szCs w:val="20"/>
        </w:rPr>
      </w:pPr>
      <w:r w:rsidRPr="00902A36">
        <w:rPr>
          <w:i/>
          <w:iCs/>
          <w:sz w:val="20"/>
          <w:szCs w:val="20"/>
        </w:rPr>
        <w:t>s</w:t>
      </w:r>
      <w:r w:rsidR="00FC48DF" w:rsidRPr="00902A36">
        <w:rPr>
          <w:i/>
          <w:iCs/>
          <w:sz w:val="20"/>
          <w:szCs w:val="20"/>
        </w:rPr>
        <w:t xml:space="preserve">tructural </w:t>
      </w:r>
      <w:r w:rsidRPr="00902A36">
        <w:rPr>
          <w:i/>
          <w:iCs/>
          <w:sz w:val="20"/>
          <w:szCs w:val="20"/>
        </w:rPr>
        <w:t>g</w:t>
      </w:r>
      <w:r w:rsidR="00FC48DF" w:rsidRPr="00902A36">
        <w:rPr>
          <w:i/>
          <w:iCs/>
          <w:sz w:val="20"/>
          <w:szCs w:val="20"/>
        </w:rPr>
        <w:t>uarantees for a period of 20 years with respect to certain parts of the building</w:t>
      </w:r>
    </w:p>
    <w:p w14:paraId="25FB1DE8" w14:textId="02D95458" w:rsidR="00FC48DF" w:rsidRPr="00902A36" w:rsidRDefault="00EE6096" w:rsidP="009A3015">
      <w:pPr>
        <w:numPr>
          <w:ilvl w:val="0"/>
          <w:numId w:val="14"/>
        </w:numPr>
        <w:spacing w:after="0"/>
        <w:ind w:right="1134"/>
        <w:rPr>
          <w:i/>
          <w:iCs/>
          <w:sz w:val="20"/>
          <w:szCs w:val="20"/>
        </w:rPr>
      </w:pPr>
      <w:r w:rsidRPr="00902A36">
        <w:rPr>
          <w:i/>
          <w:iCs/>
          <w:sz w:val="20"/>
          <w:szCs w:val="20"/>
        </w:rPr>
        <w:t>e</w:t>
      </w:r>
      <w:r w:rsidR="00FC48DF" w:rsidRPr="00902A36">
        <w:rPr>
          <w:i/>
          <w:iCs/>
          <w:sz w:val="20"/>
          <w:szCs w:val="20"/>
        </w:rPr>
        <w:t xml:space="preserve">ngaging an </w:t>
      </w:r>
      <w:r w:rsidR="006111B6" w:rsidRPr="00902A36">
        <w:rPr>
          <w:i/>
          <w:iCs/>
          <w:sz w:val="20"/>
          <w:szCs w:val="20"/>
        </w:rPr>
        <w:t>i</w:t>
      </w:r>
      <w:r w:rsidR="00FC48DF" w:rsidRPr="00902A36">
        <w:rPr>
          <w:i/>
          <w:iCs/>
          <w:sz w:val="20"/>
          <w:szCs w:val="20"/>
        </w:rPr>
        <w:t xml:space="preserve">ndependent </w:t>
      </w:r>
      <w:r w:rsidR="006111B6" w:rsidRPr="00902A36">
        <w:rPr>
          <w:i/>
          <w:iCs/>
          <w:sz w:val="20"/>
          <w:szCs w:val="20"/>
        </w:rPr>
        <w:t>e</w:t>
      </w:r>
      <w:r w:rsidR="00FC48DF" w:rsidRPr="00902A36">
        <w:rPr>
          <w:i/>
          <w:iCs/>
          <w:sz w:val="20"/>
          <w:szCs w:val="20"/>
        </w:rPr>
        <w:t>ngineer to implement and perform a continual monitoring regime for 10 years, to identify any future defects and to support the rectification or remediation of any future defects identified</w:t>
      </w:r>
    </w:p>
    <w:p w14:paraId="2DB716B6" w14:textId="66856798" w:rsidR="00FC48DF" w:rsidRPr="00902A36" w:rsidRDefault="00EE6096" w:rsidP="009A3015">
      <w:pPr>
        <w:numPr>
          <w:ilvl w:val="0"/>
          <w:numId w:val="14"/>
        </w:numPr>
        <w:spacing w:after="0"/>
        <w:ind w:right="1134"/>
        <w:rPr>
          <w:i/>
          <w:iCs/>
          <w:sz w:val="20"/>
          <w:szCs w:val="20"/>
        </w:rPr>
      </w:pPr>
      <w:r w:rsidRPr="00902A36">
        <w:rPr>
          <w:i/>
          <w:iCs/>
          <w:sz w:val="20"/>
          <w:szCs w:val="20"/>
        </w:rPr>
        <w:t>p</w:t>
      </w:r>
      <w:r w:rsidR="00FC48DF" w:rsidRPr="00902A36">
        <w:rPr>
          <w:i/>
          <w:iCs/>
          <w:sz w:val="20"/>
          <w:szCs w:val="20"/>
        </w:rPr>
        <w:t>ayment for any rectification or remediation works with respect to future defects</w:t>
      </w:r>
    </w:p>
    <w:p w14:paraId="63EF1E41" w14:textId="168CDA2B" w:rsidR="00FC48DF" w:rsidRPr="00902A36" w:rsidRDefault="00EE6096" w:rsidP="009A3015">
      <w:pPr>
        <w:numPr>
          <w:ilvl w:val="0"/>
          <w:numId w:val="14"/>
        </w:numPr>
        <w:spacing w:after="0"/>
        <w:ind w:right="1134"/>
        <w:rPr>
          <w:i/>
          <w:iCs/>
          <w:sz w:val="20"/>
          <w:szCs w:val="20"/>
        </w:rPr>
      </w:pPr>
      <w:r w:rsidRPr="00902A36">
        <w:rPr>
          <w:i/>
          <w:iCs/>
          <w:sz w:val="20"/>
          <w:szCs w:val="20"/>
        </w:rPr>
        <w:t>e</w:t>
      </w:r>
      <w:r w:rsidR="00FC48DF" w:rsidRPr="00902A36">
        <w:rPr>
          <w:i/>
          <w:iCs/>
          <w:sz w:val="20"/>
          <w:szCs w:val="20"/>
        </w:rPr>
        <w:t xml:space="preserve">ngaging a </w:t>
      </w:r>
      <w:r w:rsidR="006111B6" w:rsidRPr="00902A36">
        <w:rPr>
          <w:i/>
          <w:iCs/>
          <w:sz w:val="20"/>
          <w:szCs w:val="20"/>
        </w:rPr>
        <w:t>s</w:t>
      </w:r>
      <w:r w:rsidR="00FC48DF" w:rsidRPr="00902A36">
        <w:rPr>
          <w:i/>
          <w:iCs/>
          <w:sz w:val="20"/>
          <w:szCs w:val="20"/>
        </w:rPr>
        <w:t xml:space="preserve">uperintendent </w:t>
      </w:r>
      <w:r w:rsidR="00637EB2" w:rsidRPr="00902A36">
        <w:rPr>
          <w:i/>
          <w:iCs/>
          <w:sz w:val="20"/>
          <w:szCs w:val="20"/>
        </w:rPr>
        <w:t>to</w:t>
      </w:r>
      <w:r w:rsidR="00FC48DF" w:rsidRPr="00902A36">
        <w:rPr>
          <w:i/>
          <w:iCs/>
          <w:sz w:val="20"/>
          <w:szCs w:val="20"/>
        </w:rPr>
        <w:t xml:space="preserve"> supervise rectification or remediation of </w:t>
      </w:r>
      <w:r w:rsidR="002561AB" w:rsidRPr="00902A36">
        <w:rPr>
          <w:i/>
          <w:iCs/>
          <w:sz w:val="20"/>
          <w:szCs w:val="20"/>
        </w:rPr>
        <w:t xml:space="preserve">any </w:t>
      </w:r>
      <w:r w:rsidR="00FC48DF" w:rsidRPr="00902A36">
        <w:rPr>
          <w:i/>
          <w:iCs/>
          <w:sz w:val="20"/>
          <w:szCs w:val="20"/>
        </w:rPr>
        <w:t>future defects</w:t>
      </w:r>
    </w:p>
    <w:p w14:paraId="67689128" w14:textId="349A6988" w:rsidR="00FC48DF" w:rsidRPr="00902A36" w:rsidRDefault="00EE6096" w:rsidP="009A3015">
      <w:pPr>
        <w:numPr>
          <w:ilvl w:val="0"/>
          <w:numId w:val="14"/>
        </w:numPr>
        <w:spacing w:after="0"/>
        <w:ind w:right="1134"/>
        <w:rPr>
          <w:i/>
          <w:iCs/>
          <w:sz w:val="20"/>
          <w:szCs w:val="20"/>
        </w:rPr>
      </w:pPr>
      <w:r w:rsidRPr="00902A36">
        <w:rPr>
          <w:i/>
          <w:iCs/>
          <w:sz w:val="20"/>
          <w:szCs w:val="20"/>
        </w:rPr>
        <w:t>p</w:t>
      </w:r>
      <w:r w:rsidR="00FC48DF" w:rsidRPr="00902A36">
        <w:rPr>
          <w:i/>
          <w:iCs/>
          <w:sz w:val="20"/>
          <w:szCs w:val="20"/>
        </w:rPr>
        <w:t>roviding</w:t>
      </w:r>
      <w:r w:rsidR="001741B5" w:rsidRPr="00902A36">
        <w:rPr>
          <w:i/>
          <w:iCs/>
          <w:sz w:val="20"/>
          <w:szCs w:val="20"/>
        </w:rPr>
        <w:t xml:space="preserve"> securities to the Secretary for the benefit of the </w:t>
      </w:r>
      <w:proofErr w:type="gramStart"/>
      <w:r w:rsidR="00082DA5" w:rsidRPr="00902A36">
        <w:rPr>
          <w:i/>
          <w:iCs/>
          <w:sz w:val="20"/>
          <w:szCs w:val="20"/>
        </w:rPr>
        <w:t>owners</w:t>
      </w:r>
      <w:proofErr w:type="gramEnd"/>
      <w:r w:rsidR="001741B5" w:rsidRPr="00902A36">
        <w:rPr>
          <w:i/>
          <w:iCs/>
          <w:sz w:val="20"/>
          <w:szCs w:val="20"/>
        </w:rPr>
        <w:t xml:space="preserve"> corporation in the form of four (4) unconditional bank guarantees or insurance bonds to a total of $11 million dollars, due to expire incrementally across 20 years</w:t>
      </w:r>
      <w:r w:rsidR="00082DA5" w:rsidRPr="00902A36">
        <w:rPr>
          <w:i/>
          <w:iCs/>
          <w:sz w:val="20"/>
          <w:szCs w:val="20"/>
        </w:rPr>
        <w:t>.</w:t>
      </w:r>
    </w:p>
    <w:p w14:paraId="31959ACD" w14:textId="77777777" w:rsidR="001741B5" w:rsidRPr="00902A36" w:rsidRDefault="001741B5" w:rsidP="004E2FF1">
      <w:pPr>
        <w:ind w:left="720" w:right="1134"/>
        <w:rPr>
          <w:i/>
          <w:iCs/>
          <w:sz w:val="20"/>
          <w:szCs w:val="20"/>
        </w:rPr>
      </w:pPr>
      <w:r w:rsidRPr="00902A36">
        <w:rPr>
          <w:i/>
          <w:iCs/>
          <w:sz w:val="20"/>
          <w:szCs w:val="20"/>
        </w:rPr>
        <w:t>Following the acceptance of the Undertaking and the provision of agreed securities in accordance with the Undertaking, the prohibition order that had been issued previously was revoked.</w:t>
      </w:r>
    </w:p>
    <w:p w14:paraId="53607A32" w14:textId="6F82F7FF" w:rsidR="00FC48DF" w:rsidRPr="001403BA" w:rsidRDefault="00781E00" w:rsidP="00FC48DF">
      <w:pPr>
        <w:rPr>
          <w:i/>
          <w:iCs/>
          <w:u w:val="single"/>
        </w:rPr>
      </w:pPr>
      <w:r>
        <w:rPr>
          <w:i/>
          <w:iCs/>
          <w:u w:val="single"/>
        </w:rPr>
        <w:lastRenderedPageBreak/>
        <w:t>What are the r</w:t>
      </w:r>
      <w:r w:rsidR="00FC48DF">
        <w:rPr>
          <w:i/>
          <w:iCs/>
          <w:u w:val="single"/>
        </w:rPr>
        <w:t xml:space="preserve">egulatory </w:t>
      </w:r>
      <w:r>
        <w:rPr>
          <w:i/>
          <w:iCs/>
          <w:u w:val="single"/>
        </w:rPr>
        <w:t>i</w:t>
      </w:r>
      <w:r w:rsidR="00FC48DF">
        <w:rPr>
          <w:i/>
          <w:iCs/>
          <w:u w:val="single"/>
        </w:rPr>
        <w:t>mpact</w:t>
      </w:r>
      <w:r>
        <w:rPr>
          <w:i/>
          <w:iCs/>
          <w:u w:val="single"/>
        </w:rPr>
        <w:t>s?</w:t>
      </w:r>
    </w:p>
    <w:p w14:paraId="15E0F404" w14:textId="748E7569" w:rsidR="00DD6EE0" w:rsidRDefault="00FC48DF" w:rsidP="00BD369E">
      <w:r>
        <w:t xml:space="preserve">Undertakings are a compliance tool that </w:t>
      </w:r>
      <w:r w:rsidR="007E6E98">
        <w:t>a</w:t>
      </w:r>
      <w:r w:rsidR="001404B7">
        <w:t>chi</w:t>
      </w:r>
      <w:r w:rsidR="007E6E98">
        <w:t>e</w:t>
      </w:r>
      <w:r w:rsidR="001404B7">
        <w:t>ve</w:t>
      </w:r>
      <w:r w:rsidR="00AC274E">
        <w:t xml:space="preserve"> a</w:t>
      </w:r>
      <w:r w:rsidR="001404B7">
        <w:t xml:space="preserve"> quick </w:t>
      </w:r>
      <w:r w:rsidR="0010310D">
        <w:t xml:space="preserve">and </w:t>
      </w:r>
      <w:r w:rsidR="001404B7">
        <w:t xml:space="preserve">effective </w:t>
      </w:r>
      <w:r>
        <w:t>remedy</w:t>
      </w:r>
      <w:r w:rsidR="00AC274E">
        <w:t xml:space="preserve"> to</w:t>
      </w:r>
      <w:r w:rsidR="007E6E98">
        <w:t xml:space="preserve"> contraventions</w:t>
      </w:r>
      <w:r w:rsidR="0010310D">
        <w:t xml:space="preserve"> of </w:t>
      </w:r>
      <w:r w:rsidR="007E6E98">
        <w:t>regulatory requirements.</w:t>
      </w:r>
      <w:r w:rsidR="00F43B67">
        <w:t xml:space="preserve"> </w:t>
      </w:r>
      <w:r>
        <w:t>As undertakings are voluntary (</w:t>
      </w:r>
      <w:r w:rsidR="00D62F0C">
        <w:t>in other words</w:t>
      </w:r>
      <w:r w:rsidR="00140381">
        <w:t xml:space="preserve"> </w:t>
      </w:r>
      <w:r w:rsidR="002D624B">
        <w:t>a person</w:t>
      </w:r>
      <w:r w:rsidR="00FD273D">
        <w:t xml:space="preserve"> or body</w:t>
      </w:r>
      <w:r w:rsidR="002D624B">
        <w:t xml:space="preserve"> cannot be compelled to </w:t>
      </w:r>
      <w:proofErr w:type="gramStart"/>
      <w:r w:rsidR="002D624B">
        <w:t>enter into</w:t>
      </w:r>
      <w:proofErr w:type="gramEnd"/>
      <w:r w:rsidR="002D624B">
        <w:t xml:space="preserve"> an undertaking)</w:t>
      </w:r>
      <w:r w:rsidR="002D624B" w:rsidDel="00A4611C">
        <w:t xml:space="preserve"> </w:t>
      </w:r>
      <w:r>
        <w:t>the cost impacts on</w:t>
      </w:r>
      <w:r w:rsidR="002D624B" w:rsidDel="00A4611C">
        <w:t xml:space="preserve"> </w:t>
      </w:r>
      <w:r w:rsidR="00A93FC4">
        <w:t>the party</w:t>
      </w:r>
      <w:r w:rsidR="00F5341C">
        <w:t xml:space="preserve"> to the undertaking or their business</w:t>
      </w:r>
      <w:r w:rsidR="00A93FC4">
        <w:t xml:space="preserve"> </w:t>
      </w:r>
      <w:r w:rsidR="002D624B">
        <w:t xml:space="preserve">are </w:t>
      </w:r>
      <w:r w:rsidR="00930080">
        <w:t>effectively determine</w:t>
      </w:r>
      <w:r w:rsidR="00DD1012">
        <w:t>d</w:t>
      </w:r>
      <w:r w:rsidR="00930080">
        <w:t xml:space="preserve"> by them in offering an undertaking</w:t>
      </w:r>
      <w:r w:rsidR="00EB243F">
        <w:t xml:space="preserve"> and those cost</w:t>
      </w:r>
      <w:r w:rsidR="00401189">
        <w:t>s</w:t>
      </w:r>
      <w:r w:rsidR="00EB243F">
        <w:t xml:space="preserve"> are internalised by committing to the undertaking</w:t>
      </w:r>
      <w:r w:rsidR="00930080">
        <w:t>.</w:t>
      </w:r>
      <w:r w:rsidR="00800552">
        <w:t xml:space="preserve"> </w:t>
      </w:r>
    </w:p>
    <w:p w14:paraId="3859E75E" w14:textId="1963A2C7" w:rsidR="00DA5C10" w:rsidRPr="0054308B" w:rsidRDefault="00462982" w:rsidP="00DA5C10">
      <w:pPr>
        <w:rPr>
          <w:rStyle w:val="FootnoteReference"/>
          <w:vertAlign w:val="baseline"/>
        </w:rPr>
      </w:pPr>
      <w:r>
        <w:t>Resea</w:t>
      </w:r>
      <w:r w:rsidR="00840DAB">
        <w:t xml:space="preserve">rch which looked </w:t>
      </w:r>
      <w:r w:rsidR="007E0729">
        <w:t xml:space="preserve">at </w:t>
      </w:r>
      <w:r w:rsidR="00DA5C10">
        <w:t>undertakings</w:t>
      </w:r>
      <w:r w:rsidR="007E0729">
        <w:t xml:space="preserve"> in general</w:t>
      </w:r>
      <w:r w:rsidR="00DA5C10">
        <w:t xml:space="preserve"> </w:t>
      </w:r>
      <w:r w:rsidR="006A2BFF">
        <w:t xml:space="preserve">found that </w:t>
      </w:r>
      <w:r w:rsidR="00D74BB2">
        <w:t xml:space="preserve">business costs spent to </w:t>
      </w:r>
      <w:r w:rsidR="002322BC">
        <w:t>comply with an undertaking were</w:t>
      </w:r>
      <w:r w:rsidR="00BB61E2">
        <w:t>,</w:t>
      </w:r>
      <w:r w:rsidR="00D74BB2">
        <w:t xml:space="preserve"> </w:t>
      </w:r>
      <w:r w:rsidR="005E185E">
        <w:t xml:space="preserve">on average </w:t>
      </w:r>
      <w:r w:rsidR="00D93EFF">
        <w:t>six</w:t>
      </w:r>
      <w:r w:rsidR="00184450">
        <w:t>-</w:t>
      </w:r>
      <w:r w:rsidR="00D93EFF">
        <w:t>to</w:t>
      </w:r>
      <w:r w:rsidR="00184450">
        <w:t>-</w:t>
      </w:r>
      <w:r w:rsidR="00D93EFF">
        <w:t xml:space="preserve">eight times the cost of a </w:t>
      </w:r>
      <w:r w:rsidR="00536D3C">
        <w:t>fine that may h</w:t>
      </w:r>
      <w:r w:rsidR="00DA5C10">
        <w:t>a</w:t>
      </w:r>
      <w:r w:rsidR="00536D3C">
        <w:t>ve been issued if a prosecution were</w:t>
      </w:r>
      <w:r w:rsidR="00DA5C10">
        <w:t xml:space="preserve"> </w:t>
      </w:r>
      <w:r w:rsidR="00536D3C">
        <w:t>pur</w:t>
      </w:r>
      <w:r w:rsidR="00DA5C10">
        <w:t>sue</w:t>
      </w:r>
      <w:r w:rsidR="00536D3C">
        <w:t>d</w:t>
      </w:r>
      <w:r w:rsidR="00A756F5">
        <w:t>.</w:t>
      </w:r>
      <w:r w:rsidR="00DE1126">
        <w:rPr>
          <w:rStyle w:val="FootnoteReference"/>
        </w:rPr>
        <w:footnoteReference w:id="11"/>
      </w:r>
      <w:r w:rsidR="00DA5C10" w:rsidRPr="00DA5C10">
        <w:t xml:space="preserve"> </w:t>
      </w:r>
      <w:r w:rsidR="0062714E">
        <w:t>This is offset</w:t>
      </w:r>
      <w:r w:rsidR="00591B1D">
        <w:t>,</w:t>
      </w:r>
      <w:r w:rsidR="0062714E">
        <w:t xml:space="preserve"> however by the </w:t>
      </w:r>
      <w:r w:rsidR="0098268F">
        <w:t xml:space="preserve">business costs </w:t>
      </w:r>
      <w:r w:rsidR="003C7829">
        <w:t>implementing compliant business practices, which not only lower the risk of any future prosecution but also lower business risk. It is</w:t>
      </w:r>
      <w:r w:rsidR="0054308B">
        <w:t xml:space="preserve"> a cost used to rectify and resolve issues rather than a monetary fine.</w:t>
      </w:r>
    </w:p>
    <w:p w14:paraId="2ED9A873" w14:textId="0CB057BD" w:rsidR="005D67C3" w:rsidRPr="00C331E5" w:rsidRDefault="000E2D52" w:rsidP="00BD369E">
      <w:r>
        <w:t xml:space="preserve">Undertakings represent a cost benefit to the </w:t>
      </w:r>
      <w:r w:rsidR="00DC1503">
        <w:t xml:space="preserve">customer </w:t>
      </w:r>
      <w:r w:rsidR="00C278A8">
        <w:t xml:space="preserve">as </w:t>
      </w:r>
      <w:r w:rsidR="007D7387">
        <w:t xml:space="preserve">it </w:t>
      </w:r>
      <w:r w:rsidR="00C278A8">
        <w:t>is an efficient tool to achieve a compliance outcome</w:t>
      </w:r>
      <w:r w:rsidR="003F6676">
        <w:t xml:space="preserve">, including immediate steps that the </w:t>
      </w:r>
      <w:r w:rsidR="00413F17">
        <w:t>infringing party will take to remediate the breach that the customer is dealing with</w:t>
      </w:r>
      <w:r w:rsidR="00C278A8">
        <w:t xml:space="preserve">. This efficiency </w:t>
      </w:r>
      <w:r w:rsidR="00141528">
        <w:t xml:space="preserve">also </w:t>
      </w:r>
      <w:r w:rsidR="00A23270">
        <w:t xml:space="preserve">allows </w:t>
      </w:r>
      <w:r w:rsidR="00141528">
        <w:t xml:space="preserve">the </w:t>
      </w:r>
      <w:r w:rsidR="007D7387">
        <w:t>regulator</w:t>
      </w:r>
      <w:r w:rsidR="00141528">
        <w:t xml:space="preserve"> to allocate resources to higher risk</w:t>
      </w:r>
      <w:r w:rsidR="00F723E4">
        <w:t xml:space="preserve"> or </w:t>
      </w:r>
      <w:r w:rsidR="00AB6AE8">
        <w:t xml:space="preserve">higher </w:t>
      </w:r>
      <w:r w:rsidR="00141528">
        <w:t xml:space="preserve">impact </w:t>
      </w:r>
      <w:r w:rsidR="00B41839">
        <w:t>issues</w:t>
      </w:r>
      <w:r w:rsidR="00AB6AE8">
        <w:t xml:space="preserve">. These resources </w:t>
      </w:r>
      <w:r w:rsidR="00992DCB">
        <w:t xml:space="preserve">would otherwise have been </w:t>
      </w:r>
      <w:r w:rsidR="00F8683D">
        <w:t xml:space="preserve">used to pursue </w:t>
      </w:r>
      <w:r w:rsidR="00992DCB">
        <w:t>less efficient responses to the breach</w:t>
      </w:r>
      <w:r w:rsidR="00F8683D">
        <w:t>, than</w:t>
      </w:r>
      <w:r w:rsidR="00992DCB">
        <w:t xml:space="preserve"> being resolved through an undertaking.</w:t>
      </w:r>
    </w:p>
    <w:p w14:paraId="39BC2099" w14:textId="6FA2FF33" w:rsidR="00FA579F" w:rsidRDefault="00FC48DF" w:rsidP="00FC48DF">
      <w:r>
        <w:t xml:space="preserve">Undertakings benefit the broader industry and community by enabling the breaching party to understand what has caused the breach and ensure that these practices are not </w:t>
      </w:r>
      <w:r w:rsidR="008B2287">
        <w:t>repeated</w:t>
      </w:r>
      <w:r w:rsidR="00101DEA">
        <w:t xml:space="preserve">. Through the </w:t>
      </w:r>
      <w:r w:rsidR="00F419FD">
        <w:t xml:space="preserve">publication of undertaking outcomes this information and understanding is also </w:t>
      </w:r>
      <w:r w:rsidR="00347EC9">
        <w:t xml:space="preserve">shared </w:t>
      </w:r>
      <w:r w:rsidR="00BD6A8F">
        <w:t xml:space="preserve">with the </w:t>
      </w:r>
      <w:r>
        <w:t>broad</w:t>
      </w:r>
      <w:r w:rsidR="00BD6A8F">
        <w:t>er</w:t>
      </w:r>
      <w:r>
        <w:t xml:space="preserve"> community. Further, the financial </w:t>
      </w:r>
      <w:r w:rsidR="004404C3">
        <w:t>benefit</w:t>
      </w:r>
      <w:r>
        <w:t xml:space="preserve"> of undertakings has also found to be approximately eight times more than the average monetary penalty</w:t>
      </w:r>
      <w:r w:rsidR="00780A1B">
        <w:t>.</w:t>
      </w:r>
    </w:p>
    <w:p w14:paraId="2C35D110" w14:textId="5B254BA0" w:rsidR="00DA5C10" w:rsidRDefault="00DA5C10" w:rsidP="00FC48DF">
      <w:r>
        <w:t>These financial benefits are realised through the value added to the “workplace, industry and the wider community” that these undertakings mandate.</w:t>
      </w:r>
      <w:r w:rsidRPr="38D7E1E2">
        <w:rPr>
          <w:rStyle w:val="FootnoteReference"/>
        </w:rPr>
        <w:footnoteReference w:id="12"/>
      </w:r>
      <w:r>
        <w:t xml:space="preserve"> This represents significantly more value to the community as resources go into resolving the issue</w:t>
      </w:r>
      <w:r w:rsidR="00E02714">
        <w:t>,</w:t>
      </w:r>
      <w:r>
        <w:t xml:space="preserve"> rather than just extracting a penalty.</w:t>
      </w:r>
    </w:p>
    <w:p w14:paraId="1B0D9F13" w14:textId="77777777" w:rsidR="00515921" w:rsidRPr="00746AF8" w:rsidRDefault="00515921" w:rsidP="00BE29E3">
      <w:pPr>
        <w:spacing w:before="120"/>
        <w:rPr>
          <w:b/>
          <w:bCs/>
        </w:rPr>
      </w:pPr>
      <w:r w:rsidRPr="00746AF8">
        <w:rPr>
          <w:b/>
          <w:bCs/>
        </w:rPr>
        <w:t>Question</w:t>
      </w:r>
      <w:r>
        <w:rPr>
          <w:b/>
          <w:bCs/>
        </w:rPr>
        <w:t>s</w:t>
      </w:r>
    </w:p>
    <w:p w14:paraId="749C59CA" w14:textId="7DFF08CD" w:rsidR="00515921" w:rsidRPr="00BE29E3" w:rsidRDefault="00515921" w:rsidP="009A3015">
      <w:pPr>
        <w:pStyle w:val="Questionbox-text"/>
        <w:numPr>
          <w:ilvl w:val="0"/>
          <w:numId w:val="12"/>
        </w:numPr>
        <w:spacing w:before="120" w:after="120"/>
        <w:rPr>
          <w:rFonts w:ascii="Arial" w:hAnsi="Arial" w:cs="Arial"/>
        </w:rPr>
      </w:pPr>
      <w:r w:rsidRPr="00BA474A">
        <w:t>Do you support the expansion of undertakings as a compliance tool</w:t>
      </w:r>
      <w:r w:rsidR="00D85F68">
        <w:t>?</w:t>
      </w:r>
      <w:r w:rsidRPr="00BA474A">
        <w:t xml:space="preserve"> </w:t>
      </w:r>
      <w:r w:rsidRPr="00BE29E3">
        <w:rPr>
          <w:rFonts w:ascii="Arial" w:hAnsi="Arial" w:cs="Arial"/>
        </w:rPr>
        <w:t xml:space="preserve">Should undertakings be available for all breaches? </w:t>
      </w:r>
      <w:r w:rsidRPr="00BA474A">
        <w:t>Why or why not?</w:t>
      </w:r>
    </w:p>
    <w:p w14:paraId="2D2D9BEF" w14:textId="40D31BF5" w:rsidR="00515921" w:rsidRPr="00BE29E3" w:rsidRDefault="00515921" w:rsidP="009A3015">
      <w:pPr>
        <w:pStyle w:val="Questionbox-text"/>
        <w:numPr>
          <w:ilvl w:val="0"/>
          <w:numId w:val="12"/>
        </w:numPr>
        <w:spacing w:before="120" w:after="120"/>
        <w:rPr>
          <w:rFonts w:ascii="Arial" w:hAnsi="Arial" w:cs="Arial"/>
        </w:rPr>
      </w:pPr>
      <w:r w:rsidRPr="00BE29E3">
        <w:rPr>
          <w:rFonts w:ascii="Arial" w:hAnsi="Arial" w:cs="Arial"/>
        </w:rPr>
        <w:t xml:space="preserve">What limitations do you see in using undertakings that the </w:t>
      </w:r>
      <w:r w:rsidR="000A15E4">
        <w:rPr>
          <w:rFonts w:ascii="Arial" w:hAnsi="Arial" w:cs="Arial"/>
        </w:rPr>
        <w:t xml:space="preserve">Department </w:t>
      </w:r>
      <w:r w:rsidRPr="00BE29E3">
        <w:rPr>
          <w:rFonts w:ascii="Arial" w:hAnsi="Arial" w:cs="Arial"/>
        </w:rPr>
        <w:t xml:space="preserve">should consider in designing an undertaking power and </w:t>
      </w:r>
      <w:r w:rsidRPr="00BE29E3">
        <w:t>using</w:t>
      </w:r>
      <w:r w:rsidRPr="00BE29E3">
        <w:rPr>
          <w:rFonts w:ascii="Arial" w:hAnsi="Arial" w:cs="Arial"/>
        </w:rPr>
        <w:t xml:space="preserve"> it in practice?</w:t>
      </w:r>
    </w:p>
    <w:p w14:paraId="5C6B877F" w14:textId="26513F1C" w:rsidR="000E0E0C" w:rsidRDefault="00DC59BC" w:rsidP="00F32394">
      <w:pPr>
        <w:pStyle w:val="Heading2"/>
      </w:pPr>
      <w:bookmarkStart w:id="88" w:name="_Toc101360020"/>
      <w:bookmarkStart w:id="89" w:name="_Toc103348530"/>
      <w:bookmarkStart w:id="90" w:name="_Toc110260117"/>
      <w:r>
        <w:lastRenderedPageBreak/>
        <w:t>Stop work orders</w:t>
      </w:r>
      <w:bookmarkEnd w:id="88"/>
      <w:bookmarkEnd w:id="89"/>
      <w:bookmarkEnd w:id="90"/>
    </w:p>
    <w:p w14:paraId="6801A1E0" w14:textId="7DE44FE1" w:rsidR="007409BA" w:rsidRDefault="000D3ECC" w:rsidP="00FC48DF">
      <w:r>
        <w:t xml:space="preserve">The </w:t>
      </w:r>
      <w:r w:rsidR="00E74CF2">
        <w:t xml:space="preserve">BCE </w:t>
      </w:r>
      <w:r>
        <w:t>Bill includes powers to issue stop work orders</w:t>
      </w:r>
      <w:r w:rsidR="00F87155">
        <w:t>, which allows the regulator to order building work to stop being carried out</w:t>
      </w:r>
      <w:r w:rsidR="009C5D20">
        <w:t xml:space="preserve"> (see</w:t>
      </w:r>
      <w:r w:rsidR="00A57867">
        <w:t xml:space="preserve"> clause</w:t>
      </w:r>
      <w:r w:rsidR="00A40CB3">
        <w:t>s</w:t>
      </w:r>
      <w:r w:rsidR="00A57867">
        <w:t xml:space="preserve"> 57</w:t>
      </w:r>
      <w:r w:rsidR="004341ED">
        <w:t>–</w:t>
      </w:r>
      <w:r w:rsidR="00CB19D8">
        <w:t>62</w:t>
      </w:r>
      <w:r w:rsidR="00A40CB3">
        <w:t xml:space="preserve"> of the Bill</w:t>
      </w:r>
      <w:r w:rsidR="00CB19D8">
        <w:t>)</w:t>
      </w:r>
      <w:r>
        <w:t xml:space="preserve">. </w:t>
      </w:r>
      <w:r w:rsidR="00DB58F7" w:rsidRPr="004B5DC8">
        <w:t xml:space="preserve">Currently, the regulator </w:t>
      </w:r>
      <w:r w:rsidR="00E43A1C" w:rsidRPr="004B5DC8">
        <w:t xml:space="preserve">only has powers to issue stop work orders under </w:t>
      </w:r>
      <w:r w:rsidR="006B7B42" w:rsidRPr="004B5DC8">
        <w:t xml:space="preserve">the RAB </w:t>
      </w:r>
      <w:r w:rsidR="00E43A1C" w:rsidRPr="004B5DC8">
        <w:t xml:space="preserve">and </w:t>
      </w:r>
      <w:r w:rsidR="00AE1656" w:rsidRPr="004B5DC8">
        <w:t>DBP Acts</w:t>
      </w:r>
      <w:r w:rsidR="00E43A1C" w:rsidRPr="004B5DC8">
        <w:t xml:space="preserve">. </w:t>
      </w:r>
      <w:r w:rsidR="009C5D20" w:rsidRPr="004B5DC8">
        <w:t xml:space="preserve">The BCE Bill </w:t>
      </w:r>
      <w:r w:rsidR="009B001B" w:rsidRPr="004B5DC8">
        <w:t>will expand these powers to apply across all</w:t>
      </w:r>
      <w:r w:rsidR="009678B9" w:rsidRPr="004B5DC8">
        <w:t xml:space="preserve"> </w:t>
      </w:r>
      <w:r w:rsidR="00770783" w:rsidRPr="004B5DC8">
        <w:t>building enforcement legislation</w:t>
      </w:r>
      <w:r w:rsidR="001F11DD">
        <w:t>,</w:t>
      </w:r>
      <w:r w:rsidR="00770783" w:rsidRPr="004B5DC8">
        <w:t xml:space="preserve"> other </w:t>
      </w:r>
      <w:r w:rsidR="00A74604" w:rsidRPr="004B5DC8">
        <w:t xml:space="preserve">than the </w:t>
      </w:r>
      <w:r w:rsidR="00A74604" w:rsidRPr="004B5DC8">
        <w:rPr>
          <w:i/>
        </w:rPr>
        <w:t xml:space="preserve">Buildings Products (Safety) Act </w:t>
      </w:r>
      <w:r w:rsidR="00611FA1" w:rsidRPr="004B5DC8">
        <w:rPr>
          <w:i/>
        </w:rPr>
        <w:t>2017</w:t>
      </w:r>
      <w:r w:rsidR="00611FA1" w:rsidRPr="004B5DC8">
        <w:t>.</w:t>
      </w:r>
    </w:p>
    <w:p w14:paraId="0C55D611" w14:textId="42B6F0C8" w:rsidR="002C5B8F" w:rsidRDefault="00211555" w:rsidP="00FC48DF">
      <w:r>
        <w:t>Given the</w:t>
      </w:r>
      <w:r w:rsidR="00083D0C">
        <w:t xml:space="preserve"> cost impacts of stopping work on a building site</w:t>
      </w:r>
      <w:r w:rsidR="004418A3">
        <w:t>,</w:t>
      </w:r>
      <w:r w:rsidR="00083D0C">
        <w:t xml:space="preserve"> the </w:t>
      </w:r>
      <w:r w:rsidR="00D71C3E">
        <w:t>threshold for use of these powers is</w:t>
      </w:r>
      <w:r w:rsidR="00083D0C">
        <w:t xml:space="preserve"> necessarily</w:t>
      </w:r>
      <w:r w:rsidR="00D71C3E">
        <w:t xml:space="preserve"> </w:t>
      </w:r>
      <w:r w:rsidR="008C5D81">
        <w:t>high</w:t>
      </w:r>
      <w:r w:rsidR="00FC2303">
        <w:t>.</w:t>
      </w:r>
      <w:r w:rsidR="00D9508F">
        <w:t xml:space="preserve"> </w:t>
      </w:r>
      <w:r w:rsidR="00FF1EB9">
        <w:t xml:space="preserve">The BCE Bill includes </w:t>
      </w:r>
      <w:r w:rsidR="00B86B23">
        <w:t xml:space="preserve">two threshold tests for issuing a </w:t>
      </w:r>
      <w:r w:rsidR="00083D0C">
        <w:t xml:space="preserve">stop work </w:t>
      </w:r>
      <w:r w:rsidR="00B86B23">
        <w:t>order</w:t>
      </w:r>
      <w:r w:rsidR="00823EDD">
        <w:t>,</w:t>
      </w:r>
      <w:r w:rsidR="00B86B23">
        <w:t xml:space="preserve"> depending on </w:t>
      </w:r>
      <w:proofErr w:type="gramStart"/>
      <w:r w:rsidR="00B86B23">
        <w:t>whether</w:t>
      </w:r>
      <w:r w:rsidR="00D67D5B">
        <w:t xml:space="preserve"> or not</w:t>
      </w:r>
      <w:proofErr w:type="gramEnd"/>
      <w:r w:rsidR="00D67D5B">
        <w:t xml:space="preserve"> it relates to building</w:t>
      </w:r>
      <w:r w:rsidR="008D2239">
        <w:t xml:space="preserve"> </w:t>
      </w:r>
      <w:r w:rsidR="00D9508F">
        <w:t xml:space="preserve">work carried out under </w:t>
      </w:r>
      <w:r w:rsidR="008D2239">
        <w:t xml:space="preserve">the </w:t>
      </w:r>
      <w:r w:rsidR="00D9508F">
        <w:t>DBP</w:t>
      </w:r>
      <w:r w:rsidR="008D2239">
        <w:t xml:space="preserve"> Act</w:t>
      </w:r>
      <w:r w:rsidR="00D9508F">
        <w:t>.</w:t>
      </w:r>
    </w:p>
    <w:p w14:paraId="27FD4292" w14:textId="60EF7085" w:rsidR="008F3453" w:rsidRDefault="00D9508F" w:rsidP="00BE29E3">
      <w:r>
        <w:t xml:space="preserve">For work under </w:t>
      </w:r>
      <w:r w:rsidR="00EA468E">
        <w:t xml:space="preserve">the </w:t>
      </w:r>
      <w:r>
        <w:t>DBP</w:t>
      </w:r>
      <w:r w:rsidR="00EA468E">
        <w:t xml:space="preserve"> Act,</w:t>
      </w:r>
      <w:r>
        <w:t xml:space="preserve"> a stop work order can be issued</w:t>
      </w:r>
      <w:r w:rsidR="008F3453">
        <w:t xml:space="preserve"> if the Secretary is of the opinion that</w:t>
      </w:r>
      <w:r w:rsidR="003C037E">
        <w:t xml:space="preserve"> </w:t>
      </w:r>
      <w:r w:rsidR="008F3453">
        <w:t>the work is being, or likely to b</w:t>
      </w:r>
      <w:r w:rsidR="00A0589F">
        <w:t>e</w:t>
      </w:r>
      <w:r w:rsidR="008F3453">
        <w:t xml:space="preserve"> carried out in contravention of </w:t>
      </w:r>
      <w:r w:rsidR="000D7EDC">
        <w:t>that Act</w:t>
      </w:r>
      <w:r w:rsidR="003C037E">
        <w:t>, and</w:t>
      </w:r>
      <w:r w:rsidR="006049F5">
        <w:t xml:space="preserve"> the contravention could</w:t>
      </w:r>
      <w:r w:rsidR="00EC5057">
        <w:t xml:space="preserve"> result in:</w:t>
      </w:r>
    </w:p>
    <w:p w14:paraId="524FEE55" w14:textId="6050D59F" w:rsidR="00BC5037" w:rsidRDefault="00BC5037" w:rsidP="00DF10EF">
      <w:pPr>
        <w:numPr>
          <w:ilvl w:val="0"/>
          <w:numId w:val="19"/>
        </w:numPr>
        <w:rPr>
          <w:rFonts w:eastAsia="Arial"/>
        </w:rPr>
      </w:pPr>
      <w:r w:rsidRPr="0094225D">
        <w:rPr>
          <w:rFonts w:eastAsia="Arial"/>
        </w:rPr>
        <w:t>significant harm or loss to the public, occupiers or potential occupiers of a building</w:t>
      </w:r>
    </w:p>
    <w:p w14:paraId="16F87C67" w14:textId="09A36819" w:rsidR="002A34E6" w:rsidRPr="0094225D" w:rsidRDefault="002A34E6" w:rsidP="00DF10EF">
      <w:pPr>
        <w:numPr>
          <w:ilvl w:val="0"/>
          <w:numId w:val="19"/>
        </w:numPr>
        <w:rPr>
          <w:rFonts w:eastAsia="Arial"/>
        </w:rPr>
      </w:pPr>
      <w:r>
        <w:rPr>
          <w:rFonts w:eastAsia="Arial"/>
        </w:rPr>
        <w:t>significant damage to property</w:t>
      </w:r>
      <w:r w:rsidR="00AD14C8">
        <w:rPr>
          <w:rFonts w:eastAsia="Arial"/>
        </w:rPr>
        <w:t>.</w:t>
      </w:r>
    </w:p>
    <w:p w14:paraId="299AB76C" w14:textId="5B60E6AD" w:rsidR="00F1042A" w:rsidRDefault="00913080" w:rsidP="00CF7F6D">
      <w:pPr>
        <w:rPr>
          <w:rFonts w:eastAsia="Arial"/>
        </w:rPr>
      </w:pPr>
      <w:r w:rsidRPr="00CF7F6D">
        <w:rPr>
          <w:rFonts w:eastAsia="Arial"/>
        </w:rPr>
        <w:t>The</w:t>
      </w:r>
      <w:r w:rsidR="00200128">
        <w:rPr>
          <w:rFonts w:eastAsia="Arial"/>
        </w:rPr>
        <w:t xml:space="preserve"> </w:t>
      </w:r>
      <w:r w:rsidR="006A1E59" w:rsidRPr="00113EE6">
        <w:rPr>
          <w:rFonts w:eastAsia="Arial"/>
        </w:rPr>
        <w:t xml:space="preserve">threshold </w:t>
      </w:r>
      <w:r w:rsidR="008F431D" w:rsidRPr="001F6809">
        <w:rPr>
          <w:rFonts w:eastAsia="Arial"/>
        </w:rPr>
        <w:t xml:space="preserve">for </w:t>
      </w:r>
      <w:r w:rsidR="009351A6">
        <w:rPr>
          <w:rFonts w:eastAsia="Arial"/>
        </w:rPr>
        <w:t xml:space="preserve">a stop </w:t>
      </w:r>
      <w:proofErr w:type="gramStart"/>
      <w:r w:rsidR="009351A6">
        <w:rPr>
          <w:rFonts w:eastAsia="Arial"/>
        </w:rPr>
        <w:t>work</w:t>
      </w:r>
      <w:proofErr w:type="gramEnd"/>
      <w:r w:rsidR="009351A6">
        <w:rPr>
          <w:rFonts w:eastAsia="Arial"/>
        </w:rPr>
        <w:t xml:space="preserve"> order </w:t>
      </w:r>
      <w:r w:rsidR="006A1E59" w:rsidRPr="00CF7F6D">
        <w:rPr>
          <w:rFonts w:eastAsia="Arial"/>
        </w:rPr>
        <w:t xml:space="preserve">under the DBP Act </w:t>
      </w:r>
      <w:r w:rsidR="008D20C0">
        <w:rPr>
          <w:rFonts w:eastAsia="Arial"/>
        </w:rPr>
        <w:t>allows</w:t>
      </w:r>
      <w:r w:rsidR="000A0BC0" w:rsidRPr="00113EE6">
        <w:rPr>
          <w:rFonts w:eastAsia="Arial"/>
        </w:rPr>
        <w:t xml:space="preserve"> earlier intervention </w:t>
      </w:r>
      <w:r w:rsidR="007B7764" w:rsidRPr="001F6809">
        <w:rPr>
          <w:rFonts w:eastAsia="Arial"/>
        </w:rPr>
        <w:t xml:space="preserve">because work is </w:t>
      </w:r>
      <w:r w:rsidR="006A1E59" w:rsidRPr="00CF7F6D">
        <w:rPr>
          <w:rFonts w:eastAsia="Arial"/>
        </w:rPr>
        <w:t>audit</w:t>
      </w:r>
      <w:r w:rsidR="007B7764" w:rsidRPr="001F6809">
        <w:rPr>
          <w:rFonts w:eastAsia="Arial"/>
        </w:rPr>
        <w:t xml:space="preserve">ed at the design phase under </w:t>
      </w:r>
      <w:r w:rsidR="00A60DDF" w:rsidRPr="00CF7F6D">
        <w:rPr>
          <w:rFonts w:eastAsia="Arial"/>
        </w:rPr>
        <w:t>the DBP</w:t>
      </w:r>
      <w:r w:rsidR="006A1E59" w:rsidRPr="00113EE6">
        <w:rPr>
          <w:rFonts w:eastAsia="Arial"/>
        </w:rPr>
        <w:t xml:space="preserve"> scheme. </w:t>
      </w:r>
      <w:r w:rsidR="00144B5E">
        <w:rPr>
          <w:rFonts w:eastAsia="Arial"/>
        </w:rPr>
        <w:t>The t</w:t>
      </w:r>
      <w:r w:rsidR="00C37942">
        <w:rPr>
          <w:rFonts w:eastAsia="Arial"/>
        </w:rPr>
        <w:t xml:space="preserve">hreshold does not </w:t>
      </w:r>
      <w:r w:rsidRPr="001F6809">
        <w:rPr>
          <w:rFonts w:eastAsia="Arial"/>
        </w:rPr>
        <w:t>requir</w:t>
      </w:r>
      <w:r w:rsidR="009320CA">
        <w:rPr>
          <w:rFonts w:eastAsia="Arial"/>
        </w:rPr>
        <w:t>e</w:t>
      </w:r>
      <w:r w:rsidR="00AA4136" w:rsidRPr="00B526C3">
        <w:rPr>
          <w:rFonts w:eastAsia="Arial"/>
        </w:rPr>
        <w:t xml:space="preserve"> the work to </w:t>
      </w:r>
      <w:r w:rsidR="007B7764" w:rsidRPr="001F6809">
        <w:rPr>
          <w:rFonts w:eastAsia="Arial"/>
        </w:rPr>
        <w:t>be</w:t>
      </w:r>
      <w:r w:rsidR="00AA4136" w:rsidRPr="00CF7F6D">
        <w:rPr>
          <w:rFonts w:eastAsia="Arial"/>
        </w:rPr>
        <w:t xml:space="preserve"> carried out</w:t>
      </w:r>
      <w:r w:rsidR="00C27345">
        <w:rPr>
          <w:rFonts w:eastAsia="Arial"/>
        </w:rPr>
        <w:t xml:space="preserve"> for the stop work order to be issued</w:t>
      </w:r>
      <w:r w:rsidR="00AD4EBB">
        <w:rPr>
          <w:rFonts w:eastAsia="Arial"/>
        </w:rPr>
        <w:t>. T</w:t>
      </w:r>
      <w:r w:rsidR="007C3483">
        <w:rPr>
          <w:rFonts w:eastAsia="Arial"/>
        </w:rPr>
        <w:t xml:space="preserve">his </w:t>
      </w:r>
      <w:r w:rsidR="001E3AB8">
        <w:rPr>
          <w:rFonts w:eastAsia="Arial"/>
        </w:rPr>
        <w:t>means</w:t>
      </w:r>
      <w:r w:rsidR="00920B2C">
        <w:rPr>
          <w:rFonts w:eastAsia="Arial"/>
        </w:rPr>
        <w:t xml:space="preserve"> stop work order</w:t>
      </w:r>
      <w:r w:rsidR="001E3AB8">
        <w:rPr>
          <w:rFonts w:eastAsia="Arial"/>
        </w:rPr>
        <w:t>s can be used</w:t>
      </w:r>
      <w:r w:rsidR="00920B2C">
        <w:rPr>
          <w:rFonts w:eastAsia="Arial"/>
        </w:rPr>
        <w:t xml:space="preserve"> to prevent work being </w:t>
      </w:r>
      <w:r w:rsidR="0078230A">
        <w:rPr>
          <w:rFonts w:eastAsia="Arial"/>
        </w:rPr>
        <w:t>carried out</w:t>
      </w:r>
      <w:r w:rsidR="00920B2C">
        <w:rPr>
          <w:rFonts w:eastAsia="Arial"/>
        </w:rPr>
        <w:t xml:space="preserve"> </w:t>
      </w:r>
      <w:r w:rsidR="0078230A">
        <w:rPr>
          <w:rFonts w:eastAsia="Arial"/>
        </w:rPr>
        <w:t>where</w:t>
      </w:r>
      <w:r w:rsidR="00335FC2">
        <w:rPr>
          <w:rFonts w:eastAsia="Arial"/>
        </w:rPr>
        <w:t xml:space="preserve"> </w:t>
      </w:r>
      <w:r w:rsidR="00CF3DC2">
        <w:rPr>
          <w:rFonts w:eastAsia="Arial"/>
        </w:rPr>
        <w:t>building in accordance with</w:t>
      </w:r>
      <w:r w:rsidR="00A710BC">
        <w:rPr>
          <w:rFonts w:eastAsia="Arial"/>
        </w:rPr>
        <w:t xml:space="preserve"> </w:t>
      </w:r>
      <w:r w:rsidR="002D7435">
        <w:rPr>
          <w:rFonts w:eastAsia="Arial"/>
        </w:rPr>
        <w:t xml:space="preserve">a </w:t>
      </w:r>
      <w:r w:rsidR="00B9457E">
        <w:rPr>
          <w:rFonts w:eastAsia="Arial"/>
        </w:rPr>
        <w:t>design</w:t>
      </w:r>
      <w:r w:rsidR="00183B14">
        <w:rPr>
          <w:rFonts w:eastAsia="Arial"/>
        </w:rPr>
        <w:t xml:space="preserve"> would </w:t>
      </w:r>
      <w:r w:rsidR="00D33B54">
        <w:rPr>
          <w:rFonts w:eastAsia="Arial"/>
        </w:rPr>
        <w:t>result</w:t>
      </w:r>
      <w:r w:rsidRPr="001F6809">
        <w:rPr>
          <w:rFonts w:eastAsia="Arial"/>
        </w:rPr>
        <w:t xml:space="preserve"> in</w:t>
      </w:r>
      <w:r w:rsidR="008817AD" w:rsidRPr="00B526C3">
        <w:rPr>
          <w:rFonts w:eastAsia="Arial"/>
        </w:rPr>
        <w:t xml:space="preserve"> </w:t>
      </w:r>
      <w:r w:rsidR="008817AD" w:rsidRPr="006E2C81">
        <w:rPr>
          <w:rFonts w:eastAsia="Arial"/>
        </w:rPr>
        <w:t>work</w:t>
      </w:r>
      <w:r w:rsidR="00CC112F" w:rsidRPr="003239EF">
        <w:rPr>
          <w:rFonts w:eastAsia="Arial"/>
        </w:rPr>
        <w:t xml:space="preserve"> that pose</w:t>
      </w:r>
      <w:r w:rsidR="00CC532E" w:rsidRPr="00A4509D">
        <w:rPr>
          <w:rFonts w:eastAsia="Arial"/>
        </w:rPr>
        <w:t>s</w:t>
      </w:r>
      <w:r w:rsidR="00CC112F" w:rsidRPr="00A4509D">
        <w:rPr>
          <w:rFonts w:eastAsia="Arial"/>
        </w:rPr>
        <w:t xml:space="preserve"> significant risk</w:t>
      </w:r>
      <w:r w:rsidR="00006D14" w:rsidRPr="009C5E60">
        <w:rPr>
          <w:rFonts w:eastAsia="Arial"/>
        </w:rPr>
        <w:t xml:space="preserve"> to people or property</w:t>
      </w:r>
      <w:r w:rsidRPr="00113EE6">
        <w:rPr>
          <w:rFonts w:eastAsia="Arial"/>
        </w:rPr>
        <w:t>.</w:t>
      </w:r>
      <w:r w:rsidR="00695EE8" w:rsidRPr="00FF64C5">
        <w:rPr>
          <w:rFonts w:eastAsia="Arial"/>
        </w:rPr>
        <w:t xml:space="preserve"> </w:t>
      </w:r>
    </w:p>
    <w:p w14:paraId="4E63936B" w14:textId="6479A423" w:rsidR="00D55B8C" w:rsidRDefault="00161AE6" w:rsidP="00CF7F6D">
      <w:pPr>
        <w:rPr>
          <w:rFonts w:eastAsia="Arial"/>
        </w:rPr>
      </w:pPr>
      <w:r>
        <w:rPr>
          <w:rFonts w:eastAsia="Arial"/>
        </w:rPr>
        <w:t xml:space="preserve">Likewise, if </w:t>
      </w:r>
      <w:r w:rsidR="008E6E60">
        <w:rPr>
          <w:rFonts w:eastAsia="Arial"/>
        </w:rPr>
        <w:t xml:space="preserve">other aspects of the DBP Act </w:t>
      </w:r>
      <w:r w:rsidR="00F91CB7">
        <w:rPr>
          <w:rFonts w:eastAsia="Arial"/>
        </w:rPr>
        <w:t>are</w:t>
      </w:r>
      <w:r w:rsidR="008E6E60">
        <w:rPr>
          <w:rFonts w:eastAsia="Arial"/>
        </w:rPr>
        <w:t xml:space="preserve"> contravened, such as the requirement</w:t>
      </w:r>
      <w:r w:rsidR="009566A4">
        <w:rPr>
          <w:rFonts w:eastAsia="Arial"/>
        </w:rPr>
        <w:t xml:space="preserve"> for upfront design</w:t>
      </w:r>
      <w:r w:rsidR="00C166A3">
        <w:rPr>
          <w:rFonts w:eastAsia="Arial"/>
        </w:rPr>
        <w:t xml:space="preserve"> for the key building elements</w:t>
      </w:r>
      <w:r w:rsidR="009566A4">
        <w:rPr>
          <w:rFonts w:eastAsia="Arial"/>
        </w:rPr>
        <w:t>,</w:t>
      </w:r>
      <w:r w:rsidR="00F91CB7">
        <w:rPr>
          <w:rFonts w:eastAsia="Arial"/>
        </w:rPr>
        <w:t xml:space="preserve"> and</w:t>
      </w:r>
      <w:r w:rsidR="00A9162D">
        <w:rPr>
          <w:rFonts w:eastAsia="Arial"/>
        </w:rPr>
        <w:t xml:space="preserve"> the threshold of </w:t>
      </w:r>
      <w:r w:rsidR="00807D89">
        <w:rPr>
          <w:rFonts w:eastAsia="Arial"/>
        </w:rPr>
        <w:t xml:space="preserve">risk of harm </w:t>
      </w:r>
      <w:r w:rsidR="00F91CB7">
        <w:rPr>
          <w:rFonts w:eastAsia="Arial"/>
        </w:rPr>
        <w:t>or loss</w:t>
      </w:r>
      <w:r w:rsidR="00807D89">
        <w:rPr>
          <w:rFonts w:eastAsia="Arial"/>
        </w:rPr>
        <w:t xml:space="preserve"> is met, a stop work order can be issued</w:t>
      </w:r>
      <w:r w:rsidR="00687CBA">
        <w:rPr>
          <w:rFonts w:eastAsia="Arial"/>
        </w:rPr>
        <w:t xml:space="preserve"> as a preventative measure. </w:t>
      </w:r>
    </w:p>
    <w:p w14:paraId="4416CEB8" w14:textId="4214999B" w:rsidR="00D67D5B" w:rsidRDefault="00D67D5B" w:rsidP="00D67D5B">
      <w:r>
        <w:t xml:space="preserve">For </w:t>
      </w:r>
      <w:r w:rsidR="00413A0F">
        <w:t xml:space="preserve">other </w:t>
      </w:r>
      <w:r>
        <w:t>building work, the BCE Bill provides that a stop work order can be issued in circumstances where the building work is carried out, or likely to be carried out in a way that could result in:</w:t>
      </w:r>
    </w:p>
    <w:p w14:paraId="3A053772" w14:textId="77777777" w:rsidR="00D67D5B" w:rsidRPr="0094225D" w:rsidRDefault="00D67D5B" w:rsidP="00D67D5B">
      <w:pPr>
        <w:numPr>
          <w:ilvl w:val="0"/>
          <w:numId w:val="19"/>
        </w:numPr>
        <w:rPr>
          <w:rFonts w:eastAsia="Arial"/>
        </w:rPr>
      </w:pPr>
      <w:r w:rsidRPr="0094225D">
        <w:rPr>
          <w:rFonts w:eastAsia="Arial"/>
        </w:rPr>
        <w:t>significant harm or loss to the public, occupiers or potential occupiers of a building</w:t>
      </w:r>
    </w:p>
    <w:p w14:paraId="752CD8A4" w14:textId="77777777" w:rsidR="00D67D5B" w:rsidRDefault="00D67D5B" w:rsidP="00D67D5B">
      <w:pPr>
        <w:numPr>
          <w:ilvl w:val="0"/>
          <w:numId w:val="19"/>
        </w:numPr>
        <w:rPr>
          <w:rFonts w:eastAsia="Arial"/>
        </w:rPr>
      </w:pPr>
      <w:r w:rsidRPr="000544E0">
        <w:rPr>
          <w:rFonts w:eastAsia="Arial"/>
        </w:rPr>
        <w:t xml:space="preserve">significant damage to property </w:t>
      </w:r>
      <w:r>
        <w:rPr>
          <w:rFonts w:eastAsia="Arial"/>
        </w:rPr>
        <w:t xml:space="preserve">on the </w:t>
      </w:r>
      <w:r w:rsidRPr="000544E0">
        <w:rPr>
          <w:rFonts w:eastAsia="Arial"/>
        </w:rPr>
        <w:t>land,</w:t>
      </w:r>
      <w:r w:rsidRPr="00E21A0A">
        <w:rPr>
          <w:rFonts w:eastAsia="Arial"/>
        </w:rPr>
        <w:t xml:space="preserve"> or</w:t>
      </w:r>
      <w:r w:rsidRPr="008736D6">
        <w:rPr>
          <w:rFonts w:eastAsia="Arial"/>
        </w:rPr>
        <w:t xml:space="preserve"> </w:t>
      </w:r>
      <w:r>
        <w:rPr>
          <w:rFonts w:eastAsia="Arial"/>
        </w:rPr>
        <w:t xml:space="preserve">on </w:t>
      </w:r>
      <w:r w:rsidRPr="008736D6">
        <w:rPr>
          <w:rFonts w:eastAsia="Arial"/>
        </w:rPr>
        <w:t>adjoining land</w:t>
      </w:r>
    </w:p>
    <w:p w14:paraId="54800FAD" w14:textId="77777777" w:rsidR="00D67D5B" w:rsidRPr="000544E0" w:rsidRDefault="00D67D5B" w:rsidP="00D67D5B">
      <w:pPr>
        <w:numPr>
          <w:ilvl w:val="0"/>
          <w:numId w:val="19"/>
        </w:numPr>
        <w:rPr>
          <w:rFonts w:eastAsia="Arial"/>
        </w:rPr>
      </w:pPr>
      <w:r>
        <w:rPr>
          <w:rFonts w:eastAsia="Arial"/>
        </w:rPr>
        <w:t>significant harms or loss to occupiers of premises on adjoining land.</w:t>
      </w:r>
    </w:p>
    <w:p w14:paraId="391D5AFF" w14:textId="14B12F5D" w:rsidR="00FC48DF" w:rsidRDefault="00FC48DF" w:rsidP="00FC48DF">
      <w:r>
        <w:t>These powers are exceptional powers that are intended to enable the regulator to swiftly address building matters where there could be significant harm. For example, if a building site has deep excavation that is structurally compr</w:t>
      </w:r>
      <w:r w:rsidR="00AD35B0">
        <w:t>om</w:t>
      </w:r>
      <w:r>
        <w:t>ised</w:t>
      </w:r>
      <w:r w:rsidR="00676794">
        <w:t xml:space="preserve">, a potential </w:t>
      </w:r>
      <w:r w:rsidR="002A34E6">
        <w:t xml:space="preserve">collapse </w:t>
      </w:r>
      <w:r w:rsidR="00557D8F">
        <w:t>could result in signif</w:t>
      </w:r>
      <w:r w:rsidR="001C3D7F">
        <w:t>i</w:t>
      </w:r>
      <w:r w:rsidR="00557D8F">
        <w:t>ca</w:t>
      </w:r>
      <w:r w:rsidR="001C3D7F">
        <w:t>n</w:t>
      </w:r>
      <w:r w:rsidR="00557D8F">
        <w:t>t harm and loss to the potential occupiers</w:t>
      </w:r>
      <w:r w:rsidR="003260C4">
        <w:t>,</w:t>
      </w:r>
      <w:r w:rsidR="00557D8F">
        <w:t xml:space="preserve"> as well as damage to the </w:t>
      </w:r>
      <w:r w:rsidR="001C3D7F">
        <w:t>property and adjoining properties</w:t>
      </w:r>
      <w:r w:rsidR="44BEF697">
        <w:t xml:space="preserve">. To </w:t>
      </w:r>
      <w:r w:rsidR="44BEF697">
        <w:lastRenderedPageBreak/>
        <w:t xml:space="preserve">date, eleven stop work orders have been issued and three of these have since been revoked under the DBP and RAB </w:t>
      </w:r>
      <w:r w:rsidR="00977F0F">
        <w:t>A</w:t>
      </w:r>
      <w:r w:rsidR="44BEF697">
        <w:t>cts.</w:t>
      </w:r>
    </w:p>
    <w:p w14:paraId="7139274C" w14:textId="7DF77613" w:rsidR="00266989" w:rsidRDefault="00266989" w:rsidP="00FC48DF">
      <w:r>
        <w:t xml:space="preserve">As with other powers in the </w:t>
      </w:r>
      <w:r w:rsidR="00981045">
        <w:t>BCE</w:t>
      </w:r>
      <w:r>
        <w:t xml:space="preserve"> Bill</w:t>
      </w:r>
      <w:r w:rsidR="00436109">
        <w:t>,</w:t>
      </w:r>
      <w:r>
        <w:t xml:space="preserve"> a stop work order </w:t>
      </w:r>
      <w:r w:rsidR="008D2750">
        <w:t>is one compli</w:t>
      </w:r>
      <w:r w:rsidR="001059FF">
        <w:t>a</w:t>
      </w:r>
      <w:r w:rsidR="008D2750">
        <w:t xml:space="preserve">nce option that </w:t>
      </w:r>
      <w:r w:rsidR="001059FF">
        <w:t>may be used in conjunction with other tools. It is intended</w:t>
      </w:r>
      <w:r w:rsidR="00416A80">
        <w:t xml:space="preserve"> as a</w:t>
      </w:r>
      <w:r w:rsidR="00CF1088">
        <w:t xml:space="preserve">n intervention </w:t>
      </w:r>
      <w:r w:rsidR="00416A80">
        <w:t xml:space="preserve">power to </w:t>
      </w:r>
      <w:r w:rsidR="00CF1088">
        <w:t xml:space="preserve">rapidly respond to matters to prevent immediate harm. Because stop work orders </w:t>
      </w:r>
      <w:r w:rsidR="0001538A">
        <w:t xml:space="preserve">are an intervention tool the underlying contraventions, serious defects or practitioner conduct </w:t>
      </w:r>
      <w:r w:rsidR="003C7621">
        <w:t xml:space="preserve">that led to </w:t>
      </w:r>
      <w:r w:rsidR="004F0460">
        <w:t xml:space="preserve">the issuing of the order </w:t>
      </w:r>
      <w:r w:rsidR="0001538A">
        <w:t>would be addressed using other tools.</w:t>
      </w:r>
    </w:p>
    <w:p w14:paraId="7E1554FE" w14:textId="23790D51" w:rsidR="0001538A" w:rsidRDefault="00E06166" w:rsidP="00FC48DF">
      <w:r>
        <w:t>For example, if a stop work order was issued because the building has a serious defect</w:t>
      </w:r>
      <w:r w:rsidR="00521F26">
        <w:t>,</w:t>
      </w:r>
      <w:r>
        <w:t xml:space="preserve"> a building work rectification order would subsequently be issued</w:t>
      </w:r>
      <w:r w:rsidR="004F0460">
        <w:t xml:space="preserve"> to have the work </w:t>
      </w:r>
      <w:r w:rsidR="00CF7111">
        <w:t>rectified</w:t>
      </w:r>
      <w:r>
        <w:t>. Or</w:t>
      </w:r>
      <w:r w:rsidR="0030147D">
        <w:t>,</w:t>
      </w:r>
      <w:r>
        <w:t xml:space="preserve"> if a stop work order was issued because there were no declared designs for the building work, the builder carrying out the work would be penalised for contravening the requirements of the DBP </w:t>
      </w:r>
      <w:r w:rsidR="00A94231">
        <w:t xml:space="preserve">Act </w:t>
      </w:r>
      <w:r>
        <w:t>or have disciplinary action taken against them for their conduct.</w:t>
      </w:r>
    </w:p>
    <w:p w14:paraId="3638CC24" w14:textId="5E89814F" w:rsidR="008C5D81" w:rsidRDefault="00742FB7" w:rsidP="00BD369E">
      <w:r>
        <w:t>As a deterrent to ignoring a stop work order</w:t>
      </w:r>
      <w:r w:rsidR="005A14C1">
        <w:t>,</w:t>
      </w:r>
      <w:r>
        <w:t xml:space="preserve"> there are significant continuing penalties</w:t>
      </w:r>
      <w:r w:rsidR="00683374">
        <w:t xml:space="preserve"> for non-compliance</w:t>
      </w:r>
      <w:r>
        <w:t xml:space="preserve">. Failing to </w:t>
      </w:r>
      <w:r w:rsidR="00D10FC1">
        <w:t xml:space="preserve">comply with a stop work order attracts a maximum penalty of </w:t>
      </w:r>
      <w:r w:rsidR="003D3C81">
        <w:t xml:space="preserve">3,000 penalty units (currently </w:t>
      </w:r>
      <w:r w:rsidR="00D10FC1">
        <w:t>$330,000</w:t>
      </w:r>
      <w:r w:rsidR="003D3C81">
        <w:t>)</w:t>
      </w:r>
      <w:r w:rsidR="00D10FC1">
        <w:t xml:space="preserve"> for a corporation </w:t>
      </w:r>
      <w:r w:rsidR="00E71083">
        <w:t>and</w:t>
      </w:r>
      <w:r w:rsidR="004B3988">
        <w:t xml:space="preserve"> </w:t>
      </w:r>
      <w:r w:rsidR="00576156">
        <w:t>300 penalty unit</w:t>
      </w:r>
      <w:r w:rsidR="004B3988">
        <w:t>s</w:t>
      </w:r>
      <w:r w:rsidR="00576156">
        <w:t xml:space="preserve"> (currently </w:t>
      </w:r>
      <w:r w:rsidR="00D10FC1">
        <w:t>$33,000</w:t>
      </w:r>
      <w:r w:rsidR="00576156">
        <w:t>)</w:t>
      </w:r>
      <w:r w:rsidR="00D10FC1">
        <w:t xml:space="preserve"> </w:t>
      </w:r>
      <w:r w:rsidR="00A506EF">
        <w:t>f</w:t>
      </w:r>
      <w:r w:rsidR="00D10FC1">
        <w:t>or each day the offence continues. For an individual</w:t>
      </w:r>
      <w:r w:rsidR="004B3988">
        <w:t>,</w:t>
      </w:r>
      <w:r w:rsidR="00D10FC1">
        <w:t xml:space="preserve"> the maximum penalty is </w:t>
      </w:r>
      <w:r w:rsidR="00BF0F49">
        <w:t>600 pena</w:t>
      </w:r>
      <w:r w:rsidR="00C621DE">
        <w:t xml:space="preserve">lty units (currently </w:t>
      </w:r>
      <w:r w:rsidR="00D10FC1">
        <w:t>$</w:t>
      </w:r>
      <w:r w:rsidR="009D015A">
        <w:t>66</w:t>
      </w:r>
      <w:r w:rsidR="00D10FC1">
        <w:t>,000</w:t>
      </w:r>
      <w:r w:rsidR="00C621DE">
        <w:t>)</w:t>
      </w:r>
      <w:r w:rsidR="00D10FC1">
        <w:t xml:space="preserve"> and </w:t>
      </w:r>
      <w:r w:rsidR="006F5388">
        <w:t>60 penalty units (</w:t>
      </w:r>
      <w:r w:rsidR="00D10FC1">
        <w:t>$</w:t>
      </w:r>
      <w:r w:rsidR="00EB65D4">
        <w:t>6,6</w:t>
      </w:r>
      <w:r w:rsidR="00D10FC1">
        <w:t>00</w:t>
      </w:r>
      <w:r w:rsidR="006F5388">
        <w:t>)</w:t>
      </w:r>
      <w:r w:rsidR="00D10FC1">
        <w:t xml:space="preserve"> for each day the offence continues.</w:t>
      </w:r>
    </w:p>
    <w:p w14:paraId="48E37B16" w14:textId="77777777" w:rsidR="00ED439D" w:rsidRPr="001403BA" w:rsidRDefault="00ED439D" w:rsidP="00ED439D">
      <w:pPr>
        <w:rPr>
          <w:i/>
          <w:iCs/>
          <w:u w:val="single"/>
        </w:rPr>
      </w:pPr>
      <w:r>
        <w:rPr>
          <w:i/>
          <w:iCs/>
          <w:u w:val="single"/>
        </w:rPr>
        <w:t>What are the regulatory impacts?</w:t>
      </w:r>
    </w:p>
    <w:p w14:paraId="29E8DB81" w14:textId="7AA93F77" w:rsidR="003A4DAC" w:rsidRDefault="28B8F240" w:rsidP="00FC48DF">
      <w:r>
        <w:t>There are a</w:t>
      </w:r>
      <w:r w:rsidR="6A348087">
        <w:t xml:space="preserve"> range of </w:t>
      </w:r>
      <w:r w:rsidR="5775BBDC">
        <w:t>impacts</w:t>
      </w:r>
      <w:r w:rsidR="13BE3EC3">
        <w:t xml:space="preserve"> that come from work </w:t>
      </w:r>
      <w:r w:rsidR="0014226B">
        <w:t>stopping</w:t>
      </w:r>
      <w:r w:rsidR="13BE3EC3">
        <w:t xml:space="preserve"> onsite</w:t>
      </w:r>
      <w:r w:rsidR="5775BBDC">
        <w:t xml:space="preserve">, </w:t>
      </w:r>
      <w:r w:rsidR="46140EC6">
        <w:t xml:space="preserve">including </w:t>
      </w:r>
      <w:r w:rsidR="241608C7">
        <w:t>delayed issuing of</w:t>
      </w:r>
      <w:r w:rsidR="5775BBDC">
        <w:t xml:space="preserve"> </w:t>
      </w:r>
      <w:r w:rsidR="3ABDD7FA">
        <w:t>OC, contract delay penalty clauses, payment issues</w:t>
      </w:r>
      <w:r w:rsidR="46140EC6">
        <w:t xml:space="preserve"> and</w:t>
      </w:r>
      <w:r w:rsidR="3ABDD7FA">
        <w:t xml:space="preserve"> </w:t>
      </w:r>
      <w:r w:rsidR="232D00D2">
        <w:t xml:space="preserve">challenges with </w:t>
      </w:r>
      <w:r w:rsidR="7E7F671C">
        <w:t>scheduling of tradespersons</w:t>
      </w:r>
      <w:r w:rsidR="705DBC77">
        <w:t>.</w:t>
      </w:r>
      <w:r w:rsidR="64DFDEAB">
        <w:t xml:space="preserve"> </w:t>
      </w:r>
      <w:r w:rsidR="17FF4A19">
        <w:t xml:space="preserve">However, </w:t>
      </w:r>
      <w:r w:rsidR="00C7238C">
        <w:t>the</w:t>
      </w:r>
      <w:r w:rsidR="79327BCA">
        <w:t xml:space="preserve"> impacts of shutting down a </w:t>
      </w:r>
      <w:r w:rsidR="253234E5">
        <w:t xml:space="preserve">building site </w:t>
      </w:r>
      <w:r w:rsidR="00856E47">
        <w:t>are</w:t>
      </w:r>
      <w:r w:rsidR="253234E5">
        <w:t xml:space="preserve"> proportionate to the size of the project and</w:t>
      </w:r>
      <w:r w:rsidR="348D63EA">
        <w:t xml:space="preserve"> are</w:t>
      </w:r>
      <w:r w:rsidR="253234E5">
        <w:t xml:space="preserve"> difficult to estimate. For </w:t>
      </w:r>
      <w:r w:rsidR="00856E47">
        <w:t>many</w:t>
      </w:r>
      <w:r w:rsidR="637FDAC7">
        <w:t xml:space="preserve"> building sites</w:t>
      </w:r>
      <w:r w:rsidR="00856E47">
        <w:t>,</w:t>
      </w:r>
      <w:r w:rsidR="637FDAC7">
        <w:t xml:space="preserve"> </w:t>
      </w:r>
      <w:r w:rsidR="348D63EA">
        <w:t xml:space="preserve">stopping work </w:t>
      </w:r>
      <w:r w:rsidR="637FDAC7">
        <w:t xml:space="preserve">will have a direct cost impact on the </w:t>
      </w:r>
      <w:r w:rsidR="3291AAC7">
        <w:t>developer and builder but also flow on costs to trades and suppliers for the building project</w:t>
      </w:r>
      <w:r w:rsidR="5B295717">
        <w:t>.</w:t>
      </w:r>
      <w:r w:rsidR="5567A50A">
        <w:t xml:space="preserve"> </w:t>
      </w:r>
      <w:r w:rsidR="65083A27">
        <w:t>As a simple estimate</w:t>
      </w:r>
      <w:r w:rsidR="60B993B2">
        <w:t>,</w:t>
      </w:r>
      <w:r w:rsidR="65083A27">
        <w:t xml:space="preserve"> </w:t>
      </w:r>
      <w:r w:rsidR="2A2984C8">
        <w:t>for</w:t>
      </w:r>
      <w:r w:rsidR="005F321E">
        <w:t xml:space="preserve"> </w:t>
      </w:r>
      <w:r w:rsidR="79950145">
        <w:t xml:space="preserve">a </w:t>
      </w:r>
      <w:r w:rsidR="6A72E287">
        <w:t xml:space="preserve">project with a </w:t>
      </w:r>
      <w:r w:rsidR="79950145">
        <w:t>projected build</w:t>
      </w:r>
      <w:r w:rsidR="6A72E287">
        <w:t xml:space="preserve"> cost</w:t>
      </w:r>
      <w:r w:rsidR="65083A27">
        <w:t xml:space="preserve"> </w:t>
      </w:r>
      <w:r w:rsidR="6A72E287">
        <w:t xml:space="preserve">of </w:t>
      </w:r>
      <w:r w:rsidR="65083A27">
        <w:t>$20 million</w:t>
      </w:r>
      <w:r w:rsidR="5DFEC776">
        <w:t xml:space="preserve"> which was estimated to </w:t>
      </w:r>
      <w:r w:rsidR="6A72E287">
        <w:t xml:space="preserve">take </w:t>
      </w:r>
      <w:r w:rsidR="790158C5">
        <w:t>three</w:t>
      </w:r>
      <w:r w:rsidR="6A72E287">
        <w:t xml:space="preserve"> years</w:t>
      </w:r>
      <w:r w:rsidR="3A56395C">
        <w:t xml:space="preserve"> to build</w:t>
      </w:r>
      <w:r w:rsidR="79950145">
        <w:t>,</w:t>
      </w:r>
      <w:r w:rsidR="3A56395C">
        <w:t xml:space="preserve"> </w:t>
      </w:r>
      <w:r w:rsidR="79950145">
        <w:t>each day of stopping work could cost $18,625</w:t>
      </w:r>
      <w:r w:rsidR="000E7686">
        <w:t xml:space="preserve">. </w:t>
      </w:r>
      <w:r w:rsidR="00770D57">
        <w:t>F</w:t>
      </w:r>
      <w:r w:rsidR="000E7686">
        <w:t>or a proje</w:t>
      </w:r>
      <w:r w:rsidR="00CC2AF1">
        <w:t>cted build cost of $80 million</w:t>
      </w:r>
      <w:r w:rsidR="00190E33">
        <w:t xml:space="preserve"> with an estimate </w:t>
      </w:r>
      <w:proofErr w:type="gramStart"/>
      <w:r w:rsidR="00D353CF">
        <w:t>five</w:t>
      </w:r>
      <w:r w:rsidR="00190E33">
        <w:t xml:space="preserve"> year</w:t>
      </w:r>
      <w:proofErr w:type="gramEnd"/>
      <w:r w:rsidR="00190E33">
        <w:t xml:space="preserve"> completion time</w:t>
      </w:r>
      <w:r w:rsidR="00AE24EB">
        <w:t>,</w:t>
      </w:r>
      <w:r w:rsidR="00190E33">
        <w:t xml:space="preserve"> the daily cost of stopping work would be approximately</w:t>
      </w:r>
      <w:r w:rsidR="79950145">
        <w:t xml:space="preserve"> $43,836</w:t>
      </w:r>
      <w:r w:rsidR="007209F9">
        <w:t>.</w:t>
      </w:r>
      <w:r w:rsidR="00AE072E">
        <w:rPr>
          <w:rStyle w:val="FootnoteReference"/>
        </w:rPr>
        <w:footnoteReference w:id="13"/>
      </w:r>
    </w:p>
    <w:p w14:paraId="73B6B1EB" w14:textId="05FB918C" w:rsidR="00786023" w:rsidRDefault="00E45FF7" w:rsidP="00FC48DF">
      <w:r>
        <w:t xml:space="preserve">The impact to industry is mitigated in the </w:t>
      </w:r>
      <w:r w:rsidR="00981045">
        <w:t xml:space="preserve">BCE </w:t>
      </w:r>
      <w:r>
        <w:t xml:space="preserve">Bill by the high threshold tests </w:t>
      </w:r>
      <w:r w:rsidR="009D34F6">
        <w:t>set</w:t>
      </w:r>
      <w:r>
        <w:t xml:space="preserve"> for issuing an order. </w:t>
      </w:r>
      <w:r w:rsidR="00A04BB2">
        <w:t xml:space="preserve">If the threshold for issuing a stop work order has been met, the likely harm </w:t>
      </w:r>
      <w:r w:rsidR="00DC6749">
        <w:t xml:space="preserve">caused </w:t>
      </w:r>
      <w:r w:rsidR="00855F00">
        <w:t>by not intervening</w:t>
      </w:r>
      <w:r w:rsidR="002D25D9">
        <w:t xml:space="preserve"> could have potentially significant flow</w:t>
      </w:r>
      <w:r w:rsidR="009E1F7F">
        <w:t>-</w:t>
      </w:r>
      <w:r w:rsidR="002D25D9">
        <w:t xml:space="preserve">on costs to </w:t>
      </w:r>
      <w:r w:rsidR="00091DD5">
        <w:t xml:space="preserve">end customers </w:t>
      </w:r>
      <w:r w:rsidR="00285E12">
        <w:t>and the public</w:t>
      </w:r>
      <w:r w:rsidR="00837C38">
        <w:t>,</w:t>
      </w:r>
      <w:r w:rsidR="00285E12">
        <w:t xml:space="preserve"> as well as </w:t>
      </w:r>
      <w:r w:rsidR="00614B88">
        <w:t>safety risks.</w:t>
      </w:r>
    </w:p>
    <w:p w14:paraId="1C00A9E6" w14:textId="2C611FE2" w:rsidR="6436888F" w:rsidRDefault="4FC7F00E" w:rsidP="00B5572E">
      <w:pPr>
        <w:rPr>
          <w:rFonts w:eastAsia="Arial" w:cs="Arial"/>
          <w:color w:val="000000" w:themeColor="text1"/>
          <w:szCs w:val="22"/>
          <w:lang w:val="en-US"/>
        </w:rPr>
      </w:pPr>
      <w:r>
        <w:lastRenderedPageBreak/>
        <w:t xml:space="preserve">Stop work orders have </w:t>
      </w:r>
      <w:r w:rsidR="60B993B2">
        <w:t xml:space="preserve">a </w:t>
      </w:r>
      <w:r>
        <w:t>benefit to the public and</w:t>
      </w:r>
      <w:r w:rsidR="00224B8B">
        <w:t xml:space="preserve"> end customers</w:t>
      </w:r>
      <w:r w:rsidR="003B75CD">
        <w:t xml:space="preserve"> </w:t>
      </w:r>
      <w:r>
        <w:t>as a harm prevent</w:t>
      </w:r>
      <w:r w:rsidR="60B993B2">
        <w:t>ion</w:t>
      </w:r>
      <w:r>
        <w:t xml:space="preserve"> tool. </w:t>
      </w:r>
      <w:r w:rsidR="6947CD47">
        <w:t>The public interest in using these powers</w:t>
      </w:r>
      <w:r w:rsidR="092E1156">
        <w:t xml:space="preserve"> </w:t>
      </w:r>
      <w:r w:rsidR="2E42F5F5">
        <w:t xml:space="preserve">outweighs the potential regulatory burden of shutting </w:t>
      </w:r>
      <w:r w:rsidR="25AEB69B">
        <w:t xml:space="preserve">down </w:t>
      </w:r>
      <w:r w:rsidR="2E42F5F5">
        <w:t>a building site.</w:t>
      </w:r>
    </w:p>
    <w:p w14:paraId="486043BA" w14:textId="355BE94B"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u w:val="single"/>
          <w:lang w:val="en-US"/>
        </w:rPr>
        <w:t xml:space="preserve">Case study: </w:t>
      </w:r>
      <w:r w:rsidR="0083065A" w:rsidRPr="00695A6F">
        <w:rPr>
          <w:rFonts w:eastAsia="Arial" w:cs="Arial"/>
          <w:i/>
          <w:iCs/>
          <w:color w:val="000000" w:themeColor="text1"/>
          <w:sz w:val="20"/>
          <w:szCs w:val="20"/>
          <w:u w:val="single"/>
          <w:lang w:val="en-US"/>
        </w:rPr>
        <w:t xml:space="preserve">eastern </w:t>
      </w:r>
      <w:r w:rsidRPr="00695A6F">
        <w:rPr>
          <w:rFonts w:eastAsia="Arial" w:cs="Arial"/>
          <w:i/>
          <w:iCs/>
          <w:color w:val="000000" w:themeColor="text1"/>
          <w:sz w:val="20"/>
          <w:szCs w:val="20"/>
          <w:u w:val="single"/>
          <w:lang w:val="en-US"/>
        </w:rPr>
        <w:t>Sydney suburbs apartment building</w:t>
      </w:r>
    </w:p>
    <w:p w14:paraId="1D3C8382" w14:textId="487AA088"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lang w:val="en-US"/>
        </w:rPr>
        <w:t>An OC audit of a</w:t>
      </w:r>
      <w:r w:rsidR="00642BBB" w:rsidRPr="00695A6F">
        <w:rPr>
          <w:rFonts w:eastAsia="Arial" w:cs="Arial"/>
          <w:i/>
          <w:iCs/>
          <w:color w:val="000000" w:themeColor="text1"/>
          <w:sz w:val="20"/>
          <w:szCs w:val="20"/>
          <w:lang w:val="en-US"/>
        </w:rPr>
        <w:t>n</w:t>
      </w:r>
      <w:r w:rsidRPr="00695A6F">
        <w:rPr>
          <w:rFonts w:eastAsia="Arial" w:cs="Arial"/>
          <w:i/>
          <w:iCs/>
          <w:color w:val="000000" w:themeColor="text1"/>
          <w:sz w:val="20"/>
          <w:szCs w:val="20"/>
          <w:lang w:val="en-US"/>
        </w:rPr>
        <w:t xml:space="preserve"> eastern suburbs Sydney apartment building revealed multiple serious and potentially serious defects. These defects included problems with:</w:t>
      </w:r>
    </w:p>
    <w:p w14:paraId="577AC4BB" w14:textId="1E551F10" w:rsidR="6436888F" w:rsidRPr="00695A6F" w:rsidRDefault="002C0D29"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 xml:space="preserve">structural </w:t>
      </w:r>
      <w:r w:rsidR="6436888F" w:rsidRPr="00695A6F">
        <w:rPr>
          <w:rFonts w:ascii="Arial" w:eastAsia="Arial" w:hAnsi="Arial" w:cs="Arial"/>
          <w:i/>
          <w:iCs/>
          <w:color w:val="000000" w:themeColor="text1"/>
          <w:sz w:val="20"/>
          <w:szCs w:val="20"/>
          <w:lang w:val="en-US"/>
        </w:rPr>
        <w:t>elements</w:t>
      </w:r>
    </w:p>
    <w:p w14:paraId="43380FC6" w14:textId="4295632F"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waterproofing</w:t>
      </w:r>
    </w:p>
    <w:p w14:paraId="6CC0EA78" w14:textId="50C0B2EA"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fire safety</w:t>
      </w:r>
    </w:p>
    <w:p w14:paraId="10A0F54B" w14:textId="7FE6E450" w:rsidR="6436888F" w:rsidRPr="00695A6F" w:rsidRDefault="6436888F" w:rsidP="6436888F">
      <w:pPr>
        <w:pStyle w:val="ListParagraph"/>
        <w:numPr>
          <w:ilvl w:val="0"/>
          <w:numId w:val="2"/>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essential services.</w:t>
      </w:r>
    </w:p>
    <w:p w14:paraId="5E3A76A7" w14:textId="44395AD3" w:rsidR="6436888F" w:rsidRPr="00695A6F" w:rsidRDefault="6436888F" w:rsidP="6436888F">
      <w:pPr>
        <w:spacing w:after="160" w:line="259" w:lineRule="auto"/>
        <w:ind w:left="720"/>
        <w:rPr>
          <w:rFonts w:eastAsia="Arial" w:cs="Arial"/>
          <w:i/>
          <w:iCs/>
          <w:color w:val="000000" w:themeColor="text1"/>
          <w:sz w:val="20"/>
          <w:szCs w:val="20"/>
          <w:lang w:val="en-US"/>
        </w:rPr>
      </w:pPr>
      <w:r w:rsidRPr="00695A6F">
        <w:rPr>
          <w:rFonts w:eastAsia="Arial" w:cs="Arial"/>
          <w:i/>
          <w:iCs/>
          <w:color w:val="000000" w:themeColor="text1"/>
          <w:sz w:val="20"/>
          <w:szCs w:val="20"/>
          <w:lang w:val="en-US"/>
        </w:rPr>
        <w:t>A change in builder presented several significant concerns for Fair Trading that resulted in a stop work order being issued. These concerns included:</w:t>
      </w:r>
    </w:p>
    <w:p w14:paraId="29818832" w14:textId="662ADF7A" w:rsidR="6436888F" w:rsidRPr="00695A6F" w:rsidRDefault="008B58F5"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n</w:t>
      </w:r>
      <w:r w:rsidR="6436888F" w:rsidRPr="00695A6F">
        <w:rPr>
          <w:rFonts w:ascii="Arial" w:eastAsia="Arial" w:hAnsi="Arial" w:cs="Arial"/>
          <w:i/>
          <w:iCs/>
          <w:color w:val="000000" w:themeColor="text1"/>
          <w:sz w:val="20"/>
          <w:szCs w:val="20"/>
          <w:lang w:val="en-US"/>
        </w:rPr>
        <w:t xml:space="preserve">o current </w:t>
      </w:r>
      <w:r w:rsidR="00B5572E" w:rsidRPr="00695A6F">
        <w:rPr>
          <w:rFonts w:ascii="Arial" w:eastAsia="Arial" w:hAnsi="Arial" w:cs="Arial"/>
          <w:i/>
          <w:iCs/>
          <w:color w:val="000000" w:themeColor="text1"/>
          <w:sz w:val="20"/>
          <w:szCs w:val="20"/>
          <w:lang w:val="en-US"/>
        </w:rPr>
        <w:t>p</w:t>
      </w:r>
      <w:r w:rsidR="6436888F" w:rsidRPr="00695A6F">
        <w:rPr>
          <w:rFonts w:ascii="Arial" w:eastAsia="Arial" w:hAnsi="Arial" w:cs="Arial"/>
          <w:i/>
          <w:iCs/>
          <w:color w:val="000000" w:themeColor="text1"/>
          <w:sz w:val="20"/>
          <w:szCs w:val="20"/>
          <w:lang w:val="en-US"/>
        </w:rPr>
        <w:t xml:space="preserve">rincipal </w:t>
      </w:r>
      <w:r w:rsidR="00B5572E" w:rsidRPr="00695A6F">
        <w:rPr>
          <w:rFonts w:ascii="Arial" w:eastAsia="Arial" w:hAnsi="Arial" w:cs="Arial"/>
          <w:i/>
          <w:iCs/>
          <w:color w:val="000000" w:themeColor="text1"/>
          <w:sz w:val="20"/>
          <w:szCs w:val="20"/>
          <w:lang w:val="en-US"/>
        </w:rPr>
        <w:t>c</w:t>
      </w:r>
      <w:r w:rsidR="6436888F" w:rsidRPr="00695A6F">
        <w:rPr>
          <w:rFonts w:ascii="Arial" w:eastAsia="Arial" w:hAnsi="Arial" w:cs="Arial"/>
          <w:i/>
          <w:iCs/>
          <w:color w:val="000000" w:themeColor="text1"/>
          <w:sz w:val="20"/>
          <w:szCs w:val="20"/>
          <w:lang w:val="en-US"/>
        </w:rPr>
        <w:t>ertif</w:t>
      </w:r>
      <w:r w:rsidR="00B5572E" w:rsidRPr="00695A6F">
        <w:rPr>
          <w:rFonts w:ascii="Arial" w:eastAsia="Arial" w:hAnsi="Arial" w:cs="Arial"/>
          <w:i/>
          <w:iCs/>
          <w:color w:val="000000" w:themeColor="text1"/>
          <w:sz w:val="20"/>
          <w:szCs w:val="20"/>
          <w:lang w:val="en-US"/>
        </w:rPr>
        <w:t>i</w:t>
      </w:r>
      <w:r w:rsidR="00330ACB" w:rsidRPr="00695A6F">
        <w:rPr>
          <w:rFonts w:ascii="Arial" w:eastAsia="Arial" w:hAnsi="Arial" w:cs="Arial"/>
          <w:i/>
          <w:iCs/>
          <w:color w:val="000000" w:themeColor="text1"/>
          <w:sz w:val="20"/>
          <w:szCs w:val="20"/>
          <w:lang w:val="en-US"/>
        </w:rPr>
        <w:t>er</w:t>
      </w:r>
      <w:r w:rsidR="6436888F" w:rsidRPr="00695A6F">
        <w:rPr>
          <w:rFonts w:ascii="Arial" w:eastAsia="Arial" w:hAnsi="Arial" w:cs="Arial"/>
          <w:i/>
          <w:iCs/>
          <w:color w:val="000000" w:themeColor="text1"/>
          <w:sz w:val="20"/>
          <w:szCs w:val="20"/>
          <w:lang w:val="en-US"/>
        </w:rPr>
        <w:t xml:space="preserve"> for the development</w:t>
      </w:r>
    </w:p>
    <w:p w14:paraId="5096D943" w14:textId="309889E3" w:rsidR="6436888F" w:rsidRPr="00695A6F" w:rsidRDefault="6436888F"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the new builder did not have a scope of works or technical specifications appropriate for the project</w:t>
      </w:r>
    </w:p>
    <w:p w14:paraId="1595E145" w14:textId="1DE579EC" w:rsidR="6436888F" w:rsidRPr="00695A6F" w:rsidRDefault="008B58F5" w:rsidP="6436888F">
      <w:pPr>
        <w:pStyle w:val="ListParagraph"/>
        <w:numPr>
          <w:ilvl w:val="0"/>
          <w:numId w:val="1"/>
        </w:numPr>
        <w:spacing w:after="160" w:line="259" w:lineRule="auto"/>
        <w:rPr>
          <w:rFonts w:ascii="Arial" w:eastAsia="Arial" w:hAnsi="Arial" w:cs="Arial"/>
          <w:i/>
          <w:iCs/>
          <w:color w:val="000000" w:themeColor="text1"/>
          <w:sz w:val="20"/>
          <w:szCs w:val="20"/>
          <w:lang w:val="en-US"/>
        </w:rPr>
      </w:pPr>
      <w:r w:rsidRPr="00695A6F">
        <w:rPr>
          <w:rFonts w:ascii="Arial" w:eastAsia="Arial" w:hAnsi="Arial" w:cs="Arial"/>
          <w:i/>
          <w:iCs/>
          <w:color w:val="000000" w:themeColor="text1"/>
          <w:sz w:val="20"/>
          <w:szCs w:val="20"/>
          <w:lang w:val="en-US"/>
        </w:rPr>
        <w:t>a</w:t>
      </w:r>
      <w:r w:rsidR="6436888F" w:rsidRPr="00695A6F">
        <w:rPr>
          <w:rFonts w:ascii="Arial" w:eastAsia="Arial" w:hAnsi="Arial" w:cs="Arial"/>
          <w:i/>
          <w:iCs/>
          <w:color w:val="000000" w:themeColor="text1"/>
          <w:sz w:val="20"/>
          <w:szCs w:val="20"/>
          <w:lang w:val="en-US"/>
        </w:rPr>
        <w:t xml:space="preserve"> lack of</w:t>
      </w:r>
      <w:r w:rsidR="00EB1B31" w:rsidRPr="00695A6F">
        <w:rPr>
          <w:rFonts w:ascii="Arial" w:eastAsia="Arial" w:hAnsi="Arial" w:cs="Arial"/>
          <w:i/>
          <w:iCs/>
          <w:color w:val="000000" w:themeColor="text1"/>
          <w:sz w:val="20"/>
          <w:szCs w:val="20"/>
          <w:lang w:val="en-US"/>
        </w:rPr>
        <w:t xml:space="preserve"> a</w:t>
      </w:r>
      <w:r w:rsidR="6436888F" w:rsidRPr="00695A6F">
        <w:rPr>
          <w:rFonts w:ascii="Arial" w:eastAsia="Arial" w:hAnsi="Arial" w:cs="Arial"/>
          <w:i/>
          <w:iCs/>
          <w:color w:val="000000" w:themeColor="text1"/>
          <w:sz w:val="20"/>
          <w:szCs w:val="20"/>
          <w:lang w:val="en-US"/>
        </w:rPr>
        <w:t xml:space="preserve"> rectification plan for the new building to address defects coming into the project</w:t>
      </w:r>
      <w:r w:rsidR="00642BBB" w:rsidRPr="00695A6F">
        <w:rPr>
          <w:rFonts w:ascii="Arial" w:eastAsia="Arial" w:hAnsi="Arial" w:cs="Arial"/>
          <w:i/>
          <w:iCs/>
          <w:color w:val="000000" w:themeColor="text1"/>
          <w:sz w:val="20"/>
          <w:szCs w:val="20"/>
          <w:lang w:val="en-US"/>
        </w:rPr>
        <w:t>.</w:t>
      </w:r>
    </w:p>
    <w:p w14:paraId="0AE4D472" w14:textId="07C1441D" w:rsidR="6436888F" w:rsidRPr="00695A6F" w:rsidRDefault="6436888F" w:rsidP="00B5572E">
      <w:pPr>
        <w:spacing w:after="160" w:line="259" w:lineRule="auto"/>
        <w:ind w:left="720"/>
        <w:rPr>
          <w:i/>
          <w:iCs/>
        </w:rPr>
      </w:pPr>
      <w:r w:rsidRPr="00695A6F">
        <w:rPr>
          <w:rFonts w:eastAsia="Arial" w:cs="Arial"/>
          <w:i/>
          <w:iCs/>
          <w:color w:val="000000" w:themeColor="text1"/>
          <w:sz w:val="20"/>
          <w:szCs w:val="20"/>
          <w:lang w:val="en-US"/>
        </w:rPr>
        <w:t xml:space="preserve">These issues presented a risk to future occupants of the building in terms of harm to life and/or property. By implementing the order, these potential harms </w:t>
      </w:r>
      <w:r w:rsidR="00351464" w:rsidRPr="00695A6F">
        <w:rPr>
          <w:rFonts w:eastAsia="Arial" w:cs="Arial"/>
          <w:i/>
          <w:iCs/>
          <w:color w:val="000000" w:themeColor="text1"/>
          <w:sz w:val="20"/>
          <w:szCs w:val="20"/>
          <w:lang w:val="en-US"/>
        </w:rPr>
        <w:t>were</w:t>
      </w:r>
      <w:r w:rsidRPr="00695A6F">
        <w:rPr>
          <w:rFonts w:eastAsia="Arial" w:cs="Arial"/>
          <w:i/>
          <w:iCs/>
          <w:color w:val="000000" w:themeColor="text1"/>
          <w:sz w:val="20"/>
          <w:szCs w:val="20"/>
          <w:lang w:val="en-US"/>
        </w:rPr>
        <w:t xml:space="preserve"> prevented from affecting members of the public.</w:t>
      </w:r>
    </w:p>
    <w:p w14:paraId="71AD9F67" w14:textId="57B6D9A8" w:rsidR="00B2162A" w:rsidRDefault="00B2162A" w:rsidP="00FC48DF">
      <w:r>
        <w:t xml:space="preserve">Issuing an order to stop work also represents a </w:t>
      </w:r>
      <w:r w:rsidR="005073ED">
        <w:t>longer-term</w:t>
      </w:r>
      <w:r>
        <w:t xml:space="preserve"> cost saving for developers, allowing time to remediate the problematic </w:t>
      </w:r>
      <w:r w:rsidR="005073ED">
        <w:t>design,</w:t>
      </w:r>
      <w:r>
        <w:t xml:space="preserve"> or building work before that work is carried out further, which </w:t>
      </w:r>
      <w:r w:rsidR="002411E6">
        <w:t>has a significant cost of coming back and remediat</w:t>
      </w:r>
      <w:r w:rsidR="00D31231">
        <w:t xml:space="preserve">ing it </w:t>
      </w:r>
      <w:proofErr w:type="gramStart"/>
      <w:r w:rsidR="00D31231">
        <w:t>at a later date</w:t>
      </w:r>
      <w:proofErr w:type="gramEnd"/>
      <w:r w:rsidR="002411E6">
        <w:t>.</w:t>
      </w:r>
    </w:p>
    <w:p w14:paraId="0E36B0E7" w14:textId="5E784FC2" w:rsidR="00FC48DF" w:rsidRDefault="00FC48DF" w:rsidP="00F32394">
      <w:pPr>
        <w:pStyle w:val="Heading2"/>
      </w:pPr>
      <w:bookmarkStart w:id="91" w:name="_Toc110260118"/>
      <w:r>
        <w:t>Compliance notices</w:t>
      </w:r>
      <w:bookmarkEnd w:id="91"/>
    </w:p>
    <w:p w14:paraId="2E8AB405" w14:textId="2F5DEC22" w:rsidR="002E03B5" w:rsidRDefault="0078421F" w:rsidP="0078421F">
      <w:r>
        <w:t xml:space="preserve">The </w:t>
      </w:r>
      <w:r w:rsidR="00496C55">
        <w:t xml:space="preserve">BCE </w:t>
      </w:r>
      <w:r>
        <w:t>Bill</w:t>
      </w:r>
      <w:r w:rsidR="00C36D7C">
        <w:t xml:space="preserve"> includes </w:t>
      </w:r>
      <w:r w:rsidR="00B416CB">
        <w:t xml:space="preserve">a new general compliance notice power </w:t>
      </w:r>
      <w:r w:rsidR="002E03B5">
        <w:t xml:space="preserve">to provide the regulator with a tool to remediate building work and have it brought into conformity with the required standards </w:t>
      </w:r>
      <w:r w:rsidR="008236A4">
        <w:t xml:space="preserve">(see clauses 71-77 of the </w:t>
      </w:r>
      <w:r w:rsidR="00981045">
        <w:t xml:space="preserve">BCE </w:t>
      </w:r>
      <w:r w:rsidR="008236A4">
        <w:t>Bill)</w:t>
      </w:r>
      <w:r w:rsidR="006D590E">
        <w:t>.</w:t>
      </w:r>
      <w:r w:rsidR="00790C5E" w:rsidRPr="00790C5E">
        <w:t xml:space="preserve"> </w:t>
      </w:r>
      <w:r w:rsidR="00790C5E">
        <w:t>The compliance notice will replace the existing rectification order under the HB</w:t>
      </w:r>
      <w:r w:rsidR="00861A68">
        <w:t xml:space="preserve"> </w:t>
      </w:r>
      <w:r w:rsidR="00790C5E">
        <w:t>A</w:t>
      </w:r>
      <w:r w:rsidR="00861A68">
        <w:t>ct</w:t>
      </w:r>
      <w:r w:rsidR="00790C5E">
        <w:t xml:space="preserve"> and be expanded to apply more broadly.</w:t>
      </w:r>
    </w:p>
    <w:p w14:paraId="212F2CBD" w14:textId="33C15C6D" w:rsidR="009B08DB" w:rsidRDefault="000554B5" w:rsidP="009B08DB">
      <w:r>
        <w:t>T</w:t>
      </w:r>
      <w:r w:rsidR="003F652C">
        <w:t>he</w:t>
      </w:r>
      <w:r>
        <w:t xml:space="preserve"> current </w:t>
      </w:r>
      <w:r w:rsidR="00240C6B">
        <w:t>rectification order</w:t>
      </w:r>
      <w:r w:rsidR="003F652C">
        <w:t xml:space="preserve"> provisions under</w:t>
      </w:r>
      <w:r w:rsidR="00B0000C">
        <w:t xml:space="preserve"> the </w:t>
      </w:r>
      <w:r w:rsidR="00B24CDF">
        <w:t>HB</w:t>
      </w:r>
      <w:r w:rsidR="00D90723">
        <w:t xml:space="preserve"> </w:t>
      </w:r>
      <w:r w:rsidR="00B24CDF">
        <w:t>A</w:t>
      </w:r>
      <w:r w:rsidR="00D90723">
        <w:t>ct</w:t>
      </w:r>
      <w:r w:rsidR="00B24CDF">
        <w:t xml:space="preserve">, </w:t>
      </w:r>
      <w:r w:rsidR="003F652C">
        <w:t>se</w:t>
      </w:r>
      <w:r w:rsidR="008C0D54">
        <w:t>ts out that</w:t>
      </w:r>
      <w:r w:rsidR="00B24CDF">
        <w:t xml:space="preserve"> </w:t>
      </w:r>
      <w:r w:rsidR="00B0000C">
        <w:t>the</w:t>
      </w:r>
      <w:r w:rsidR="00B24CDF">
        <w:t xml:space="preserve"> regulator</w:t>
      </w:r>
      <w:r w:rsidR="00433342">
        <w:t>, upon being notified</w:t>
      </w:r>
      <w:r w:rsidR="00433342" w:rsidRPr="00433342">
        <w:t xml:space="preserve"> </w:t>
      </w:r>
      <w:r w:rsidR="00433342">
        <w:t xml:space="preserve">of a dispute between a contractor or kit home supplier, has </w:t>
      </w:r>
      <w:r w:rsidR="00B138F7">
        <w:t xml:space="preserve">the </w:t>
      </w:r>
      <w:r w:rsidR="00433342">
        <w:t>power to</w:t>
      </w:r>
      <w:r w:rsidR="002B23CA">
        <w:t xml:space="preserve"> investigate. T</w:t>
      </w:r>
      <w:r w:rsidR="009B08DB">
        <w:t xml:space="preserve">he inspector </w:t>
      </w:r>
      <w:r w:rsidR="002B23CA">
        <w:t>can</w:t>
      </w:r>
      <w:r w:rsidR="009B08DB">
        <w:t xml:space="preserve"> make a rectification order </w:t>
      </w:r>
      <w:r w:rsidR="00433342">
        <w:t>if satisfied that the</w:t>
      </w:r>
      <w:r w:rsidR="009B08DB">
        <w:t xml:space="preserve"> work is incomplete, defective or where the work or contractor has caused damage to work or structure. Orders can </w:t>
      </w:r>
      <w:r w:rsidR="00433342">
        <w:t xml:space="preserve">also </w:t>
      </w:r>
      <w:r w:rsidR="009B08DB">
        <w:t xml:space="preserve">be made for </w:t>
      </w:r>
      <w:r w:rsidR="00433342">
        <w:t xml:space="preserve">an </w:t>
      </w:r>
      <w:r w:rsidR="009B08DB">
        <w:t xml:space="preserve">incomplete or defective kit home or where the kit home was not supplied. </w:t>
      </w:r>
    </w:p>
    <w:p w14:paraId="5F75FCF9" w14:textId="14FD138B" w:rsidR="00217A7F" w:rsidRDefault="00C55614" w:rsidP="00C55614">
      <w:r>
        <w:t xml:space="preserve">A limitation and key criticism of the </w:t>
      </w:r>
      <w:r w:rsidR="00726656">
        <w:t xml:space="preserve">current </w:t>
      </w:r>
      <w:r>
        <w:t xml:space="preserve">rectification order is that </w:t>
      </w:r>
      <w:r w:rsidR="004D639E">
        <w:t>it</w:t>
      </w:r>
      <w:r w:rsidR="002E10C6">
        <w:t xml:space="preserve"> </w:t>
      </w:r>
      <w:r w:rsidR="004D639E">
        <w:t>is</w:t>
      </w:r>
      <w:r>
        <w:t xml:space="preserve"> only responsive to building disputes raised under the HB</w:t>
      </w:r>
      <w:r w:rsidR="00705EBE">
        <w:t xml:space="preserve"> </w:t>
      </w:r>
      <w:r>
        <w:t>A</w:t>
      </w:r>
      <w:r w:rsidR="00705EBE">
        <w:t>ct</w:t>
      </w:r>
      <w:r>
        <w:t xml:space="preserve">. The proposed compliance notice </w:t>
      </w:r>
      <w:r w:rsidR="001C43FA">
        <w:t>can still be used t</w:t>
      </w:r>
      <w:r>
        <w:t>o respond to disputes</w:t>
      </w:r>
      <w:r w:rsidR="00AB1037">
        <w:t>,</w:t>
      </w:r>
      <w:r>
        <w:t xml:space="preserve"> but </w:t>
      </w:r>
      <w:r w:rsidR="001C43FA">
        <w:t xml:space="preserve">its application has </w:t>
      </w:r>
      <w:r>
        <w:t>be</w:t>
      </w:r>
      <w:r w:rsidR="001C43FA">
        <w:t>en</w:t>
      </w:r>
      <w:r>
        <w:t xml:space="preserve"> broadened </w:t>
      </w:r>
      <w:r w:rsidR="00446184">
        <w:t>so it can</w:t>
      </w:r>
      <w:r>
        <w:t xml:space="preserve"> be used </w:t>
      </w:r>
      <w:r w:rsidR="00446184">
        <w:t xml:space="preserve">for </w:t>
      </w:r>
      <w:r w:rsidR="009C0537">
        <w:t>contraventions of building enforcement legislation</w:t>
      </w:r>
      <w:r w:rsidR="00337022">
        <w:t xml:space="preserve">. </w:t>
      </w:r>
      <w:r w:rsidR="000C42AF">
        <w:t>Compliance notices can also be us</w:t>
      </w:r>
      <w:r w:rsidR="0090016C">
        <w:t>ed</w:t>
      </w:r>
      <w:r w:rsidR="00F95A30">
        <w:t xml:space="preserve"> </w:t>
      </w:r>
      <w:r w:rsidR="00A8275C">
        <w:t xml:space="preserve">for other statutory obligations such </w:t>
      </w:r>
      <w:r w:rsidR="009C0537">
        <w:t>community and common property maintenance requirements</w:t>
      </w:r>
      <w:r w:rsidR="00BF14D7">
        <w:t xml:space="preserve"> of an </w:t>
      </w:r>
      <w:proofErr w:type="gramStart"/>
      <w:r w:rsidR="00BF14D7">
        <w:t>owners</w:t>
      </w:r>
      <w:proofErr w:type="gramEnd"/>
      <w:r w:rsidR="00BF14D7">
        <w:t xml:space="preserve"> corporation </w:t>
      </w:r>
      <w:r w:rsidR="000646B0">
        <w:t>or community land association</w:t>
      </w:r>
      <w:r w:rsidR="009C0537">
        <w:t>.</w:t>
      </w:r>
    </w:p>
    <w:p w14:paraId="632D4EE1" w14:textId="0D98F0F6" w:rsidR="006A3470" w:rsidRDefault="009C0537" w:rsidP="0078421F">
      <w:r>
        <w:lastRenderedPageBreak/>
        <w:t>Th</w:t>
      </w:r>
      <w:r w:rsidR="00586A22">
        <w:t>e</w:t>
      </w:r>
      <w:r>
        <w:t xml:space="preserve"> </w:t>
      </w:r>
      <w:r w:rsidR="004224C2">
        <w:t>expansio</w:t>
      </w:r>
      <w:r w:rsidR="003265FE">
        <w:t>n</w:t>
      </w:r>
      <w:r w:rsidR="004224C2">
        <w:t xml:space="preserve"> of </w:t>
      </w:r>
      <w:r w:rsidR="00586A22">
        <w:t>circumstances of</w:t>
      </w:r>
      <w:r w:rsidR="004224C2">
        <w:t xml:space="preserve"> </w:t>
      </w:r>
      <w:r w:rsidR="00586A22">
        <w:t>when a</w:t>
      </w:r>
      <w:r w:rsidR="004224C2">
        <w:t xml:space="preserve"> compliance notice can be </w:t>
      </w:r>
      <w:r w:rsidR="00C55614">
        <w:t xml:space="preserve">used </w:t>
      </w:r>
      <w:r w:rsidR="004224C2">
        <w:t xml:space="preserve">enables the regulator to </w:t>
      </w:r>
      <w:r w:rsidR="00C55614">
        <w:t xml:space="preserve">proactively respond to defective building work </w:t>
      </w:r>
      <w:r w:rsidR="004D639E">
        <w:t>without</w:t>
      </w:r>
      <w:r w:rsidR="00C55614">
        <w:t xml:space="preserve"> be</w:t>
      </w:r>
      <w:r w:rsidR="004D639E">
        <w:t>ing</w:t>
      </w:r>
      <w:r w:rsidR="00C55614">
        <w:t xml:space="preserve"> dependent on a building dispute </w:t>
      </w:r>
      <w:r w:rsidR="00FB2E3E">
        <w:t>first being</w:t>
      </w:r>
      <w:r w:rsidR="00C55614">
        <w:t xml:space="preserve"> raised.</w:t>
      </w:r>
      <w:r w:rsidR="00296504">
        <w:t xml:space="preserve"> </w:t>
      </w:r>
      <w:r w:rsidR="005776BC">
        <w:t>Compliance notices will apply to more minor defects, with serious defects dealt with under building work rectification orders</w:t>
      </w:r>
      <w:r w:rsidR="00BA095F">
        <w:t xml:space="preserve"> (addressed in </w:t>
      </w:r>
      <w:r w:rsidR="00CC3C38">
        <w:t>Part 5</w:t>
      </w:r>
      <w:r w:rsidR="00BA095F">
        <w:t xml:space="preserve"> of this RIS)</w:t>
      </w:r>
      <w:r w:rsidR="005776BC">
        <w:t>.</w:t>
      </w:r>
    </w:p>
    <w:p w14:paraId="681090B6" w14:textId="370542CC" w:rsidR="00AC171E" w:rsidRDefault="005601E9" w:rsidP="00FC48DF">
      <w:r>
        <w:t xml:space="preserve">The purpose of </w:t>
      </w:r>
      <w:r w:rsidR="009F6B8A">
        <w:t xml:space="preserve">a </w:t>
      </w:r>
      <w:r>
        <w:t>compliance notice is to achi</w:t>
      </w:r>
      <w:r w:rsidR="005E1792">
        <w:t>e</w:t>
      </w:r>
      <w:r>
        <w:t>ve regulatory compli</w:t>
      </w:r>
      <w:r w:rsidR="005E1792">
        <w:t>a</w:t>
      </w:r>
      <w:r>
        <w:t>n</w:t>
      </w:r>
      <w:r w:rsidR="005E1792">
        <w:t>c</w:t>
      </w:r>
      <w:r>
        <w:t>e</w:t>
      </w:r>
      <w:r w:rsidR="0092310E">
        <w:t>,</w:t>
      </w:r>
      <w:r w:rsidR="00275D5D">
        <w:t xml:space="preserve"> </w:t>
      </w:r>
      <w:r w:rsidR="00F2357F">
        <w:t xml:space="preserve">rather than a tool to punish a licence holder. </w:t>
      </w:r>
      <w:r w:rsidR="00B74FB5">
        <w:t xml:space="preserve">It </w:t>
      </w:r>
      <w:r w:rsidR="00760EFE">
        <w:t xml:space="preserve">will be </w:t>
      </w:r>
      <w:r w:rsidR="00792F61">
        <w:t xml:space="preserve">a </w:t>
      </w:r>
      <w:r w:rsidR="00E55899">
        <w:t xml:space="preserve">valuable </w:t>
      </w:r>
      <w:r w:rsidR="006F5B50">
        <w:t>dispute resolution tool</w:t>
      </w:r>
      <w:r w:rsidR="00E55899">
        <w:t xml:space="preserve">, </w:t>
      </w:r>
      <w:r w:rsidR="006F5B50">
        <w:t>allowing an independent party</w:t>
      </w:r>
      <w:r w:rsidR="00296504">
        <w:t>, being the regulator,</w:t>
      </w:r>
      <w:r w:rsidR="006F5B50">
        <w:t xml:space="preserve"> to deter</w:t>
      </w:r>
      <w:r w:rsidR="00792F61">
        <w:t>m</w:t>
      </w:r>
      <w:r w:rsidR="006F5B50">
        <w:t xml:space="preserve">ine if building work requires rectification. </w:t>
      </w:r>
      <w:r w:rsidR="00AC171E">
        <w:t>Th</w:t>
      </w:r>
      <w:r w:rsidR="00792F61">
        <w:t xml:space="preserve">is is </w:t>
      </w:r>
      <w:r w:rsidR="00AC171E">
        <w:t>an important distinction as the compliance notice is more customer focussed in addressing the cause of concern.</w:t>
      </w:r>
    </w:p>
    <w:p w14:paraId="0B51A208" w14:textId="42886A04" w:rsidR="00AC171E" w:rsidRDefault="00AC171E" w:rsidP="00FC48DF">
      <w:r>
        <w:t xml:space="preserve">Compliance notices can be issued </w:t>
      </w:r>
      <w:r w:rsidR="009304C1">
        <w:t xml:space="preserve">by an authorised officer </w:t>
      </w:r>
      <w:r>
        <w:t>to:</w:t>
      </w:r>
    </w:p>
    <w:p w14:paraId="4504D63A" w14:textId="6F645548" w:rsidR="00AC171E" w:rsidRDefault="00AC171E" w:rsidP="00DF10EF">
      <w:pPr>
        <w:numPr>
          <w:ilvl w:val="0"/>
          <w:numId w:val="20"/>
        </w:numPr>
        <w:rPr>
          <w:rFonts w:eastAsia="Arial"/>
        </w:rPr>
      </w:pPr>
      <w:r>
        <w:rPr>
          <w:rFonts w:eastAsia="Arial"/>
        </w:rPr>
        <w:t>a</w:t>
      </w:r>
      <w:r w:rsidR="00F2357F" w:rsidRPr="000D3479">
        <w:rPr>
          <w:rFonts w:eastAsia="Arial"/>
        </w:rPr>
        <w:t xml:space="preserve"> </w:t>
      </w:r>
      <w:r>
        <w:rPr>
          <w:rFonts w:eastAsia="Arial"/>
        </w:rPr>
        <w:t>developer</w:t>
      </w:r>
    </w:p>
    <w:p w14:paraId="0470DA02" w14:textId="77289CF8" w:rsidR="00651A38" w:rsidRDefault="00AC171E" w:rsidP="00DF10EF">
      <w:pPr>
        <w:numPr>
          <w:ilvl w:val="0"/>
          <w:numId w:val="20"/>
        </w:numPr>
        <w:rPr>
          <w:rFonts w:eastAsia="Arial"/>
        </w:rPr>
      </w:pPr>
      <w:r>
        <w:rPr>
          <w:rFonts w:eastAsia="Arial"/>
        </w:rPr>
        <w:t xml:space="preserve">a person </w:t>
      </w:r>
      <w:r w:rsidR="00651A38">
        <w:rPr>
          <w:rFonts w:eastAsia="Arial"/>
        </w:rPr>
        <w:t>engaged in the work, or responsible for the work</w:t>
      </w:r>
    </w:p>
    <w:p w14:paraId="0692E297" w14:textId="22523A7E" w:rsidR="005601E9" w:rsidRPr="000D3479" w:rsidRDefault="00651A38" w:rsidP="00DF10EF">
      <w:pPr>
        <w:numPr>
          <w:ilvl w:val="0"/>
          <w:numId w:val="20"/>
        </w:numPr>
        <w:rPr>
          <w:rFonts w:eastAsia="Arial"/>
        </w:rPr>
      </w:pPr>
      <w:r>
        <w:rPr>
          <w:rFonts w:eastAsia="Arial"/>
        </w:rPr>
        <w:t xml:space="preserve">an </w:t>
      </w:r>
      <w:proofErr w:type="gramStart"/>
      <w:r>
        <w:rPr>
          <w:rFonts w:eastAsia="Arial"/>
        </w:rPr>
        <w:t>owners</w:t>
      </w:r>
      <w:proofErr w:type="gramEnd"/>
      <w:r>
        <w:rPr>
          <w:rFonts w:eastAsia="Arial"/>
        </w:rPr>
        <w:t xml:space="preserve"> corporation or community land association</w:t>
      </w:r>
      <w:r w:rsidR="00B455A8">
        <w:rPr>
          <w:rFonts w:eastAsia="Arial"/>
        </w:rPr>
        <w:t>.</w:t>
      </w:r>
    </w:p>
    <w:p w14:paraId="25780C0B" w14:textId="572D0CE5" w:rsidR="00651A38" w:rsidRDefault="00651A38" w:rsidP="00FC48DF">
      <w:r>
        <w:t xml:space="preserve">Compliance notices may be given where a </w:t>
      </w:r>
      <w:r w:rsidR="00E65F19">
        <w:t xml:space="preserve">dispute has been raised about </w:t>
      </w:r>
      <w:r w:rsidR="00FB7F2A">
        <w:t xml:space="preserve">work that is </w:t>
      </w:r>
      <w:r w:rsidR="00E65F19">
        <w:t>incomplete, defective</w:t>
      </w:r>
      <w:r w:rsidR="00FB7F2A">
        <w:t xml:space="preserve">, or causing damage, where the work is </w:t>
      </w:r>
      <w:r w:rsidR="00EC1422">
        <w:t xml:space="preserve">subject of a </w:t>
      </w:r>
      <w:r w:rsidR="00E65F19">
        <w:t>contract under</w:t>
      </w:r>
      <w:r w:rsidR="00EC1422">
        <w:t xml:space="preserve"> </w:t>
      </w:r>
      <w:r w:rsidR="00E65F19">
        <w:t>th</w:t>
      </w:r>
      <w:r w:rsidR="00EC1422">
        <w:t>e</w:t>
      </w:r>
      <w:r w:rsidR="00E65F19">
        <w:t xml:space="preserve"> </w:t>
      </w:r>
      <w:r w:rsidR="000C5DE4">
        <w:t>proposed</w:t>
      </w:r>
      <w:r w:rsidR="00E65F19">
        <w:t xml:space="preserve"> </w:t>
      </w:r>
      <w:r w:rsidR="00E65F19" w:rsidRPr="00A42782">
        <w:rPr>
          <w:i/>
        </w:rPr>
        <w:t>Buil</w:t>
      </w:r>
      <w:r w:rsidR="00EC1422" w:rsidRPr="00A42782">
        <w:rPr>
          <w:i/>
        </w:rPr>
        <w:t>d</w:t>
      </w:r>
      <w:r w:rsidR="00E65F19" w:rsidRPr="00A42782">
        <w:rPr>
          <w:i/>
        </w:rPr>
        <w:t xml:space="preserve">ing </w:t>
      </w:r>
      <w:r w:rsidR="00EC1422" w:rsidRPr="0086744C">
        <w:rPr>
          <w:i/>
        </w:rPr>
        <w:t>Act</w:t>
      </w:r>
      <w:r w:rsidR="000C5DE4" w:rsidRPr="0086744C">
        <w:rPr>
          <w:i/>
        </w:rPr>
        <w:t xml:space="preserve"> 2022</w:t>
      </w:r>
      <w:r w:rsidR="00EC1422">
        <w:t xml:space="preserve">. They can also be issued if an authorised officer </w:t>
      </w:r>
      <w:r w:rsidR="00962052">
        <w:t>reas</w:t>
      </w:r>
      <w:r w:rsidR="00DC50D6">
        <w:t>o</w:t>
      </w:r>
      <w:r w:rsidR="00962052">
        <w:t>nably beli</w:t>
      </w:r>
      <w:r w:rsidR="00DC50D6">
        <w:t>e</w:t>
      </w:r>
      <w:r w:rsidR="00962052">
        <w:t>ves a person contravened regu</w:t>
      </w:r>
      <w:r w:rsidR="00DC50D6">
        <w:t xml:space="preserve">latory </w:t>
      </w:r>
      <w:r w:rsidR="00962052">
        <w:t>requirements relating to building work or specialist work, or there has been a breach of statu</w:t>
      </w:r>
      <w:r w:rsidR="00DC50D6">
        <w:t>tory</w:t>
      </w:r>
      <w:r w:rsidR="00962052">
        <w:t xml:space="preserve"> duties for</w:t>
      </w:r>
      <w:r w:rsidR="004D45E1">
        <w:t xml:space="preserve"> the maintenance and repair of property for</w:t>
      </w:r>
      <w:r w:rsidR="00962052">
        <w:t xml:space="preserve"> str</w:t>
      </w:r>
      <w:r w:rsidR="00DC50D6">
        <w:t>a</w:t>
      </w:r>
      <w:r w:rsidR="00962052">
        <w:t xml:space="preserve">ta </w:t>
      </w:r>
      <w:r w:rsidR="004D45E1">
        <w:t xml:space="preserve">and community </w:t>
      </w:r>
      <w:r w:rsidR="00962052">
        <w:t>sch</w:t>
      </w:r>
      <w:r w:rsidR="00DC50D6">
        <w:t>e</w:t>
      </w:r>
      <w:r w:rsidR="00962052">
        <w:t>mes</w:t>
      </w:r>
      <w:r w:rsidR="00DC50D6">
        <w:t>.</w:t>
      </w:r>
    </w:p>
    <w:p w14:paraId="560C58E8" w14:textId="1AA3BFB3" w:rsidR="00FC48DF" w:rsidRDefault="00FC48DF" w:rsidP="00FC48DF">
      <w:r>
        <w:t>Compliance notices will apply to building work for a period of</w:t>
      </w:r>
      <w:r w:rsidR="005B11A3">
        <w:t>,</w:t>
      </w:r>
      <w:r>
        <w:t xml:space="preserve"> up to three years from completion and </w:t>
      </w:r>
      <w:r w:rsidR="00391DBE">
        <w:t xml:space="preserve">can </w:t>
      </w:r>
      <w:r>
        <w:t>only</w:t>
      </w:r>
      <w:r w:rsidR="006B5140">
        <w:t xml:space="preserve"> </w:t>
      </w:r>
      <w:r>
        <w:t>be issued where the defect is not a “serious defect”</w:t>
      </w:r>
      <w:r w:rsidR="00DD7096">
        <w:t>.</w:t>
      </w:r>
      <w:r>
        <w:t xml:space="preserve"> </w:t>
      </w:r>
      <w:r w:rsidR="00DD7096">
        <w:t>W</w:t>
      </w:r>
      <w:r>
        <w:t>here a serious defect is present</w:t>
      </w:r>
      <w:r w:rsidR="00C36518">
        <w:t>,</w:t>
      </w:r>
      <w:r>
        <w:t xml:space="preserve"> a building work rectification order must be used. </w:t>
      </w:r>
      <w:r w:rsidR="00001D57">
        <w:t xml:space="preserve">This </w:t>
      </w:r>
      <w:r w:rsidR="0039372D">
        <w:t xml:space="preserve">is to ensure that serious defects are addressed through </w:t>
      </w:r>
      <w:r w:rsidR="00AF439B">
        <w:t>a consistent</w:t>
      </w:r>
      <w:r w:rsidR="0039372D">
        <w:t xml:space="preserve"> process, which reflects the critical nature of these elements.</w:t>
      </w:r>
    </w:p>
    <w:p w14:paraId="32BB9EAA" w14:textId="64F4F2A9" w:rsidR="00FA2B84" w:rsidRDefault="00FA2B84" w:rsidP="0078421F">
      <w:r>
        <w:t xml:space="preserve">A contravention </w:t>
      </w:r>
      <w:r w:rsidR="006C4EE4">
        <w:t>for building work includes</w:t>
      </w:r>
      <w:r w:rsidR="00B369EF">
        <w:t xml:space="preserve"> non-compliance with</w:t>
      </w:r>
      <w:r w:rsidR="00497CF7">
        <w:t xml:space="preserve"> any of the following</w:t>
      </w:r>
      <w:r w:rsidR="006C4EE4">
        <w:t>:</w:t>
      </w:r>
    </w:p>
    <w:p w14:paraId="62C2A630" w14:textId="6C1AD2FF" w:rsidR="006C4EE4" w:rsidRPr="0014085A" w:rsidRDefault="006C4EE4" w:rsidP="00DF10EF">
      <w:pPr>
        <w:numPr>
          <w:ilvl w:val="0"/>
          <w:numId w:val="20"/>
        </w:numPr>
        <w:rPr>
          <w:rFonts w:eastAsia="Arial"/>
        </w:rPr>
      </w:pPr>
      <w:r w:rsidRPr="0014085A">
        <w:rPr>
          <w:rFonts w:eastAsia="Arial"/>
        </w:rPr>
        <w:t>the approved plans for the building, which could include the construction certificate or complying development certificate plans or declared designs</w:t>
      </w:r>
    </w:p>
    <w:p w14:paraId="606E75BF" w14:textId="38C60B0F" w:rsidR="00FC48DF" w:rsidRPr="0014085A" w:rsidRDefault="00FC48DF" w:rsidP="00DF10EF">
      <w:pPr>
        <w:numPr>
          <w:ilvl w:val="0"/>
          <w:numId w:val="20"/>
        </w:numPr>
        <w:rPr>
          <w:rFonts w:eastAsia="Arial"/>
        </w:rPr>
      </w:pPr>
      <w:r w:rsidRPr="0014085A">
        <w:rPr>
          <w:rFonts w:eastAsia="Arial"/>
        </w:rPr>
        <w:t xml:space="preserve">the </w:t>
      </w:r>
      <w:r w:rsidR="00E26270">
        <w:rPr>
          <w:rFonts w:eastAsia="Arial"/>
        </w:rPr>
        <w:t>NCC</w:t>
      </w:r>
    </w:p>
    <w:p w14:paraId="08A81953" w14:textId="77EE4BEC" w:rsidR="00FC48DF" w:rsidRPr="0014085A" w:rsidRDefault="00FC48DF" w:rsidP="00DF10EF">
      <w:pPr>
        <w:numPr>
          <w:ilvl w:val="0"/>
          <w:numId w:val="20"/>
        </w:numPr>
        <w:rPr>
          <w:rFonts w:eastAsia="Arial"/>
        </w:rPr>
      </w:pPr>
      <w:r w:rsidRPr="0014085A">
        <w:rPr>
          <w:rFonts w:eastAsia="Arial"/>
        </w:rPr>
        <w:t>the building work standards prescribed in the building enforcement legislation</w:t>
      </w:r>
    </w:p>
    <w:p w14:paraId="33E03F13" w14:textId="77777777" w:rsidR="00FC48DF" w:rsidRPr="0014085A" w:rsidRDefault="00FC48DF" w:rsidP="00DF10EF">
      <w:pPr>
        <w:numPr>
          <w:ilvl w:val="0"/>
          <w:numId w:val="20"/>
        </w:numPr>
        <w:rPr>
          <w:rFonts w:eastAsia="Arial"/>
        </w:rPr>
      </w:pPr>
      <w:r w:rsidRPr="0014085A">
        <w:rPr>
          <w:rFonts w:eastAsia="Arial"/>
        </w:rPr>
        <w:t>relevant quality standards under the Building Bill</w:t>
      </w:r>
      <w:r w:rsidR="00F50CFA">
        <w:rPr>
          <w:rFonts w:eastAsia="Arial"/>
        </w:rPr>
        <w:t>.</w:t>
      </w:r>
    </w:p>
    <w:p w14:paraId="3CE07F0A" w14:textId="77777777" w:rsidR="666B106D" w:rsidRDefault="1D7B190A" w:rsidP="666B106D">
      <w:pPr>
        <w:rPr>
          <w:szCs w:val="22"/>
        </w:rPr>
      </w:pPr>
      <w:r w:rsidRPr="1D7B190A" w:rsidDel="00AB629E">
        <w:rPr>
          <w:szCs w:val="22"/>
        </w:rPr>
        <w:t>Over the 2019 to 2021 period, over 1,200 rectification orders have been issued</w:t>
      </w:r>
      <w:r w:rsidR="6F798C85" w:rsidRPr="6F798C85" w:rsidDel="00AB629E">
        <w:rPr>
          <w:szCs w:val="22"/>
        </w:rPr>
        <w:t xml:space="preserve"> with over half of these complied with in the first instance</w:t>
      </w:r>
      <w:r w:rsidR="45824DD3" w:rsidRPr="45824DD3" w:rsidDel="00AB629E">
        <w:rPr>
          <w:szCs w:val="22"/>
        </w:rPr>
        <w:t>. Non</w:t>
      </w:r>
      <w:r w:rsidR="3FD49C29" w:rsidRPr="3FD49C29" w:rsidDel="00AB629E">
        <w:rPr>
          <w:szCs w:val="22"/>
        </w:rPr>
        <w:t>-</w:t>
      </w:r>
      <w:r w:rsidR="45824DD3" w:rsidRPr="45824DD3" w:rsidDel="00AB629E">
        <w:rPr>
          <w:szCs w:val="22"/>
        </w:rPr>
        <w:t xml:space="preserve">compliant cases are referred to </w:t>
      </w:r>
      <w:r w:rsidR="00D12B22" w:rsidDel="00AB629E">
        <w:t>NSW Civil and Administrative Tribunal (</w:t>
      </w:r>
      <w:r w:rsidR="45824DD3" w:rsidRPr="004B5F6D" w:rsidDel="00AB629E">
        <w:rPr>
          <w:b/>
          <w:bCs/>
          <w:szCs w:val="22"/>
        </w:rPr>
        <w:t>NCAT</w:t>
      </w:r>
      <w:r w:rsidR="00D12B22" w:rsidDel="00AB629E">
        <w:rPr>
          <w:szCs w:val="22"/>
        </w:rPr>
        <w:t>)</w:t>
      </w:r>
      <w:r w:rsidR="45824DD3" w:rsidRPr="45824DD3" w:rsidDel="00AB629E">
        <w:rPr>
          <w:szCs w:val="22"/>
        </w:rPr>
        <w:t xml:space="preserve"> for further action. </w:t>
      </w:r>
    </w:p>
    <w:p w14:paraId="0B7672E2" w14:textId="0BE38CC1" w:rsidR="00C735E7" w:rsidRDefault="005625DE" w:rsidP="00FC48DF">
      <w:r>
        <w:lastRenderedPageBreak/>
        <w:t xml:space="preserve">Compliance notices are </w:t>
      </w:r>
      <w:r w:rsidR="00BB44B0">
        <w:t>deliberately</w:t>
      </w:r>
      <w:r>
        <w:t xml:space="preserve"> broad to allow for the effective resolution of di</w:t>
      </w:r>
      <w:r w:rsidR="00BB44B0">
        <w:t>s</w:t>
      </w:r>
      <w:r>
        <w:t>putes and efficient rem</w:t>
      </w:r>
      <w:r w:rsidR="00BB44B0">
        <w:t>e</w:t>
      </w:r>
      <w:r>
        <w:t xml:space="preserve">diation of defective work. </w:t>
      </w:r>
      <w:r w:rsidR="00221230">
        <w:t xml:space="preserve">Notices can require a person to take action </w:t>
      </w:r>
      <w:r w:rsidR="004E699E">
        <w:t xml:space="preserve">or make </w:t>
      </w:r>
      <w:proofErr w:type="gramStart"/>
      <w:r w:rsidR="004E699E">
        <w:t>good damaged</w:t>
      </w:r>
      <w:proofErr w:type="gramEnd"/>
      <w:r w:rsidR="004E699E">
        <w:t xml:space="preserve"> </w:t>
      </w:r>
      <w:r w:rsidR="0075095E">
        <w:t>work and</w:t>
      </w:r>
      <w:r w:rsidR="00221230">
        <w:t xml:space="preserve"> can specify the standard of work required. A notice can require that the work be carr</w:t>
      </w:r>
      <w:r w:rsidR="00BB44B0">
        <w:t>i</w:t>
      </w:r>
      <w:r w:rsidR="00221230">
        <w:t>ed</w:t>
      </w:r>
      <w:r w:rsidR="00BB44B0">
        <w:t xml:space="preserve"> </w:t>
      </w:r>
      <w:r w:rsidR="00221230">
        <w:t>out by a suitable licenced</w:t>
      </w:r>
      <w:r w:rsidR="00BB44B0">
        <w:t xml:space="preserve"> </w:t>
      </w:r>
      <w:r w:rsidR="00221230">
        <w:t xml:space="preserve">person </w:t>
      </w:r>
      <w:r w:rsidR="00BB44B0">
        <w:t>and require documentary evidence of compliance.</w:t>
      </w:r>
    </w:p>
    <w:p w14:paraId="5A22102E" w14:textId="7D1E3A8F" w:rsidR="00BB44B0" w:rsidRDefault="002B6E75" w:rsidP="00FC48DF">
      <w:r>
        <w:t xml:space="preserve">A compliance notice remains in force until it has been complied </w:t>
      </w:r>
      <w:r w:rsidR="00B93AD0">
        <w:t>with</w:t>
      </w:r>
      <w:r>
        <w:t xml:space="preserve"> or the </w:t>
      </w:r>
      <w:r w:rsidR="00553883">
        <w:t xml:space="preserve">matter becomes the subject of a building claim under the </w:t>
      </w:r>
      <w:r w:rsidR="00FE62D9">
        <w:t xml:space="preserve">proposed </w:t>
      </w:r>
      <w:r w:rsidR="00553883">
        <w:t xml:space="preserve">Building </w:t>
      </w:r>
      <w:r w:rsidR="00FE62D9">
        <w:t>Bill</w:t>
      </w:r>
      <w:r w:rsidR="00553883">
        <w:t>.</w:t>
      </w:r>
      <w:r w:rsidR="00AB629E" w:rsidRPr="00AB629E">
        <w:rPr>
          <w:szCs w:val="22"/>
        </w:rPr>
        <w:t xml:space="preserve"> </w:t>
      </w:r>
      <w:r w:rsidR="00AB629E" w:rsidRPr="1D7B190A">
        <w:rPr>
          <w:szCs w:val="22"/>
        </w:rPr>
        <w:t>Over the 2019 to 2021 period, over 1,200 rectification orders have been issued</w:t>
      </w:r>
      <w:r w:rsidR="00AB629E" w:rsidRPr="6F798C85">
        <w:rPr>
          <w:szCs w:val="22"/>
        </w:rPr>
        <w:t xml:space="preserve"> with over half of these complied with in the first instance</w:t>
      </w:r>
      <w:r w:rsidR="00AB629E" w:rsidRPr="45824DD3">
        <w:rPr>
          <w:szCs w:val="22"/>
        </w:rPr>
        <w:t>. Non</w:t>
      </w:r>
      <w:r w:rsidR="00AB629E" w:rsidRPr="3FD49C29">
        <w:rPr>
          <w:szCs w:val="22"/>
        </w:rPr>
        <w:t>-</w:t>
      </w:r>
      <w:r w:rsidR="00AB629E" w:rsidRPr="45824DD3">
        <w:rPr>
          <w:szCs w:val="22"/>
        </w:rPr>
        <w:t xml:space="preserve">compliant cases are referred to </w:t>
      </w:r>
      <w:r w:rsidR="00AB629E" w:rsidRPr="0001621B">
        <w:rPr>
          <w:szCs w:val="22"/>
        </w:rPr>
        <w:t>NCAT</w:t>
      </w:r>
      <w:r w:rsidR="00AB629E" w:rsidRPr="45824DD3">
        <w:rPr>
          <w:szCs w:val="22"/>
        </w:rPr>
        <w:t xml:space="preserve"> for further action.</w:t>
      </w:r>
    </w:p>
    <w:p w14:paraId="67D3AADF" w14:textId="72117CCC" w:rsidR="002F6532" w:rsidRPr="00071848" w:rsidRDefault="00B5213F" w:rsidP="00FC48DF">
      <w:pPr>
        <w:rPr>
          <w:sz w:val="20"/>
          <w:szCs w:val="22"/>
        </w:rPr>
      </w:pPr>
      <w:r>
        <w:tab/>
      </w:r>
      <w:r w:rsidRPr="00071848">
        <w:rPr>
          <w:sz w:val="20"/>
          <w:szCs w:val="22"/>
        </w:rPr>
        <w:t>Case Study</w:t>
      </w:r>
      <w:r w:rsidR="00233334">
        <w:rPr>
          <w:sz w:val="20"/>
          <w:szCs w:val="22"/>
        </w:rPr>
        <w:t xml:space="preserve"> – r</w:t>
      </w:r>
      <w:r w:rsidR="009D299B" w:rsidRPr="00071848">
        <w:rPr>
          <w:sz w:val="20"/>
          <w:szCs w:val="22"/>
        </w:rPr>
        <w:t xml:space="preserve">ectification of </w:t>
      </w:r>
      <w:r w:rsidR="00B27ADC" w:rsidRPr="00071848">
        <w:rPr>
          <w:sz w:val="20"/>
          <w:szCs w:val="22"/>
        </w:rPr>
        <w:t xml:space="preserve">leaks </w:t>
      </w:r>
      <w:r w:rsidR="009B0680" w:rsidRPr="00071848">
        <w:rPr>
          <w:sz w:val="20"/>
          <w:szCs w:val="22"/>
        </w:rPr>
        <w:t xml:space="preserve">in ceiling </w:t>
      </w:r>
    </w:p>
    <w:p w14:paraId="3E4F1802" w14:textId="0F3E143E" w:rsidR="009B0680" w:rsidRPr="00071848" w:rsidRDefault="009B0680" w:rsidP="00283FD9">
      <w:pPr>
        <w:ind w:left="720"/>
        <w:rPr>
          <w:sz w:val="20"/>
          <w:szCs w:val="22"/>
        </w:rPr>
      </w:pPr>
      <w:r w:rsidRPr="00071848">
        <w:rPr>
          <w:sz w:val="20"/>
          <w:szCs w:val="22"/>
        </w:rPr>
        <w:t xml:space="preserve">NSW Fair </w:t>
      </w:r>
      <w:r w:rsidR="00E10E98" w:rsidRPr="00071848">
        <w:rPr>
          <w:sz w:val="20"/>
          <w:szCs w:val="22"/>
        </w:rPr>
        <w:t xml:space="preserve">Trading received a complaint against a contractor after </w:t>
      </w:r>
      <w:r w:rsidR="00710B1F" w:rsidRPr="00071848">
        <w:rPr>
          <w:sz w:val="20"/>
          <w:szCs w:val="22"/>
        </w:rPr>
        <w:t xml:space="preserve">the complainant </w:t>
      </w:r>
      <w:r w:rsidR="00164BFF" w:rsidRPr="00071848">
        <w:rPr>
          <w:sz w:val="20"/>
          <w:szCs w:val="22"/>
        </w:rPr>
        <w:t xml:space="preserve">noticed water </w:t>
      </w:r>
      <w:proofErr w:type="gramStart"/>
      <w:r w:rsidR="00164BFF" w:rsidRPr="00071848">
        <w:rPr>
          <w:sz w:val="20"/>
          <w:szCs w:val="22"/>
        </w:rPr>
        <w:t>entering into</w:t>
      </w:r>
      <w:proofErr w:type="gramEnd"/>
      <w:r w:rsidR="00164BFF" w:rsidRPr="001B0F4F">
        <w:rPr>
          <w:i/>
          <w:iCs/>
          <w:sz w:val="20"/>
          <w:szCs w:val="22"/>
        </w:rPr>
        <w:t xml:space="preserve"> </w:t>
      </w:r>
      <w:r w:rsidR="00164BFF" w:rsidRPr="00071848">
        <w:rPr>
          <w:sz w:val="20"/>
          <w:szCs w:val="22"/>
        </w:rPr>
        <w:t>the</w:t>
      </w:r>
      <w:r w:rsidR="009B4B0B" w:rsidRPr="00071848">
        <w:rPr>
          <w:sz w:val="20"/>
          <w:szCs w:val="22"/>
        </w:rPr>
        <w:t xml:space="preserve"> ceiling of their </w:t>
      </w:r>
      <w:r w:rsidR="0037202A" w:rsidRPr="00071848">
        <w:rPr>
          <w:sz w:val="20"/>
          <w:szCs w:val="22"/>
        </w:rPr>
        <w:t>kitchen</w:t>
      </w:r>
      <w:r w:rsidR="009B4B0B" w:rsidRPr="00071848">
        <w:rPr>
          <w:sz w:val="20"/>
          <w:szCs w:val="22"/>
        </w:rPr>
        <w:t>.</w:t>
      </w:r>
      <w:r w:rsidR="005B6363" w:rsidRPr="00071848">
        <w:rPr>
          <w:sz w:val="20"/>
          <w:szCs w:val="22"/>
        </w:rPr>
        <w:t xml:space="preserve"> Upon inspection by NSW Fair Trading</w:t>
      </w:r>
      <w:r w:rsidR="005E65D5" w:rsidRPr="00071848">
        <w:rPr>
          <w:sz w:val="20"/>
          <w:szCs w:val="22"/>
        </w:rPr>
        <w:t xml:space="preserve">, a </w:t>
      </w:r>
      <w:r w:rsidR="003C3567" w:rsidRPr="00071848">
        <w:rPr>
          <w:sz w:val="20"/>
          <w:szCs w:val="22"/>
        </w:rPr>
        <w:t>Rectification Order</w:t>
      </w:r>
      <w:r w:rsidR="005E65D5" w:rsidRPr="00071848">
        <w:rPr>
          <w:sz w:val="20"/>
          <w:szCs w:val="22"/>
        </w:rPr>
        <w:t xml:space="preserve"> was issued</w:t>
      </w:r>
      <w:r w:rsidR="00552E7E" w:rsidRPr="00071848">
        <w:rPr>
          <w:sz w:val="20"/>
          <w:szCs w:val="22"/>
        </w:rPr>
        <w:t>,</w:t>
      </w:r>
      <w:r w:rsidR="003C3567" w:rsidRPr="00071848">
        <w:rPr>
          <w:sz w:val="20"/>
          <w:szCs w:val="22"/>
        </w:rPr>
        <w:t xml:space="preserve"> requiring the Contractor to </w:t>
      </w:r>
      <w:r w:rsidR="009C5737" w:rsidRPr="00071848">
        <w:rPr>
          <w:sz w:val="20"/>
          <w:szCs w:val="22"/>
        </w:rPr>
        <w:t>i</w:t>
      </w:r>
      <w:r w:rsidR="001638D1" w:rsidRPr="00071848">
        <w:rPr>
          <w:sz w:val="20"/>
          <w:szCs w:val="22"/>
        </w:rPr>
        <w:t xml:space="preserve">dentify and eliminate the source </w:t>
      </w:r>
      <w:r w:rsidR="0079294F" w:rsidRPr="00071848">
        <w:rPr>
          <w:sz w:val="20"/>
          <w:szCs w:val="22"/>
        </w:rPr>
        <w:t>of w</w:t>
      </w:r>
      <w:r w:rsidR="009C3CDF" w:rsidRPr="00071848">
        <w:rPr>
          <w:sz w:val="20"/>
          <w:szCs w:val="22"/>
        </w:rPr>
        <w:t xml:space="preserve">ater entering the ceiling in the kitchen area of the complainant and </w:t>
      </w:r>
      <w:r w:rsidR="0074678D" w:rsidRPr="00071848">
        <w:rPr>
          <w:sz w:val="20"/>
          <w:szCs w:val="22"/>
        </w:rPr>
        <w:t>make good</w:t>
      </w:r>
      <w:r w:rsidR="00173818" w:rsidRPr="00071848">
        <w:rPr>
          <w:sz w:val="20"/>
          <w:szCs w:val="22"/>
        </w:rPr>
        <w:t xml:space="preserve"> the ceiling after </w:t>
      </w:r>
      <w:r w:rsidR="0074678D" w:rsidRPr="00071848">
        <w:rPr>
          <w:sz w:val="20"/>
          <w:szCs w:val="22"/>
        </w:rPr>
        <w:t xml:space="preserve">issue of water entry was rectified. </w:t>
      </w:r>
      <w:r w:rsidR="005E65D5" w:rsidRPr="00071848">
        <w:rPr>
          <w:sz w:val="20"/>
          <w:szCs w:val="22"/>
        </w:rPr>
        <w:t>The rectif</w:t>
      </w:r>
      <w:r w:rsidR="00552E7E" w:rsidRPr="00071848">
        <w:rPr>
          <w:sz w:val="20"/>
          <w:szCs w:val="22"/>
        </w:rPr>
        <w:t xml:space="preserve">ication order </w:t>
      </w:r>
      <w:proofErr w:type="gramStart"/>
      <w:r w:rsidR="003521EE" w:rsidRPr="00071848">
        <w:rPr>
          <w:sz w:val="20"/>
          <w:szCs w:val="22"/>
        </w:rPr>
        <w:t>made reference</w:t>
      </w:r>
      <w:proofErr w:type="gramEnd"/>
      <w:r w:rsidR="003521EE" w:rsidRPr="00071848">
        <w:rPr>
          <w:sz w:val="20"/>
          <w:szCs w:val="22"/>
        </w:rPr>
        <w:t xml:space="preserve"> to the relevant standard under the NCC to ensure that the quality of work </w:t>
      </w:r>
      <w:r w:rsidR="000A02A7" w:rsidRPr="00071848">
        <w:rPr>
          <w:sz w:val="20"/>
          <w:szCs w:val="22"/>
        </w:rPr>
        <w:t>complied with the</w:t>
      </w:r>
      <w:r w:rsidR="003521EE" w:rsidRPr="00071848">
        <w:rPr>
          <w:sz w:val="20"/>
          <w:szCs w:val="22"/>
        </w:rPr>
        <w:t xml:space="preserve"> standard. </w:t>
      </w:r>
      <w:r w:rsidR="005E65D5" w:rsidRPr="00071848">
        <w:rPr>
          <w:sz w:val="20"/>
          <w:szCs w:val="22"/>
        </w:rPr>
        <w:t xml:space="preserve"> </w:t>
      </w:r>
    </w:p>
    <w:p w14:paraId="47028F67" w14:textId="77777777" w:rsidR="001B4988" w:rsidRDefault="001B4988" w:rsidP="009E6B7F">
      <w:pPr>
        <w:rPr>
          <w:i/>
          <w:iCs/>
          <w:u w:val="single"/>
        </w:rPr>
      </w:pPr>
    </w:p>
    <w:p w14:paraId="1C046C72" w14:textId="4C0A6CF3" w:rsidR="009E6B7F" w:rsidRPr="001403BA" w:rsidRDefault="009E6B7F" w:rsidP="009E6B7F">
      <w:pPr>
        <w:rPr>
          <w:i/>
          <w:iCs/>
          <w:u w:val="single"/>
        </w:rPr>
      </w:pPr>
      <w:r>
        <w:rPr>
          <w:i/>
          <w:iCs/>
          <w:u w:val="single"/>
        </w:rPr>
        <w:t>What are the regulatory impacts?</w:t>
      </w:r>
    </w:p>
    <w:p w14:paraId="70C103EA" w14:textId="77777777" w:rsidR="003A5E35" w:rsidRDefault="003A5E35" w:rsidP="003A5E35">
      <w:r>
        <w:t xml:space="preserve">A person who receives the notice will be required to undertake additional work to comply with the notice, either to do work they have not completed or to remediate a defect. Notices will only be issued where a person has breached a requirement under building </w:t>
      </w:r>
      <w:r w:rsidR="001364A7">
        <w:t>legislation,</w:t>
      </w:r>
      <w:r>
        <w:t xml:space="preserve"> but it represents a cost on the person required to do something under the notice.</w:t>
      </w:r>
    </w:p>
    <w:p w14:paraId="37C0122F" w14:textId="77777777" w:rsidR="003A5E35" w:rsidRDefault="003A5E35" w:rsidP="003A5E35">
      <w:r>
        <w:t xml:space="preserve">However, compliance with a notice will remediate a defect that may otherwise have been the subject of a building dispute, which adds time and costs to the person </w:t>
      </w:r>
      <w:r w:rsidR="00F1461E">
        <w:t xml:space="preserve">that is </w:t>
      </w:r>
      <w:r>
        <w:t xml:space="preserve">the subject of the notice, the customer and any other businesses relying on the person to do compliant work. </w:t>
      </w:r>
    </w:p>
    <w:p w14:paraId="5E865762" w14:textId="77777777" w:rsidR="00D41F14" w:rsidRDefault="00D41F14" w:rsidP="003A5E35">
      <w:r>
        <w:t>A notice also seeks to only bring work into compliance with the regulatory expectations, that is it is not imp</w:t>
      </w:r>
      <w:r w:rsidR="00E5111D">
        <w:t>o</w:t>
      </w:r>
      <w:r>
        <w:t>sing any standards that are not already required to be met</w:t>
      </w:r>
      <w:r w:rsidR="00E5111D">
        <w:t>.</w:t>
      </w:r>
    </w:p>
    <w:p w14:paraId="62D34149" w14:textId="576DA687" w:rsidR="00FE4ABE" w:rsidRDefault="00FC48DF" w:rsidP="00FC48DF">
      <w:r>
        <w:t>A compliance notice will be an administratively reviewable decision through N</w:t>
      </w:r>
      <w:r w:rsidR="61566248">
        <w:t>CAT</w:t>
      </w:r>
      <w:r>
        <w:t xml:space="preserve"> but failure to comply with a notice will be an offence with a maximum penalty of 1,000 penalty units ($1</w:t>
      </w:r>
      <w:r w:rsidR="12DCAB82">
        <w:t>10</w:t>
      </w:r>
      <w:r>
        <w:t>,000) for a corporation with a penalty of 100 penalty units ($1,</w:t>
      </w:r>
      <w:r w:rsidR="12DCAB82">
        <w:t>1</w:t>
      </w:r>
      <w:r>
        <w:t>00) for each day the offence continues. For an individual the maximum penalty is 200 penalty units ($</w:t>
      </w:r>
      <w:r w:rsidR="6264CC95">
        <w:t>22</w:t>
      </w:r>
      <w:r>
        <w:t>,000) and 20 penalty units ($</w:t>
      </w:r>
      <w:r w:rsidR="6264CC95">
        <w:t>2</w:t>
      </w:r>
      <w:r>
        <w:t>,</w:t>
      </w:r>
      <w:r w:rsidR="5A28C3F7">
        <w:t>2</w:t>
      </w:r>
      <w:r>
        <w:t>00) for each day the offence continues.</w:t>
      </w:r>
      <w:r w:rsidR="6C453EB1">
        <w:t xml:space="preserve"> Failing to comply with a compliance notice is also grounds for taking disciplinary action against a licence holder.</w:t>
      </w:r>
    </w:p>
    <w:p w14:paraId="5D7C82EE" w14:textId="77777777" w:rsidR="00F86E7E" w:rsidRDefault="00F86E7E" w:rsidP="0078421F">
      <w:r>
        <w:t>More effective regulatory compliance wi</w:t>
      </w:r>
      <w:r w:rsidR="00486FE0">
        <w:t>ll</w:t>
      </w:r>
      <w:r>
        <w:t xml:space="preserve"> rep</w:t>
      </w:r>
      <w:r w:rsidR="00663D43">
        <w:t>r</w:t>
      </w:r>
      <w:r>
        <w:t>esent a cost benefit to the public through reduced instances of defects. Early compli</w:t>
      </w:r>
      <w:r w:rsidR="00663D43">
        <w:t>a</w:t>
      </w:r>
      <w:r>
        <w:t>n</w:t>
      </w:r>
      <w:r w:rsidR="00663D43">
        <w:t>c</w:t>
      </w:r>
      <w:r>
        <w:t>e action will have the benefit of cheaper rectif</w:t>
      </w:r>
      <w:r w:rsidR="00663D43">
        <w:t>i</w:t>
      </w:r>
      <w:r>
        <w:t>ca</w:t>
      </w:r>
      <w:r w:rsidR="00663D43">
        <w:t>t</w:t>
      </w:r>
      <w:r>
        <w:t xml:space="preserve">ion costs as well as </w:t>
      </w:r>
      <w:r w:rsidR="00663D43">
        <w:t>cost savings through matters not progressing though the legal system.</w:t>
      </w:r>
    </w:p>
    <w:p w14:paraId="7BDFAC1F" w14:textId="77777777" w:rsidR="003C4ADA" w:rsidRDefault="003C4ADA" w:rsidP="001F135A">
      <w:pPr>
        <w:spacing w:before="120"/>
        <w:rPr>
          <w:b/>
          <w:bCs/>
        </w:rPr>
      </w:pPr>
    </w:p>
    <w:p w14:paraId="0CB7D681" w14:textId="48443630" w:rsidR="00F50CFA" w:rsidRPr="00746AF8" w:rsidRDefault="00F50CFA" w:rsidP="001F135A">
      <w:pPr>
        <w:spacing w:before="120"/>
        <w:rPr>
          <w:b/>
          <w:bCs/>
        </w:rPr>
      </w:pPr>
      <w:r w:rsidRPr="00746AF8">
        <w:rPr>
          <w:b/>
          <w:bCs/>
        </w:rPr>
        <w:t>Question</w:t>
      </w:r>
      <w:r>
        <w:rPr>
          <w:b/>
          <w:bCs/>
        </w:rPr>
        <w:t>s</w:t>
      </w:r>
    </w:p>
    <w:p w14:paraId="03ACD7E0" w14:textId="77777777" w:rsidR="00F50CFA" w:rsidRDefault="00F50CFA" w:rsidP="009A3015">
      <w:pPr>
        <w:pStyle w:val="Questionbox-text"/>
        <w:numPr>
          <w:ilvl w:val="0"/>
          <w:numId w:val="12"/>
        </w:numPr>
        <w:spacing w:before="120" w:after="120"/>
      </w:pPr>
      <w:r>
        <w:t>Do you think the compliance notices should be used for defects other than serious defects?</w:t>
      </w:r>
    </w:p>
    <w:p w14:paraId="18E26B05" w14:textId="77777777" w:rsidR="001F3D69" w:rsidRPr="00CC35A5" w:rsidRDefault="001F3D69" w:rsidP="009A3015">
      <w:pPr>
        <w:pStyle w:val="Questionbox-text"/>
        <w:numPr>
          <w:ilvl w:val="0"/>
          <w:numId w:val="12"/>
        </w:numPr>
        <w:spacing w:before="120" w:after="120"/>
      </w:pPr>
      <w:r>
        <w:t xml:space="preserve">Do you support the proactive use of compliance notices, that </w:t>
      </w:r>
      <w:r w:rsidR="00C72BD2">
        <w:t>i</w:t>
      </w:r>
      <w:r>
        <w:t xml:space="preserve">s not </w:t>
      </w:r>
      <w:r w:rsidR="00C72BD2">
        <w:t>requiring a building dispute first?</w:t>
      </w:r>
      <w:r>
        <w:t xml:space="preserve"> </w:t>
      </w:r>
    </w:p>
    <w:p w14:paraId="41304C99" w14:textId="77777777" w:rsidR="00FC48DF" w:rsidRDefault="00642C7C" w:rsidP="00F32394">
      <w:pPr>
        <w:pStyle w:val="Heading2"/>
      </w:pPr>
      <w:bookmarkStart w:id="92" w:name="_Toc110260119"/>
      <w:r>
        <w:t>Plumbing and drainage work directions</w:t>
      </w:r>
      <w:bookmarkEnd w:id="92"/>
    </w:p>
    <w:p w14:paraId="74F762BE" w14:textId="5625B530" w:rsidR="00B101C2" w:rsidRDefault="00B50779" w:rsidP="00A74269">
      <w:r>
        <w:t xml:space="preserve">As part of the review of the </w:t>
      </w:r>
      <w:r w:rsidR="00277CB2">
        <w:t>HB Act</w:t>
      </w:r>
      <w:r>
        <w:t xml:space="preserve">, other acts such as the </w:t>
      </w:r>
      <w:r w:rsidR="007B3F14" w:rsidRPr="00071848">
        <w:t>P&amp;D Act</w:t>
      </w:r>
      <w:r w:rsidR="007B3F14" w:rsidRPr="003444DD">
        <w:t xml:space="preserve"> </w:t>
      </w:r>
      <w:r>
        <w:t xml:space="preserve">were reviewed. </w:t>
      </w:r>
      <w:r w:rsidR="004D412D">
        <w:t xml:space="preserve">Where there was potential for </w:t>
      </w:r>
      <w:r w:rsidR="00E70B00">
        <w:t xml:space="preserve">regulatory frameworks to be subsumed into </w:t>
      </w:r>
      <w:r w:rsidR="005E0AB0">
        <w:t xml:space="preserve">either of </w:t>
      </w:r>
      <w:r w:rsidR="00E70B00">
        <w:t xml:space="preserve">the </w:t>
      </w:r>
      <w:r w:rsidR="00865584">
        <w:t xml:space="preserve">new Bills, consideration was given to how this might be achieved. In the case of the P&amp;D Act, the </w:t>
      </w:r>
      <w:r w:rsidR="00085FB5">
        <w:t xml:space="preserve">functions </w:t>
      </w:r>
      <w:r w:rsidR="001A275F">
        <w:t xml:space="preserve">have been </w:t>
      </w:r>
      <w:r w:rsidR="00085FB5">
        <w:t xml:space="preserve">split across both the BCE Bill and the Building Bill. </w:t>
      </w:r>
    </w:p>
    <w:p w14:paraId="51941912" w14:textId="5E4DF6B5" w:rsidR="005E0AB0" w:rsidRDefault="0022329C" w:rsidP="005E0AB0">
      <w:r>
        <w:t xml:space="preserve">The </w:t>
      </w:r>
      <w:r w:rsidR="006D3122">
        <w:t>d</w:t>
      </w:r>
      <w:r>
        <w:t xml:space="preserve">irection powers in section 14 of the P&amp;D Act have been transferred </w:t>
      </w:r>
      <w:r w:rsidR="00B70360">
        <w:t>into the BCE Bill</w:t>
      </w:r>
      <w:r w:rsidR="00DB2A25">
        <w:t>.</w:t>
      </w:r>
      <w:r w:rsidR="00B70360">
        <w:t xml:space="preserve"> </w:t>
      </w:r>
      <w:r w:rsidR="00437353">
        <w:t>These direction powers are discrete from other powers in the BCE Bill as plumbing and drainage inspection functions can be delegated to local councils.</w:t>
      </w:r>
      <w:r w:rsidR="00B70360">
        <w:t xml:space="preserve"> </w:t>
      </w:r>
      <w:r w:rsidR="00DB2A25">
        <w:t>T</w:t>
      </w:r>
      <w:r w:rsidR="00B70360">
        <w:t xml:space="preserve">he </w:t>
      </w:r>
      <w:r w:rsidR="0064023E">
        <w:t xml:space="preserve">certificate of compliance provisions </w:t>
      </w:r>
      <w:proofErr w:type="gramStart"/>
      <w:r w:rsidR="00460393">
        <w:t>have</w:t>
      </w:r>
      <w:proofErr w:type="gramEnd"/>
      <w:r w:rsidR="00460393">
        <w:t xml:space="preserve"> been </w:t>
      </w:r>
      <w:r w:rsidR="00C12044">
        <w:t>included</w:t>
      </w:r>
      <w:r w:rsidR="00CC1800">
        <w:t xml:space="preserve"> in the Building Bill</w:t>
      </w:r>
      <w:r w:rsidR="009A4001">
        <w:t xml:space="preserve"> and expanded to include other types of specialist work. </w:t>
      </w:r>
      <w:r w:rsidR="00B67AAA">
        <w:t>Overall,</w:t>
      </w:r>
      <w:r w:rsidR="0062157E">
        <w:t xml:space="preserve"> however</w:t>
      </w:r>
      <w:r w:rsidR="002E3CB9">
        <w:t xml:space="preserve">, the </w:t>
      </w:r>
      <w:r w:rsidR="00601F6F">
        <w:t>direction</w:t>
      </w:r>
      <w:r w:rsidR="00AB6C6E">
        <w:t xml:space="preserve"> powers in the BCE Bill </w:t>
      </w:r>
      <w:r w:rsidR="0062157E">
        <w:t xml:space="preserve">remain unchanged from the P&amp;D Act. </w:t>
      </w:r>
    </w:p>
    <w:p w14:paraId="39929FBB" w14:textId="77777777" w:rsidR="00A513AA" w:rsidRDefault="00A513AA" w:rsidP="001501B7">
      <w:pPr>
        <w:pStyle w:val="Heading3"/>
      </w:pPr>
      <w:bookmarkStart w:id="93" w:name="_Toc110260120"/>
      <w:r>
        <w:t xml:space="preserve">How do plumbing and drainage directions </w:t>
      </w:r>
      <w:r w:rsidR="00352922">
        <w:t>work?</w:t>
      </w:r>
      <w:bookmarkEnd w:id="93"/>
      <w:r w:rsidR="00352922">
        <w:t xml:space="preserve"> </w:t>
      </w:r>
    </w:p>
    <w:p w14:paraId="49069AC1" w14:textId="77777777" w:rsidR="005E0AB0" w:rsidRPr="007B3F14" w:rsidRDefault="005E0AB0" w:rsidP="005E0AB0">
      <w:r>
        <w:t xml:space="preserve">The BCE Bill has continued the concept of the ‘responsible person’ in section 5 of the P&amp;D Act. This concept is important to retain as the licence holder remains responsible for the </w:t>
      </w:r>
      <w:proofErr w:type="gramStart"/>
      <w:r>
        <w:t>end product</w:t>
      </w:r>
      <w:proofErr w:type="gramEnd"/>
      <w:r>
        <w:t xml:space="preserve"> when specialist work is done on their behalf of or under their supervision.</w:t>
      </w:r>
    </w:p>
    <w:p w14:paraId="1D6BC571" w14:textId="5889D860" w:rsidR="00AD2060" w:rsidRDefault="005E0AB0" w:rsidP="00642C7C">
      <w:r w:rsidRPr="00AD1DC2">
        <w:t xml:space="preserve">Plumbing </w:t>
      </w:r>
      <w:r w:rsidR="003C79C2">
        <w:t xml:space="preserve">and drainage </w:t>
      </w:r>
      <w:r w:rsidRPr="00AD1DC2">
        <w:t xml:space="preserve">directions are typically issued in response to an inspection carried out prior to </w:t>
      </w:r>
      <w:r w:rsidR="00374001">
        <w:t xml:space="preserve">the </w:t>
      </w:r>
      <w:r w:rsidRPr="00AD1DC2">
        <w:t>completion of work</w:t>
      </w:r>
      <w:r>
        <w:t xml:space="preserve">. This is due to the work notification and certificate of compliance system established under the P&amp;D Act. </w:t>
      </w:r>
      <w:r w:rsidR="00642C7C" w:rsidDel="009A4001">
        <w:t xml:space="preserve">The </w:t>
      </w:r>
      <w:r w:rsidR="00576CCC" w:rsidDel="009A4001">
        <w:t xml:space="preserve">BCE </w:t>
      </w:r>
      <w:r w:rsidR="00642C7C" w:rsidDel="009A4001">
        <w:t xml:space="preserve">Bill plumbing and drainage </w:t>
      </w:r>
      <w:r w:rsidR="00DE58E6">
        <w:t xml:space="preserve">directions </w:t>
      </w:r>
      <w:r w:rsidR="00325BA9">
        <w:t>allow an</w:t>
      </w:r>
      <w:r w:rsidR="00DE58E6">
        <w:t xml:space="preserve"> authorised</w:t>
      </w:r>
      <w:r w:rsidR="00EC3899">
        <w:t xml:space="preserve"> </w:t>
      </w:r>
      <w:r w:rsidR="00DE58E6">
        <w:t>person to</w:t>
      </w:r>
      <w:r w:rsidR="00AD2060">
        <w:t xml:space="preserve"> </w:t>
      </w:r>
      <w:r w:rsidR="00325BA9">
        <w:t>direct</w:t>
      </w:r>
      <w:r w:rsidR="00AD2060">
        <w:t>:</w:t>
      </w:r>
    </w:p>
    <w:p w14:paraId="4A824609" w14:textId="6A6AE71D" w:rsidR="006A2983" w:rsidRDefault="00325BA9" w:rsidP="00DF10EF">
      <w:pPr>
        <w:numPr>
          <w:ilvl w:val="0"/>
          <w:numId w:val="20"/>
        </w:numPr>
        <w:rPr>
          <w:rFonts w:eastAsia="Arial"/>
        </w:rPr>
      </w:pPr>
      <w:r w:rsidRPr="00BB588E">
        <w:rPr>
          <w:rFonts w:eastAsia="Arial"/>
        </w:rPr>
        <w:t>rectif</w:t>
      </w:r>
      <w:r>
        <w:rPr>
          <w:rFonts w:eastAsia="Arial"/>
        </w:rPr>
        <w:t>ication of</w:t>
      </w:r>
      <w:r w:rsidRPr="00BB588E">
        <w:rPr>
          <w:rFonts w:eastAsia="Arial"/>
        </w:rPr>
        <w:t xml:space="preserve"> </w:t>
      </w:r>
      <w:r w:rsidR="00EC3899" w:rsidRPr="00BB588E">
        <w:rPr>
          <w:rFonts w:eastAsia="Arial"/>
        </w:rPr>
        <w:t>defective plumbing work</w:t>
      </w:r>
    </w:p>
    <w:p w14:paraId="02C593C6" w14:textId="22314610" w:rsidR="006A2983" w:rsidRDefault="00A76C72" w:rsidP="00DF10EF">
      <w:pPr>
        <w:numPr>
          <w:ilvl w:val="0"/>
          <w:numId w:val="20"/>
        </w:numPr>
        <w:rPr>
          <w:rFonts w:eastAsia="Arial"/>
        </w:rPr>
      </w:pPr>
      <w:r w:rsidRPr="00BB588E">
        <w:rPr>
          <w:rFonts w:eastAsia="Arial"/>
        </w:rPr>
        <w:t>recti</w:t>
      </w:r>
      <w:r w:rsidR="00325BA9">
        <w:rPr>
          <w:rFonts w:eastAsia="Arial"/>
        </w:rPr>
        <w:t>fication of</w:t>
      </w:r>
      <w:r w:rsidR="00577C9F">
        <w:rPr>
          <w:rFonts w:eastAsia="Arial"/>
        </w:rPr>
        <w:t>,</w:t>
      </w:r>
      <w:r w:rsidR="006A2983">
        <w:rPr>
          <w:rFonts w:eastAsia="Arial"/>
        </w:rPr>
        <w:t xml:space="preserve"> o</w:t>
      </w:r>
      <w:r w:rsidRPr="00BB588E">
        <w:rPr>
          <w:rFonts w:eastAsia="Arial"/>
        </w:rPr>
        <w:t>r replac</w:t>
      </w:r>
      <w:r w:rsidR="00325BA9">
        <w:rPr>
          <w:rFonts w:eastAsia="Arial"/>
        </w:rPr>
        <w:t>ement of</w:t>
      </w:r>
      <w:r w:rsidRPr="00BB588E">
        <w:rPr>
          <w:rFonts w:eastAsia="Arial"/>
        </w:rPr>
        <w:t xml:space="preserve"> </w:t>
      </w:r>
      <w:r w:rsidR="00325BA9">
        <w:rPr>
          <w:rFonts w:eastAsia="Arial"/>
        </w:rPr>
        <w:t xml:space="preserve">non-compliant </w:t>
      </w:r>
      <w:r w:rsidRPr="00BB588E">
        <w:rPr>
          <w:rFonts w:eastAsia="Arial"/>
        </w:rPr>
        <w:t>plumbing fittings</w:t>
      </w:r>
    </w:p>
    <w:p w14:paraId="70C2D7DC" w14:textId="57599752" w:rsidR="00883D4F" w:rsidRDefault="00883D4F" w:rsidP="00DF10EF">
      <w:pPr>
        <w:numPr>
          <w:ilvl w:val="0"/>
          <w:numId w:val="20"/>
        </w:numPr>
        <w:rPr>
          <w:rFonts w:eastAsia="Arial"/>
        </w:rPr>
      </w:pPr>
      <w:r>
        <w:rPr>
          <w:rFonts w:eastAsia="Arial"/>
        </w:rPr>
        <w:t>disconnect</w:t>
      </w:r>
      <w:r w:rsidR="008B66CB">
        <w:rPr>
          <w:rFonts w:eastAsia="Arial"/>
        </w:rPr>
        <w:t>ion of</w:t>
      </w:r>
      <w:r>
        <w:rPr>
          <w:rFonts w:eastAsia="Arial"/>
        </w:rPr>
        <w:t xml:space="preserve"> the water supply or </w:t>
      </w:r>
      <w:r w:rsidR="00C87282">
        <w:rPr>
          <w:rFonts w:eastAsia="Arial"/>
        </w:rPr>
        <w:t xml:space="preserve">sanitary </w:t>
      </w:r>
      <w:r>
        <w:rPr>
          <w:rFonts w:eastAsia="Arial"/>
        </w:rPr>
        <w:t>system fr</w:t>
      </w:r>
      <w:r w:rsidR="00C87282">
        <w:rPr>
          <w:rFonts w:eastAsia="Arial"/>
        </w:rPr>
        <w:t>o</w:t>
      </w:r>
      <w:r>
        <w:rPr>
          <w:rFonts w:eastAsia="Arial"/>
        </w:rPr>
        <w:t>m the sewer (where there</w:t>
      </w:r>
      <w:r w:rsidR="00C87282">
        <w:rPr>
          <w:rFonts w:eastAsia="Arial"/>
        </w:rPr>
        <w:t xml:space="preserve"> </w:t>
      </w:r>
      <w:r>
        <w:rPr>
          <w:rFonts w:eastAsia="Arial"/>
        </w:rPr>
        <w:t xml:space="preserve">is </w:t>
      </w:r>
      <w:r w:rsidR="00C87282">
        <w:rPr>
          <w:rFonts w:eastAsia="Arial"/>
        </w:rPr>
        <w:t xml:space="preserve">a </w:t>
      </w:r>
      <w:r>
        <w:rPr>
          <w:rFonts w:eastAsia="Arial"/>
        </w:rPr>
        <w:t>risk to public health)</w:t>
      </w:r>
    </w:p>
    <w:p w14:paraId="7DE01752" w14:textId="3867BB70" w:rsidR="00C87282" w:rsidRDefault="00C87282" w:rsidP="00DF10EF">
      <w:pPr>
        <w:numPr>
          <w:ilvl w:val="0"/>
          <w:numId w:val="20"/>
        </w:numPr>
        <w:rPr>
          <w:rFonts w:eastAsia="Arial"/>
        </w:rPr>
      </w:pPr>
      <w:r>
        <w:rPr>
          <w:rFonts w:eastAsia="Arial"/>
        </w:rPr>
        <w:t xml:space="preserve">work </w:t>
      </w:r>
      <w:r w:rsidR="00EE5D03">
        <w:rPr>
          <w:rFonts w:eastAsia="Arial"/>
        </w:rPr>
        <w:t xml:space="preserve">to be uncovered </w:t>
      </w:r>
      <w:r>
        <w:rPr>
          <w:rFonts w:eastAsia="Arial"/>
        </w:rPr>
        <w:t>to allow an inspection</w:t>
      </w:r>
    </w:p>
    <w:p w14:paraId="18EB940F" w14:textId="77777777" w:rsidR="009E5C0A" w:rsidRDefault="00CB7263" w:rsidP="00DF10EF">
      <w:pPr>
        <w:numPr>
          <w:ilvl w:val="0"/>
          <w:numId w:val="20"/>
        </w:numPr>
        <w:rPr>
          <w:rFonts w:eastAsia="Arial"/>
        </w:rPr>
      </w:pPr>
      <w:r>
        <w:rPr>
          <w:rFonts w:eastAsia="Arial"/>
        </w:rPr>
        <w:t xml:space="preserve">a person to produce </w:t>
      </w:r>
      <w:r w:rsidR="00C87282">
        <w:rPr>
          <w:rFonts w:eastAsia="Arial"/>
        </w:rPr>
        <w:t xml:space="preserve">documents required under the Building </w:t>
      </w:r>
      <w:r w:rsidR="008305E9">
        <w:rPr>
          <w:rFonts w:eastAsia="Arial"/>
        </w:rPr>
        <w:t>Bill.</w:t>
      </w:r>
    </w:p>
    <w:p w14:paraId="209BD340" w14:textId="416E61BA" w:rsidR="00642C7C" w:rsidRDefault="005F0B02" w:rsidP="00642C7C">
      <w:pPr>
        <w:rPr>
          <w:rFonts w:eastAsia="Arial"/>
        </w:rPr>
      </w:pPr>
      <w:r>
        <w:rPr>
          <w:rFonts w:eastAsia="Arial"/>
        </w:rPr>
        <w:t xml:space="preserve">A plumbing </w:t>
      </w:r>
      <w:r w:rsidR="003C79C2">
        <w:rPr>
          <w:rFonts w:eastAsia="Arial"/>
        </w:rPr>
        <w:t>and drainage</w:t>
      </w:r>
      <w:r>
        <w:rPr>
          <w:rFonts w:eastAsia="Arial"/>
        </w:rPr>
        <w:t xml:space="preserve"> direction applies to work that is less than </w:t>
      </w:r>
      <w:r w:rsidR="008305E9">
        <w:rPr>
          <w:rFonts w:eastAsia="Arial"/>
        </w:rPr>
        <w:t xml:space="preserve">three </w:t>
      </w:r>
      <w:r>
        <w:rPr>
          <w:rFonts w:eastAsia="Arial"/>
        </w:rPr>
        <w:t xml:space="preserve">years old </w:t>
      </w:r>
      <w:r w:rsidR="00490911">
        <w:rPr>
          <w:rFonts w:eastAsia="Arial"/>
        </w:rPr>
        <w:t>and ceases to have effect if the work becomes the subject of an order fr</w:t>
      </w:r>
      <w:r w:rsidR="00486FE0">
        <w:rPr>
          <w:rFonts w:eastAsia="Arial"/>
        </w:rPr>
        <w:t>o</w:t>
      </w:r>
      <w:r w:rsidR="00490911">
        <w:rPr>
          <w:rFonts w:eastAsia="Arial"/>
        </w:rPr>
        <w:t xml:space="preserve">m NCAT. </w:t>
      </w:r>
      <w:r w:rsidR="00A733BB">
        <w:rPr>
          <w:rFonts w:eastAsia="Arial"/>
        </w:rPr>
        <w:t xml:space="preserve">Where plumbing and drainage </w:t>
      </w:r>
      <w:r w:rsidR="00A733BB">
        <w:rPr>
          <w:rFonts w:eastAsia="Arial"/>
        </w:rPr>
        <w:lastRenderedPageBreak/>
        <w:t>work is required to be carried out under a direction at completion</w:t>
      </w:r>
      <w:r w:rsidR="009553F4">
        <w:rPr>
          <w:rFonts w:eastAsia="Arial"/>
        </w:rPr>
        <w:t>,</w:t>
      </w:r>
      <w:r w:rsidR="00A733BB">
        <w:rPr>
          <w:rFonts w:eastAsia="Arial"/>
        </w:rPr>
        <w:t xml:space="preserve"> it must be certified with a certificate of compliance issued by a suitably licen</w:t>
      </w:r>
      <w:r w:rsidR="008305E9">
        <w:rPr>
          <w:rFonts w:eastAsia="Arial"/>
        </w:rPr>
        <w:t>s</w:t>
      </w:r>
      <w:r w:rsidR="00A733BB">
        <w:rPr>
          <w:rFonts w:eastAsia="Arial"/>
        </w:rPr>
        <w:t>ed person.</w:t>
      </w:r>
    </w:p>
    <w:p w14:paraId="150402E3" w14:textId="0BBB9DB9" w:rsidR="00437353" w:rsidRDefault="00A733BB" w:rsidP="00642C7C">
      <w:r>
        <w:t xml:space="preserve">It is an offence to fail to comply with a plumbing and drainage direction with a maximum penalty of </w:t>
      </w:r>
      <w:r w:rsidR="001E6937">
        <w:t>1,000 penalty units ($</w:t>
      </w:r>
      <w:r>
        <w:t>110,000</w:t>
      </w:r>
      <w:r w:rsidR="001E6937">
        <w:t>)</w:t>
      </w:r>
      <w:r>
        <w:t xml:space="preserve"> for a corporation with a </w:t>
      </w:r>
      <w:r w:rsidR="001E6937">
        <w:t>maximum of 100 penalty units ($</w:t>
      </w:r>
      <w:r>
        <w:t>1,100</w:t>
      </w:r>
      <w:r w:rsidR="001E6937">
        <w:t>)</w:t>
      </w:r>
      <w:r>
        <w:t xml:space="preserve"> for each day the offence continues, and for an individual the maximum penalty is </w:t>
      </w:r>
      <w:r w:rsidR="001E6937">
        <w:t>200 penalty units ($</w:t>
      </w:r>
      <w:r>
        <w:t>22,000</w:t>
      </w:r>
      <w:r w:rsidR="001E6937">
        <w:t>)</w:t>
      </w:r>
      <w:r>
        <w:t xml:space="preserve"> and </w:t>
      </w:r>
      <w:r w:rsidR="001E6937">
        <w:t>20 penalty units ($</w:t>
      </w:r>
      <w:r>
        <w:t>2,200</w:t>
      </w:r>
      <w:r w:rsidR="001E6937">
        <w:t>)</w:t>
      </w:r>
      <w:r>
        <w:t xml:space="preserve"> for each day the offence continues.</w:t>
      </w:r>
    </w:p>
    <w:p w14:paraId="55EF80A0" w14:textId="3E607A7E" w:rsidR="00A733BB" w:rsidRDefault="00AD3333" w:rsidP="00642C7C">
      <w:r>
        <w:t xml:space="preserve">This represents a significant increase in penalty from </w:t>
      </w:r>
      <w:r w:rsidR="005E3E37">
        <w:t xml:space="preserve">100 penalty units </w:t>
      </w:r>
      <w:r w:rsidR="00C950BE">
        <w:t xml:space="preserve">and, in the case of </w:t>
      </w:r>
      <w:r w:rsidR="00D30908">
        <w:t>a continuing offence</w:t>
      </w:r>
      <w:r w:rsidR="00AB451C">
        <w:t xml:space="preserve"> a further 50 penalty units </w:t>
      </w:r>
      <w:r w:rsidR="00F478D0">
        <w:t xml:space="preserve">for each day the offence continues. The penalty increase </w:t>
      </w:r>
      <w:r w:rsidR="00AE4A7D">
        <w:t>reflects</w:t>
      </w:r>
      <w:r w:rsidR="00F478D0">
        <w:t xml:space="preserve"> the serious impact that </w:t>
      </w:r>
      <w:r w:rsidR="006B0BF5">
        <w:t>defective plumbing and drainage work can have both on human health and the public water and sewerage system.</w:t>
      </w:r>
    </w:p>
    <w:p w14:paraId="602662E0" w14:textId="77777777" w:rsidR="00A733BB" w:rsidRDefault="00A733BB" w:rsidP="00642C7C">
      <w:pPr>
        <w:rPr>
          <w:i/>
          <w:iCs/>
          <w:u w:val="single"/>
        </w:rPr>
      </w:pPr>
      <w:r>
        <w:rPr>
          <w:i/>
          <w:iCs/>
          <w:u w:val="single"/>
        </w:rPr>
        <w:t>What are the regulatory impacts?</w:t>
      </w:r>
    </w:p>
    <w:p w14:paraId="3BAC02AB" w14:textId="6322AA05" w:rsidR="00A733BB" w:rsidRPr="00AD1DC2" w:rsidRDefault="008E7103" w:rsidP="00642C7C">
      <w:r>
        <w:t>The</w:t>
      </w:r>
      <w:r w:rsidR="00C53764">
        <w:t>re may be increased regulatory impact</w:t>
      </w:r>
      <w:r w:rsidR="00B10014">
        <w:t>s</w:t>
      </w:r>
      <w:r w:rsidR="00C53764">
        <w:t xml:space="preserve"> for </w:t>
      </w:r>
      <w:r w:rsidR="00B10014">
        <w:t xml:space="preserve">those </w:t>
      </w:r>
      <w:r w:rsidR="00C53764">
        <w:t xml:space="preserve">who fail to comply with </w:t>
      </w:r>
      <w:r w:rsidR="0097049B">
        <w:t xml:space="preserve">plumbing and drainage directions. </w:t>
      </w:r>
      <w:r w:rsidR="00A74269">
        <w:t xml:space="preserve">Otherwise, there is no change to the current system of issuing a plumbing and drainage direction. </w:t>
      </w:r>
      <w:r w:rsidR="00A733BB" w:rsidRPr="00AD1DC2">
        <w:t>A person issued with</w:t>
      </w:r>
      <w:r w:rsidR="0036789A" w:rsidRPr="00AD1DC2">
        <w:t xml:space="preserve"> a direction is subject to </w:t>
      </w:r>
      <w:r w:rsidR="0009743F">
        <w:t xml:space="preserve">the </w:t>
      </w:r>
      <w:r w:rsidR="00D64623">
        <w:t xml:space="preserve">requirement to </w:t>
      </w:r>
      <w:r w:rsidR="0036789A" w:rsidRPr="00AD1DC2">
        <w:t>carry out work, replace fitting</w:t>
      </w:r>
      <w:r w:rsidR="00A26734">
        <w:t>s</w:t>
      </w:r>
      <w:r w:rsidR="0036789A" w:rsidRPr="00AD1DC2">
        <w:t xml:space="preserve"> or otherwise incur lost time costs in complying with the direction.</w:t>
      </w:r>
      <w:r w:rsidR="001502CD">
        <w:t xml:space="preserve"> </w:t>
      </w:r>
    </w:p>
    <w:p w14:paraId="50EF250C" w14:textId="3894418C" w:rsidR="0036789A" w:rsidRDefault="00D10D7F" w:rsidP="00642C7C">
      <w:r>
        <w:t xml:space="preserve">The </w:t>
      </w:r>
      <w:r w:rsidR="00FB5522">
        <w:t>regulatory impacts are offset by reducing the potential for d</w:t>
      </w:r>
      <w:r w:rsidR="00AD5CAB" w:rsidRPr="00AD1DC2">
        <w:t>efective plumbing and drainage work</w:t>
      </w:r>
      <w:r w:rsidR="00352467">
        <w:t>, which</w:t>
      </w:r>
      <w:r w:rsidR="00AD5CAB" w:rsidRPr="00AD1DC2">
        <w:t xml:space="preserve"> can have </w:t>
      </w:r>
      <w:r w:rsidR="00C924CA">
        <w:t xml:space="preserve">a </w:t>
      </w:r>
      <w:r w:rsidR="00AD5CAB" w:rsidRPr="00AD1DC2">
        <w:t>detrimental impact o</w:t>
      </w:r>
      <w:r w:rsidR="00C924CA">
        <w:t>n</w:t>
      </w:r>
      <w:r w:rsidR="00AD5CAB" w:rsidRPr="00AD1DC2">
        <w:t xml:space="preserve"> building work and the health of occupiers and </w:t>
      </w:r>
      <w:r w:rsidR="006871D6">
        <w:t xml:space="preserve">the </w:t>
      </w:r>
      <w:r w:rsidR="00171611" w:rsidRPr="00AD1DC2">
        <w:t>public</w:t>
      </w:r>
      <w:r w:rsidR="00AD5CAB" w:rsidRPr="00AD1DC2">
        <w:t>.</w:t>
      </w:r>
    </w:p>
    <w:p w14:paraId="016D2FC7" w14:textId="5746323C" w:rsidR="006069CC" w:rsidRPr="001501B7" w:rsidRDefault="006069CC" w:rsidP="00642C7C">
      <w:pPr>
        <w:rPr>
          <w:b/>
        </w:rPr>
      </w:pPr>
      <w:r w:rsidRPr="001501B7">
        <w:rPr>
          <w:b/>
        </w:rPr>
        <w:t>Questions</w:t>
      </w:r>
    </w:p>
    <w:p w14:paraId="54CEA6C8" w14:textId="77777777" w:rsidR="006069CC" w:rsidRPr="008F6802" w:rsidRDefault="00CC78E6" w:rsidP="001501B7">
      <w:pPr>
        <w:pStyle w:val="Questionbox-text"/>
        <w:numPr>
          <w:ilvl w:val="0"/>
          <w:numId w:val="12"/>
        </w:numPr>
        <w:spacing w:before="120" w:after="120"/>
        <w:rPr>
          <w:rFonts w:ascii="Arial" w:hAnsi="Arial" w:cs="Arial"/>
          <w:szCs w:val="22"/>
        </w:rPr>
      </w:pPr>
      <w:r w:rsidRPr="001501B7">
        <w:rPr>
          <w:rFonts w:ascii="Arial" w:hAnsi="Arial" w:cs="Arial"/>
          <w:szCs w:val="22"/>
        </w:rPr>
        <w:t xml:space="preserve">Should these direction powers be </w:t>
      </w:r>
      <w:r w:rsidR="009D15D2" w:rsidRPr="003625A3">
        <w:rPr>
          <w:rFonts w:ascii="Arial" w:hAnsi="Arial" w:cs="Arial"/>
          <w:szCs w:val="22"/>
        </w:rPr>
        <w:t>expanded to all specialist wo</w:t>
      </w:r>
      <w:r w:rsidR="009D15D2" w:rsidRPr="00F6196B">
        <w:rPr>
          <w:rFonts w:ascii="Arial" w:hAnsi="Arial" w:cs="Arial"/>
          <w:szCs w:val="22"/>
        </w:rPr>
        <w:t xml:space="preserve">rk in line with the expansion of </w:t>
      </w:r>
      <w:r w:rsidR="005930D6" w:rsidRPr="000527E5">
        <w:rPr>
          <w:rFonts w:ascii="Arial" w:hAnsi="Arial" w:cs="Arial"/>
          <w:szCs w:val="22"/>
        </w:rPr>
        <w:t xml:space="preserve">compliance certificates in the Building Bill? </w:t>
      </w:r>
    </w:p>
    <w:p w14:paraId="16E1170F" w14:textId="2AA36D81" w:rsidR="005930D6" w:rsidRPr="000527E5" w:rsidRDefault="005930D6" w:rsidP="001501B7">
      <w:pPr>
        <w:pStyle w:val="Questionbox-text"/>
        <w:numPr>
          <w:ilvl w:val="0"/>
          <w:numId w:val="12"/>
        </w:numPr>
        <w:spacing w:before="120" w:after="120"/>
        <w:rPr>
          <w:rFonts w:ascii="Arial" w:hAnsi="Arial" w:cs="Arial"/>
          <w:szCs w:val="22"/>
        </w:rPr>
      </w:pPr>
      <w:r w:rsidRPr="001501B7">
        <w:rPr>
          <w:rFonts w:ascii="Arial" w:hAnsi="Arial" w:cs="Arial"/>
          <w:szCs w:val="22"/>
        </w:rPr>
        <w:t xml:space="preserve">Do you agree with the increased penalty </w:t>
      </w:r>
      <w:r w:rsidRPr="003625A3">
        <w:rPr>
          <w:rFonts w:ascii="Arial" w:hAnsi="Arial" w:cs="Arial"/>
          <w:szCs w:val="22"/>
        </w:rPr>
        <w:t>amounts? Why</w:t>
      </w:r>
      <w:r w:rsidR="00060050">
        <w:rPr>
          <w:rFonts w:ascii="Arial" w:hAnsi="Arial" w:cs="Arial"/>
          <w:szCs w:val="22"/>
        </w:rPr>
        <w:t xml:space="preserve"> or </w:t>
      </w:r>
      <w:r w:rsidRPr="003625A3">
        <w:rPr>
          <w:rFonts w:ascii="Arial" w:hAnsi="Arial" w:cs="Arial"/>
          <w:szCs w:val="22"/>
        </w:rPr>
        <w:t>why not</w:t>
      </w:r>
      <w:r w:rsidRPr="00F6196B">
        <w:rPr>
          <w:rFonts w:ascii="Arial" w:hAnsi="Arial" w:cs="Arial"/>
          <w:szCs w:val="22"/>
        </w:rPr>
        <w:t xml:space="preserve">? </w:t>
      </w:r>
    </w:p>
    <w:p w14:paraId="543E5591" w14:textId="77777777" w:rsidR="00FC48DF" w:rsidRDefault="00F50CFA" w:rsidP="00FC48DF">
      <w:pPr>
        <w:pStyle w:val="Heading1"/>
      </w:pPr>
      <w:bookmarkStart w:id="94" w:name="_Toc110260121"/>
      <w:r w:rsidRPr="00317C1C">
        <w:lastRenderedPageBreak/>
        <w:t>Part 5</w:t>
      </w:r>
      <w:r>
        <w:t xml:space="preserve"> </w:t>
      </w:r>
      <w:r w:rsidR="006F5EA4">
        <w:t>–</w:t>
      </w:r>
      <w:r>
        <w:t xml:space="preserve"> </w:t>
      </w:r>
      <w:r w:rsidR="00FC48DF">
        <w:t>Rectification of serious defects</w:t>
      </w:r>
      <w:bookmarkEnd w:id="94"/>
      <w:r w:rsidR="00FC48DF">
        <w:t xml:space="preserve"> </w:t>
      </w:r>
    </w:p>
    <w:p w14:paraId="76658193" w14:textId="77777777" w:rsidR="00BD369E" w:rsidRPr="00650D80" w:rsidRDefault="00BD369E" w:rsidP="00F32394">
      <w:pPr>
        <w:pStyle w:val="Heading2"/>
      </w:pPr>
      <w:bookmarkStart w:id="95" w:name="_Toc110260122"/>
      <w:r>
        <w:t>Building work rectification orders</w:t>
      </w:r>
      <w:bookmarkEnd w:id="95"/>
    </w:p>
    <w:p w14:paraId="2F28E5CE" w14:textId="77777777" w:rsidR="00BD369E" w:rsidRDefault="00BD369E" w:rsidP="00BD369E">
      <w:r>
        <w:t xml:space="preserve">The </w:t>
      </w:r>
      <w:r w:rsidR="00334EDE">
        <w:t xml:space="preserve">BCE </w:t>
      </w:r>
      <w:r>
        <w:t xml:space="preserve">Bill maintains the </w:t>
      </w:r>
      <w:r w:rsidR="00184642">
        <w:t>building work rectification order (</w:t>
      </w:r>
      <w:r w:rsidR="00013A72" w:rsidRPr="0015715F">
        <w:rPr>
          <w:b/>
          <w:bCs/>
        </w:rPr>
        <w:t>BRWO</w:t>
      </w:r>
      <w:r w:rsidR="00184642">
        <w:t>)</w:t>
      </w:r>
      <w:r w:rsidR="00E5391B">
        <w:t xml:space="preserve"> </w:t>
      </w:r>
      <w:r w:rsidR="001E55C1">
        <w:t xml:space="preserve">powers in </w:t>
      </w:r>
      <w:r w:rsidR="00201458">
        <w:t xml:space="preserve">the RAB Act </w:t>
      </w:r>
      <w:r w:rsidR="002811F3">
        <w:t xml:space="preserve">and expands them </w:t>
      </w:r>
      <w:r w:rsidR="00C10906">
        <w:t xml:space="preserve">to </w:t>
      </w:r>
      <w:r w:rsidR="002811F3">
        <w:t xml:space="preserve">apply to </w:t>
      </w:r>
      <w:r w:rsidR="00C10906">
        <w:t>other classes of buildings</w:t>
      </w:r>
      <w:r>
        <w:t>. These are significant powers specifically targeted at</w:t>
      </w:r>
      <w:r w:rsidR="00317786">
        <w:t xml:space="preserve"> defective and unsafe building work that could cause </w:t>
      </w:r>
      <w:r w:rsidR="009F7B68">
        <w:t xml:space="preserve">severe </w:t>
      </w:r>
      <w:r w:rsidR="00317786">
        <w:t>physical and financial harms to consumers and other practitioners</w:t>
      </w:r>
      <w:r w:rsidR="00FC48DF">
        <w:t>.</w:t>
      </w:r>
    </w:p>
    <w:p w14:paraId="4F04DDFC" w14:textId="6578C8E8" w:rsidR="00BD369E" w:rsidRDefault="00E5391B" w:rsidP="00032C73">
      <w:pPr>
        <w:textAlignment w:val="baseline"/>
      </w:pPr>
      <w:r>
        <w:t>BWRO</w:t>
      </w:r>
      <w:r w:rsidR="00BD369E">
        <w:t xml:space="preserve"> </w:t>
      </w:r>
      <w:r w:rsidR="00DA7960">
        <w:t xml:space="preserve">powers </w:t>
      </w:r>
      <w:r w:rsidR="00BD369E">
        <w:t xml:space="preserve">were introduced under the RAB Act to address the unacceptably high rates of defects in </w:t>
      </w:r>
      <w:r w:rsidR="005B3FCD">
        <w:t>Class</w:t>
      </w:r>
      <w:r w:rsidR="00BD369E">
        <w:t xml:space="preserve"> 2 buildings. As such the powers were limited to </w:t>
      </w:r>
      <w:r w:rsidR="005B3FCD">
        <w:t>Class</w:t>
      </w:r>
      <w:r w:rsidR="00BD369E">
        <w:t xml:space="preserve"> 2 buildings or buildings with a </w:t>
      </w:r>
      <w:r w:rsidR="005B3FCD">
        <w:t>Class</w:t>
      </w:r>
      <w:r w:rsidR="00BD369E">
        <w:t xml:space="preserve"> 2 part. </w:t>
      </w:r>
      <w:r w:rsidR="006871D6">
        <w:t>Unacceptable</w:t>
      </w:r>
      <w:r w:rsidR="00BD369E">
        <w:t xml:space="preserve"> rates of </w:t>
      </w:r>
      <w:proofErr w:type="gramStart"/>
      <w:r w:rsidR="00BD369E">
        <w:t>defects</w:t>
      </w:r>
      <w:proofErr w:type="gramEnd"/>
      <w:r w:rsidR="00BD369E">
        <w:t xml:space="preserve"> however</w:t>
      </w:r>
      <w:r w:rsidR="002F356E">
        <w:t>,</w:t>
      </w:r>
      <w:r w:rsidR="00BD369E">
        <w:t xml:space="preserve"> are not limited to </w:t>
      </w:r>
      <w:r w:rsidR="005B3FCD">
        <w:t>Class</w:t>
      </w:r>
      <w:r w:rsidR="00BD369E">
        <w:t xml:space="preserve"> 2 buildings and exist across the building sector.</w:t>
      </w:r>
      <w:r w:rsidR="00293F03">
        <w:t xml:space="preserve"> </w:t>
      </w:r>
    </w:p>
    <w:p w14:paraId="08C4F7B3" w14:textId="3663EF7B" w:rsidR="00FC48DF" w:rsidRPr="00BB588E" w:rsidRDefault="7359833C" w:rsidP="00FC48DF">
      <w:r>
        <w:t xml:space="preserve">A </w:t>
      </w:r>
      <w:r w:rsidR="7971617C">
        <w:t xml:space="preserve">report </w:t>
      </w:r>
      <w:r w:rsidR="7971617C" w:rsidRPr="00445A65">
        <w:t xml:space="preserve">by the </w:t>
      </w:r>
      <w:r w:rsidR="6BC4AE25" w:rsidRPr="00445A65">
        <w:t xml:space="preserve">Centre for International Economics </w:t>
      </w:r>
      <w:r w:rsidR="37B2C536" w:rsidRPr="00D12F57">
        <w:t xml:space="preserve">estimates </w:t>
      </w:r>
      <w:r w:rsidR="331DD932" w:rsidRPr="00361B28">
        <w:t xml:space="preserve">the </w:t>
      </w:r>
      <w:r w:rsidR="37B2C536" w:rsidRPr="00361B28">
        <w:t>annual defect</w:t>
      </w:r>
      <w:r w:rsidR="331DD932" w:rsidRPr="00361B28">
        <w:t xml:space="preserve"> cost nationally </w:t>
      </w:r>
      <w:r w:rsidR="27CEDD71" w:rsidRPr="00361B28">
        <w:t>at $1.3 billio</w:t>
      </w:r>
      <w:r w:rsidR="0F57615E" w:rsidRPr="00A85E65">
        <w:t xml:space="preserve">n, with </w:t>
      </w:r>
      <w:r w:rsidR="742A9F22" w:rsidRPr="00DF1514">
        <w:t xml:space="preserve">52% of this attributed to </w:t>
      </w:r>
      <w:r w:rsidR="005B3FCD">
        <w:t>Class</w:t>
      </w:r>
      <w:r w:rsidR="742A9F22" w:rsidRPr="00DF1514">
        <w:t xml:space="preserve"> </w:t>
      </w:r>
      <w:r w:rsidR="0DC216C0" w:rsidRPr="00AE5189">
        <w:t xml:space="preserve">2 </w:t>
      </w:r>
      <w:r w:rsidR="742A9F22" w:rsidRPr="00AE5189">
        <w:t>building</w:t>
      </w:r>
      <w:r w:rsidR="742A9F22" w:rsidRPr="00A63B60">
        <w:t xml:space="preserve">s. </w:t>
      </w:r>
      <w:r w:rsidR="5B8AF2C2" w:rsidRPr="00F7228C">
        <w:t xml:space="preserve">The same report also </w:t>
      </w:r>
      <w:r w:rsidR="4F832091" w:rsidRPr="00F7228C">
        <w:t xml:space="preserve">found that </w:t>
      </w:r>
      <w:r w:rsidR="6BC4AE25" w:rsidRPr="00F7228C">
        <w:t xml:space="preserve">between 41% and 53% of new commercial </w:t>
      </w:r>
      <w:r w:rsidR="005B3FCD">
        <w:t>Class</w:t>
      </w:r>
      <w:r w:rsidR="6BC4AE25" w:rsidRPr="00F7228C">
        <w:t xml:space="preserve"> 3 to 9 buildings</w:t>
      </w:r>
      <w:r w:rsidR="66199696" w:rsidRPr="00445A65">
        <w:t xml:space="preserve"> nationally</w:t>
      </w:r>
      <w:r w:rsidR="6BC4AE25" w:rsidRPr="00445A65">
        <w:t xml:space="preserve"> have a major defect</w:t>
      </w:r>
      <w:r w:rsidR="66199696" w:rsidRPr="00445A65">
        <w:t>.</w:t>
      </w:r>
      <w:r w:rsidR="00D42E03" w:rsidRPr="00445A65">
        <w:rPr>
          <w:rStyle w:val="FootnoteReference"/>
        </w:rPr>
        <w:footnoteReference w:id="14"/>
      </w:r>
      <w:r w:rsidR="6BC4AE25" w:rsidRPr="00445A65">
        <w:t xml:space="preserve"> </w:t>
      </w:r>
      <w:r w:rsidR="66199696" w:rsidRPr="00BB588E">
        <w:t xml:space="preserve"> </w:t>
      </w:r>
      <w:r w:rsidR="0ED25B58" w:rsidRPr="00BB588E">
        <w:t>T</w:t>
      </w:r>
      <w:r w:rsidR="66199696" w:rsidRPr="00BB588E">
        <w:t xml:space="preserve">his correlates with </w:t>
      </w:r>
      <w:r w:rsidR="0ED25B58" w:rsidRPr="00BB588E">
        <w:t xml:space="preserve">the recent research </w:t>
      </w:r>
      <w:r w:rsidR="12A3A492" w:rsidRPr="00BB588E">
        <w:t>of strata buildings that were completed in the last 6 years,</w:t>
      </w:r>
      <w:r w:rsidR="00E42870" w:rsidRPr="00BB588E">
        <w:rPr>
          <w:rStyle w:val="FootnoteReference"/>
        </w:rPr>
        <w:footnoteReference w:id="15"/>
      </w:r>
      <w:r w:rsidR="12A3A492" w:rsidRPr="00BB588E">
        <w:t xml:space="preserve"> which found </w:t>
      </w:r>
      <w:r w:rsidR="7BA495DC" w:rsidRPr="00BB588E">
        <w:t>39% of strata buildings having a serious defect.</w:t>
      </w:r>
    </w:p>
    <w:p w14:paraId="5778725F" w14:textId="63ADDCAA" w:rsidR="00032C73" w:rsidRDefault="00032C73" w:rsidP="00032C73">
      <w:pPr>
        <w:textAlignment w:val="baseline"/>
        <w:rPr>
          <w:rFonts w:cs="Arial"/>
          <w:lang w:eastAsia="en-AU"/>
        </w:rPr>
      </w:pPr>
      <w:r w:rsidRPr="354F2BB8">
        <w:rPr>
          <w:rFonts w:cs="Arial"/>
          <w:lang w:eastAsia="en-AU"/>
        </w:rPr>
        <w:t xml:space="preserve">Anecdotal information gathered from commercial building inspectors (for specialist trade inspections and work, health, and safety inspections) notes that common themes in commercial buildings are </w:t>
      </w:r>
      <w:proofErr w:type="gramStart"/>
      <w:r w:rsidRPr="354F2BB8">
        <w:rPr>
          <w:rFonts w:cs="Arial"/>
          <w:lang w:eastAsia="en-AU"/>
        </w:rPr>
        <w:t>similar to</w:t>
      </w:r>
      <w:proofErr w:type="gramEnd"/>
      <w:r w:rsidRPr="354F2BB8">
        <w:rPr>
          <w:rFonts w:cs="Arial"/>
          <w:lang w:eastAsia="en-AU"/>
        </w:rPr>
        <w:t xml:space="preserve"> </w:t>
      </w:r>
      <w:r w:rsidR="005B3FCD">
        <w:rPr>
          <w:rFonts w:cs="Arial"/>
          <w:lang w:eastAsia="en-AU"/>
        </w:rPr>
        <w:t>Class</w:t>
      </w:r>
      <w:r w:rsidRPr="354F2BB8">
        <w:rPr>
          <w:rFonts w:cs="Arial"/>
          <w:lang w:eastAsia="en-AU"/>
        </w:rPr>
        <w:t xml:space="preserve"> 2. These include cracking, essential safety management, weatherproofing, and roof defects.</w:t>
      </w:r>
    </w:p>
    <w:p w14:paraId="42C890D6" w14:textId="77777777" w:rsidR="00032C73" w:rsidRPr="00032C73" w:rsidRDefault="00032C73" w:rsidP="00032C73">
      <w:pPr>
        <w:textAlignment w:val="baseline"/>
        <w:rPr>
          <w:rFonts w:cs="Arial"/>
          <w:szCs w:val="22"/>
          <w:lang w:eastAsia="en-AU"/>
        </w:rPr>
      </w:pPr>
      <w:r w:rsidRPr="354F2BB8">
        <w:rPr>
          <w:rFonts w:cs="Arial"/>
          <w:lang w:eastAsia="en-AU"/>
        </w:rPr>
        <w:t>Building defects in all buildings present a cost to building owners and the people who use them. Poor-quality building also represents a hazard to the public. For example, in 2015</w:t>
      </w:r>
      <w:r>
        <w:rPr>
          <w:rFonts w:cs="Arial"/>
          <w:lang w:eastAsia="en-AU"/>
        </w:rPr>
        <w:t>,</w:t>
      </w:r>
      <w:r w:rsidRPr="354F2BB8">
        <w:rPr>
          <w:rFonts w:cs="Arial"/>
          <w:lang w:eastAsia="en-AU"/>
        </w:rPr>
        <w:t xml:space="preserve"> a Class 6 commercial shopping centre ceiling collapsed during a busy holiday period.</w:t>
      </w:r>
      <w:r w:rsidRPr="354F2BB8">
        <w:rPr>
          <w:rStyle w:val="FootnoteReference"/>
          <w:lang w:eastAsia="en-AU"/>
        </w:rPr>
        <w:footnoteReference w:id="16"/>
      </w:r>
      <w:r w:rsidRPr="354F2BB8">
        <w:rPr>
          <w:rFonts w:cs="Arial"/>
          <w:lang w:eastAsia="en-AU"/>
        </w:rPr>
        <w:t xml:space="preserve"> The same shopping centre experienced another roof incident in 2022.</w:t>
      </w:r>
      <w:r w:rsidRPr="354F2BB8">
        <w:rPr>
          <w:rStyle w:val="FootnoteReference"/>
          <w:lang w:eastAsia="en-AU"/>
        </w:rPr>
        <w:footnoteReference w:id="17"/>
      </w:r>
    </w:p>
    <w:p w14:paraId="5A389708" w14:textId="17340A2C" w:rsidR="00FC48DF" w:rsidRDefault="00FC48DF" w:rsidP="00FC48DF">
      <w:r w:rsidRPr="00445A65">
        <w:t xml:space="preserve">The high rates </w:t>
      </w:r>
      <w:r w:rsidR="00A708A2">
        <w:t xml:space="preserve">and incidences </w:t>
      </w:r>
      <w:r w:rsidRPr="00445A65">
        <w:t xml:space="preserve">of defects pose an unacceptable risk </w:t>
      </w:r>
      <w:r w:rsidR="006871D6">
        <w:t xml:space="preserve">and cost </w:t>
      </w:r>
      <w:r w:rsidRPr="00445A65">
        <w:t xml:space="preserve">to consumers, occupiers of buildings and the public. The cost of defects </w:t>
      </w:r>
      <w:proofErr w:type="gramStart"/>
      <w:r w:rsidRPr="00445A65">
        <w:t>are</w:t>
      </w:r>
      <w:proofErr w:type="gramEnd"/>
      <w:r w:rsidRPr="00445A65">
        <w:t xml:space="preserve"> typically passed on to </w:t>
      </w:r>
      <w:r w:rsidR="00713670">
        <w:t>end customers</w:t>
      </w:r>
      <w:r w:rsidR="006871D6">
        <w:t>,</w:t>
      </w:r>
      <w:r w:rsidRPr="00445A65">
        <w:t xml:space="preserve"> </w:t>
      </w:r>
      <w:r w:rsidRPr="00445A65">
        <w:lastRenderedPageBreak/>
        <w:t xml:space="preserve">with </w:t>
      </w:r>
      <w:r w:rsidR="000C0516" w:rsidRPr="00361B28">
        <w:t>strata research ident</w:t>
      </w:r>
      <w:r w:rsidR="000C0516" w:rsidRPr="00A85E65">
        <w:t>i</w:t>
      </w:r>
      <w:r w:rsidR="000C0516" w:rsidRPr="00DF1514">
        <w:t>fyin</w:t>
      </w:r>
      <w:r w:rsidR="000C0516" w:rsidRPr="00AE5189">
        <w:t>g a</w:t>
      </w:r>
      <w:r w:rsidR="000C0516" w:rsidRPr="00A63B60">
        <w:t xml:space="preserve">n average cost of remediation </w:t>
      </w:r>
      <w:r w:rsidR="00B247B1">
        <w:t>borne by owners co</w:t>
      </w:r>
      <w:r w:rsidR="004747C7">
        <w:t>r</w:t>
      </w:r>
      <w:r w:rsidR="00B247B1">
        <w:t>poration</w:t>
      </w:r>
      <w:r w:rsidR="004747C7">
        <w:t>s</w:t>
      </w:r>
      <w:r w:rsidR="004D070B">
        <w:t xml:space="preserve"> was </w:t>
      </w:r>
      <w:r w:rsidR="00AE6747">
        <w:t>around $300,000 per apartment to resolve serious defects</w:t>
      </w:r>
      <w:r w:rsidR="00F96243">
        <w:t>.</w:t>
      </w:r>
      <w:r w:rsidRPr="5B3FD91B">
        <w:rPr>
          <w:rStyle w:val="FootnoteReference"/>
        </w:rPr>
        <w:footnoteReference w:id="18"/>
      </w:r>
    </w:p>
    <w:p w14:paraId="1103A1EF" w14:textId="2BFE3733" w:rsidR="00664219" w:rsidRDefault="00E5391B" w:rsidP="004C20FB">
      <w:pPr>
        <w:rPr>
          <w:rFonts w:eastAsia="Arial"/>
        </w:rPr>
      </w:pPr>
      <w:r>
        <w:t>BWROs</w:t>
      </w:r>
      <w:r w:rsidR="00FC48DF">
        <w:t xml:space="preserve"> leverage the proposed auditing and inspection powers to allow earlier identification and remediation of defects. By intervening earlier in the design and build process, particularly before a building is </w:t>
      </w:r>
      <w:r w:rsidR="00BE49AB">
        <w:t>completed</w:t>
      </w:r>
      <w:r w:rsidR="00FC48DF">
        <w:t xml:space="preserve"> remediation costs are significantly reduced. </w:t>
      </w:r>
      <w:r w:rsidR="001D0931">
        <w:rPr>
          <w:rFonts w:eastAsia="Arial"/>
        </w:rPr>
        <w:t>This is supported by a</w:t>
      </w:r>
      <w:r w:rsidR="00B95AD0">
        <w:rPr>
          <w:rFonts w:eastAsia="Arial"/>
        </w:rPr>
        <w:t>nalysis carried out by the</w:t>
      </w:r>
      <w:r w:rsidR="001D0931">
        <w:rPr>
          <w:rFonts w:eastAsia="Arial"/>
        </w:rPr>
        <w:t xml:space="preserve"> </w:t>
      </w:r>
      <w:r w:rsidR="0001621B">
        <w:rPr>
          <w:rFonts w:eastAsia="Arial"/>
        </w:rPr>
        <w:t>Western Australia</w:t>
      </w:r>
      <w:r w:rsidR="001D0931">
        <w:rPr>
          <w:rFonts w:eastAsia="Arial"/>
        </w:rPr>
        <w:t xml:space="preserve">n Government </w:t>
      </w:r>
      <w:r w:rsidR="00B95AD0">
        <w:rPr>
          <w:rFonts w:eastAsia="Arial"/>
        </w:rPr>
        <w:t xml:space="preserve">on rectifying defects in dwellings during construction </w:t>
      </w:r>
      <w:r w:rsidR="003F3809">
        <w:rPr>
          <w:rFonts w:eastAsia="Arial"/>
        </w:rPr>
        <w:t xml:space="preserve">compared to </w:t>
      </w:r>
      <w:r w:rsidR="00281298">
        <w:rPr>
          <w:rFonts w:eastAsia="Arial"/>
        </w:rPr>
        <w:t>five</w:t>
      </w:r>
      <w:r w:rsidR="00C32FC4">
        <w:rPr>
          <w:rFonts w:eastAsia="Arial"/>
        </w:rPr>
        <w:t>-</w:t>
      </w:r>
      <w:r w:rsidR="00281298">
        <w:rPr>
          <w:rFonts w:eastAsia="Arial"/>
        </w:rPr>
        <w:t>year</w:t>
      </w:r>
      <w:r w:rsidR="003F3809">
        <w:rPr>
          <w:rFonts w:eastAsia="Arial"/>
        </w:rPr>
        <w:t>s after completion</w:t>
      </w:r>
      <w:r w:rsidR="00EF3550">
        <w:rPr>
          <w:rFonts w:eastAsia="Arial"/>
        </w:rPr>
        <w:t>.</w:t>
      </w:r>
      <w:r w:rsidR="00B95AD0">
        <w:rPr>
          <w:rStyle w:val="FootnoteReference"/>
          <w:rFonts w:eastAsia="Arial"/>
        </w:rPr>
        <w:footnoteReference w:id="19"/>
      </w:r>
    </w:p>
    <w:p w14:paraId="32C7A31B" w14:textId="545A3ADE" w:rsidR="00CA5529" w:rsidRPr="00CA5529" w:rsidRDefault="00CA5529" w:rsidP="004C20FB">
      <w:pPr>
        <w:rPr>
          <w:rFonts w:eastAsia="Arial"/>
          <w:b/>
          <w:bCs/>
        </w:rPr>
      </w:pPr>
      <w:r>
        <w:rPr>
          <w:rFonts w:eastAsia="Arial"/>
          <w:b/>
          <w:bCs/>
        </w:rPr>
        <w:t xml:space="preserve">Table </w:t>
      </w:r>
      <w:r w:rsidR="009F688F">
        <w:rPr>
          <w:rFonts w:eastAsia="Arial"/>
          <w:b/>
          <w:bCs/>
        </w:rPr>
        <w:t>2</w:t>
      </w:r>
      <w:r w:rsidR="001C24FF">
        <w:rPr>
          <w:rFonts w:eastAsia="Arial"/>
          <w:b/>
          <w:bCs/>
        </w:rPr>
        <w:t xml:space="preserve"> -</w:t>
      </w:r>
      <w:r>
        <w:rPr>
          <w:rFonts w:eastAsia="Arial"/>
          <w:b/>
          <w:bCs/>
        </w:rPr>
        <w:t xml:space="preserve"> </w:t>
      </w:r>
      <w:r w:rsidR="00443BD2">
        <w:rPr>
          <w:rFonts w:eastAsia="Arial"/>
          <w:b/>
          <w:bCs/>
        </w:rPr>
        <w:t>Rectification costs</w:t>
      </w:r>
      <w:r w:rsidR="00831A17">
        <w:rPr>
          <w:rFonts w:eastAsia="Arial"/>
          <w:b/>
          <w:bCs/>
        </w:rPr>
        <w:t xml:space="preserve"> during construction vs five years later</w:t>
      </w:r>
    </w:p>
    <w:tbl>
      <w:tblPr>
        <w:tblStyle w:val="ListTable4-Accent1"/>
        <w:tblW w:w="0" w:type="auto"/>
        <w:tblLayout w:type="fixed"/>
        <w:tblLook w:val="04A0" w:firstRow="1" w:lastRow="0" w:firstColumn="1" w:lastColumn="0" w:noHBand="0" w:noVBand="1"/>
      </w:tblPr>
      <w:tblGrid>
        <w:gridCol w:w="2535"/>
        <w:gridCol w:w="1950"/>
        <w:gridCol w:w="2250"/>
        <w:gridCol w:w="2250"/>
      </w:tblGrid>
      <w:tr w:rsidR="5A3DC4EC" w14:paraId="64E9C61A" w14:textId="77777777" w:rsidTr="00900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Borders>
              <w:top w:val="single" w:sz="6" w:space="0" w:color="4472C4"/>
              <w:left w:val="single" w:sz="6" w:space="0" w:color="4472C4"/>
              <w:bottom w:val="single" w:sz="6" w:space="0" w:color="4472C4"/>
            </w:tcBorders>
            <w:shd w:val="clear" w:color="auto" w:fill="95B3D7" w:themeFill="accent1" w:themeFillTint="99"/>
          </w:tcPr>
          <w:p w14:paraId="721AC344" w14:textId="5D45274B" w:rsidR="5A3DC4EC" w:rsidRPr="00F764E2" w:rsidRDefault="5A3DC4EC" w:rsidP="5A3DC4EC">
            <w:pPr>
              <w:spacing w:after="160" w:line="259" w:lineRule="auto"/>
              <w:rPr>
                <w:rFonts w:eastAsia="Arial" w:cs="Arial"/>
                <w:color w:val="auto"/>
                <w:sz w:val="20"/>
                <w:szCs w:val="20"/>
              </w:rPr>
            </w:pPr>
          </w:p>
        </w:tc>
        <w:tc>
          <w:tcPr>
            <w:tcW w:w="1950" w:type="dxa"/>
            <w:tcBorders>
              <w:top w:val="single" w:sz="6" w:space="0" w:color="4472C4"/>
              <w:bottom w:val="single" w:sz="6" w:space="0" w:color="4472C4"/>
            </w:tcBorders>
            <w:shd w:val="clear" w:color="auto" w:fill="95B3D7" w:themeFill="accent1" w:themeFillTint="99"/>
          </w:tcPr>
          <w:p w14:paraId="2B0F05A6" w14:textId="5363E726"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Construction </w:t>
            </w:r>
          </w:p>
        </w:tc>
        <w:tc>
          <w:tcPr>
            <w:tcW w:w="2250" w:type="dxa"/>
            <w:tcBorders>
              <w:top w:val="single" w:sz="6" w:space="0" w:color="4472C4"/>
              <w:bottom w:val="single" w:sz="6" w:space="0" w:color="4472C4"/>
            </w:tcBorders>
            <w:shd w:val="clear" w:color="auto" w:fill="95B3D7" w:themeFill="accent1" w:themeFillTint="99"/>
          </w:tcPr>
          <w:p w14:paraId="0BD9C41C" w14:textId="46765B3B"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At completion </w:t>
            </w:r>
          </w:p>
          <w:p w14:paraId="72B90351" w14:textId="020D8431" w:rsidR="5A3DC4EC" w:rsidRPr="00F764E2"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F764E2">
              <w:rPr>
                <w:rFonts w:eastAsia="Arial" w:cs="Arial"/>
                <w:b w:val="0"/>
                <w:bCs w:val="0"/>
                <w:color w:val="auto"/>
                <w:sz w:val="20"/>
                <w:szCs w:val="20"/>
              </w:rPr>
              <w:t xml:space="preserve">(+5 years) </w:t>
            </w:r>
          </w:p>
        </w:tc>
        <w:tc>
          <w:tcPr>
            <w:tcW w:w="2250" w:type="dxa"/>
            <w:tcBorders>
              <w:top w:val="single" w:sz="6" w:space="0" w:color="4472C4"/>
              <w:bottom w:val="single" w:sz="6" w:space="0" w:color="4472C4"/>
              <w:right w:val="single" w:sz="6" w:space="0" w:color="4472C4"/>
            </w:tcBorders>
            <w:shd w:val="clear" w:color="auto" w:fill="95B3D7" w:themeFill="accent1" w:themeFillTint="99"/>
          </w:tcPr>
          <w:p w14:paraId="6AFF30DE" w14:textId="6E76CFE8" w:rsidR="5A3DC4EC" w:rsidRPr="005E220C" w:rsidRDefault="5A3DC4EC" w:rsidP="5A3DC4EC">
            <w:pPr>
              <w:spacing w:after="160" w:line="259" w:lineRule="auto"/>
              <w:cnfStyle w:val="100000000000" w:firstRow="1" w:lastRow="0" w:firstColumn="0" w:lastColumn="0" w:oddVBand="0" w:evenVBand="0" w:oddHBand="0" w:evenHBand="0" w:firstRowFirstColumn="0" w:firstRowLastColumn="0" w:lastRowFirstColumn="0" w:lastRowLastColumn="0"/>
              <w:rPr>
                <w:rFonts w:eastAsia="Arial" w:cs="Arial"/>
                <w:b w:val="0"/>
                <w:bCs w:val="0"/>
                <w:color w:val="auto"/>
                <w:sz w:val="20"/>
                <w:szCs w:val="20"/>
              </w:rPr>
            </w:pPr>
            <w:r w:rsidRPr="005E220C">
              <w:rPr>
                <w:rFonts w:eastAsia="Arial" w:cs="Arial"/>
                <w:b w:val="0"/>
                <w:bCs w:val="0"/>
                <w:color w:val="auto"/>
                <w:sz w:val="20"/>
                <w:szCs w:val="20"/>
              </w:rPr>
              <w:t>Rectify cost at construction as % of cost at completion</w:t>
            </w:r>
          </w:p>
        </w:tc>
      </w:tr>
      <w:tr w:rsidR="5A3DC4EC" w14:paraId="2475F471"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7B66A3B5" w14:textId="656424D5" w:rsidR="5A3DC4EC" w:rsidRDefault="5A3DC4EC" w:rsidP="5A3DC4EC">
            <w:pPr>
              <w:spacing w:after="160" w:line="259" w:lineRule="auto"/>
              <w:rPr>
                <w:rFonts w:eastAsia="Arial" w:cs="Arial"/>
                <w:color w:val="000000" w:themeColor="text1"/>
                <w:sz w:val="20"/>
                <w:szCs w:val="20"/>
              </w:rPr>
            </w:pPr>
          </w:p>
        </w:tc>
        <w:tc>
          <w:tcPr>
            <w:tcW w:w="1950" w:type="dxa"/>
          </w:tcPr>
          <w:p w14:paraId="24787800" w14:textId="7AE75560"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tcPr>
          <w:p w14:paraId="73D3102F" w14:textId="79CE403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c>
          <w:tcPr>
            <w:tcW w:w="2250" w:type="dxa"/>
            <w:vAlign w:val="bottom"/>
          </w:tcPr>
          <w:p w14:paraId="162F9DA3" w14:textId="56E322CB"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w:t>
            </w:r>
          </w:p>
        </w:tc>
      </w:tr>
      <w:tr w:rsidR="5A3DC4EC" w14:paraId="180248B2"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42EFEB43" w14:textId="429C21C0"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 xml:space="preserve">Footing inspection </w:t>
            </w:r>
          </w:p>
        </w:tc>
        <w:tc>
          <w:tcPr>
            <w:tcW w:w="1950" w:type="dxa"/>
            <w:vAlign w:val="bottom"/>
          </w:tcPr>
          <w:p w14:paraId="4C1EF8B0" w14:textId="428A5527"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1 360</w:t>
            </w:r>
          </w:p>
        </w:tc>
        <w:tc>
          <w:tcPr>
            <w:tcW w:w="2250" w:type="dxa"/>
            <w:vAlign w:val="bottom"/>
          </w:tcPr>
          <w:p w14:paraId="34F4F37E" w14:textId="110491CD"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6 875</w:t>
            </w:r>
          </w:p>
        </w:tc>
        <w:tc>
          <w:tcPr>
            <w:tcW w:w="2250" w:type="dxa"/>
            <w:vAlign w:val="bottom"/>
          </w:tcPr>
          <w:p w14:paraId="02670F38" w14:textId="36742A02"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23.1</w:t>
            </w:r>
          </w:p>
        </w:tc>
      </w:tr>
      <w:tr w:rsidR="5A3DC4EC" w14:paraId="70B56699"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3C91E779" w14:textId="143F8E65"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Roof framing inspection</w:t>
            </w:r>
          </w:p>
        </w:tc>
        <w:tc>
          <w:tcPr>
            <w:tcW w:w="1950" w:type="dxa"/>
            <w:vAlign w:val="bottom"/>
          </w:tcPr>
          <w:p w14:paraId="146ACCA2" w14:textId="0AA9D7C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250</w:t>
            </w:r>
          </w:p>
        </w:tc>
        <w:tc>
          <w:tcPr>
            <w:tcW w:w="2250" w:type="dxa"/>
            <w:vAlign w:val="bottom"/>
          </w:tcPr>
          <w:p w14:paraId="767E8074" w14:textId="066B86F4"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6 250</w:t>
            </w:r>
          </w:p>
        </w:tc>
        <w:tc>
          <w:tcPr>
            <w:tcW w:w="2250" w:type="dxa"/>
            <w:vAlign w:val="bottom"/>
          </w:tcPr>
          <w:p w14:paraId="01C753EE" w14:textId="6D97B7C7"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4.0</w:t>
            </w:r>
          </w:p>
        </w:tc>
      </w:tr>
      <w:tr w:rsidR="5A3DC4EC" w14:paraId="296C7384"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1A642188" w14:textId="4DF946CD" w:rsidR="5A3DC4EC" w:rsidRDefault="5A3DC4EC" w:rsidP="5A3DC4EC">
            <w:pPr>
              <w:spacing w:after="160" w:line="259" w:lineRule="auto"/>
              <w:rPr>
                <w:rFonts w:eastAsia="Arial" w:cs="Arial"/>
                <w:color w:val="000000" w:themeColor="text1"/>
                <w:sz w:val="20"/>
                <w:szCs w:val="20"/>
              </w:rPr>
            </w:pPr>
            <w:r w:rsidRPr="5A3DC4EC">
              <w:rPr>
                <w:rFonts w:eastAsia="Arial" w:cs="Arial"/>
                <w:color w:val="000000" w:themeColor="text1"/>
                <w:sz w:val="20"/>
                <w:szCs w:val="20"/>
              </w:rPr>
              <w:t>Completion/final</w:t>
            </w:r>
          </w:p>
        </w:tc>
        <w:tc>
          <w:tcPr>
            <w:tcW w:w="1950" w:type="dxa"/>
            <w:vAlign w:val="bottom"/>
          </w:tcPr>
          <w:p w14:paraId="321C433A" w14:textId="0667C5FE"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47A6E32A" w14:textId="2CE3E381"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c>
          <w:tcPr>
            <w:tcW w:w="2250" w:type="dxa"/>
            <w:vAlign w:val="bottom"/>
          </w:tcPr>
          <w:p w14:paraId="65E283A9" w14:textId="4C07AF88"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p>
        </w:tc>
      </w:tr>
      <w:tr w:rsidR="5A3DC4EC" w14:paraId="45DF0538"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50E7174D" w14:textId="791EFED4" w:rsidR="5A3DC4EC" w:rsidRDefault="5A3DC4EC" w:rsidP="5A3DC4EC">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Bushfire construction requirement</w:t>
            </w:r>
          </w:p>
        </w:tc>
        <w:tc>
          <w:tcPr>
            <w:tcW w:w="1950" w:type="dxa"/>
            <w:vAlign w:val="bottom"/>
          </w:tcPr>
          <w:p w14:paraId="328DFF40" w14:textId="061B06F3"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1 100</w:t>
            </w:r>
          </w:p>
        </w:tc>
        <w:tc>
          <w:tcPr>
            <w:tcW w:w="2250" w:type="dxa"/>
            <w:vAlign w:val="bottom"/>
          </w:tcPr>
          <w:p w14:paraId="4073BA79" w14:textId="66D867CC"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1 500</w:t>
            </w:r>
          </w:p>
        </w:tc>
        <w:tc>
          <w:tcPr>
            <w:tcW w:w="2250" w:type="dxa"/>
            <w:vAlign w:val="bottom"/>
          </w:tcPr>
          <w:p w14:paraId="75A94283" w14:textId="06DF29E5"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73.3</w:t>
            </w:r>
          </w:p>
        </w:tc>
      </w:tr>
      <w:tr w:rsidR="5A3DC4EC" w14:paraId="3F0CE9A8" w14:textId="77777777" w:rsidTr="5A3DC4EC">
        <w:tc>
          <w:tcPr>
            <w:cnfStyle w:val="001000000000" w:firstRow="0" w:lastRow="0" w:firstColumn="1" w:lastColumn="0" w:oddVBand="0" w:evenVBand="0" w:oddHBand="0" w:evenHBand="0" w:firstRowFirstColumn="0" w:firstRowLastColumn="0" w:lastRowFirstColumn="0" w:lastRowLastColumn="0"/>
            <w:tcW w:w="2535" w:type="dxa"/>
          </w:tcPr>
          <w:p w14:paraId="7A1CE82C" w14:textId="06F55F43" w:rsidR="5A3DC4EC" w:rsidRDefault="5A3DC4EC" w:rsidP="5A3DC4EC">
            <w:pPr>
              <w:spacing w:after="160" w:line="259" w:lineRule="auto"/>
              <w:ind w:left="306"/>
              <w:rPr>
                <w:rFonts w:eastAsia="Arial" w:cs="Arial"/>
                <w:color w:val="000000" w:themeColor="text1"/>
                <w:sz w:val="20"/>
                <w:szCs w:val="20"/>
              </w:rPr>
            </w:pPr>
            <w:r w:rsidRPr="5A3DC4EC">
              <w:rPr>
                <w:rFonts w:eastAsia="Arial" w:cs="Arial"/>
                <w:color w:val="000000" w:themeColor="text1"/>
                <w:sz w:val="20"/>
                <w:szCs w:val="20"/>
              </w:rPr>
              <w:t>Plasterboard installation</w:t>
            </w:r>
          </w:p>
        </w:tc>
        <w:tc>
          <w:tcPr>
            <w:tcW w:w="1950" w:type="dxa"/>
            <w:vAlign w:val="bottom"/>
          </w:tcPr>
          <w:p w14:paraId="64FA5AD7" w14:textId="75EC3D81"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315</w:t>
            </w:r>
          </w:p>
        </w:tc>
        <w:tc>
          <w:tcPr>
            <w:tcW w:w="2250" w:type="dxa"/>
            <w:vAlign w:val="bottom"/>
          </w:tcPr>
          <w:p w14:paraId="551CCE9F" w14:textId="081E66E7"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3 700</w:t>
            </w:r>
          </w:p>
        </w:tc>
        <w:tc>
          <w:tcPr>
            <w:tcW w:w="2250" w:type="dxa"/>
            <w:vAlign w:val="bottom"/>
          </w:tcPr>
          <w:p w14:paraId="7FDDC9D1" w14:textId="25B96762" w:rsidR="5A3DC4EC" w:rsidRDefault="5A3DC4EC" w:rsidP="5A3DC4EC">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8.5</w:t>
            </w:r>
          </w:p>
        </w:tc>
      </w:tr>
      <w:tr w:rsidR="5A3DC4EC" w14:paraId="7F60A70B" w14:textId="77777777" w:rsidTr="5A3DC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5" w:type="dxa"/>
          </w:tcPr>
          <w:p w14:paraId="7D0DF36D" w14:textId="385E4497" w:rsidR="5A3DC4EC" w:rsidRDefault="5A3DC4EC" w:rsidP="00D678B7">
            <w:pPr>
              <w:spacing w:after="160" w:line="259" w:lineRule="auto"/>
              <w:rPr>
                <w:rFonts w:eastAsia="Arial" w:cs="Arial"/>
                <w:color w:val="000000" w:themeColor="text1"/>
                <w:sz w:val="20"/>
                <w:szCs w:val="20"/>
              </w:rPr>
            </w:pPr>
            <w:r w:rsidRPr="5A3DC4EC">
              <w:rPr>
                <w:rFonts w:eastAsia="Arial" w:cs="Arial"/>
                <w:color w:val="000000" w:themeColor="text1"/>
                <w:sz w:val="20"/>
                <w:szCs w:val="20"/>
              </w:rPr>
              <w:t>Waterproofing</w:t>
            </w:r>
          </w:p>
        </w:tc>
        <w:tc>
          <w:tcPr>
            <w:tcW w:w="1950" w:type="dxa"/>
            <w:vAlign w:val="bottom"/>
          </w:tcPr>
          <w:p w14:paraId="7E4CFCCE" w14:textId="7F7339A6"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10 400</w:t>
            </w:r>
          </w:p>
        </w:tc>
        <w:tc>
          <w:tcPr>
            <w:tcW w:w="2250" w:type="dxa"/>
            <w:vAlign w:val="bottom"/>
          </w:tcPr>
          <w:p w14:paraId="6DDA5CC9" w14:textId="050423F0"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15 000</w:t>
            </w:r>
          </w:p>
        </w:tc>
        <w:tc>
          <w:tcPr>
            <w:tcW w:w="2250" w:type="dxa"/>
            <w:vAlign w:val="bottom"/>
          </w:tcPr>
          <w:p w14:paraId="490DE6FA" w14:textId="0915B259" w:rsidR="5A3DC4EC" w:rsidRDefault="5A3DC4EC" w:rsidP="5A3DC4EC">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Arial" w:cs="Arial"/>
                <w:color w:val="000000" w:themeColor="text1"/>
                <w:sz w:val="20"/>
                <w:szCs w:val="20"/>
              </w:rPr>
            </w:pPr>
            <w:r w:rsidRPr="5A3DC4EC">
              <w:rPr>
                <w:rFonts w:eastAsia="Arial" w:cs="Arial"/>
                <w:color w:val="000000" w:themeColor="text1"/>
                <w:sz w:val="20"/>
                <w:szCs w:val="20"/>
              </w:rPr>
              <w:t>69.3</w:t>
            </w:r>
          </w:p>
        </w:tc>
      </w:tr>
    </w:tbl>
    <w:p w14:paraId="69567739" w14:textId="6406BA5D" w:rsidR="00664219" w:rsidRDefault="35B0C90E" w:rsidP="00664219">
      <w:pPr>
        <w:spacing w:before="240" w:after="240"/>
        <w:rPr>
          <w:sz w:val="18"/>
          <w:szCs w:val="18"/>
        </w:rPr>
      </w:pPr>
      <w:r w:rsidRPr="00664219">
        <w:rPr>
          <w:sz w:val="18"/>
          <w:szCs w:val="18"/>
        </w:rPr>
        <w:t xml:space="preserve">Source: CIE, </w:t>
      </w:r>
      <w:r w:rsidRPr="00664219">
        <w:rPr>
          <w:i/>
          <w:iCs/>
          <w:sz w:val="18"/>
          <w:szCs w:val="18"/>
        </w:rPr>
        <w:t>Building Confidence Report</w:t>
      </w:r>
      <w:r w:rsidR="00175699">
        <w:rPr>
          <w:i/>
          <w:iCs/>
          <w:sz w:val="18"/>
          <w:szCs w:val="18"/>
        </w:rPr>
        <w:t>: A case for intervention</w:t>
      </w:r>
      <w:r w:rsidRPr="00664219">
        <w:rPr>
          <w:i/>
          <w:iCs/>
          <w:sz w:val="18"/>
          <w:szCs w:val="18"/>
        </w:rPr>
        <w:t>,</w:t>
      </w:r>
      <w:r w:rsidRPr="00664219">
        <w:rPr>
          <w:sz w:val="18"/>
          <w:szCs w:val="18"/>
        </w:rPr>
        <w:t xml:space="preserve"> July 2021, p 87</w:t>
      </w:r>
      <w:r w:rsidR="00517DC9">
        <w:rPr>
          <w:sz w:val="18"/>
          <w:szCs w:val="18"/>
        </w:rPr>
        <w:t>.</w:t>
      </w:r>
    </w:p>
    <w:p w14:paraId="4E202319" w14:textId="3C81D3CB" w:rsidR="00FC48DF" w:rsidRDefault="00FC48DF" w:rsidP="00664219">
      <w:pPr>
        <w:spacing w:before="240" w:after="240"/>
      </w:pPr>
      <w:r>
        <w:t xml:space="preserve">The use of </w:t>
      </w:r>
      <w:r w:rsidR="00E5391B">
        <w:t>BWROs</w:t>
      </w:r>
      <w:r>
        <w:t xml:space="preserve"> in the </w:t>
      </w:r>
      <w:r w:rsidR="005B3FCD">
        <w:t>Class</w:t>
      </w:r>
      <w:r>
        <w:t xml:space="preserve"> 2 space has been successful in identifying and resolving serious defects in buildings. Since the commencement of the RAB </w:t>
      </w:r>
      <w:r w:rsidR="009F4152">
        <w:t>A</w:t>
      </w:r>
      <w:r>
        <w:t>ct</w:t>
      </w:r>
      <w:r w:rsidR="002D4A1C">
        <w:t xml:space="preserve"> to April 2022</w:t>
      </w:r>
      <w:r>
        <w:t>, over 120 OC audits have begun with 49 completed. From</w:t>
      </w:r>
      <w:r w:rsidDel="00483E90">
        <w:t xml:space="preserve"> these </w:t>
      </w:r>
      <w:r>
        <w:t xml:space="preserve">audits there have been 22 building work rectification </w:t>
      </w:r>
      <w:r w:rsidDel="00483E90">
        <w:t>orders</w:t>
      </w:r>
      <w:r w:rsidR="00FD366B">
        <w:t>,</w:t>
      </w:r>
      <w:r>
        <w:t xml:space="preserve"> of which </w:t>
      </w:r>
      <w:r w:rsidR="00DA719B">
        <w:t>seven</w:t>
      </w:r>
      <w:r>
        <w:t xml:space="preserve"> have been revoked indicating that 15 have yet to carry out the orders. The proposed amendment would leverage the success of this regulatory tool in </w:t>
      </w:r>
      <w:r w:rsidR="005B3FCD">
        <w:t>Class</w:t>
      </w:r>
      <w:r>
        <w:t xml:space="preserve"> 2 buildings and apply it more broadly to other building classes to respond to serious defects in critical building elements.</w:t>
      </w:r>
    </w:p>
    <w:p w14:paraId="35DB35C6" w14:textId="29C17AC7" w:rsidR="00BD369E" w:rsidRDefault="002131B7" w:rsidP="00BD369E">
      <w:r>
        <w:lastRenderedPageBreak/>
        <w:t xml:space="preserve">The BCE Bill will adopt the current scope of </w:t>
      </w:r>
      <w:r w:rsidR="000C2B14">
        <w:t>BWRO</w:t>
      </w:r>
      <w:r>
        <w:t xml:space="preserve"> power currently in </w:t>
      </w:r>
      <w:r w:rsidR="00B04AD3">
        <w:t xml:space="preserve">the RAB Act </w:t>
      </w:r>
      <w:r>
        <w:t xml:space="preserve">but expand it to </w:t>
      </w:r>
      <w:r w:rsidR="00EA14D6">
        <w:t>apply to all building classes</w:t>
      </w:r>
      <w:r w:rsidR="00BD369E">
        <w:t xml:space="preserve">. A </w:t>
      </w:r>
      <w:r>
        <w:t xml:space="preserve">BWRO </w:t>
      </w:r>
      <w:r w:rsidR="00BD369E">
        <w:t>can be issued in circumstances where the Secretary has reasonable belief that the building work was or is being carried out in a way that could result in a serious defect or a building has a serious defect.</w:t>
      </w:r>
    </w:p>
    <w:p w14:paraId="35AAB7C9" w14:textId="77777777" w:rsidR="00BD369E" w:rsidRDefault="00BD369E" w:rsidP="00BD369E">
      <w:r>
        <w:t>A serious defect is:</w:t>
      </w:r>
    </w:p>
    <w:p w14:paraId="71595F1A" w14:textId="7DC06A7F" w:rsidR="00BD369E" w:rsidRPr="0014415F" w:rsidRDefault="0073028F" w:rsidP="00A45479">
      <w:pPr>
        <w:numPr>
          <w:ilvl w:val="0"/>
          <w:numId w:val="21"/>
        </w:numPr>
        <w:spacing w:after="0"/>
        <w:ind w:left="714" w:hanging="357"/>
        <w:rPr>
          <w:rFonts w:eastAsia="Arial"/>
        </w:rPr>
      </w:pPr>
      <w:r>
        <w:rPr>
          <w:rFonts w:eastAsia="Arial"/>
        </w:rPr>
        <w:t>A</w:t>
      </w:r>
      <w:r w:rsidR="00BD369E" w:rsidRPr="0014415F">
        <w:rPr>
          <w:rFonts w:eastAsia="Arial"/>
        </w:rPr>
        <w:t xml:space="preserve"> defect in a building element that fails to comply with the </w:t>
      </w:r>
      <w:r w:rsidR="00E67BA6">
        <w:rPr>
          <w:rFonts w:eastAsia="Arial"/>
        </w:rPr>
        <w:t>NCC</w:t>
      </w:r>
      <w:r w:rsidR="00BD369E" w:rsidRPr="0014415F">
        <w:rPr>
          <w:rFonts w:eastAsia="Arial"/>
        </w:rPr>
        <w:t>, a relevant standard (such as an Australian Standard) or the approved plans (the endorsed construction certificate plans and declared designs</w:t>
      </w:r>
      <w:r w:rsidR="00FC48DF" w:rsidRPr="0014415F">
        <w:rPr>
          <w:rFonts w:eastAsia="Arial"/>
        </w:rPr>
        <w:t>)</w:t>
      </w:r>
      <w:r>
        <w:rPr>
          <w:rFonts w:eastAsia="Arial"/>
        </w:rPr>
        <w:t>.</w:t>
      </w:r>
    </w:p>
    <w:p w14:paraId="47A5BA99" w14:textId="38E4E030" w:rsidR="00FF4C6D" w:rsidRDefault="0073028F" w:rsidP="00DF10EF">
      <w:pPr>
        <w:numPr>
          <w:ilvl w:val="0"/>
          <w:numId w:val="21"/>
        </w:numPr>
        <w:spacing w:after="0"/>
        <w:rPr>
          <w:rFonts w:eastAsia="Arial"/>
        </w:rPr>
      </w:pPr>
      <w:r>
        <w:rPr>
          <w:rFonts w:eastAsia="Arial"/>
        </w:rPr>
        <w:t>A</w:t>
      </w:r>
      <w:r w:rsidR="00FC48DF" w:rsidRPr="0014415F">
        <w:rPr>
          <w:rFonts w:eastAsia="Arial"/>
        </w:rPr>
        <w:t xml:space="preserve"> defect in a building </w:t>
      </w:r>
      <w:r w:rsidR="00FF4C6D">
        <w:rPr>
          <w:rFonts w:eastAsia="Arial"/>
        </w:rPr>
        <w:t xml:space="preserve">product or building </w:t>
      </w:r>
      <w:r w:rsidR="00FC48DF" w:rsidRPr="0014415F">
        <w:rPr>
          <w:rFonts w:eastAsia="Arial"/>
        </w:rPr>
        <w:t xml:space="preserve">element </w:t>
      </w:r>
      <w:r w:rsidR="00FF4C6D">
        <w:rPr>
          <w:rFonts w:eastAsia="Arial"/>
        </w:rPr>
        <w:t>that</w:t>
      </w:r>
      <w:r w:rsidR="00FC48DF" w:rsidRPr="0014415F">
        <w:rPr>
          <w:rFonts w:eastAsia="Arial"/>
        </w:rPr>
        <w:t xml:space="preserve"> is attributable to defective design, defective or faulty workmanship or defective materials</w:t>
      </w:r>
      <w:r w:rsidR="00FF4C6D">
        <w:rPr>
          <w:rFonts w:eastAsia="Arial"/>
        </w:rPr>
        <w:t xml:space="preserve"> AND causes or is likely to cause</w:t>
      </w:r>
    </w:p>
    <w:p w14:paraId="2D10CEB8" w14:textId="491CE253" w:rsidR="00FF4C6D" w:rsidRDefault="00FF4C6D" w:rsidP="00FF4C6D">
      <w:pPr>
        <w:numPr>
          <w:ilvl w:val="1"/>
          <w:numId w:val="21"/>
        </w:numPr>
        <w:spacing w:after="0"/>
        <w:rPr>
          <w:rFonts w:eastAsia="Arial"/>
        </w:rPr>
      </w:pPr>
      <w:r>
        <w:rPr>
          <w:rFonts w:eastAsia="Arial"/>
        </w:rPr>
        <w:t xml:space="preserve">the </w:t>
      </w:r>
      <w:r w:rsidR="00FC48DF" w:rsidRPr="0014415F">
        <w:rPr>
          <w:rFonts w:eastAsia="Arial"/>
        </w:rPr>
        <w:t xml:space="preserve">inability to inhabit </w:t>
      </w:r>
      <w:r>
        <w:rPr>
          <w:rFonts w:eastAsia="Arial"/>
        </w:rPr>
        <w:t>or use the building for its intended purpose</w:t>
      </w:r>
      <w:r w:rsidR="00FC48DF" w:rsidRPr="0014415F">
        <w:rPr>
          <w:rFonts w:eastAsia="Arial"/>
        </w:rPr>
        <w:t>,</w:t>
      </w:r>
    </w:p>
    <w:p w14:paraId="35A3631B" w14:textId="0C301F6A" w:rsidR="00C830C4" w:rsidRDefault="00A50162" w:rsidP="00FF4C6D">
      <w:pPr>
        <w:numPr>
          <w:ilvl w:val="1"/>
          <w:numId w:val="21"/>
        </w:numPr>
        <w:spacing w:after="0"/>
        <w:rPr>
          <w:rFonts w:eastAsia="Arial"/>
        </w:rPr>
      </w:pPr>
      <w:r>
        <w:rPr>
          <w:rFonts w:eastAsia="Arial"/>
        </w:rPr>
        <w:t xml:space="preserve">the </w:t>
      </w:r>
      <w:r w:rsidR="00FC48DF" w:rsidRPr="0014415F">
        <w:rPr>
          <w:rFonts w:eastAsia="Arial"/>
        </w:rPr>
        <w:t xml:space="preserve">destruction of the building </w:t>
      </w:r>
      <w:r w:rsidR="00FC48DF" w:rsidRPr="27789E59">
        <w:rPr>
          <w:rFonts w:eastAsia="Arial"/>
        </w:rPr>
        <w:t>(or any part of the building)</w:t>
      </w:r>
      <w:r w:rsidR="00C830C4">
        <w:rPr>
          <w:rFonts w:eastAsia="Arial"/>
        </w:rPr>
        <w:t>,</w:t>
      </w:r>
      <w:r w:rsidR="00FC48DF" w:rsidRPr="27789E59">
        <w:rPr>
          <w:rFonts w:eastAsia="Arial"/>
        </w:rPr>
        <w:t xml:space="preserve"> </w:t>
      </w:r>
      <w:r w:rsidR="00FC48DF" w:rsidRPr="0014415F">
        <w:rPr>
          <w:rFonts w:eastAsia="Arial"/>
        </w:rPr>
        <w:t>or</w:t>
      </w:r>
    </w:p>
    <w:p w14:paraId="0CA2546C" w14:textId="1B20657B" w:rsidR="00FC48DF" w:rsidRPr="0014415F" w:rsidRDefault="00FC48DF" w:rsidP="00A45479">
      <w:pPr>
        <w:numPr>
          <w:ilvl w:val="1"/>
          <w:numId w:val="21"/>
        </w:numPr>
        <w:spacing w:after="0"/>
        <w:rPr>
          <w:rFonts w:eastAsia="Arial"/>
        </w:rPr>
      </w:pPr>
      <w:r w:rsidRPr="0014415F">
        <w:rPr>
          <w:rFonts w:eastAsia="Arial"/>
        </w:rPr>
        <w:t>the threat of collapse</w:t>
      </w:r>
      <w:r w:rsidRPr="27789E59">
        <w:rPr>
          <w:rFonts w:eastAsia="Arial"/>
        </w:rPr>
        <w:t xml:space="preserve"> of the building (or any part of the building)</w:t>
      </w:r>
      <w:r w:rsidR="0073028F">
        <w:rPr>
          <w:rFonts w:eastAsia="Arial"/>
        </w:rPr>
        <w:t>.</w:t>
      </w:r>
    </w:p>
    <w:p w14:paraId="07C52D3A" w14:textId="2840489E" w:rsidR="00C830C4" w:rsidRPr="00A45479" w:rsidRDefault="00C830C4" w:rsidP="00A45479">
      <w:pPr>
        <w:numPr>
          <w:ilvl w:val="0"/>
          <w:numId w:val="21"/>
        </w:numPr>
        <w:spacing w:after="0"/>
        <w:ind w:left="714" w:hanging="357"/>
        <w:rPr>
          <w:rFonts w:eastAsia="Arial"/>
        </w:rPr>
      </w:pPr>
      <w:r>
        <w:rPr>
          <w:rFonts w:eastAsia="Arial"/>
        </w:rPr>
        <w:t>A defect of a kind that is prescribed by the regulations as a serious defect</w:t>
      </w:r>
    </w:p>
    <w:p w14:paraId="4A8D5CF8" w14:textId="53B33723" w:rsidR="00BD369E" w:rsidRPr="009A5CBA" w:rsidRDefault="00C830C4" w:rsidP="00DF10EF">
      <w:pPr>
        <w:numPr>
          <w:ilvl w:val="0"/>
          <w:numId w:val="21"/>
        </w:numPr>
        <w:spacing w:after="240"/>
        <w:ind w:left="714" w:hanging="357"/>
        <w:rPr>
          <w:rFonts w:eastAsia="Arial" w:cs="Arial"/>
        </w:rPr>
      </w:pPr>
      <w:r>
        <w:rPr>
          <w:rFonts w:eastAsia="Arial"/>
        </w:rPr>
        <w:t xml:space="preserve">The use of a </w:t>
      </w:r>
      <w:r w:rsidR="00BD369E" w:rsidRPr="0014415F">
        <w:rPr>
          <w:rFonts w:eastAsia="Arial"/>
        </w:rPr>
        <w:t xml:space="preserve">building product in contravention of the </w:t>
      </w:r>
      <w:r w:rsidR="00BD369E" w:rsidRPr="00BD142C">
        <w:rPr>
          <w:rFonts w:eastAsia="Arial"/>
          <w:i/>
        </w:rPr>
        <w:t>Building Product</w:t>
      </w:r>
      <w:r w:rsidR="00F419AF">
        <w:rPr>
          <w:rFonts w:eastAsia="Arial"/>
          <w:i/>
        </w:rPr>
        <w:t>s</w:t>
      </w:r>
      <w:r w:rsidR="00BD369E" w:rsidRPr="00BD142C">
        <w:rPr>
          <w:rFonts w:eastAsia="Arial"/>
          <w:i/>
        </w:rPr>
        <w:t xml:space="preserve"> </w:t>
      </w:r>
      <w:r w:rsidR="00F419AF">
        <w:rPr>
          <w:rFonts w:eastAsia="Arial"/>
          <w:i/>
        </w:rPr>
        <w:t>(</w:t>
      </w:r>
      <w:r w:rsidR="00BD369E" w:rsidRPr="00BD142C">
        <w:rPr>
          <w:rFonts w:eastAsia="Arial"/>
          <w:i/>
        </w:rPr>
        <w:t>Safety</w:t>
      </w:r>
      <w:r w:rsidR="00F419AF">
        <w:rPr>
          <w:rFonts w:eastAsia="Arial"/>
          <w:i/>
        </w:rPr>
        <w:t>)</w:t>
      </w:r>
      <w:r w:rsidR="00BD369E" w:rsidRPr="00BD142C">
        <w:rPr>
          <w:rFonts w:eastAsia="Arial"/>
          <w:i/>
        </w:rPr>
        <w:t xml:space="preserve"> Act </w:t>
      </w:r>
      <w:r w:rsidR="005F4871" w:rsidRPr="00BD142C">
        <w:rPr>
          <w:rFonts w:eastAsia="Arial"/>
          <w:i/>
          <w:iCs/>
        </w:rPr>
        <w:t>2017</w:t>
      </w:r>
      <w:r w:rsidR="000E7121">
        <w:rPr>
          <w:rFonts w:eastAsia="Arial"/>
          <w:i/>
          <w:iCs/>
        </w:rPr>
        <w:t xml:space="preserve">, </w:t>
      </w:r>
      <w:r w:rsidR="000766E8">
        <w:rPr>
          <w:rFonts w:eastAsia="Arial"/>
        </w:rPr>
        <w:t xml:space="preserve">or the </w:t>
      </w:r>
      <w:r w:rsidR="006A1E20">
        <w:rPr>
          <w:rFonts w:eastAsia="Arial"/>
        </w:rPr>
        <w:t>product or use does not comply with NCC</w:t>
      </w:r>
      <w:r w:rsidR="006A1E20" w:rsidRPr="27789E59">
        <w:rPr>
          <w:rFonts w:eastAsia="Arial"/>
        </w:rPr>
        <w:t xml:space="preserve">, or </w:t>
      </w:r>
      <w:r w:rsidR="27789E59" w:rsidRPr="009A5CBA">
        <w:rPr>
          <w:rFonts w:eastAsia="Arial" w:cs="Arial"/>
        </w:rPr>
        <w:t>the product or use does not comply with other standards or requirements prescribed by the regulations.</w:t>
      </w:r>
    </w:p>
    <w:p w14:paraId="4ED47673" w14:textId="57536E6C" w:rsidR="009A5CBA" w:rsidRPr="009A5CBA" w:rsidRDefault="37B78FD5" w:rsidP="009A5CBA">
      <w:pPr>
        <w:spacing w:after="240"/>
        <w:rPr>
          <w:rFonts w:eastAsia="Arial" w:cs="Arial"/>
        </w:rPr>
      </w:pPr>
      <w:r w:rsidRPr="009A5CBA">
        <w:rPr>
          <w:rFonts w:eastAsia="Arial" w:cs="Arial"/>
        </w:rPr>
        <w:t xml:space="preserve">The </w:t>
      </w:r>
      <w:r w:rsidR="009A5CBA" w:rsidRPr="009A5CBA">
        <w:rPr>
          <w:rFonts w:eastAsia="Arial" w:cs="Arial"/>
        </w:rPr>
        <w:t>definition of serious defect has been largely retained from the current RAB Act definition</w:t>
      </w:r>
      <w:r w:rsidR="009A5CBA">
        <w:rPr>
          <w:rFonts w:eastAsia="Arial" w:cs="Arial"/>
        </w:rPr>
        <w:t>.</w:t>
      </w:r>
      <w:r w:rsidR="000E14E2">
        <w:rPr>
          <w:rFonts w:eastAsia="Arial" w:cs="Arial"/>
        </w:rPr>
        <w:t xml:space="preserve"> The changes proposed </w:t>
      </w:r>
      <w:r w:rsidR="009A5CBA">
        <w:rPr>
          <w:rFonts w:eastAsia="Arial" w:cs="Arial"/>
        </w:rPr>
        <w:t xml:space="preserve">include </w:t>
      </w:r>
      <w:r w:rsidR="00C84204">
        <w:rPr>
          <w:rFonts w:eastAsia="Arial" w:cs="Arial"/>
        </w:rPr>
        <w:t>increasing the scope of application to the</w:t>
      </w:r>
      <w:r w:rsidR="00EF151E">
        <w:rPr>
          <w:rFonts w:eastAsia="Arial" w:cs="Arial"/>
        </w:rPr>
        <w:t xml:space="preserve"> whole</w:t>
      </w:r>
      <w:r w:rsidR="00C84204">
        <w:rPr>
          <w:rFonts w:eastAsia="Arial" w:cs="Arial"/>
        </w:rPr>
        <w:t xml:space="preserve"> NCC</w:t>
      </w:r>
      <w:r w:rsidR="000E14E2">
        <w:rPr>
          <w:rFonts w:eastAsia="Arial" w:cs="Arial"/>
        </w:rPr>
        <w:t>, rather than the BCA</w:t>
      </w:r>
      <w:r w:rsidR="00EF151E">
        <w:rPr>
          <w:rFonts w:eastAsia="Arial" w:cs="Arial"/>
        </w:rPr>
        <w:t xml:space="preserve">. The definition includes a refence to the </w:t>
      </w:r>
      <w:r w:rsidR="00805845">
        <w:rPr>
          <w:rFonts w:eastAsia="Arial" w:cs="Arial"/>
        </w:rPr>
        <w:t xml:space="preserve">governing requirements </w:t>
      </w:r>
      <w:r w:rsidR="00ED5445">
        <w:rPr>
          <w:rFonts w:eastAsia="Arial" w:cs="Arial"/>
        </w:rPr>
        <w:t>to capture relevant NCC provi</w:t>
      </w:r>
      <w:r w:rsidR="00CC2F20">
        <w:rPr>
          <w:rFonts w:eastAsia="Arial" w:cs="Arial"/>
        </w:rPr>
        <w:t>si</w:t>
      </w:r>
      <w:r w:rsidR="00ED5445">
        <w:rPr>
          <w:rFonts w:eastAsia="Arial" w:cs="Arial"/>
        </w:rPr>
        <w:t>ons</w:t>
      </w:r>
      <w:r w:rsidR="00EF151E">
        <w:rPr>
          <w:rFonts w:eastAsia="Arial" w:cs="Arial"/>
        </w:rPr>
        <w:t xml:space="preserve"> such as</w:t>
      </w:r>
      <w:r w:rsidR="00A45479">
        <w:rPr>
          <w:rFonts w:eastAsia="Arial" w:cs="Arial"/>
        </w:rPr>
        <w:t xml:space="preserve"> </w:t>
      </w:r>
      <w:r w:rsidR="00ED5445">
        <w:rPr>
          <w:rFonts w:eastAsia="Arial" w:cs="Arial"/>
        </w:rPr>
        <w:t xml:space="preserve">fire testing requirements and </w:t>
      </w:r>
      <w:r w:rsidR="00E1741A">
        <w:rPr>
          <w:rFonts w:eastAsia="Arial" w:cs="Arial"/>
        </w:rPr>
        <w:t xml:space="preserve">making clear that </w:t>
      </w:r>
      <w:r w:rsidR="00702CEF">
        <w:rPr>
          <w:rFonts w:eastAsia="Arial" w:cs="Arial"/>
        </w:rPr>
        <w:t>a</w:t>
      </w:r>
      <w:r w:rsidR="001509FA">
        <w:rPr>
          <w:rFonts w:eastAsia="Arial" w:cs="Arial"/>
        </w:rPr>
        <w:t xml:space="preserve"> relevant standard is any </w:t>
      </w:r>
      <w:r w:rsidR="00702CEF">
        <w:rPr>
          <w:rFonts w:eastAsia="Arial" w:cs="Arial"/>
        </w:rPr>
        <w:t>referenced NCC document</w:t>
      </w:r>
      <w:r w:rsidR="001509FA">
        <w:rPr>
          <w:rFonts w:eastAsia="Arial" w:cs="Arial"/>
        </w:rPr>
        <w:t>.</w:t>
      </w:r>
    </w:p>
    <w:p w14:paraId="7838F153" w14:textId="0B10ABFD" w:rsidR="2D8F11DE" w:rsidRPr="009A5CBA" w:rsidRDefault="37B78FD5" w:rsidP="009A5CBA">
      <w:pPr>
        <w:spacing w:after="240"/>
        <w:rPr>
          <w:rFonts w:eastAsia="Arial" w:cs="Arial"/>
          <w:szCs w:val="22"/>
        </w:rPr>
      </w:pPr>
      <w:r w:rsidRPr="009A5CBA">
        <w:rPr>
          <w:rFonts w:eastAsia="Arial" w:cs="Arial"/>
          <w:szCs w:val="22"/>
        </w:rPr>
        <w:t xml:space="preserve">The </w:t>
      </w:r>
      <w:r w:rsidR="00CC2F20">
        <w:rPr>
          <w:rFonts w:eastAsia="Arial" w:cs="Arial"/>
          <w:szCs w:val="22"/>
        </w:rPr>
        <w:t xml:space="preserve">definition also includes </w:t>
      </w:r>
      <w:r w:rsidR="00AE3397">
        <w:rPr>
          <w:rFonts w:eastAsia="Arial" w:cs="Arial"/>
          <w:szCs w:val="22"/>
        </w:rPr>
        <w:t xml:space="preserve">an </w:t>
      </w:r>
      <w:r w:rsidRPr="009A5CBA">
        <w:rPr>
          <w:rFonts w:eastAsia="Arial" w:cs="Arial"/>
          <w:szCs w:val="22"/>
        </w:rPr>
        <w:t xml:space="preserve">expansion in respect to </w:t>
      </w:r>
      <w:r w:rsidR="00767AF2">
        <w:rPr>
          <w:rFonts w:eastAsia="Arial" w:cs="Arial"/>
          <w:szCs w:val="22"/>
        </w:rPr>
        <w:t>‘</w:t>
      </w:r>
      <w:r w:rsidRPr="00A45479">
        <w:rPr>
          <w:rFonts w:eastAsia="Arial" w:cs="Arial"/>
          <w:szCs w:val="22"/>
        </w:rPr>
        <w:t xml:space="preserve">product </w:t>
      </w:r>
      <w:r w:rsidR="3EFC0F1A" w:rsidRPr="00A45479">
        <w:rPr>
          <w:rFonts w:eastAsia="Arial" w:cs="Arial"/>
          <w:szCs w:val="22"/>
        </w:rPr>
        <w:t xml:space="preserve">or </w:t>
      </w:r>
      <w:r w:rsidRPr="00A45479">
        <w:rPr>
          <w:rFonts w:eastAsia="Arial" w:cs="Arial"/>
          <w:iCs/>
          <w:szCs w:val="22"/>
        </w:rPr>
        <w:t>use</w:t>
      </w:r>
      <w:r w:rsidR="00767AF2">
        <w:rPr>
          <w:rFonts w:eastAsia="Arial" w:cs="Arial"/>
          <w:iCs/>
          <w:szCs w:val="22"/>
        </w:rPr>
        <w:t>’</w:t>
      </w:r>
      <w:r w:rsidRPr="009A5CBA">
        <w:rPr>
          <w:rFonts w:eastAsia="Arial" w:cs="Arial"/>
          <w:szCs w:val="22"/>
        </w:rPr>
        <w:t xml:space="preserve"> </w:t>
      </w:r>
      <w:r w:rsidR="00AE3397">
        <w:rPr>
          <w:rFonts w:eastAsia="Arial" w:cs="Arial"/>
          <w:szCs w:val="22"/>
        </w:rPr>
        <w:t xml:space="preserve">that </w:t>
      </w:r>
      <w:r w:rsidRPr="009A5CBA">
        <w:rPr>
          <w:rFonts w:eastAsia="Arial" w:cs="Arial"/>
          <w:szCs w:val="22"/>
        </w:rPr>
        <w:t xml:space="preserve">will </w:t>
      </w:r>
      <w:r w:rsidR="510E573D" w:rsidRPr="009A5CBA">
        <w:rPr>
          <w:rFonts w:eastAsia="Arial" w:cs="Arial"/>
          <w:szCs w:val="22"/>
        </w:rPr>
        <w:t xml:space="preserve">further equip and </w:t>
      </w:r>
      <w:r w:rsidRPr="009A5CBA">
        <w:rPr>
          <w:rFonts w:eastAsia="Arial" w:cs="Arial"/>
          <w:szCs w:val="22"/>
        </w:rPr>
        <w:t xml:space="preserve">enable </w:t>
      </w:r>
      <w:r w:rsidR="00313F22">
        <w:rPr>
          <w:rFonts w:eastAsia="Arial" w:cs="Arial"/>
          <w:szCs w:val="22"/>
        </w:rPr>
        <w:t>the Department</w:t>
      </w:r>
      <w:r w:rsidRPr="009A5CBA">
        <w:rPr>
          <w:rFonts w:eastAsia="Arial" w:cs="Arial"/>
          <w:szCs w:val="22"/>
        </w:rPr>
        <w:t xml:space="preserve"> to take steps to prevent the use of unsafe building </w:t>
      </w:r>
      <w:r w:rsidR="510E573D" w:rsidRPr="009A5CBA">
        <w:rPr>
          <w:rFonts w:eastAsia="Arial" w:cs="Arial"/>
          <w:szCs w:val="22"/>
        </w:rPr>
        <w:t xml:space="preserve">products </w:t>
      </w:r>
      <w:r w:rsidRPr="009A5CBA">
        <w:rPr>
          <w:rFonts w:eastAsia="Arial" w:cs="Arial"/>
          <w:szCs w:val="22"/>
        </w:rPr>
        <w:t>and limit the use of otherwise compliant building products in an unsafe way</w:t>
      </w:r>
      <w:r w:rsidR="00FF1E07">
        <w:rPr>
          <w:rFonts w:eastAsia="Arial" w:cs="Arial"/>
          <w:szCs w:val="22"/>
        </w:rPr>
        <w:t xml:space="preserve">, </w:t>
      </w:r>
      <w:r w:rsidR="00074F84">
        <w:rPr>
          <w:rFonts w:eastAsia="Arial" w:cs="Arial"/>
          <w:szCs w:val="22"/>
        </w:rPr>
        <w:t xml:space="preserve">for further information please refer to </w:t>
      </w:r>
      <w:r w:rsidR="00074F84" w:rsidRPr="00A45479">
        <w:rPr>
          <w:rFonts w:eastAsia="Arial" w:cs="Arial"/>
          <w:szCs w:val="22"/>
        </w:rPr>
        <w:t>the Am</w:t>
      </w:r>
      <w:r w:rsidR="00FF1E07" w:rsidRPr="00A45479">
        <w:rPr>
          <w:rFonts w:eastAsia="Arial" w:cs="Arial"/>
          <w:szCs w:val="22"/>
        </w:rPr>
        <w:t>endment Bill</w:t>
      </w:r>
      <w:r w:rsidR="00FF1E07">
        <w:rPr>
          <w:rFonts w:eastAsia="Arial" w:cs="Arial"/>
          <w:szCs w:val="22"/>
        </w:rPr>
        <w:t xml:space="preserve"> </w:t>
      </w:r>
      <w:r w:rsidR="00074F84">
        <w:rPr>
          <w:rFonts w:eastAsia="Arial" w:cs="Arial"/>
          <w:szCs w:val="22"/>
        </w:rPr>
        <w:t>R</w:t>
      </w:r>
      <w:r w:rsidR="00FF1E07">
        <w:rPr>
          <w:rFonts w:eastAsia="Arial" w:cs="Arial"/>
          <w:szCs w:val="22"/>
        </w:rPr>
        <w:t>IS</w:t>
      </w:r>
      <w:r w:rsidR="00883340">
        <w:rPr>
          <w:rFonts w:eastAsia="Arial" w:cs="Arial"/>
          <w:szCs w:val="22"/>
        </w:rPr>
        <w:t>.</w:t>
      </w:r>
    </w:p>
    <w:p w14:paraId="2C34769A" w14:textId="7B690EA2" w:rsidR="00BD369E" w:rsidRDefault="00BD369E" w:rsidP="00BD369E">
      <w:r>
        <w:t xml:space="preserve">The building elements </w:t>
      </w:r>
      <w:r w:rsidR="006D73CC">
        <w:t xml:space="preserve">that </w:t>
      </w:r>
      <w:r>
        <w:t>a serious defect relates to are:</w:t>
      </w:r>
    </w:p>
    <w:p w14:paraId="73B6C9FC" w14:textId="19A2CDB2" w:rsidR="00BD369E" w:rsidRPr="00CD2827" w:rsidRDefault="00BD369E" w:rsidP="00DF10EF">
      <w:pPr>
        <w:numPr>
          <w:ilvl w:val="0"/>
          <w:numId w:val="22"/>
        </w:numPr>
        <w:spacing w:after="0"/>
        <w:rPr>
          <w:rFonts w:eastAsia="Arial"/>
        </w:rPr>
      </w:pPr>
      <w:r w:rsidRPr="00CD2827">
        <w:rPr>
          <w:rFonts w:eastAsia="Arial"/>
        </w:rPr>
        <w:t>the fire safety systems for a building</w:t>
      </w:r>
    </w:p>
    <w:p w14:paraId="466FB2CC" w14:textId="15B9F5C4" w:rsidR="00BD369E" w:rsidRPr="00CD2827" w:rsidRDefault="00BD369E" w:rsidP="00DF10EF">
      <w:pPr>
        <w:numPr>
          <w:ilvl w:val="0"/>
          <w:numId w:val="22"/>
        </w:numPr>
        <w:spacing w:after="0"/>
        <w:rPr>
          <w:rFonts w:eastAsia="Arial"/>
        </w:rPr>
      </w:pPr>
      <w:r w:rsidRPr="00CD2827">
        <w:rPr>
          <w:rFonts w:eastAsia="Arial"/>
        </w:rPr>
        <w:t>waterproofing</w:t>
      </w:r>
    </w:p>
    <w:p w14:paraId="462B0577" w14:textId="1A161A5A" w:rsidR="00BD369E" w:rsidRPr="00CD2827" w:rsidRDefault="00BD369E" w:rsidP="00DF10EF">
      <w:pPr>
        <w:numPr>
          <w:ilvl w:val="0"/>
          <w:numId w:val="22"/>
        </w:numPr>
        <w:spacing w:after="0"/>
        <w:rPr>
          <w:rFonts w:eastAsia="Arial"/>
        </w:rPr>
      </w:pPr>
      <w:r w:rsidRPr="00CD2827">
        <w:rPr>
          <w:rFonts w:eastAsia="Arial"/>
        </w:rPr>
        <w:t>internal or external load-bearing component of a building that is essential to the stability of the building</w:t>
      </w:r>
    </w:p>
    <w:p w14:paraId="7B7D7966" w14:textId="08FE46C4" w:rsidR="00BD369E" w:rsidRPr="00CD2827" w:rsidRDefault="00BD369E" w:rsidP="00DF10EF">
      <w:pPr>
        <w:numPr>
          <w:ilvl w:val="0"/>
          <w:numId w:val="22"/>
        </w:numPr>
        <w:spacing w:after="0"/>
        <w:rPr>
          <w:rFonts w:eastAsia="Arial"/>
        </w:rPr>
      </w:pPr>
      <w:r w:rsidRPr="00CD2827">
        <w:rPr>
          <w:rFonts w:eastAsia="Arial"/>
        </w:rPr>
        <w:t>a component of a building that is part of the building enclosure</w:t>
      </w:r>
    </w:p>
    <w:p w14:paraId="17A72FB9" w14:textId="33BA3D94" w:rsidR="00BD369E" w:rsidRPr="00CD2827" w:rsidRDefault="00BD369E" w:rsidP="00DF10EF">
      <w:pPr>
        <w:numPr>
          <w:ilvl w:val="0"/>
          <w:numId w:val="22"/>
        </w:numPr>
        <w:spacing w:after="240"/>
        <w:ind w:left="714" w:hanging="357"/>
        <w:rPr>
          <w:rFonts w:eastAsia="Arial"/>
        </w:rPr>
      </w:pPr>
      <w:r w:rsidRPr="00CD2827">
        <w:rPr>
          <w:rFonts w:eastAsia="Arial"/>
        </w:rPr>
        <w:t>those aspects of the mechanical, plumbing and electrical services for a building that are required to achieve compliance with the</w:t>
      </w:r>
      <w:r>
        <w:rPr>
          <w:rFonts w:eastAsia="Arial"/>
        </w:rPr>
        <w:t xml:space="preserve"> </w:t>
      </w:r>
      <w:r w:rsidR="009D6104">
        <w:rPr>
          <w:rFonts w:eastAsia="Arial"/>
        </w:rPr>
        <w:t>N</w:t>
      </w:r>
      <w:r w:rsidR="00BA0592">
        <w:rPr>
          <w:rFonts w:eastAsia="Arial"/>
        </w:rPr>
        <w:t>CC</w:t>
      </w:r>
      <w:r>
        <w:rPr>
          <w:rFonts w:eastAsia="Arial"/>
        </w:rPr>
        <w:t>.</w:t>
      </w:r>
    </w:p>
    <w:p w14:paraId="03DE94D1" w14:textId="50E647B2" w:rsidR="00BD369E" w:rsidRDefault="00BD369E" w:rsidP="00BD369E">
      <w:r>
        <w:lastRenderedPageBreak/>
        <w:t xml:space="preserve">This expansion </w:t>
      </w:r>
      <w:r w:rsidR="00F90950">
        <w:t xml:space="preserve">of BWRO’s </w:t>
      </w:r>
      <w:r>
        <w:t>will allow t</w:t>
      </w:r>
      <w:r w:rsidR="00616A2C">
        <w:t>he</w:t>
      </w:r>
      <w:r>
        <w:t xml:space="preserve"> regulator to take compliance action for any serious defect, for example where there is a structural issue with a </w:t>
      </w:r>
      <w:r w:rsidR="00BA11A2">
        <w:t>commercial building</w:t>
      </w:r>
      <w:r>
        <w:t>.</w:t>
      </w:r>
    </w:p>
    <w:p w14:paraId="0CFFC9C8" w14:textId="23C13E87" w:rsidR="00BD369E" w:rsidRDefault="00BD369E" w:rsidP="00BD369E">
      <w:r>
        <w:t xml:space="preserve">The </w:t>
      </w:r>
      <w:r w:rsidR="00287664">
        <w:t xml:space="preserve">range of </w:t>
      </w:r>
      <w:r>
        <w:t xml:space="preserve">people </w:t>
      </w:r>
      <w:r w:rsidR="0094583B">
        <w:t>that</w:t>
      </w:r>
      <w:r>
        <w:t xml:space="preserve"> a </w:t>
      </w:r>
      <w:r w:rsidR="00495668">
        <w:t>BWRO</w:t>
      </w:r>
      <w:r>
        <w:t xml:space="preserve"> </w:t>
      </w:r>
      <w:r w:rsidR="0094583B">
        <w:t>may</w:t>
      </w:r>
      <w:r>
        <w:t xml:space="preserve"> be issued to is deliberately broad to capture developers and </w:t>
      </w:r>
      <w:r w:rsidR="006C65F4">
        <w:t>all</w:t>
      </w:r>
      <w:r>
        <w:t xml:space="preserve"> those responsible for the work. A developer is defined in the </w:t>
      </w:r>
      <w:r w:rsidR="00DD2F71">
        <w:t xml:space="preserve">BCE </w:t>
      </w:r>
      <w:r>
        <w:t>Bill and relates to:</w:t>
      </w:r>
    </w:p>
    <w:p w14:paraId="4BECA571" w14:textId="38F04198" w:rsidR="00BD369E" w:rsidRPr="00CD2827" w:rsidRDefault="00BD369E" w:rsidP="00DF10EF">
      <w:pPr>
        <w:numPr>
          <w:ilvl w:val="0"/>
          <w:numId w:val="23"/>
        </w:numPr>
        <w:rPr>
          <w:rFonts w:eastAsia="Arial"/>
        </w:rPr>
      </w:pPr>
      <w:r w:rsidRPr="00CD2827">
        <w:rPr>
          <w:rFonts w:eastAsia="Arial"/>
        </w:rPr>
        <w:t>the person who contracted, arranged for or facilitated or otherwise caused (whether directly or indirectly) the building work to be carried out</w:t>
      </w:r>
    </w:p>
    <w:p w14:paraId="5093CB33" w14:textId="741137C3" w:rsidR="00FC48DF" w:rsidRPr="00CD2827" w:rsidRDefault="00FC48DF" w:rsidP="00DF10EF">
      <w:pPr>
        <w:numPr>
          <w:ilvl w:val="0"/>
          <w:numId w:val="23"/>
        </w:numPr>
        <w:rPr>
          <w:rFonts w:eastAsia="Arial"/>
        </w:rPr>
      </w:pPr>
      <w:r w:rsidRPr="00CD2827">
        <w:rPr>
          <w:rFonts w:eastAsia="Arial"/>
        </w:rPr>
        <w:t>the owner of the land on which the building work is carried out at the time the building work is carried out</w:t>
      </w:r>
    </w:p>
    <w:p w14:paraId="50E733A0" w14:textId="539521FC" w:rsidR="00FC48DF" w:rsidRPr="00CD2827" w:rsidRDefault="00FC48DF" w:rsidP="00DF10EF">
      <w:pPr>
        <w:numPr>
          <w:ilvl w:val="0"/>
          <w:numId w:val="23"/>
        </w:numPr>
        <w:rPr>
          <w:rFonts w:eastAsia="Arial"/>
        </w:rPr>
      </w:pPr>
      <w:r w:rsidRPr="00CD2827">
        <w:rPr>
          <w:rFonts w:eastAsia="Arial"/>
        </w:rPr>
        <w:t>the principal contractor (being the person responsible for the overall coordination and control of the carrying out of the building work</w:t>
      </w:r>
      <w:r w:rsidR="007614D3">
        <w:rPr>
          <w:rFonts w:eastAsia="Arial"/>
        </w:rPr>
        <w:t>)</w:t>
      </w:r>
    </w:p>
    <w:p w14:paraId="50B461A2" w14:textId="2FBC5052" w:rsidR="00FC48DF" w:rsidRPr="00CD2827" w:rsidRDefault="00FC48DF" w:rsidP="00DF10EF">
      <w:pPr>
        <w:numPr>
          <w:ilvl w:val="0"/>
          <w:numId w:val="23"/>
        </w:numPr>
        <w:spacing w:after="240"/>
        <w:ind w:left="714" w:hanging="357"/>
        <w:rPr>
          <w:rFonts w:eastAsia="Arial"/>
        </w:rPr>
      </w:pPr>
      <w:r w:rsidRPr="00CD2827">
        <w:rPr>
          <w:rFonts w:eastAsia="Arial"/>
        </w:rPr>
        <w:t>for a strata scheme</w:t>
      </w:r>
      <w:r w:rsidR="00F67866">
        <w:rPr>
          <w:rFonts w:eastAsia="Arial"/>
        </w:rPr>
        <w:t>,</w:t>
      </w:r>
      <w:r w:rsidRPr="00CD2827">
        <w:rPr>
          <w:rFonts w:eastAsia="Arial"/>
        </w:rPr>
        <w:t xml:space="preserve"> the developer of the strata scheme</w:t>
      </w:r>
      <w:r w:rsidR="00035219">
        <w:rPr>
          <w:rFonts w:eastAsia="Arial"/>
        </w:rPr>
        <w:t>.</w:t>
      </w:r>
    </w:p>
    <w:p w14:paraId="33125BE5" w14:textId="3F5067A8" w:rsidR="00FC48DF" w:rsidRDefault="00297A47" w:rsidP="00FC48DF">
      <w:r>
        <w:t xml:space="preserve">To </w:t>
      </w:r>
      <w:r w:rsidR="006C65F4">
        <w:t>ensure</w:t>
      </w:r>
      <w:r>
        <w:t xml:space="preserve"> fairness</w:t>
      </w:r>
      <w:r w:rsidR="00BC15F3">
        <w:t>,</w:t>
      </w:r>
      <w:r>
        <w:t xml:space="preserve"> </w:t>
      </w:r>
      <w:r w:rsidR="00C03DCC">
        <w:t xml:space="preserve">a person </w:t>
      </w:r>
      <w:r w:rsidR="00822867">
        <w:t xml:space="preserve">that is </w:t>
      </w:r>
      <w:r w:rsidR="00FC48DF">
        <w:t xml:space="preserve">subject </w:t>
      </w:r>
      <w:r w:rsidR="00BC15F3">
        <w:t>to a BWRO</w:t>
      </w:r>
      <w:r w:rsidR="00FC48DF">
        <w:t xml:space="preserve"> may appeal to the Land and Environment Court against the order.</w:t>
      </w:r>
      <w:r w:rsidR="00C03DCC">
        <w:t xml:space="preserve"> This allows the circumstances and terms of the order to be heard by an independent arbiter in the court, as a further safeguard to the</w:t>
      </w:r>
      <w:r w:rsidR="00597E07">
        <w:t xml:space="preserve"> procedural fairness </w:t>
      </w:r>
      <w:r w:rsidR="00992879">
        <w:t>to be followed in issuing a BWRO.</w:t>
      </w:r>
    </w:p>
    <w:p w14:paraId="625C2413" w14:textId="54B23ADF" w:rsidR="00FC48DF" w:rsidRPr="00BB588E" w:rsidRDefault="00FC48DF" w:rsidP="00FC48DF">
      <w:pPr>
        <w:rPr>
          <w:i/>
          <w:u w:val="single"/>
        </w:rPr>
      </w:pPr>
      <w:r w:rsidRPr="00BB588E">
        <w:rPr>
          <w:i/>
          <w:u w:val="single"/>
        </w:rPr>
        <w:t>What are the penalties for non-compliance</w:t>
      </w:r>
      <w:r w:rsidR="00035219" w:rsidRPr="00BB588E">
        <w:rPr>
          <w:i/>
          <w:u w:val="single"/>
        </w:rPr>
        <w:t>?</w:t>
      </w:r>
    </w:p>
    <w:p w14:paraId="03E0DC79" w14:textId="1EFDDDB4" w:rsidR="00BD369E" w:rsidRDefault="00BD369E" w:rsidP="00BD369E">
      <w:r>
        <w:t xml:space="preserve">To reflect the serious matters that </w:t>
      </w:r>
      <w:r w:rsidR="00186A60">
        <w:t>BWROs</w:t>
      </w:r>
      <w:r>
        <w:t xml:space="preserve"> are seeking to address there are commensurate penalty provisions. It is an offence to fail to comply with an order and this attracts a maximum penalty of 3,000 penalty units ($330,000) for a corporation with a penalty of 300 penalty units ($33,000) for each day the offence continues. For an individual the maximum penalty is 600 penalty units ($66,000) and 60 penalty units ($6,600) for each day the offence continues.</w:t>
      </w:r>
    </w:p>
    <w:p w14:paraId="6476D330" w14:textId="1E6ADD6F" w:rsidR="006571F4" w:rsidRDefault="00A968FF" w:rsidP="00BD369E">
      <w:r>
        <w:t>W</w:t>
      </w:r>
      <w:r w:rsidR="00A22041">
        <w:t xml:space="preserve">here </w:t>
      </w:r>
      <w:r>
        <w:t xml:space="preserve">a person fails to comply with </w:t>
      </w:r>
      <w:r w:rsidR="00CC10BA">
        <w:t xml:space="preserve">a BWRO </w:t>
      </w:r>
      <w:r>
        <w:t xml:space="preserve">the </w:t>
      </w:r>
      <w:r w:rsidR="00A54C30">
        <w:t xml:space="preserve">BCE </w:t>
      </w:r>
      <w:r>
        <w:t xml:space="preserve">Bill </w:t>
      </w:r>
      <w:r w:rsidR="0066558E">
        <w:t xml:space="preserve">gives the Secretary </w:t>
      </w:r>
      <w:r w:rsidR="009076A0">
        <w:t xml:space="preserve">powers </w:t>
      </w:r>
      <w:r w:rsidR="00982E58">
        <w:t xml:space="preserve">to </w:t>
      </w:r>
      <w:r w:rsidR="00A22041">
        <w:t>do anything necessary to achi</w:t>
      </w:r>
      <w:r w:rsidR="0066558E">
        <w:t>e</w:t>
      </w:r>
      <w:r w:rsidR="00A22041">
        <w:t>ve compliance with an order</w:t>
      </w:r>
      <w:r w:rsidR="0066558E">
        <w:t xml:space="preserve">. This includes the ability </w:t>
      </w:r>
      <w:r w:rsidR="00E261FE">
        <w:t xml:space="preserve">to carry out the necessary work and to recover all </w:t>
      </w:r>
      <w:r w:rsidR="006C65F4">
        <w:t xml:space="preserve">related </w:t>
      </w:r>
      <w:r w:rsidR="00165BD3">
        <w:t>expenses and associated costs.</w:t>
      </w:r>
    </w:p>
    <w:p w14:paraId="3D90D259" w14:textId="1DDBBD37" w:rsidR="00FC48DF" w:rsidRPr="0047258E" w:rsidRDefault="004360EA" w:rsidP="00FC48DF">
      <w:pPr>
        <w:rPr>
          <w:i/>
          <w:iCs/>
          <w:u w:val="single"/>
        </w:rPr>
      </w:pPr>
      <w:r>
        <w:rPr>
          <w:i/>
          <w:iCs/>
          <w:u w:val="single"/>
        </w:rPr>
        <w:t>What are the regulatory impacts?</w:t>
      </w:r>
    </w:p>
    <w:p w14:paraId="77E2681C" w14:textId="1B459AFD" w:rsidR="002976B3" w:rsidRDefault="002976B3" w:rsidP="002976B3">
      <w:r w:rsidRPr="00515E06">
        <w:t xml:space="preserve">Complying with a </w:t>
      </w:r>
      <w:r w:rsidR="00515188">
        <w:t>BWRO</w:t>
      </w:r>
      <w:r w:rsidRPr="00515E06">
        <w:t xml:space="preserve"> can have significant costs</w:t>
      </w:r>
      <w:r>
        <w:t xml:space="preserve"> </w:t>
      </w:r>
      <w:r w:rsidR="003B626E">
        <w:t>for</w:t>
      </w:r>
      <w:r>
        <w:t xml:space="preserve"> the person who must comply with the order. While the </w:t>
      </w:r>
      <w:r w:rsidR="003B626E">
        <w:t>order aims to avoid the greater costs</w:t>
      </w:r>
      <w:r>
        <w:t xml:space="preserve"> of dispute resolution, including costly litigation it still represents a cost to practitioners. </w:t>
      </w:r>
    </w:p>
    <w:p w14:paraId="254B7685" w14:textId="3663B2A8" w:rsidR="00E347D4" w:rsidRDefault="00E347D4" w:rsidP="00FC48DF">
      <w:r>
        <w:t xml:space="preserve">The threshold of a </w:t>
      </w:r>
      <w:r w:rsidR="0090096E">
        <w:t>‘</w:t>
      </w:r>
      <w:r>
        <w:t>serious defect</w:t>
      </w:r>
      <w:r w:rsidR="0090096E">
        <w:t>’</w:t>
      </w:r>
      <w:r>
        <w:t xml:space="preserve"> </w:t>
      </w:r>
      <w:r w:rsidR="000B6BE9">
        <w:t xml:space="preserve">has been used </w:t>
      </w:r>
      <w:r w:rsidR="00463C81">
        <w:t xml:space="preserve">in connection with </w:t>
      </w:r>
      <w:r w:rsidR="00DA130F">
        <w:t xml:space="preserve">critical </w:t>
      </w:r>
      <w:r w:rsidR="00C74786">
        <w:t>building elements of higher risk that require greater regulatory intervention</w:t>
      </w:r>
      <w:r w:rsidR="00FB2FFB">
        <w:t xml:space="preserve">, such as </w:t>
      </w:r>
      <w:r w:rsidR="003552C0">
        <w:t>fire safety systems, waterproofing and structural load bearing components.</w:t>
      </w:r>
      <w:r w:rsidR="00C32EF0">
        <w:t xml:space="preserve"> The</w:t>
      </w:r>
      <w:r w:rsidR="007511C2">
        <w:t xml:space="preserve"> definition</w:t>
      </w:r>
      <w:r w:rsidR="00C32EF0">
        <w:t xml:space="preserve"> of </w:t>
      </w:r>
      <w:r w:rsidR="00822680">
        <w:t xml:space="preserve">building element </w:t>
      </w:r>
      <w:r w:rsidR="00C32EF0">
        <w:t>is consistent across both the current RAB Act and DBP Act</w:t>
      </w:r>
      <w:r w:rsidR="00EB5D18">
        <w:t xml:space="preserve"> (requiring declared designs of these elements).</w:t>
      </w:r>
      <w:r w:rsidR="00C32EF0">
        <w:t xml:space="preserve"> </w:t>
      </w:r>
    </w:p>
    <w:p w14:paraId="3E0576D8" w14:textId="38BB2FBB" w:rsidR="00D24B1A" w:rsidRDefault="00707F0E" w:rsidP="00FC48DF">
      <w:r>
        <w:lastRenderedPageBreak/>
        <w:t xml:space="preserve">The regulatory burden on </w:t>
      </w:r>
      <w:r w:rsidR="005B3FCD">
        <w:t>Class</w:t>
      </w:r>
      <w:r>
        <w:t xml:space="preserve"> 2 building</w:t>
      </w:r>
      <w:r w:rsidR="00B74EAE">
        <w:t>s</w:t>
      </w:r>
      <w:r>
        <w:t xml:space="preserve"> will remain the same </w:t>
      </w:r>
      <w:r w:rsidR="002262C1">
        <w:t>–</w:t>
      </w:r>
      <w:r>
        <w:t xml:space="preserve"> as the existing powers unde</w:t>
      </w:r>
      <w:r w:rsidR="006110AD">
        <w:t>r</w:t>
      </w:r>
      <w:r>
        <w:t xml:space="preserve"> the RAB Act</w:t>
      </w:r>
      <w:r w:rsidR="008D610B">
        <w:t xml:space="preserve"> will be </w:t>
      </w:r>
      <w:r w:rsidR="006520C1">
        <w:t>carried over in</w:t>
      </w:r>
      <w:r w:rsidR="006E5F24">
        <w:t xml:space="preserve">to the </w:t>
      </w:r>
      <w:r w:rsidR="006520C1">
        <w:t xml:space="preserve">BCE </w:t>
      </w:r>
      <w:r w:rsidR="006E5F24">
        <w:t>Bill</w:t>
      </w:r>
      <w:r>
        <w:t>. While anecdotal evidence suggest</w:t>
      </w:r>
      <w:r w:rsidR="000B25A4">
        <w:t>s</w:t>
      </w:r>
      <w:r>
        <w:t xml:space="preserve"> that serious defects are </w:t>
      </w:r>
      <w:r w:rsidR="001142E8">
        <w:t>trending down</w:t>
      </w:r>
      <w:r w:rsidR="006110AD">
        <w:t xml:space="preserve">ward </w:t>
      </w:r>
      <w:r w:rsidR="001142E8">
        <w:t>in these buildings</w:t>
      </w:r>
      <w:r w:rsidR="00BE4A84">
        <w:t>,</w:t>
      </w:r>
      <w:r w:rsidR="001142E8">
        <w:t xml:space="preserve"> there </w:t>
      </w:r>
      <w:r w:rsidR="004B67D2">
        <w:t xml:space="preserve">is not </w:t>
      </w:r>
      <w:r w:rsidR="001142E8">
        <w:t xml:space="preserve">yet enough evidence </w:t>
      </w:r>
      <w:r w:rsidR="006110AD">
        <w:t>to justify removing the requirements</w:t>
      </w:r>
      <w:r w:rsidR="000B25A4">
        <w:t xml:space="preserve"> altogether</w:t>
      </w:r>
      <w:r w:rsidR="00E70350">
        <w:t>.</w:t>
      </w:r>
      <w:r w:rsidR="004B67D2">
        <w:t xml:space="preserve"> </w:t>
      </w:r>
      <w:r w:rsidR="00E70350">
        <w:t xml:space="preserve">Particularly </w:t>
      </w:r>
      <w:r w:rsidR="004B67D2">
        <w:t xml:space="preserve">with the </w:t>
      </w:r>
      <w:r w:rsidR="006E5F24">
        <w:t>BWRO</w:t>
      </w:r>
      <w:r w:rsidR="004B67D2">
        <w:t xml:space="preserve"> power being a key driver of the reduced number of defects</w:t>
      </w:r>
      <w:r w:rsidR="006110AD">
        <w:t>.</w:t>
      </w:r>
    </w:p>
    <w:p w14:paraId="387872FF" w14:textId="1ED5E7C1" w:rsidR="00035793" w:rsidRDefault="00FC48DF" w:rsidP="00FC48DF">
      <w:r>
        <w:t xml:space="preserve">For </w:t>
      </w:r>
      <w:r w:rsidR="005B3FCD">
        <w:t>Class</w:t>
      </w:r>
      <w:r w:rsidR="006110AD">
        <w:t xml:space="preserve"> 1</w:t>
      </w:r>
      <w:r w:rsidR="003F66C0">
        <w:t xml:space="preserve"> </w:t>
      </w:r>
      <w:r>
        <w:t xml:space="preserve">residential </w:t>
      </w:r>
      <w:r w:rsidR="0082404C">
        <w:t>building</w:t>
      </w:r>
      <w:r w:rsidR="006D621E">
        <w:t>s</w:t>
      </w:r>
      <w:r w:rsidR="0082404C">
        <w:t xml:space="preserve"> </w:t>
      </w:r>
      <w:r w:rsidR="003F66C0">
        <w:t>(for example free standing homes</w:t>
      </w:r>
      <w:r w:rsidR="007D2FDA">
        <w:t>)</w:t>
      </w:r>
      <w:r>
        <w:t xml:space="preserve"> </w:t>
      </w:r>
      <w:r w:rsidR="00080B4E">
        <w:t xml:space="preserve">the threshold of a </w:t>
      </w:r>
      <w:r w:rsidR="00760DAB">
        <w:t>‘</w:t>
      </w:r>
      <w:r w:rsidR="00080B4E">
        <w:t>serious defect</w:t>
      </w:r>
      <w:r w:rsidR="00760DAB">
        <w:t>’</w:t>
      </w:r>
      <w:r w:rsidR="00080B4E">
        <w:t xml:space="preserve"> is </w:t>
      </w:r>
      <w:r w:rsidR="00836868">
        <w:t xml:space="preserve">appropriate </w:t>
      </w:r>
      <w:r w:rsidR="00771860">
        <w:t>because</w:t>
      </w:r>
      <w:r w:rsidR="00A73B9E">
        <w:t xml:space="preserve"> </w:t>
      </w:r>
      <w:r w:rsidR="0010210D">
        <w:t>defects in the</w:t>
      </w:r>
      <w:r w:rsidR="006110AD">
        <w:t xml:space="preserve"> critical </w:t>
      </w:r>
      <w:r w:rsidR="0010210D">
        <w:t>elements, while smaller in scale</w:t>
      </w:r>
      <w:r w:rsidR="000D650C">
        <w:t xml:space="preserve"> for</w:t>
      </w:r>
      <w:r w:rsidR="0010210D">
        <w:t xml:space="preserve"> </w:t>
      </w:r>
      <w:r w:rsidR="000D650C">
        <w:t xml:space="preserve">these buildings, </w:t>
      </w:r>
      <w:r w:rsidR="0010210D">
        <w:t xml:space="preserve">still pose significant cost, </w:t>
      </w:r>
      <w:r w:rsidR="002255C6">
        <w:t>risk</w:t>
      </w:r>
      <w:r w:rsidR="0010210D">
        <w:t xml:space="preserve"> or harm</w:t>
      </w:r>
      <w:r w:rsidR="00035793">
        <w:t xml:space="preserve"> to consumers</w:t>
      </w:r>
      <w:r w:rsidR="0010210D">
        <w:t>.</w:t>
      </w:r>
      <w:r w:rsidR="00913D73">
        <w:t xml:space="preserve"> </w:t>
      </w:r>
      <w:r w:rsidR="0045219A">
        <w:t xml:space="preserve">The presence of serious defects in </w:t>
      </w:r>
      <w:r w:rsidR="005B3FCD">
        <w:t>Class</w:t>
      </w:r>
      <w:r w:rsidR="00F5718D">
        <w:t xml:space="preserve"> 1 buildings </w:t>
      </w:r>
      <w:r w:rsidR="00556135">
        <w:t>is</w:t>
      </w:r>
      <w:r w:rsidR="006110AD">
        <w:t xml:space="preserve"> </w:t>
      </w:r>
      <w:r w:rsidR="00FC672E">
        <w:t>unacceptably high</w:t>
      </w:r>
      <w:r w:rsidR="00216BAA">
        <w:t xml:space="preserve">, with the CIE </w:t>
      </w:r>
      <w:r w:rsidR="00216BAA" w:rsidRPr="61765B97">
        <w:rPr>
          <w:i/>
          <w:iCs/>
        </w:rPr>
        <w:t xml:space="preserve">Building Confidence Report </w:t>
      </w:r>
      <w:r w:rsidR="00216BAA" w:rsidRPr="1E2D9680">
        <w:t xml:space="preserve">finding </w:t>
      </w:r>
      <w:r w:rsidR="7970C212" w:rsidRPr="1E2D9680">
        <w:t>a</w:t>
      </w:r>
      <w:r w:rsidR="20984367">
        <w:t xml:space="preserve"> cost to consumers from</w:t>
      </w:r>
      <w:r w:rsidR="006D4F7A">
        <w:t xml:space="preserve"> defects </w:t>
      </w:r>
      <w:r w:rsidR="20984367">
        <w:t>totalling $714 million a year</w:t>
      </w:r>
      <w:r w:rsidR="006D4F7A">
        <w:t>.</w:t>
      </w:r>
      <w:r w:rsidR="005961CE">
        <w:rPr>
          <w:rStyle w:val="FootnoteReference"/>
        </w:rPr>
        <w:footnoteReference w:id="20"/>
      </w:r>
      <w:r w:rsidR="004B67D2">
        <w:t xml:space="preserve"> Anecdotal evidence </w:t>
      </w:r>
      <w:r w:rsidR="003F66C0">
        <w:t>indicates</w:t>
      </w:r>
      <w:r w:rsidR="004B67D2">
        <w:t xml:space="preserve"> these figures may increase </w:t>
      </w:r>
      <w:r w:rsidR="003F66C0">
        <w:t xml:space="preserve">following more proactive interventions by the regulator to assess </w:t>
      </w:r>
      <w:r w:rsidR="005B3FCD">
        <w:t>Class</w:t>
      </w:r>
      <w:r w:rsidR="003F66C0">
        <w:t xml:space="preserve"> 1 building work in the same way it has assessed </w:t>
      </w:r>
      <w:r w:rsidR="005B3FCD">
        <w:t>Class</w:t>
      </w:r>
      <w:r w:rsidR="003F66C0">
        <w:t xml:space="preserve"> 2 building work. </w:t>
      </w:r>
    </w:p>
    <w:p w14:paraId="76DB5584" w14:textId="284D4838" w:rsidR="00EE18C3" w:rsidRDefault="00EE18C3" w:rsidP="00FC48DF">
      <w:r>
        <w:t xml:space="preserve">Greater intervention in the </w:t>
      </w:r>
      <w:r w:rsidR="005B3FCD">
        <w:t>Class</w:t>
      </w:r>
      <w:r>
        <w:t xml:space="preserve"> 1 s</w:t>
      </w:r>
      <w:r w:rsidR="00567B5C">
        <w:t>ector</w:t>
      </w:r>
      <w:r>
        <w:t xml:space="preserve"> will impact builders</w:t>
      </w:r>
      <w:r w:rsidR="003F66C0">
        <w:t xml:space="preserve"> in the same way it has impacted builders in </w:t>
      </w:r>
      <w:r w:rsidR="005B3FCD">
        <w:t>Class</w:t>
      </w:r>
      <w:r w:rsidR="003F66C0">
        <w:t xml:space="preserve"> 2 buildings</w:t>
      </w:r>
      <w:r w:rsidR="00567B5C">
        <w:t>. These</w:t>
      </w:r>
      <w:r w:rsidR="003F66C0">
        <w:t xml:space="preserve"> costs are</w:t>
      </w:r>
      <w:r w:rsidR="00A5352E">
        <w:t xml:space="preserve"> </w:t>
      </w:r>
      <w:r w:rsidR="00A928DA">
        <w:t>offset</w:t>
      </w:r>
      <w:r w:rsidR="003F66C0">
        <w:t xml:space="preserve"> by preventing the</w:t>
      </w:r>
      <w:r w:rsidR="00A928DA">
        <w:t xml:space="preserve"> </w:t>
      </w:r>
      <w:r w:rsidR="00A5352E">
        <w:t xml:space="preserve">serious defects being passed on to </w:t>
      </w:r>
      <w:r w:rsidR="002D0A0F">
        <w:t>end customers</w:t>
      </w:r>
      <w:r w:rsidR="00A5352E">
        <w:t>.</w:t>
      </w:r>
      <w:r>
        <w:t xml:space="preserve"> </w:t>
      </w:r>
      <w:r w:rsidR="00A5352E">
        <w:t xml:space="preserve">The cost impact will be proportionate for builders as the </w:t>
      </w:r>
      <w:r w:rsidR="00963E53">
        <w:t xml:space="preserve">existing </w:t>
      </w:r>
      <w:r w:rsidR="00A5352E">
        <w:t xml:space="preserve">regulatory expectation is </w:t>
      </w:r>
      <w:r w:rsidR="00963E53">
        <w:t xml:space="preserve">that </w:t>
      </w:r>
      <w:r w:rsidR="00A5352E">
        <w:t xml:space="preserve">these elements are compliant with the NCC and the order requires </w:t>
      </w:r>
      <w:r w:rsidR="00A928DA">
        <w:t xml:space="preserve">elements to be brought </w:t>
      </w:r>
      <w:r w:rsidR="009E3FDB">
        <w:t>to this</w:t>
      </w:r>
      <w:r w:rsidR="00A928DA">
        <w:t xml:space="preserve"> minimum accepted standard.</w:t>
      </w:r>
      <w:r w:rsidR="003F66C0">
        <w:t xml:space="preserve"> Complying with an order represent</w:t>
      </w:r>
      <w:r w:rsidR="006D621E">
        <w:t>s</w:t>
      </w:r>
      <w:r w:rsidR="003F66C0">
        <w:t xml:space="preserve"> cost</w:t>
      </w:r>
      <w:r w:rsidR="006D621E">
        <w:t>s</w:t>
      </w:r>
      <w:r w:rsidR="003F66C0">
        <w:t xml:space="preserve"> that should already have been borne by the developer in meeting requirements under the NCC and any contract with the end owner.</w:t>
      </w:r>
    </w:p>
    <w:p w14:paraId="589447BA" w14:textId="447EAC4B" w:rsidR="2D2F0856" w:rsidRPr="00565485" w:rsidRDefault="2D2F0856" w:rsidP="00D67005">
      <w:pPr>
        <w:spacing w:before="240" w:after="240"/>
        <w:ind w:left="720"/>
        <w:rPr>
          <w:rFonts w:eastAsia="Arial" w:cs="Arial"/>
          <w:i/>
          <w:iCs/>
          <w:color w:val="000000" w:themeColor="text1"/>
          <w:sz w:val="20"/>
          <w:szCs w:val="20"/>
        </w:rPr>
      </w:pPr>
      <w:r w:rsidRPr="00565485">
        <w:rPr>
          <w:rFonts w:eastAsia="Arial" w:cs="Arial"/>
          <w:i/>
          <w:iCs/>
          <w:color w:val="000000" w:themeColor="text1"/>
          <w:sz w:val="20"/>
          <w:szCs w:val="22"/>
          <w:u w:val="single"/>
        </w:rPr>
        <w:t>Case Study</w:t>
      </w:r>
      <w:r w:rsidR="002D46A1" w:rsidRPr="00565485">
        <w:rPr>
          <w:rFonts w:eastAsia="Arial" w:cs="Arial"/>
          <w:i/>
          <w:iCs/>
          <w:color w:val="000000" w:themeColor="text1"/>
          <w:sz w:val="20"/>
          <w:szCs w:val="22"/>
          <w:u w:val="single"/>
        </w:rPr>
        <w:t xml:space="preserve"> – a </w:t>
      </w:r>
      <w:r w:rsidRPr="00565485">
        <w:rPr>
          <w:rFonts w:eastAsia="Arial" w:cs="Arial"/>
          <w:i/>
          <w:iCs/>
          <w:color w:val="000000" w:themeColor="text1"/>
          <w:sz w:val="20"/>
          <w:szCs w:val="22"/>
          <w:u w:val="single"/>
        </w:rPr>
        <w:t xml:space="preserve">House with </w:t>
      </w:r>
      <w:r w:rsidR="002D46A1" w:rsidRPr="00565485">
        <w:rPr>
          <w:rFonts w:eastAsia="Arial" w:cs="Arial"/>
          <w:i/>
          <w:iCs/>
          <w:color w:val="000000" w:themeColor="text1"/>
          <w:sz w:val="20"/>
          <w:szCs w:val="22"/>
          <w:u w:val="single"/>
        </w:rPr>
        <w:t>no piers</w:t>
      </w:r>
      <w:r w:rsidRPr="00565485">
        <w:rPr>
          <w:rStyle w:val="FootnoteReference"/>
          <w:rFonts w:eastAsia="Arial" w:cs="Arial"/>
          <w:i/>
          <w:iCs/>
          <w:color w:val="000000" w:themeColor="text1"/>
          <w:sz w:val="20"/>
          <w:szCs w:val="22"/>
        </w:rPr>
        <w:footnoteReference w:id="21"/>
      </w:r>
    </w:p>
    <w:p w14:paraId="6446B828" w14:textId="0BDA848E" w:rsidR="2D2F0856" w:rsidRPr="00113308" w:rsidRDefault="2D2F0856" w:rsidP="2D2F0856">
      <w:pPr>
        <w:ind w:left="720"/>
        <w:rPr>
          <w:rFonts w:eastAsia="Arial" w:cs="Arial"/>
          <w:color w:val="000000" w:themeColor="text1"/>
          <w:sz w:val="20"/>
          <w:szCs w:val="20"/>
        </w:rPr>
      </w:pPr>
      <w:r w:rsidRPr="006E0CFB">
        <w:rPr>
          <w:rFonts w:eastAsia="Arial" w:cs="Arial"/>
          <w:i/>
          <w:iCs/>
          <w:color w:val="000000" w:themeColor="text1"/>
          <w:sz w:val="20"/>
          <w:szCs w:val="20"/>
        </w:rPr>
        <w:t>A</w:t>
      </w:r>
      <w:r w:rsidRPr="006E0CFB">
        <w:rPr>
          <w:rFonts w:eastAsia="Arial" w:cs="Arial"/>
          <w:i/>
          <w:color w:val="000000" w:themeColor="text1"/>
          <w:sz w:val="20"/>
          <w:szCs w:val="20"/>
        </w:rPr>
        <w:t xml:space="preserve"> construction of a home in regional NSW in 2009 resulted in the owners commencing </w:t>
      </w:r>
      <w:r w:rsidR="001D5A6A" w:rsidRPr="006E0CFB">
        <w:rPr>
          <w:rFonts w:eastAsia="Arial" w:cs="Arial"/>
          <w:i/>
          <w:iCs/>
          <w:color w:val="000000" w:themeColor="text1"/>
          <w:sz w:val="20"/>
          <w:szCs w:val="20"/>
        </w:rPr>
        <w:t>three</w:t>
      </w:r>
      <w:r w:rsidR="00DB48FC">
        <w:rPr>
          <w:rFonts w:eastAsia="Arial" w:cs="Arial"/>
          <w:iCs/>
          <w:color w:val="000000" w:themeColor="text1"/>
          <w:sz w:val="20"/>
          <w:szCs w:val="20"/>
        </w:rPr>
        <w:t>-</w:t>
      </w:r>
      <w:r w:rsidRPr="004962F1">
        <w:rPr>
          <w:rFonts w:eastAsia="Arial" w:cs="Arial"/>
          <w:i/>
          <w:color w:val="000000" w:themeColor="text1"/>
          <w:sz w:val="20"/>
          <w:szCs w:val="20"/>
        </w:rPr>
        <w:t>and</w:t>
      </w:r>
      <w:r w:rsidR="00DB48FC">
        <w:rPr>
          <w:rFonts w:eastAsia="Arial" w:cs="Arial"/>
          <w:iCs/>
          <w:color w:val="000000" w:themeColor="text1"/>
          <w:sz w:val="20"/>
          <w:szCs w:val="20"/>
        </w:rPr>
        <w:t>-</w:t>
      </w:r>
      <w:r w:rsidRPr="004962F1">
        <w:rPr>
          <w:rFonts w:eastAsia="Arial" w:cs="Arial"/>
          <w:i/>
          <w:color w:val="000000" w:themeColor="text1"/>
          <w:sz w:val="20"/>
          <w:szCs w:val="20"/>
        </w:rPr>
        <w:t>a</w:t>
      </w:r>
      <w:r w:rsidR="00DB48FC">
        <w:rPr>
          <w:rFonts w:eastAsia="Arial" w:cs="Arial"/>
          <w:iCs/>
          <w:color w:val="000000" w:themeColor="text1"/>
          <w:sz w:val="20"/>
          <w:szCs w:val="20"/>
        </w:rPr>
        <w:t>-</w:t>
      </w:r>
      <w:r w:rsidRPr="006E0CFB">
        <w:rPr>
          <w:rFonts w:eastAsia="Arial" w:cs="Arial"/>
          <w:i/>
          <w:color w:val="000000" w:themeColor="text1"/>
          <w:sz w:val="20"/>
          <w:szCs w:val="20"/>
        </w:rPr>
        <w:t xml:space="preserve">half years of legal proceedings in the NSW Civil and Administrative Tribunal. </w:t>
      </w:r>
    </w:p>
    <w:p w14:paraId="107FC82F" w14:textId="6BFA7FF2"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The weight of expert evidence found that the footing design prepared by the design engineer was inadequate. Further, the design was for a slab and piers and the piers were not constructed by the builder.</w:t>
      </w:r>
    </w:p>
    <w:p w14:paraId="532862B9" w14:textId="36C32953"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 xml:space="preserve">The Council officer failed to identify that the footings were not constructed in accordance with the approved design when conducting mandatory inspections. </w:t>
      </w:r>
    </w:p>
    <w:p w14:paraId="0352F4B2" w14:textId="140711A3" w:rsidR="2D2F0856" w:rsidRPr="00113308" w:rsidRDefault="2D2F0856" w:rsidP="2D2F0856">
      <w:pPr>
        <w:ind w:left="720"/>
        <w:rPr>
          <w:rFonts w:eastAsia="Arial" w:cs="Arial"/>
          <w:color w:val="000000" w:themeColor="text1"/>
          <w:sz w:val="20"/>
          <w:szCs w:val="20"/>
        </w:rPr>
      </w:pPr>
      <w:r w:rsidRPr="006E0CFB">
        <w:rPr>
          <w:rFonts w:eastAsia="Arial" w:cs="Arial"/>
          <w:i/>
          <w:color w:val="000000" w:themeColor="text1"/>
          <w:sz w:val="20"/>
          <w:szCs w:val="20"/>
        </w:rPr>
        <w:t xml:space="preserve">The owners made complaints about the design engineer and the builder’s expert engineer to their professional industry association. Both complaints were dismissed demonstrating a lack of willingness by the industry association to hold their members to account for what the weight of evidence showed was incompetent and unprofessional conduct by the engineers. The legal case </w:t>
      </w:r>
      <w:r w:rsidRPr="006E0CFB">
        <w:rPr>
          <w:rFonts w:eastAsia="Arial" w:cs="Arial"/>
          <w:i/>
          <w:color w:val="000000" w:themeColor="text1"/>
          <w:sz w:val="20"/>
          <w:szCs w:val="20"/>
        </w:rPr>
        <w:lastRenderedPageBreak/>
        <w:t>was poorly managed by the owners’ legal team and the absence of piers was not put before the Tribunal. Due to this, the Tribunal found that the builder had constructed the footings in accordance with the design. The owners were ordered to pay the builder’s costs. In total, their own and the builder’s legal and expert witness costs were $301,000.</w:t>
      </w:r>
    </w:p>
    <w:p w14:paraId="323B84E1" w14:textId="2D5E3DF0" w:rsidR="2D2F0856" w:rsidRPr="00113308" w:rsidRDefault="2D2F0856" w:rsidP="00D67005">
      <w:pPr>
        <w:spacing w:after="240"/>
        <w:ind w:left="720"/>
        <w:rPr>
          <w:rFonts w:eastAsia="Arial" w:cs="Arial"/>
          <w:color w:val="000000" w:themeColor="text1"/>
          <w:sz w:val="20"/>
          <w:szCs w:val="20"/>
        </w:rPr>
      </w:pPr>
      <w:r w:rsidRPr="00771446">
        <w:rPr>
          <w:rFonts w:eastAsia="Arial" w:cs="Arial"/>
          <w:i/>
          <w:color w:val="000000" w:themeColor="text1"/>
          <w:sz w:val="20"/>
          <w:szCs w:val="20"/>
        </w:rPr>
        <w:t>The NSW Building Commissioner inspected the site in mid-2020. He observed the excavated footings and the absence of piers under the slab. The NSW Building Commissioner commissioned a report and further investigation by NSW Fair Trading into the conduct of the builder and certifier to understand in detail what occurred in this matter and how to prevent these outcomes for consumers</w:t>
      </w:r>
      <w:r w:rsidRPr="000B4FAD">
        <w:rPr>
          <w:rFonts w:eastAsia="Arial" w:cs="Arial"/>
          <w:i/>
          <w:color w:val="000000" w:themeColor="text1"/>
          <w:sz w:val="20"/>
          <w:szCs w:val="20"/>
        </w:rPr>
        <w:t>.</w:t>
      </w:r>
    </w:p>
    <w:p w14:paraId="641C42FB" w14:textId="34640FCE" w:rsidR="00B6302C" w:rsidRDefault="00FC48DF" w:rsidP="00FC48DF">
      <w:r>
        <w:t>For commercial construction (where the developer may also be the owner of the property or may produce the property for someone else)</w:t>
      </w:r>
      <w:r w:rsidR="00C23D23">
        <w:t>,</w:t>
      </w:r>
      <w:r w:rsidR="00A55B66">
        <w:t xml:space="preserve"> the </w:t>
      </w:r>
      <w:r w:rsidR="006077FF">
        <w:t>regulatory burden will be the same as other classes of building</w:t>
      </w:r>
      <w:r w:rsidR="00A7774B">
        <w:t>, with any rectifica</w:t>
      </w:r>
      <w:r w:rsidR="0034353C">
        <w:t>t</w:t>
      </w:r>
      <w:r w:rsidR="00A7774B">
        <w:t>ion bringin</w:t>
      </w:r>
      <w:r w:rsidR="0034353C">
        <w:t>g</w:t>
      </w:r>
      <w:r w:rsidR="00A7774B">
        <w:t xml:space="preserve"> the building back to the regulatory minimum. The </w:t>
      </w:r>
      <w:r w:rsidR="00FE4251">
        <w:t>b</w:t>
      </w:r>
      <w:r w:rsidR="00A7774B">
        <w:t>enefits for commercial buildings</w:t>
      </w:r>
      <w:r w:rsidR="00A23C46">
        <w:t xml:space="preserve"> will be marginal in circumst</w:t>
      </w:r>
      <w:r w:rsidR="00B6302C">
        <w:t>a</w:t>
      </w:r>
      <w:r w:rsidR="00A23C46">
        <w:t>nces where the</w:t>
      </w:r>
      <w:r w:rsidR="00B6302C">
        <w:t xml:space="preserve"> </w:t>
      </w:r>
      <w:r w:rsidR="00F75673">
        <w:t>developer ret</w:t>
      </w:r>
      <w:r w:rsidR="00B6302C">
        <w:t>a</w:t>
      </w:r>
      <w:r w:rsidR="00F75673">
        <w:t>ins ownership of the building, as the responsibi</w:t>
      </w:r>
      <w:r w:rsidR="00B6302C">
        <w:t>li</w:t>
      </w:r>
      <w:r w:rsidR="00F75673">
        <w:t xml:space="preserve">ty of the defect will </w:t>
      </w:r>
      <w:r w:rsidR="00B6302C">
        <w:t>rest with them.</w:t>
      </w:r>
    </w:p>
    <w:p w14:paraId="5D6345D8" w14:textId="3D9BFC9C" w:rsidR="00FC48DF" w:rsidRDefault="00B6302C" w:rsidP="00FC48DF">
      <w:r>
        <w:t>W</w:t>
      </w:r>
      <w:r w:rsidR="00FC48DF">
        <w:t>here</w:t>
      </w:r>
      <w:r>
        <w:t xml:space="preserve"> commercial buildings </w:t>
      </w:r>
      <w:r w:rsidR="00136F07">
        <w:t>are</w:t>
      </w:r>
      <w:r w:rsidR="00FC48DF">
        <w:t xml:space="preserve"> handed</w:t>
      </w:r>
      <w:r w:rsidR="00136F07">
        <w:t xml:space="preserve"> to different owners</w:t>
      </w:r>
      <w:r w:rsidR="0040519A">
        <w:t>,</w:t>
      </w:r>
      <w:r w:rsidR="00FC48DF">
        <w:t xml:space="preserve"> the benefits will be commensurate with the benefits realised from the use of BWROs under RAB Act.</w:t>
      </w:r>
    </w:p>
    <w:p w14:paraId="447B5D77" w14:textId="4AA49F39" w:rsidR="002976B3" w:rsidRPr="005949AE" w:rsidRDefault="0054788C" w:rsidP="002976B3">
      <w:r>
        <w:t>It is appropriate that t</w:t>
      </w:r>
      <w:r w:rsidR="00A60B3B">
        <w:t>he regulatory burden largely rest</w:t>
      </w:r>
      <w:r w:rsidR="00005EEE">
        <w:t>s</w:t>
      </w:r>
      <w:r w:rsidR="00A60B3B">
        <w:t xml:space="preserve"> with the developer</w:t>
      </w:r>
      <w:r w:rsidR="00CB5BC6">
        <w:t>.</w:t>
      </w:r>
      <w:r w:rsidR="00A60B3B">
        <w:t xml:space="preserve"> </w:t>
      </w:r>
      <w:r w:rsidR="00CB5BC6">
        <w:t>I</w:t>
      </w:r>
      <w:r w:rsidR="00FC48DF">
        <w:t>f</w:t>
      </w:r>
      <w:r w:rsidR="00C64BDA">
        <w:t xml:space="preserve"> the cost</w:t>
      </w:r>
      <w:r w:rsidR="00B13265">
        <w:t xml:space="preserve"> i</w:t>
      </w:r>
      <w:r w:rsidR="00C64BDA">
        <w:t xml:space="preserve">s not </w:t>
      </w:r>
      <w:r w:rsidR="002A74A1">
        <w:t>borne by the person who has caused the defect</w:t>
      </w:r>
      <w:r w:rsidR="002976B3">
        <w:t xml:space="preserve"> at the construction stage</w:t>
      </w:r>
      <w:r w:rsidR="002A74A1">
        <w:t>, the cost will</w:t>
      </w:r>
      <w:r w:rsidR="002976B3">
        <w:t xml:space="preserve"> ultimately get passed on to the end consumer or owner, regulatory authorities and insurers</w:t>
      </w:r>
      <w:r w:rsidR="00B94CE2">
        <w:t>. This would be</w:t>
      </w:r>
      <w:r w:rsidR="00E10A93">
        <w:t xml:space="preserve"> passed on</w:t>
      </w:r>
      <w:r w:rsidR="00B25148">
        <w:t xml:space="preserve"> either through </w:t>
      </w:r>
      <w:r w:rsidR="00D26F78">
        <w:t>disputes</w:t>
      </w:r>
      <w:r w:rsidR="00B25148">
        <w:t xml:space="preserve"> and investigation</w:t>
      </w:r>
      <w:r w:rsidR="00D26F78">
        <w:t>s</w:t>
      </w:r>
      <w:r w:rsidR="00B25148">
        <w:t xml:space="preserve"> or following expensive litigation. While many of these cases will benefit from the NSW Fair Trading dispute resolution process for residential building work or </w:t>
      </w:r>
      <w:r w:rsidR="002976B3">
        <w:t>NCAT</w:t>
      </w:r>
      <w:r w:rsidR="00B25148">
        <w:t xml:space="preserve">, </w:t>
      </w:r>
      <w:r w:rsidR="000A223A">
        <w:t>some</w:t>
      </w:r>
      <w:r w:rsidR="00B25148">
        <w:t xml:space="preserve"> will rely on the courts to resolve their dispute</w:t>
      </w:r>
      <w:r w:rsidR="002976B3">
        <w:t>.</w:t>
      </w:r>
    </w:p>
    <w:p w14:paraId="4BBD6A95" w14:textId="0DFF8AE1" w:rsidR="002976B3" w:rsidRDefault="002976B3" w:rsidP="002976B3">
      <w:pPr>
        <w:rPr>
          <w:rFonts w:eastAsia="Arial" w:cs="Arial"/>
          <w:color w:val="000000" w:themeColor="text1"/>
        </w:rPr>
      </w:pPr>
      <w:r w:rsidRPr="2062FDFC">
        <w:rPr>
          <w:rFonts w:eastAsia="Arial" w:cs="Arial"/>
          <w:color w:val="000000" w:themeColor="text1"/>
        </w:rPr>
        <w:t xml:space="preserve">While NCAT </w:t>
      </w:r>
      <w:r w:rsidR="005949AE" w:rsidRPr="2062FDFC">
        <w:rPr>
          <w:rFonts w:eastAsia="Arial" w:cs="Arial"/>
          <w:color w:val="000000" w:themeColor="text1"/>
        </w:rPr>
        <w:t xml:space="preserve">aims to </w:t>
      </w:r>
      <w:r w:rsidRPr="2062FDFC">
        <w:rPr>
          <w:rFonts w:eastAsia="Arial" w:cs="Arial"/>
          <w:color w:val="000000" w:themeColor="text1"/>
        </w:rPr>
        <w:t xml:space="preserve">provide a </w:t>
      </w:r>
      <w:r w:rsidR="00714095" w:rsidRPr="2062FDFC">
        <w:rPr>
          <w:rFonts w:eastAsia="Arial" w:cs="Arial"/>
          <w:color w:val="000000" w:themeColor="text1"/>
        </w:rPr>
        <w:t>low cost</w:t>
      </w:r>
      <w:r w:rsidRPr="2062FDFC">
        <w:rPr>
          <w:rFonts w:eastAsia="Arial" w:cs="Arial"/>
          <w:color w:val="000000" w:themeColor="text1"/>
        </w:rPr>
        <w:t xml:space="preserve"> and </w:t>
      </w:r>
      <w:r w:rsidR="00714095" w:rsidRPr="2062FDFC">
        <w:rPr>
          <w:rFonts w:eastAsia="Arial" w:cs="Arial"/>
          <w:color w:val="000000" w:themeColor="text1"/>
        </w:rPr>
        <w:t xml:space="preserve">accessible </w:t>
      </w:r>
      <w:r w:rsidRPr="2062FDFC">
        <w:rPr>
          <w:rFonts w:eastAsia="Arial" w:cs="Arial"/>
          <w:color w:val="000000" w:themeColor="text1"/>
        </w:rPr>
        <w:t>remed</w:t>
      </w:r>
      <w:r w:rsidR="00714095" w:rsidRPr="2062FDFC">
        <w:rPr>
          <w:rFonts w:eastAsia="Arial" w:cs="Arial"/>
          <w:color w:val="000000" w:themeColor="text1"/>
        </w:rPr>
        <w:t>y</w:t>
      </w:r>
      <w:r w:rsidRPr="2062FDFC">
        <w:rPr>
          <w:rFonts w:eastAsia="Arial" w:cs="Arial"/>
          <w:color w:val="000000" w:themeColor="text1"/>
        </w:rPr>
        <w:t xml:space="preserve"> and </w:t>
      </w:r>
      <w:r w:rsidR="00B459BA" w:rsidRPr="2062FDFC">
        <w:rPr>
          <w:rFonts w:eastAsia="Arial" w:cs="Arial"/>
          <w:color w:val="000000" w:themeColor="text1"/>
        </w:rPr>
        <w:t xml:space="preserve">can be </w:t>
      </w:r>
      <w:r w:rsidRPr="2062FDFC">
        <w:rPr>
          <w:rFonts w:eastAsia="Arial" w:cs="Arial"/>
          <w:color w:val="000000" w:themeColor="text1"/>
        </w:rPr>
        <w:t xml:space="preserve">faster than pursuing action through the </w:t>
      </w:r>
      <w:r w:rsidR="00970FEF" w:rsidRPr="2062FDFC">
        <w:rPr>
          <w:rFonts w:eastAsia="Arial" w:cs="Arial"/>
          <w:color w:val="000000" w:themeColor="text1"/>
        </w:rPr>
        <w:t>court</w:t>
      </w:r>
      <w:r w:rsidRPr="2062FDFC">
        <w:rPr>
          <w:rFonts w:eastAsia="Arial" w:cs="Arial"/>
          <w:color w:val="000000" w:themeColor="text1"/>
        </w:rPr>
        <w:t xml:space="preserve"> system, its services can still take a significant amount of time. After having already engaged with </w:t>
      </w:r>
      <w:r w:rsidR="00B133AE">
        <w:rPr>
          <w:rFonts w:eastAsia="Arial" w:cs="Arial"/>
          <w:color w:val="000000" w:themeColor="text1"/>
        </w:rPr>
        <w:t>NSW</w:t>
      </w:r>
      <w:r w:rsidRPr="2062FDFC">
        <w:rPr>
          <w:rFonts w:eastAsia="Arial" w:cs="Arial"/>
          <w:color w:val="000000" w:themeColor="text1"/>
        </w:rPr>
        <w:t xml:space="preserve"> Fair Trading, 44% or 805 cases dealing with an issue under $30,000 had to wait longer than 16 weeks for a ruling while 11% or 104 cases over $30,000 had to wait more than 18 months for a resolution for the 2020 to 2021 period.</w:t>
      </w:r>
      <w:r w:rsidRPr="4453D325">
        <w:rPr>
          <w:rStyle w:val="FootnoteReference"/>
          <w:rFonts w:eastAsia="Arial" w:cs="Arial"/>
          <w:color w:val="000000" w:themeColor="text1"/>
        </w:rPr>
        <w:footnoteReference w:id="22"/>
      </w:r>
      <w:r w:rsidRPr="2062FDFC">
        <w:rPr>
          <w:rFonts w:eastAsia="Arial" w:cs="Arial"/>
          <w:color w:val="000000" w:themeColor="text1"/>
        </w:rPr>
        <w:t xml:space="preserve"> By bringing in reforms that address the issues of building quality and builder misconduct before they arise, the undue burden of dispute resolution imposed by lengthy wait times can be reduced</w:t>
      </w:r>
      <w:r w:rsidR="00FC48DF" w:rsidRPr="2062FDFC">
        <w:rPr>
          <w:rFonts w:eastAsia="Arial" w:cs="Arial"/>
          <w:color w:val="000000" w:themeColor="text1"/>
        </w:rPr>
        <w:t>.</w:t>
      </w:r>
    </w:p>
    <w:p w14:paraId="26A38AA0" w14:textId="129651AE" w:rsidR="00584550" w:rsidRDefault="00480AB7" w:rsidP="00FC48DF">
      <w:pPr>
        <w:rPr>
          <w:rFonts w:eastAsia="Arial" w:cs="Arial"/>
          <w:color w:val="000000" w:themeColor="text1"/>
          <w:szCs w:val="22"/>
        </w:rPr>
      </w:pPr>
      <w:r>
        <w:rPr>
          <w:rFonts w:eastAsia="Arial" w:cs="Arial"/>
          <w:color w:val="000000" w:themeColor="text1"/>
          <w:szCs w:val="22"/>
        </w:rPr>
        <w:t xml:space="preserve">The nature of </w:t>
      </w:r>
      <w:r w:rsidR="00B92F22">
        <w:rPr>
          <w:rFonts w:eastAsia="Arial" w:cs="Arial"/>
          <w:color w:val="000000" w:themeColor="text1"/>
          <w:szCs w:val="22"/>
        </w:rPr>
        <w:t xml:space="preserve">serious defects is that </w:t>
      </w:r>
      <w:r>
        <w:rPr>
          <w:rFonts w:eastAsia="Arial" w:cs="Arial"/>
          <w:color w:val="000000" w:themeColor="text1"/>
          <w:szCs w:val="22"/>
        </w:rPr>
        <w:t xml:space="preserve">they </w:t>
      </w:r>
      <w:r w:rsidR="00B92F22">
        <w:rPr>
          <w:rFonts w:eastAsia="Arial" w:cs="Arial"/>
          <w:color w:val="000000" w:themeColor="text1"/>
          <w:szCs w:val="22"/>
        </w:rPr>
        <w:t xml:space="preserve">can adversely affect neighbouring properties and public spaces if left unchecked. Early regulatory intervention provides a public benefit by </w:t>
      </w:r>
      <w:r w:rsidR="00F2565C">
        <w:rPr>
          <w:rFonts w:eastAsia="Arial" w:cs="Arial"/>
          <w:color w:val="000000" w:themeColor="text1"/>
          <w:szCs w:val="22"/>
        </w:rPr>
        <w:t>addressing serious defects.</w:t>
      </w:r>
    </w:p>
    <w:p w14:paraId="3CAEB37D" w14:textId="3BA740ED" w:rsidR="00FC48DF" w:rsidRPr="002C26F7" w:rsidRDefault="00FC48DF" w:rsidP="00FC48DF">
      <w:r>
        <w:lastRenderedPageBreak/>
        <w:t xml:space="preserve">There are significant resource costs associated with issuing a </w:t>
      </w:r>
      <w:r w:rsidR="00011183">
        <w:t xml:space="preserve">BWRO </w:t>
      </w:r>
      <w:r w:rsidR="00084ECA">
        <w:t>and</w:t>
      </w:r>
      <w:r>
        <w:t xml:space="preserve"> </w:t>
      </w:r>
      <w:r w:rsidR="00026C83">
        <w:t>t</w:t>
      </w:r>
      <w:r>
        <w:t xml:space="preserve">o offset these costs the </w:t>
      </w:r>
      <w:r w:rsidR="00D67005">
        <w:t xml:space="preserve">BCE </w:t>
      </w:r>
      <w:r>
        <w:t>Bill include</w:t>
      </w:r>
      <w:r w:rsidR="00084ECA">
        <w:t>s</w:t>
      </w:r>
      <w:r>
        <w:t xml:space="preserve"> a compliance cost recovery mechanism to require the responsible person to pay all reasonable costs and expenses incurred by the regulator.</w:t>
      </w:r>
    </w:p>
    <w:p w14:paraId="791270BD" w14:textId="77777777" w:rsidR="00F70D30" w:rsidRDefault="00F70D30" w:rsidP="002976B3">
      <w:pPr>
        <w:rPr>
          <w:i/>
          <w:u w:val="single"/>
        </w:rPr>
      </w:pPr>
    </w:p>
    <w:p w14:paraId="1528A8B1" w14:textId="50AC324C" w:rsidR="002976B3" w:rsidRPr="00CB29D5" w:rsidRDefault="002976B3" w:rsidP="002976B3">
      <w:pPr>
        <w:rPr>
          <w:i/>
          <w:u w:val="single"/>
        </w:rPr>
      </w:pPr>
      <w:r w:rsidRPr="00CB29D5">
        <w:rPr>
          <w:i/>
          <w:u w:val="single"/>
        </w:rPr>
        <w:t>What alternatives are there?</w:t>
      </w:r>
    </w:p>
    <w:p w14:paraId="53DC3F74" w14:textId="02BB376D" w:rsidR="002976B3" w:rsidRDefault="002976B3" w:rsidP="002976B3">
      <w:r>
        <w:t xml:space="preserve">The alternative option is to </w:t>
      </w:r>
      <w:r w:rsidR="008748EC">
        <w:t>continue to limit</w:t>
      </w:r>
      <w:r>
        <w:t xml:space="preserve"> the scope of </w:t>
      </w:r>
      <w:r w:rsidR="00E82763">
        <w:t>BWRO</w:t>
      </w:r>
      <w:r>
        <w:t xml:space="preserve"> to </w:t>
      </w:r>
      <w:r w:rsidR="005B3FCD">
        <w:t>Class</w:t>
      </w:r>
      <w:r>
        <w:t xml:space="preserve"> 2 buildings. </w:t>
      </w:r>
      <w:r w:rsidR="00EB1A7D">
        <w:t>T</w:t>
      </w:r>
      <w:r>
        <w:t xml:space="preserve">his would be the status quo approach and would not impose any additional regulatory costs on </w:t>
      </w:r>
      <w:r w:rsidR="00934C70">
        <w:t>G</w:t>
      </w:r>
      <w:r>
        <w:t xml:space="preserve">overnment. </w:t>
      </w:r>
      <w:r w:rsidR="00127931">
        <w:t>However, t</w:t>
      </w:r>
      <w:r>
        <w:t xml:space="preserve">his would likely </w:t>
      </w:r>
      <w:r w:rsidR="00EB1A7D">
        <w:t>perpetuate</w:t>
      </w:r>
      <w:r>
        <w:t xml:space="preserve"> the current trend of serious building defects</w:t>
      </w:r>
      <w:r w:rsidR="00127931">
        <w:t xml:space="preserve"> in buildings other than residential apartment buildings,</w:t>
      </w:r>
      <w:r>
        <w:t xml:space="preserve"> being </w:t>
      </w:r>
      <w:r w:rsidR="00EB1A7D">
        <w:t>mainly</w:t>
      </w:r>
      <w:r>
        <w:t xml:space="preserve"> resolved through legal means, with the associated costs being incurred by the parties.</w:t>
      </w:r>
    </w:p>
    <w:p w14:paraId="3D93B33C" w14:textId="1BB1A53C" w:rsidR="00934C70" w:rsidRDefault="00934C70" w:rsidP="002976B3">
      <w:r>
        <w:t xml:space="preserve">There is a particular </w:t>
      </w:r>
      <w:r w:rsidR="00EB1A7D">
        <w:t>risk if action i</w:t>
      </w:r>
      <w:r w:rsidR="005C1B1A">
        <w:t>s</w:t>
      </w:r>
      <w:r w:rsidR="00EB1A7D">
        <w:t xml:space="preserve"> </w:t>
      </w:r>
      <w:r>
        <w:t xml:space="preserve">not </w:t>
      </w:r>
      <w:r w:rsidR="00EB1A7D">
        <w:t xml:space="preserve">taken to </w:t>
      </w:r>
      <w:r>
        <w:t>extend the powers to</w:t>
      </w:r>
      <w:r w:rsidR="00AD1B35">
        <w:t xml:space="preserve"> other classes of building </w:t>
      </w:r>
      <w:r w:rsidR="008742B2">
        <w:t>as serious defects are not limited to only residential apartment buildings</w:t>
      </w:r>
      <w:r>
        <w:t xml:space="preserve">. While commercial operators can be more sophisticated in managing defects, evidence indicates that commercial work remains subject to high rates of defects. </w:t>
      </w:r>
    </w:p>
    <w:p w14:paraId="4C3881CE" w14:textId="51D561A8" w:rsidR="00934C70" w:rsidRDefault="00934C70" w:rsidP="002976B3">
      <w:r>
        <w:t>Commercial building work does not only relate to building work that will be retained by the developer, but represents a broad spectrum of work, including work that will end up being owned and operated by small and medium businesses. Failure to provide strong regulatory powers will allow the power imbalance between these customers and the developer who produces the building to continue</w:t>
      </w:r>
      <w:r w:rsidR="00114044">
        <w:t>.</w:t>
      </w:r>
      <w:r>
        <w:t xml:space="preserve"> </w:t>
      </w:r>
    </w:p>
    <w:p w14:paraId="3F60051C" w14:textId="77777777" w:rsidR="00CF5E4C" w:rsidRPr="00746AF8" w:rsidRDefault="00CF5E4C" w:rsidP="00127931">
      <w:pPr>
        <w:spacing w:before="240" w:after="240"/>
        <w:rPr>
          <w:b/>
          <w:bCs/>
        </w:rPr>
      </w:pPr>
      <w:r w:rsidRPr="00746AF8">
        <w:rPr>
          <w:b/>
          <w:bCs/>
        </w:rPr>
        <w:t>Question</w:t>
      </w:r>
      <w:r>
        <w:rPr>
          <w:b/>
          <w:bCs/>
        </w:rPr>
        <w:t>s</w:t>
      </w:r>
    </w:p>
    <w:p w14:paraId="61B0C6D5" w14:textId="77777777" w:rsidR="00CF5E4C" w:rsidRPr="00E05703" w:rsidRDefault="00CF5E4C" w:rsidP="009A3015">
      <w:pPr>
        <w:pStyle w:val="Questionbox-text"/>
        <w:numPr>
          <w:ilvl w:val="0"/>
          <w:numId w:val="12"/>
        </w:numPr>
        <w:spacing w:before="120" w:after="120"/>
        <w:rPr>
          <w:rFonts w:ascii="Arial" w:hAnsi="Arial" w:cs="Arial"/>
          <w:b w:val="0"/>
        </w:rPr>
      </w:pPr>
      <w:r>
        <w:t>Do you support the expansion of building work rectification orders to all classes of buildings?</w:t>
      </w:r>
    </w:p>
    <w:p w14:paraId="2D55E8E7" w14:textId="538F9BC5" w:rsidR="009300D5" w:rsidRPr="00735906" w:rsidRDefault="00CF5E4C" w:rsidP="00735906">
      <w:pPr>
        <w:pStyle w:val="Questionbox-text"/>
        <w:numPr>
          <w:ilvl w:val="0"/>
          <w:numId w:val="12"/>
        </w:numPr>
        <w:spacing w:before="120" w:after="120"/>
        <w:rPr>
          <w:rFonts w:ascii="Arial" w:hAnsi="Arial" w:cs="Arial"/>
          <w:b w:val="0"/>
        </w:rPr>
      </w:pPr>
      <w:r>
        <w:t>What do you think the trigger for issuing an order should be? Should it be limited to serious defect of a building element? Should it be expanded or narrowed?</w:t>
      </w:r>
    </w:p>
    <w:p w14:paraId="714A0323" w14:textId="44031D15" w:rsidR="00FC48DF" w:rsidRPr="00FC48DF" w:rsidRDefault="00FC48DF">
      <w:pPr>
        <w:spacing w:after="0" w:line="240" w:lineRule="auto"/>
        <w:rPr>
          <w:rFonts w:ascii="Arial Bold" w:hAnsi="Arial Bold"/>
          <w:b/>
          <w:sz w:val="32"/>
        </w:rPr>
      </w:pPr>
      <w:r>
        <w:br w:type="page"/>
      </w:r>
    </w:p>
    <w:p w14:paraId="5D4E54E8" w14:textId="7CB37706" w:rsidR="00FC48DF" w:rsidRPr="00314E49" w:rsidRDefault="00DA47D0" w:rsidP="00FC48DF">
      <w:pPr>
        <w:pStyle w:val="Heading1"/>
      </w:pPr>
      <w:bookmarkStart w:id="96" w:name="_Toc101360024"/>
      <w:bookmarkStart w:id="97" w:name="_Toc103348538"/>
      <w:bookmarkStart w:id="98" w:name="_Toc110260123"/>
      <w:r w:rsidRPr="00317C1C">
        <w:lastRenderedPageBreak/>
        <w:t>Part 6</w:t>
      </w:r>
      <w:r>
        <w:t xml:space="preserve"> </w:t>
      </w:r>
      <w:r w:rsidR="006F5EA4">
        <w:t>–</w:t>
      </w:r>
      <w:r>
        <w:t xml:space="preserve"> </w:t>
      </w:r>
      <w:r w:rsidR="000650F3">
        <w:t>D</w:t>
      </w:r>
      <w:r w:rsidR="00FC48DF">
        <w:t xml:space="preserve">isciplinary </w:t>
      </w:r>
      <w:bookmarkEnd w:id="96"/>
      <w:r w:rsidR="000650F3">
        <w:t>action</w:t>
      </w:r>
      <w:bookmarkEnd w:id="97"/>
      <w:bookmarkEnd w:id="98"/>
      <w:r w:rsidR="00FC48DF">
        <w:t xml:space="preserve"> </w:t>
      </w:r>
    </w:p>
    <w:p w14:paraId="211C4005" w14:textId="2C4EB44B" w:rsidR="00FC48DF" w:rsidRDefault="00FC48DF" w:rsidP="00FC48DF">
      <w:r>
        <w:t xml:space="preserve">The </w:t>
      </w:r>
      <w:r w:rsidR="00413944">
        <w:t xml:space="preserve">BCE </w:t>
      </w:r>
      <w:r>
        <w:t>Bill seeks to consolidate and modernise the disciplinary action process</w:t>
      </w:r>
      <w:r w:rsidR="00413944">
        <w:t xml:space="preserve">es applying across </w:t>
      </w:r>
      <w:r w:rsidR="00D31A67">
        <w:t>legislation. The aim is</w:t>
      </w:r>
      <w:r>
        <w:t xml:space="preserve"> to </w:t>
      </w:r>
      <w:r w:rsidR="00F468DF">
        <w:t xml:space="preserve">provide a </w:t>
      </w:r>
      <w:r>
        <w:t>consistent</w:t>
      </w:r>
      <w:r w:rsidR="00F468DF">
        <w:t xml:space="preserve"> process</w:t>
      </w:r>
      <w:r>
        <w:t xml:space="preserve"> for all licence holders under building legislation, whether they be a builder, trade, registered </w:t>
      </w:r>
      <w:r w:rsidR="002255C6">
        <w:t>certifier</w:t>
      </w:r>
      <w:r>
        <w:t xml:space="preserve"> or design practitioner. This will address an imbalance in </w:t>
      </w:r>
      <w:r w:rsidR="000303B0">
        <w:t xml:space="preserve">variations </w:t>
      </w:r>
      <w:r w:rsidR="006B37AA">
        <w:t xml:space="preserve">to </w:t>
      </w:r>
      <w:r>
        <w:t xml:space="preserve">disciplinary processes across the licensing schemes, provide consistency in disciplinary decision making and reduce the burden for the </w:t>
      </w:r>
      <w:r w:rsidR="00C46773">
        <w:t xml:space="preserve">NCAT </w:t>
      </w:r>
      <w:r>
        <w:t>for administrative reviews.</w:t>
      </w:r>
    </w:p>
    <w:p w14:paraId="53D0BD55" w14:textId="4079EA76" w:rsidR="00FC48DF" w:rsidRDefault="00FC48DF" w:rsidP="00FC48DF">
      <w:r>
        <w:t>A disciplinary framework is integral to upholding the integrity of licensing schemes. This framework is focussed on the conduct of licence holders and sanction</w:t>
      </w:r>
      <w:r w:rsidR="00E636D6">
        <w:t>s</w:t>
      </w:r>
      <w:r>
        <w:t xml:space="preserve"> licence holders for poor conduct. The focus on conduct is an important aspect of the disciplinary process </w:t>
      </w:r>
      <w:r w:rsidR="005502CA">
        <w:t xml:space="preserve">that </w:t>
      </w:r>
      <w:r w:rsidR="00215E9A">
        <w:t xml:space="preserve">scrutinises </w:t>
      </w:r>
      <w:r>
        <w:t>the behaviour of licence holders. It fills the gap between s</w:t>
      </w:r>
      <w:r w:rsidR="005D02D8">
        <w:t xml:space="preserve">trict </w:t>
      </w:r>
      <w:r>
        <w:t>statutory requirements for licence holders and the reasonable expectation as to how a licence holder should conduct themselves.</w:t>
      </w:r>
    </w:p>
    <w:p w14:paraId="09FC4498" w14:textId="20248204" w:rsidR="00FC48DF" w:rsidRDefault="00FC48DF" w:rsidP="00FC48DF">
      <w:r>
        <w:t xml:space="preserve">Without a disciplinary process there would be a gap in </w:t>
      </w:r>
      <w:r w:rsidR="00CE4EBF">
        <w:t>incentives</w:t>
      </w:r>
      <w:r>
        <w:t xml:space="preserve"> for licence holders to meet their obligations, with the regulator only having the power to impose conditions or prosecute. It creates an additional deterren</w:t>
      </w:r>
      <w:r w:rsidR="00566AF8">
        <w:t>t</w:t>
      </w:r>
      <w:r>
        <w:t xml:space="preserve"> as it may result in a loss of licence removing the ability to make a living from </w:t>
      </w:r>
      <w:r w:rsidR="002C5940">
        <w:t xml:space="preserve">licensed </w:t>
      </w:r>
      <w:r>
        <w:t>work. This is a significant deterrent that is often more effective than the penalties under building legislation which can be seen as a cost of doing business – licence suspension or cancellation changes this mindset.</w:t>
      </w:r>
    </w:p>
    <w:p w14:paraId="2DE01F1C" w14:textId="269DE256" w:rsidR="00FC48DF" w:rsidRDefault="00FC48DF" w:rsidP="00FC48DF">
      <w:r>
        <w:t>A disciplinary process provides the licence holder the opportunity to respond to the claims made against them and have the</w:t>
      </w:r>
      <w:r w:rsidR="003F029A">
        <w:t>ir</w:t>
      </w:r>
      <w:r>
        <w:t xml:space="preserve"> submissions considered before a decision is made by the Secretary. Decisions made under the disciplinary process are subject to administrative review. </w:t>
      </w:r>
    </w:p>
    <w:p w14:paraId="0A164F3D" w14:textId="77777777" w:rsidR="00FC48DF" w:rsidRPr="00214874" w:rsidRDefault="00FC48DF" w:rsidP="0041672C">
      <w:pPr>
        <w:spacing w:before="240" w:after="240"/>
        <w:rPr>
          <w:i/>
          <w:iCs/>
          <w:u w:val="single"/>
        </w:rPr>
      </w:pPr>
      <w:r w:rsidRPr="00214874">
        <w:rPr>
          <w:i/>
          <w:iCs/>
          <w:u w:val="single"/>
        </w:rPr>
        <w:t>How does it work?</w:t>
      </w:r>
    </w:p>
    <w:p w14:paraId="14EA9760" w14:textId="707A1C4E" w:rsidR="00FC48DF" w:rsidRDefault="00273098" w:rsidP="0041672C">
      <w:r>
        <w:t>Under t</w:t>
      </w:r>
      <w:r w:rsidRPr="00553449">
        <w:t>he</w:t>
      </w:r>
      <w:r>
        <w:t xml:space="preserve"> </w:t>
      </w:r>
      <w:r w:rsidR="004E1FFE">
        <w:t>BCE Bill</w:t>
      </w:r>
      <w:r>
        <w:t>,</w:t>
      </w:r>
      <w:r w:rsidR="004E1FFE">
        <w:t xml:space="preserve"> </w:t>
      </w:r>
      <w:r w:rsidR="005B6989">
        <w:t xml:space="preserve">the </w:t>
      </w:r>
      <w:r w:rsidR="00FC48DF">
        <w:t>disciplinary framework sets out:</w:t>
      </w:r>
    </w:p>
    <w:p w14:paraId="06BE0AE8" w14:textId="339CA26E" w:rsidR="00FC48DF" w:rsidRPr="00CC15AC" w:rsidRDefault="00FC48DF" w:rsidP="00DF10EF">
      <w:pPr>
        <w:numPr>
          <w:ilvl w:val="0"/>
          <w:numId w:val="24"/>
        </w:numPr>
        <w:spacing w:after="0"/>
        <w:ind w:left="714" w:hanging="357"/>
        <w:rPr>
          <w:rFonts w:eastAsia="Arial"/>
        </w:rPr>
      </w:pPr>
      <w:r w:rsidRPr="00CC15AC">
        <w:rPr>
          <w:rFonts w:eastAsia="Arial"/>
        </w:rPr>
        <w:t>a list of the grounds where disciplinary action can be taken</w:t>
      </w:r>
      <w:r w:rsidR="548CC854" w:rsidRPr="5F2ABD43">
        <w:rPr>
          <w:rFonts w:eastAsia="Arial"/>
        </w:rPr>
        <w:t xml:space="preserve"> (</w:t>
      </w:r>
      <w:r w:rsidR="006E000D">
        <w:rPr>
          <w:rFonts w:eastAsia="Arial"/>
        </w:rPr>
        <w:t>clause</w:t>
      </w:r>
      <w:r w:rsidR="00F275FD">
        <w:rPr>
          <w:rFonts w:eastAsia="Arial"/>
        </w:rPr>
        <w:t xml:space="preserve"> </w:t>
      </w:r>
      <w:r w:rsidR="04CC0C85" w:rsidRPr="63D704CF">
        <w:rPr>
          <w:rFonts w:eastAsia="Arial"/>
        </w:rPr>
        <w:t>115</w:t>
      </w:r>
      <w:r w:rsidR="006E000D">
        <w:rPr>
          <w:rFonts w:eastAsia="Arial"/>
        </w:rPr>
        <w:t xml:space="preserve"> </w:t>
      </w:r>
      <w:r w:rsidR="04CC0C85" w:rsidRPr="63D704CF">
        <w:rPr>
          <w:rFonts w:eastAsia="Arial"/>
        </w:rPr>
        <w:t>-119)</w:t>
      </w:r>
    </w:p>
    <w:p w14:paraId="43B50F44" w14:textId="1B101AAC" w:rsidR="00FC48DF" w:rsidRPr="00CC15AC" w:rsidRDefault="00FC48DF" w:rsidP="00DF10EF">
      <w:pPr>
        <w:numPr>
          <w:ilvl w:val="0"/>
          <w:numId w:val="24"/>
        </w:numPr>
        <w:spacing w:after="0"/>
        <w:ind w:left="714" w:hanging="357"/>
        <w:rPr>
          <w:rFonts w:eastAsia="Arial"/>
        </w:rPr>
      </w:pPr>
      <w:r w:rsidRPr="00CC15AC">
        <w:rPr>
          <w:rFonts w:eastAsia="Arial"/>
        </w:rPr>
        <w:t>a process of issuing a notice for person to show cause why disciplinary action should</w:t>
      </w:r>
      <w:r>
        <w:rPr>
          <w:rFonts w:eastAsia="Arial"/>
        </w:rPr>
        <w:t xml:space="preserve"> not </w:t>
      </w:r>
      <w:r w:rsidRPr="00CC15AC">
        <w:rPr>
          <w:rFonts w:eastAsia="Arial"/>
        </w:rPr>
        <w:t>be taken</w:t>
      </w:r>
      <w:r w:rsidR="3959F5E3" w:rsidRPr="63D704CF">
        <w:rPr>
          <w:rFonts w:eastAsia="Arial"/>
        </w:rPr>
        <w:t xml:space="preserve"> </w:t>
      </w:r>
      <w:r w:rsidR="3959F5E3" w:rsidRPr="6A4C654B">
        <w:rPr>
          <w:rFonts w:eastAsia="Arial"/>
        </w:rPr>
        <w:t>(</w:t>
      </w:r>
      <w:r w:rsidR="006E000D">
        <w:rPr>
          <w:rFonts w:eastAsia="Arial"/>
        </w:rPr>
        <w:t>clause</w:t>
      </w:r>
      <w:r w:rsidR="3959F5E3" w:rsidRPr="6A4C654B">
        <w:rPr>
          <w:rFonts w:eastAsia="Arial"/>
        </w:rPr>
        <w:t xml:space="preserve"> 121)</w:t>
      </w:r>
    </w:p>
    <w:p w14:paraId="14178B42" w14:textId="53DC019D" w:rsidR="00FC48DF" w:rsidRPr="00CC15AC" w:rsidRDefault="00FC48DF" w:rsidP="00DF10EF">
      <w:pPr>
        <w:numPr>
          <w:ilvl w:val="0"/>
          <w:numId w:val="24"/>
        </w:numPr>
        <w:spacing w:after="0"/>
        <w:ind w:left="714" w:hanging="357"/>
        <w:rPr>
          <w:rFonts w:eastAsia="Arial"/>
        </w:rPr>
      </w:pPr>
      <w:r w:rsidRPr="00CC15AC">
        <w:rPr>
          <w:rFonts w:eastAsia="Arial"/>
        </w:rPr>
        <w:t xml:space="preserve">the </w:t>
      </w:r>
      <w:r w:rsidR="003F029A">
        <w:rPr>
          <w:rFonts w:eastAsia="Arial"/>
        </w:rPr>
        <w:t>making of</w:t>
      </w:r>
      <w:r w:rsidRPr="00CC15AC">
        <w:rPr>
          <w:rFonts w:eastAsia="Arial"/>
        </w:rPr>
        <w:t xml:space="preserve"> submissions in response to a show cause notice</w:t>
      </w:r>
      <w:r w:rsidRPr="6A4C654B">
        <w:rPr>
          <w:rFonts w:eastAsia="Arial"/>
        </w:rPr>
        <w:t xml:space="preserve"> (</w:t>
      </w:r>
      <w:r w:rsidR="006E000D">
        <w:rPr>
          <w:rFonts w:eastAsia="Arial"/>
        </w:rPr>
        <w:t>clause</w:t>
      </w:r>
      <w:r w:rsidRPr="6A4C654B">
        <w:rPr>
          <w:rFonts w:eastAsia="Arial"/>
        </w:rPr>
        <w:t xml:space="preserve"> 121 (4))</w:t>
      </w:r>
    </w:p>
    <w:p w14:paraId="66461780" w14:textId="62BCF96C" w:rsidR="00FC48DF" w:rsidRDefault="00FC48DF" w:rsidP="00DF10EF">
      <w:pPr>
        <w:numPr>
          <w:ilvl w:val="0"/>
          <w:numId w:val="24"/>
        </w:numPr>
        <w:spacing w:after="0"/>
        <w:ind w:left="714" w:hanging="357"/>
        <w:rPr>
          <w:rFonts w:eastAsia="Arial"/>
        </w:rPr>
      </w:pPr>
      <w:r w:rsidRPr="00CC15AC">
        <w:rPr>
          <w:rFonts w:eastAsia="Arial"/>
        </w:rPr>
        <w:t>the disciplinary action the Secretary may take where satisfied the grounds for taking disciplinary action have been established</w:t>
      </w:r>
      <w:r w:rsidRPr="6A4C654B">
        <w:rPr>
          <w:rFonts w:eastAsia="Arial"/>
        </w:rPr>
        <w:t xml:space="preserve"> </w:t>
      </w:r>
      <w:r w:rsidRPr="55DE77C2">
        <w:rPr>
          <w:rFonts w:eastAsia="Arial"/>
        </w:rPr>
        <w:t>(</w:t>
      </w:r>
      <w:r w:rsidR="006E000D">
        <w:rPr>
          <w:rFonts w:eastAsia="Arial"/>
        </w:rPr>
        <w:t>c</w:t>
      </w:r>
      <w:r w:rsidRPr="55DE77C2">
        <w:rPr>
          <w:rFonts w:eastAsia="Arial"/>
        </w:rPr>
        <w:t>l</w:t>
      </w:r>
      <w:r w:rsidR="006E000D">
        <w:rPr>
          <w:rFonts w:eastAsia="Arial"/>
        </w:rPr>
        <w:t>ause</w:t>
      </w:r>
      <w:r w:rsidRPr="55DE77C2">
        <w:rPr>
          <w:rFonts w:eastAsia="Arial"/>
        </w:rPr>
        <w:t xml:space="preserve"> 122-124)</w:t>
      </w:r>
    </w:p>
    <w:p w14:paraId="2A007001" w14:textId="4AA02E6D" w:rsidR="00FC48DF" w:rsidRPr="00CC15AC" w:rsidRDefault="00FC48DF" w:rsidP="00DF10EF">
      <w:pPr>
        <w:numPr>
          <w:ilvl w:val="0"/>
          <w:numId w:val="24"/>
        </w:numPr>
        <w:spacing w:after="240"/>
        <w:ind w:left="714" w:hanging="357"/>
        <w:rPr>
          <w:rFonts w:eastAsia="Arial"/>
        </w:rPr>
      </w:pPr>
      <w:r>
        <w:rPr>
          <w:rFonts w:eastAsia="Arial"/>
        </w:rPr>
        <w:t>administrative review mechanisms</w:t>
      </w:r>
      <w:r w:rsidRPr="2F4C6ECC">
        <w:rPr>
          <w:rFonts w:eastAsia="Arial"/>
        </w:rPr>
        <w:t xml:space="preserve"> (</w:t>
      </w:r>
      <w:r w:rsidR="006E000D">
        <w:rPr>
          <w:rFonts w:eastAsia="Arial"/>
        </w:rPr>
        <w:t>c</w:t>
      </w:r>
      <w:r w:rsidRPr="2F4C6ECC">
        <w:rPr>
          <w:rFonts w:eastAsia="Arial"/>
        </w:rPr>
        <w:t>l</w:t>
      </w:r>
      <w:r w:rsidR="006E000D">
        <w:rPr>
          <w:rFonts w:eastAsia="Arial"/>
        </w:rPr>
        <w:t>ause</w:t>
      </w:r>
      <w:r w:rsidRPr="2F4C6ECC">
        <w:rPr>
          <w:rFonts w:eastAsia="Arial"/>
        </w:rPr>
        <w:t xml:space="preserve"> 161).</w:t>
      </w:r>
    </w:p>
    <w:p w14:paraId="6DD59C6B" w14:textId="6813F132" w:rsidR="00FC48DF" w:rsidRDefault="00FC48DF" w:rsidP="00FC48DF">
      <w:r>
        <w:t xml:space="preserve">The grounds for disciplinary action identify the types of action and conduct that </w:t>
      </w:r>
      <w:r w:rsidR="00BA7DB3">
        <w:t>may</w:t>
      </w:r>
      <w:r>
        <w:t xml:space="preserve"> result </w:t>
      </w:r>
      <w:r w:rsidR="00BA7DB3">
        <w:t>in</w:t>
      </w:r>
      <w:r>
        <w:t xml:space="preserve"> some form of sanction</w:t>
      </w:r>
      <w:r w:rsidR="00BA7DB3">
        <w:t>. Th</w:t>
      </w:r>
      <w:r>
        <w:t>is includes improper conduct, breaching statutory requirements, committing offences, or failing to comply with conditions on a licence or the code of conduct.</w:t>
      </w:r>
    </w:p>
    <w:p w14:paraId="36DEAEB5" w14:textId="76EFC9A1" w:rsidR="00FC48DF" w:rsidRDefault="00FC48DF" w:rsidP="00FC48DF">
      <w:r>
        <w:lastRenderedPageBreak/>
        <w:t xml:space="preserve">The </w:t>
      </w:r>
      <w:r w:rsidR="009D61D4">
        <w:t xml:space="preserve">BCE </w:t>
      </w:r>
      <w:r>
        <w:t xml:space="preserve">Bill proposes to apply the disciplinary framework to current and former licence holders, </w:t>
      </w:r>
      <w:r w:rsidR="00950B04">
        <w:t xml:space="preserve">defined as </w:t>
      </w:r>
      <w:r>
        <w:t xml:space="preserve">a person </w:t>
      </w:r>
      <w:r w:rsidR="00687326">
        <w:t>that has</w:t>
      </w:r>
      <w:r>
        <w:t xml:space="preserve"> held a licence in the previous five years. The purpose of this is to prevent a person surrendering their licence as a means of avoiding disciplinary action. In certain circumstances it is in the public interest to take disciplinary action against a former licence holder, to ensure the risk of harm to the public can be effectively managed by preventing unsuitable people from working in NSW. It is also important to ensure that former licence holders do not seek an equivalent licence in another jurisdiction on the basis that they have no prior disciplinary history.</w:t>
      </w:r>
    </w:p>
    <w:p w14:paraId="17E116B8" w14:textId="4C7715DF" w:rsidR="00FC48DF" w:rsidRDefault="483480C6" w:rsidP="00FC48DF">
      <w:r>
        <w:t>The Secretary is also empowered to take immediate disciplinary action if it is in the public interest to do so. This would be applied in circumstances where there is reasonable likelihood of harm continuing if a person was not suspended immediately.</w:t>
      </w:r>
    </w:p>
    <w:p w14:paraId="313156D4" w14:textId="77777777" w:rsidR="00FC48DF" w:rsidRDefault="483480C6" w:rsidP="00FC48DF">
      <w:r>
        <w:t>Where a disciplinary action includes a monetary penalty, a licence is automatically suspended until the penalty amount is paid.</w:t>
      </w:r>
    </w:p>
    <w:p w14:paraId="069F17C9" w14:textId="18230E2D" w:rsidR="6436888F" w:rsidRPr="000C4A7D" w:rsidRDefault="6436888F" w:rsidP="6436888F">
      <w:pPr>
        <w:ind w:left="720"/>
        <w:rPr>
          <w:i/>
          <w:iCs/>
          <w:sz w:val="20"/>
          <w:szCs w:val="22"/>
        </w:rPr>
      </w:pPr>
      <w:r w:rsidRPr="000C4A7D">
        <w:rPr>
          <w:i/>
          <w:iCs/>
          <w:sz w:val="20"/>
          <w:szCs w:val="22"/>
          <w:u w:val="single"/>
        </w:rPr>
        <w:t>Case study</w:t>
      </w:r>
      <w:r w:rsidR="00BB78BD" w:rsidRPr="000C4A7D">
        <w:rPr>
          <w:i/>
          <w:iCs/>
          <w:sz w:val="20"/>
          <w:szCs w:val="22"/>
          <w:u w:val="single"/>
        </w:rPr>
        <w:t xml:space="preserve"> – </w:t>
      </w:r>
      <w:r w:rsidR="000812E2" w:rsidRPr="000C4A7D">
        <w:rPr>
          <w:i/>
          <w:iCs/>
          <w:sz w:val="20"/>
          <w:szCs w:val="22"/>
          <w:u w:val="single"/>
        </w:rPr>
        <w:t xml:space="preserve">suspension </w:t>
      </w:r>
      <w:r w:rsidRPr="000C4A7D">
        <w:rPr>
          <w:i/>
          <w:iCs/>
          <w:sz w:val="20"/>
          <w:szCs w:val="22"/>
          <w:u w:val="single"/>
        </w:rPr>
        <w:t>of licence</w:t>
      </w:r>
    </w:p>
    <w:p w14:paraId="168BDB5B" w14:textId="5D068543"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A </w:t>
      </w:r>
      <w:proofErr w:type="spellStart"/>
      <w:r w:rsidR="007F05D8" w:rsidRPr="000C4A7D">
        <w:rPr>
          <w:rFonts w:eastAsia="Arial" w:cs="Arial"/>
          <w:i/>
          <w:iCs/>
          <w:color w:val="000000" w:themeColor="text1"/>
          <w:sz w:val="20"/>
          <w:szCs w:val="20"/>
          <w:lang w:val="en-US"/>
        </w:rPr>
        <w:t>licence</w:t>
      </w:r>
      <w:proofErr w:type="spellEnd"/>
      <w:r w:rsidR="007F05D8" w:rsidRPr="000C4A7D">
        <w:rPr>
          <w:rFonts w:eastAsia="Arial" w:cs="Arial"/>
          <w:i/>
          <w:iCs/>
          <w:color w:val="000000" w:themeColor="text1"/>
          <w:sz w:val="20"/>
          <w:szCs w:val="20"/>
          <w:lang w:val="en-US"/>
        </w:rPr>
        <w:t xml:space="preserve"> holder </w:t>
      </w:r>
      <w:r w:rsidRPr="000C4A7D">
        <w:rPr>
          <w:rFonts w:eastAsia="Arial" w:cs="Arial"/>
          <w:i/>
          <w:iCs/>
          <w:color w:val="000000" w:themeColor="text1"/>
          <w:sz w:val="20"/>
          <w:szCs w:val="20"/>
          <w:lang w:val="en-US"/>
        </w:rPr>
        <w:t xml:space="preserve">and sole director of a company sought to mislead </w:t>
      </w:r>
      <w:r w:rsidR="000165CE" w:rsidRPr="000C4A7D">
        <w:rPr>
          <w:rFonts w:eastAsia="Arial" w:cs="Arial"/>
          <w:i/>
          <w:iCs/>
          <w:color w:val="000000" w:themeColor="text1"/>
          <w:sz w:val="20"/>
          <w:szCs w:val="20"/>
          <w:lang w:val="en-US"/>
        </w:rPr>
        <w:t>NSW</w:t>
      </w:r>
      <w:r w:rsidRPr="000C4A7D">
        <w:rPr>
          <w:rFonts w:eastAsia="Arial" w:cs="Arial"/>
          <w:i/>
          <w:iCs/>
          <w:color w:val="000000" w:themeColor="text1"/>
          <w:sz w:val="20"/>
          <w:szCs w:val="20"/>
          <w:lang w:val="en-US"/>
        </w:rPr>
        <w:t xml:space="preserve"> Fair Trading and was the subject of numerous complaints made against them or their company by </w:t>
      </w:r>
      <w:r w:rsidR="004D2E1F"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 xml:space="preserve">over the course of </w:t>
      </w:r>
      <w:r w:rsidR="00B149A0" w:rsidRPr="000C4A7D">
        <w:rPr>
          <w:rFonts w:eastAsia="Arial" w:cs="Arial"/>
          <w:i/>
          <w:iCs/>
          <w:color w:val="000000" w:themeColor="text1"/>
          <w:sz w:val="20"/>
          <w:szCs w:val="20"/>
          <w:lang w:val="en-US"/>
        </w:rPr>
        <w:t xml:space="preserve">more than </w:t>
      </w:r>
      <w:r w:rsidRPr="000C4A7D">
        <w:rPr>
          <w:rFonts w:eastAsia="Arial" w:cs="Arial"/>
          <w:i/>
          <w:iCs/>
          <w:color w:val="000000" w:themeColor="text1"/>
          <w:sz w:val="20"/>
          <w:szCs w:val="20"/>
          <w:lang w:val="en-US"/>
        </w:rPr>
        <w:t xml:space="preserve">two years. Fair Trading deployed various disciplinary actions against </w:t>
      </w:r>
      <w:r w:rsidR="00F23D0D" w:rsidRPr="000C4A7D">
        <w:rPr>
          <w:rFonts w:eastAsia="Arial" w:cs="Arial"/>
          <w:i/>
          <w:iCs/>
          <w:color w:val="000000" w:themeColor="text1"/>
          <w:sz w:val="20"/>
          <w:szCs w:val="20"/>
          <w:lang w:val="en-US"/>
        </w:rPr>
        <w:t xml:space="preserve">him </w:t>
      </w:r>
      <w:r w:rsidRPr="000C4A7D">
        <w:rPr>
          <w:rFonts w:eastAsia="Arial" w:cs="Arial"/>
          <w:i/>
          <w:iCs/>
          <w:color w:val="000000" w:themeColor="text1"/>
          <w:sz w:val="20"/>
          <w:szCs w:val="20"/>
          <w:lang w:val="en-US"/>
        </w:rPr>
        <w:t xml:space="preserve">during this time. When it was apparent that the </w:t>
      </w:r>
      <w:proofErr w:type="spellStart"/>
      <w:r w:rsidR="007F05D8" w:rsidRPr="000C4A7D">
        <w:rPr>
          <w:rFonts w:eastAsia="Arial" w:cs="Arial"/>
          <w:i/>
          <w:iCs/>
          <w:color w:val="000000" w:themeColor="text1"/>
          <w:sz w:val="20"/>
          <w:szCs w:val="20"/>
          <w:lang w:val="en-US"/>
        </w:rPr>
        <w:t>licence</w:t>
      </w:r>
      <w:proofErr w:type="spellEnd"/>
      <w:r w:rsidR="007F05D8" w:rsidRPr="000C4A7D">
        <w:rPr>
          <w:rFonts w:eastAsia="Arial" w:cs="Arial"/>
          <w:i/>
          <w:iCs/>
          <w:color w:val="000000" w:themeColor="text1"/>
          <w:sz w:val="20"/>
          <w:szCs w:val="20"/>
          <w:lang w:val="en-US"/>
        </w:rPr>
        <w:t xml:space="preserve"> holder </w:t>
      </w:r>
      <w:r w:rsidRPr="000C4A7D">
        <w:rPr>
          <w:rFonts w:eastAsia="Arial" w:cs="Arial"/>
          <w:i/>
          <w:iCs/>
          <w:color w:val="000000" w:themeColor="text1"/>
          <w:sz w:val="20"/>
          <w:szCs w:val="20"/>
          <w:lang w:val="en-US"/>
        </w:rPr>
        <w:t xml:space="preserve">would continue to harm </w:t>
      </w:r>
      <w:r w:rsidR="00C73C3B"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and was not responding positively to disciplinary action</w:t>
      </w:r>
      <w:r w:rsidR="00327EA4" w:rsidRPr="000C4A7D">
        <w:rPr>
          <w:rFonts w:eastAsia="Arial" w:cs="Arial"/>
          <w:i/>
          <w:iCs/>
          <w:color w:val="000000" w:themeColor="text1"/>
          <w:sz w:val="20"/>
          <w:szCs w:val="20"/>
          <w:lang w:val="en-US"/>
        </w:rPr>
        <w:t>,</w:t>
      </w:r>
      <w:r w:rsidRPr="000C4A7D">
        <w:rPr>
          <w:rFonts w:eastAsia="Arial" w:cs="Arial"/>
          <w:i/>
          <w:iCs/>
          <w:color w:val="000000" w:themeColor="text1"/>
          <w:sz w:val="20"/>
          <w:szCs w:val="20"/>
          <w:lang w:val="en-US"/>
        </w:rPr>
        <w:t xml:space="preserve"> Fair Trading suspended their </w:t>
      </w:r>
      <w:proofErr w:type="spellStart"/>
      <w:r w:rsidRPr="000C4A7D">
        <w:rPr>
          <w:rFonts w:eastAsia="Arial" w:cs="Arial"/>
          <w:i/>
          <w:iCs/>
          <w:color w:val="000000" w:themeColor="text1"/>
          <w:sz w:val="20"/>
          <w:szCs w:val="20"/>
          <w:lang w:val="en-US"/>
        </w:rPr>
        <w:t>licence</w:t>
      </w:r>
      <w:proofErr w:type="spellEnd"/>
      <w:r w:rsidRPr="000C4A7D">
        <w:rPr>
          <w:rFonts w:eastAsia="Arial" w:cs="Arial"/>
          <w:i/>
          <w:iCs/>
          <w:color w:val="000000" w:themeColor="text1"/>
          <w:sz w:val="20"/>
          <w:szCs w:val="20"/>
          <w:lang w:val="en-US"/>
        </w:rPr>
        <w:t xml:space="preserve">. </w:t>
      </w:r>
    </w:p>
    <w:p w14:paraId="6A62BABA" w14:textId="5A8B10B2" w:rsidR="6436888F" w:rsidRPr="000C4A7D" w:rsidRDefault="00CE550D"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Customer</w:t>
      </w:r>
      <w:r w:rsidR="6436888F" w:rsidRPr="000C4A7D">
        <w:rPr>
          <w:rFonts w:eastAsia="Arial" w:cs="Arial"/>
          <w:i/>
          <w:iCs/>
          <w:color w:val="000000" w:themeColor="text1"/>
          <w:sz w:val="20"/>
          <w:szCs w:val="20"/>
          <w:lang w:val="en-US"/>
        </w:rPr>
        <w:t xml:space="preserve"> complaints were about misleading and/or deceptive conduct</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incomplete and/or defective work</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overcharging</w:t>
      </w:r>
      <w:r w:rsidR="00F90CBB" w:rsidRPr="000C4A7D">
        <w:rPr>
          <w:rFonts w:eastAsia="Arial" w:cs="Arial"/>
          <w:i/>
          <w:iCs/>
          <w:color w:val="000000" w:themeColor="text1"/>
          <w:sz w:val="20"/>
          <w:szCs w:val="20"/>
          <w:lang w:val="en-US"/>
        </w:rPr>
        <w:t>,</w:t>
      </w:r>
      <w:r w:rsidR="6436888F" w:rsidRPr="000C4A7D">
        <w:rPr>
          <w:rFonts w:eastAsia="Arial" w:cs="Arial"/>
          <w:i/>
          <w:iCs/>
          <w:color w:val="000000" w:themeColor="text1"/>
          <w:sz w:val="20"/>
          <w:szCs w:val="20"/>
          <w:lang w:val="en-US"/>
        </w:rPr>
        <w:t xml:space="preserve"> </w:t>
      </w:r>
      <w:r w:rsidR="003F48CF" w:rsidRPr="000C4A7D">
        <w:rPr>
          <w:rFonts w:eastAsia="Arial" w:cs="Arial"/>
          <w:i/>
          <w:iCs/>
          <w:color w:val="000000" w:themeColor="text1"/>
          <w:sz w:val="20"/>
          <w:szCs w:val="20"/>
          <w:lang w:val="en-US"/>
        </w:rPr>
        <w:t xml:space="preserve">intimidation </w:t>
      </w:r>
      <w:r w:rsidR="6436888F" w:rsidRPr="000C4A7D">
        <w:rPr>
          <w:rFonts w:eastAsia="Arial" w:cs="Arial"/>
          <w:i/>
          <w:iCs/>
          <w:color w:val="000000" w:themeColor="text1"/>
          <w:sz w:val="20"/>
          <w:szCs w:val="20"/>
          <w:lang w:val="en-US"/>
        </w:rPr>
        <w:t xml:space="preserve">and receipt of deposits </w:t>
      </w:r>
      <w:r w:rsidR="003F48CF" w:rsidRPr="000C4A7D">
        <w:rPr>
          <w:rFonts w:eastAsia="Arial" w:cs="Arial"/>
          <w:i/>
          <w:iCs/>
          <w:color w:val="000000" w:themeColor="text1"/>
          <w:sz w:val="20"/>
          <w:szCs w:val="20"/>
          <w:lang w:val="en-US"/>
        </w:rPr>
        <w:t>more than</w:t>
      </w:r>
      <w:r w:rsidR="6436888F" w:rsidRPr="000C4A7D">
        <w:rPr>
          <w:rFonts w:eastAsia="Arial" w:cs="Arial"/>
          <w:i/>
          <w:iCs/>
          <w:color w:val="000000" w:themeColor="text1"/>
          <w:sz w:val="20"/>
          <w:szCs w:val="20"/>
          <w:lang w:val="en-US"/>
        </w:rPr>
        <w:t xml:space="preserve"> the amount prescribed by the </w:t>
      </w:r>
      <w:r w:rsidR="003F48CF" w:rsidRPr="000C4A7D">
        <w:rPr>
          <w:rFonts w:eastAsia="Arial" w:cs="Arial"/>
          <w:i/>
          <w:iCs/>
          <w:color w:val="000000" w:themeColor="text1"/>
          <w:sz w:val="20"/>
          <w:szCs w:val="20"/>
          <w:lang w:val="en-US"/>
        </w:rPr>
        <w:t>Act</w:t>
      </w:r>
      <w:r w:rsidR="6436888F" w:rsidRPr="000C4A7D">
        <w:rPr>
          <w:rFonts w:eastAsia="Arial" w:cs="Arial"/>
          <w:i/>
          <w:iCs/>
          <w:color w:val="000000" w:themeColor="text1"/>
          <w:sz w:val="20"/>
          <w:szCs w:val="20"/>
          <w:lang w:val="en-US"/>
        </w:rPr>
        <w:t xml:space="preserve">. </w:t>
      </w:r>
    </w:p>
    <w:p w14:paraId="156101FA" w14:textId="07906DDA"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Furthermore, upon investigation it was discovered that the </w:t>
      </w:r>
      <w:proofErr w:type="spellStart"/>
      <w:r w:rsidR="008B4F1E" w:rsidRPr="000C4A7D">
        <w:rPr>
          <w:rFonts w:eastAsia="Arial" w:cs="Arial"/>
          <w:i/>
          <w:iCs/>
          <w:color w:val="000000" w:themeColor="text1"/>
          <w:sz w:val="20"/>
          <w:szCs w:val="20"/>
          <w:lang w:val="en-US"/>
        </w:rPr>
        <w:t>licence</w:t>
      </w:r>
      <w:proofErr w:type="spellEnd"/>
      <w:r w:rsidR="008B4F1E"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xml:space="preserve"> had provided false or misleading information when lodging applications for licenses with NSW Fair Trading. </w:t>
      </w:r>
    </w:p>
    <w:p w14:paraId="471B1436" w14:textId="50984272"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Complaints were made </w:t>
      </w:r>
      <w:r w:rsidR="00771A2F" w:rsidRPr="000C4A7D">
        <w:rPr>
          <w:rFonts w:eastAsia="Arial" w:cs="Arial"/>
          <w:i/>
          <w:iCs/>
          <w:color w:val="000000" w:themeColor="text1"/>
          <w:sz w:val="20"/>
          <w:szCs w:val="20"/>
          <w:lang w:val="en-US"/>
        </w:rPr>
        <w:t>during</w:t>
      </w:r>
      <w:r w:rsidRPr="000C4A7D">
        <w:rPr>
          <w:rFonts w:eastAsia="Arial" w:cs="Arial"/>
          <w:i/>
          <w:iCs/>
          <w:color w:val="000000" w:themeColor="text1"/>
          <w:sz w:val="20"/>
          <w:szCs w:val="20"/>
          <w:lang w:val="en-US"/>
        </w:rPr>
        <w:t xml:space="preserve"> a period just over two years. During this time NSW Fair Trading Disciplinary Action Unit escalated action against the </w:t>
      </w:r>
      <w:proofErr w:type="spellStart"/>
      <w:r w:rsidR="008B4F1E" w:rsidRPr="000C4A7D">
        <w:rPr>
          <w:rFonts w:eastAsia="Arial" w:cs="Arial"/>
          <w:i/>
          <w:iCs/>
          <w:color w:val="000000" w:themeColor="text1"/>
          <w:sz w:val="20"/>
          <w:szCs w:val="20"/>
          <w:lang w:val="en-US"/>
        </w:rPr>
        <w:t>licence</w:t>
      </w:r>
      <w:proofErr w:type="spellEnd"/>
      <w:r w:rsidR="008B4F1E"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xml:space="preserve"> in the following ways:</w:t>
      </w:r>
    </w:p>
    <w:p w14:paraId="009D4A2F" w14:textId="7C39F52A"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they were provided with multiple verbal requirements and an education letter from Fair Trading in relation to the requirements of the Act</w:t>
      </w:r>
    </w:p>
    <w:p w14:paraId="7D3B4275" w14:textId="45411153"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they were issued with Penalty Infringement Notices (PINS) for various and repeated breaches of the Home Building Act 1989 (NSW), Home Building Regulation 2014 (NSW) and the Plumbing and Drainage Act 2011 (NSW)</w:t>
      </w:r>
      <w:r w:rsidR="00AC5434" w:rsidRPr="000C4A7D">
        <w:rPr>
          <w:rFonts w:ascii="Arial" w:eastAsia="Arial" w:hAnsi="Arial" w:cs="Arial"/>
          <w:i/>
          <w:iCs/>
          <w:color w:val="000000" w:themeColor="text1"/>
          <w:sz w:val="20"/>
          <w:szCs w:val="20"/>
          <w:lang w:val="en-US"/>
        </w:rPr>
        <w:t xml:space="preserve">, </w:t>
      </w:r>
      <w:r w:rsidRPr="000C4A7D">
        <w:rPr>
          <w:rFonts w:ascii="Arial" w:eastAsia="Arial" w:hAnsi="Arial" w:cs="Arial"/>
          <w:i/>
          <w:iCs/>
          <w:color w:val="000000" w:themeColor="text1"/>
          <w:sz w:val="20"/>
          <w:szCs w:val="20"/>
          <w:lang w:val="en-US"/>
        </w:rPr>
        <w:t>including the provisions that he had previous counsel for from Fair Trading</w:t>
      </w:r>
    </w:p>
    <w:p w14:paraId="100543AB" w14:textId="4E48CF85" w:rsidR="6436888F" w:rsidRPr="000C4A7D" w:rsidRDefault="6436888F" w:rsidP="6436888F">
      <w:pPr>
        <w:pStyle w:val="ListParagraph"/>
        <w:numPr>
          <w:ilvl w:val="0"/>
          <w:numId w:val="5"/>
        </w:numPr>
        <w:spacing w:after="160" w:line="259" w:lineRule="auto"/>
        <w:rPr>
          <w:rFonts w:ascii="Arial" w:eastAsia="Arial" w:hAnsi="Arial" w:cs="Arial"/>
          <w:i/>
          <w:iCs/>
          <w:color w:val="000000" w:themeColor="text1"/>
          <w:sz w:val="20"/>
          <w:szCs w:val="20"/>
        </w:rPr>
      </w:pPr>
      <w:r w:rsidRPr="000C4A7D">
        <w:rPr>
          <w:rFonts w:ascii="Arial" w:eastAsia="Arial" w:hAnsi="Arial" w:cs="Arial"/>
          <w:i/>
          <w:iCs/>
          <w:color w:val="000000" w:themeColor="text1"/>
          <w:sz w:val="20"/>
          <w:szCs w:val="20"/>
          <w:lang w:val="en-US"/>
        </w:rPr>
        <w:t xml:space="preserve">whilst being the sole director and controlling mind of the </w:t>
      </w:r>
      <w:r w:rsidR="00733F47" w:rsidRPr="000C4A7D">
        <w:rPr>
          <w:rFonts w:ascii="Arial" w:eastAsia="Arial" w:hAnsi="Arial" w:cs="Arial"/>
          <w:i/>
          <w:iCs/>
          <w:color w:val="000000" w:themeColor="text1"/>
          <w:sz w:val="20"/>
          <w:szCs w:val="20"/>
          <w:lang w:val="en-US"/>
        </w:rPr>
        <w:t>c</w:t>
      </w:r>
      <w:r w:rsidRPr="000C4A7D">
        <w:rPr>
          <w:rFonts w:ascii="Arial" w:eastAsia="Arial" w:hAnsi="Arial" w:cs="Arial"/>
          <w:i/>
          <w:iCs/>
          <w:color w:val="000000" w:themeColor="text1"/>
          <w:sz w:val="20"/>
          <w:szCs w:val="20"/>
          <w:lang w:val="en-US"/>
        </w:rPr>
        <w:t xml:space="preserve">ompany, </w:t>
      </w:r>
      <w:r w:rsidR="00006C35" w:rsidRPr="000C4A7D">
        <w:rPr>
          <w:rFonts w:ascii="Arial" w:eastAsia="Arial" w:hAnsi="Arial" w:cs="Arial"/>
          <w:i/>
          <w:iCs/>
          <w:color w:val="000000" w:themeColor="text1"/>
          <w:sz w:val="20"/>
          <w:szCs w:val="20"/>
          <w:lang w:val="en-US"/>
        </w:rPr>
        <w:t>he was</w:t>
      </w:r>
      <w:r w:rsidRPr="000C4A7D">
        <w:rPr>
          <w:rFonts w:ascii="Arial" w:eastAsia="Arial" w:hAnsi="Arial" w:cs="Arial"/>
          <w:i/>
          <w:iCs/>
          <w:color w:val="000000" w:themeColor="text1"/>
          <w:sz w:val="20"/>
          <w:szCs w:val="20"/>
          <w:lang w:val="en-US"/>
        </w:rPr>
        <w:t xml:space="preserve"> issued with </w:t>
      </w:r>
      <w:proofErr w:type="gramStart"/>
      <w:r w:rsidRPr="000C4A7D">
        <w:rPr>
          <w:rFonts w:ascii="Arial" w:eastAsia="Arial" w:hAnsi="Arial" w:cs="Arial"/>
          <w:i/>
          <w:iCs/>
          <w:color w:val="000000" w:themeColor="text1"/>
          <w:sz w:val="20"/>
          <w:szCs w:val="20"/>
          <w:lang w:val="en-US"/>
        </w:rPr>
        <w:t>a number of</w:t>
      </w:r>
      <w:proofErr w:type="gramEnd"/>
      <w:r w:rsidRPr="000C4A7D">
        <w:rPr>
          <w:rFonts w:ascii="Arial" w:eastAsia="Arial" w:hAnsi="Arial" w:cs="Arial"/>
          <w:i/>
          <w:iCs/>
          <w:color w:val="000000" w:themeColor="text1"/>
          <w:sz w:val="20"/>
          <w:szCs w:val="20"/>
          <w:lang w:val="en-US"/>
        </w:rPr>
        <w:t xml:space="preserve"> orders by the NSW Civil and Administrative Tribunal.</w:t>
      </w:r>
    </w:p>
    <w:p w14:paraId="0D0990FA" w14:textId="50C723BD" w:rsidR="6436888F" w:rsidRPr="000C4A7D" w:rsidRDefault="6436888F" w:rsidP="6436888F">
      <w:pPr>
        <w:spacing w:after="160" w:line="259" w:lineRule="auto"/>
        <w:ind w:left="720"/>
        <w:rPr>
          <w:rFonts w:eastAsia="Arial" w:cs="Arial"/>
          <w:i/>
          <w:iCs/>
          <w:color w:val="000000" w:themeColor="text1"/>
          <w:sz w:val="20"/>
          <w:szCs w:val="20"/>
        </w:rPr>
      </w:pPr>
      <w:r w:rsidRPr="000C4A7D">
        <w:rPr>
          <w:rFonts w:eastAsia="Arial" w:cs="Arial"/>
          <w:i/>
          <w:iCs/>
          <w:color w:val="000000" w:themeColor="text1"/>
          <w:sz w:val="20"/>
          <w:szCs w:val="20"/>
          <w:lang w:val="en-US"/>
        </w:rPr>
        <w:t xml:space="preserve">Finally, as further breaches of various acts were committed by the </w:t>
      </w:r>
      <w:proofErr w:type="spellStart"/>
      <w:r w:rsidR="00582254" w:rsidRPr="000C4A7D">
        <w:rPr>
          <w:rFonts w:eastAsia="Arial" w:cs="Arial"/>
          <w:i/>
          <w:iCs/>
          <w:color w:val="000000" w:themeColor="text1"/>
          <w:sz w:val="20"/>
          <w:szCs w:val="20"/>
          <w:lang w:val="en-US"/>
        </w:rPr>
        <w:t>licence</w:t>
      </w:r>
      <w:proofErr w:type="spellEnd"/>
      <w:r w:rsidR="00582254" w:rsidRPr="000C4A7D">
        <w:rPr>
          <w:rFonts w:eastAsia="Arial" w:cs="Arial"/>
          <w:i/>
          <w:iCs/>
          <w:color w:val="000000" w:themeColor="text1"/>
          <w:sz w:val="20"/>
          <w:szCs w:val="20"/>
          <w:lang w:val="en-US"/>
        </w:rPr>
        <w:t xml:space="preserve"> holder</w:t>
      </w:r>
      <w:r w:rsidRPr="000C4A7D">
        <w:rPr>
          <w:rFonts w:eastAsia="Arial" w:cs="Arial"/>
          <w:i/>
          <w:iCs/>
          <w:color w:val="000000" w:themeColor="text1"/>
          <w:sz w:val="20"/>
          <w:szCs w:val="20"/>
          <w:lang w:val="en-US"/>
        </w:rPr>
        <w:t>, Fair Trading made the decision to suspend the</w:t>
      </w:r>
      <w:r w:rsidR="00FA2A9B" w:rsidRPr="000C4A7D">
        <w:rPr>
          <w:rFonts w:eastAsia="Arial" w:cs="Arial"/>
          <w:i/>
          <w:iCs/>
          <w:color w:val="000000" w:themeColor="text1"/>
          <w:sz w:val="20"/>
          <w:szCs w:val="20"/>
          <w:lang w:val="en-US"/>
        </w:rPr>
        <w:t xml:space="preserve">ir </w:t>
      </w:r>
      <w:proofErr w:type="spellStart"/>
      <w:r w:rsidR="00582254" w:rsidRPr="000C4A7D">
        <w:rPr>
          <w:rFonts w:eastAsia="Arial" w:cs="Arial"/>
          <w:i/>
          <w:iCs/>
          <w:color w:val="000000" w:themeColor="text1"/>
          <w:sz w:val="20"/>
          <w:szCs w:val="20"/>
          <w:lang w:val="en-US"/>
        </w:rPr>
        <w:t>licence</w:t>
      </w:r>
      <w:proofErr w:type="spellEnd"/>
      <w:r w:rsidRPr="000C4A7D">
        <w:rPr>
          <w:rFonts w:eastAsia="Arial" w:cs="Arial"/>
          <w:i/>
          <w:iCs/>
          <w:color w:val="000000" w:themeColor="text1"/>
          <w:sz w:val="20"/>
          <w:szCs w:val="20"/>
          <w:lang w:val="en-US"/>
        </w:rPr>
        <w:t xml:space="preserve"> for 10 months </w:t>
      </w:r>
      <w:r w:rsidR="00AC6BDF" w:rsidRPr="000C4A7D">
        <w:rPr>
          <w:rFonts w:eastAsia="Arial" w:cs="Arial"/>
          <w:i/>
          <w:iCs/>
          <w:color w:val="000000" w:themeColor="text1"/>
          <w:sz w:val="20"/>
          <w:szCs w:val="20"/>
          <w:lang w:val="en-US"/>
        </w:rPr>
        <w:t>to</w:t>
      </w:r>
      <w:r w:rsidRPr="000C4A7D">
        <w:rPr>
          <w:rFonts w:eastAsia="Arial" w:cs="Arial"/>
          <w:i/>
          <w:iCs/>
          <w:color w:val="000000" w:themeColor="text1"/>
          <w:sz w:val="20"/>
          <w:szCs w:val="20"/>
          <w:lang w:val="en-US"/>
        </w:rPr>
        <w:t xml:space="preserve"> protect </w:t>
      </w:r>
      <w:r w:rsidR="00AC6BDF" w:rsidRPr="000C4A7D">
        <w:rPr>
          <w:rFonts w:eastAsia="Arial" w:cs="Arial"/>
          <w:i/>
          <w:iCs/>
          <w:color w:val="000000" w:themeColor="text1"/>
          <w:sz w:val="20"/>
          <w:szCs w:val="20"/>
          <w:lang w:val="en-US"/>
        </w:rPr>
        <w:t xml:space="preserve">customers </w:t>
      </w:r>
      <w:r w:rsidRPr="000C4A7D">
        <w:rPr>
          <w:rFonts w:eastAsia="Arial" w:cs="Arial"/>
          <w:i/>
          <w:iCs/>
          <w:color w:val="000000" w:themeColor="text1"/>
          <w:sz w:val="20"/>
          <w:szCs w:val="20"/>
          <w:lang w:val="en-US"/>
        </w:rPr>
        <w:t>from continued harm.</w:t>
      </w:r>
    </w:p>
    <w:p w14:paraId="35F4897A" w14:textId="77777777" w:rsidR="00FA2A9B" w:rsidRDefault="00FA2A9B" w:rsidP="00493368">
      <w:pPr>
        <w:spacing w:before="240" w:after="240"/>
        <w:rPr>
          <w:i/>
          <w:u w:val="single"/>
        </w:rPr>
      </w:pPr>
    </w:p>
    <w:p w14:paraId="4CDCCF84" w14:textId="092A470E" w:rsidR="00FC48DF" w:rsidRPr="00A2078F" w:rsidRDefault="004360EA" w:rsidP="00493368">
      <w:pPr>
        <w:spacing w:before="240" w:after="240"/>
        <w:rPr>
          <w:u w:val="single"/>
        </w:rPr>
      </w:pPr>
      <w:r w:rsidRPr="000A16C9">
        <w:rPr>
          <w:i/>
          <w:u w:val="single"/>
        </w:rPr>
        <w:t>What are the regulatory impacts?</w:t>
      </w:r>
    </w:p>
    <w:p w14:paraId="71D0737D" w14:textId="2F7F197E" w:rsidR="00391D0B" w:rsidRDefault="00A435D1" w:rsidP="00FC48DF">
      <w:r>
        <w:t xml:space="preserve">The disciplinary process can impose </w:t>
      </w:r>
      <w:r w:rsidR="000A3768">
        <w:t xml:space="preserve">significant </w:t>
      </w:r>
      <w:r w:rsidR="00FF1AA2">
        <w:t>costs to a licence holder. These costs are</w:t>
      </w:r>
      <w:r w:rsidR="00896291">
        <w:t xml:space="preserve"> </w:t>
      </w:r>
      <w:r w:rsidR="00552B01">
        <w:t>mainly</w:t>
      </w:r>
      <w:r w:rsidR="00896291">
        <w:t xml:space="preserve"> time related, </w:t>
      </w:r>
      <w:r w:rsidR="0024143D">
        <w:t>a</w:t>
      </w:r>
      <w:r w:rsidR="004F036B">
        <w:t>rising from</w:t>
      </w:r>
      <w:r w:rsidR="0024143D">
        <w:t xml:space="preserve"> the investigation process and </w:t>
      </w:r>
      <w:r w:rsidR="004F036B">
        <w:t>may</w:t>
      </w:r>
      <w:r w:rsidR="0024143D">
        <w:t xml:space="preserve"> inc</w:t>
      </w:r>
      <w:r w:rsidR="00BA2D1C">
        <w:t>l</w:t>
      </w:r>
      <w:r w:rsidR="0024143D">
        <w:t>ude legal costs associated with providing subm</w:t>
      </w:r>
      <w:r w:rsidR="00BA2D1C">
        <w:t>i</w:t>
      </w:r>
      <w:r w:rsidR="0024143D">
        <w:t>ssions. These cost</w:t>
      </w:r>
      <w:r w:rsidR="00BA2D1C">
        <w:t>s</w:t>
      </w:r>
      <w:r w:rsidR="0024143D">
        <w:t xml:space="preserve"> can be </w:t>
      </w:r>
      <w:r w:rsidR="00474E13">
        <w:t>increased</w:t>
      </w:r>
      <w:r w:rsidR="0024143D">
        <w:t xml:space="preserve"> if a di</w:t>
      </w:r>
      <w:r w:rsidR="00BA2D1C">
        <w:t>s</w:t>
      </w:r>
      <w:r w:rsidR="0024143D">
        <w:t>c</w:t>
      </w:r>
      <w:r w:rsidR="00BA2D1C">
        <w:t>i</w:t>
      </w:r>
      <w:r w:rsidR="0024143D">
        <w:t xml:space="preserve">plinary finding is made and </w:t>
      </w:r>
      <w:r w:rsidR="00BA2D1C">
        <w:t>a review is sought at NCAT</w:t>
      </w:r>
      <w:r w:rsidR="000C5E0E">
        <w:t>,</w:t>
      </w:r>
      <w:r w:rsidR="0823AE50">
        <w:t xml:space="preserve"> where target service times for licen</w:t>
      </w:r>
      <w:r w:rsidR="008F6802">
        <w:t>s</w:t>
      </w:r>
      <w:r w:rsidR="0823AE50">
        <w:t>ing issues is nine months</w:t>
      </w:r>
      <w:r w:rsidR="00BA2D1C">
        <w:t>.</w:t>
      </w:r>
    </w:p>
    <w:p w14:paraId="4E8FCACD" w14:textId="5A9A1F17" w:rsidR="002925AD" w:rsidRDefault="00EA003B" w:rsidP="002925AD">
      <w:r>
        <w:lastRenderedPageBreak/>
        <w:t>More serious penalties such as suspension or cancellation</w:t>
      </w:r>
      <w:r w:rsidR="002925AD">
        <w:t xml:space="preserve"> will have a significant cost to the licence holder by restricting the ability to carry out that licensed work.</w:t>
      </w:r>
      <w:r>
        <w:t xml:space="preserve"> </w:t>
      </w:r>
      <w:r w:rsidR="002925AD">
        <w:t>If a licence holder</w:t>
      </w:r>
      <w:r w:rsidR="00ED66D9">
        <w:t>’s conduct is such that their licen</w:t>
      </w:r>
      <w:r w:rsidR="002A7D51">
        <w:t>c</w:t>
      </w:r>
      <w:r w:rsidR="00ED66D9">
        <w:t>e is suspended or cancelled</w:t>
      </w:r>
      <w:r w:rsidR="002925AD">
        <w:t>, there is a clear public benefit in ensuring that they do not cause further harm.</w:t>
      </w:r>
      <w:r w:rsidR="00500D10">
        <w:t xml:space="preserve"> </w:t>
      </w:r>
      <w:r w:rsidR="00ED01F8">
        <w:t xml:space="preserve">There may be, however costs to </w:t>
      </w:r>
      <w:r w:rsidR="00A1604F">
        <w:t xml:space="preserve">customers </w:t>
      </w:r>
      <w:r w:rsidR="00E43169">
        <w:t>if work stops partway through construction as a result.</w:t>
      </w:r>
    </w:p>
    <w:p w14:paraId="72A84196" w14:textId="51A87686" w:rsidR="00BA2D1C" w:rsidRDefault="00BA2D1C" w:rsidP="00FC48DF">
      <w:r>
        <w:t xml:space="preserve">The costs </w:t>
      </w:r>
      <w:r w:rsidR="000B2434">
        <w:t xml:space="preserve">to licence holders are offset by the regulatory benefit in sanctioning </w:t>
      </w:r>
      <w:r w:rsidR="007E2DB9">
        <w:t xml:space="preserve">licence </w:t>
      </w:r>
      <w:r w:rsidR="000B2434">
        <w:t xml:space="preserve">holders for poor conduct. The disciplinary process is the main compliance and enforcement tool available to address the poor conduct of a licence holder (as </w:t>
      </w:r>
      <w:r w:rsidR="003204AE">
        <w:t>distinct from</w:t>
      </w:r>
      <w:r w:rsidR="000B2434">
        <w:t xml:space="preserve"> </w:t>
      </w:r>
      <w:r w:rsidR="00E523E2">
        <w:t>a breach of legislation</w:t>
      </w:r>
      <w:r w:rsidR="002255C6">
        <w:t>) and</w:t>
      </w:r>
      <w:r w:rsidR="009A1BEE">
        <w:t xml:space="preserve"> is</w:t>
      </w:r>
      <w:r w:rsidR="009C4B12">
        <w:t xml:space="preserve"> particu</w:t>
      </w:r>
      <w:r w:rsidR="007C2EDC">
        <w:t>l</w:t>
      </w:r>
      <w:r w:rsidR="009C4B12">
        <w:t>ar</w:t>
      </w:r>
      <w:r w:rsidR="007C2EDC">
        <w:t>l</w:t>
      </w:r>
      <w:r w:rsidR="009C4B12">
        <w:t xml:space="preserve">y important </w:t>
      </w:r>
      <w:r w:rsidR="007C2EDC">
        <w:t>where roles require discretion</w:t>
      </w:r>
      <w:r w:rsidR="00CD326E">
        <w:t xml:space="preserve"> </w:t>
      </w:r>
      <w:r w:rsidR="007C2EDC">
        <w:t>a</w:t>
      </w:r>
      <w:r w:rsidR="00CD326E">
        <w:t>nd</w:t>
      </w:r>
      <w:r w:rsidR="007C2EDC">
        <w:t xml:space="preserve"> judgment, such as certifiers and design practitioners.</w:t>
      </w:r>
      <w:r w:rsidR="00E523E2">
        <w:t xml:space="preserve"> The di</w:t>
      </w:r>
      <w:r w:rsidR="009C4B12">
        <w:t>s</w:t>
      </w:r>
      <w:r w:rsidR="00E523E2">
        <w:t>c</w:t>
      </w:r>
      <w:r w:rsidR="009C4B12">
        <w:t>i</w:t>
      </w:r>
      <w:r w:rsidR="00E523E2">
        <w:t xml:space="preserve">plinary process has strong </w:t>
      </w:r>
      <w:r w:rsidR="007C2EDC">
        <w:t xml:space="preserve">embedded </w:t>
      </w:r>
      <w:r w:rsidR="009C4B12">
        <w:t>natural justice</w:t>
      </w:r>
      <w:r w:rsidR="007C2EDC">
        <w:t xml:space="preserve"> provision </w:t>
      </w:r>
      <w:r w:rsidR="009C4B12">
        <w:t xml:space="preserve">and is only used where there is public interest </w:t>
      </w:r>
      <w:r w:rsidR="007C2EDC">
        <w:t>to do so.</w:t>
      </w:r>
    </w:p>
    <w:p w14:paraId="602669D6" w14:textId="256437BC" w:rsidR="0072793B" w:rsidRDefault="004C5F75" w:rsidP="00FC48DF">
      <w:r>
        <w:t>There are costs to the regulator in undertaking investigations and taking disciplinary action. Where matters are reviewed at NCAT there are costs associated with being a party to the hearing.</w:t>
      </w:r>
      <w:r w:rsidR="002F4FD3">
        <w:t xml:space="preserve"> </w:t>
      </w:r>
      <w:r w:rsidR="007B5DDB">
        <w:t>T</w:t>
      </w:r>
      <w:r w:rsidR="002F4FD3">
        <w:t xml:space="preserve">hese costs </w:t>
      </w:r>
      <w:r w:rsidR="00CB4AA7">
        <w:t xml:space="preserve">are anticipated to be mitigated through stronger licensing requirements </w:t>
      </w:r>
      <w:r w:rsidR="0045024A">
        <w:t>in</w:t>
      </w:r>
      <w:r w:rsidR="0072793B">
        <w:t xml:space="preserve"> </w:t>
      </w:r>
      <w:r w:rsidR="0045024A">
        <w:t>th</w:t>
      </w:r>
      <w:r w:rsidR="0072793B">
        <w:t>e</w:t>
      </w:r>
      <w:r w:rsidR="0045024A">
        <w:t xml:space="preserve"> proposed Building Bill, which seeks t</w:t>
      </w:r>
      <w:r w:rsidR="0072793B">
        <w:t>o</w:t>
      </w:r>
      <w:r w:rsidR="0045024A">
        <w:t xml:space="preserve"> ensure those that a</w:t>
      </w:r>
      <w:r w:rsidR="0072793B">
        <w:t>r</w:t>
      </w:r>
      <w:r w:rsidR="0045024A">
        <w:t xml:space="preserve">e granted a licence are </w:t>
      </w:r>
      <w:r w:rsidR="0072793B">
        <w:t xml:space="preserve">competent and </w:t>
      </w:r>
      <w:r w:rsidR="00836B64">
        <w:t>suitable</w:t>
      </w:r>
      <w:r w:rsidR="0072793B">
        <w:t xml:space="preserve"> to hold a licence.</w:t>
      </w:r>
    </w:p>
    <w:p w14:paraId="19B8F5D0" w14:textId="65A7A692" w:rsidR="00CC4704" w:rsidRDefault="0071423B" w:rsidP="00FC48DF">
      <w:r>
        <w:t>T</w:t>
      </w:r>
      <w:r w:rsidR="00CC4704">
        <w:t xml:space="preserve">here is clear public benefit in having strong </w:t>
      </w:r>
      <w:r w:rsidR="004C5F75">
        <w:t xml:space="preserve">disciplinary </w:t>
      </w:r>
      <w:r w:rsidR="00CC4704">
        <w:t xml:space="preserve">powers to ensure the integrity of licensing systems are </w:t>
      </w:r>
      <w:r w:rsidR="00735720">
        <w:t xml:space="preserve">upheld </w:t>
      </w:r>
      <w:r>
        <w:t>so the public can have confidence in those people who hold a licence.</w:t>
      </w:r>
    </w:p>
    <w:p w14:paraId="047F6322" w14:textId="18E91A16" w:rsidR="00A2276A" w:rsidRPr="00832358" w:rsidRDefault="00091BC1" w:rsidP="004502F8">
      <w:pPr>
        <w:spacing w:before="240" w:after="240"/>
        <w:rPr>
          <w:i/>
          <w:iCs/>
          <w:u w:val="single"/>
        </w:rPr>
      </w:pPr>
      <w:r>
        <w:rPr>
          <w:i/>
          <w:iCs/>
          <w:u w:val="single"/>
        </w:rPr>
        <w:t>What is the alternative?</w:t>
      </w:r>
    </w:p>
    <w:p w14:paraId="6479DFC8" w14:textId="113AF306" w:rsidR="00FC48DF" w:rsidRDefault="00FC48DF" w:rsidP="00FC48DF">
      <w:r w:rsidRPr="00FA7D06">
        <w:t>The co</w:t>
      </w:r>
      <w:r>
        <w:t>s</w:t>
      </w:r>
      <w:r w:rsidRPr="00FA7D06">
        <w:t>t of not</w:t>
      </w:r>
      <w:r>
        <w:t xml:space="preserve"> taking disciplinary action or not having a disciplinary process has numerous adverse impacts:</w:t>
      </w:r>
    </w:p>
    <w:p w14:paraId="328AFAD0" w14:textId="6DF9418B" w:rsidR="00FC48DF" w:rsidRPr="001B58A1" w:rsidRDefault="007B5DDB" w:rsidP="00DF10EF">
      <w:pPr>
        <w:numPr>
          <w:ilvl w:val="0"/>
          <w:numId w:val="25"/>
        </w:numPr>
        <w:spacing w:after="0"/>
        <w:rPr>
          <w:rFonts w:eastAsia="Arial"/>
        </w:rPr>
      </w:pPr>
      <w:r>
        <w:rPr>
          <w:rFonts w:eastAsia="Arial"/>
        </w:rPr>
        <w:t xml:space="preserve">reinforcing the belief </w:t>
      </w:r>
      <w:r w:rsidR="004B4C46">
        <w:rPr>
          <w:rFonts w:eastAsia="Arial"/>
        </w:rPr>
        <w:t>of</w:t>
      </w:r>
      <w:r w:rsidR="00FC48DF" w:rsidRPr="001B58A1">
        <w:rPr>
          <w:rFonts w:eastAsia="Arial"/>
        </w:rPr>
        <w:t xml:space="preserve"> poor industry operators that poor practices can continue because they are not being sanctioned by the </w:t>
      </w:r>
      <w:r w:rsidR="002255C6" w:rsidRPr="001B58A1">
        <w:rPr>
          <w:rFonts w:eastAsia="Arial"/>
        </w:rPr>
        <w:t>regulator</w:t>
      </w:r>
    </w:p>
    <w:p w14:paraId="18C4BA68" w14:textId="0E545F6B" w:rsidR="00FC48DF" w:rsidRPr="001B58A1" w:rsidRDefault="00FC48DF" w:rsidP="00DF10EF">
      <w:pPr>
        <w:numPr>
          <w:ilvl w:val="0"/>
          <w:numId w:val="25"/>
        </w:numPr>
        <w:spacing w:after="0"/>
        <w:rPr>
          <w:rFonts w:eastAsia="Arial"/>
        </w:rPr>
      </w:pPr>
      <w:r>
        <w:rPr>
          <w:rFonts w:eastAsia="Arial"/>
        </w:rPr>
        <w:t xml:space="preserve">a flow on effect </w:t>
      </w:r>
      <w:r w:rsidRPr="001B58A1">
        <w:rPr>
          <w:rFonts w:eastAsia="Arial"/>
        </w:rPr>
        <w:t>to the broader industry where poor practices then get labelled as ‘indu</w:t>
      </w:r>
      <w:r>
        <w:rPr>
          <w:rFonts w:eastAsia="Arial"/>
        </w:rPr>
        <w:t>s</w:t>
      </w:r>
      <w:r w:rsidRPr="001B58A1">
        <w:rPr>
          <w:rFonts w:eastAsia="Arial"/>
        </w:rPr>
        <w:t>try practice’ despite being contra</w:t>
      </w:r>
      <w:r>
        <w:rPr>
          <w:rFonts w:eastAsia="Arial"/>
        </w:rPr>
        <w:t xml:space="preserve">ry </w:t>
      </w:r>
      <w:r w:rsidRPr="001B58A1">
        <w:rPr>
          <w:rFonts w:eastAsia="Arial"/>
        </w:rPr>
        <w:t>to regul</w:t>
      </w:r>
      <w:r>
        <w:rPr>
          <w:rFonts w:eastAsia="Arial"/>
        </w:rPr>
        <w:t>a</w:t>
      </w:r>
      <w:r w:rsidRPr="001B58A1">
        <w:rPr>
          <w:rFonts w:eastAsia="Arial"/>
        </w:rPr>
        <w:t>t</w:t>
      </w:r>
      <w:r>
        <w:rPr>
          <w:rFonts w:eastAsia="Arial"/>
        </w:rPr>
        <w:t>o</w:t>
      </w:r>
      <w:r w:rsidRPr="001B58A1">
        <w:rPr>
          <w:rFonts w:eastAsia="Arial"/>
        </w:rPr>
        <w:t>ry requirements</w:t>
      </w:r>
    </w:p>
    <w:p w14:paraId="4E2FEE23" w14:textId="55DD5154" w:rsidR="00FC48DF" w:rsidRPr="001B58A1" w:rsidRDefault="00FC48DF" w:rsidP="00DF10EF">
      <w:pPr>
        <w:numPr>
          <w:ilvl w:val="0"/>
          <w:numId w:val="25"/>
        </w:numPr>
        <w:spacing w:after="0"/>
        <w:rPr>
          <w:rFonts w:eastAsia="Arial"/>
        </w:rPr>
      </w:pPr>
      <w:r w:rsidRPr="001B58A1">
        <w:rPr>
          <w:rFonts w:eastAsia="Arial"/>
        </w:rPr>
        <w:t>creat</w:t>
      </w:r>
      <w:r w:rsidR="00202A80">
        <w:rPr>
          <w:rFonts w:eastAsia="Arial"/>
        </w:rPr>
        <w:t>ing</w:t>
      </w:r>
      <w:r w:rsidRPr="001B58A1">
        <w:rPr>
          <w:rFonts w:eastAsia="Arial"/>
        </w:rPr>
        <w:t xml:space="preserve"> an unequal cost </w:t>
      </w:r>
      <w:r w:rsidR="00202A80">
        <w:rPr>
          <w:rFonts w:eastAsia="Arial"/>
        </w:rPr>
        <w:t>for</w:t>
      </w:r>
      <w:r w:rsidRPr="001B58A1">
        <w:rPr>
          <w:rFonts w:eastAsia="Arial"/>
        </w:rPr>
        <w:t xml:space="preserve"> those businesses </w:t>
      </w:r>
      <w:r>
        <w:rPr>
          <w:rFonts w:eastAsia="Arial"/>
        </w:rPr>
        <w:t xml:space="preserve">and licence holders that </w:t>
      </w:r>
      <w:r w:rsidRPr="001B58A1">
        <w:rPr>
          <w:rFonts w:eastAsia="Arial"/>
        </w:rPr>
        <w:t>that seek to comply with th</w:t>
      </w:r>
      <w:r>
        <w:rPr>
          <w:rFonts w:eastAsia="Arial"/>
        </w:rPr>
        <w:t>e</w:t>
      </w:r>
      <w:r w:rsidRPr="001B58A1">
        <w:rPr>
          <w:rFonts w:eastAsia="Arial"/>
        </w:rPr>
        <w:t xml:space="preserve"> regul</w:t>
      </w:r>
      <w:r>
        <w:rPr>
          <w:rFonts w:eastAsia="Arial"/>
        </w:rPr>
        <w:t>a</w:t>
      </w:r>
      <w:r w:rsidRPr="001B58A1">
        <w:rPr>
          <w:rFonts w:eastAsia="Arial"/>
        </w:rPr>
        <w:t>to</w:t>
      </w:r>
      <w:r>
        <w:rPr>
          <w:rFonts w:eastAsia="Arial"/>
        </w:rPr>
        <w:t>r</w:t>
      </w:r>
      <w:r w:rsidRPr="001B58A1">
        <w:rPr>
          <w:rFonts w:eastAsia="Arial"/>
        </w:rPr>
        <w:t>y requirem</w:t>
      </w:r>
      <w:r>
        <w:rPr>
          <w:rFonts w:eastAsia="Arial"/>
        </w:rPr>
        <w:t>e</w:t>
      </w:r>
      <w:r w:rsidRPr="001B58A1">
        <w:rPr>
          <w:rFonts w:eastAsia="Arial"/>
        </w:rPr>
        <w:t>n</w:t>
      </w:r>
      <w:r>
        <w:rPr>
          <w:rFonts w:eastAsia="Arial"/>
        </w:rPr>
        <w:t>t</w:t>
      </w:r>
      <w:r w:rsidRPr="001B58A1">
        <w:rPr>
          <w:rFonts w:eastAsia="Arial"/>
        </w:rPr>
        <w:t xml:space="preserve">s and the associated </w:t>
      </w:r>
      <w:r>
        <w:rPr>
          <w:rFonts w:eastAsia="Arial"/>
        </w:rPr>
        <w:t>compliance costs</w:t>
      </w:r>
    </w:p>
    <w:p w14:paraId="1FCFA410" w14:textId="2685EBF8" w:rsidR="00FC48DF" w:rsidRDefault="00FC48DF" w:rsidP="00DF10EF">
      <w:pPr>
        <w:numPr>
          <w:ilvl w:val="0"/>
          <w:numId w:val="25"/>
        </w:numPr>
        <w:spacing w:after="0"/>
        <w:rPr>
          <w:rFonts w:eastAsia="Arial"/>
        </w:rPr>
      </w:pPr>
      <w:r w:rsidRPr="001B58A1">
        <w:rPr>
          <w:rFonts w:eastAsia="Arial"/>
        </w:rPr>
        <w:t xml:space="preserve">higher levels of </w:t>
      </w:r>
      <w:r>
        <w:rPr>
          <w:rFonts w:eastAsia="Arial"/>
        </w:rPr>
        <w:t>defective or poor work and practices</w:t>
      </w:r>
      <w:r w:rsidRPr="001B58A1">
        <w:rPr>
          <w:rFonts w:eastAsia="Arial"/>
        </w:rPr>
        <w:t xml:space="preserve"> </w:t>
      </w:r>
      <w:r>
        <w:rPr>
          <w:rFonts w:eastAsia="Arial"/>
        </w:rPr>
        <w:t>which predomina</w:t>
      </w:r>
      <w:r w:rsidR="00084190">
        <w:rPr>
          <w:rFonts w:eastAsia="Arial"/>
        </w:rPr>
        <w:t>n</w:t>
      </w:r>
      <w:r>
        <w:rPr>
          <w:rFonts w:eastAsia="Arial"/>
        </w:rPr>
        <w:t>tly affects the end consumer</w:t>
      </w:r>
    </w:p>
    <w:p w14:paraId="7BD5AA23" w14:textId="7ABA4482" w:rsidR="00FC48DF" w:rsidRPr="00CF5720" w:rsidRDefault="00FC48DF" w:rsidP="00DF10EF">
      <w:pPr>
        <w:numPr>
          <w:ilvl w:val="0"/>
          <w:numId w:val="25"/>
        </w:numPr>
        <w:spacing w:after="0"/>
      </w:pPr>
      <w:r w:rsidRPr="00CF5720">
        <w:rPr>
          <w:rFonts w:eastAsia="Arial"/>
        </w:rPr>
        <w:t xml:space="preserve">increased consumer detriment </w:t>
      </w:r>
      <w:r w:rsidR="00105529">
        <w:rPr>
          <w:rFonts w:eastAsia="Arial"/>
        </w:rPr>
        <w:t>through</w:t>
      </w:r>
      <w:r w:rsidRPr="00CF5720">
        <w:rPr>
          <w:rFonts w:eastAsia="Arial"/>
        </w:rPr>
        <w:t xml:space="preserve"> the continu</w:t>
      </w:r>
      <w:r w:rsidR="00105529">
        <w:rPr>
          <w:rFonts w:eastAsia="Arial"/>
        </w:rPr>
        <w:t>ed activity</w:t>
      </w:r>
      <w:r w:rsidRPr="00CF5720">
        <w:rPr>
          <w:rFonts w:eastAsia="Arial"/>
        </w:rPr>
        <w:t xml:space="preserve"> of po</w:t>
      </w:r>
      <w:r>
        <w:rPr>
          <w:rFonts w:eastAsia="Arial"/>
        </w:rPr>
        <w:t>o</w:t>
      </w:r>
      <w:r w:rsidRPr="00CF5720">
        <w:rPr>
          <w:rFonts w:eastAsia="Arial"/>
        </w:rPr>
        <w:t>r indu</w:t>
      </w:r>
      <w:r>
        <w:rPr>
          <w:rFonts w:eastAsia="Arial"/>
        </w:rPr>
        <w:t>s</w:t>
      </w:r>
      <w:r w:rsidRPr="00CF5720">
        <w:rPr>
          <w:rFonts w:eastAsia="Arial"/>
        </w:rPr>
        <w:t>try players</w:t>
      </w:r>
    </w:p>
    <w:p w14:paraId="78027002" w14:textId="56E33100" w:rsidR="000F7A70" w:rsidRPr="000F7A70" w:rsidRDefault="00FC48DF" w:rsidP="00DF10EF">
      <w:pPr>
        <w:numPr>
          <w:ilvl w:val="0"/>
          <w:numId w:val="25"/>
        </w:numPr>
        <w:spacing w:after="0"/>
      </w:pPr>
      <w:r>
        <w:rPr>
          <w:rFonts w:eastAsia="Arial"/>
        </w:rPr>
        <w:t>loss of community confidence in the industry and licensing regimes</w:t>
      </w:r>
    </w:p>
    <w:p w14:paraId="36FF9DAC" w14:textId="6ED4D4B9" w:rsidR="00B40F47" w:rsidRPr="00E55222" w:rsidRDefault="00D42A50" w:rsidP="00DF10EF">
      <w:pPr>
        <w:numPr>
          <w:ilvl w:val="0"/>
          <w:numId w:val="25"/>
        </w:numPr>
        <w:spacing w:after="0"/>
        <w:rPr>
          <w:rFonts w:eastAsia="Arial"/>
        </w:rPr>
      </w:pPr>
      <w:r>
        <w:rPr>
          <w:rFonts w:eastAsia="Arial"/>
        </w:rPr>
        <w:t xml:space="preserve">additional demands on the justice system, where consumers take legal action </w:t>
      </w:r>
      <w:r w:rsidR="002A4329">
        <w:rPr>
          <w:rFonts w:eastAsia="Arial"/>
        </w:rPr>
        <w:t xml:space="preserve">over </w:t>
      </w:r>
      <w:proofErr w:type="gramStart"/>
      <w:r w:rsidR="002A4329">
        <w:rPr>
          <w:rFonts w:eastAsia="Arial"/>
        </w:rPr>
        <w:t>poor quality</w:t>
      </w:r>
      <w:proofErr w:type="gramEnd"/>
      <w:r w:rsidR="002A4329">
        <w:rPr>
          <w:rFonts w:eastAsia="Arial"/>
        </w:rPr>
        <w:t xml:space="preserve"> builds</w:t>
      </w:r>
      <w:r w:rsidR="00FC48DF">
        <w:rPr>
          <w:rFonts w:eastAsia="Arial"/>
        </w:rPr>
        <w:t>.</w:t>
      </w:r>
    </w:p>
    <w:p w14:paraId="475CF57A" w14:textId="64DBBDEA" w:rsidR="00DB4379" w:rsidRPr="007F51EC" w:rsidRDefault="0089319C" w:rsidP="00FC48DF">
      <w:r w:rsidRPr="007F51EC">
        <w:t>An alternative option was to amend the</w:t>
      </w:r>
      <w:r w:rsidR="00240E0A" w:rsidRPr="007F51EC">
        <w:t xml:space="preserve"> disciplinary process to include less administrative steps</w:t>
      </w:r>
      <w:r w:rsidR="00054334" w:rsidRPr="007F51EC">
        <w:t xml:space="preserve"> and</w:t>
      </w:r>
      <w:r w:rsidR="00240E0A" w:rsidRPr="007F51EC">
        <w:t xml:space="preserve"> </w:t>
      </w:r>
      <w:r w:rsidR="00CA6B5D" w:rsidRPr="007F51EC">
        <w:t xml:space="preserve">enable quicker sanctioning of </w:t>
      </w:r>
      <w:r w:rsidR="00AB2F75" w:rsidRPr="007F51EC">
        <w:t>practitioners</w:t>
      </w:r>
      <w:r w:rsidR="00CA6B5D" w:rsidRPr="007F51EC">
        <w:t xml:space="preserve">. </w:t>
      </w:r>
      <w:r w:rsidR="00243D10" w:rsidRPr="007F51EC">
        <w:t xml:space="preserve">This would offset the </w:t>
      </w:r>
      <w:r w:rsidR="00053142" w:rsidRPr="007F51EC">
        <w:t xml:space="preserve">issue that arises </w:t>
      </w:r>
      <w:r w:rsidR="00F6507A" w:rsidRPr="007F51EC">
        <w:t>with th</w:t>
      </w:r>
      <w:r w:rsidR="00EB1E18" w:rsidRPr="007F51EC">
        <w:t>e</w:t>
      </w:r>
      <w:r w:rsidR="00F6507A" w:rsidRPr="007F51EC">
        <w:t xml:space="preserve"> </w:t>
      </w:r>
      <w:r w:rsidR="00F6507A" w:rsidRPr="007F51EC">
        <w:lastRenderedPageBreak/>
        <w:t>length of time</w:t>
      </w:r>
      <w:r w:rsidR="00EB1E18" w:rsidRPr="007F51EC">
        <w:t xml:space="preserve"> it can take to take disciplinary action</w:t>
      </w:r>
      <w:r w:rsidR="00CD6EDF" w:rsidRPr="007F51EC">
        <w:t>.</w:t>
      </w:r>
      <w:r w:rsidR="00E96F99" w:rsidRPr="007F51EC">
        <w:t xml:space="preserve"> Where the process isn’t efficient means that a practitioner is able to continue to fall short of the expected standard of conduct, potentially exposing customers and other practitioners to</w:t>
      </w:r>
      <w:r w:rsidR="00DB4379" w:rsidRPr="007F51EC">
        <w:t xml:space="preserve"> risks.</w:t>
      </w:r>
    </w:p>
    <w:p w14:paraId="71624E9C" w14:textId="6FFB8DA6" w:rsidR="00D32492" w:rsidRPr="00E01331" w:rsidRDefault="005F24E6" w:rsidP="00FC48DF">
      <w:pPr>
        <w:rPr>
          <w:highlight w:val="yellow"/>
        </w:rPr>
      </w:pPr>
      <w:r w:rsidRPr="007F51EC">
        <w:t xml:space="preserve">This option was not pursued as </w:t>
      </w:r>
      <w:r w:rsidR="00D71BF1" w:rsidRPr="007F51EC">
        <w:t xml:space="preserve">these administrative steps </w:t>
      </w:r>
      <w:r w:rsidR="00AB2F75" w:rsidRPr="007F51EC">
        <w:t>provide safeguards and procedural fairness to practi</w:t>
      </w:r>
      <w:r w:rsidR="00801332" w:rsidRPr="007F51EC">
        <w:t>ti</w:t>
      </w:r>
      <w:r w:rsidR="00AB2F75" w:rsidRPr="007F51EC">
        <w:t xml:space="preserve">oners. </w:t>
      </w:r>
      <w:r w:rsidR="002C2412" w:rsidRPr="007F51EC">
        <w:t xml:space="preserve">These steps, while </w:t>
      </w:r>
      <w:r w:rsidR="00DB4379" w:rsidRPr="007F51EC">
        <w:t xml:space="preserve">potentially </w:t>
      </w:r>
      <w:r w:rsidR="002C2412" w:rsidRPr="007F51EC">
        <w:t xml:space="preserve">increasing the time taken, </w:t>
      </w:r>
      <w:r w:rsidR="00DB4379" w:rsidRPr="007F51EC">
        <w:t xml:space="preserve">ensures that decisions (such as to cancel or suspend a person’s licence) only occur </w:t>
      </w:r>
      <w:r w:rsidR="001528B5" w:rsidRPr="007F51EC">
        <w:t>where there is compelling evidence that has been properly tested.</w:t>
      </w:r>
    </w:p>
    <w:p w14:paraId="72344587" w14:textId="4061E433" w:rsidR="00FC48DF" w:rsidRPr="00FC48DF" w:rsidRDefault="00FC48DF" w:rsidP="00FC48DF">
      <w:pPr>
        <w:rPr>
          <w:color w:val="4F81BD" w:themeColor="accent1"/>
        </w:rPr>
      </w:pPr>
      <w:r>
        <w:br w:type="page"/>
      </w:r>
    </w:p>
    <w:p w14:paraId="5C253DE2" w14:textId="5920220B" w:rsidR="00AF2805" w:rsidRDefault="00AE3B40" w:rsidP="00AF2805">
      <w:pPr>
        <w:pStyle w:val="Heading1"/>
      </w:pPr>
      <w:bookmarkStart w:id="99" w:name="_Toc101360025"/>
      <w:bookmarkStart w:id="100" w:name="_Toc103348539"/>
      <w:bookmarkStart w:id="101" w:name="_Toc110260124"/>
      <w:r>
        <w:lastRenderedPageBreak/>
        <w:t xml:space="preserve">Part 7 </w:t>
      </w:r>
      <w:r w:rsidR="000650F3">
        <w:t>–</w:t>
      </w:r>
      <w:r>
        <w:t xml:space="preserve"> </w:t>
      </w:r>
      <w:r w:rsidR="003868DE">
        <w:t>Demerit points scheme</w:t>
      </w:r>
      <w:bookmarkEnd w:id="99"/>
      <w:bookmarkEnd w:id="100"/>
      <w:bookmarkEnd w:id="101"/>
      <w:r w:rsidR="00AF2805">
        <w:t xml:space="preserve"> </w:t>
      </w:r>
    </w:p>
    <w:p w14:paraId="4A701811" w14:textId="138212B0" w:rsidR="002440E3" w:rsidRDefault="000F388E" w:rsidP="00BD369E">
      <w:r>
        <w:t xml:space="preserve">The </w:t>
      </w:r>
      <w:r w:rsidR="006F74D3">
        <w:t xml:space="preserve">BCE </w:t>
      </w:r>
      <w:r w:rsidR="00BD369E">
        <w:t xml:space="preserve">Bill </w:t>
      </w:r>
      <w:r>
        <w:t>proposes</w:t>
      </w:r>
      <w:r w:rsidR="00BD369E">
        <w:t xml:space="preserve"> </w:t>
      </w:r>
      <w:r w:rsidR="00E8482C">
        <w:t xml:space="preserve">to introduce </w:t>
      </w:r>
      <w:r w:rsidR="00BD369E">
        <w:t xml:space="preserve">a </w:t>
      </w:r>
      <w:r w:rsidR="00E8482C">
        <w:t>new</w:t>
      </w:r>
      <w:r w:rsidR="00BD369E">
        <w:t xml:space="preserve"> demerit points scheme</w:t>
      </w:r>
      <w:r w:rsidR="00590B96">
        <w:t>. Th</w:t>
      </w:r>
      <w:r w:rsidR="00AF67D7">
        <w:t xml:space="preserve">e scheme </w:t>
      </w:r>
      <w:r w:rsidR="00F92EEE">
        <w:t>will</w:t>
      </w:r>
      <w:r w:rsidR="00AF67D7">
        <w:t xml:space="preserve"> enable </w:t>
      </w:r>
      <w:r w:rsidR="00D30A04">
        <w:t>a</w:t>
      </w:r>
      <w:r w:rsidR="000C56E1">
        <w:t xml:space="preserve"> person</w:t>
      </w:r>
      <w:r w:rsidR="00D30A04">
        <w:t xml:space="preserve"> to accumulate demerit points for</w:t>
      </w:r>
      <w:r w:rsidR="000C56E1">
        <w:t xml:space="preserve"> breaches </w:t>
      </w:r>
      <w:r w:rsidR="00D30A04">
        <w:t xml:space="preserve">of </w:t>
      </w:r>
      <w:r w:rsidR="000C56E1">
        <w:t>obligation</w:t>
      </w:r>
      <w:r w:rsidR="00D43839">
        <w:t>s</w:t>
      </w:r>
      <w:r w:rsidR="000C56E1">
        <w:t xml:space="preserve"> under building legislation</w:t>
      </w:r>
      <w:r w:rsidR="00EB085F">
        <w:t>. Once certain numbers of points are accumulated</w:t>
      </w:r>
      <w:r w:rsidR="00F460CC">
        <w:t>, this would</w:t>
      </w:r>
      <w:r w:rsidR="00D30A04">
        <w:t xml:space="preserve"> trigger remedial or punitive consequences</w:t>
      </w:r>
      <w:r w:rsidR="00BD369E">
        <w:t xml:space="preserve">. The </w:t>
      </w:r>
      <w:r w:rsidR="00A66EAC">
        <w:t>proposed demerit</w:t>
      </w:r>
      <w:r w:rsidR="00015D25">
        <w:t>s</w:t>
      </w:r>
      <w:r w:rsidR="00A66EAC">
        <w:t xml:space="preserve"> </w:t>
      </w:r>
      <w:r w:rsidR="00BD369E">
        <w:t xml:space="preserve">scheme seeks to </w:t>
      </w:r>
      <w:r w:rsidR="000C56E1">
        <w:t>build on</w:t>
      </w:r>
      <w:r w:rsidR="00BD369E">
        <w:t xml:space="preserve"> current enforcement powers to efficiently and effectively </w:t>
      </w:r>
      <w:r w:rsidR="00F722A2">
        <w:t xml:space="preserve">punish </w:t>
      </w:r>
      <w:r w:rsidR="00BD369E">
        <w:t>poor performers who repeatedly contravene the legislation.</w:t>
      </w:r>
    </w:p>
    <w:p w14:paraId="171EE83C" w14:textId="554DABEA" w:rsidR="002440E3" w:rsidRDefault="002440E3" w:rsidP="00BD369E">
      <w:r>
        <w:t>The purpose of the de</w:t>
      </w:r>
      <w:r w:rsidR="009D4E89">
        <w:t>m</w:t>
      </w:r>
      <w:r>
        <w:t>erit points sch</w:t>
      </w:r>
      <w:r w:rsidR="009D4E89">
        <w:t>e</w:t>
      </w:r>
      <w:r>
        <w:t>me is to:</w:t>
      </w:r>
    </w:p>
    <w:p w14:paraId="00BC224A" w14:textId="0013AC41" w:rsidR="009D4E89" w:rsidRPr="00D32492" w:rsidRDefault="009D4E89" w:rsidP="00DF10EF">
      <w:pPr>
        <w:numPr>
          <w:ilvl w:val="0"/>
          <w:numId w:val="25"/>
        </w:numPr>
        <w:spacing w:after="0"/>
        <w:rPr>
          <w:rFonts w:eastAsia="Arial"/>
        </w:rPr>
      </w:pPr>
      <w:r w:rsidRPr="00D32492">
        <w:rPr>
          <w:rFonts w:eastAsia="Arial"/>
        </w:rPr>
        <w:t>deter licence holders from commit</w:t>
      </w:r>
      <w:r w:rsidR="00550266">
        <w:rPr>
          <w:rFonts w:eastAsia="Arial"/>
        </w:rPr>
        <w:t>t</w:t>
      </w:r>
      <w:r w:rsidRPr="00D32492">
        <w:rPr>
          <w:rFonts w:eastAsia="Arial"/>
        </w:rPr>
        <w:t xml:space="preserve">ing offences </w:t>
      </w:r>
      <w:r w:rsidR="005B46CB" w:rsidRPr="00D32492">
        <w:rPr>
          <w:rFonts w:eastAsia="Arial"/>
        </w:rPr>
        <w:t>unde</w:t>
      </w:r>
      <w:r w:rsidR="00550266">
        <w:rPr>
          <w:rFonts w:eastAsia="Arial"/>
        </w:rPr>
        <w:t>r</w:t>
      </w:r>
      <w:r w:rsidR="005B46CB" w:rsidRPr="00D32492">
        <w:rPr>
          <w:rFonts w:eastAsia="Arial"/>
        </w:rPr>
        <w:t xml:space="preserve"> the building legislation</w:t>
      </w:r>
    </w:p>
    <w:p w14:paraId="2D185511" w14:textId="2EFE4D74" w:rsidR="005B46CB" w:rsidRPr="00D32492" w:rsidRDefault="005B46CB" w:rsidP="00DF10EF">
      <w:pPr>
        <w:numPr>
          <w:ilvl w:val="0"/>
          <w:numId w:val="25"/>
        </w:numPr>
        <w:spacing w:after="0"/>
        <w:rPr>
          <w:rFonts w:eastAsia="Arial"/>
        </w:rPr>
      </w:pPr>
      <w:r w:rsidRPr="00D32492">
        <w:rPr>
          <w:rFonts w:eastAsia="Arial"/>
        </w:rPr>
        <w:t>provide for sanctions against repeated contrave</w:t>
      </w:r>
      <w:r w:rsidR="00550266">
        <w:rPr>
          <w:rFonts w:eastAsia="Arial"/>
        </w:rPr>
        <w:t>n</w:t>
      </w:r>
      <w:r w:rsidRPr="00D32492">
        <w:rPr>
          <w:rFonts w:eastAsia="Arial"/>
        </w:rPr>
        <w:t>tions</w:t>
      </w:r>
    </w:p>
    <w:p w14:paraId="274B5806" w14:textId="4F2E5F12" w:rsidR="00550266" w:rsidRPr="00D32492" w:rsidRDefault="00550266" w:rsidP="00DF10EF">
      <w:pPr>
        <w:numPr>
          <w:ilvl w:val="0"/>
          <w:numId w:val="25"/>
        </w:numPr>
        <w:rPr>
          <w:rFonts w:eastAsia="Arial"/>
        </w:rPr>
      </w:pPr>
      <w:r w:rsidRPr="00D32492">
        <w:rPr>
          <w:rFonts w:eastAsia="Arial"/>
        </w:rPr>
        <w:t>minimise th</w:t>
      </w:r>
      <w:r>
        <w:rPr>
          <w:rFonts w:eastAsia="Arial"/>
        </w:rPr>
        <w:t>e</w:t>
      </w:r>
      <w:r w:rsidRPr="00D32492">
        <w:rPr>
          <w:rFonts w:eastAsia="Arial"/>
        </w:rPr>
        <w:t xml:space="preserve"> risk of fur</w:t>
      </w:r>
      <w:r>
        <w:rPr>
          <w:rFonts w:eastAsia="Arial"/>
        </w:rPr>
        <w:t>t</w:t>
      </w:r>
      <w:r w:rsidRPr="00D32492">
        <w:rPr>
          <w:rFonts w:eastAsia="Arial"/>
        </w:rPr>
        <w:t>h</w:t>
      </w:r>
      <w:r>
        <w:rPr>
          <w:rFonts w:eastAsia="Arial"/>
        </w:rPr>
        <w:t>er</w:t>
      </w:r>
      <w:r w:rsidRPr="00D32492">
        <w:rPr>
          <w:rFonts w:eastAsia="Arial"/>
        </w:rPr>
        <w:t xml:space="preserve"> </w:t>
      </w:r>
      <w:r w:rsidR="008A1DE9">
        <w:rPr>
          <w:rFonts w:eastAsia="Arial"/>
        </w:rPr>
        <w:t xml:space="preserve">offences being committed </w:t>
      </w:r>
      <w:r w:rsidRPr="00D32492">
        <w:rPr>
          <w:rFonts w:eastAsia="Arial"/>
        </w:rPr>
        <w:t>by licence</w:t>
      </w:r>
      <w:r>
        <w:rPr>
          <w:rFonts w:eastAsia="Arial"/>
        </w:rPr>
        <w:t xml:space="preserve"> </w:t>
      </w:r>
      <w:r w:rsidRPr="00D32492">
        <w:rPr>
          <w:rFonts w:eastAsia="Arial"/>
        </w:rPr>
        <w:t>h</w:t>
      </w:r>
      <w:r>
        <w:rPr>
          <w:rFonts w:eastAsia="Arial"/>
        </w:rPr>
        <w:t>o</w:t>
      </w:r>
      <w:r w:rsidRPr="00D32492">
        <w:rPr>
          <w:rFonts w:eastAsia="Arial"/>
        </w:rPr>
        <w:t>lders.</w:t>
      </w:r>
    </w:p>
    <w:p w14:paraId="6255261D" w14:textId="333FB0BA" w:rsidR="00BD369E" w:rsidRDefault="00CA1E80" w:rsidP="00BD369E">
      <w:r>
        <w:t>The</w:t>
      </w:r>
      <w:r w:rsidR="00A66EAC">
        <w:t xml:space="preserve"> proposed</w:t>
      </w:r>
      <w:r>
        <w:t xml:space="preserve"> demerit</w:t>
      </w:r>
      <w:r w:rsidR="00FE4603">
        <w:t>s</w:t>
      </w:r>
      <w:r>
        <w:t xml:space="preserve"> sch</w:t>
      </w:r>
      <w:r w:rsidR="00682303">
        <w:t>e</w:t>
      </w:r>
      <w:r>
        <w:t>me is</w:t>
      </w:r>
      <w:r w:rsidR="00682303">
        <w:t xml:space="preserve"> </w:t>
      </w:r>
      <w:r w:rsidR="00893F53">
        <w:t>designed</w:t>
      </w:r>
      <w:r w:rsidR="00BD369E">
        <w:t xml:space="preserve"> to </w:t>
      </w:r>
      <w:r w:rsidR="00893F53">
        <w:t>target</w:t>
      </w:r>
      <w:r w:rsidR="00BD369E">
        <w:t xml:space="preserve"> those industry participants who repeatedly breach legislative requirements. These poor players can </w:t>
      </w:r>
      <w:r w:rsidR="00C7026A">
        <w:t>cause</w:t>
      </w:r>
      <w:r w:rsidR="00BD369E">
        <w:t xml:space="preserve"> significant harm and detriment to consumers</w:t>
      </w:r>
      <w:r w:rsidR="00A16D8E">
        <w:t>. T</w:t>
      </w:r>
      <w:r w:rsidR="00BD369E">
        <w:t>here is a clear public interest to sanction these industry players expediently to prevent further harm.</w:t>
      </w:r>
    </w:p>
    <w:p w14:paraId="77A4071D" w14:textId="095FEBB7" w:rsidR="00BD369E" w:rsidRDefault="0080002E" w:rsidP="006D5492">
      <w:r>
        <w:t xml:space="preserve">Demerit points </w:t>
      </w:r>
      <w:r w:rsidR="006116A1">
        <w:t>would apply to certain serious offences</w:t>
      </w:r>
      <w:r w:rsidR="00034B80">
        <w:t>,</w:t>
      </w:r>
      <w:r w:rsidR="009B2B37">
        <w:t xml:space="preserve"> where repeated infractions constitute a serious breach of </w:t>
      </w:r>
      <w:r w:rsidR="00A16D8E">
        <w:t>the</w:t>
      </w:r>
      <w:r w:rsidR="009B2B37">
        <w:t xml:space="preserve"> holder’s obligations and represent significant harm to </w:t>
      </w:r>
      <w:r w:rsidR="00706412">
        <w:t xml:space="preserve">customers </w:t>
      </w:r>
      <w:r w:rsidR="009B2B37">
        <w:t xml:space="preserve">and other industry practitioners. </w:t>
      </w:r>
      <w:r w:rsidR="00BD369E">
        <w:t xml:space="preserve">It is not intended </w:t>
      </w:r>
      <w:r w:rsidR="001F01E4">
        <w:t>that</w:t>
      </w:r>
      <w:r w:rsidR="00BD369E">
        <w:t xml:space="preserve"> administrative or minor breaches attract demerit points where these matters are better dealt with through other compliance and enforcement tools.</w:t>
      </w:r>
    </w:p>
    <w:p w14:paraId="7E4718BE" w14:textId="134E14FF" w:rsidR="003A6749" w:rsidRDefault="00D664E5" w:rsidP="00B85D4F">
      <w:r>
        <w:t>As a threshold</w:t>
      </w:r>
      <w:r w:rsidR="00ED1991">
        <w:t>,</w:t>
      </w:r>
      <w:r>
        <w:t xml:space="preserve"> the </w:t>
      </w:r>
      <w:r w:rsidR="006F74D3">
        <w:t xml:space="preserve">BCE </w:t>
      </w:r>
      <w:r>
        <w:t xml:space="preserve">Bill </w:t>
      </w:r>
      <w:r w:rsidR="009B56B4">
        <w:t xml:space="preserve">prohibits an offence being </w:t>
      </w:r>
      <w:r w:rsidR="00DA718D">
        <w:t xml:space="preserve">prescribed as a demerit point offence where the maximum penalty </w:t>
      </w:r>
      <w:r w:rsidR="00C53146">
        <w:t xml:space="preserve">for the offence </w:t>
      </w:r>
      <w:r w:rsidR="00DA718D">
        <w:t xml:space="preserve">is less than </w:t>
      </w:r>
      <w:r w:rsidR="00366460">
        <w:t>1,000</w:t>
      </w:r>
      <w:r w:rsidR="00C90CE3">
        <w:t xml:space="preserve"> penalty units (</w:t>
      </w:r>
      <w:r w:rsidR="00DA718D">
        <w:t>$</w:t>
      </w:r>
      <w:r w:rsidR="00C53146">
        <w:t>110,000</w:t>
      </w:r>
      <w:r w:rsidR="00C90CE3">
        <w:t>)</w:t>
      </w:r>
      <w:r w:rsidR="00DA718D">
        <w:t xml:space="preserve"> for a cor</w:t>
      </w:r>
      <w:r w:rsidR="00C53146">
        <w:t>poration o</w:t>
      </w:r>
      <w:r w:rsidR="00DA718D">
        <w:t xml:space="preserve">r </w:t>
      </w:r>
      <w:r w:rsidR="00DC0189">
        <w:t>200 penalty units (</w:t>
      </w:r>
      <w:r w:rsidR="00DA718D">
        <w:t>$</w:t>
      </w:r>
      <w:r w:rsidR="00EA500B">
        <w:t>22,000</w:t>
      </w:r>
      <w:r w:rsidR="00DC0189">
        <w:t>)</w:t>
      </w:r>
      <w:r w:rsidR="00DA718D">
        <w:t xml:space="preserve"> </w:t>
      </w:r>
      <w:r w:rsidR="00DC0189">
        <w:t>otherwise</w:t>
      </w:r>
      <w:r w:rsidR="00DA718D">
        <w:t>.</w:t>
      </w:r>
    </w:p>
    <w:p w14:paraId="25AA5376" w14:textId="5D0DFE6C" w:rsidR="00BD369E" w:rsidRDefault="00BD369E" w:rsidP="00BD369E">
      <w:r>
        <w:t xml:space="preserve">The </w:t>
      </w:r>
      <w:r w:rsidR="006F74D3">
        <w:t xml:space="preserve">proposed </w:t>
      </w:r>
      <w:r>
        <w:t>demerit</w:t>
      </w:r>
      <w:r w:rsidR="006F74D3">
        <w:t>s</w:t>
      </w:r>
      <w:r>
        <w:t xml:space="preserve"> scheme </w:t>
      </w:r>
      <w:r w:rsidR="001A6198">
        <w:t>will</w:t>
      </w:r>
      <w:r w:rsidR="00C06E61">
        <w:t xml:space="preserve"> </w:t>
      </w:r>
      <w:r w:rsidR="009B2B37">
        <w:t xml:space="preserve">apply to licence holders </w:t>
      </w:r>
      <w:r w:rsidR="00C85A89">
        <w:t xml:space="preserve">and those who hold a registration or authorisation under </w:t>
      </w:r>
      <w:r w:rsidR="00984368">
        <w:t>‘</w:t>
      </w:r>
      <w:r w:rsidR="00C85A89">
        <w:t xml:space="preserve">building </w:t>
      </w:r>
      <w:r w:rsidR="00984368">
        <w:t xml:space="preserve">enforcement </w:t>
      </w:r>
      <w:r w:rsidR="00C85A89">
        <w:t>legislation</w:t>
      </w:r>
      <w:r w:rsidR="00984368">
        <w:t>’</w:t>
      </w:r>
      <w:r w:rsidR="00C85A89">
        <w:t xml:space="preserve">, as well as office holders </w:t>
      </w:r>
      <w:r w:rsidR="0040143E">
        <w:t xml:space="preserve">of those licence holders (including members of </w:t>
      </w:r>
      <w:r w:rsidR="00984368">
        <w:t xml:space="preserve">a </w:t>
      </w:r>
      <w:r w:rsidR="0040143E">
        <w:t xml:space="preserve">partnership and directors of a corporation). </w:t>
      </w:r>
      <w:r>
        <w:t xml:space="preserve">This is to ensure that people who have control of the conduct and activities of an entity </w:t>
      </w:r>
      <w:r w:rsidR="002878BC">
        <w:t>that holds a</w:t>
      </w:r>
      <w:r>
        <w:t xml:space="preserve"> licence can be held account</w:t>
      </w:r>
      <w:r w:rsidR="00E15C92">
        <w:t>able</w:t>
      </w:r>
      <w:r>
        <w:t xml:space="preserve"> and cannot hide behind an entity licence. </w:t>
      </w:r>
    </w:p>
    <w:p w14:paraId="12509F86" w14:textId="77777777" w:rsidR="00BD369E" w:rsidRDefault="00BD369E" w:rsidP="00BD369E">
      <w:r>
        <w:t>Demerit points will apply in circumstances where:</w:t>
      </w:r>
    </w:p>
    <w:p w14:paraId="68C895AE" w14:textId="3FE2725E" w:rsidR="000F39D2" w:rsidRDefault="00BD369E" w:rsidP="00DF10EF">
      <w:pPr>
        <w:numPr>
          <w:ilvl w:val="0"/>
          <w:numId w:val="26"/>
        </w:numPr>
        <w:spacing w:after="0"/>
        <w:ind w:left="714" w:hanging="357"/>
        <w:rPr>
          <w:rFonts w:eastAsia="Arial"/>
        </w:rPr>
      </w:pPr>
      <w:r w:rsidRPr="00651FEF">
        <w:rPr>
          <w:rFonts w:eastAsia="Arial"/>
        </w:rPr>
        <w:t xml:space="preserve">a court convicts the person of </w:t>
      </w:r>
      <w:r>
        <w:rPr>
          <w:rFonts w:eastAsia="Arial"/>
        </w:rPr>
        <w:t>an</w:t>
      </w:r>
      <w:r w:rsidRPr="00651FEF">
        <w:rPr>
          <w:rFonts w:eastAsia="Arial"/>
        </w:rPr>
        <w:t xml:space="preserve"> offence</w:t>
      </w:r>
    </w:p>
    <w:p w14:paraId="3A04A05C" w14:textId="6D4A6466" w:rsidR="00BD369E" w:rsidRPr="00651FEF" w:rsidRDefault="000F39D2" w:rsidP="00DF10EF">
      <w:pPr>
        <w:numPr>
          <w:ilvl w:val="0"/>
          <w:numId w:val="26"/>
        </w:numPr>
        <w:spacing w:after="0"/>
        <w:ind w:left="714" w:hanging="357"/>
        <w:rPr>
          <w:rFonts w:eastAsia="Arial"/>
        </w:rPr>
      </w:pPr>
      <w:r>
        <w:rPr>
          <w:rFonts w:eastAsia="Arial"/>
        </w:rPr>
        <w:t xml:space="preserve">the court </w:t>
      </w:r>
      <w:r w:rsidR="00E4082E">
        <w:rPr>
          <w:rFonts w:eastAsia="Arial"/>
        </w:rPr>
        <w:t xml:space="preserve">makes a </w:t>
      </w:r>
      <w:r w:rsidR="00BF2701">
        <w:rPr>
          <w:rFonts w:eastAsia="Arial"/>
        </w:rPr>
        <w:t>finding of guilt for the offence but does</w:t>
      </w:r>
      <w:r w:rsidR="009D1F33">
        <w:rPr>
          <w:rFonts w:eastAsia="Arial"/>
        </w:rPr>
        <w:t xml:space="preserve"> not</w:t>
      </w:r>
      <w:r w:rsidR="00BF2701">
        <w:rPr>
          <w:rFonts w:eastAsia="Arial"/>
        </w:rPr>
        <w:t xml:space="preserve"> record a conviction</w:t>
      </w:r>
      <w:r w:rsidR="009D1F33">
        <w:rPr>
          <w:rFonts w:eastAsia="Arial"/>
        </w:rPr>
        <w:t xml:space="preserve"> and determines a demerit point for the offence is still warranted</w:t>
      </w:r>
    </w:p>
    <w:p w14:paraId="5E88CA9A" w14:textId="59FA9E9B" w:rsidR="00BD369E" w:rsidRPr="00651FEF" w:rsidRDefault="00BD369E" w:rsidP="00DF10EF">
      <w:pPr>
        <w:numPr>
          <w:ilvl w:val="0"/>
          <w:numId w:val="26"/>
        </w:numPr>
        <w:spacing w:after="0"/>
        <w:ind w:left="714" w:hanging="357"/>
        <w:rPr>
          <w:rFonts w:eastAsia="Arial"/>
        </w:rPr>
      </w:pPr>
      <w:r w:rsidRPr="00651FEF">
        <w:rPr>
          <w:rFonts w:eastAsia="Arial"/>
        </w:rPr>
        <w:t>a penalty notice amount is paid in relation to an offence</w:t>
      </w:r>
      <w:r w:rsidR="003A6749">
        <w:rPr>
          <w:rFonts w:eastAsia="Arial"/>
        </w:rPr>
        <w:t xml:space="preserve"> (where the offence is a demerit point offence)</w:t>
      </w:r>
    </w:p>
    <w:p w14:paraId="3C4FDCC4" w14:textId="60E81198" w:rsidR="00BD369E" w:rsidRPr="00651FEF" w:rsidRDefault="00BD369E" w:rsidP="00DF10EF">
      <w:pPr>
        <w:numPr>
          <w:ilvl w:val="0"/>
          <w:numId w:val="26"/>
        </w:numPr>
        <w:spacing w:after="0"/>
        <w:ind w:left="714" w:hanging="357"/>
        <w:rPr>
          <w:rFonts w:eastAsia="Arial"/>
        </w:rPr>
      </w:pPr>
      <w:r w:rsidRPr="00651FEF">
        <w:rPr>
          <w:rFonts w:eastAsia="Arial"/>
        </w:rPr>
        <w:t>a monetary penalty is imposed as part of a disciplinary action</w:t>
      </w:r>
    </w:p>
    <w:p w14:paraId="2999F7DD" w14:textId="32FF3031" w:rsidR="00DF2102" w:rsidRPr="00651FEF" w:rsidRDefault="00DF2102" w:rsidP="00DF10EF">
      <w:pPr>
        <w:numPr>
          <w:ilvl w:val="0"/>
          <w:numId w:val="26"/>
        </w:numPr>
        <w:spacing w:after="240"/>
        <w:ind w:left="714" w:hanging="357"/>
        <w:rPr>
          <w:rFonts w:eastAsia="Arial"/>
        </w:rPr>
      </w:pPr>
      <w:r w:rsidRPr="00651FEF">
        <w:rPr>
          <w:rFonts w:eastAsia="Arial"/>
        </w:rPr>
        <w:lastRenderedPageBreak/>
        <w:t>a penalty notice enforcement order is made against a person for not paying a penalty notice</w:t>
      </w:r>
      <w:r w:rsidR="0016736B">
        <w:rPr>
          <w:rFonts w:eastAsia="Arial"/>
        </w:rPr>
        <w:t>.</w:t>
      </w:r>
    </w:p>
    <w:p w14:paraId="59AD9A64" w14:textId="78898ECA" w:rsidR="00AF59AD" w:rsidRDefault="00676872" w:rsidP="00BD369E">
      <w:r>
        <w:t>T</w:t>
      </w:r>
      <w:r w:rsidR="000A0BE1">
        <w:t>h</w:t>
      </w:r>
      <w:r w:rsidR="00525E2A">
        <w:t>e</w:t>
      </w:r>
      <w:r w:rsidR="000A0BE1">
        <w:t xml:space="preserve"> </w:t>
      </w:r>
      <w:r w:rsidR="006F74D3">
        <w:t xml:space="preserve">proposed </w:t>
      </w:r>
      <w:r w:rsidR="000A0BE1">
        <w:t>demerit</w:t>
      </w:r>
      <w:r w:rsidR="006F74D3">
        <w:t>s</w:t>
      </w:r>
      <w:r w:rsidR="000A0BE1">
        <w:t xml:space="preserve"> scheme </w:t>
      </w:r>
      <w:r>
        <w:t xml:space="preserve">will </w:t>
      </w:r>
      <w:r w:rsidR="0022017B">
        <w:t xml:space="preserve">not affect a </w:t>
      </w:r>
      <w:r w:rsidR="000A0BE1">
        <w:t>person</w:t>
      </w:r>
      <w:r w:rsidR="00B613C3">
        <w:t>’</w:t>
      </w:r>
      <w:r w:rsidR="000A0BE1">
        <w:t xml:space="preserve">s right to challenge </w:t>
      </w:r>
      <w:r w:rsidR="00F92CD7">
        <w:t xml:space="preserve">alleged </w:t>
      </w:r>
      <w:r w:rsidR="000A0BE1">
        <w:t>offences</w:t>
      </w:r>
      <w:r w:rsidR="00465774">
        <w:t xml:space="preserve">. </w:t>
      </w:r>
      <w:r w:rsidR="00FD68BB">
        <w:t>W</w:t>
      </w:r>
      <w:r w:rsidR="000A0BE1">
        <w:t>here</w:t>
      </w:r>
      <w:r w:rsidR="003B0C72">
        <w:t xml:space="preserve"> a convi</w:t>
      </w:r>
      <w:r w:rsidR="00525E2A">
        <w:t>c</w:t>
      </w:r>
      <w:r w:rsidR="003B0C72">
        <w:t>t</w:t>
      </w:r>
      <w:r w:rsidR="002D56F6">
        <w:t>ion</w:t>
      </w:r>
      <w:r w:rsidR="003B0C72">
        <w:t xml:space="preserve"> is overturned on appeal, </w:t>
      </w:r>
      <w:r w:rsidR="002D56F6">
        <w:t xml:space="preserve">or a penalty </w:t>
      </w:r>
      <w:r w:rsidR="00BD369E">
        <w:t>notice or order is revoked or annulled</w:t>
      </w:r>
      <w:r w:rsidR="00386A13">
        <w:t>,</w:t>
      </w:r>
      <w:r w:rsidR="00BD369E">
        <w:t xml:space="preserve"> </w:t>
      </w:r>
      <w:r w:rsidR="00B613C3">
        <w:t xml:space="preserve">the </w:t>
      </w:r>
      <w:r w:rsidR="003362DD">
        <w:t>demerit</w:t>
      </w:r>
      <w:r w:rsidR="00B613C3">
        <w:t xml:space="preserve"> points </w:t>
      </w:r>
      <w:r w:rsidR="00386A13">
        <w:t>will</w:t>
      </w:r>
      <w:r w:rsidR="00FD68BB">
        <w:t xml:space="preserve"> also</w:t>
      </w:r>
      <w:r w:rsidR="00386A13">
        <w:t xml:space="preserve"> be</w:t>
      </w:r>
      <w:r w:rsidR="00B613C3">
        <w:t xml:space="preserve"> revoked and any </w:t>
      </w:r>
      <w:r w:rsidR="00992823">
        <w:t xml:space="preserve">remedial action </w:t>
      </w:r>
      <w:r w:rsidR="00A93C08">
        <w:t>ceases to have effect.</w:t>
      </w:r>
      <w:r w:rsidR="004E2704">
        <w:t xml:space="preserve"> </w:t>
      </w:r>
      <w:r w:rsidR="00A93C08">
        <w:t>The same occurs i</w:t>
      </w:r>
      <w:r w:rsidR="004F3312">
        <w:t>f</w:t>
      </w:r>
      <w:r w:rsidR="00A93C08">
        <w:t xml:space="preserve"> a person pays a penalty notice amount</w:t>
      </w:r>
      <w:r w:rsidR="00DC51B8">
        <w:t>, but later el</w:t>
      </w:r>
      <w:r w:rsidR="004E2704">
        <w:t>e</w:t>
      </w:r>
      <w:r w:rsidR="00DC51B8">
        <w:t>cts t</w:t>
      </w:r>
      <w:r w:rsidR="004E2704">
        <w:t>o</w:t>
      </w:r>
      <w:r w:rsidR="00DC51B8">
        <w:t xml:space="preserve"> have the matter heard at court</w:t>
      </w:r>
      <w:r w:rsidR="004E2704">
        <w:t>.</w:t>
      </w:r>
      <w:r w:rsidR="00CA0300">
        <w:t xml:space="preserve"> </w:t>
      </w:r>
      <w:r w:rsidR="00AF59AD">
        <w:t>Where a</w:t>
      </w:r>
      <w:r w:rsidR="009815EB">
        <w:t xml:space="preserve">n appeal is made against a demerit point </w:t>
      </w:r>
      <w:r w:rsidR="007F03DC">
        <w:t>offence any remedial action</w:t>
      </w:r>
      <w:r w:rsidR="00CA0300">
        <w:t xml:space="preserve"> is taken to be suspended until the outcome of the appeal.</w:t>
      </w:r>
      <w:r w:rsidR="007F03DC">
        <w:t xml:space="preserve"> </w:t>
      </w:r>
    </w:p>
    <w:p w14:paraId="2FFE1F8F" w14:textId="55452DEF" w:rsidR="00BD369E" w:rsidRDefault="00BD369E" w:rsidP="00BD369E">
      <w:r>
        <w:t xml:space="preserve">The </w:t>
      </w:r>
      <w:r w:rsidR="006F74D3">
        <w:t xml:space="preserve">proposed </w:t>
      </w:r>
      <w:r>
        <w:t>demerit</w:t>
      </w:r>
      <w:r w:rsidR="006F74D3">
        <w:t>s</w:t>
      </w:r>
      <w:r>
        <w:t xml:space="preserve"> scheme will operate as a non-discretionary and automatic system. This means that when a demerit point offence occurs</w:t>
      </w:r>
      <w:r w:rsidR="00C81B7E">
        <w:t>,</w:t>
      </w:r>
      <w:r>
        <w:t xml:space="preserve"> the demerit points will be automatically incurred. </w:t>
      </w:r>
      <w:r w:rsidR="00AD3337">
        <w:t>Demerit points will</w:t>
      </w:r>
      <w:r>
        <w:t xml:space="preserve"> stay in force for </w:t>
      </w:r>
      <w:r w:rsidR="00741736">
        <w:t>three</w:t>
      </w:r>
      <w:r>
        <w:t xml:space="preserve"> years from the date upon which they were incurred and will automatically expire after this date.</w:t>
      </w:r>
    </w:p>
    <w:p w14:paraId="531EC446" w14:textId="77777777" w:rsidR="000403B5" w:rsidRDefault="00BD369E" w:rsidP="00413944">
      <w:pPr>
        <w:spacing w:after="240"/>
      </w:pPr>
      <w:r>
        <w:t>By the same token the imposition of remedial actions will be automatic upon accumulation of demerit points. The remedial actions will have three tiers based on the number of demerit points accumulated in a three-year period. All remedial actions will include</w:t>
      </w:r>
      <w:r w:rsidR="000403B5">
        <w:t>:</w:t>
      </w:r>
    </w:p>
    <w:tbl>
      <w:tblPr>
        <w:tblStyle w:val="TableGrid"/>
        <w:tblW w:w="9742" w:type="dxa"/>
        <w:tblLook w:val="04A0" w:firstRow="1" w:lastRow="0" w:firstColumn="1" w:lastColumn="0" w:noHBand="0" w:noVBand="1"/>
      </w:tblPr>
      <w:tblGrid>
        <w:gridCol w:w="2405"/>
        <w:gridCol w:w="7337"/>
      </w:tblGrid>
      <w:tr w:rsidR="001C5EB8" w14:paraId="570ED340" w14:textId="77777777" w:rsidTr="009A3015">
        <w:tc>
          <w:tcPr>
            <w:tcW w:w="2405" w:type="dxa"/>
          </w:tcPr>
          <w:p w14:paraId="153202DC" w14:textId="77777777" w:rsidR="009A3015" w:rsidRDefault="001C5EB8" w:rsidP="00BD369E">
            <w:r>
              <w:t xml:space="preserve">First tier </w:t>
            </w:r>
          </w:p>
          <w:p w14:paraId="310D99F2" w14:textId="024E6980" w:rsidR="001C5EB8" w:rsidRDefault="001C5EB8" w:rsidP="00BD369E">
            <w:r>
              <w:t>(10-14 points)</w:t>
            </w:r>
          </w:p>
        </w:tc>
        <w:tc>
          <w:tcPr>
            <w:tcW w:w="7337" w:type="dxa"/>
          </w:tcPr>
          <w:p w14:paraId="06AEB5BB" w14:textId="5037C960" w:rsidR="001C5EB8" w:rsidRPr="009A3015" w:rsidRDefault="00B61F72" w:rsidP="00DF10EF">
            <w:pPr>
              <w:pStyle w:val="ListParagraph"/>
              <w:numPr>
                <w:ilvl w:val="0"/>
                <w:numId w:val="49"/>
              </w:numPr>
              <w:spacing w:line="360" w:lineRule="auto"/>
              <w:rPr>
                <w:rFonts w:ascii="Arial" w:hAnsi="Arial" w:cs="Arial"/>
                <w:sz w:val="22"/>
                <w:szCs w:val="22"/>
              </w:rPr>
            </w:pPr>
            <w:r>
              <w:rPr>
                <w:rFonts w:ascii="Arial" w:hAnsi="Arial" w:cs="Arial"/>
                <w:sz w:val="22"/>
                <w:szCs w:val="22"/>
              </w:rPr>
              <w:t>m</w:t>
            </w:r>
            <w:r w:rsidR="001C5EB8" w:rsidRPr="009A3015">
              <w:rPr>
                <w:rFonts w:ascii="Arial" w:hAnsi="Arial" w:cs="Arial"/>
                <w:sz w:val="22"/>
                <w:szCs w:val="22"/>
              </w:rPr>
              <w:t>andatory reprimand</w:t>
            </w:r>
          </w:p>
          <w:p w14:paraId="71D7B872" w14:textId="626FFF04" w:rsidR="00953915" w:rsidRPr="009A3015" w:rsidRDefault="009A3015" w:rsidP="00DF10EF">
            <w:pPr>
              <w:pStyle w:val="ListParagraph"/>
              <w:numPr>
                <w:ilvl w:val="0"/>
                <w:numId w:val="49"/>
              </w:numPr>
              <w:spacing w:line="360" w:lineRule="auto"/>
              <w:rPr>
                <w:sz w:val="22"/>
                <w:szCs w:val="22"/>
              </w:rPr>
            </w:pPr>
            <w:r w:rsidRPr="009A3015">
              <w:rPr>
                <w:rFonts w:ascii="Arial" w:eastAsia="Arial" w:hAnsi="Arial" w:cs="Arial"/>
                <w:sz w:val="22"/>
                <w:szCs w:val="22"/>
              </w:rPr>
              <w:t>the requirement to undertake a course or training as the Secretary considers appropriate</w:t>
            </w:r>
          </w:p>
        </w:tc>
      </w:tr>
      <w:tr w:rsidR="001C5EB8" w14:paraId="50221797" w14:textId="77777777" w:rsidTr="009A3015">
        <w:tc>
          <w:tcPr>
            <w:tcW w:w="2405" w:type="dxa"/>
          </w:tcPr>
          <w:p w14:paraId="4EA7F02E" w14:textId="77777777" w:rsidR="009A3015" w:rsidRDefault="00014AEC" w:rsidP="00BD369E">
            <w:r>
              <w:t xml:space="preserve">Second tier </w:t>
            </w:r>
          </w:p>
          <w:p w14:paraId="6ECB1098" w14:textId="3AA45D9C" w:rsidR="001C5EB8" w:rsidRDefault="00014AEC" w:rsidP="00BD369E">
            <w:r>
              <w:t>(15-29 points)</w:t>
            </w:r>
          </w:p>
        </w:tc>
        <w:tc>
          <w:tcPr>
            <w:tcW w:w="7337" w:type="dxa"/>
          </w:tcPr>
          <w:p w14:paraId="26ACCFAE" w14:textId="07355A98" w:rsidR="001C5EB8" w:rsidRPr="009A3015" w:rsidRDefault="00B61F72" w:rsidP="00DF10EF">
            <w:pPr>
              <w:pStyle w:val="ListParagraph"/>
              <w:numPr>
                <w:ilvl w:val="0"/>
                <w:numId w:val="50"/>
              </w:numPr>
              <w:spacing w:line="360" w:lineRule="auto"/>
              <w:rPr>
                <w:rFonts w:ascii="Arial" w:hAnsi="Arial" w:cs="Arial"/>
                <w:sz w:val="22"/>
                <w:szCs w:val="22"/>
              </w:rPr>
            </w:pPr>
            <w:r>
              <w:rPr>
                <w:rFonts w:ascii="Arial" w:hAnsi="Arial" w:cs="Arial"/>
                <w:sz w:val="22"/>
                <w:szCs w:val="22"/>
              </w:rPr>
              <w:t>m</w:t>
            </w:r>
            <w:r w:rsidR="00793DE3" w:rsidRPr="009A3015">
              <w:rPr>
                <w:rFonts w:ascii="Arial" w:hAnsi="Arial" w:cs="Arial"/>
                <w:sz w:val="22"/>
                <w:szCs w:val="22"/>
              </w:rPr>
              <w:t>andatory reprimand</w:t>
            </w:r>
          </w:p>
          <w:p w14:paraId="7F4888F5" w14:textId="3AFAB4FE" w:rsidR="00793DE3" w:rsidRPr="009A3015" w:rsidRDefault="009A3015" w:rsidP="00DF10EF">
            <w:pPr>
              <w:pStyle w:val="ListParagraph"/>
              <w:numPr>
                <w:ilvl w:val="0"/>
                <w:numId w:val="50"/>
              </w:numPr>
              <w:spacing w:line="360" w:lineRule="auto"/>
              <w:rPr>
                <w:sz w:val="22"/>
                <w:szCs w:val="22"/>
              </w:rPr>
            </w:pPr>
            <w:r w:rsidRPr="009A3015">
              <w:rPr>
                <w:rFonts w:ascii="Arial" w:eastAsia="Arial" w:hAnsi="Arial" w:cs="Arial"/>
                <w:sz w:val="22"/>
                <w:szCs w:val="22"/>
              </w:rPr>
              <w:t>the automatic suspension of a licence for a period of six months</w:t>
            </w:r>
          </w:p>
        </w:tc>
      </w:tr>
      <w:tr w:rsidR="001C5EB8" w14:paraId="1CD6112B" w14:textId="77777777" w:rsidTr="009A3015">
        <w:tc>
          <w:tcPr>
            <w:tcW w:w="2405" w:type="dxa"/>
          </w:tcPr>
          <w:p w14:paraId="2D1D4DF1" w14:textId="77777777" w:rsidR="009A3015" w:rsidRDefault="00793DE3" w:rsidP="00BD369E">
            <w:r>
              <w:t xml:space="preserve">Third tier </w:t>
            </w:r>
          </w:p>
          <w:p w14:paraId="46EFCD3A" w14:textId="1BB5EBA1" w:rsidR="001C5EB8" w:rsidRDefault="00793DE3" w:rsidP="00BD369E">
            <w:r>
              <w:t>(30 or more points)</w:t>
            </w:r>
          </w:p>
        </w:tc>
        <w:tc>
          <w:tcPr>
            <w:tcW w:w="7337" w:type="dxa"/>
          </w:tcPr>
          <w:p w14:paraId="19750FE0" w14:textId="24E13038" w:rsidR="001C5EB8" w:rsidRPr="009A3015" w:rsidRDefault="00B61F72" w:rsidP="00DF10EF">
            <w:pPr>
              <w:pStyle w:val="ListParagraph"/>
              <w:numPr>
                <w:ilvl w:val="0"/>
                <w:numId w:val="51"/>
              </w:numPr>
              <w:spacing w:line="360" w:lineRule="auto"/>
              <w:rPr>
                <w:rFonts w:ascii="Arial" w:hAnsi="Arial" w:cs="Arial"/>
                <w:sz w:val="22"/>
                <w:szCs w:val="22"/>
              </w:rPr>
            </w:pPr>
            <w:r>
              <w:rPr>
                <w:rFonts w:ascii="Arial" w:hAnsi="Arial" w:cs="Arial"/>
                <w:sz w:val="22"/>
                <w:szCs w:val="22"/>
              </w:rPr>
              <w:t>m</w:t>
            </w:r>
            <w:r w:rsidR="00793DE3" w:rsidRPr="009A3015">
              <w:rPr>
                <w:rFonts w:ascii="Arial" w:hAnsi="Arial" w:cs="Arial"/>
                <w:sz w:val="22"/>
                <w:szCs w:val="22"/>
              </w:rPr>
              <w:t>andatory reprimand</w:t>
            </w:r>
          </w:p>
          <w:p w14:paraId="78A10DF2" w14:textId="2D3E983D" w:rsidR="00793DE3" w:rsidRPr="009A3015" w:rsidRDefault="009A3015" w:rsidP="00DF10EF">
            <w:pPr>
              <w:pStyle w:val="ListParagraph"/>
              <w:numPr>
                <w:ilvl w:val="0"/>
                <w:numId w:val="51"/>
              </w:numPr>
              <w:spacing w:line="360" w:lineRule="auto"/>
              <w:rPr>
                <w:sz w:val="22"/>
                <w:szCs w:val="22"/>
              </w:rPr>
            </w:pPr>
            <w:r w:rsidRPr="009A3015">
              <w:rPr>
                <w:rFonts w:ascii="Arial" w:hAnsi="Arial" w:cs="Arial"/>
                <w:sz w:val="22"/>
                <w:szCs w:val="22"/>
              </w:rPr>
              <w:t>Cancellation of a licence and disqualification from holding a licence for 12 months</w:t>
            </w:r>
          </w:p>
        </w:tc>
      </w:tr>
    </w:tbl>
    <w:p w14:paraId="06207ABA" w14:textId="0A071B20" w:rsidR="00BD369E" w:rsidRDefault="00BD369E" w:rsidP="00B61F72">
      <w:pPr>
        <w:spacing w:before="240"/>
      </w:pPr>
      <w:r>
        <w:t xml:space="preserve">Stakeholders have raised concerns </w:t>
      </w:r>
      <w:r w:rsidR="004F3312">
        <w:t>about</w:t>
      </w:r>
      <w:r>
        <w:t xml:space="preserve"> the suitability of using </w:t>
      </w:r>
      <w:r w:rsidR="004F3312">
        <w:t>‘</w:t>
      </w:r>
      <w:r>
        <w:t>education</w:t>
      </w:r>
      <w:r w:rsidR="004F3312">
        <w:t>’</w:t>
      </w:r>
      <w:r>
        <w:t xml:space="preserve"> as a punitive measure</w:t>
      </w:r>
      <w:r w:rsidR="00FE4F53">
        <w:t>. The</w:t>
      </w:r>
      <w:r>
        <w:t xml:space="preserve"> licensing scheme </w:t>
      </w:r>
      <w:r w:rsidR="00FE4F53">
        <w:t xml:space="preserve">usually </w:t>
      </w:r>
      <w:r>
        <w:t xml:space="preserve">requires </w:t>
      </w:r>
      <w:r w:rsidR="00CD28E3">
        <w:t xml:space="preserve">ongoing </w:t>
      </w:r>
      <w:r>
        <w:t xml:space="preserve">training and education through continuous professional development </w:t>
      </w:r>
      <w:r w:rsidR="00852BB7">
        <w:t>(CPD)</w:t>
      </w:r>
      <w:r>
        <w:t xml:space="preserve"> obligations</w:t>
      </w:r>
      <w:r w:rsidR="00FE4F53">
        <w:t xml:space="preserve"> as a positive element of licensing</w:t>
      </w:r>
      <w:r>
        <w:t xml:space="preserve">. </w:t>
      </w:r>
      <w:r w:rsidR="00583AC6">
        <w:t xml:space="preserve">While </w:t>
      </w:r>
      <w:r>
        <w:t xml:space="preserve">the </w:t>
      </w:r>
      <w:r w:rsidR="00A629E4">
        <w:t xml:space="preserve">proposed </w:t>
      </w:r>
      <w:r>
        <w:t>demerit</w:t>
      </w:r>
      <w:r w:rsidR="00A629E4">
        <w:t>s</w:t>
      </w:r>
      <w:r>
        <w:t xml:space="preserve"> scheme is primarily intended as a punishment, the first-tier mandatory course or training seeks to allow a person to manage or reduce the risks that contributed to the commission of the offence</w:t>
      </w:r>
      <w:r w:rsidR="00583AC6">
        <w:t>s</w:t>
      </w:r>
      <w:r>
        <w:t xml:space="preserve"> in the first place.</w:t>
      </w:r>
    </w:p>
    <w:p w14:paraId="2710E0B4" w14:textId="6E064125" w:rsidR="00BD369E" w:rsidRDefault="00BD369E" w:rsidP="00BD369E">
      <w:r>
        <w:t xml:space="preserve">Any remedial training or education will be additional to continuing professional </w:t>
      </w:r>
      <w:r w:rsidR="00583AC6">
        <w:t xml:space="preserve">development </w:t>
      </w:r>
      <w:r>
        <w:t>obligations. It will also be targeted to the behaviour that led to the offence</w:t>
      </w:r>
      <w:r w:rsidR="008C7D5B">
        <w:t>/</w:t>
      </w:r>
      <w:r w:rsidR="000F5D75">
        <w:t>s</w:t>
      </w:r>
      <w:r>
        <w:t xml:space="preserve"> and require sufficient evidence of successful completion. Where a course is</w:t>
      </w:r>
      <w:r w:rsidR="003A79A1">
        <w:t xml:space="preserve"> not</w:t>
      </w:r>
      <w:r>
        <w:t xml:space="preserve"> successfully completed</w:t>
      </w:r>
      <w:r w:rsidR="003A79A1">
        <w:t xml:space="preserve"> in the allocated time</w:t>
      </w:r>
      <w:r w:rsidR="00E73CB0">
        <w:t>,</w:t>
      </w:r>
      <w:r w:rsidR="003A79A1">
        <w:t xml:space="preserve"> it</w:t>
      </w:r>
      <w:r>
        <w:t xml:space="preserve"> will result in automatic suspension of a licence until the course is completed or the person can demonstrate limited exceptional circumstances.</w:t>
      </w:r>
    </w:p>
    <w:p w14:paraId="4D891688" w14:textId="5F4D5C38" w:rsidR="00BD369E" w:rsidRDefault="00BD369E" w:rsidP="00BD369E">
      <w:r>
        <w:lastRenderedPageBreak/>
        <w:t xml:space="preserve">It is acknowledged that there may not always be suitable education or courses for a person to undertake, or availability within a reasonable time. The </w:t>
      </w:r>
      <w:r w:rsidR="00637888">
        <w:t xml:space="preserve">BCE </w:t>
      </w:r>
      <w:r>
        <w:t xml:space="preserve">Bill </w:t>
      </w:r>
      <w:r w:rsidR="00637888">
        <w:t>includes</w:t>
      </w:r>
      <w:r>
        <w:t xml:space="preserve"> discretion for the Secretary to not apply this action in those circumstances.</w:t>
      </w:r>
    </w:p>
    <w:p w14:paraId="1F3241A4" w14:textId="6E039441" w:rsidR="00BD369E" w:rsidRDefault="00BD369E" w:rsidP="00BD369E">
      <w:r>
        <w:t>The second and third tier penalties reflect the seriousness of the offences and clearly indicate that repeat offences will result in the suspension and disqualification of a licence.</w:t>
      </w:r>
    </w:p>
    <w:p w14:paraId="660CE912" w14:textId="6E3474D4" w:rsidR="00BD369E" w:rsidRDefault="00BD369E" w:rsidP="00BD369E">
      <w:r>
        <w:t xml:space="preserve">The </w:t>
      </w:r>
      <w:r w:rsidR="00633CD3">
        <w:t xml:space="preserve">BCE </w:t>
      </w:r>
      <w:r>
        <w:t>Bill includes the ability for a person to make an application to the Secretary to have demerit points removed. This will only be able to be made 12 months after the demerit points were incurred and the onus of demonstrating why the demerit points should be removed rests with the applicant.</w:t>
      </w:r>
    </w:p>
    <w:p w14:paraId="18565618" w14:textId="77777777" w:rsidR="00BD369E" w:rsidRDefault="00BD369E" w:rsidP="00BD369E">
      <w:r>
        <w:t>The Secretary can remove demerit points where it has been demonstrated that the applicant has:</w:t>
      </w:r>
    </w:p>
    <w:p w14:paraId="3C6A5248" w14:textId="1A5B7F7F" w:rsidR="00B648F1" w:rsidRDefault="00B648F1" w:rsidP="00DF10EF">
      <w:pPr>
        <w:numPr>
          <w:ilvl w:val="0"/>
          <w:numId w:val="27"/>
        </w:numPr>
        <w:spacing w:after="0"/>
        <w:rPr>
          <w:rFonts w:eastAsia="Arial"/>
        </w:rPr>
      </w:pPr>
      <w:r>
        <w:rPr>
          <w:rFonts w:eastAsia="Arial"/>
        </w:rPr>
        <w:t>compl</w:t>
      </w:r>
      <w:r w:rsidR="00592499">
        <w:rPr>
          <w:rFonts w:eastAsia="Arial"/>
        </w:rPr>
        <w:t>ied</w:t>
      </w:r>
      <w:r>
        <w:rPr>
          <w:rFonts w:eastAsia="Arial"/>
        </w:rPr>
        <w:t xml:space="preserve"> </w:t>
      </w:r>
      <w:r w:rsidR="00592499">
        <w:rPr>
          <w:rFonts w:eastAsia="Arial"/>
        </w:rPr>
        <w:t xml:space="preserve">with </w:t>
      </w:r>
      <w:r>
        <w:rPr>
          <w:rFonts w:eastAsia="Arial"/>
        </w:rPr>
        <w:t>any remedial action</w:t>
      </w:r>
    </w:p>
    <w:p w14:paraId="4331A88A" w14:textId="2BECF45D" w:rsidR="00BD369E" w:rsidRPr="00D668E8" w:rsidRDefault="00BD369E" w:rsidP="00DF10EF">
      <w:pPr>
        <w:numPr>
          <w:ilvl w:val="0"/>
          <w:numId w:val="27"/>
        </w:numPr>
        <w:spacing w:after="0"/>
        <w:rPr>
          <w:rFonts w:eastAsia="Arial"/>
        </w:rPr>
      </w:pPr>
      <w:r w:rsidRPr="00D668E8">
        <w:rPr>
          <w:rFonts w:eastAsia="Arial"/>
        </w:rPr>
        <w:t>implemented measures or processes t</w:t>
      </w:r>
      <w:r>
        <w:rPr>
          <w:rFonts w:eastAsia="Arial"/>
        </w:rPr>
        <w:t>o</w:t>
      </w:r>
      <w:r w:rsidRPr="00D668E8">
        <w:rPr>
          <w:rFonts w:eastAsia="Arial"/>
        </w:rPr>
        <w:t xml:space="preserve"> manage or </w:t>
      </w:r>
      <w:r>
        <w:rPr>
          <w:rFonts w:eastAsia="Arial"/>
        </w:rPr>
        <w:t>r</w:t>
      </w:r>
      <w:r w:rsidRPr="00D668E8">
        <w:rPr>
          <w:rFonts w:eastAsia="Arial"/>
        </w:rPr>
        <w:t>educe the risks that led to the demerit points offence</w:t>
      </w:r>
      <w:r w:rsidR="009C4886">
        <w:rPr>
          <w:rFonts w:eastAsia="Arial"/>
        </w:rPr>
        <w:t>s</w:t>
      </w:r>
    </w:p>
    <w:p w14:paraId="6E30C459" w14:textId="6BDBF750" w:rsidR="00836774" w:rsidRDefault="00BD369E" w:rsidP="00DF10EF">
      <w:pPr>
        <w:numPr>
          <w:ilvl w:val="0"/>
          <w:numId w:val="27"/>
        </w:numPr>
        <w:rPr>
          <w:rFonts w:eastAsia="Arial"/>
        </w:rPr>
      </w:pPr>
      <w:r w:rsidRPr="00D668E8">
        <w:rPr>
          <w:rFonts w:eastAsia="Arial"/>
        </w:rPr>
        <w:t>s</w:t>
      </w:r>
      <w:r>
        <w:rPr>
          <w:rFonts w:eastAsia="Arial"/>
        </w:rPr>
        <w:t>i</w:t>
      </w:r>
      <w:r w:rsidRPr="00D668E8">
        <w:rPr>
          <w:rFonts w:eastAsia="Arial"/>
        </w:rPr>
        <w:t xml:space="preserve">nce the demerit point </w:t>
      </w:r>
      <w:r w:rsidR="003362DD" w:rsidRPr="00D668E8">
        <w:rPr>
          <w:rFonts w:eastAsia="Arial"/>
        </w:rPr>
        <w:t>offence</w:t>
      </w:r>
      <w:r w:rsidR="003362DD">
        <w:rPr>
          <w:rFonts w:eastAsia="Arial"/>
        </w:rPr>
        <w:t>s,</w:t>
      </w:r>
      <w:r w:rsidR="00B4163D">
        <w:rPr>
          <w:rFonts w:eastAsia="Arial"/>
        </w:rPr>
        <w:t xml:space="preserve"> the applicant</w:t>
      </w:r>
      <w:r>
        <w:rPr>
          <w:rFonts w:eastAsia="Arial"/>
        </w:rPr>
        <w:t xml:space="preserve"> has not </w:t>
      </w:r>
      <w:r w:rsidRPr="00D668E8">
        <w:rPr>
          <w:rFonts w:eastAsia="Arial"/>
        </w:rPr>
        <w:t>contravened or breached any legislation</w:t>
      </w:r>
      <w:r w:rsidR="00756E07">
        <w:rPr>
          <w:rFonts w:eastAsia="Arial"/>
        </w:rPr>
        <w:t>.</w:t>
      </w:r>
    </w:p>
    <w:p w14:paraId="35747DDA" w14:textId="3975E59C" w:rsidR="00BD369E" w:rsidRDefault="00BD369E" w:rsidP="00BD369E">
      <w:r>
        <w:t xml:space="preserve">The Secretary </w:t>
      </w:r>
      <w:r w:rsidR="00D421A3">
        <w:t xml:space="preserve">must also be satisfied that </w:t>
      </w:r>
      <w:r w:rsidR="0049770C">
        <w:t xml:space="preserve">removing demerit points is consistent with </w:t>
      </w:r>
      <w:r>
        <w:t xml:space="preserve">the </w:t>
      </w:r>
      <w:r w:rsidR="0049770C">
        <w:t xml:space="preserve">purpose </w:t>
      </w:r>
      <w:r>
        <w:t xml:space="preserve">of the </w:t>
      </w:r>
      <w:r w:rsidR="0049770C">
        <w:t xml:space="preserve">demerit points </w:t>
      </w:r>
      <w:r>
        <w:t>scheme.</w:t>
      </w:r>
    </w:p>
    <w:p w14:paraId="510CE0B2" w14:textId="3C675666" w:rsidR="00BD369E" w:rsidRDefault="00BD369E" w:rsidP="00BD369E">
      <w:r>
        <w:t xml:space="preserve">The relevant appeal and review mechanisms will </w:t>
      </w:r>
      <w:r w:rsidR="00B97C61">
        <w:t xml:space="preserve">continue to apply </w:t>
      </w:r>
      <w:r w:rsidR="00FA299D">
        <w:t>for</w:t>
      </w:r>
      <w:r>
        <w:t xml:space="preserve"> offences that result in a demerit point, such as choosing to have a penalty notice offence heard in court or seeking an administrative review of a disciplinary decision</w:t>
      </w:r>
      <w:r w:rsidR="0007484A">
        <w:t>. Th</w:t>
      </w:r>
      <w:r w:rsidR="000B5BFD">
        <w:t xml:space="preserve">is </w:t>
      </w:r>
      <w:r w:rsidR="00586D51">
        <w:t>provides</w:t>
      </w:r>
      <w:r w:rsidR="00C0505D">
        <w:t xml:space="preserve"> </w:t>
      </w:r>
      <w:r w:rsidR="00B97C61">
        <w:t>ongoing</w:t>
      </w:r>
      <w:r w:rsidR="00C0505D">
        <w:t xml:space="preserve"> procedural fairness </w:t>
      </w:r>
      <w:r w:rsidR="00E7264A">
        <w:t>for</w:t>
      </w:r>
      <w:r w:rsidR="00EA37CE">
        <w:t xml:space="preserve"> each relevant offence.</w:t>
      </w:r>
    </w:p>
    <w:p w14:paraId="7614F7F5" w14:textId="08B84FDD" w:rsidR="00BD369E" w:rsidRDefault="00BD369E" w:rsidP="00BD369E">
      <w:r>
        <w:t>To assist with greater availability of information for</w:t>
      </w:r>
      <w:r w:rsidR="00F47036">
        <w:t xml:space="preserve"> the public</w:t>
      </w:r>
      <w:r w:rsidR="00FC7568">
        <w:t xml:space="preserve">, </w:t>
      </w:r>
      <w:r>
        <w:t xml:space="preserve">the Secretary will </w:t>
      </w:r>
      <w:r w:rsidR="00FC7568">
        <w:t xml:space="preserve">create and </w:t>
      </w:r>
      <w:r>
        <w:t>maintain</w:t>
      </w:r>
      <w:r w:rsidR="00B0789E">
        <w:t xml:space="preserve"> </w:t>
      </w:r>
      <w:proofErr w:type="gramStart"/>
      <w:r>
        <w:t>a demerit points</w:t>
      </w:r>
      <w:proofErr w:type="gramEnd"/>
      <w:r>
        <w:t xml:space="preserve"> register on the Department’s website, highlighting key information relevant to the person and the nature of the offence.</w:t>
      </w:r>
    </w:p>
    <w:p w14:paraId="380B748A" w14:textId="04AC72C4" w:rsidR="006F4E56" w:rsidRPr="00DF7314" w:rsidRDefault="007F517B" w:rsidP="00413944">
      <w:pPr>
        <w:spacing w:before="240" w:after="240"/>
        <w:rPr>
          <w:i/>
          <w:u w:val="single"/>
        </w:rPr>
      </w:pPr>
      <w:r>
        <w:rPr>
          <w:i/>
          <w:u w:val="single"/>
        </w:rPr>
        <w:t>What are the r</w:t>
      </w:r>
      <w:r w:rsidR="006F4E56" w:rsidRPr="00DF7314">
        <w:rPr>
          <w:i/>
          <w:u w:val="single"/>
        </w:rPr>
        <w:t xml:space="preserve">egulatory </w:t>
      </w:r>
      <w:r>
        <w:rPr>
          <w:i/>
          <w:u w:val="single"/>
        </w:rPr>
        <w:t>impacts?</w:t>
      </w:r>
    </w:p>
    <w:p w14:paraId="100F6E45" w14:textId="1E77BFC0" w:rsidR="00654B43" w:rsidRDefault="00654B43" w:rsidP="00D14BDE">
      <w:r>
        <w:t>For licence holders who repeatedly breach legislation the demerit points scheme</w:t>
      </w:r>
      <w:r w:rsidR="00643371">
        <w:t xml:space="preserve"> will </w:t>
      </w:r>
      <w:r w:rsidR="00FD29F6">
        <w:t>have</w:t>
      </w:r>
      <w:r w:rsidR="00847C53">
        <w:t xml:space="preserve"> cost</w:t>
      </w:r>
      <w:r w:rsidR="005175EA">
        <w:t xml:space="preserve"> impact</w:t>
      </w:r>
      <w:r w:rsidR="00847C53">
        <w:t xml:space="preserve">s. </w:t>
      </w:r>
      <w:r w:rsidR="004312BC">
        <w:t>For the first tier of remedial action t</w:t>
      </w:r>
      <w:r w:rsidR="00847C53">
        <w:t>he</w:t>
      </w:r>
      <w:r w:rsidR="008A7792">
        <w:t xml:space="preserve"> costs incurred will relate </w:t>
      </w:r>
      <w:r w:rsidR="004A034D">
        <w:t xml:space="preserve">to </w:t>
      </w:r>
      <w:r w:rsidR="008A7792">
        <w:t xml:space="preserve">the </w:t>
      </w:r>
      <w:r w:rsidR="00847C53">
        <w:t>cost of the required course</w:t>
      </w:r>
      <w:r w:rsidR="00FD29F6">
        <w:t>s</w:t>
      </w:r>
      <w:r w:rsidR="00847C53">
        <w:t xml:space="preserve"> and </w:t>
      </w:r>
      <w:r w:rsidR="00876D66">
        <w:t xml:space="preserve">the </w:t>
      </w:r>
      <w:r w:rsidR="005175EA">
        <w:t xml:space="preserve">time </w:t>
      </w:r>
      <w:r w:rsidR="00FD29F6">
        <w:t xml:space="preserve">taken </w:t>
      </w:r>
      <w:r w:rsidR="005175EA">
        <w:t>in successful</w:t>
      </w:r>
      <w:r w:rsidR="00D167E7">
        <w:t>ly</w:t>
      </w:r>
      <w:r w:rsidR="005175EA">
        <w:t xml:space="preserve"> completin</w:t>
      </w:r>
      <w:r w:rsidR="00D167E7">
        <w:t>g</w:t>
      </w:r>
      <w:r w:rsidR="005175EA">
        <w:t xml:space="preserve"> the course. This should </w:t>
      </w:r>
      <w:r w:rsidR="00D167E7">
        <w:t xml:space="preserve">also </w:t>
      </w:r>
      <w:r w:rsidR="005175EA">
        <w:t>result in a benefit to the licence holder though upskilling and preventing future non-compli</w:t>
      </w:r>
      <w:r w:rsidR="00D167E7">
        <w:t>a</w:t>
      </w:r>
      <w:r w:rsidR="005175EA">
        <w:t>nce</w:t>
      </w:r>
      <w:r w:rsidR="00D167E7">
        <w:t>, representing a future cost saving.</w:t>
      </w:r>
    </w:p>
    <w:p w14:paraId="21C50A83" w14:textId="21DC80A4" w:rsidR="00461524" w:rsidRDefault="00EA0B33" w:rsidP="00D14BDE">
      <w:r>
        <w:t>H</w:t>
      </w:r>
      <w:r w:rsidR="00D167E7">
        <w:t xml:space="preserve">igher tier remedial action </w:t>
      </w:r>
      <w:r w:rsidR="00F46144">
        <w:t xml:space="preserve">taken against a licence holder, </w:t>
      </w:r>
      <w:r>
        <w:t>such as a</w:t>
      </w:r>
      <w:r w:rsidR="00F46144">
        <w:t xml:space="preserve"> suspension or cancellation</w:t>
      </w:r>
      <w:r w:rsidR="00D66EF8">
        <w:t>,</w:t>
      </w:r>
      <w:r w:rsidR="00F46144">
        <w:t xml:space="preserve"> will have a significant </w:t>
      </w:r>
      <w:r w:rsidR="009B7D31">
        <w:t xml:space="preserve">cost to the licence holder </w:t>
      </w:r>
      <w:r w:rsidR="00B97302">
        <w:t>by restrict</w:t>
      </w:r>
      <w:r w:rsidR="00D71FB1">
        <w:t>i</w:t>
      </w:r>
      <w:r w:rsidR="00B97302">
        <w:t>n</w:t>
      </w:r>
      <w:r w:rsidR="00D71FB1">
        <w:t>g</w:t>
      </w:r>
      <w:r w:rsidR="00B97302">
        <w:t xml:space="preserve"> the ability to ca</w:t>
      </w:r>
      <w:r w:rsidR="00D71FB1">
        <w:t>r</w:t>
      </w:r>
      <w:r w:rsidR="00B97302">
        <w:t>ry out th</w:t>
      </w:r>
      <w:r w:rsidR="00D71FB1">
        <w:t>at licensed work.</w:t>
      </w:r>
      <w:r w:rsidR="008E79EE">
        <w:t xml:space="preserve"> </w:t>
      </w:r>
      <w:r w:rsidR="00B3082A">
        <w:t xml:space="preserve">If the licence holder is part-way through </w:t>
      </w:r>
      <w:r w:rsidR="00630143">
        <w:t xml:space="preserve">carrying </w:t>
      </w:r>
      <w:r w:rsidR="00CB2D71">
        <w:t xml:space="preserve">out that work, </w:t>
      </w:r>
      <w:r w:rsidR="00630143">
        <w:t xml:space="preserve">this may result in delays and costs for </w:t>
      </w:r>
      <w:r w:rsidR="00975B2B">
        <w:t xml:space="preserve">end customers </w:t>
      </w:r>
      <w:r w:rsidR="000D33D1">
        <w:t>associated with finding a new trad</w:t>
      </w:r>
      <w:r w:rsidR="00BB519D">
        <w:t>i</w:t>
      </w:r>
      <w:r w:rsidR="000D33D1">
        <w:t>e to complete the work</w:t>
      </w:r>
      <w:r w:rsidR="00D71FB1">
        <w:t>.</w:t>
      </w:r>
    </w:p>
    <w:p w14:paraId="048F8A5B" w14:textId="2387F6F4" w:rsidR="00336ADD" w:rsidRDefault="00336ADD" w:rsidP="00D14BDE">
      <w:r>
        <w:lastRenderedPageBreak/>
        <w:t>If a licence holder repeatedly breaches legislation to the extent that their licence is suspended or cancelled through demerit points accumulation, there i</w:t>
      </w:r>
      <w:r w:rsidR="00461524">
        <w:t>s a</w:t>
      </w:r>
      <w:r>
        <w:t xml:space="preserve"> clear </w:t>
      </w:r>
      <w:r w:rsidR="00BC29A4">
        <w:t xml:space="preserve">public benefit </w:t>
      </w:r>
      <w:r w:rsidR="00D66EF8">
        <w:t>in</w:t>
      </w:r>
      <w:r w:rsidR="00BC29A4">
        <w:t xml:space="preserve"> </w:t>
      </w:r>
      <w:r>
        <w:t xml:space="preserve">ensuring that they do not cause further harm. While other powers could be used to suspend or cancel a licence holder, the delays in using these powers can result in further harm being </w:t>
      </w:r>
      <w:r w:rsidR="00F73D8E">
        <w:t>caused by continuing to operate in the interim.</w:t>
      </w:r>
      <w:r>
        <w:t xml:space="preserve"> </w:t>
      </w:r>
    </w:p>
    <w:p w14:paraId="66DC5EE8" w14:textId="3CDD8186" w:rsidR="00D71FB1" w:rsidRDefault="00F73D8E" w:rsidP="00D14BDE">
      <w:r>
        <w:t xml:space="preserve">The cost impact to </w:t>
      </w:r>
      <w:r w:rsidR="0017012D">
        <w:t>the Department</w:t>
      </w:r>
      <w:r>
        <w:t xml:space="preserve"> is anticipated to be neutral as any costs associated with administering the scheme are likely to be offset </w:t>
      </w:r>
      <w:r w:rsidR="00721607">
        <w:t xml:space="preserve">by having a more efficient mechanism </w:t>
      </w:r>
      <w:r w:rsidR="00674EA6">
        <w:t xml:space="preserve">to </w:t>
      </w:r>
      <w:r w:rsidR="005D6AF5">
        <w:t>remove poor players from industry</w:t>
      </w:r>
      <w:r w:rsidR="00AB70D2">
        <w:t xml:space="preserve">. The licensing process in the Building Bill is also </w:t>
      </w:r>
      <w:r w:rsidR="009904A9">
        <w:t xml:space="preserve">likely to result in </w:t>
      </w:r>
      <w:r w:rsidR="00071A56">
        <w:t>greater rigour around issuing of licences.</w:t>
      </w:r>
    </w:p>
    <w:p w14:paraId="6824F5AF" w14:textId="233FE5A0" w:rsidR="00071A56" w:rsidRDefault="00EF0CFE" w:rsidP="00D14BDE">
      <w:r>
        <w:t>It is anticipated that</w:t>
      </w:r>
      <w:r w:rsidR="00D37CE8">
        <w:t xml:space="preserve"> </w:t>
      </w:r>
      <w:r w:rsidR="0007489C">
        <w:t>the number of court</w:t>
      </w:r>
      <w:r w:rsidR="005B7EDE">
        <w:t>-</w:t>
      </w:r>
      <w:r w:rsidR="0007489C">
        <w:t xml:space="preserve">elected penalty notices, appeals and administrative reviews </w:t>
      </w:r>
      <w:r w:rsidR="00C063EE">
        <w:t xml:space="preserve">for demerit point offences </w:t>
      </w:r>
      <w:r w:rsidR="0007489C">
        <w:t xml:space="preserve">are </w:t>
      </w:r>
      <w:r w:rsidR="00D37CE8">
        <w:t>expected to increase</w:t>
      </w:r>
      <w:r w:rsidR="00EA77CA">
        <w:t xml:space="preserve"> in the short term</w:t>
      </w:r>
      <w:r w:rsidR="00D37CE8">
        <w:t xml:space="preserve">. </w:t>
      </w:r>
      <w:r w:rsidR="00C24EF0">
        <w:t>T</w:t>
      </w:r>
      <w:r w:rsidR="00D37CE8">
        <w:t xml:space="preserve">his will impose greater regulatory burden </w:t>
      </w:r>
      <w:r w:rsidR="00C24EF0">
        <w:t xml:space="preserve">on the licence holder, the </w:t>
      </w:r>
      <w:r w:rsidR="00127086">
        <w:t>Department</w:t>
      </w:r>
      <w:r w:rsidR="00C24EF0">
        <w:t xml:space="preserve"> and the relevant court.</w:t>
      </w:r>
    </w:p>
    <w:p w14:paraId="1E91DD84" w14:textId="43C86E73" w:rsidR="006B5441" w:rsidRPr="00DF7314" w:rsidRDefault="007F517B" w:rsidP="00413944">
      <w:pPr>
        <w:spacing w:before="240" w:after="240"/>
        <w:rPr>
          <w:i/>
          <w:u w:val="single"/>
        </w:rPr>
      </w:pPr>
      <w:r>
        <w:rPr>
          <w:i/>
          <w:u w:val="single"/>
        </w:rPr>
        <w:t>What are the a</w:t>
      </w:r>
      <w:r w:rsidR="006B5441" w:rsidRPr="00DF7314">
        <w:rPr>
          <w:i/>
          <w:u w:val="single"/>
        </w:rPr>
        <w:t>lternatives</w:t>
      </w:r>
      <w:r w:rsidR="002F58DE">
        <w:rPr>
          <w:i/>
          <w:u w:val="single"/>
        </w:rPr>
        <w:t>?</w:t>
      </w:r>
    </w:p>
    <w:p w14:paraId="3F54CB07" w14:textId="59AF5486" w:rsidR="0019616A" w:rsidRDefault="00BD369E" w:rsidP="00BD369E">
      <w:r>
        <w:t>The alternative is to retain the status quo of addressing poor industry behaviour through existing disciplinary and prosecution methods. These methods are resource intensive and incur significant cost</w:t>
      </w:r>
      <w:r w:rsidR="00C24EF0">
        <w:t xml:space="preserve">. </w:t>
      </w:r>
      <w:r w:rsidR="00FC3626">
        <w:t>There is clear public interest in having a</w:t>
      </w:r>
      <w:r w:rsidR="00AA47A1">
        <w:t xml:space="preserve"> more</w:t>
      </w:r>
      <w:r w:rsidR="00FC3626">
        <w:t xml:space="preserve"> efficient mechanism to remove poor players from industry </w:t>
      </w:r>
      <w:r w:rsidR="00B334D3">
        <w:t>and</w:t>
      </w:r>
      <w:r w:rsidR="00FC3626">
        <w:t xml:space="preserve"> mitigate </w:t>
      </w:r>
      <w:r w:rsidR="00FA2348">
        <w:t>any further harm.</w:t>
      </w:r>
    </w:p>
    <w:p w14:paraId="2105A1FD" w14:textId="42D15848" w:rsidR="00A200DB" w:rsidRDefault="00A200DB" w:rsidP="00BD369E">
      <w:r>
        <w:t>Various options for the demerit points scheme were considered and tested through stakeholder consultation</w:t>
      </w:r>
      <w:r w:rsidR="00D164D1">
        <w:t>, including:</w:t>
      </w:r>
    </w:p>
    <w:p w14:paraId="21070F5C" w14:textId="655900FE" w:rsidR="009D0134" w:rsidRPr="00DF7314" w:rsidRDefault="00646F40" w:rsidP="00DF10EF">
      <w:pPr>
        <w:numPr>
          <w:ilvl w:val="0"/>
          <w:numId w:val="27"/>
        </w:numPr>
        <w:rPr>
          <w:rFonts w:eastAsia="Arial"/>
        </w:rPr>
      </w:pPr>
      <w:r>
        <w:rPr>
          <w:rFonts w:eastAsia="Arial"/>
        </w:rPr>
        <w:t>b</w:t>
      </w:r>
      <w:r w:rsidR="00A200DB" w:rsidRPr="00DF7314">
        <w:rPr>
          <w:rFonts w:eastAsia="Arial"/>
        </w:rPr>
        <w:t>roadly applying demerit points to all offences</w:t>
      </w:r>
    </w:p>
    <w:p w14:paraId="35F21D89" w14:textId="2287F042" w:rsidR="009D0134" w:rsidRPr="00DF7314" w:rsidRDefault="00646F40" w:rsidP="00DF10EF">
      <w:pPr>
        <w:numPr>
          <w:ilvl w:val="0"/>
          <w:numId w:val="27"/>
        </w:numPr>
        <w:rPr>
          <w:rFonts w:eastAsia="Arial"/>
        </w:rPr>
      </w:pPr>
      <w:r>
        <w:rPr>
          <w:rFonts w:eastAsia="Arial"/>
        </w:rPr>
        <w:t>i</w:t>
      </w:r>
      <w:r w:rsidR="009D0134" w:rsidRPr="00DF7314">
        <w:rPr>
          <w:rFonts w:eastAsia="Arial"/>
        </w:rPr>
        <w:t>mposing demerit points as a discretionary administrative decision</w:t>
      </w:r>
    </w:p>
    <w:p w14:paraId="21B4B191" w14:textId="2A2117A2" w:rsidR="00BE5701" w:rsidRPr="00DF7314" w:rsidRDefault="00646F40" w:rsidP="00DF10EF">
      <w:pPr>
        <w:numPr>
          <w:ilvl w:val="0"/>
          <w:numId w:val="27"/>
        </w:numPr>
        <w:rPr>
          <w:rFonts w:eastAsia="Arial"/>
        </w:rPr>
      </w:pPr>
      <w:r>
        <w:rPr>
          <w:rFonts w:eastAsia="Arial"/>
        </w:rPr>
        <w:t>s</w:t>
      </w:r>
      <w:r w:rsidR="000977FC" w:rsidRPr="00DF7314">
        <w:rPr>
          <w:rFonts w:eastAsia="Arial"/>
        </w:rPr>
        <w:t xml:space="preserve">uspension of a licence as the </w:t>
      </w:r>
      <w:r w:rsidR="00127086" w:rsidRPr="00BE5701">
        <w:rPr>
          <w:rFonts w:eastAsia="Arial"/>
        </w:rPr>
        <w:t>first-tier</w:t>
      </w:r>
      <w:r w:rsidR="000977FC" w:rsidRPr="00DF7314">
        <w:rPr>
          <w:rFonts w:eastAsia="Arial"/>
        </w:rPr>
        <w:t xml:space="preserve"> remedial action</w:t>
      </w:r>
    </w:p>
    <w:p w14:paraId="2D236EBA" w14:textId="708FD004" w:rsidR="000977FC" w:rsidRDefault="00646F40" w:rsidP="00DF10EF">
      <w:pPr>
        <w:numPr>
          <w:ilvl w:val="0"/>
          <w:numId w:val="27"/>
        </w:numPr>
        <w:rPr>
          <w:rFonts w:eastAsia="Arial"/>
        </w:rPr>
      </w:pPr>
      <w:r>
        <w:rPr>
          <w:rFonts w:eastAsia="Arial"/>
        </w:rPr>
        <w:t>n</w:t>
      </w:r>
      <w:r w:rsidR="00BE5701" w:rsidRPr="00DF7314">
        <w:rPr>
          <w:rFonts w:eastAsia="Arial"/>
        </w:rPr>
        <w:t>ot having a mechanism to apply to have demerit points removed.</w:t>
      </w:r>
    </w:p>
    <w:p w14:paraId="2E07C48A" w14:textId="52946C2E" w:rsidR="00D164D1" w:rsidRPr="00DF7314" w:rsidRDefault="00BE5701" w:rsidP="00DF7314">
      <w:r w:rsidRPr="00DF7314">
        <w:t xml:space="preserve">These </w:t>
      </w:r>
      <w:r w:rsidR="00D91B4A">
        <w:t>options</w:t>
      </w:r>
      <w:r w:rsidR="00087247">
        <w:t xml:space="preserve"> have</w:t>
      </w:r>
      <w:r w:rsidR="00076380" w:rsidRPr="00DF7314">
        <w:t xml:space="preserve"> not</w:t>
      </w:r>
      <w:r w:rsidR="00087247">
        <w:t xml:space="preserve"> been</w:t>
      </w:r>
      <w:r w:rsidR="00076380" w:rsidRPr="00DF7314">
        <w:t xml:space="preserve"> inc</w:t>
      </w:r>
      <w:r w:rsidR="00D164D1" w:rsidRPr="00DF7314">
        <w:t>l</w:t>
      </w:r>
      <w:r w:rsidR="00076380" w:rsidRPr="00DF7314">
        <w:t>ude</w:t>
      </w:r>
      <w:r w:rsidR="00D164D1" w:rsidRPr="00DF7314">
        <w:t>d</w:t>
      </w:r>
      <w:r w:rsidR="00076380" w:rsidRPr="00DF7314">
        <w:t xml:space="preserve"> in the proposed scheme</w:t>
      </w:r>
      <w:r w:rsidR="00D164D1" w:rsidRPr="00DF7314">
        <w:t xml:space="preserve"> because</w:t>
      </w:r>
      <w:r w:rsidR="003533C2" w:rsidRPr="00DF7314">
        <w:t xml:space="preserve"> t</w:t>
      </w:r>
      <w:r w:rsidR="00D164D1" w:rsidRPr="00DF7314">
        <w:t>he purpose of the scheme is to sanction poor industry players for repeated significant breaches.</w:t>
      </w:r>
      <w:r w:rsidR="003533C2" w:rsidRPr="00DF7314">
        <w:t xml:space="preserve"> </w:t>
      </w:r>
      <w:r w:rsidR="00D164D1" w:rsidRPr="00DF7314">
        <w:t>This purpose would</w:t>
      </w:r>
      <w:r w:rsidR="00646F40">
        <w:t xml:space="preserve"> not</w:t>
      </w:r>
      <w:r w:rsidR="00D164D1" w:rsidRPr="00DF7314">
        <w:t xml:space="preserve"> be achieved if all offence</w:t>
      </w:r>
      <w:r w:rsidR="003533C2" w:rsidRPr="00DF7314">
        <w:t>s</w:t>
      </w:r>
      <w:r w:rsidR="00D164D1" w:rsidRPr="00DF7314">
        <w:t xml:space="preserve"> incurred demerit points.</w:t>
      </w:r>
      <w:r w:rsidR="003533C2" w:rsidRPr="00DF7314">
        <w:t xml:space="preserve"> </w:t>
      </w:r>
      <w:r w:rsidR="00225206">
        <w:t>T</w:t>
      </w:r>
      <w:r w:rsidR="003533C2" w:rsidRPr="00DF7314">
        <w:t xml:space="preserve">his could have </w:t>
      </w:r>
      <w:r w:rsidR="00F4490F">
        <w:t xml:space="preserve">the </w:t>
      </w:r>
      <w:r w:rsidR="003533C2" w:rsidRPr="00DF7314">
        <w:t>unintended consequence of a lic</w:t>
      </w:r>
      <w:r w:rsidR="00FD001A" w:rsidRPr="00DF7314">
        <w:t>e</w:t>
      </w:r>
      <w:r w:rsidR="003533C2" w:rsidRPr="00DF7314">
        <w:t>n</w:t>
      </w:r>
      <w:r w:rsidR="00FD001A" w:rsidRPr="00DF7314">
        <w:t>c</w:t>
      </w:r>
      <w:r w:rsidR="003533C2" w:rsidRPr="00DF7314">
        <w:t>e holder being susp</w:t>
      </w:r>
      <w:r w:rsidR="00FD001A" w:rsidRPr="00DF7314">
        <w:t>ended f</w:t>
      </w:r>
      <w:r w:rsidR="003533C2" w:rsidRPr="00DF7314">
        <w:t xml:space="preserve">or </w:t>
      </w:r>
      <w:r w:rsidR="00C86A28" w:rsidRPr="00DF7314">
        <w:t>several</w:t>
      </w:r>
      <w:r w:rsidR="003533C2" w:rsidRPr="00DF7314">
        <w:t xml:space="preserve"> less serious breaches</w:t>
      </w:r>
      <w:r w:rsidR="00FD001A" w:rsidRPr="00DF7314">
        <w:t>. This type of repeated conduct is more appropriately addressed through other compliance and enforcement actions.</w:t>
      </w:r>
    </w:p>
    <w:p w14:paraId="34610232" w14:textId="230701BF" w:rsidR="00FD001A" w:rsidRPr="00DF7314" w:rsidRDefault="00FD001A" w:rsidP="00DF7314">
      <w:r w:rsidRPr="00DF7314">
        <w:t xml:space="preserve">Other </w:t>
      </w:r>
      <w:r w:rsidR="004A2345">
        <w:t>licensing</w:t>
      </w:r>
      <w:r w:rsidRPr="00DF7314">
        <w:t xml:space="preserve"> sch</w:t>
      </w:r>
      <w:r w:rsidR="009D68E9" w:rsidRPr="00DF7314">
        <w:t>e</w:t>
      </w:r>
      <w:r w:rsidRPr="00DF7314">
        <w:t>me</w:t>
      </w:r>
      <w:r w:rsidR="009D68E9" w:rsidRPr="00DF7314">
        <w:t>s</w:t>
      </w:r>
      <w:r w:rsidRPr="00DF7314">
        <w:t xml:space="preserve"> allow</w:t>
      </w:r>
      <w:r w:rsidR="009D68E9" w:rsidRPr="00DF7314">
        <w:t xml:space="preserve"> the imposing of demerit points as a discretionary decision following the conviction of an offence.</w:t>
      </w:r>
      <w:r w:rsidRPr="00DF7314">
        <w:t xml:space="preserve"> </w:t>
      </w:r>
      <w:r w:rsidR="009D68E9" w:rsidRPr="00DF7314">
        <w:t>Th</w:t>
      </w:r>
      <w:r w:rsidR="000D2494" w:rsidRPr="00DF7314">
        <w:t xml:space="preserve">is model was not preferred as it creates a high level of uncertainty for licence holders as to whether a demerit point will be imposed, has increased administrative burden for little net benefit and duplicates </w:t>
      </w:r>
      <w:r w:rsidR="00650120" w:rsidRPr="00DF7314">
        <w:t>appeal provisions</w:t>
      </w:r>
      <w:r w:rsidR="000D2494" w:rsidRPr="00DF7314">
        <w:t xml:space="preserve">. The preference is to have a model </w:t>
      </w:r>
      <w:r w:rsidR="000D2494" w:rsidRPr="00DF7314">
        <w:lastRenderedPageBreak/>
        <w:t>with certainty as to the demerit point offence and to have appeal mechanisms clearly linked to the offence, which leads to a demerit point.</w:t>
      </w:r>
    </w:p>
    <w:p w14:paraId="61261FD6" w14:textId="6666C178" w:rsidR="00FD001A" w:rsidRPr="00DF7314" w:rsidRDefault="00B7796E" w:rsidP="00DF7314">
      <w:r w:rsidRPr="00DF7314">
        <w:t>A</w:t>
      </w:r>
      <w:r w:rsidR="000D2494" w:rsidRPr="00DF7314">
        <w:t xml:space="preserve">ny remedial action </w:t>
      </w:r>
      <w:r w:rsidRPr="00DF7314">
        <w:t xml:space="preserve">is a result of multiple serious breaches and </w:t>
      </w:r>
      <w:r w:rsidR="004313B3" w:rsidRPr="00DF7314">
        <w:t xml:space="preserve">consideration was given to suspension as the first tier. This was not adopted to </w:t>
      </w:r>
      <w:r w:rsidR="00EC61D9">
        <w:t>allow</w:t>
      </w:r>
      <w:r w:rsidR="00EC61D9" w:rsidRPr="00DF7314">
        <w:t xml:space="preserve"> </w:t>
      </w:r>
      <w:r w:rsidR="004313B3" w:rsidRPr="00DF7314">
        <w:t xml:space="preserve">a licence holder </w:t>
      </w:r>
      <w:r w:rsidR="00912FF7" w:rsidRPr="00DF7314">
        <w:t xml:space="preserve">a chance </w:t>
      </w:r>
      <w:r w:rsidR="004313B3" w:rsidRPr="00DF7314">
        <w:t>to undergo training and edu</w:t>
      </w:r>
      <w:r w:rsidR="00912FF7" w:rsidRPr="00DF7314">
        <w:t xml:space="preserve">cation </w:t>
      </w:r>
      <w:r w:rsidR="00593190" w:rsidRPr="00DF7314">
        <w:t xml:space="preserve">to prevent </w:t>
      </w:r>
      <w:r w:rsidR="00912FF7" w:rsidRPr="00DF7314">
        <w:t>further contraventions.</w:t>
      </w:r>
    </w:p>
    <w:p w14:paraId="4973DB19" w14:textId="0461D345" w:rsidR="00912FF7" w:rsidRPr="00DF7314" w:rsidRDefault="004A2345" w:rsidP="00DF7314">
      <w:r>
        <w:t>Similarly</w:t>
      </w:r>
      <w:r w:rsidR="008C70D2">
        <w:t>,</w:t>
      </w:r>
      <w:r w:rsidR="00912FF7" w:rsidRPr="00DF7314">
        <w:t xml:space="preserve"> it was considered appropriate to allow a person to</w:t>
      </w:r>
      <w:r w:rsidR="00D5206D" w:rsidRPr="00DF7314">
        <w:t xml:space="preserve"> apply to have demerit points removed after a </w:t>
      </w:r>
      <w:r w:rsidR="00127086" w:rsidRPr="00D5206D">
        <w:t>12-month</w:t>
      </w:r>
      <w:r w:rsidR="00D5206D" w:rsidRPr="00DF7314">
        <w:t xml:space="preserve"> period</w:t>
      </w:r>
      <w:r w:rsidR="006D3EC6">
        <w:t>,</w:t>
      </w:r>
      <w:r w:rsidR="00D5206D" w:rsidRPr="00DF7314">
        <w:t xml:space="preserve"> where it can be </w:t>
      </w:r>
      <w:r w:rsidR="00912FF7" w:rsidRPr="00DF7314">
        <w:t>demonstrate</w:t>
      </w:r>
      <w:r w:rsidR="00D5206D" w:rsidRPr="00DF7314">
        <w:t>d</w:t>
      </w:r>
      <w:r w:rsidR="00912FF7" w:rsidRPr="00DF7314">
        <w:t xml:space="preserve"> to the Secretary </w:t>
      </w:r>
      <w:r w:rsidR="00D5206D" w:rsidRPr="00DF7314">
        <w:t>that behavioural change has occurred.</w:t>
      </w:r>
    </w:p>
    <w:p w14:paraId="129CBBAD" w14:textId="57CE74B9" w:rsidR="005F460A" w:rsidRPr="00746AF8" w:rsidRDefault="005F460A" w:rsidP="00880021">
      <w:pPr>
        <w:spacing w:before="240" w:after="240"/>
        <w:rPr>
          <w:b/>
          <w:bCs/>
        </w:rPr>
      </w:pPr>
      <w:r w:rsidRPr="00746AF8">
        <w:rPr>
          <w:b/>
          <w:bCs/>
        </w:rPr>
        <w:t>Question</w:t>
      </w:r>
      <w:r>
        <w:rPr>
          <w:b/>
          <w:bCs/>
        </w:rPr>
        <w:t>s</w:t>
      </w:r>
    </w:p>
    <w:p w14:paraId="21D89F23" w14:textId="2A008C8F" w:rsidR="005F460A" w:rsidRPr="0049279A" w:rsidRDefault="005F460A" w:rsidP="009A3015">
      <w:pPr>
        <w:pStyle w:val="Questionbox-text"/>
        <w:numPr>
          <w:ilvl w:val="0"/>
          <w:numId w:val="12"/>
        </w:numPr>
        <w:spacing w:before="120" w:after="120"/>
        <w:rPr>
          <w:rFonts w:ascii="Arial" w:hAnsi="Arial" w:cs="Arial"/>
          <w:b w:val="0"/>
        </w:rPr>
      </w:pPr>
      <w:r>
        <w:t>Do you think the demerit points scheme will act as a sufficient deterrent for</w:t>
      </w:r>
      <w:r w:rsidR="00D24951">
        <w:t xml:space="preserve"> </w:t>
      </w:r>
      <w:r w:rsidR="00102681">
        <w:t>industry players who repeatedly contravene legislation?</w:t>
      </w:r>
    </w:p>
    <w:p w14:paraId="0E5DB98A" w14:textId="77777777" w:rsidR="005F460A" w:rsidRPr="0049279A" w:rsidRDefault="005F460A" w:rsidP="009A3015">
      <w:pPr>
        <w:pStyle w:val="Questionbox-text"/>
        <w:numPr>
          <w:ilvl w:val="0"/>
          <w:numId w:val="12"/>
        </w:numPr>
        <w:spacing w:before="120" w:after="120"/>
        <w:rPr>
          <w:rFonts w:ascii="Arial" w:hAnsi="Arial" w:cs="Arial"/>
          <w:b w:val="0"/>
        </w:rPr>
      </w:pPr>
      <w:r>
        <w:t>Should demerit points apply to non-licence holders?</w:t>
      </w:r>
    </w:p>
    <w:p w14:paraId="3CA3A2F9" w14:textId="77777777" w:rsidR="005F460A" w:rsidRPr="00F6418B" w:rsidRDefault="005F460A" w:rsidP="009A3015">
      <w:pPr>
        <w:pStyle w:val="Questionbox-text"/>
        <w:numPr>
          <w:ilvl w:val="0"/>
          <w:numId w:val="12"/>
        </w:numPr>
        <w:spacing w:before="120" w:after="120"/>
        <w:rPr>
          <w:rFonts w:ascii="Arial" w:hAnsi="Arial" w:cs="Arial"/>
        </w:rPr>
      </w:pPr>
      <w:r w:rsidRPr="76D2AA56">
        <w:rPr>
          <w:rFonts w:ascii="Arial" w:hAnsi="Arial" w:cs="Arial"/>
        </w:rPr>
        <w:t xml:space="preserve">Do you support mandatory education or training as the </w:t>
      </w:r>
      <w:proofErr w:type="gramStart"/>
      <w:r w:rsidRPr="76D2AA56">
        <w:rPr>
          <w:rFonts w:ascii="Arial" w:hAnsi="Arial" w:cs="Arial"/>
        </w:rPr>
        <w:t>first-tier</w:t>
      </w:r>
      <w:proofErr w:type="gramEnd"/>
      <w:r w:rsidRPr="76D2AA56">
        <w:rPr>
          <w:rFonts w:ascii="Arial" w:hAnsi="Arial" w:cs="Arial"/>
        </w:rPr>
        <w:t>?</w:t>
      </w:r>
    </w:p>
    <w:p w14:paraId="6CAFFB01" w14:textId="6F82B975" w:rsidR="005F460A" w:rsidRPr="0049279A" w:rsidRDefault="005F460A" w:rsidP="009A3015">
      <w:pPr>
        <w:pStyle w:val="Questionbox-text"/>
        <w:numPr>
          <w:ilvl w:val="0"/>
          <w:numId w:val="12"/>
        </w:numPr>
        <w:spacing w:before="120" w:after="120"/>
        <w:rPr>
          <w:rFonts w:ascii="Arial" w:hAnsi="Arial" w:cs="Arial"/>
          <w:b w:val="0"/>
        </w:rPr>
      </w:pPr>
      <w:r>
        <w:t>Do you support a mandatory six</w:t>
      </w:r>
      <w:r w:rsidR="0070100F">
        <w:t>-</w:t>
      </w:r>
      <w:r>
        <w:t xml:space="preserve">month suspension as the </w:t>
      </w:r>
      <w:proofErr w:type="gramStart"/>
      <w:r>
        <w:t>second-tier</w:t>
      </w:r>
      <w:proofErr w:type="gramEnd"/>
      <w:r>
        <w:t>?</w:t>
      </w:r>
    </w:p>
    <w:p w14:paraId="363D3952" w14:textId="1764BCB0" w:rsidR="005F460A" w:rsidRPr="0049279A" w:rsidRDefault="005F460A" w:rsidP="009A3015">
      <w:pPr>
        <w:pStyle w:val="Questionbox-text"/>
        <w:numPr>
          <w:ilvl w:val="0"/>
          <w:numId w:val="12"/>
        </w:numPr>
        <w:spacing w:before="120" w:after="120"/>
        <w:rPr>
          <w:rFonts w:ascii="Arial" w:hAnsi="Arial" w:cs="Arial"/>
          <w:b w:val="0"/>
        </w:rPr>
      </w:pPr>
      <w:r>
        <w:t xml:space="preserve">Do you support a mandatory </w:t>
      </w:r>
      <w:r w:rsidR="00697B90">
        <w:t>12</w:t>
      </w:r>
      <w:r w:rsidR="0070100F">
        <w:t>-</w:t>
      </w:r>
      <w:r>
        <w:t xml:space="preserve">month disqualification as the </w:t>
      </w:r>
      <w:proofErr w:type="gramStart"/>
      <w:r>
        <w:t>third-tier</w:t>
      </w:r>
      <w:proofErr w:type="gramEnd"/>
      <w:r>
        <w:t>?</w:t>
      </w:r>
    </w:p>
    <w:p w14:paraId="0BED06DF" w14:textId="54972C30" w:rsidR="00770F97" w:rsidRPr="00770F97" w:rsidRDefault="005F460A" w:rsidP="009A3015">
      <w:pPr>
        <w:pStyle w:val="Questionbox-text"/>
        <w:numPr>
          <w:ilvl w:val="0"/>
          <w:numId w:val="12"/>
        </w:numPr>
        <w:spacing w:before="120" w:after="120"/>
        <w:rPr>
          <w:rFonts w:ascii="Arial" w:hAnsi="Arial" w:cs="Arial"/>
          <w:b w:val="0"/>
        </w:rPr>
      </w:pPr>
      <w:r>
        <w:t>Do you support the ability to seek removal of demerit points after 12 months?</w:t>
      </w:r>
    </w:p>
    <w:p w14:paraId="0F6CD3E2" w14:textId="522F1E42" w:rsidR="00BD369E" w:rsidRPr="00C6174C" w:rsidRDefault="00770F97" w:rsidP="00BD369E">
      <w:pPr>
        <w:pStyle w:val="Questionbox-text"/>
        <w:numPr>
          <w:ilvl w:val="0"/>
          <w:numId w:val="12"/>
        </w:numPr>
        <w:spacing w:before="120" w:after="120"/>
        <w:rPr>
          <w:rFonts w:ascii="Arial" w:hAnsi="Arial" w:cs="Arial"/>
          <w:b w:val="0"/>
        </w:rPr>
      </w:pPr>
      <w:r>
        <w:t xml:space="preserve">Do you support </w:t>
      </w:r>
      <w:r w:rsidR="00910DE3">
        <w:t xml:space="preserve">the publication of </w:t>
      </w:r>
      <w:r>
        <w:t>a demerit points register on the Department’s website</w:t>
      </w:r>
      <w:r w:rsidR="005F460A">
        <w:t>?</w:t>
      </w:r>
    </w:p>
    <w:p w14:paraId="6E006A32" w14:textId="77777777" w:rsidR="003868DE" w:rsidRDefault="003868DE">
      <w:pPr>
        <w:spacing w:after="0" w:line="240" w:lineRule="auto"/>
        <w:rPr>
          <w:rFonts w:ascii="Arial Bold" w:hAnsi="Arial Bold"/>
          <w:b/>
          <w:sz w:val="32"/>
        </w:rPr>
      </w:pPr>
      <w:r>
        <w:br w:type="page"/>
      </w:r>
    </w:p>
    <w:p w14:paraId="15EAB3F0" w14:textId="68BE1CA1" w:rsidR="002B5427" w:rsidRDefault="005F460A" w:rsidP="002B5427">
      <w:pPr>
        <w:pStyle w:val="Heading1"/>
      </w:pPr>
      <w:bookmarkStart w:id="102" w:name="_Toc101360026"/>
      <w:bookmarkStart w:id="103" w:name="_Toc103348540"/>
      <w:bookmarkStart w:id="104" w:name="_Toc110260125"/>
      <w:r>
        <w:lastRenderedPageBreak/>
        <w:t xml:space="preserve">Part 8 </w:t>
      </w:r>
      <w:r w:rsidR="000650F3">
        <w:t>–</w:t>
      </w:r>
      <w:r>
        <w:t xml:space="preserve"> </w:t>
      </w:r>
      <w:r w:rsidR="002B5427">
        <w:t>Offences</w:t>
      </w:r>
      <w:bookmarkEnd w:id="102"/>
      <w:r w:rsidR="003868DE">
        <w:t xml:space="preserve"> </w:t>
      </w:r>
      <w:r w:rsidR="008D35DC">
        <w:t>and proceedings</w:t>
      </w:r>
      <w:bookmarkEnd w:id="103"/>
      <w:bookmarkEnd w:id="104"/>
    </w:p>
    <w:p w14:paraId="2B0994BF" w14:textId="77777777" w:rsidR="008F0A5E" w:rsidRDefault="008D35DC" w:rsidP="00FF7730">
      <w:pPr>
        <w:pStyle w:val="BodyText1"/>
        <w:spacing w:before="0" w:after="120" w:line="360" w:lineRule="auto"/>
        <w:rPr>
          <w:rFonts w:ascii="Arial" w:hAnsi="Arial" w:cs="Arial"/>
        </w:rPr>
      </w:pPr>
      <w:bookmarkStart w:id="105" w:name="_Toc101360027"/>
      <w:r w:rsidRPr="00F514BD">
        <w:rPr>
          <w:rFonts w:ascii="Arial" w:hAnsi="Arial" w:cs="Arial"/>
        </w:rPr>
        <w:t xml:space="preserve">Part </w:t>
      </w:r>
      <w:r w:rsidR="00F55BEC" w:rsidRPr="00F514BD">
        <w:rPr>
          <w:rFonts w:ascii="Arial" w:hAnsi="Arial" w:cs="Arial"/>
        </w:rPr>
        <w:t>8</w:t>
      </w:r>
      <w:r w:rsidRPr="00F514BD">
        <w:rPr>
          <w:rFonts w:ascii="Arial" w:hAnsi="Arial" w:cs="Arial"/>
        </w:rPr>
        <w:t xml:space="preserve"> of the BCE Bill contains </w:t>
      </w:r>
      <w:r w:rsidR="00D236DA" w:rsidRPr="00F514BD">
        <w:rPr>
          <w:rFonts w:ascii="Arial" w:hAnsi="Arial" w:cs="Arial"/>
        </w:rPr>
        <w:t>provisions relevant to</w:t>
      </w:r>
      <w:r w:rsidR="008F0A5E">
        <w:rPr>
          <w:rFonts w:ascii="Arial" w:hAnsi="Arial" w:cs="Arial"/>
        </w:rPr>
        <w:t>:</w:t>
      </w:r>
      <w:r w:rsidR="00D236DA" w:rsidRPr="00F514BD">
        <w:rPr>
          <w:rFonts w:ascii="Arial" w:hAnsi="Arial" w:cs="Arial"/>
        </w:rPr>
        <w:t xml:space="preserve"> </w:t>
      </w:r>
    </w:p>
    <w:p w14:paraId="0633B32F" w14:textId="721D1ED7" w:rsidR="008F0A5E" w:rsidRDefault="00745345" w:rsidP="00DF10EF">
      <w:pPr>
        <w:pStyle w:val="BodyText1"/>
        <w:numPr>
          <w:ilvl w:val="0"/>
          <w:numId w:val="46"/>
        </w:numPr>
        <w:spacing w:before="0" w:line="360" w:lineRule="auto"/>
        <w:ind w:left="714" w:hanging="357"/>
        <w:rPr>
          <w:rFonts w:ascii="Arial" w:hAnsi="Arial" w:cs="Arial"/>
        </w:rPr>
      </w:pPr>
      <w:r>
        <w:rPr>
          <w:rFonts w:ascii="Arial" w:hAnsi="Arial" w:cs="Arial"/>
        </w:rPr>
        <w:t>the p</w:t>
      </w:r>
      <w:r w:rsidR="008F0A5E">
        <w:rPr>
          <w:rFonts w:ascii="Arial" w:hAnsi="Arial" w:cs="Arial"/>
        </w:rPr>
        <w:t>rocedure for</w:t>
      </w:r>
      <w:r w:rsidR="007911F2">
        <w:rPr>
          <w:rFonts w:ascii="Arial" w:hAnsi="Arial" w:cs="Arial"/>
        </w:rPr>
        <w:t xml:space="preserve"> </w:t>
      </w:r>
      <w:r w:rsidR="004632F2">
        <w:rPr>
          <w:rFonts w:ascii="Arial" w:hAnsi="Arial" w:cs="Arial"/>
        </w:rPr>
        <w:t xml:space="preserve">prosecuting </w:t>
      </w:r>
      <w:r w:rsidR="00C16B14" w:rsidRPr="00F514BD">
        <w:rPr>
          <w:rFonts w:ascii="Arial" w:hAnsi="Arial" w:cs="Arial"/>
        </w:rPr>
        <w:t>offences under all building enforcement legislatio</w:t>
      </w:r>
      <w:r w:rsidR="004632F2">
        <w:rPr>
          <w:rFonts w:ascii="Arial" w:hAnsi="Arial" w:cs="Arial"/>
        </w:rPr>
        <w:t>n</w:t>
      </w:r>
    </w:p>
    <w:p w14:paraId="0E3FAE50" w14:textId="62351697" w:rsidR="002A73D4" w:rsidRDefault="003D1418" w:rsidP="00DF10EF">
      <w:pPr>
        <w:pStyle w:val="BodyText1"/>
        <w:numPr>
          <w:ilvl w:val="0"/>
          <w:numId w:val="46"/>
        </w:numPr>
        <w:spacing w:before="0" w:line="360" w:lineRule="auto"/>
        <w:ind w:left="714" w:hanging="357"/>
        <w:rPr>
          <w:rFonts w:ascii="Arial" w:hAnsi="Arial" w:cs="Arial"/>
        </w:rPr>
      </w:pPr>
      <w:r>
        <w:rPr>
          <w:rFonts w:ascii="Arial" w:hAnsi="Arial" w:cs="Arial"/>
        </w:rPr>
        <w:t>issuing penalty infringement notice</w:t>
      </w:r>
      <w:r w:rsidR="00815702">
        <w:rPr>
          <w:rFonts w:ascii="Arial" w:hAnsi="Arial" w:cs="Arial"/>
        </w:rPr>
        <w:t>s as an</w:t>
      </w:r>
      <w:r w:rsidR="002A73D4">
        <w:rPr>
          <w:rFonts w:ascii="Arial" w:hAnsi="Arial" w:cs="Arial"/>
        </w:rPr>
        <w:t xml:space="preserve"> alternative to prosecutions</w:t>
      </w:r>
    </w:p>
    <w:p w14:paraId="074DEC7F" w14:textId="29B07BB1" w:rsidR="002A73D4" w:rsidRDefault="002A73D4" w:rsidP="00DF10EF">
      <w:pPr>
        <w:pStyle w:val="BodyText1"/>
        <w:numPr>
          <w:ilvl w:val="0"/>
          <w:numId w:val="46"/>
        </w:numPr>
        <w:spacing w:before="0" w:line="360" w:lineRule="auto"/>
        <w:ind w:left="714" w:hanging="357"/>
        <w:rPr>
          <w:rFonts w:ascii="Arial" w:hAnsi="Arial" w:cs="Arial"/>
        </w:rPr>
      </w:pPr>
      <w:r>
        <w:rPr>
          <w:rFonts w:ascii="Arial" w:hAnsi="Arial" w:cs="Arial"/>
        </w:rPr>
        <w:t>issuing education and training notices as an alternative to penalty infringement notices</w:t>
      </w:r>
    </w:p>
    <w:p w14:paraId="088E015E" w14:textId="7BF3F7BC" w:rsidR="008D35DC" w:rsidRDefault="00F830C0" w:rsidP="00DF10EF">
      <w:pPr>
        <w:pStyle w:val="BodyText1"/>
        <w:numPr>
          <w:ilvl w:val="0"/>
          <w:numId w:val="46"/>
        </w:numPr>
        <w:spacing w:before="0" w:after="240" w:line="360" w:lineRule="auto"/>
        <w:ind w:left="714" w:hanging="357"/>
        <w:rPr>
          <w:rFonts w:ascii="Arial" w:hAnsi="Arial" w:cs="Arial"/>
        </w:rPr>
      </w:pPr>
      <w:r>
        <w:rPr>
          <w:rFonts w:ascii="Arial" w:hAnsi="Arial" w:cs="Arial"/>
        </w:rPr>
        <w:t xml:space="preserve">making directors responsible for corporate </w:t>
      </w:r>
      <w:r w:rsidR="00724E74">
        <w:rPr>
          <w:rFonts w:ascii="Arial" w:hAnsi="Arial" w:cs="Arial"/>
        </w:rPr>
        <w:t>offending</w:t>
      </w:r>
      <w:r>
        <w:rPr>
          <w:rFonts w:ascii="Arial" w:hAnsi="Arial" w:cs="Arial"/>
        </w:rPr>
        <w:t>.</w:t>
      </w:r>
    </w:p>
    <w:p w14:paraId="7D21FF41" w14:textId="77777777" w:rsidR="00724E74" w:rsidRDefault="00724E74" w:rsidP="00F32394">
      <w:pPr>
        <w:pStyle w:val="Heading2"/>
      </w:pPr>
      <w:bookmarkStart w:id="106" w:name="_Toc103348541"/>
      <w:bookmarkStart w:id="107" w:name="_Toc110260126"/>
      <w:r>
        <w:t>Proceedings</w:t>
      </w:r>
      <w:bookmarkEnd w:id="106"/>
      <w:bookmarkEnd w:id="107"/>
    </w:p>
    <w:p w14:paraId="20CBA926" w14:textId="72861129" w:rsidR="000C7D5E" w:rsidRDefault="007E7921" w:rsidP="00724E74">
      <w:pPr>
        <w:spacing w:before="60"/>
      </w:pPr>
      <w:r>
        <w:t xml:space="preserve">Clause </w:t>
      </w:r>
      <w:r w:rsidR="743D6530">
        <w:t>148</w:t>
      </w:r>
      <w:r>
        <w:t xml:space="preserve"> of the BCE Bill </w:t>
      </w:r>
      <w:r w:rsidR="008F6EA9">
        <w:t xml:space="preserve">outlines relevant matters relating to </w:t>
      </w:r>
      <w:r w:rsidR="00246861">
        <w:t xml:space="preserve">proceedings for offences, </w:t>
      </w:r>
      <w:r w:rsidR="00F6791A">
        <w:t xml:space="preserve">more </w:t>
      </w:r>
      <w:r w:rsidR="00246861">
        <w:t xml:space="preserve">commonly </w:t>
      </w:r>
      <w:r w:rsidR="00DE3991">
        <w:t>known as prosecutions</w:t>
      </w:r>
      <w:r w:rsidR="00246861">
        <w:t xml:space="preserve">. </w:t>
      </w:r>
      <w:r w:rsidR="00443CA0">
        <w:t xml:space="preserve">Prosecution for an offence </w:t>
      </w:r>
      <w:r w:rsidR="002B139C">
        <w:t>is</w:t>
      </w:r>
      <w:r w:rsidR="00F6791A">
        <w:t xml:space="preserve"> an important element of the suite of compliance and enforcement options available to </w:t>
      </w:r>
      <w:r w:rsidR="002B139C">
        <w:t xml:space="preserve">Fair Trading under legislation it administers. </w:t>
      </w:r>
      <w:r w:rsidR="00D71F80">
        <w:t>Prosecutions are</w:t>
      </w:r>
      <w:r w:rsidR="00F6791A">
        <w:t xml:space="preserve"> necessary to uphold the integrity of the regulatory system and act as deterrent against non-compliance.</w:t>
      </w:r>
    </w:p>
    <w:p w14:paraId="71E4C505" w14:textId="1C4D4643" w:rsidR="00F6791A" w:rsidRDefault="00724E74" w:rsidP="00724E74">
      <w:pPr>
        <w:spacing w:before="60"/>
      </w:pPr>
      <w:r>
        <w:t xml:space="preserve">Prosecutions </w:t>
      </w:r>
      <w:r w:rsidR="001A233F">
        <w:t xml:space="preserve">are a discretionary action </w:t>
      </w:r>
      <w:r w:rsidR="00673A05">
        <w:t xml:space="preserve">and not every breach of the law will result in a criminal prosecution. Prosecutions are </w:t>
      </w:r>
      <w:r>
        <w:t xml:space="preserve">normally reserved for serious breaches of legislation. </w:t>
      </w:r>
      <w:r w:rsidR="0066793C">
        <w:t xml:space="preserve">The dominant consideration in deciding whether to prosecute is the public interest. </w:t>
      </w:r>
    </w:p>
    <w:p w14:paraId="6FE16567" w14:textId="1F767AAE" w:rsidR="00776EB1" w:rsidRDefault="00B04635" w:rsidP="00724E74">
      <w:pPr>
        <w:spacing w:before="60"/>
      </w:pPr>
      <w:r>
        <w:t xml:space="preserve">The </w:t>
      </w:r>
      <w:r w:rsidR="00822E23">
        <w:t>BCE</w:t>
      </w:r>
      <w:r>
        <w:t xml:space="preserve"> Bill provides that prosecutions for offences</w:t>
      </w:r>
      <w:r w:rsidR="00724E74">
        <w:t xml:space="preserve"> </w:t>
      </w:r>
      <w:r w:rsidR="00F6791A">
        <w:t xml:space="preserve">under the </w:t>
      </w:r>
      <w:r w:rsidR="00445BFC">
        <w:t xml:space="preserve">‘building enforcement legislation’ </w:t>
      </w:r>
      <w:r w:rsidR="004744BC">
        <w:t xml:space="preserve">where the offence </w:t>
      </w:r>
      <w:r w:rsidR="00776EB1">
        <w:t xml:space="preserve">is </w:t>
      </w:r>
      <w:r w:rsidR="004744BC">
        <w:t xml:space="preserve">in </w:t>
      </w:r>
      <w:r w:rsidR="00BA736E">
        <w:t xml:space="preserve">the parent Act (for </w:t>
      </w:r>
      <w:r w:rsidR="00082134">
        <w:t>example</w:t>
      </w:r>
      <w:r w:rsidR="00BA736E">
        <w:t xml:space="preserve"> under the DBP Act) </w:t>
      </w:r>
      <w:r w:rsidR="0005395D">
        <w:t>will be heard in the Local Court</w:t>
      </w:r>
      <w:r w:rsidR="00BA736E">
        <w:t xml:space="preserve"> </w:t>
      </w:r>
      <w:r w:rsidR="00026262">
        <w:t xml:space="preserve">(up to a maximum of </w:t>
      </w:r>
      <w:r w:rsidR="009A50DD">
        <w:t>1,000 penalty units)</w:t>
      </w:r>
      <w:r w:rsidR="00306BCE">
        <w:t>,</w:t>
      </w:r>
      <w:r w:rsidR="009A50DD">
        <w:t xml:space="preserve"> </w:t>
      </w:r>
      <w:r w:rsidR="00BA736E">
        <w:t xml:space="preserve">or </w:t>
      </w:r>
      <w:r w:rsidR="00776EB1">
        <w:t xml:space="preserve">in the summary jurisdiction of </w:t>
      </w:r>
      <w:r w:rsidR="00BA736E">
        <w:t>the Land and En</w:t>
      </w:r>
      <w:r w:rsidR="00860A55">
        <w:t>vironment Court</w:t>
      </w:r>
      <w:r w:rsidR="00776EB1">
        <w:t>. Offences in</w:t>
      </w:r>
      <w:r w:rsidR="0024265B">
        <w:t xml:space="preserve"> regulation (for </w:t>
      </w:r>
      <w:r w:rsidR="00082134">
        <w:t>example</w:t>
      </w:r>
      <w:r w:rsidR="008135E6">
        <w:t xml:space="preserve"> the DBP Regulation) will be heard in the Local Court only.</w:t>
      </w:r>
    </w:p>
    <w:p w14:paraId="7E6B0B4D" w14:textId="5D9CC8F7" w:rsidR="00A04140" w:rsidRDefault="00EF48E9" w:rsidP="00724E74">
      <w:pPr>
        <w:spacing w:before="60"/>
      </w:pPr>
      <w:r>
        <w:t xml:space="preserve">The </w:t>
      </w:r>
      <w:r w:rsidR="00822E23">
        <w:t>BCE</w:t>
      </w:r>
      <w:r>
        <w:t xml:space="preserve"> Bill provides that </w:t>
      </w:r>
      <w:r w:rsidR="00B10FAE">
        <w:t xml:space="preserve">prosecutions </w:t>
      </w:r>
      <w:r w:rsidR="00A40A60">
        <w:t xml:space="preserve">must </w:t>
      </w:r>
      <w:r w:rsidR="00793A6F">
        <w:t>be taken</w:t>
      </w:r>
      <w:r w:rsidR="00A04140">
        <w:t>:</w:t>
      </w:r>
      <w:r w:rsidR="00793A6F">
        <w:t xml:space="preserve"> </w:t>
      </w:r>
    </w:p>
    <w:p w14:paraId="0612B5A7" w14:textId="7E21F5EA" w:rsidR="00A04140" w:rsidRPr="00A04140" w:rsidRDefault="00793A6F" w:rsidP="00DF10EF">
      <w:pPr>
        <w:pStyle w:val="ListParagraph"/>
        <w:numPr>
          <w:ilvl w:val="0"/>
          <w:numId w:val="47"/>
        </w:numPr>
        <w:spacing w:before="60" w:line="360" w:lineRule="auto"/>
        <w:rPr>
          <w:rFonts w:ascii="Arial" w:hAnsi="Arial" w:cs="Arial"/>
          <w:sz w:val="22"/>
          <w:szCs w:val="22"/>
        </w:rPr>
      </w:pPr>
      <w:r w:rsidRPr="00A04140">
        <w:rPr>
          <w:rFonts w:ascii="Arial" w:hAnsi="Arial" w:cs="Arial"/>
          <w:sz w:val="22"/>
          <w:szCs w:val="22"/>
        </w:rPr>
        <w:t xml:space="preserve">no later than </w:t>
      </w:r>
      <w:r w:rsidR="004A7CBC">
        <w:rPr>
          <w:rFonts w:ascii="Arial" w:hAnsi="Arial" w:cs="Arial"/>
          <w:sz w:val="22"/>
          <w:szCs w:val="22"/>
        </w:rPr>
        <w:t xml:space="preserve">three </w:t>
      </w:r>
      <w:r w:rsidRPr="00A04140">
        <w:rPr>
          <w:rFonts w:ascii="Arial" w:hAnsi="Arial" w:cs="Arial"/>
          <w:sz w:val="22"/>
          <w:szCs w:val="22"/>
        </w:rPr>
        <w:t>years after the date on which the offence was committed</w:t>
      </w:r>
      <w:r w:rsidR="004636ED" w:rsidRPr="00A04140">
        <w:rPr>
          <w:rFonts w:ascii="Arial" w:hAnsi="Arial" w:cs="Arial"/>
          <w:sz w:val="22"/>
          <w:szCs w:val="22"/>
        </w:rPr>
        <w:t xml:space="preserve">, </w:t>
      </w:r>
      <w:r w:rsidR="009C0DCB" w:rsidRPr="00A04140">
        <w:rPr>
          <w:rFonts w:ascii="Arial" w:hAnsi="Arial" w:cs="Arial"/>
          <w:sz w:val="22"/>
          <w:szCs w:val="22"/>
        </w:rPr>
        <w:t>or</w:t>
      </w:r>
      <w:r w:rsidR="00A04140" w:rsidRPr="00A04140">
        <w:rPr>
          <w:rFonts w:ascii="Arial" w:hAnsi="Arial" w:cs="Arial"/>
          <w:sz w:val="22"/>
          <w:szCs w:val="22"/>
        </w:rPr>
        <w:t xml:space="preserve"> </w:t>
      </w:r>
    </w:p>
    <w:p w14:paraId="60E2E57D" w14:textId="234E6BEE" w:rsidR="00EF48E9" w:rsidRPr="00A04140" w:rsidRDefault="00A04140" w:rsidP="00DF10EF">
      <w:pPr>
        <w:pStyle w:val="ListParagraph"/>
        <w:numPr>
          <w:ilvl w:val="0"/>
          <w:numId w:val="47"/>
        </w:numPr>
        <w:spacing w:before="60" w:after="120" w:line="360" w:lineRule="auto"/>
        <w:ind w:left="714" w:hanging="357"/>
        <w:rPr>
          <w:rFonts w:ascii="Arial" w:hAnsi="Arial" w:cs="Arial"/>
          <w:sz w:val="22"/>
          <w:szCs w:val="22"/>
        </w:rPr>
      </w:pPr>
      <w:r w:rsidRPr="00A04140">
        <w:rPr>
          <w:rFonts w:ascii="Arial" w:hAnsi="Arial" w:cs="Arial"/>
          <w:sz w:val="22"/>
          <w:szCs w:val="22"/>
        </w:rPr>
        <w:t>with leave of the court,</w:t>
      </w:r>
      <w:r w:rsidR="009C0DCB" w:rsidRPr="00A04140">
        <w:rPr>
          <w:rFonts w:ascii="Arial" w:hAnsi="Arial" w:cs="Arial"/>
          <w:sz w:val="22"/>
          <w:szCs w:val="22"/>
        </w:rPr>
        <w:t xml:space="preserve"> </w:t>
      </w:r>
      <w:r w:rsidR="00AF41AE" w:rsidRPr="00A04140">
        <w:rPr>
          <w:rFonts w:ascii="Arial" w:hAnsi="Arial" w:cs="Arial"/>
          <w:sz w:val="22"/>
          <w:szCs w:val="22"/>
        </w:rPr>
        <w:t xml:space="preserve">no later than </w:t>
      </w:r>
      <w:r w:rsidR="004A7CBC">
        <w:rPr>
          <w:rFonts w:ascii="Arial" w:hAnsi="Arial" w:cs="Arial"/>
          <w:sz w:val="22"/>
          <w:szCs w:val="22"/>
        </w:rPr>
        <w:t xml:space="preserve">two </w:t>
      </w:r>
      <w:r w:rsidR="00AF41AE" w:rsidRPr="00A04140">
        <w:rPr>
          <w:rFonts w:ascii="Arial" w:hAnsi="Arial" w:cs="Arial"/>
          <w:sz w:val="22"/>
          <w:szCs w:val="22"/>
        </w:rPr>
        <w:t xml:space="preserve">years after </w:t>
      </w:r>
      <w:r w:rsidR="00781BBF" w:rsidRPr="00A04140">
        <w:rPr>
          <w:rFonts w:ascii="Arial" w:hAnsi="Arial" w:cs="Arial"/>
          <w:sz w:val="22"/>
          <w:szCs w:val="22"/>
        </w:rPr>
        <w:t xml:space="preserve">evidence of the offence </w:t>
      </w:r>
      <w:r w:rsidRPr="00A04140">
        <w:rPr>
          <w:rFonts w:ascii="Arial" w:hAnsi="Arial" w:cs="Arial"/>
          <w:sz w:val="22"/>
          <w:szCs w:val="22"/>
        </w:rPr>
        <w:t>came to the attention of an authorised officer.</w:t>
      </w:r>
    </w:p>
    <w:p w14:paraId="6AEA1542" w14:textId="19A4500A" w:rsidR="00724E74" w:rsidRDefault="00724E74" w:rsidP="00724E74">
      <w:pPr>
        <w:spacing w:before="60"/>
      </w:pPr>
      <w:r>
        <w:t>In general terms, maximum penalties are used as a sanction in situations where it is considered appropriate to take prosecution action against a corporation or individual.</w:t>
      </w:r>
    </w:p>
    <w:p w14:paraId="54412D3D" w14:textId="5B8D2F43" w:rsidR="000A3F65" w:rsidRDefault="000A3F65" w:rsidP="00724E74">
      <w:pPr>
        <w:spacing w:before="60"/>
      </w:pPr>
      <w:r w:rsidRPr="000A3F65">
        <w:t xml:space="preserve">By commencing a prosecution, Fair Trading aims to promote a fair marketplace and safeguard consumer rights by deterring further offending conduct. Prosecution in appropriate circumstances sends a message to the community that failure to adhere to legislative requirements safeguarding consumers and traders in Fair Trading’s remit will be enforced through the courts. The decision to prosecute is based on the applicable law at the time, the public interest and the careful consideration and application of </w:t>
      </w:r>
      <w:r w:rsidR="002E0E04">
        <w:t xml:space="preserve">the </w:t>
      </w:r>
      <w:hyperlink r:id="rId27" w:history="1">
        <w:r w:rsidR="002E0E04" w:rsidRPr="002E0E04">
          <w:rPr>
            <w:rStyle w:val="Hyperlink"/>
          </w:rPr>
          <w:t>Fair Trading Prosecution Guidelines</w:t>
        </w:r>
      </w:hyperlink>
      <w:r w:rsidR="002E0E04">
        <w:t xml:space="preserve">. </w:t>
      </w:r>
    </w:p>
    <w:p w14:paraId="59800701" w14:textId="15222D29" w:rsidR="00704FD0" w:rsidRPr="00704FD0" w:rsidRDefault="00704FD0" w:rsidP="00F32394">
      <w:pPr>
        <w:pStyle w:val="Heading2"/>
      </w:pPr>
      <w:bookmarkStart w:id="108" w:name="_Toc110260127"/>
      <w:r w:rsidRPr="00704FD0">
        <w:lastRenderedPageBreak/>
        <w:t>Penalties for offences in BCE Bill</w:t>
      </w:r>
      <w:bookmarkEnd w:id="108"/>
      <w:r w:rsidRPr="00704FD0">
        <w:t xml:space="preserve"> </w:t>
      </w:r>
    </w:p>
    <w:p w14:paraId="30750E8E" w14:textId="4757C40F" w:rsidR="00917F12" w:rsidRDefault="00D1395E" w:rsidP="00724E74">
      <w:pPr>
        <w:spacing w:before="60"/>
      </w:pPr>
      <w:r>
        <w:t xml:space="preserve">A maximum penalty is the most severe penalty </w:t>
      </w:r>
      <w:r w:rsidR="007F0BC7">
        <w:t xml:space="preserve">a court can impose on a person </w:t>
      </w:r>
      <w:r w:rsidR="005F1E81">
        <w:t xml:space="preserve">who has been found </w:t>
      </w:r>
      <w:r w:rsidR="001D59BC">
        <w:t>guilty</w:t>
      </w:r>
      <w:r w:rsidR="005F1E81">
        <w:t xml:space="preserve"> of an offence</w:t>
      </w:r>
      <w:r w:rsidR="001D59BC">
        <w:t xml:space="preserve">. </w:t>
      </w:r>
      <w:r w:rsidR="00917F12">
        <w:t>Maximum penalties</w:t>
      </w:r>
      <w:r w:rsidR="00FB0AB3">
        <w:t xml:space="preserve"> are only given for the worst or most serious </w:t>
      </w:r>
      <w:r w:rsidR="46ECDA67">
        <w:t xml:space="preserve">instances </w:t>
      </w:r>
      <w:r w:rsidR="0001760D">
        <w:t xml:space="preserve">of an offence. </w:t>
      </w:r>
    </w:p>
    <w:p w14:paraId="28EFB05E" w14:textId="03D21156" w:rsidR="003379BB" w:rsidRDefault="00724E74" w:rsidP="00724E74">
      <w:pPr>
        <w:spacing w:before="60"/>
      </w:pPr>
      <w:r>
        <w:t>The proposed maximum penalt</w:t>
      </w:r>
      <w:r w:rsidR="00EA42AE">
        <w:t xml:space="preserve">ies </w:t>
      </w:r>
      <w:r>
        <w:t xml:space="preserve">in the </w:t>
      </w:r>
      <w:r w:rsidR="00EA42AE">
        <w:t xml:space="preserve">BCE </w:t>
      </w:r>
      <w:r>
        <w:t xml:space="preserve">Bill have been </w:t>
      </w:r>
      <w:r w:rsidR="00917F12">
        <w:t xml:space="preserve">determined </w:t>
      </w:r>
      <w:r>
        <w:t>according to the</w:t>
      </w:r>
      <w:r w:rsidR="00041CF7">
        <w:t xml:space="preserve"> seriousness of the offence, </w:t>
      </w:r>
      <w:r w:rsidR="00C623A1">
        <w:t>examining the n</w:t>
      </w:r>
      <w:r w:rsidR="006E2C17">
        <w:t xml:space="preserve">ature of </w:t>
      </w:r>
      <w:r w:rsidR="00577FAC">
        <w:t>offending conduct and its resulting harms or impacts</w:t>
      </w:r>
      <w:r w:rsidR="001C7816">
        <w:t xml:space="preserve">. </w:t>
      </w:r>
      <w:r w:rsidR="00841BC5">
        <w:t xml:space="preserve">In general, as is consistent across the </w:t>
      </w:r>
      <w:r w:rsidR="002E0E5B">
        <w:t>rest of the statute book, t</w:t>
      </w:r>
      <w:r>
        <w:t>here are higher level penalties that apply to corporations for offences compared to individuals or other bodies.</w:t>
      </w:r>
    </w:p>
    <w:p w14:paraId="45433625" w14:textId="4153A7F4" w:rsidR="00724E74" w:rsidRDefault="003379BB" w:rsidP="00724E74">
      <w:pPr>
        <w:spacing w:before="60"/>
        <w:rPr>
          <w:rFonts w:cs="Arial"/>
        </w:rPr>
      </w:pPr>
      <w:r>
        <w:t>Further, c</w:t>
      </w:r>
      <w:r w:rsidR="00724E74">
        <w:t xml:space="preserve">onsideration has been given to ensuring that the penalties are consistent with existing offences of a similar nature or seriousness across the building legislation. </w:t>
      </w:r>
      <w:r w:rsidR="00724E74" w:rsidRPr="00EF0EAE">
        <w:rPr>
          <w:rFonts w:cs="Arial"/>
        </w:rPr>
        <w:t xml:space="preserve">The </w:t>
      </w:r>
      <w:r w:rsidR="0017012D">
        <w:rPr>
          <w:rFonts w:cs="Arial"/>
        </w:rPr>
        <w:t>BCE</w:t>
      </w:r>
      <w:r w:rsidR="00724E74" w:rsidRPr="00EF0EAE">
        <w:rPr>
          <w:rFonts w:cs="Arial"/>
        </w:rPr>
        <w:t xml:space="preserve"> Bill proposes to standardise penalties</w:t>
      </w:r>
      <w:r w:rsidR="00724E74">
        <w:rPr>
          <w:rFonts w:cs="Arial"/>
        </w:rPr>
        <w:t>, as far as possible,</w:t>
      </w:r>
      <w:r w:rsidR="00724E74" w:rsidRPr="00EF0EAE">
        <w:rPr>
          <w:rFonts w:cs="Arial"/>
        </w:rPr>
        <w:t xml:space="preserve"> based o</w:t>
      </w:r>
      <w:r w:rsidR="00724E74">
        <w:rPr>
          <w:rFonts w:cs="Arial"/>
        </w:rPr>
        <w:t>n</w:t>
      </w:r>
      <w:r w:rsidR="00724E74" w:rsidRPr="00EF0EAE">
        <w:rPr>
          <w:rFonts w:cs="Arial"/>
        </w:rPr>
        <w:t xml:space="preserve"> five levels of offences to ensure like conduct is treated the same</w:t>
      </w:r>
      <w:r w:rsidR="00724E74">
        <w:rPr>
          <w:rFonts w:cs="Arial"/>
        </w:rPr>
        <w:t xml:space="preserve"> and to align with penalties in the </w:t>
      </w:r>
      <w:r w:rsidR="004369CE">
        <w:rPr>
          <w:rFonts w:cs="Arial"/>
        </w:rPr>
        <w:t xml:space="preserve">proposed </w:t>
      </w:r>
      <w:r w:rsidR="00724E74">
        <w:rPr>
          <w:rFonts w:cs="Arial"/>
        </w:rPr>
        <w:t>Building Bill.</w:t>
      </w:r>
    </w:p>
    <w:p w14:paraId="3E811616" w14:textId="079B47F2" w:rsidR="00724E74" w:rsidRPr="0042679D" w:rsidRDefault="00724E74" w:rsidP="00724E74">
      <w:pPr>
        <w:spacing w:before="60"/>
      </w:pPr>
      <w:r w:rsidRPr="00A32E05">
        <w:rPr>
          <w:rFonts w:cs="Arial"/>
          <w:szCs w:val="22"/>
        </w:rPr>
        <w:t>Tier 1 is intended to apply to the most serious matters</w:t>
      </w:r>
      <w:r>
        <w:rPr>
          <w:rFonts w:cs="Arial"/>
          <w:szCs w:val="22"/>
        </w:rPr>
        <w:t>, such as contravening a building product ban or recall.</w:t>
      </w:r>
      <w:r w:rsidRPr="00A32E05">
        <w:rPr>
          <w:rFonts w:cs="Arial"/>
          <w:szCs w:val="22"/>
        </w:rPr>
        <w:t xml:space="preserve"> Tier 2 applies to </w:t>
      </w:r>
      <w:r>
        <w:rPr>
          <w:rFonts w:cs="Arial"/>
          <w:szCs w:val="22"/>
        </w:rPr>
        <w:t xml:space="preserve">offences such as failing to comply with a stop work order or building </w:t>
      </w:r>
      <w:r w:rsidR="004369CE">
        <w:rPr>
          <w:rFonts w:cs="Arial"/>
          <w:szCs w:val="22"/>
        </w:rPr>
        <w:t xml:space="preserve">work </w:t>
      </w:r>
      <w:r>
        <w:rPr>
          <w:rFonts w:cs="Arial"/>
          <w:szCs w:val="22"/>
        </w:rPr>
        <w:t xml:space="preserve">rectification order. </w:t>
      </w:r>
      <w:r w:rsidRPr="00A32E05">
        <w:rPr>
          <w:rFonts w:cs="Arial"/>
          <w:szCs w:val="22"/>
        </w:rPr>
        <w:t>Tier 3</w:t>
      </w:r>
      <w:r>
        <w:rPr>
          <w:rFonts w:cs="Arial"/>
          <w:szCs w:val="22"/>
        </w:rPr>
        <w:t xml:space="preserve"> applies to breaching an undertaking, and Tier 4 is failing to comply with a compliance notice or plumbing and drainage direction.</w:t>
      </w:r>
      <w:r w:rsidRPr="00A32E05">
        <w:rPr>
          <w:rFonts w:cs="Arial"/>
          <w:szCs w:val="22"/>
        </w:rPr>
        <w:t xml:space="preserve"> Tier 5 is reserved for minor or administrative matters which may ultimately be resolved </w:t>
      </w:r>
      <w:r w:rsidR="00A77391">
        <w:rPr>
          <w:rFonts w:cs="Arial"/>
          <w:szCs w:val="22"/>
        </w:rPr>
        <w:t>through an alternative manner (</w:t>
      </w:r>
      <w:r w:rsidR="00A741CE">
        <w:rPr>
          <w:rFonts w:cs="Arial"/>
          <w:szCs w:val="22"/>
        </w:rPr>
        <w:t>for example</w:t>
      </w:r>
      <w:r w:rsidR="009F4629">
        <w:rPr>
          <w:rFonts w:cs="Arial"/>
          <w:szCs w:val="22"/>
        </w:rPr>
        <w:t>,</w:t>
      </w:r>
      <w:r w:rsidR="00A77391">
        <w:rPr>
          <w:rFonts w:cs="Arial"/>
          <w:szCs w:val="22"/>
        </w:rPr>
        <w:t xml:space="preserve"> throughs warnings, </w:t>
      </w:r>
      <w:r w:rsidR="00AD6282">
        <w:rPr>
          <w:rFonts w:cs="Arial"/>
          <w:szCs w:val="22"/>
        </w:rPr>
        <w:t>education</w:t>
      </w:r>
      <w:r w:rsidR="00A77391">
        <w:rPr>
          <w:rFonts w:cs="Arial"/>
          <w:szCs w:val="22"/>
        </w:rPr>
        <w:t xml:space="preserve"> or penalty infringement notice)</w:t>
      </w:r>
      <w:r w:rsidRPr="00A32E05">
        <w:rPr>
          <w:rFonts w:cs="Arial"/>
          <w:szCs w:val="22"/>
        </w:rPr>
        <w:t xml:space="preserve">. </w:t>
      </w:r>
      <w:r w:rsidRPr="00EF0EAE">
        <w:rPr>
          <w:rFonts w:cs="Arial"/>
        </w:rPr>
        <w:t>Please see below table</w:t>
      </w:r>
      <w:r w:rsidR="00F8554F">
        <w:rPr>
          <w:rFonts w:cs="Arial"/>
        </w:rPr>
        <w:t xml:space="preserve"> which explains the </w:t>
      </w:r>
      <w:r w:rsidR="00626D4E">
        <w:rPr>
          <w:rFonts w:cs="Arial"/>
        </w:rPr>
        <w:t xml:space="preserve">tiered system adopted. </w:t>
      </w:r>
    </w:p>
    <w:p w14:paraId="7939325D" w14:textId="33268B34" w:rsidR="00724E74" w:rsidRPr="005A4156" w:rsidRDefault="00A77391" w:rsidP="00724E74">
      <w:pPr>
        <w:spacing w:before="60"/>
        <w:rPr>
          <w:b/>
          <w:bCs/>
        </w:rPr>
      </w:pPr>
      <w:r w:rsidRPr="005A4156">
        <w:rPr>
          <w:b/>
          <w:bCs/>
        </w:rPr>
        <w:t xml:space="preserve">Table </w:t>
      </w:r>
      <w:r w:rsidR="009F688F">
        <w:rPr>
          <w:b/>
          <w:bCs/>
        </w:rPr>
        <w:t>3</w:t>
      </w:r>
      <w:r w:rsidRPr="005A4156">
        <w:rPr>
          <w:b/>
          <w:bCs/>
        </w:rPr>
        <w:t xml:space="preserve"> </w:t>
      </w:r>
      <w:r w:rsidR="005A4156" w:rsidRPr="005A4156">
        <w:rPr>
          <w:b/>
          <w:bCs/>
        </w:rPr>
        <w:t>–</w:t>
      </w:r>
      <w:r w:rsidRPr="005A4156">
        <w:rPr>
          <w:b/>
          <w:bCs/>
        </w:rPr>
        <w:t xml:space="preserve"> </w:t>
      </w:r>
      <w:r w:rsidR="005A4156" w:rsidRPr="005A4156">
        <w:rPr>
          <w:b/>
          <w:bCs/>
        </w:rPr>
        <w:t>Tiered approach adopted for setting maximum penalties</w:t>
      </w:r>
    </w:p>
    <w:tbl>
      <w:tblPr>
        <w:tblW w:w="0" w:type="auto"/>
        <w:tblInd w:w="-152" w:type="dxa"/>
        <w:tblCellMar>
          <w:left w:w="0" w:type="dxa"/>
          <w:right w:w="0" w:type="dxa"/>
        </w:tblCellMar>
        <w:tblLook w:val="04A0" w:firstRow="1" w:lastRow="0" w:firstColumn="1" w:lastColumn="0" w:noHBand="0" w:noVBand="1"/>
      </w:tblPr>
      <w:tblGrid>
        <w:gridCol w:w="966"/>
        <w:gridCol w:w="3854"/>
        <w:gridCol w:w="4536"/>
      </w:tblGrid>
      <w:tr w:rsidR="008758DC" w14:paraId="5AD7410B" w14:textId="77777777" w:rsidTr="00965701">
        <w:tc>
          <w:tcPr>
            <w:tcW w:w="966"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224E1AF7" w14:textId="77777777" w:rsidR="008758DC" w:rsidRPr="00AD65B0" w:rsidRDefault="008758DC" w:rsidP="004F368D">
            <w:pPr>
              <w:spacing w:before="120" w:after="0"/>
              <w:rPr>
                <w:rFonts w:cs="Arial"/>
                <w:b/>
                <w:sz w:val="18"/>
                <w:szCs w:val="20"/>
              </w:rPr>
            </w:pPr>
            <w:r w:rsidRPr="00AD65B0">
              <w:rPr>
                <w:rFonts w:cs="Arial"/>
                <w:b/>
                <w:sz w:val="18"/>
                <w:szCs w:val="20"/>
              </w:rPr>
              <w:t>Tiers</w:t>
            </w:r>
          </w:p>
        </w:tc>
        <w:tc>
          <w:tcPr>
            <w:tcW w:w="3854"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296D2EE7" w14:textId="77777777" w:rsidR="008758DC" w:rsidRPr="00B20265" w:rsidRDefault="008758DC" w:rsidP="004F368D">
            <w:pPr>
              <w:spacing w:before="120" w:after="0"/>
              <w:rPr>
                <w:rFonts w:cs="Arial"/>
                <w:b/>
                <w:sz w:val="18"/>
                <w:szCs w:val="20"/>
              </w:rPr>
            </w:pPr>
            <w:r w:rsidRPr="00B20265">
              <w:rPr>
                <w:rFonts w:cs="Arial"/>
                <w:b/>
                <w:color w:val="FFFFFF"/>
                <w:sz w:val="18"/>
                <w:szCs w:val="20"/>
              </w:rPr>
              <w:t>Corporation</w:t>
            </w:r>
          </w:p>
        </w:tc>
        <w:tc>
          <w:tcPr>
            <w:tcW w:w="453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5CAD1E18" w14:textId="6E5DAF39" w:rsidR="008758DC" w:rsidRPr="006D6E6C" w:rsidRDefault="008758DC" w:rsidP="004F368D">
            <w:pPr>
              <w:spacing w:before="120" w:after="0"/>
              <w:rPr>
                <w:rFonts w:cs="Arial"/>
                <w:b/>
                <w:sz w:val="18"/>
                <w:szCs w:val="20"/>
              </w:rPr>
            </w:pPr>
            <w:r w:rsidRPr="00592BB7">
              <w:rPr>
                <w:rFonts w:cs="Arial"/>
                <w:b/>
                <w:color w:val="FFFFFF"/>
                <w:sz w:val="18"/>
                <w:szCs w:val="20"/>
              </w:rPr>
              <w:t>Other (</w:t>
            </w:r>
            <w:proofErr w:type="gramStart"/>
            <w:r w:rsidRPr="00592BB7">
              <w:rPr>
                <w:rFonts w:cs="Arial"/>
                <w:b/>
                <w:color w:val="FFFFFF"/>
                <w:sz w:val="18"/>
                <w:szCs w:val="20"/>
              </w:rPr>
              <w:t>i.e.</w:t>
            </w:r>
            <w:proofErr w:type="gramEnd"/>
            <w:r w:rsidRPr="002D2F94">
              <w:rPr>
                <w:rFonts w:cs="Arial"/>
                <w:b/>
                <w:color w:val="FFFFFF"/>
                <w:sz w:val="18"/>
                <w:szCs w:val="20"/>
              </w:rPr>
              <w:t xml:space="preserve"> individual)</w:t>
            </w:r>
          </w:p>
        </w:tc>
      </w:tr>
      <w:tr w:rsidR="008758DC" w14:paraId="1A5E8B20" w14:textId="77777777" w:rsidTr="00965701">
        <w:tc>
          <w:tcPr>
            <w:tcW w:w="966"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hideMark/>
          </w:tcPr>
          <w:p w14:paraId="0EE73604" w14:textId="77777777" w:rsidR="008758DC" w:rsidRPr="00AD65B0" w:rsidRDefault="008758DC" w:rsidP="00E01682">
            <w:pPr>
              <w:spacing w:before="80" w:after="80"/>
              <w:rPr>
                <w:rFonts w:cs="Arial"/>
                <w:b/>
                <w:sz w:val="18"/>
                <w:szCs w:val="20"/>
              </w:rPr>
            </w:pPr>
            <w:r w:rsidRPr="00AD65B0">
              <w:rPr>
                <w:rFonts w:cs="Arial"/>
                <w:b/>
                <w:color w:val="000000"/>
                <w:sz w:val="18"/>
                <w:szCs w:val="20"/>
              </w:rPr>
              <w:t>Tier 1</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570FE3F6" w14:textId="7F27EF79" w:rsidR="008758DC" w:rsidRPr="00FC7568" w:rsidRDefault="005E01BF" w:rsidP="00E01682">
            <w:pPr>
              <w:spacing w:before="80" w:after="80"/>
              <w:rPr>
                <w:rFonts w:cs="Arial"/>
                <w:sz w:val="18"/>
                <w:szCs w:val="20"/>
              </w:rPr>
            </w:pPr>
            <w:r w:rsidRPr="00FC7568">
              <w:rPr>
                <w:rFonts w:cs="Arial"/>
                <w:sz w:val="18"/>
                <w:szCs w:val="20"/>
              </w:rPr>
              <w:t>10,000 penalty units</w:t>
            </w:r>
            <w:r w:rsidR="00D55CDA" w:rsidRPr="00FC7568">
              <w:rPr>
                <w:rFonts w:cs="Arial"/>
                <w:sz w:val="18"/>
                <w:szCs w:val="20"/>
              </w:rPr>
              <w:t xml:space="preserve"> (</w:t>
            </w:r>
            <w:r w:rsidR="008758DC" w:rsidRPr="00FC7568">
              <w:rPr>
                <w:rFonts w:cs="Arial"/>
                <w:sz w:val="18"/>
                <w:szCs w:val="20"/>
              </w:rPr>
              <w:t>$1.1 million</w:t>
            </w:r>
            <w:r w:rsidR="00D55CDA" w:rsidRPr="00FC7568">
              <w:rPr>
                <w:rFonts w:cs="Arial"/>
                <w:sz w:val="18"/>
                <w:szCs w:val="20"/>
              </w:rPr>
              <w:t>)</w:t>
            </w:r>
          </w:p>
          <w:p w14:paraId="1FFF29CB" w14:textId="77777777" w:rsidR="00FF2D95" w:rsidRPr="00FC7568" w:rsidRDefault="000317A5" w:rsidP="00E01682">
            <w:pPr>
              <w:spacing w:before="80" w:after="80"/>
              <w:rPr>
                <w:rFonts w:cs="Arial"/>
                <w:sz w:val="18"/>
                <w:szCs w:val="20"/>
              </w:rPr>
            </w:pPr>
            <w:r w:rsidRPr="00FC7568">
              <w:rPr>
                <w:rFonts w:cs="Arial"/>
                <w:sz w:val="18"/>
                <w:szCs w:val="20"/>
              </w:rPr>
              <w:t>If continuing offence</w:t>
            </w:r>
            <w:r w:rsidR="00FF2D95" w:rsidRPr="00FC7568">
              <w:rPr>
                <w:rFonts w:cs="Arial"/>
                <w:sz w:val="18"/>
                <w:szCs w:val="20"/>
              </w:rPr>
              <w:t>:</w:t>
            </w:r>
          </w:p>
          <w:p w14:paraId="17A92A2A" w14:textId="2B05FE72" w:rsidR="008758DC" w:rsidRPr="00FC7568" w:rsidRDefault="00965701" w:rsidP="00E01682">
            <w:pPr>
              <w:spacing w:before="80" w:after="80"/>
              <w:rPr>
                <w:rFonts w:cs="Arial"/>
                <w:sz w:val="18"/>
                <w:szCs w:val="20"/>
              </w:rPr>
            </w:pPr>
            <w:r w:rsidRPr="00FC7568">
              <w:rPr>
                <w:rFonts w:cs="Arial"/>
                <w:sz w:val="18"/>
                <w:szCs w:val="20"/>
              </w:rPr>
              <w:t xml:space="preserve">1,000 </w:t>
            </w:r>
            <w:r w:rsidR="000317A5" w:rsidRPr="00FC7568">
              <w:rPr>
                <w:rFonts w:cs="Arial"/>
                <w:sz w:val="18"/>
                <w:szCs w:val="20"/>
              </w:rPr>
              <w:t xml:space="preserve">penalty units </w:t>
            </w:r>
            <w:r w:rsidR="00BD32FB" w:rsidRPr="00FC7568">
              <w:rPr>
                <w:rFonts w:cs="Arial"/>
                <w:sz w:val="18"/>
                <w:szCs w:val="20"/>
              </w:rPr>
              <w:t>(</w:t>
            </w:r>
            <w:r w:rsidR="008758DC" w:rsidRPr="00FC7568">
              <w:rPr>
                <w:rFonts w:cs="Arial"/>
                <w:sz w:val="18"/>
                <w:szCs w:val="20"/>
              </w:rPr>
              <w:t>$110,000</w:t>
            </w:r>
            <w:r w:rsidR="00BD32FB"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4FC33FE9" w14:textId="58DCA047" w:rsidR="008758DC" w:rsidRPr="00FC7568" w:rsidRDefault="00965701" w:rsidP="00E01682">
            <w:pPr>
              <w:spacing w:before="80" w:after="80"/>
              <w:rPr>
                <w:rFonts w:cs="Arial"/>
                <w:sz w:val="18"/>
                <w:szCs w:val="20"/>
              </w:rPr>
            </w:pPr>
            <w:r w:rsidRPr="00FC7568">
              <w:rPr>
                <w:rFonts w:cs="Arial"/>
                <w:sz w:val="18"/>
                <w:szCs w:val="20"/>
              </w:rPr>
              <w:t>2,000 penalty units (</w:t>
            </w:r>
            <w:r w:rsidR="008758DC" w:rsidRPr="00FC7568">
              <w:rPr>
                <w:rFonts w:cs="Arial"/>
                <w:sz w:val="18"/>
                <w:szCs w:val="20"/>
              </w:rPr>
              <w:t>$220,000</w:t>
            </w:r>
            <w:r w:rsidRPr="00FC7568">
              <w:rPr>
                <w:rFonts w:cs="Arial"/>
                <w:sz w:val="18"/>
                <w:szCs w:val="20"/>
              </w:rPr>
              <w:t>)</w:t>
            </w:r>
          </w:p>
          <w:p w14:paraId="7E39ABF2" w14:textId="0A47DF99" w:rsidR="00635444" w:rsidRPr="00FC7568" w:rsidRDefault="00635444" w:rsidP="00E01682">
            <w:pPr>
              <w:spacing w:before="80" w:after="80"/>
              <w:rPr>
                <w:rFonts w:cs="Arial"/>
                <w:sz w:val="18"/>
                <w:szCs w:val="20"/>
              </w:rPr>
            </w:pPr>
            <w:r w:rsidRPr="00FC7568">
              <w:rPr>
                <w:rFonts w:cs="Arial"/>
                <w:sz w:val="18"/>
                <w:szCs w:val="20"/>
              </w:rPr>
              <w:t>If continuing offence</w:t>
            </w:r>
            <w:r w:rsidR="00677AA2" w:rsidRPr="00FC7568">
              <w:rPr>
                <w:rFonts w:cs="Arial"/>
                <w:sz w:val="18"/>
                <w:szCs w:val="20"/>
              </w:rPr>
              <w:t>:</w:t>
            </w:r>
          </w:p>
          <w:p w14:paraId="10779F65" w14:textId="23A1DE0D" w:rsidR="008758DC" w:rsidRPr="00FC7568" w:rsidRDefault="00822007" w:rsidP="00E01682">
            <w:pPr>
              <w:spacing w:before="80" w:after="80"/>
              <w:rPr>
                <w:rFonts w:cs="Arial"/>
                <w:sz w:val="18"/>
                <w:szCs w:val="20"/>
              </w:rPr>
            </w:pPr>
            <w:r w:rsidRPr="00FC7568">
              <w:rPr>
                <w:rFonts w:cs="Arial"/>
                <w:sz w:val="18"/>
                <w:szCs w:val="20"/>
              </w:rPr>
              <w:t>200</w:t>
            </w:r>
            <w:r w:rsidR="00635444" w:rsidRPr="00FC7568">
              <w:rPr>
                <w:rFonts w:cs="Arial"/>
                <w:sz w:val="18"/>
                <w:szCs w:val="20"/>
              </w:rPr>
              <w:t xml:space="preserve"> penalty units (</w:t>
            </w:r>
            <w:r w:rsidR="008758DC" w:rsidRPr="00FC7568">
              <w:rPr>
                <w:rFonts w:cs="Arial"/>
                <w:sz w:val="18"/>
                <w:szCs w:val="20"/>
              </w:rPr>
              <w:t>$22,000</w:t>
            </w:r>
            <w:r w:rsidR="00635444" w:rsidRPr="00FC7568">
              <w:rPr>
                <w:rFonts w:cs="Arial"/>
                <w:sz w:val="18"/>
                <w:szCs w:val="20"/>
              </w:rPr>
              <w:t>)</w:t>
            </w:r>
          </w:p>
        </w:tc>
      </w:tr>
      <w:tr w:rsidR="008758DC" w14:paraId="6EA0DA2A" w14:textId="77777777" w:rsidTr="00965701">
        <w:tc>
          <w:tcPr>
            <w:tcW w:w="966" w:type="dxa"/>
            <w:tcBorders>
              <w:top w:val="nil"/>
              <w:left w:val="single" w:sz="8" w:space="0" w:color="auto"/>
              <w:bottom w:val="single" w:sz="8" w:space="0" w:color="auto"/>
              <w:right w:val="single" w:sz="8" w:space="0" w:color="auto"/>
            </w:tcBorders>
            <w:shd w:val="clear" w:color="auto" w:fill="ED7D31"/>
            <w:tcMar>
              <w:top w:w="0" w:type="dxa"/>
              <w:left w:w="108" w:type="dxa"/>
              <w:bottom w:w="0" w:type="dxa"/>
              <w:right w:w="108" w:type="dxa"/>
            </w:tcMar>
            <w:hideMark/>
          </w:tcPr>
          <w:p w14:paraId="380C1315" w14:textId="77777777" w:rsidR="008758DC" w:rsidRPr="00AD65B0" w:rsidRDefault="008758DC" w:rsidP="00E01682">
            <w:pPr>
              <w:spacing w:before="80" w:after="80"/>
              <w:rPr>
                <w:rFonts w:cs="Arial"/>
                <w:b/>
                <w:sz w:val="18"/>
                <w:szCs w:val="20"/>
              </w:rPr>
            </w:pPr>
            <w:r w:rsidRPr="00AD65B0">
              <w:rPr>
                <w:rFonts w:cs="Arial"/>
                <w:b/>
                <w:color w:val="000000"/>
                <w:sz w:val="18"/>
                <w:szCs w:val="20"/>
              </w:rPr>
              <w:t>Tier 2</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4244D8E8" w14:textId="68F542B3" w:rsidR="008758DC" w:rsidRPr="00FC7568" w:rsidRDefault="00677AA2" w:rsidP="00E01682">
            <w:pPr>
              <w:spacing w:before="80" w:after="80"/>
              <w:rPr>
                <w:rFonts w:cs="Arial"/>
                <w:sz w:val="18"/>
                <w:szCs w:val="20"/>
              </w:rPr>
            </w:pPr>
            <w:r w:rsidRPr="00FC7568">
              <w:rPr>
                <w:rFonts w:cs="Arial"/>
                <w:sz w:val="18"/>
                <w:szCs w:val="20"/>
              </w:rPr>
              <w:t>3,000 penalty units (</w:t>
            </w:r>
            <w:r w:rsidR="008758DC" w:rsidRPr="00FC7568">
              <w:rPr>
                <w:rFonts w:cs="Arial"/>
                <w:sz w:val="18"/>
                <w:szCs w:val="20"/>
              </w:rPr>
              <w:t>$330,000</w:t>
            </w:r>
            <w:r w:rsidRPr="00FC7568">
              <w:rPr>
                <w:rFonts w:cs="Arial"/>
                <w:sz w:val="18"/>
                <w:szCs w:val="20"/>
              </w:rPr>
              <w:t>)</w:t>
            </w:r>
          </w:p>
          <w:p w14:paraId="4F1D3E7C" w14:textId="68F542B3" w:rsidR="00677AA2" w:rsidRPr="00FC7568" w:rsidRDefault="00677AA2" w:rsidP="00E01682">
            <w:pPr>
              <w:spacing w:before="80" w:after="80"/>
              <w:rPr>
                <w:rFonts w:cs="Arial"/>
                <w:sz w:val="18"/>
                <w:szCs w:val="20"/>
              </w:rPr>
            </w:pPr>
            <w:r w:rsidRPr="00FC7568">
              <w:rPr>
                <w:rFonts w:cs="Arial"/>
                <w:sz w:val="18"/>
                <w:szCs w:val="20"/>
              </w:rPr>
              <w:t xml:space="preserve">If continuing offence: </w:t>
            </w:r>
          </w:p>
          <w:p w14:paraId="664212AC" w14:textId="1E3985F9" w:rsidR="008758DC" w:rsidRPr="00FC7568" w:rsidRDefault="00677AA2" w:rsidP="00E01682">
            <w:pPr>
              <w:spacing w:before="80" w:after="80"/>
              <w:rPr>
                <w:rFonts w:cs="Arial"/>
                <w:sz w:val="18"/>
                <w:szCs w:val="20"/>
              </w:rPr>
            </w:pPr>
            <w:r w:rsidRPr="00FC7568">
              <w:rPr>
                <w:rFonts w:cs="Arial"/>
                <w:sz w:val="18"/>
                <w:szCs w:val="20"/>
              </w:rPr>
              <w:t>300 penalty units (</w:t>
            </w:r>
            <w:r w:rsidR="008758DC" w:rsidRPr="00FC7568">
              <w:rPr>
                <w:rFonts w:cs="Arial"/>
                <w:sz w:val="18"/>
                <w:szCs w:val="20"/>
              </w:rPr>
              <w:t>$33,000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FD33AE3" w14:textId="68F542B3" w:rsidR="008758DC" w:rsidRPr="00FC7568" w:rsidRDefault="00677AA2" w:rsidP="00E01682">
            <w:pPr>
              <w:spacing w:before="80" w:after="80"/>
              <w:rPr>
                <w:rFonts w:cs="Arial"/>
                <w:sz w:val="18"/>
                <w:szCs w:val="20"/>
              </w:rPr>
            </w:pPr>
            <w:r w:rsidRPr="00FC7568">
              <w:rPr>
                <w:rFonts w:cs="Arial"/>
                <w:sz w:val="18"/>
                <w:szCs w:val="20"/>
              </w:rPr>
              <w:t>600 penalty units (</w:t>
            </w:r>
            <w:r w:rsidR="008758DC" w:rsidRPr="00FC7568">
              <w:rPr>
                <w:rFonts w:cs="Arial"/>
                <w:sz w:val="18"/>
                <w:szCs w:val="20"/>
              </w:rPr>
              <w:t>$66,000</w:t>
            </w:r>
            <w:r w:rsidRPr="00FC7568">
              <w:rPr>
                <w:rFonts w:cs="Arial"/>
                <w:sz w:val="18"/>
                <w:szCs w:val="20"/>
              </w:rPr>
              <w:t>)</w:t>
            </w:r>
          </w:p>
          <w:p w14:paraId="4018BD47" w14:textId="68F542B3" w:rsidR="00677AA2" w:rsidRPr="00FC7568" w:rsidRDefault="00677AA2" w:rsidP="00E01682">
            <w:pPr>
              <w:spacing w:before="80" w:after="80"/>
              <w:rPr>
                <w:rFonts w:cs="Arial"/>
                <w:sz w:val="18"/>
                <w:szCs w:val="20"/>
              </w:rPr>
            </w:pPr>
            <w:r w:rsidRPr="00FC7568">
              <w:rPr>
                <w:rFonts w:cs="Arial"/>
                <w:sz w:val="18"/>
                <w:szCs w:val="20"/>
              </w:rPr>
              <w:t xml:space="preserve">If continuing offence: </w:t>
            </w:r>
          </w:p>
          <w:p w14:paraId="0E9678E2" w14:textId="389D7267" w:rsidR="008758DC" w:rsidRPr="00FC7568" w:rsidRDefault="003F369F" w:rsidP="00E01682">
            <w:pPr>
              <w:spacing w:before="80" w:after="80"/>
              <w:rPr>
                <w:rFonts w:cs="Arial"/>
                <w:sz w:val="18"/>
                <w:szCs w:val="20"/>
              </w:rPr>
            </w:pPr>
            <w:r w:rsidRPr="00FC7568">
              <w:rPr>
                <w:rFonts w:cs="Arial"/>
                <w:sz w:val="18"/>
                <w:szCs w:val="20"/>
              </w:rPr>
              <w:t>60 penalty units (</w:t>
            </w:r>
            <w:r w:rsidR="008758DC" w:rsidRPr="00FC7568">
              <w:rPr>
                <w:rFonts w:cs="Arial"/>
                <w:sz w:val="18"/>
                <w:szCs w:val="20"/>
              </w:rPr>
              <w:t>$6,600</w:t>
            </w:r>
            <w:r w:rsidRPr="00FC7568">
              <w:rPr>
                <w:rFonts w:cs="Arial"/>
                <w:sz w:val="18"/>
                <w:szCs w:val="20"/>
              </w:rPr>
              <w:t>)</w:t>
            </w:r>
          </w:p>
        </w:tc>
      </w:tr>
      <w:tr w:rsidR="008758DC" w14:paraId="3340872A" w14:textId="77777777" w:rsidTr="00965701">
        <w:tc>
          <w:tcPr>
            <w:tcW w:w="966"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hideMark/>
          </w:tcPr>
          <w:p w14:paraId="2BDE7C90" w14:textId="77777777" w:rsidR="008758DC" w:rsidRPr="00AD65B0" w:rsidRDefault="008758DC" w:rsidP="00E01682">
            <w:pPr>
              <w:spacing w:before="80" w:after="80"/>
              <w:rPr>
                <w:rFonts w:eastAsiaTheme="minorHAnsi" w:cs="Arial"/>
                <w:b/>
                <w:sz w:val="18"/>
                <w:szCs w:val="20"/>
              </w:rPr>
            </w:pPr>
            <w:r w:rsidRPr="00AD65B0">
              <w:rPr>
                <w:rFonts w:cs="Arial"/>
                <w:b/>
                <w:color w:val="000000"/>
                <w:sz w:val="18"/>
                <w:szCs w:val="20"/>
              </w:rPr>
              <w:t>Tier 3</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115D6B2B" w14:textId="24C27170" w:rsidR="008758DC" w:rsidRPr="00FC7568" w:rsidRDefault="003F369F" w:rsidP="00E01682">
            <w:pPr>
              <w:spacing w:before="80" w:after="80"/>
              <w:rPr>
                <w:rFonts w:cs="Arial"/>
                <w:sz w:val="18"/>
                <w:szCs w:val="20"/>
              </w:rPr>
            </w:pPr>
            <w:r w:rsidRPr="00FC7568">
              <w:rPr>
                <w:rFonts w:cs="Arial"/>
                <w:sz w:val="18"/>
                <w:szCs w:val="20"/>
              </w:rPr>
              <w:t>1,500 penalty units (</w:t>
            </w:r>
            <w:r w:rsidR="008758DC" w:rsidRPr="00FC7568">
              <w:rPr>
                <w:rFonts w:cs="Arial"/>
                <w:sz w:val="18"/>
                <w:szCs w:val="20"/>
              </w:rPr>
              <w:t>$165,000</w:t>
            </w:r>
            <w:r w:rsidRPr="00FC7568">
              <w:rPr>
                <w:rFonts w:cs="Arial"/>
                <w:sz w:val="18"/>
                <w:szCs w:val="20"/>
              </w:rPr>
              <w:t>)</w:t>
            </w:r>
          </w:p>
          <w:p w14:paraId="49B70D58" w14:textId="77777777" w:rsidR="003F369F" w:rsidRPr="00FC7568" w:rsidRDefault="003F369F" w:rsidP="00E01682">
            <w:pPr>
              <w:spacing w:before="80" w:after="80"/>
              <w:rPr>
                <w:rFonts w:cs="Arial"/>
                <w:sz w:val="18"/>
                <w:szCs w:val="20"/>
              </w:rPr>
            </w:pPr>
            <w:r w:rsidRPr="00FC7568">
              <w:rPr>
                <w:rFonts w:cs="Arial"/>
                <w:sz w:val="18"/>
                <w:szCs w:val="20"/>
              </w:rPr>
              <w:t xml:space="preserve">If continuing offence: </w:t>
            </w:r>
          </w:p>
          <w:p w14:paraId="47E515B4" w14:textId="3EC10CF1" w:rsidR="008758DC" w:rsidRPr="00FC7568" w:rsidRDefault="003F369F" w:rsidP="00E01682">
            <w:pPr>
              <w:spacing w:before="80" w:after="80"/>
              <w:rPr>
                <w:rFonts w:cs="Arial"/>
                <w:sz w:val="18"/>
                <w:szCs w:val="20"/>
              </w:rPr>
            </w:pPr>
            <w:r w:rsidRPr="00FC7568">
              <w:rPr>
                <w:rFonts w:cs="Arial"/>
                <w:sz w:val="18"/>
                <w:szCs w:val="20"/>
              </w:rPr>
              <w:t>150 penalty units (</w:t>
            </w:r>
            <w:r w:rsidR="008758DC" w:rsidRPr="00FC7568">
              <w:rPr>
                <w:rFonts w:cs="Arial"/>
                <w:sz w:val="18"/>
                <w:szCs w:val="20"/>
              </w:rPr>
              <w:t>$16,500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3A7E865D" w14:textId="3DA423EA" w:rsidR="008758DC" w:rsidRPr="00FC7568" w:rsidRDefault="003F369F" w:rsidP="00E01682">
            <w:pPr>
              <w:spacing w:before="80" w:after="80"/>
              <w:rPr>
                <w:rFonts w:cs="Arial"/>
                <w:sz w:val="18"/>
                <w:szCs w:val="20"/>
              </w:rPr>
            </w:pPr>
            <w:r w:rsidRPr="00FC7568">
              <w:rPr>
                <w:rFonts w:cs="Arial"/>
                <w:sz w:val="18"/>
                <w:szCs w:val="20"/>
              </w:rPr>
              <w:t>300 penalty units (</w:t>
            </w:r>
            <w:r w:rsidR="008758DC" w:rsidRPr="00FC7568">
              <w:rPr>
                <w:rFonts w:cs="Arial"/>
                <w:sz w:val="18"/>
                <w:szCs w:val="20"/>
              </w:rPr>
              <w:t>$33,000</w:t>
            </w:r>
            <w:r w:rsidRPr="00FC7568">
              <w:rPr>
                <w:rFonts w:cs="Arial"/>
                <w:sz w:val="18"/>
                <w:szCs w:val="20"/>
              </w:rPr>
              <w:t>)</w:t>
            </w:r>
          </w:p>
          <w:p w14:paraId="2B27FBE0" w14:textId="0BCEBEC1" w:rsidR="008758DC" w:rsidRPr="00FC7568" w:rsidRDefault="003F369F" w:rsidP="00E01682">
            <w:pPr>
              <w:spacing w:before="80" w:after="80"/>
              <w:rPr>
                <w:rFonts w:cs="Arial"/>
                <w:sz w:val="18"/>
                <w:szCs w:val="20"/>
              </w:rPr>
            </w:pPr>
            <w:r w:rsidRPr="00FC7568">
              <w:rPr>
                <w:rFonts w:cs="Arial"/>
                <w:sz w:val="18"/>
                <w:szCs w:val="20"/>
              </w:rPr>
              <w:t>If continuing offence:</w:t>
            </w:r>
          </w:p>
          <w:p w14:paraId="22F56DD0" w14:textId="16B92BA7" w:rsidR="008758DC" w:rsidRPr="00FC7568" w:rsidRDefault="003F369F" w:rsidP="00E01682">
            <w:pPr>
              <w:spacing w:before="80" w:after="80"/>
              <w:rPr>
                <w:rFonts w:cs="Arial"/>
                <w:sz w:val="18"/>
                <w:szCs w:val="20"/>
              </w:rPr>
            </w:pPr>
            <w:r w:rsidRPr="00FC7568">
              <w:rPr>
                <w:rFonts w:cs="Arial"/>
                <w:sz w:val="18"/>
                <w:szCs w:val="20"/>
              </w:rPr>
              <w:t>30 penalty units (</w:t>
            </w:r>
            <w:r w:rsidR="008758DC" w:rsidRPr="00FC7568">
              <w:rPr>
                <w:rFonts w:cs="Arial"/>
                <w:sz w:val="18"/>
                <w:szCs w:val="20"/>
              </w:rPr>
              <w:t>$3,300</w:t>
            </w:r>
            <w:r w:rsidRPr="00FC7568">
              <w:rPr>
                <w:rFonts w:cs="Arial"/>
                <w:sz w:val="18"/>
                <w:szCs w:val="20"/>
              </w:rPr>
              <w:t>)</w:t>
            </w:r>
          </w:p>
        </w:tc>
      </w:tr>
      <w:tr w:rsidR="008758DC" w14:paraId="69CD5E6E" w14:textId="77777777" w:rsidTr="00965701">
        <w:tc>
          <w:tcPr>
            <w:tcW w:w="966"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hideMark/>
          </w:tcPr>
          <w:p w14:paraId="4D8E230F" w14:textId="77777777" w:rsidR="008758DC" w:rsidRPr="00AD65B0" w:rsidRDefault="008758DC" w:rsidP="00E01682">
            <w:pPr>
              <w:spacing w:before="80" w:after="80"/>
              <w:rPr>
                <w:rFonts w:cs="Arial"/>
                <w:b/>
                <w:sz w:val="18"/>
                <w:szCs w:val="20"/>
              </w:rPr>
            </w:pPr>
            <w:r w:rsidRPr="00AD65B0">
              <w:rPr>
                <w:rFonts w:cs="Arial"/>
                <w:b/>
                <w:color w:val="000000"/>
                <w:sz w:val="18"/>
                <w:szCs w:val="20"/>
              </w:rPr>
              <w:t>Tier 4</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60E3D741" w14:textId="204E9020" w:rsidR="008758DC" w:rsidRPr="00FC7568" w:rsidRDefault="003F369F" w:rsidP="00E01682">
            <w:pPr>
              <w:spacing w:before="80" w:after="80"/>
              <w:rPr>
                <w:rFonts w:cs="Arial"/>
                <w:sz w:val="18"/>
                <w:szCs w:val="20"/>
              </w:rPr>
            </w:pPr>
            <w:r w:rsidRPr="00FC7568">
              <w:rPr>
                <w:rFonts w:cs="Arial"/>
                <w:sz w:val="18"/>
                <w:szCs w:val="20"/>
              </w:rPr>
              <w:t>1,000 penalty units (</w:t>
            </w:r>
            <w:r w:rsidR="008758DC" w:rsidRPr="00FC7568">
              <w:rPr>
                <w:rFonts w:cs="Arial"/>
                <w:sz w:val="18"/>
                <w:szCs w:val="20"/>
              </w:rPr>
              <w:t>$110,00</w:t>
            </w:r>
            <w:r w:rsidR="00551707" w:rsidRPr="00FC7568">
              <w:rPr>
                <w:rFonts w:cs="Arial"/>
                <w:sz w:val="18"/>
                <w:szCs w:val="20"/>
              </w:rPr>
              <w:t>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24430D0" w14:textId="33A31046" w:rsidR="008758DC" w:rsidRPr="00FC7568" w:rsidRDefault="003F369F" w:rsidP="00E01682">
            <w:pPr>
              <w:spacing w:before="80" w:after="80"/>
              <w:rPr>
                <w:rFonts w:cs="Arial"/>
                <w:sz w:val="18"/>
                <w:szCs w:val="20"/>
              </w:rPr>
            </w:pPr>
            <w:r w:rsidRPr="00FC7568">
              <w:rPr>
                <w:rFonts w:cs="Arial"/>
                <w:sz w:val="18"/>
                <w:szCs w:val="20"/>
              </w:rPr>
              <w:t>200 penalty units (</w:t>
            </w:r>
            <w:r w:rsidR="008758DC" w:rsidRPr="00FC7568">
              <w:rPr>
                <w:rFonts w:cs="Arial"/>
                <w:sz w:val="18"/>
                <w:szCs w:val="20"/>
              </w:rPr>
              <w:t>$</w:t>
            </w:r>
            <w:r w:rsidR="001123EF" w:rsidRPr="00FC7568">
              <w:rPr>
                <w:rFonts w:cs="Arial"/>
                <w:sz w:val="18"/>
                <w:szCs w:val="20"/>
              </w:rPr>
              <w:t>22,000</w:t>
            </w:r>
            <w:r w:rsidRPr="00FC7568">
              <w:rPr>
                <w:rFonts w:cs="Arial"/>
                <w:sz w:val="18"/>
                <w:szCs w:val="20"/>
              </w:rPr>
              <w:t>)</w:t>
            </w:r>
          </w:p>
        </w:tc>
      </w:tr>
      <w:tr w:rsidR="008758DC" w14:paraId="072414DD" w14:textId="77777777" w:rsidTr="00965701">
        <w:tc>
          <w:tcPr>
            <w:tcW w:w="966" w:type="dxa"/>
            <w:tcBorders>
              <w:top w:val="nil"/>
              <w:left w:val="single" w:sz="8" w:space="0" w:color="auto"/>
              <w:bottom w:val="single" w:sz="8" w:space="0" w:color="auto"/>
              <w:right w:val="single" w:sz="8" w:space="0" w:color="auto"/>
            </w:tcBorders>
            <w:shd w:val="clear" w:color="auto" w:fill="FFF2CC"/>
            <w:tcMar>
              <w:top w:w="0" w:type="dxa"/>
              <w:left w:w="108" w:type="dxa"/>
              <w:bottom w:w="0" w:type="dxa"/>
              <w:right w:w="108" w:type="dxa"/>
            </w:tcMar>
            <w:hideMark/>
          </w:tcPr>
          <w:p w14:paraId="06AC86CF" w14:textId="77777777" w:rsidR="008758DC" w:rsidRPr="00AD65B0" w:rsidRDefault="008758DC" w:rsidP="00E01682">
            <w:pPr>
              <w:spacing w:before="80" w:after="80"/>
              <w:rPr>
                <w:rFonts w:cs="Arial"/>
                <w:b/>
                <w:sz w:val="18"/>
                <w:szCs w:val="20"/>
              </w:rPr>
            </w:pPr>
            <w:r w:rsidRPr="00AD65B0">
              <w:rPr>
                <w:rFonts w:cs="Arial"/>
                <w:b/>
                <w:color w:val="000000"/>
                <w:sz w:val="18"/>
                <w:szCs w:val="20"/>
              </w:rPr>
              <w:t>Tier 5</w:t>
            </w:r>
          </w:p>
        </w:tc>
        <w:tc>
          <w:tcPr>
            <w:tcW w:w="3854" w:type="dxa"/>
            <w:tcBorders>
              <w:top w:val="nil"/>
              <w:left w:val="nil"/>
              <w:bottom w:val="single" w:sz="8" w:space="0" w:color="auto"/>
              <w:right w:val="single" w:sz="8" w:space="0" w:color="auto"/>
            </w:tcBorders>
            <w:tcMar>
              <w:top w:w="0" w:type="dxa"/>
              <w:left w:w="108" w:type="dxa"/>
              <w:bottom w:w="0" w:type="dxa"/>
              <w:right w:w="108" w:type="dxa"/>
            </w:tcMar>
            <w:hideMark/>
          </w:tcPr>
          <w:p w14:paraId="0E400693" w14:textId="18DD1BC4" w:rsidR="008758DC" w:rsidRPr="00FC7568" w:rsidRDefault="003F369F" w:rsidP="00E01682">
            <w:pPr>
              <w:spacing w:before="80" w:after="80"/>
              <w:rPr>
                <w:rFonts w:cs="Arial"/>
                <w:sz w:val="18"/>
                <w:szCs w:val="20"/>
              </w:rPr>
            </w:pPr>
            <w:r w:rsidRPr="00FC7568">
              <w:rPr>
                <w:rFonts w:cs="Arial"/>
                <w:sz w:val="18"/>
                <w:szCs w:val="20"/>
              </w:rPr>
              <w:t>500 penalty units (</w:t>
            </w:r>
            <w:r w:rsidR="008758DC" w:rsidRPr="00FC7568">
              <w:rPr>
                <w:rFonts w:cs="Arial"/>
                <w:sz w:val="18"/>
                <w:szCs w:val="20"/>
              </w:rPr>
              <w:t>$55,000</w:t>
            </w:r>
            <w:r w:rsidRPr="00FC7568">
              <w:rPr>
                <w:rFonts w:cs="Arial"/>
                <w:sz w:val="18"/>
                <w:szCs w:val="20"/>
              </w:rPr>
              <w:t>)</w:t>
            </w:r>
          </w:p>
        </w:tc>
        <w:tc>
          <w:tcPr>
            <w:tcW w:w="4536" w:type="dxa"/>
            <w:tcBorders>
              <w:top w:val="nil"/>
              <w:left w:val="nil"/>
              <w:bottom w:val="single" w:sz="8" w:space="0" w:color="auto"/>
              <w:right w:val="single" w:sz="8" w:space="0" w:color="auto"/>
            </w:tcBorders>
            <w:tcMar>
              <w:top w:w="0" w:type="dxa"/>
              <w:left w:w="108" w:type="dxa"/>
              <w:bottom w:w="0" w:type="dxa"/>
              <w:right w:w="108" w:type="dxa"/>
            </w:tcMar>
            <w:hideMark/>
          </w:tcPr>
          <w:p w14:paraId="0D5FCE4F" w14:textId="186989CF" w:rsidR="008758DC" w:rsidRPr="00FC7568" w:rsidRDefault="003F369F" w:rsidP="00E01682">
            <w:pPr>
              <w:spacing w:before="80" w:after="80"/>
              <w:rPr>
                <w:rFonts w:cs="Arial"/>
                <w:sz w:val="18"/>
                <w:szCs w:val="18"/>
              </w:rPr>
            </w:pPr>
            <w:r w:rsidRPr="00FC7568">
              <w:rPr>
                <w:rFonts w:cs="Arial"/>
                <w:sz w:val="18"/>
                <w:szCs w:val="18"/>
              </w:rPr>
              <w:t>100 penalty units (</w:t>
            </w:r>
            <w:r w:rsidR="008758DC" w:rsidRPr="00FC7568">
              <w:rPr>
                <w:rFonts w:cs="Arial"/>
                <w:sz w:val="18"/>
                <w:szCs w:val="18"/>
              </w:rPr>
              <w:t>$</w:t>
            </w:r>
            <w:r w:rsidR="001123EF" w:rsidRPr="00FC7568">
              <w:rPr>
                <w:rFonts w:cs="Arial"/>
                <w:sz w:val="18"/>
                <w:szCs w:val="18"/>
              </w:rPr>
              <w:t>11,000</w:t>
            </w:r>
            <w:r w:rsidRPr="00FC7568">
              <w:rPr>
                <w:rFonts w:cs="Arial"/>
                <w:sz w:val="18"/>
                <w:szCs w:val="18"/>
              </w:rPr>
              <w:t>)</w:t>
            </w:r>
          </w:p>
        </w:tc>
      </w:tr>
    </w:tbl>
    <w:p w14:paraId="6805C3B8" w14:textId="6F9964A5" w:rsidR="002B5427" w:rsidRPr="00775312" w:rsidRDefault="002B5427" w:rsidP="00F32394">
      <w:pPr>
        <w:pStyle w:val="Heading2"/>
      </w:pPr>
      <w:bookmarkStart w:id="109" w:name="_Toc110260128"/>
      <w:r w:rsidRPr="00775312">
        <w:lastRenderedPageBreak/>
        <w:t>Penalty notices</w:t>
      </w:r>
      <w:bookmarkEnd w:id="105"/>
      <w:bookmarkEnd w:id="109"/>
    </w:p>
    <w:p w14:paraId="2C36559F" w14:textId="6B23C802" w:rsidR="00452FD8" w:rsidRDefault="00072CF6" w:rsidP="005A0C04">
      <w:r>
        <w:t>A penalty notice</w:t>
      </w:r>
      <w:r w:rsidR="00CD4158">
        <w:t xml:space="preserve"> (</w:t>
      </w:r>
      <w:r w:rsidR="00D1643F">
        <w:t xml:space="preserve">also </w:t>
      </w:r>
      <w:r w:rsidR="00D20676">
        <w:t>known</w:t>
      </w:r>
      <w:r w:rsidR="00D1643F">
        <w:t xml:space="preserve"> </w:t>
      </w:r>
      <w:r w:rsidR="00534844">
        <w:t>a</w:t>
      </w:r>
      <w:r w:rsidR="00D20676">
        <w:t>s</w:t>
      </w:r>
      <w:r w:rsidR="00677160">
        <w:t xml:space="preserve"> </w:t>
      </w:r>
      <w:r w:rsidR="00D20676">
        <w:t xml:space="preserve">a </w:t>
      </w:r>
      <w:r w:rsidR="00677160">
        <w:t>penalty infringement notice (</w:t>
      </w:r>
      <w:r w:rsidR="00534844" w:rsidRPr="00CB7170">
        <w:rPr>
          <w:b/>
          <w:bCs/>
        </w:rPr>
        <w:t>PIN</w:t>
      </w:r>
      <w:r w:rsidR="00677160">
        <w:t>)</w:t>
      </w:r>
      <w:r w:rsidR="00050A61">
        <w:t>,</w:t>
      </w:r>
      <w:r w:rsidR="00D20676">
        <w:t xml:space="preserve"> or</w:t>
      </w:r>
      <w:r w:rsidR="00534844">
        <w:t xml:space="preserve"> </w:t>
      </w:r>
      <w:r w:rsidR="00CD4158">
        <w:t xml:space="preserve">on-the-spot fine) is a fixed monetary </w:t>
      </w:r>
      <w:r w:rsidR="004A46DC">
        <w:t xml:space="preserve">penalty </w:t>
      </w:r>
      <w:r w:rsidR="00CD4158">
        <w:t xml:space="preserve">for committing an offence. </w:t>
      </w:r>
      <w:r w:rsidR="009003BD">
        <w:t>Consistent with the RAB Act and all other building enforcement legislation</w:t>
      </w:r>
      <w:r w:rsidR="00901B87">
        <w:t>,</w:t>
      </w:r>
      <w:r w:rsidR="009003BD">
        <w:t xml:space="preserve"> </w:t>
      </w:r>
      <w:r w:rsidR="00901B87">
        <w:t>t</w:t>
      </w:r>
      <w:r w:rsidR="005A0C04">
        <w:t xml:space="preserve">he </w:t>
      </w:r>
      <w:r w:rsidR="00901B87">
        <w:t xml:space="preserve">BCE </w:t>
      </w:r>
      <w:r w:rsidR="005A0C04">
        <w:t xml:space="preserve">Bill enables offences under the </w:t>
      </w:r>
      <w:r w:rsidR="00C324E1">
        <w:t>BCE Act (once enacted)</w:t>
      </w:r>
      <w:r w:rsidR="005A0C04">
        <w:t xml:space="preserve"> and</w:t>
      </w:r>
      <w:r w:rsidR="00C324E1">
        <w:t xml:space="preserve"> any supporting</w:t>
      </w:r>
      <w:r w:rsidR="005A0C04">
        <w:t xml:space="preserve"> </w:t>
      </w:r>
      <w:r w:rsidR="00C76B1E">
        <w:t>r</w:t>
      </w:r>
      <w:r w:rsidR="005A0C04">
        <w:t>egulation</w:t>
      </w:r>
      <w:r w:rsidR="00C324E1">
        <w:t>s</w:t>
      </w:r>
      <w:r w:rsidR="005A0C04">
        <w:t xml:space="preserve"> to be </w:t>
      </w:r>
      <w:r w:rsidR="00EF0040">
        <w:t xml:space="preserve">prescribed </w:t>
      </w:r>
      <w:r w:rsidR="005A0C04">
        <w:t>as penalty notice offences.</w:t>
      </w:r>
      <w:r w:rsidR="00EF0040">
        <w:t xml:space="preserve"> </w:t>
      </w:r>
      <w:r w:rsidR="007B3BBC">
        <w:t xml:space="preserve">This will mean that Fair Trading can give a penalty notice to a person if there is evidence that they have committed an offence under the BCE Act or regulations. </w:t>
      </w:r>
    </w:p>
    <w:p w14:paraId="6C416E6E" w14:textId="3752CB88" w:rsidR="00090A1C" w:rsidRDefault="00090A1C" w:rsidP="00090A1C">
      <w:r>
        <w:t>The types of offences that will be prescribed as penalty notice offences are ‘strict liability’ offences where</w:t>
      </w:r>
      <w:r w:rsidR="00A97B5B">
        <w:t>,</w:t>
      </w:r>
      <w:r>
        <w:t xml:space="preserve"> to issue the penalty it only needs to be established that the offence has been committed. </w:t>
      </w:r>
    </w:p>
    <w:p w14:paraId="45F2A2A8" w14:textId="4C2648EA" w:rsidR="005A5478" w:rsidRDefault="005A5478" w:rsidP="005A0C04">
      <w:r w:rsidRPr="00903A70">
        <w:t>Penalty notices are an important feature of the suite of compliance and enforcement options available to</w:t>
      </w:r>
      <w:r>
        <w:t xml:space="preserve"> the regulator </w:t>
      </w:r>
      <w:r w:rsidRPr="00903A70">
        <w:t xml:space="preserve">and are relied on as an </w:t>
      </w:r>
      <w:r>
        <w:t xml:space="preserve">efficient and </w:t>
      </w:r>
      <w:r w:rsidRPr="00903A70">
        <w:t xml:space="preserve">effective deterrent against </w:t>
      </w:r>
      <w:r>
        <w:t xml:space="preserve">regulatory </w:t>
      </w:r>
      <w:r w:rsidRPr="00903A70">
        <w:t xml:space="preserve">non-compliance. In general terms, penalty notices are used </w:t>
      </w:r>
      <w:r>
        <w:t xml:space="preserve">as an intermediate enforcement tool </w:t>
      </w:r>
      <w:r w:rsidRPr="00903A70">
        <w:t>in situations where it is not considered appropriate to take prosecution action against a corporation or individual</w:t>
      </w:r>
      <w:r>
        <w:t xml:space="preserve">, but a more severe </w:t>
      </w:r>
      <w:r w:rsidR="003154E5">
        <w:t>punishment</w:t>
      </w:r>
      <w:r>
        <w:t xml:space="preserve"> other than a warning is warranted</w:t>
      </w:r>
      <w:r w:rsidRPr="00903A70">
        <w:t>.</w:t>
      </w:r>
    </w:p>
    <w:p w14:paraId="74865873" w14:textId="4024ED8D" w:rsidR="00A83648" w:rsidRDefault="00A83648" w:rsidP="00A83648">
      <w:r>
        <w:t xml:space="preserve">While penalty notices will result in lower penalties for breaches of the Act and </w:t>
      </w:r>
      <w:r w:rsidR="003F78D1">
        <w:t>r</w:t>
      </w:r>
      <w:r>
        <w:t>egulation, they are only issued as a graduated response where appropriate to do so. The regulator retains the discretion to prosecute serious breaches of requirements under the Act in court.</w:t>
      </w:r>
      <w:r w:rsidR="00071530">
        <w:t xml:space="preserve"> The value of penalty notices </w:t>
      </w:r>
      <w:r w:rsidR="002218D5">
        <w:t xml:space="preserve">is generally set at </w:t>
      </w:r>
      <w:r w:rsidR="0014654C">
        <w:t>a percentage</w:t>
      </w:r>
      <w:r w:rsidR="002218D5">
        <w:t xml:space="preserve"> </w:t>
      </w:r>
      <w:r w:rsidR="00DA0072">
        <w:t xml:space="preserve">of the </w:t>
      </w:r>
      <w:r w:rsidR="00A37316">
        <w:t xml:space="preserve">maximum penalty that may be imposed by a court </w:t>
      </w:r>
      <w:r w:rsidR="00173CEC">
        <w:t>for the offence.</w:t>
      </w:r>
    </w:p>
    <w:p w14:paraId="16D7ACD2" w14:textId="26A90744" w:rsidR="00043AB5" w:rsidRDefault="00DF6CB4" w:rsidP="00A83648">
      <w:r>
        <w:t xml:space="preserve">A person issued with a penalty notice may elect to pay the penalty amount in the specified time, seek a review of the penalty, or elect to have the matter heard </w:t>
      </w:r>
      <w:r w:rsidR="009542FB">
        <w:t>in</w:t>
      </w:r>
      <w:r>
        <w:t xml:space="preserve"> court. </w:t>
      </w:r>
      <w:r w:rsidR="00C51882">
        <w:t>Penalty notices are fixed penalties</w:t>
      </w:r>
      <w:r>
        <w:t xml:space="preserve"> for prescribed offences</w:t>
      </w:r>
      <w:r w:rsidR="0008287D">
        <w:t xml:space="preserve"> and given their nature,</w:t>
      </w:r>
      <w:r w:rsidR="005B28C7">
        <w:t xml:space="preserve"> do not </w:t>
      </w:r>
      <w:r w:rsidR="00B67F9A">
        <w:t>consider</w:t>
      </w:r>
      <w:r w:rsidR="005B28C7">
        <w:t xml:space="preserve"> </w:t>
      </w:r>
      <w:r w:rsidR="005635B7">
        <w:t>circumstantial or personal factors.</w:t>
      </w:r>
      <w:r w:rsidR="0008287D">
        <w:t xml:space="preserve"> </w:t>
      </w:r>
      <w:r w:rsidR="008F56FB">
        <w:t>To afford procedural fairness</w:t>
      </w:r>
      <w:r w:rsidR="00B67F9A">
        <w:t>,</w:t>
      </w:r>
      <w:r w:rsidR="008F56FB">
        <w:t xml:space="preserve"> a person issued </w:t>
      </w:r>
      <w:r w:rsidR="003C118A">
        <w:t xml:space="preserve">with </w:t>
      </w:r>
      <w:r w:rsidR="00A83648">
        <w:t>a penalty notice who do</w:t>
      </w:r>
      <w:r w:rsidR="00563095">
        <w:t>es</w:t>
      </w:r>
      <w:r w:rsidR="00A83648">
        <w:t xml:space="preserve"> not consider they have </w:t>
      </w:r>
      <w:r w:rsidR="008F56FB">
        <w:t xml:space="preserve">committed the </w:t>
      </w:r>
      <w:r w:rsidR="00127086">
        <w:t>offence or</w:t>
      </w:r>
      <w:r w:rsidR="003C118A">
        <w:t xml:space="preserve"> </w:t>
      </w:r>
      <w:r w:rsidR="00D25430">
        <w:t xml:space="preserve">would like mitigating factors to be taken into </w:t>
      </w:r>
      <w:r w:rsidR="00563095">
        <w:t>consideration</w:t>
      </w:r>
      <w:r w:rsidR="00D25430">
        <w:t>,</w:t>
      </w:r>
      <w:r w:rsidR="00A83648">
        <w:t xml:space="preserve"> may elect to</w:t>
      </w:r>
      <w:r w:rsidR="008F56FB">
        <w:t xml:space="preserve"> have the matter heard </w:t>
      </w:r>
      <w:r w:rsidR="00716A41">
        <w:t>in</w:t>
      </w:r>
      <w:r w:rsidR="008F56FB">
        <w:t xml:space="preserve"> court.</w:t>
      </w:r>
      <w:r w:rsidR="00233A3B">
        <w:t xml:space="preserve"> </w:t>
      </w:r>
    </w:p>
    <w:p w14:paraId="7684979E" w14:textId="35EB5897" w:rsidR="008F56FB" w:rsidRPr="00550008" w:rsidRDefault="007F517B" w:rsidP="00241CBD">
      <w:pPr>
        <w:spacing w:before="240" w:after="240"/>
        <w:rPr>
          <w:i/>
          <w:u w:val="single"/>
        </w:rPr>
      </w:pPr>
      <w:r>
        <w:rPr>
          <w:i/>
          <w:u w:val="single"/>
        </w:rPr>
        <w:t xml:space="preserve">What are the regulatory </w:t>
      </w:r>
      <w:r w:rsidR="009B5FAA">
        <w:rPr>
          <w:i/>
          <w:u w:val="single"/>
        </w:rPr>
        <w:t>i</w:t>
      </w:r>
      <w:r w:rsidR="008F56FB" w:rsidRPr="00550008">
        <w:rPr>
          <w:i/>
          <w:u w:val="single"/>
        </w:rPr>
        <w:t>mpacts</w:t>
      </w:r>
      <w:r>
        <w:rPr>
          <w:i/>
          <w:u w:val="single"/>
        </w:rPr>
        <w:t>?</w:t>
      </w:r>
    </w:p>
    <w:p w14:paraId="1B7E5593" w14:textId="39A1C0E8" w:rsidR="00FC22D6" w:rsidRDefault="00D15E26" w:rsidP="00A83648">
      <w:r>
        <w:t xml:space="preserve">The burden of receiving a penalty notice </w:t>
      </w:r>
      <w:r w:rsidR="00E53AB3">
        <w:t>is</w:t>
      </w:r>
      <w:r>
        <w:t xml:space="preserve"> a proportionate cost as it can only be issued where there is sufficient evidence to </w:t>
      </w:r>
      <w:r w:rsidR="009E1B33">
        <w:t xml:space="preserve">demonstrate that the offence has been committed. In circumstances where the evidence has been established, an officer also has discretion to issue a formal caution in lieu of a penalty notice if appropriate in the circumstances. This could </w:t>
      </w:r>
      <w:r w:rsidR="00AE3943">
        <w:t>consider</w:t>
      </w:r>
      <w:r w:rsidR="009E1B33">
        <w:t xml:space="preserve"> </w:t>
      </w:r>
      <w:r w:rsidR="002334D2">
        <w:t>the person having no previous offences, or the nature of the offence.</w:t>
      </w:r>
    </w:p>
    <w:p w14:paraId="52A1CE56" w14:textId="152B6D18" w:rsidR="008A0963" w:rsidRDefault="008A0963" w:rsidP="008A0963">
      <w:r>
        <w:t>Where penalty notices are paid, the obvious impact to an individual or corporation is the associated monetary cost, however it has very little time impact. Where a penalty notice is court elected, this can have more significant time and cost implications as this effectively turns into a prosecution.</w:t>
      </w:r>
    </w:p>
    <w:p w14:paraId="2502876D" w14:textId="1E3D869C" w:rsidR="002334D2" w:rsidRDefault="003A21C3" w:rsidP="00A83648">
      <w:r>
        <w:lastRenderedPageBreak/>
        <w:t xml:space="preserve">Penalty notices reflect a net benefit </w:t>
      </w:r>
      <w:r w:rsidR="002049EF">
        <w:t xml:space="preserve">to the community </w:t>
      </w:r>
      <w:r>
        <w:t>as they are a quicker and more cost</w:t>
      </w:r>
      <w:r w:rsidR="002049EF">
        <w:t>-</w:t>
      </w:r>
      <w:r>
        <w:t xml:space="preserve">effective </w:t>
      </w:r>
      <w:r w:rsidR="003154E5">
        <w:t>punishment</w:t>
      </w:r>
      <w:r w:rsidR="008A1F6F">
        <w:t>, which allows the regulator to reinforce regul</w:t>
      </w:r>
      <w:r w:rsidR="002049EF">
        <w:t>a</w:t>
      </w:r>
      <w:r w:rsidR="008A1F6F">
        <w:t>to</w:t>
      </w:r>
      <w:r w:rsidR="002049EF">
        <w:t>r</w:t>
      </w:r>
      <w:r w:rsidR="008A1F6F">
        <w:t>y requirements.</w:t>
      </w:r>
      <w:r w:rsidR="002049EF">
        <w:t xml:space="preserve"> This can provide specific and general deterrence and allows more intensive regulator resources to be used for higher risk matters.</w:t>
      </w:r>
    </w:p>
    <w:p w14:paraId="091FD3E9" w14:textId="733E9E8C" w:rsidR="005A0C04" w:rsidRPr="00204718" w:rsidRDefault="00635597" w:rsidP="00241CBD">
      <w:pPr>
        <w:spacing w:before="240" w:after="240"/>
        <w:rPr>
          <w:i/>
          <w:iCs/>
          <w:u w:val="single"/>
        </w:rPr>
      </w:pPr>
      <w:r w:rsidRPr="00204718">
        <w:rPr>
          <w:i/>
          <w:iCs/>
          <w:u w:val="single"/>
        </w:rPr>
        <w:t xml:space="preserve">What </w:t>
      </w:r>
      <w:r w:rsidR="007F517B">
        <w:rPr>
          <w:i/>
          <w:iCs/>
          <w:u w:val="single"/>
        </w:rPr>
        <w:t>are the</w:t>
      </w:r>
      <w:r w:rsidRPr="00204718">
        <w:rPr>
          <w:i/>
          <w:iCs/>
          <w:u w:val="single"/>
        </w:rPr>
        <w:t xml:space="preserve"> alter</w:t>
      </w:r>
      <w:r w:rsidR="00204718" w:rsidRPr="00204718">
        <w:rPr>
          <w:i/>
          <w:iCs/>
          <w:u w:val="single"/>
        </w:rPr>
        <w:t>n</w:t>
      </w:r>
      <w:r w:rsidRPr="00204718">
        <w:rPr>
          <w:i/>
          <w:iCs/>
          <w:u w:val="single"/>
        </w:rPr>
        <w:t>ative</w:t>
      </w:r>
      <w:r w:rsidR="007F517B">
        <w:rPr>
          <w:i/>
          <w:iCs/>
          <w:u w:val="single"/>
        </w:rPr>
        <w:t>s</w:t>
      </w:r>
      <w:r w:rsidR="00204718" w:rsidRPr="00204718">
        <w:rPr>
          <w:i/>
          <w:iCs/>
          <w:u w:val="single"/>
        </w:rPr>
        <w:t>?</w:t>
      </w:r>
    </w:p>
    <w:p w14:paraId="0D0B6385" w14:textId="0D7245C6" w:rsidR="005849D2" w:rsidRDefault="00204718" w:rsidP="005A0C04">
      <w:pPr>
        <w:rPr>
          <w:rStyle w:val="normaltextrun"/>
          <w:rFonts w:cs="Arial"/>
          <w:color w:val="000000"/>
          <w:szCs w:val="22"/>
          <w:shd w:val="clear" w:color="auto" w:fill="FFFFFF"/>
        </w:rPr>
      </w:pPr>
      <w:r>
        <w:rPr>
          <w:rStyle w:val="normaltextrun"/>
          <w:rFonts w:cs="Arial"/>
          <w:color w:val="000000"/>
          <w:szCs w:val="22"/>
          <w:shd w:val="clear" w:color="auto" w:fill="FFFFFF"/>
        </w:rPr>
        <w:t xml:space="preserve">Removing the power to issue </w:t>
      </w:r>
      <w:r w:rsidR="00635597">
        <w:rPr>
          <w:rStyle w:val="normaltextrun"/>
          <w:rFonts w:cs="Arial"/>
          <w:color w:val="000000"/>
          <w:szCs w:val="22"/>
          <w:shd w:val="clear" w:color="auto" w:fill="FFFFFF"/>
        </w:rPr>
        <w:t xml:space="preserve">penalty notices would </w:t>
      </w:r>
      <w:r w:rsidR="000069A9">
        <w:rPr>
          <w:rStyle w:val="normaltextrun"/>
          <w:rFonts w:cs="Arial"/>
          <w:color w:val="000000"/>
          <w:szCs w:val="22"/>
          <w:shd w:val="clear" w:color="auto" w:fill="FFFFFF"/>
        </w:rPr>
        <w:t>remove a</w:t>
      </w:r>
      <w:r w:rsidR="002D2E7E">
        <w:rPr>
          <w:rStyle w:val="normaltextrun"/>
          <w:rFonts w:cs="Arial"/>
          <w:color w:val="000000"/>
          <w:szCs w:val="22"/>
          <w:shd w:val="clear" w:color="auto" w:fill="FFFFFF"/>
        </w:rPr>
        <w:t>n</w:t>
      </w:r>
      <w:r w:rsidR="000069A9">
        <w:rPr>
          <w:rStyle w:val="normaltextrun"/>
          <w:rFonts w:cs="Arial"/>
          <w:color w:val="000000"/>
          <w:szCs w:val="22"/>
          <w:shd w:val="clear" w:color="auto" w:fill="FFFFFF"/>
        </w:rPr>
        <w:t xml:space="preserve"> intermediate sanctioning tool</w:t>
      </w:r>
      <w:r w:rsidR="003D725F">
        <w:rPr>
          <w:rStyle w:val="normaltextrun"/>
          <w:rFonts w:cs="Arial"/>
          <w:color w:val="000000"/>
          <w:szCs w:val="22"/>
          <w:shd w:val="clear" w:color="auto" w:fill="FFFFFF"/>
        </w:rPr>
        <w:t xml:space="preserve">, which limits the options available to the regulator to determine the most appropriate manner to respond to non-compliance. </w:t>
      </w:r>
      <w:r w:rsidR="00BC46B7">
        <w:rPr>
          <w:rStyle w:val="normaltextrun"/>
          <w:rFonts w:cs="Arial"/>
          <w:color w:val="000000"/>
          <w:szCs w:val="22"/>
          <w:shd w:val="clear" w:color="auto" w:fill="FFFFFF"/>
        </w:rPr>
        <w:t>Without penalty notices</w:t>
      </w:r>
      <w:r w:rsidR="00C8183B">
        <w:rPr>
          <w:rStyle w:val="normaltextrun"/>
          <w:rFonts w:cs="Arial"/>
          <w:color w:val="000000"/>
          <w:szCs w:val="22"/>
          <w:shd w:val="clear" w:color="auto" w:fill="FFFFFF"/>
        </w:rPr>
        <w:t>,</w:t>
      </w:r>
      <w:r w:rsidR="00BC46B7">
        <w:rPr>
          <w:rStyle w:val="normaltextrun"/>
          <w:rFonts w:cs="Arial"/>
          <w:color w:val="000000"/>
          <w:szCs w:val="22"/>
          <w:shd w:val="clear" w:color="auto" w:fill="FFFFFF"/>
        </w:rPr>
        <w:t xml:space="preserve"> matters would need to be dealt with through less punitive tools, such as warnings or more </w:t>
      </w:r>
      <w:r w:rsidR="005849D2">
        <w:rPr>
          <w:rStyle w:val="normaltextrun"/>
          <w:rFonts w:cs="Arial"/>
          <w:color w:val="000000"/>
          <w:szCs w:val="22"/>
          <w:shd w:val="clear" w:color="auto" w:fill="FFFFFF"/>
        </w:rPr>
        <w:t>serious tools such as prosecuting a breach.</w:t>
      </w:r>
    </w:p>
    <w:p w14:paraId="05F33434" w14:textId="29DA075F" w:rsidR="00387B83" w:rsidRPr="0000503D" w:rsidRDefault="0000503D" w:rsidP="00F32394">
      <w:pPr>
        <w:pStyle w:val="Heading2"/>
      </w:pPr>
      <w:bookmarkStart w:id="110" w:name="_Toc110260129"/>
      <w:r w:rsidRPr="0000503D">
        <w:t>Education and training notices</w:t>
      </w:r>
      <w:bookmarkEnd w:id="110"/>
    </w:p>
    <w:p w14:paraId="057FA96D" w14:textId="60A96BFC" w:rsidR="00001A72" w:rsidRPr="00946754" w:rsidRDefault="00001A72" w:rsidP="00946754">
      <w:pPr>
        <w:pStyle w:val="BodyText1"/>
        <w:spacing w:before="0" w:after="120" w:line="360" w:lineRule="auto"/>
        <w:rPr>
          <w:rFonts w:ascii="Arial" w:eastAsia="Times New Roman" w:hAnsi="Arial" w:cs="Times New Roman"/>
        </w:rPr>
      </w:pPr>
      <w:r w:rsidRPr="00946754">
        <w:rPr>
          <w:rFonts w:ascii="Arial" w:eastAsia="Times New Roman" w:hAnsi="Arial" w:cs="Times New Roman"/>
        </w:rPr>
        <w:t>Provisions exist in various pieces of building legislation</w:t>
      </w:r>
      <w:r w:rsidR="002D06F2">
        <w:rPr>
          <w:rStyle w:val="FootnoteReference"/>
          <w:rFonts w:ascii="Arial" w:eastAsia="Times New Roman" w:hAnsi="Arial"/>
        </w:rPr>
        <w:footnoteReference w:id="23"/>
      </w:r>
      <w:r w:rsidRPr="00946754">
        <w:rPr>
          <w:rFonts w:ascii="Arial" w:eastAsia="Times New Roman" w:hAnsi="Arial" w:cs="Times New Roman"/>
        </w:rPr>
        <w:t xml:space="preserve"> that enable the Secretary to impose a condition on the registration of a practitioner to undertake specified education or training as a form of disciplinary action. </w:t>
      </w:r>
    </w:p>
    <w:p w14:paraId="0D937798" w14:textId="77777777" w:rsidR="00001A72" w:rsidRDefault="00001A72" w:rsidP="00001A72">
      <w:r>
        <w:t xml:space="preserve">This is an important form of disciplinary action as it can be used as an early intervention measure to respond to initial or less-serious breaches by a practitioner. </w:t>
      </w:r>
    </w:p>
    <w:p w14:paraId="6D5FB026" w14:textId="44B6C48F" w:rsidR="00001A72" w:rsidRDefault="00001A72" w:rsidP="00001A72">
      <w:r>
        <w:t>Without these options for early intervention, there is a risk that disciplinary action will not address and rectify examples of poor practice and will</w:t>
      </w:r>
      <w:r w:rsidR="00342151">
        <w:t>,</w:t>
      </w:r>
      <w:r>
        <w:t xml:space="preserve"> instead allow these behaviours to become accepted as common practice. Rather than only relying on cancellation or disqualification of licences for serious breaches, it is important that other disciplinary action mechanisms are used</w:t>
      </w:r>
      <w:r w:rsidR="0013667B">
        <w:t>,</w:t>
      </w:r>
      <w:r>
        <w:t xml:space="preserve"> as a matter of course throughout the enforcement process. </w:t>
      </w:r>
    </w:p>
    <w:p w14:paraId="0AF588E9" w14:textId="3B10FADE" w:rsidR="00001A72" w:rsidRDefault="00001A72" w:rsidP="00946754">
      <w:r>
        <w:t xml:space="preserve">To provide a more targeted and constructive response to lower-risk offences, </w:t>
      </w:r>
      <w:r w:rsidRPr="00946754">
        <w:t>Schedule 9</w:t>
      </w:r>
      <w:r>
        <w:t xml:space="preserve"> of the </w:t>
      </w:r>
      <w:r w:rsidR="007F2904" w:rsidRPr="0037427B">
        <w:t xml:space="preserve">Amendment </w:t>
      </w:r>
      <w:r w:rsidRPr="0037427B">
        <w:t>Bill</w:t>
      </w:r>
      <w:r>
        <w:t xml:space="preserve"> </w:t>
      </w:r>
      <w:r w:rsidR="00FC7DDC">
        <w:t>and clause 149 of the BCE Bill</w:t>
      </w:r>
      <w:r>
        <w:t xml:space="preserve"> propose</w:t>
      </w:r>
      <w:r w:rsidR="00FC7DDC">
        <w:t>s</w:t>
      </w:r>
      <w:r>
        <w:t xml:space="preserve"> that inspectors be empowered</w:t>
      </w:r>
      <w:r w:rsidDel="004A0F4B">
        <w:t xml:space="preserve"> </w:t>
      </w:r>
      <w:r>
        <w:t>to hand out an education and training notice</w:t>
      </w:r>
      <w:r w:rsidR="00C41B7B">
        <w:t>,</w:t>
      </w:r>
      <w:r>
        <w:t xml:space="preserve"> instead of issuing a </w:t>
      </w:r>
      <w:r w:rsidR="00CB7170">
        <w:t>PIN</w:t>
      </w:r>
      <w:r>
        <w:t xml:space="preserve">. The notice will require an offender to complete a particular course within a specified </w:t>
      </w:r>
      <w:r w:rsidR="00B7798F">
        <w:t>period</w:t>
      </w:r>
      <w:r>
        <w:t>. The courses will be targeted to the skills gap identified by the inspector</w:t>
      </w:r>
      <w:r w:rsidR="00203095">
        <w:t>.</w:t>
      </w:r>
      <w:r>
        <w:t xml:space="preserve"> </w:t>
      </w:r>
      <w:r w:rsidR="00203095">
        <w:t>F</w:t>
      </w:r>
      <w:r>
        <w:t xml:space="preserve">or instance, where an inspector is penalising a person for </w:t>
      </w:r>
      <w:r w:rsidR="00A47543">
        <w:t xml:space="preserve">failing to </w:t>
      </w:r>
      <w:r w:rsidR="00CB6441">
        <w:t>adhere to declaration obligations under the DBP Act</w:t>
      </w:r>
      <w:r>
        <w:t xml:space="preserve">, the offender would be required to complete </w:t>
      </w:r>
      <w:r w:rsidR="00CB6441">
        <w:t>the ‘Navigating the Design and Building Practitioners Legislation’</w:t>
      </w:r>
      <w:r>
        <w:t xml:space="preserve"> set by the Department. </w:t>
      </w:r>
    </w:p>
    <w:p w14:paraId="2C618DF0" w14:textId="28D9E7C0" w:rsidR="00361096" w:rsidRDefault="00361096" w:rsidP="00946754">
      <w:r>
        <w:t xml:space="preserve">The effectiveness of education and training notices as a method of lifting standards and reducing preventable defects relies on there being high rates of the notices being both issued and complied with. </w:t>
      </w:r>
      <w:r w:rsidR="00B81FE0">
        <w:t xml:space="preserve">The cost of completing a course will also be less than the correlating </w:t>
      </w:r>
      <w:r w:rsidR="00B81FE0" w:rsidRPr="00C65EDE">
        <w:t>PIN</w:t>
      </w:r>
      <w:r w:rsidR="00B81FE0">
        <w:t xml:space="preserve"> amount, so it is hoped that</w:t>
      </w:r>
      <w:r w:rsidR="006C2E42">
        <w:t>,</w:t>
      </w:r>
      <w:r w:rsidR="00B81FE0">
        <w:t xml:space="preserve"> alongside the developmental benefit of the courses this will increase the appeal of this </w:t>
      </w:r>
      <w:r w:rsidR="00B81FE0">
        <w:lastRenderedPageBreak/>
        <w:t xml:space="preserve">form of disciplinary action and offenders will be disincentivised from seeking to instead pay the standard </w:t>
      </w:r>
      <w:r w:rsidR="00B81FE0" w:rsidRPr="00C65EDE">
        <w:t>PIN</w:t>
      </w:r>
      <w:r w:rsidR="00B81FE0">
        <w:t>.</w:t>
      </w:r>
    </w:p>
    <w:p w14:paraId="2334D532" w14:textId="72E6098F" w:rsidR="005C1E38" w:rsidRPr="00990234" w:rsidRDefault="005C1E38" w:rsidP="00F32394">
      <w:pPr>
        <w:pStyle w:val="Heading2"/>
      </w:pPr>
      <w:bookmarkStart w:id="111" w:name="_Toc101360029"/>
      <w:bookmarkStart w:id="112" w:name="_Toc103348542"/>
      <w:bookmarkStart w:id="113" w:name="_Toc110260130"/>
      <w:r w:rsidRPr="00990234">
        <w:t>Executive and corporate liability</w:t>
      </w:r>
      <w:bookmarkEnd w:id="111"/>
      <w:bookmarkEnd w:id="112"/>
      <w:bookmarkEnd w:id="113"/>
    </w:p>
    <w:p w14:paraId="00A17183" w14:textId="3CB2E8FB" w:rsidR="007E5B5A" w:rsidRDefault="007E5B5A" w:rsidP="007E5B5A">
      <w:r>
        <w:t>Many operators in the building and construction sector are corporations or hold a licence as a body corporate. The licensing schemes allow corporate entities to hold licenses to afford flexibility and appropriate risk management in the preferred business model utilised by licence holders. This allows for legal business structures to be set up with the entity engaging suitably qualified people to carry out the regulated work or activity on behalf of the body corporate.</w:t>
      </w:r>
    </w:p>
    <w:p w14:paraId="5DA20179" w14:textId="6791CF37" w:rsidR="00D84CF8" w:rsidRPr="00990234" w:rsidRDefault="00D84CF8" w:rsidP="00D84CF8">
      <w:r w:rsidRPr="00990234">
        <w:t>Directors of corporate licences have positive obligations under the building legislation to ensure that the work or activity authorised to be carried out</w:t>
      </w:r>
      <w:r w:rsidR="00CF02C9" w:rsidRPr="00990234">
        <w:t>,</w:t>
      </w:r>
      <w:r w:rsidRPr="00990234">
        <w:t xml:space="preserve"> meet</w:t>
      </w:r>
      <w:r w:rsidR="00CF02C9" w:rsidRPr="00990234">
        <w:t>s</w:t>
      </w:r>
      <w:r w:rsidRPr="00990234">
        <w:t xml:space="preserve"> the legislative requirements</w:t>
      </w:r>
      <w:r w:rsidR="001E31E4" w:rsidRPr="00990234">
        <w:t xml:space="preserve">, as well as obligations to comply with corporate laws, both in NSW and </w:t>
      </w:r>
      <w:r w:rsidR="00AF3DAE" w:rsidRPr="00990234">
        <w:t>federally.</w:t>
      </w:r>
    </w:p>
    <w:p w14:paraId="66179AF9" w14:textId="77777777" w:rsidR="003E5828" w:rsidRDefault="00BA0564" w:rsidP="00BD369E">
      <w:r w:rsidRPr="00990234">
        <w:t>Despite these obligations, s</w:t>
      </w:r>
      <w:r w:rsidR="003564CC" w:rsidRPr="00990234">
        <w:t xml:space="preserve">takeholder and </w:t>
      </w:r>
      <w:r w:rsidR="006B55C4" w:rsidRPr="00990234">
        <w:t>consumer</w:t>
      </w:r>
      <w:r w:rsidR="003564CC" w:rsidRPr="00990234">
        <w:t xml:space="preserve"> feedback has </w:t>
      </w:r>
      <w:r w:rsidR="00922ADD" w:rsidRPr="00990234">
        <w:t>indicated problems</w:t>
      </w:r>
      <w:r w:rsidR="002933F4" w:rsidRPr="00990234">
        <w:t xml:space="preserve"> with the ability of directors to </w:t>
      </w:r>
      <w:r w:rsidR="001C269F" w:rsidRPr="00990234">
        <w:t xml:space="preserve">personally </w:t>
      </w:r>
      <w:r w:rsidR="002933F4" w:rsidRPr="00990234">
        <w:t xml:space="preserve">avoid </w:t>
      </w:r>
      <w:r w:rsidR="00902FC5" w:rsidRPr="00990234">
        <w:t xml:space="preserve">punishment </w:t>
      </w:r>
      <w:r w:rsidR="002933F4" w:rsidRPr="00990234">
        <w:t xml:space="preserve">where </w:t>
      </w:r>
      <w:r w:rsidR="003B70A9" w:rsidRPr="00990234">
        <w:t xml:space="preserve">certain </w:t>
      </w:r>
      <w:r w:rsidR="002933F4" w:rsidRPr="00990234">
        <w:t>offence</w:t>
      </w:r>
      <w:r w:rsidR="003B70A9" w:rsidRPr="00990234">
        <w:t>s</w:t>
      </w:r>
      <w:r w:rsidR="002933F4" w:rsidRPr="00990234">
        <w:t xml:space="preserve"> </w:t>
      </w:r>
      <w:r w:rsidR="003B70A9" w:rsidRPr="00990234">
        <w:t>are</w:t>
      </w:r>
      <w:r w:rsidR="002933F4" w:rsidRPr="00990234">
        <w:t xml:space="preserve"> commit</w:t>
      </w:r>
      <w:r w:rsidR="00197DB9" w:rsidRPr="00990234">
        <w:t>t</w:t>
      </w:r>
      <w:r w:rsidR="002933F4" w:rsidRPr="00990234">
        <w:t>ed by a cor</w:t>
      </w:r>
      <w:r w:rsidR="00197DB9" w:rsidRPr="00990234">
        <w:t>poration</w:t>
      </w:r>
      <w:r w:rsidR="001C269F" w:rsidRPr="00990234">
        <w:t xml:space="preserve"> and the director was associated with the commission of the offence or did</w:t>
      </w:r>
      <w:r w:rsidR="00DF1514" w:rsidRPr="00990234">
        <w:t xml:space="preserve"> not</w:t>
      </w:r>
      <w:r w:rsidR="001C269F" w:rsidRPr="00990234">
        <w:t xml:space="preserve"> take reasonable steps to stop the offence</w:t>
      </w:r>
      <w:r w:rsidR="002933F4" w:rsidRPr="00990234">
        <w:t>.</w:t>
      </w:r>
    </w:p>
    <w:p w14:paraId="5A68C4B6" w14:textId="77777777" w:rsidR="00AC3F28" w:rsidRDefault="00226294" w:rsidP="00BD369E">
      <w:r w:rsidRPr="00BA50F9">
        <w:t>In some instances, the company procedures may lead to poor outcomes such as</w:t>
      </w:r>
      <w:r w:rsidR="00AC3F28">
        <w:t>:</w:t>
      </w:r>
    </w:p>
    <w:p w14:paraId="05CC52BC" w14:textId="4A9C784E"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deliberately structuring projects to rush work through</w:t>
      </w:r>
      <w:r w:rsidR="00AC3F28" w:rsidRPr="00FC7568">
        <w:rPr>
          <w:rFonts w:ascii="Arial" w:hAnsi="Arial" w:cs="Arial"/>
          <w:sz w:val="22"/>
          <w:szCs w:val="22"/>
        </w:rPr>
        <w:t>,</w:t>
      </w:r>
      <w:r w:rsidRPr="00FC7568">
        <w:rPr>
          <w:rFonts w:ascii="Arial" w:hAnsi="Arial" w:cs="Arial"/>
          <w:sz w:val="22"/>
          <w:szCs w:val="22"/>
        </w:rPr>
        <w:t xml:space="preserve"> without quality assurances</w:t>
      </w:r>
    </w:p>
    <w:p w14:paraId="1D8CC8AF" w14:textId="6FC03415"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not allowing each trade the right amount of time for each stage of completion</w:t>
      </w:r>
    </w:p>
    <w:p w14:paraId="1AC882F1" w14:textId="413A7726" w:rsidR="00AC3F28" w:rsidRPr="00FC7568" w:rsidRDefault="00226294" w:rsidP="00DC45D7">
      <w:pPr>
        <w:pStyle w:val="ListParagraph"/>
        <w:numPr>
          <w:ilvl w:val="0"/>
          <w:numId w:val="56"/>
        </w:numPr>
        <w:spacing w:line="360" w:lineRule="auto"/>
        <w:rPr>
          <w:rFonts w:ascii="Arial" w:hAnsi="Arial" w:cs="Arial"/>
          <w:sz w:val="22"/>
          <w:szCs w:val="22"/>
        </w:rPr>
      </w:pPr>
      <w:r w:rsidRPr="00FC7568">
        <w:rPr>
          <w:rFonts w:ascii="Arial" w:hAnsi="Arial" w:cs="Arial"/>
          <w:sz w:val="22"/>
          <w:szCs w:val="22"/>
        </w:rPr>
        <w:t xml:space="preserve">deliberately cutting </w:t>
      </w:r>
      <w:r w:rsidR="00B91405" w:rsidRPr="00FC7568">
        <w:rPr>
          <w:rFonts w:ascii="Arial" w:hAnsi="Arial" w:cs="Arial"/>
          <w:sz w:val="22"/>
          <w:szCs w:val="22"/>
        </w:rPr>
        <w:t>corners</w:t>
      </w:r>
      <w:r w:rsidRPr="00FC7568">
        <w:rPr>
          <w:rFonts w:ascii="Arial" w:hAnsi="Arial" w:cs="Arial"/>
          <w:sz w:val="22"/>
          <w:szCs w:val="22"/>
        </w:rPr>
        <w:t xml:space="preserve"> and using non-conforming products. </w:t>
      </w:r>
    </w:p>
    <w:p w14:paraId="059A949F" w14:textId="2DAF6B95" w:rsidR="00877A0B" w:rsidRDefault="00617034" w:rsidP="00DC45D7">
      <w:pPr>
        <w:spacing w:before="120"/>
        <w:ind w:left="62"/>
      </w:pPr>
      <w:r w:rsidRPr="00990234">
        <w:t>While the corporation can be prosecuted, having no personal liability can</w:t>
      </w:r>
      <w:r w:rsidR="002933F4" w:rsidRPr="00990234">
        <w:t xml:space="preserve"> result in a poor outcome for </w:t>
      </w:r>
      <w:r w:rsidR="00D61C7A">
        <w:t>customers</w:t>
      </w:r>
      <w:r w:rsidR="00D61C7A" w:rsidRPr="00990234">
        <w:t xml:space="preserve"> </w:t>
      </w:r>
      <w:r w:rsidR="00197DB9" w:rsidRPr="00990234">
        <w:t xml:space="preserve">and other </w:t>
      </w:r>
      <w:r w:rsidR="0081703A" w:rsidRPr="00990234">
        <w:t>businesses</w:t>
      </w:r>
      <w:r w:rsidRPr="00990234">
        <w:t>,</w:t>
      </w:r>
      <w:r w:rsidR="002933F4" w:rsidRPr="00990234">
        <w:t xml:space="preserve"> as directors are free to continue in indu</w:t>
      </w:r>
      <w:r w:rsidR="0081703A" w:rsidRPr="00990234">
        <w:t>s</w:t>
      </w:r>
      <w:r w:rsidR="002933F4" w:rsidRPr="00990234">
        <w:t xml:space="preserve">try with no blemish on their record or </w:t>
      </w:r>
      <w:r w:rsidR="002A72F0" w:rsidRPr="00990234">
        <w:t xml:space="preserve">penalties </w:t>
      </w:r>
      <w:r w:rsidR="00877A0B" w:rsidRPr="00990234">
        <w:t>for their conduct.</w:t>
      </w:r>
    </w:p>
    <w:p w14:paraId="22543718" w14:textId="3DBF0ACC" w:rsidR="00955CB5" w:rsidRDefault="00877A0B" w:rsidP="00BD369E">
      <w:r>
        <w:t xml:space="preserve">The </w:t>
      </w:r>
      <w:r w:rsidR="00D1489D">
        <w:t xml:space="preserve">BCE </w:t>
      </w:r>
      <w:r>
        <w:t xml:space="preserve">Bill includes powers to </w:t>
      </w:r>
      <w:r w:rsidR="00761CD0">
        <w:t>‘</w:t>
      </w:r>
      <w:r w:rsidR="008B6271">
        <w:t>pierce the corporate veil</w:t>
      </w:r>
      <w:r w:rsidR="00761CD0">
        <w:t>’</w:t>
      </w:r>
      <w:r w:rsidR="00AF7328">
        <w:t xml:space="preserve">. This is </w:t>
      </w:r>
      <w:r w:rsidR="000800C4">
        <w:t xml:space="preserve">to ensure that </w:t>
      </w:r>
      <w:r>
        <w:t>director</w:t>
      </w:r>
      <w:r w:rsidR="00DF74D9">
        <w:t>s</w:t>
      </w:r>
      <w:r>
        <w:t xml:space="preserve"> </w:t>
      </w:r>
      <w:r w:rsidR="00474F4B">
        <w:t xml:space="preserve">or </w:t>
      </w:r>
      <w:r w:rsidR="00DF74D9">
        <w:t xml:space="preserve">other </w:t>
      </w:r>
      <w:r w:rsidR="00E3302B">
        <w:t>individual</w:t>
      </w:r>
      <w:r w:rsidR="00D1489D">
        <w:t>s</w:t>
      </w:r>
      <w:r w:rsidR="00DF74D9">
        <w:t xml:space="preserve"> in a position to influence the conduct of the corporation</w:t>
      </w:r>
      <w:r w:rsidR="00522B42">
        <w:t xml:space="preserve"> are held personally liable</w:t>
      </w:r>
      <w:r w:rsidR="00DF74D9">
        <w:t xml:space="preserve"> </w:t>
      </w:r>
      <w:r w:rsidR="00522B42">
        <w:t>for the actions of t</w:t>
      </w:r>
      <w:r w:rsidR="00DF74D9">
        <w:t xml:space="preserve">he corporation </w:t>
      </w:r>
      <w:r w:rsidR="00D1489D">
        <w:t>that has committed</w:t>
      </w:r>
      <w:r w:rsidR="00DF74D9">
        <w:t xml:space="preserve"> </w:t>
      </w:r>
      <w:r w:rsidR="00D1489D">
        <w:t xml:space="preserve">an </w:t>
      </w:r>
      <w:r w:rsidR="00DF74D9">
        <w:t>offence.</w:t>
      </w:r>
    </w:p>
    <w:p w14:paraId="629376A6" w14:textId="7E96139B" w:rsidR="00DF74D9" w:rsidRDefault="00FA7FB3" w:rsidP="00BD369E">
      <w:r>
        <w:t>Specifically, clause 15</w:t>
      </w:r>
      <w:r w:rsidR="00226294">
        <w:t>6</w:t>
      </w:r>
      <w:r w:rsidR="006832EE">
        <w:t xml:space="preserve"> provides that </w:t>
      </w:r>
      <w:r w:rsidR="00F03334">
        <w:t>a</w:t>
      </w:r>
      <w:r w:rsidR="00DF74D9">
        <w:t xml:space="preserve"> director or </w:t>
      </w:r>
      <w:r w:rsidR="0065653B">
        <w:t>influential individual</w:t>
      </w:r>
      <w:r w:rsidR="00186DDE">
        <w:t xml:space="preserve"> may be </w:t>
      </w:r>
      <w:r w:rsidR="00267020">
        <w:t xml:space="preserve">personally </w:t>
      </w:r>
      <w:r w:rsidR="00186DDE">
        <w:t xml:space="preserve">prosecuted for </w:t>
      </w:r>
      <w:r w:rsidR="009E4211">
        <w:t>a corporate</w:t>
      </w:r>
      <w:r w:rsidR="00186DDE">
        <w:t xml:space="preserve"> offence if they:</w:t>
      </w:r>
    </w:p>
    <w:p w14:paraId="45462016" w14:textId="650DFB84" w:rsidR="0033659B" w:rsidRPr="003256F2" w:rsidRDefault="0033659B" w:rsidP="00DF10EF">
      <w:pPr>
        <w:numPr>
          <w:ilvl w:val="0"/>
          <w:numId w:val="28"/>
        </w:numPr>
        <w:spacing w:after="0"/>
        <w:rPr>
          <w:rFonts w:eastAsia="Arial"/>
        </w:rPr>
      </w:pPr>
      <w:r w:rsidRPr="003256F2">
        <w:rPr>
          <w:rFonts w:eastAsia="Arial"/>
        </w:rPr>
        <w:t>aid</w:t>
      </w:r>
      <w:r w:rsidR="00703B2F">
        <w:rPr>
          <w:rFonts w:eastAsia="Arial"/>
        </w:rPr>
        <w:t>ed</w:t>
      </w:r>
      <w:r w:rsidRPr="003256F2">
        <w:rPr>
          <w:rFonts w:eastAsia="Arial"/>
        </w:rPr>
        <w:t>, abett</w:t>
      </w:r>
      <w:r w:rsidR="00703B2F">
        <w:rPr>
          <w:rFonts w:eastAsia="Arial"/>
        </w:rPr>
        <w:t>ed</w:t>
      </w:r>
      <w:r w:rsidRPr="003256F2">
        <w:rPr>
          <w:rFonts w:eastAsia="Arial"/>
        </w:rPr>
        <w:t xml:space="preserve"> </w:t>
      </w:r>
      <w:r w:rsidR="004A590D" w:rsidRPr="003256F2">
        <w:rPr>
          <w:rFonts w:eastAsia="Arial"/>
        </w:rPr>
        <w:t>or procur</w:t>
      </w:r>
      <w:r w:rsidR="00703B2F">
        <w:rPr>
          <w:rFonts w:eastAsia="Arial"/>
        </w:rPr>
        <w:t>ed</w:t>
      </w:r>
      <w:r w:rsidR="004A590D" w:rsidRPr="003256F2">
        <w:rPr>
          <w:rFonts w:eastAsia="Arial"/>
        </w:rPr>
        <w:t xml:space="preserve"> the </w:t>
      </w:r>
      <w:r w:rsidR="00A80A51">
        <w:rPr>
          <w:rFonts w:eastAsia="Arial"/>
        </w:rPr>
        <w:t xml:space="preserve">commission of the </w:t>
      </w:r>
      <w:r w:rsidR="004A590D" w:rsidRPr="003256F2">
        <w:rPr>
          <w:rFonts w:eastAsia="Arial"/>
        </w:rPr>
        <w:t>offence</w:t>
      </w:r>
    </w:p>
    <w:p w14:paraId="09CB53AE" w14:textId="6476D4C3" w:rsidR="004A590D" w:rsidRPr="003256F2" w:rsidRDefault="004A590D" w:rsidP="00DF10EF">
      <w:pPr>
        <w:numPr>
          <w:ilvl w:val="0"/>
          <w:numId w:val="28"/>
        </w:numPr>
        <w:spacing w:after="0"/>
        <w:rPr>
          <w:rFonts w:eastAsia="Arial"/>
        </w:rPr>
      </w:pPr>
      <w:r w:rsidRPr="003256F2">
        <w:rPr>
          <w:rFonts w:eastAsia="Arial"/>
        </w:rPr>
        <w:t>induc</w:t>
      </w:r>
      <w:r w:rsidR="00A15E54">
        <w:rPr>
          <w:rFonts w:eastAsia="Arial"/>
        </w:rPr>
        <w:t>ed</w:t>
      </w:r>
      <w:r w:rsidRPr="003256F2">
        <w:rPr>
          <w:rFonts w:eastAsia="Arial"/>
        </w:rPr>
        <w:t>, whether by threats of promises, the commission o</w:t>
      </w:r>
      <w:r w:rsidR="003256F2" w:rsidRPr="003256F2">
        <w:rPr>
          <w:rFonts w:eastAsia="Arial"/>
        </w:rPr>
        <w:t>f</w:t>
      </w:r>
      <w:r w:rsidRPr="003256F2">
        <w:rPr>
          <w:rFonts w:eastAsia="Arial"/>
        </w:rPr>
        <w:t xml:space="preserve"> the offence</w:t>
      </w:r>
    </w:p>
    <w:p w14:paraId="625962B3" w14:textId="024D4778" w:rsidR="004A590D" w:rsidRPr="003256F2" w:rsidRDefault="004A590D" w:rsidP="00DF10EF">
      <w:pPr>
        <w:numPr>
          <w:ilvl w:val="0"/>
          <w:numId w:val="28"/>
        </w:numPr>
        <w:spacing w:after="0"/>
        <w:rPr>
          <w:rFonts w:eastAsia="Arial"/>
        </w:rPr>
      </w:pPr>
      <w:r w:rsidRPr="003256F2">
        <w:rPr>
          <w:rFonts w:eastAsia="Arial"/>
        </w:rPr>
        <w:t>conspire</w:t>
      </w:r>
      <w:r w:rsidR="00A15E54">
        <w:rPr>
          <w:rFonts w:eastAsia="Arial"/>
        </w:rPr>
        <w:t>d</w:t>
      </w:r>
      <w:r w:rsidRPr="003256F2">
        <w:rPr>
          <w:rFonts w:eastAsia="Arial"/>
        </w:rPr>
        <w:t xml:space="preserve"> with others to </w:t>
      </w:r>
      <w:proofErr w:type="gramStart"/>
      <w:r w:rsidR="00A15E54">
        <w:rPr>
          <w:rFonts w:eastAsia="Arial"/>
        </w:rPr>
        <w:t>e</w:t>
      </w:r>
      <w:r w:rsidR="009E799C" w:rsidRPr="003256F2">
        <w:rPr>
          <w:rFonts w:eastAsia="Arial"/>
        </w:rPr>
        <w:t>ffect</w:t>
      </w:r>
      <w:proofErr w:type="gramEnd"/>
      <w:r w:rsidR="003256F2" w:rsidRPr="003256F2">
        <w:rPr>
          <w:rFonts w:eastAsia="Arial"/>
        </w:rPr>
        <w:t xml:space="preserve"> the commission of the offence</w:t>
      </w:r>
    </w:p>
    <w:p w14:paraId="45D7D585" w14:textId="3604FA13" w:rsidR="0081703A" w:rsidRDefault="00B22DBE" w:rsidP="00DF10EF">
      <w:pPr>
        <w:numPr>
          <w:ilvl w:val="0"/>
          <w:numId w:val="28"/>
        </w:numPr>
        <w:rPr>
          <w:rFonts w:eastAsia="Arial"/>
        </w:rPr>
      </w:pPr>
      <w:proofErr w:type="gramStart"/>
      <w:r>
        <w:rPr>
          <w:rFonts w:eastAsia="Arial"/>
        </w:rPr>
        <w:t>otherwise</w:t>
      </w:r>
      <w:proofErr w:type="gramEnd"/>
      <w:r>
        <w:rPr>
          <w:rFonts w:eastAsia="Arial"/>
        </w:rPr>
        <w:t xml:space="preserve"> were </w:t>
      </w:r>
      <w:r w:rsidR="003256F2" w:rsidRPr="003256F2">
        <w:rPr>
          <w:rFonts w:eastAsia="Arial"/>
        </w:rPr>
        <w:t xml:space="preserve">knowingly concerned </w:t>
      </w:r>
      <w:r w:rsidR="001549F9">
        <w:rPr>
          <w:rFonts w:eastAsia="Arial"/>
        </w:rPr>
        <w:t xml:space="preserve">in, </w:t>
      </w:r>
      <w:r w:rsidR="003256F2" w:rsidRPr="003256F2">
        <w:rPr>
          <w:rFonts w:eastAsia="Arial"/>
        </w:rPr>
        <w:t>or a party to</w:t>
      </w:r>
      <w:r w:rsidR="00D9641A">
        <w:rPr>
          <w:rFonts w:eastAsia="Arial"/>
        </w:rPr>
        <w:t>,</w:t>
      </w:r>
      <w:r w:rsidR="003256F2" w:rsidRPr="003256F2">
        <w:rPr>
          <w:rFonts w:eastAsia="Arial"/>
        </w:rPr>
        <w:t xml:space="preserve"> the </w:t>
      </w:r>
      <w:r w:rsidR="00D9641A">
        <w:rPr>
          <w:rFonts w:eastAsia="Arial"/>
        </w:rPr>
        <w:t xml:space="preserve">commission of the </w:t>
      </w:r>
      <w:r w:rsidR="003256F2" w:rsidRPr="003256F2">
        <w:rPr>
          <w:rFonts w:eastAsia="Arial"/>
        </w:rPr>
        <w:t>offence.</w:t>
      </w:r>
    </w:p>
    <w:p w14:paraId="0C821911" w14:textId="53D773CC" w:rsidR="0080190C" w:rsidRDefault="00B14172" w:rsidP="0080190C">
      <w:pPr>
        <w:rPr>
          <w:rFonts w:eastAsia="Arial"/>
        </w:rPr>
      </w:pPr>
      <w:r>
        <w:rPr>
          <w:rFonts w:eastAsia="Arial"/>
        </w:rPr>
        <w:t xml:space="preserve">These provisions apply to any offence in the </w:t>
      </w:r>
      <w:r w:rsidR="00C9140B">
        <w:rPr>
          <w:rFonts w:eastAsia="Arial"/>
        </w:rPr>
        <w:t>‘</w:t>
      </w:r>
      <w:r>
        <w:rPr>
          <w:rFonts w:eastAsia="Arial"/>
        </w:rPr>
        <w:t xml:space="preserve">building </w:t>
      </w:r>
      <w:r w:rsidR="00C9140B">
        <w:rPr>
          <w:rFonts w:eastAsia="Arial"/>
        </w:rPr>
        <w:t xml:space="preserve">enforcement </w:t>
      </w:r>
      <w:r>
        <w:rPr>
          <w:rFonts w:eastAsia="Arial"/>
        </w:rPr>
        <w:t>legislation</w:t>
      </w:r>
      <w:r w:rsidR="00C9140B">
        <w:rPr>
          <w:rFonts w:eastAsia="Arial"/>
        </w:rPr>
        <w:t>’</w:t>
      </w:r>
      <w:r>
        <w:rPr>
          <w:rFonts w:eastAsia="Arial"/>
        </w:rPr>
        <w:t xml:space="preserve"> that can be committed by a corporation</w:t>
      </w:r>
      <w:r w:rsidR="005D6D47">
        <w:rPr>
          <w:rFonts w:eastAsia="Arial"/>
        </w:rPr>
        <w:t xml:space="preserve"> and apply regardless of whether action is also taken against the </w:t>
      </w:r>
      <w:r w:rsidR="005D6D47">
        <w:rPr>
          <w:rFonts w:eastAsia="Arial"/>
        </w:rPr>
        <w:lastRenderedPageBreak/>
        <w:t xml:space="preserve">corporation. </w:t>
      </w:r>
      <w:r w:rsidR="00EE1437">
        <w:rPr>
          <w:rFonts w:eastAsia="Arial"/>
        </w:rPr>
        <w:t xml:space="preserve">The </w:t>
      </w:r>
      <w:r w:rsidR="00540431">
        <w:rPr>
          <w:rFonts w:eastAsia="Arial"/>
        </w:rPr>
        <w:t xml:space="preserve">maximum </w:t>
      </w:r>
      <w:r w:rsidR="00EE1437">
        <w:rPr>
          <w:rFonts w:eastAsia="Arial"/>
        </w:rPr>
        <w:t xml:space="preserve">penalty that will apply to the director or individual for the </w:t>
      </w:r>
      <w:r w:rsidR="00540431">
        <w:rPr>
          <w:rFonts w:eastAsia="Arial"/>
        </w:rPr>
        <w:t>offence is the</w:t>
      </w:r>
      <w:r w:rsidR="0080190C">
        <w:rPr>
          <w:rFonts w:eastAsia="Arial"/>
        </w:rPr>
        <w:t xml:space="preserve"> maximum penalty that would apply to an individual for the offence.</w:t>
      </w:r>
    </w:p>
    <w:p w14:paraId="053F80AD" w14:textId="74FF9849" w:rsidR="0083164D" w:rsidRDefault="007023A8" w:rsidP="0080190C">
      <w:r>
        <w:rPr>
          <w:rFonts w:eastAsia="Arial"/>
        </w:rPr>
        <w:t>In ad</w:t>
      </w:r>
      <w:r w:rsidR="005D3B96">
        <w:rPr>
          <w:rFonts w:eastAsia="Arial"/>
        </w:rPr>
        <w:t>d</w:t>
      </w:r>
      <w:r>
        <w:rPr>
          <w:rFonts w:eastAsia="Arial"/>
        </w:rPr>
        <w:t>ition</w:t>
      </w:r>
      <w:r w:rsidR="005D3B96">
        <w:rPr>
          <w:rFonts w:eastAsia="Arial"/>
        </w:rPr>
        <w:t>,</w:t>
      </w:r>
      <w:r>
        <w:rPr>
          <w:rFonts w:eastAsia="Arial"/>
        </w:rPr>
        <w:t xml:space="preserve"> the </w:t>
      </w:r>
      <w:r w:rsidR="00E2503A">
        <w:rPr>
          <w:rFonts w:eastAsia="Arial"/>
        </w:rPr>
        <w:t xml:space="preserve">BCE </w:t>
      </w:r>
      <w:r>
        <w:rPr>
          <w:rFonts w:eastAsia="Arial"/>
        </w:rPr>
        <w:t xml:space="preserve">Bill </w:t>
      </w:r>
      <w:r w:rsidR="00514C9C">
        <w:rPr>
          <w:rFonts w:eastAsia="Arial"/>
        </w:rPr>
        <w:t xml:space="preserve">identifies </w:t>
      </w:r>
      <w:r w:rsidR="006B7E3C">
        <w:rPr>
          <w:rFonts w:eastAsia="Arial"/>
        </w:rPr>
        <w:t xml:space="preserve">certain </w:t>
      </w:r>
      <w:r w:rsidR="007B2D1B">
        <w:rPr>
          <w:rFonts w:eastAsia="Arial"/>
        </w:rPr>
        <w:t>offences as executive liabi</w:t>
      </w:r>
      <w:r>
        <w:rPr>
          <w:rFonts w:eastAsia="Arial"/>
        </w:rPr>
        <w:t>li</w:t>
      </w:r>
      <w:r w:rsidR="007B2D1B">
        <w:rPr>
          <w:rFonts w:eastAsia="Arial"/>
        </w:rPr>
        <w:t>ty offences</w:t>
      </w:r>
      <w:r w:rsidR="00873E45">
        <w:rPr>
          <w:rFonts w:eastAsia="Arial"/>
        </w:rPr>
        <w:t xml:space="preserve"> </w:t>
      </w:r>
      <w:r w:rsidR="009D478A">
        <w:rPr>
          <w:rFonts w:eastAsia="Arial"/>
        </w:rPr>
        <w:t xml:space="preserve">(also known as director liability offences) </w:t>
      </w:r>
      <w:r w:rsidR="00873E45">
        <w:rPr>
          <w:rFonts w:eastAsia="Arial"/>
        </w:rPr>
        <w:t>at clause 15</w:t>
      </w:r>
      <w:r w:rsidR="00226294">
        <w:rPr>
          <w:rFonts w:eastAsia="Arial"/>
        </w:rPr>
        <w:t>7</w:t>
      </w:r>
      <w:r w:rsidR="007B2D1B">
        <w:rPr>
          <w:rFonts w:eastAsia="Arial"/>
        </w:rPr>
        <w:t xml:space="preserve">. </w:t>
      </w:r>
      <w:r w:rsidR="0083164D">
        <w:t>The proposed executive liability offences are:</w:t>
      </w:r>
    </w:p>
    <w:p w14:paraId="70382976" w14:textId="69BB824F" w:rsidR="0083164D" w:rsidRPr="0083164D" w:rsidRDefault="0083164D" w:rsidP="00DF10EF">
      <w:pPr>
        <w:pStyle w:val="ListParagraph"/>
        <w:numPr>
          <w:ilvl w:val="0"/>
          <w:numId w:val="48"/>
        </w:numPr>
        <w:spacing w:before="120" w:line="360" w:lineRule="auto"/>
        <w:rPr>
          <w:rFonts w:ascii="Arial" w:hAnsi="Arial" w:cs="Arial"/>
          <w:sz w:val="22"/>
          <w:szCs w:val="22"/>
        </w:rPr>
      </w:pPr>
      <w:r w:rsidRPr="0083164D">
        <w:rPr>
          <w:rFonts w:ascii="Arial" w:hAnsi="Arial" w:cs="Arial"/>
          <w:sz w:val="22"/>
          <w:szCs w:val="22"/>
        </w:rPr>
        <w:t>contravening an undertaking, including a building product undertaking (under clauses 53 and 6</w:t>
      </w:r>
      <w:r w:rsidR="008B6CED">
        <w:rPr>
          <w:rFonts w:ascii="Arial" w:hAnsi="Arial" w:cs="Arial"/>
          <w:sz w:val="22"/>
          <w:szCs w:val="22"/>
        </w:rPr>
        <w:t>6</w:t>
      </w:r>
      <w:r w:rsidRPr="0083164D">
        <w:rPr>
          <w:rFonts w:ascii="Arial" w:hAnsi="Arial" w:cs="Arial"/>
          <w:sz w:val="22"/>
          <w:szCs w:val="22"/>
        </w:rPr>
        <w:t>)</w:t>
      </w:r>
    </w:p>
    <w:p w14:paraId="3AAF72A7" w14:textId="6E3D7536" w:rsidR="0083164D" w:rsidRPr="0083164D" w:rsidRDefault="0083164D" w:rsidP="00DF10EF">
      <w:pPr>
        <w:pStyle w:val="ListParagraph"/>
        <w:numPr>
          <w:ilvl w:val="0"/>
          <w:numId w:val="48"/>
        </w:numPr>
        <w:spacing w:before="120" w:line="360" w:lineRule="auto"/>
        <w:rPr>
          <w:rFonts w:ascii="Arial" w:hAnsi="Arial" w:cs="Arial"/>
          <w:sz w:val="22"/>
          <w:szCs w:val="22"/>
        </w:rPr>
      </w:pPr>
      <w:r w:rsidRPr="0083164D">
        <w:rPr>
          <w:rFonts w:ascii="Arial" w:hAnsi="Arial" w:cs="Arial"/>
          <w:sz w:val="22"/>
          <w:szCs w:val="22"/>
        </w:rPr>
        <w:t>failing to comply with a stop work order (under clause 5</w:t>
      </w:r>
      <w:r w:rsidR="008B6CED">
        <w:rPr>
          <w:rFonts w:ascii="Arial" w:hAnsi="Arial" w:cs="Arial"/>
          <w:sz w:val="22"/>
          <w:szCs w:val="22"/>
        </w:rPr>
        <w:t>8</w:t>
      </w:r>
      <w:r w:rsidRPr="0083164D">
        <w:rPr>
          <w:rFonts w:ascii="Arial" w:hAnsi="Arial" w:cs="Arial"/>
          <w:sz w:val="22"/>
          <w:szCs w:val="22"/>
        </w:rPr>
        <w:t>)</w:t>
      </w:r>
    </w:p>
    <w:p w14:paraId="0BCA5CF7" w14:textId="00F00303" w:rsidR="0083164D" w:rsidRPr="0083164D" w:rsidRDefault="0083164D" w:rsidP="00DF10EF">
      <w:pPr>
        <w:pStyle w:val="ListParagraph"/>
        <w:numPr>
          <w:ilvl w:val="0"/>
          <w:numId w:val="48"/>
        </w:numPr>
        <w:spacing w:before="120" w:after="240" w:line="360" w:lineRule="auto"/>
        <w:rPr>
          <w:rFonts w:ascii="Arial" w:hAnsi="Arial" w:cs="Arial"/>
          <w:sz w:val="22"/>
          <w:szCs w:val="22"/>
        </w:rPr>
      </w:pPr>
      <w:r w:rsidRPr="0083164D">
        <w:rPr>
          <w:rFonts w:ascii="Arial" w:hAnsi="Arial" w:cs="Arial"/>
          <w:sz w:val="22"/>
          <w:szCs w:val="22"/>
        </w:rPr>
        <w:t>failing to comply with a building work rectification order (under clause 8</w:t>
      </w:r>
      <w:r w:rsidR="008B6CED">
        <w:rPr>
          <w:rFonts w:ascii="Arial" w:hAnsi="Arial" w:cs="Arial"/>
          <w:sz w:val="22"/>
          <w:szCs w:val="22"/>
        </w:rPr>
        <w:t>7</w:t>
      </w:r>
      <w:r w:rsidRPr="0083164D">
        <w:rPr>
          <w:rFonts w:ascii="Arial" w:hAnsi="Arial" w:cs="Arial"/>
          <w:sz w:val="22"/>
          <w:szCs w:val="22"/>
        </w:rPr>
        <w:t xml:space="preserve">). </w:t>
      </w:r>
    </w:p>
    <w:p w14:paraId="2B1683D8" w14:textId="46C69213" w:rsidR="005D3B96" w:rsidRDefault="0075248E" w:rsidP="004423FC">
      <w:pPr>
        <w:rPr>
          <w:rFonts w:eastAsia="Arial"/>
        </w:rPr>
      </w:pPr>
      <w:r>
        <w:rPr>
          <w:rFonts w:eastAsia="Arial"/>
        </w:rPr>
        <w:t xml:space="preserve">The intention of these provisions is to hold </w:t>
      </w:r>
      <w:r w:rsidR="00B133C2">
        <w:rPr>
          <w:rFonts w:eastAsia="Arial"/>
        </w:rPr>
        <w:t xml:space="preserve">directors or </w:t>
      </w:r>
      <w:r w:rsidR="00131EDC">
        <w:rPr>
          <w:rFonts w:eastAsia="Arial"/>
        </w:rPr>
        <w:t xml:space="preserve">influential individuals liable where they </w:t>
      </w:r>
      <w:r w:rsidR="007678BA">
        <w:rPr>
          <w:rFonts w:eastAsia="Arial"/>
        </w:rPr>
        <w:t xml:space="preserve">have been </w:t>
      </w:r>
      <w:r w:rsidR="004423FC">
        <w:rPr>
          <w:rFonts w:eastAsia="Arial"/>
        </w:rPr>
        <w:t>recklessly indifferent or fail to take reasonable steps to prevent or stop the offence</w:t>
      </w:r>
      <w:r w:rsidR="00DB38FC">
        <w:rPr>
          <w:rFonts w:eastAsia="Arial"/>
        </w:rPr>
        <w:t xml:space="preserve"> in relation to the corporation’s contravention. </w:t>
      </w:r>
    </w:p>
    <w:p w14:paraId="431A45E6" w14:textId="4FC00E73" w:rsidR="0085774B" w:rsidRDefault="0085774B" w:rsidP="0085774B">
      <w:pPr>
        <w:rPr>
          <w:rFonts w:eastAsia="Arial"/>
        </w:rPr>
      </w:pPr>
      <w:r>
        <w:rPr>
          <w:rFonts w:eastAsia="Arial"/>
        </w:rPr>
        <w:t>The</w:t>
      </w:r>
      <w:r w:rsidR="0017012D">
        <w:rPr>
          <w:rFonts w:eastAsia="Arial"/>
        </w:rPr>
        <w:t xml:space="preserve"> BCE</w:t>
      </w:r>
      <w:r>
        <w:rPr>
          <w:rFonts w:eastAsia="Arial"/>
        </w:rPr>
        <w:t xml:space="preserve"> Bill, at clause </w:t>
      </w:r>
      <w:r w:rsidR="00015AE6">
        <w:rPr>
          <w:rFonts w:eastAsia="Arial"/>
        </w:rPr>
        <w:t>1</w:t>
      </w:r>
      <w:r w:rsidR="009E3A91">
        <w:rPr>
          <w:rFonts w:eastAsia="Arial"/>
        </w:rPr>
        <w:t>5</w:t>
      </w:r>
      <w:r w:rsidR="004423FC">
        <w:rPr>
          <w:rFonts w:eastAsia="Arial"/>
        </w:rPr>
        <w:t>7</w:t>
      </w:r>
      <w:r w:rsidR="009E3A91">
        <w:rPr>
          <w:rFonts w:eastAsia="Arial"/>
        </w:rPr>
        <w:t>(7), outlines</w:t>
      </w:r>
      <w:r w:rsidR="00227A53">
        <w:rPr>
          <w:rFonts w:eastAsia="Arial"/>
        </w:rPr>
        <w:t xml:space="preserve"> </w:t>
      </w:r>
      <w:r w:rsidR="00560933">
        <w:rPr>
          <w:rFonts w:eastAsia="Arial"/>
        </w:rPr>
        <w:t xml:space="preserve">actions that would constitute ‘taking reasonable steps’ </w:t>
      </w:r>
      <w:r w:rsidR="00EA6488">
        <w:rPr>
          <w:rFonts w:eastAsia="Arial"/>
        </w:rPr>
        <w:t xml:space="preserve">which essentially reflect good corporate governance and due diligence. </w:t>
      </w:r>
    </w:p>
    <w:p w14:paraId="4FD38922" w14:textId="77777777" w:rsidR="00FE166C" w:rsidRPr="00AE5189" w:rsidRDefault="00FE166C" w:rsidP="00FE166C">
      <w:pPr>
        <w:spacing w:before="120"/>
        <w:rPr>
          <w:i/>
          <w:iCs/>
          <w:u w:val="single"/>
        </w:rPr>
      </w:pPr>
      <w:r>
        <w:rPr>
          <w:i/>
          <w:iCs/>
          <w:u w:val="single"/>
        </w:rPr>
        <w:t>What are the regulatory impacts?</w:t>
      </w:r>
    </w:p>
    <w:p w14:paraId="6D2617A9" w14:textId="4ADECDAD" w:rsidR="00224E11" w:rsidRDefault="00224E11" w:rsidP="00224E11">
      <w:pPr>
        <w:rPr>
          <w:rFonts w:eastAsia="Arial"/>
        </w:rPr>
      </w:pPr>
      <w:r>
        <w:rPr>
          <w:rFonts w:eastAsia="Arial"/>
        </w:rPr>
        <w:t xml:space="preserve">The statutory establishment of </w:t>
      </w:r>
      <w:r w:rsidR="00B10A70">
        <w:rPr>
          <w:rFonts w:eastAsia="Arial"/>
        </w:rPr>
        <w:t>the proposed</w:t>
      </w:r>
      <w:r>
        <w:rPr>
          <w:rFonts w:eastAsia="Arial"/>
        </w:rPr>
        <w:t xml:space="preserve"> accessorial liability provisions </w:t>
      </w:r>
      <w:r w:rsidR="00B10A70">
        <w:rPr>
          <w:rFonts w:eastAsia="Arial"/>
        </w:rPr>
        <w:t xml:space="preserve">will have no regulatory impact as they </w:t>
      </w:r>
      <w:r>
        <w:rPr>
          <w:rFonts w:eastAsia="Arial"/>
        </w:rPr>
        <w:t>merely mirror the application of the common law</w:t>
      </w:r>
      <w:r w:rsidR="00B10A70">
        <w:rPr>
          <w:rFonts w:eastAsia="Arial"/>
        </w:rPr>
        <w:t xml:space="preserve">. </w:t>
      </w:r>
      <w:r w:rsidR="008147E0">
        <w:rPr>
          <w:rFonts w:eastAsia="Arial"/>
        </w:rPr>
        <w:t>Under the common law, a</w:t>
      </w:r>
      <w:r>
        <w:rPr>
          <w:rFonts w:eastAsia="Arial"/>
        </w:rPr>
        <w:t xml:space="preserve">ccessorial liability generally applies to offences unless expressly or impliedly excluded. </w:t>
      </w:r>
    </w:p>
    <w:p w14:paraId="40B6AC2F" w14:textId="7DC5A95F" w:rsidR="00D618B9" w:rsidRDefault="00AD0CBA" w:rsidP="00B14172">
      <w:pPr>
        <w:spacing w:before="120"/>
      </w:pPr>
      <w:r>
        <w:t xml:space="preserve">The introduction of </w:t>
      </w:r>
      <w:r w:rsidR="00224E11">
        <w:t>executive liability</w:t>
      </w:r>
      <w:r>
        <w:t xml:space="preserve"> offences will increase the exposure of personal liability for directors and </w:t>
      </w:r>
      <w:r w:rsidR="00B12786">
        <w:t xml:space="preserve">individuals involved in </w:t>
      </w:r>
      <w:r>
        <w:t>corporat</w:t>
      </w:r>
      <w:r w:rsidR="00B12786">
        <w:t>e management</w:t>
      </w:r>
      <w:r>
        <w:t xml:space="preserve">. </w:t>
      </w:r>
      <w:r w:rsidR="00E62225">
        <w:t>However, c</w:t>
      </w:r>
      <w:r w:rsidR="00664DFF">
        <w:t xml:space="preserve">onsistent with the </w:t>
      </w:r>
      <w:r w:rsidR="004729D5" w:rsidRPr="0086358A">
        <w:t xml:space="preserve">COAG-agreed </w:t>
      </w:r>
      <w:r w:rsidR="00D256AE" w:rsidRPr="0086358A">
        <w:t>principles</w:t>
      </w:r>
      <w:r w:rsidR="004729D5" w:rsidRPr="0086358A">
        <w:t xml:space="preserve"> for assessment of </w:t>
      </w:r>
      <w:r w:rsidR="00D256AE" w:rsidRPr="0086358A">
        <w:t>directors’ liability provisions</w:t>
      </w:r>
      <w:r w:rsidR="00D256AE">
        <w:t xml:space="preserve"> (</w:t>
      </w:r>
      <w:r w:rsidR="00D256AE" w:rsidRPr="00E25F22">
        <w:t>the COAG Principles</w:t>
      </w:r>
      <w:r w:rsidR="00D256AE">
        <w:t>)</w:t>
      </w:r>
      <w:r w:rsidR="00C012F5">
        <w:t>,</w:t>
      </w:r>
      <w:r w:rsidR="0086358A">
        <w:rPr>
          <w:rStyle w:val="FootnoteReference"/>
        </w:rPr>
        <w:footnoteReference w:id="24"/>
      </w:r>
      <w:r w:rsidR="00C012F5">
        <w:t xml:space="preserve"> </w:t>
      </w:r>
      <w:r w:rsidR="00A574EB">
        <w:t>executive liability</w:t>
      </w:r>
      <w:r w:rsidR="00C012F5">
        <w:t xml:space="preserve"> in the BCE Bill</w:t>
      </w:r>
      <w:r w:rsidR="00E478C9">
        <w:t xml:space="preserve"> </w:t>
      </w:r>
      <w:r w:rsidR="00D618B9">
        <w:t>has been</w:t>
      </w:r>
      <w:r w:rsidR="00E478C9">
        <w:t xml:space="preserve"> limited to specific offences</w:t>
      </w:r>
      <w:r w:rsidR="00012966">
        <w:t xml:space="preserve">, instead of </w:t>
      </w:r>
      <w:r w:rsidR="00A574EB">
        <w:t>being applie</w:t>
      </w:r>
      <w:r w:rsidR="00E62225">
        <w:t>d</w:t>
      </w:r>
      <w:r w:rsidR="00141B75">
        <w:t xml:space="preserve"> </w:t>
      </w:r>
      <w:r w:rsidR="00AD5ACD">
        <w:t>across all offences</w:t>
      </w:r>
      <w:r w:rsidR="00E62225">
        <w:t xml:space="preserve"> in the </w:t>
      </w:r>
      <w:r w:rsidR="0017012D">
        <w:t xml:space="preserve">BCE </w:t>
      </w:r>
      <w:r w:rsidR="00E62225">
        <w:t>Bill</w:t>
      </w:r>
      <w:r w:rsidR="00AD5ACD">
        <w:t xml:space="preserve">. </w:t>
      </w:r>
    </w:p>
    <w:p w14:paraId="7B3CB586" w14:textId="5CAC170B" w:rsidR="00FD3700" w:rsidRPr="002A566F" w:rsidRDefault="00A37182" w:rsidP="00B14172">
      <w:pPr>
        <w:spacing w:before="120"/>
        <w:rPr>
          <w:rFonts w:cs="Arial"/>
          <w:szCs w:val="22"/>
        </w:rPr>
      </w:pPr>
      <w:r>
        <w:t xml:space="preserve">Each offence was considered </w:t>
      </w:r>
      <w:r w:rsidR="00CB29FB">
        <w:t xml:space="preserve">on a case-by-case basis to </w:t>
      </w:r>
      <w:r w:rsidR="00B719DB">
        <w:t xml:space="preserve">determine its appropriateness </w:t>
      </w:r>
      <w:r w:rsidR="00B63D10">
        <w:t xml:space="preserve">for executive liability having regard to </w:t>
      </w:r>
      <w:r w:rsidR="00A31D9D">
        <w:t>its role</w:t>
      </w:r>
      <w:r w:rsidR="00DA6D3C">
        <w:t xml:space="preserve"> in the </w:t>
      </w:r>
      <w:r w:rsidR="00C0278B">
        <w:t xml:space="preserve">regulatory context. </w:t>
      </w:r>
      <w:r w:rsidR="00FD3700">
        <w:t xml:space="preserve">It is considered that there </w:t>
      </w:r>
      <w:r w:rsidR="00FE166C">
        <w:t>are</w:t>
      </w:r>
      <w:r w:rsidR="00FD3700">
        <w:t xml:space="preserve"> compelling public policy </w:t>
      </w:r>
      <w:r w:rsidR="00771B99">
        <w:t xml:space="preserve">reasons for applying executive liability to these offences. </w:t>
      </w:r>
      <w:r w:rsidR="002B4544">
        <w:t xml:space="preserve">As highlighted previously in the RIS, </w:t>
      </w:r>
      <w:r w:rsidR="002E65DA">
        <w:t>the issuin</w:t>
      </w:r>
      <w:r w:rsidR="006E3619">
        <w:t>g of undertakings, stop work orders and building work rectification orders</w:t>
      </w:r>
      <w:r w:rsidR="005238E2">
        <w:t xml:space="preserve"> are critical </w:t>
      </w:r>
      <w:r w:rsidR="00F02760">
        <w:t xml:space="preserve">actions taken by the regulator to </w:t>
      </w:r>
      <w:r w:rsidR="003F4DEC">
        <w:t xml:space="preserve">prevent significant </w:t>
      </w:r>
      <w:r w:rsidR="00F87CB6">
        <w:t>harm</w:t>
      </w:r>
      <w:r w:rsidR="008C191A">
        <w:t>.</w:t>
      </w:r>
      <w:r w:rsidR="00F470DF">
        <w:t xml:space="preserve"> </w:t>
      </w:r>
      <w:r w:rsidR="00B400D0">
        <w:t xml:space="preserve">They are </w:t>
      </w:r>
      <w:r w:rsidR="008741B5">
        <w:t xml:space="preserve">the central elements </w:t>
      </w:r>
      <w:r w:rsidR="00F71FB2">
        <w:t>of the public policy rational</w:t>
      </w:r>
      <w:r w:rsidR="00817F86">
        <w:t>e</w:t>
      </w:r>
      <w:r w:rsidR="00F71FB2">
        <w:t xml:space="preserve"> underlying the regulatory regime. A failure to comply with these orders</w:t>
      </w:r>
      <w:r w:rsidR="00AA5B07">
        <w:t xml:space="preserve"> </w:t>
      </w:r>
      <w:r w:rsidR="007626BE">
        <w:t xml:space="preserve">poses significant risk </w:t>
      </w:r>
      <w:r w:rsidR="00133688">
        <w:t>of</w:t>
      </w:r>
      <w:r w:rsidR="00E31AD2">
        <w:t xml:space="preserve"> serious </w:t>
      </w:r>
      <w:r w:rsidR="00021C15">
        <w:t xml:space="preserve">public harm. </w:t>
      </w:r>
    </w:p>
    <w:p w14:paraId="7C60E7B6" w14:textId="78A6DEBE" w:rsidR="00133688" w:rsidRDefault="00133688" w:rsidP="00133688">
      <w:pPr>
        <w:spacing w:before="120"/>
      </w:pPr>
      <w:r>
        <w:t>The</w:t>
      </w:r>
      <w:r w:rsidR="00CF6029">
        <w:t>re is a</w:t>
      </w:r>
      <w:r>
        <w:t xml:space="preserve"> regulatory need for a greater emphasis on </w:t>
      </w:r>
      <w:r w:rsidR="0089331C">
        <w:t xml:space="preserve">accountability </w:t>
      </w:r>
      <w:r w:rsidR="00721F0C">
        <w:t xml:space="preserve">of </w:t>
      </w:r>
      <w:r>
        <w:t xml:space="preserve">directors and </w:t>
      </w:r>
      <w:r w:rsidR="00511984">
        <w:t>influential</w:t>
      </w:r>
      <w:r>
        <w:t xml:space="preserve"> </w:t>
      </w:r>
      <w:r w:rsidR="00511984">
        <w:t>individuals of</w:t>
      </w:r>
      <w:r>
        <w:t xml:space="preserve"> corporations to:</w:t>
      </w:r>
    </w:p>
    <w:p w14:paraId="2CA62495" w14:textId="60853977" w:rsidR="00133688" w:rsidRDefault="00133688" w:rsidP="00DF10EF">
      <w:pPr>
        <w:numPr>
          <w:ilvl w:val="0"/>
          <w:numId w:val="29"/>
        </w:numPr>
        <w:spacing w:after="0"/>
        <w:rPr>
          <w:rFonts w:eastAsia="Arial"/>
        </w:rPr>
      </w:pPr>
      <w:r w:rsidRPr="00AE5189">
        <w:rPr>
          <w:rFonts w:eastAsia="Arial"/>
        </w:rPr>
        <w:lastRenderedPageBreak/>
        <w:t xml:space="preserve">encourage directors and officers </w:t>
      </w:r>
      <w:r>
        <w:rPr>
          <w:rFonts w:eastAsia="Arial"/>
        </w:rPr>
        <w:t>to take a more active role in ensuring compliance</w:t>
      </w:r>
    </w:p>
    <w:p w14:paraId="7CD63E85" w14:textId="71FA7F57" w:rsidR="00133688" w:rsidRDefault="00133688" w:rsidP="00DF10EF">
      <w:pPr>
        <w:numPr>
          <w:ilvl w:val="0"/>
          <w:numId w:val="29"/>
        </w:numPr>
        <w:spacing w:after="0"/>
        <w:rPr>
          <w:rFonts w:eastAsia="Arial"/>
        </w:rPr>
      </w:pPr>
      <w:r>
        <w:rPr>
          <w:rFonts w:eastAsia="Arial"/>
        </w:rPr>
        <w:t>encourage greater corporate responsibly for legislative compliance by directors and officers putting in place risk management systems</w:t>
      </w:r>
    </w:p>
    <w:p w14:paraId="42295EB7" w14:textId="31F42923" w:rsidR="00133688" w:rsidRDefault="00133688" w:rsidP="00DF10EF">
      <w:pPr>
        <w:numPr>
          <w:ilvl w:val="0"/>
          <w:numId w:val="29"/>
        </w:numPr>
        <w:spacing w:after="0"/>
        <w:rPr>
          <w:rFonts w:eastAsia="Arial"/>
        </w:rPr>
      </w:pPr>
      <w:r>
        <w:rPr>
          <w:rFonts w:eastAsia="Arial"/>
        </w:rPr>
        <w:t>having a compliance history for directors and officers, which can be taken into consideration with new entity licenses</w:t>
      </w:r>
    </w:p>
    <w:p w14:paraId="4823699F" w14:textId="77777777" w:rsidR="00133688" w:rsidRDefault="00133688" w:rsidP="00DF10EF">
      <w:pPr>
        <w:numPr>
          <w:ilvl w:val="0"/>
          <w:numId w:val="29"/>
        </w:numPr>
        <w:rPr>
          <w:rFonts w:eastAsia="Arial"/>
        </w:rPr>
      </w:pPr>
      <w:r>
        <w:rPr>
          <w:rFonts w:eastAsia="Arial"/>
        </w:rPr>
        <w:t xml:space="preserve">as a consumer protection initiative to stop poor corporate practices such as intentional phoenixing activity. </w:t>
      </w:r>
    </w:p>
    <w:p w14:paraId="1ACDDDA0" w14:textId="51E953C2" w:rsidR="00DC5F50" w:rsidRPr="0048740A" w:rsidRDefault="00EB4FAE" w:rsidP="0048740A">
      <w:pPr>
        <w:spacing w:before="120"/>
        <w:rPr>
          <w:rFonts w:eastAsia="Arial"/>
        </w:rPr>
      </w:pPr>
      <w:r>
        <w:t>The executive liability offences also</w:t>
      </w:r>
      <w:r w:rsidR="00BE1455">
        <w:t xml:space="preserve"> limit the </w:t>
      </w:r>
      <w:r>
        <w:t xml:space="preserve">maximum penalty </w:t>
      </w:r>
      <w:r w:rsidR="003807DB">
        <w:t>to</w:t>
      </w:r>
      <w:r w:rsidR="008C62F7">
        <w:t xml:space="preserve"> 200 penalty units (currently</w:t>
      </w:r>
      <w:r>
        <w:t xml:space="preserve"> </w:t>
      </w:r>
      <w:r w:rsidR="007757F6">
        <w:t>$22,000</w:t>
      </w:r>
      <w:r w:rsidR="008C62F7">
        <w:t>)</w:t>
      </w:r>
      <w:r w:rsidR="007757F6">
        <w:t>.</w:t>
      </w:r>
      <w:r>
        <w:t xml:space="preserve"> </w:t>
      </w:r>
      <w:r w:rsidR="0048740A">
        <w:t xml:space="preserve">Further, </w:t>
      </w:r>
      <w:r w:rsidR="004E56DF">
        <w:rPr>
          <w:rFonts w:eastAsia="Arial"/>
        </w:rPr>
        <w:t>to</w:t>
      </w:r>
      <w:r w:rsidR="00DC5F50" w:rsidRPr="00DC5F50">
        <w:rPr>
          <w:rFonts w:eastAsia="Arial"/>
        </w:rPr>
        <w:t xml:space="preserve"> secure a conviction, the prosecution will bear the legal burden of proving each element of the offence beyond a reasonable doubt. The director or influential individual is presumed innocent (</w:t>
      </w:r>
      <w:r w:rsidR="008664AC">
        <w:rPr>
          <w:rFonts w:eastAsia="Arial"/>
        </w:rPr>
        <w:t>that</w:t>
      </w:r>
      <w:r w:rsidR="00DC5F50" w:rsidRPr="00DC5F50">
        <w:rPr>
          <w:rFonts w:eastAsia="Arial"/>
        </w:rPr>
        <w:t xml:space="preserve"> is</w:t>
      </w:r>
      <w:r w:rsidR="008664AC">
        <w:rPr>
          <w:rFonts w:eastAsia="Arial"/>
        </w:rPr>
        <w:t>,</w:t>
      </w:r>
      <w:r w:rsidR="00DC5F50" w:rsidRPr="00DC5F50">
        <w:rPr>
          <w:rFonts w:eastAsia="Arial"/>
        </w:rPr>
        <w:t xml:space="preserve"> presumed to have taken reasonable steps) unless the prosecution can prove otherwise. </w:t>
      </w:r>
      <w:r w:rsidR="0048740A">
        <w:rPr>
          <w:rFonts w:eastAsia="Arial"/>
        </w:rPr>
        <w:t xml:space="preserve">This </w:t>
      </w:r>
      <w:r w:rsidR="005627BA">
        <w:rPr>
          <w:rFonts w:eastAsia="Arial"/>
        </w:rPr>
        <w:t xml:space="preserve">moderates the impact in comparison to other approaches to executive liability which </w:t>
      </w:r>
      <w:r w:rsidR="00F62044">
        <w:rPr>
          <w:rFonts w:eastAsia="Arial"/>
        </w:rPr>
        <w:t>reverse the onus of proof</w:t>
      </w:r>
      <w:r w:rsidR="00B747AC">
        <w:rPr>
          <w:rFonts w:eastAsia="Arial"/>
        </w:rPr>
        <w:t xml:space="preserve"> putting the evidential and/or legal onus of proof on the defendant (</w:t>
      </w:r>
      <w:r w:rsidR="00252186">
        <w:rPr>
          <w:rFonts w:eastAsia="Arial"/>
        </w:rPr>
        <w:t xml:space="preserve">for example, </w:t>
      </w:r>
      <w:r w:rsidR="00B747AC">
        <w:rPr>
          <w:rFonts w:eastAsia="Arial"/>
        </w:rPr>
        <w:t xml:space="preserve">director/influential individual). </w:t>
      </w:r>
    </w:p>
    <w:p w14:paraId="48460838" w14:textId="0B31C893" w:rsidR="00B14172" w:rsidRPr="00746AF8" w:rsidRDefault="00B14172" w:rsidP="00880021">
      <w:pPr>
        <w:spacing w:before="240" w:after="240"/>
        <w:rPr>
          <w:b/>
          <w:bCs/>
        </w:rPr>
      </w:pPr>
      <w:r w:rsidRPr="00746AF8">
        <w:rPr>
          <w:b/>
          <w:bCs/>
        </w:rPr>
        <w:t>Question</w:t>
      </w:r>
      <w:r>
        <w:rPr>
          <w:b/>
          <w:bCs/>
        </w:rPr>
        <w:t>s</w:t>
      </w:r>
    </w:p>
    <w:p w14:paraId="5A42939E" w14:textId="6A1582E2" w:rsidR="00E07B9E" w:rsidRPr="00666AD0" w:rsidRDefault="00E07B9E" w:rsidP="00666AD0">
      <w:pPr>
        <w:pStyle w:val="Questionbox-text"/>
        <w:numPr>
          <w:ilvl w:val="0"/>
          <w:numId w:val="12"/>
        </w:numPr>
        <w:spacing w:before="120" w:after="120"/>
      </w:pPr>
      <w:r>
        <w:t xml:space="preserve">Do you </w:t>
      </w:r>
      <w:r w:rsidR="3AEF3643" w:rsidRPr="00666AD0">
        <w:rPr>
          <w:rFonts w:eastAsia="Arial"/>
        </w:rPr>
        <w:t xml:space="preserve">agree with the amounts of the five tiers used to apply to the penalties in the </w:t>
      </w:r>
      <w:r w:rsidR="0017012D">
        <w:rPr>
          <w:rFonts w:eastAsia="Arial"/>
        </w:rPr>
        <w:t xml:space="preserve">BCE </w:t>
      </w:r>
      <w:r w:rsidR="3AEF3643" w:rsidRPr="00666AD0">
        <w:rPr>
          <w:rFonts w:eastAsia="Arial"/>
        </w:rPr>
        <w:t xml:space="preserve">Bill? If not, why not? </w:t>
      </w:r>
      <w:r w:rsidR="3AEF3643">
        <w:t xml:space="preserve"> </w:t>
      </w:r>
    </w:p>
    <w:p w14:paraId="1010DC64" w14:textId="37773AF8" w:rsidR="00E07B9E" w:rsidRPr="00666AD0" w:rsidRDefault="3AEF3643" w:rsidP="00666AD0">
      <w:pPr>
        <w:pStyle w:val="Questionbox-text"/>
        <w:numPr>
          <w:ilvl w:val="0"/>
          <w:numId w:val="12"/>
        </w:numPr>
        <w:spacing w:before="120" w:after="120"/>
        <w:rPr>
          <w:rFonts w:eastAsia="Arial"/>
        </w:rPr>
      </w:pPr>
      <w:r w:rsidRPr="00666AD0">
        <w:rPr>
          <w:rFonts w:eastAsia="Arial"/>
        </w:rPr>
        <w:t xml:space="preserve">Do you agree with the maximum penalty amounts specified in the </w:t>
      </w:r>
      <w:r w:rsidR="0017012D">
        <w:rPr>
          <w:rFonts w:eastAsia="Arial"/>
        </w:rPr>
        <w:t xml:space="preserve">BCE </w:t>
      </w:r>
      <w:r w:rsidRPr="00666AD0">
        <w:rPr>
          <w:rFonts w:eastAsia="Arial"/>
        </w:rPr>
        <w:t>Bill? If not, please identify the provision, amount or approach that you disagree with and why?</w:t>
      </w:r>
    </w:p>
    <w:p w14:paraId="718A02B6" w14:textId="07DB6B0F" w:rsidR="00E07B9E" w:rsidRPr="009D16A9" w:rsidRDefault="3AEF3643" w:rsidP="00666AD0">
      <w:pPr>
        <w:pStyle w:val="Questionbox-text"/>
        <w:numPr>
          <w:ilvl w:val="0"/>
          <w:numId w:val="12"/>
        </w:numPr>
        <w:spacing w:before="120" w:after="120"/>
        <w:rPr>
          <w:rFonts w:eastAsia="Arial" w:cs="Arial"/>
          <w:b w:val="0"/>
          <w:bCs/>
          <w:u w:val="single"/>
        </w:rPr>
      </w:pPr>
      <w:r w:rsidRPr="009D16A9">
        <w:rPr>
          <w:rFonts w:eastAsia="Arial"/>
        </w:rPr>
        <w:t>Do you agree that penalty notices are an effective deterrent to regulatory non-complia</w:t>
      </w:r>
      <w:r w:rsidRPr="009D16A9">
        <w:rPr>
          <w:rFonts w:ascii="Arial" w:eastAsia="Arial" w:hAnsi="Arial" w:cs="Arial"/>
          <w:szCs w:val="22"/>
        </w:rPr>
        <w:t>nce? If no</w:t>
      </w:r>
      <w:r w:rsidR="00DA0936" w:rsidRPr="009D16A9">
        <w:rPr>
          <w:rFonts w:ascii="Arial" w:eastAsia="Arial" w:hAnsi="Arial" w:cs="Arial"/>
          <w:szCs w:val="22"/>
        </w:rPr>
        <w:t>t</w:t>
      </w:r>
      <w:r w:rsidRPr="009D16A9">
        <w:rPr>
          <w:rFonts w:ascii="Arial" w:eastAsia="Arial" w:hAnsi="Arial" w:cs="Arial"/>
          <w:szCs w:val="22"/>
        </w:rPr>
        <w:t xml:space="preserve">, why not? </w:t>
      </w:r>
    </w:p>
    <w:p w14:paraId="41B62AD4" w14:textId="20208B62" w:rsidR="00E07B9E" w:rsidRPr="006F54F7" w:rsidRDefault="00E07B9E" w:rsidP="00E07B9E">
      <w:pPr>
        <w:pStyle w:val="Questionbox-text"/>
        <w:numPr>
          <w:ilvl w:val="0"/>
          <w:numId w:val="12"/>
        </w:numPr>
        <w:spacing w:before="120" w:after="120"/>
      </w:pPr>
      <w:r>
        <w:t xml:space="preserve">Do you think that directors should be liable for any offence that is able to be committed by a corporation? If no, why? </w:t>
      </w:r>
    </w:p>
    <w:p w14:paraId="66EA899F" w14:textId="6CB5FA98" w:rsidR="00E07B9E" w:rsidRPr="00291F8C" w:rsidRDefault="00E07B9E" w:rsidP="00E07B9E">
      <w:pPr>
        <w:pStyle w:val="Questionbox-text"/>
        <w:numPr>
          <w:ilvl w:val="0"/>
          <w:numId w:val="12"/>
        </w:numPr>
        <w:spacing w:before="120" w:after="120"/>
        <w:rPr>
          <w:rFonts w:ascii="Arial" w:hAnsi="Arial" w:cs="Arial"/>
          <w:b w:val="0"/>
        </w:rPr>
      </w:pPr>
      <w:r>
        <w:t xml:space="preserve">Should executive liability offences apply to any other offence in the </w:t>
      </w:r>
      <w:r w:rsidR="0017012D">
        <w:t xml:space="preserve">BCE </w:t>
      </w:r>
      <w:r>
        <w:t xml:space="preserve">Bill? What evidence do you have to support the seriousness of the offence? </w:t>
      </w:r>
    </w:p>
    <w:p w14:paraId="4EAE98F7" w14:textId="77777777" w:rsidR="00E07B9E" w:rsidRPr="00AE5189" w:rsidRDefault="00E07B9E" w:rsidP="00E07B9E">
      <w:pPr>
        <w:pStyle w:val="Questionbox-text"/>
        <w:numPr>
          <w:ilvl w:val="0"/>
          <w:numId w:val="12"/>
        </w:numPr>
        <w:spacing w:before="120" w:after="120"/>
        <w:rPr>
          <w:rFonts w:ascii="Arial" w:hAnsi="Arial" w:cs="Arial"/>
          <w:b w:val="0"/>
        </w:rPr>
      </w:pPr>
      <w:r>
        <w:t>Are there other ‘reasonable steps’ that could conceivably be taken to prevent an offence from occurring (cl 157(7))?</w:t>
      </w:r>
    </w:p>
    <w:p w14:paraId="595A18C7" w14:textId="25736092" w:rsidR="00E07B9E" w:rsidRPr="0049279A" w:rsidRDefault="00E07B9E" w:rsidP="00E07B9E">
      <w:pPr>
        <w:pStyle w:val="Questionbox-text"/>
        <w:numPr>
          <w:ilvl w:val="0"/>
          <w:numId w:val="12"/>
        </w:numPr>
        <w:spacing w:before="120" w:after="120"/>
        <w:rPr>
          <w:rFonts w:ascii="Arial" w:hAnsi="Arial" w:cs="Arial"/>
          <w:b w:val="0"/>
        </w:rPr>
      </w:pPr>
      <w:r>
        <w:t>Do you think these measures will promote better corporate compliance? If no, why?</w:t>
      </w:r>
    </w:p>
    <w:p w14:paraId="58080F76" w14:textId="77777777" w:rsidR="005D3B96" w:rsidRDefault="005D3B96" w:rsidP="00BD369E">
      <w:pPr>
        <w:spacing w:after="0" w:line="240" w:lineRule="auto"/>
        <w:rPr>
          <w:rFonts w:eastAsia="Arial"/>
        </w:rPr>
      </w:pPr>
    </w:p>
    <w:p w14:paraId="4FE3EF8D" w14:textId="50AB55D1" w:rsidR="00BD369E" w:rsidRDefault="00BD369E" w:rsidP="00BD369E">
      <w:pPr>
        <w:spacing w:after="0" w:line="240" w:lineRule="auto"/>
      </w:pPr>
      <w:r>
        <w:br w:type="page"/>
      </w:r>
    </w:p>
    <w:p w14:paraId="7D7B01E0" w14:textId="37895A47" w:rsidR="00317C1C" w:rsidRDefault="00464716" w:rsidP="00317C1C">
      <w:pPr>
        <w:pStyle w:val="Heading1"/>
      </w:pPr>
      <w:bookmarkStart w:id="114" w:name="_Toc101360030"/>
      <w:bookmarkStart w:id="115" w:name="_Toc103348543"/>
      <w:bookmarkStart w:id="116" w:name="_Toc110260131"/>
      <w:r>
        <w:lastRenderedPageBreak/>
        <w:t xml:space="preserve">Part 9 </w:t>
      </w:r>
      <w:r w:rsidR="000650F3">
        <w:t>–</w:t>
      </w:r>
      <w:r>
        <w:t xml:space="preserve"> </w:t>
      </w:r>
      <w:r w:rsidR="00317C1C">
        <w:t>Miscellaneous</w:t>
      </w:r>
      <w:bookmarkEnd w:id="114"/>
      <w:bookmarkEnd w:id="115"/>
      <w:bookmarkEnd w:id="116"/>
      <w:r w:rsidR="00317C1C">
        <w:t xml:space="preserve"> </w:t>
      </w:r>
    </w:p>
    <w:p w14:paraId="05C06349" w14:textId="3EE0B3A5" w:rsidR="00443D20" w:rsidRPr="00270A78" w:rsidRDefault="00443D20" w:rsidP="00270A78">
      <w:pPr>
        <w:spacing w:before="120"/>
      </w:pPr>
      <w:bookmarkStart w:id="117" w:name="_Toc101360031"/>
      <w:bookmarkEnd w:id="38"/>
      <w:bookmarkEnd w:id="39"/>
      <w:bookmarkEnd w:id="40"/>
      <w:r w:rsidRPr="00270A78">
        <w:t xml:space="preserve">Part 9 of the BCE Bill contains </w:t>
      </w:r>
      <w:r w:rsidR="0068059F" w:rsidRPr="00270A78">
        <w:t xml:space="preserve">provisions which are important for the operation of the scheme but do not neatly fall within the </w:t>
      </w:r>
      <w:r w:rsidR="007E1135" w:rsidRPr="00270A78">
        <w:t xml:space="preserve">ambit of the previous parts of the </w:t>
      </w:r>
      <w:r w:rsidR="0017012D">
        <w:t xml:space="preserve">BCE </w:t>
      </w:r>
      <w:r w:rsidR="007E1135" w:rsidRPr="00270A78">
        <w:t xml:space="preserve">Bill. </w:t>
      </w:r>
    </w:p>
    <w:p w14:paraId="33511C8D" w14:textId="7F3F28E4" w:rsidR="007E1135" w:rsidRDefault="00A43C7C" w:rsidP="00270A78">
      <w:pPr>
        <w:spacing w:before="120"/>
      </w:pPr>
      <w:r>
        <w:t>Most of</w:t>
      </w:r>
      <w:r w:rsidR="007E1135">
        <w:t xml:space="preserve"> these provisions have been </w:t>
      </w:r>
      <w:r w:rsidR="00270A78">
        <w:t>retained from the RAB Act</w:t>
      </w:r>
      <w:r w:rsidR="00B17C52">
        <w:t>,</w:t>
      </w:r>
      <w:r w:rsidR="00F434AB">
        <w:t xml:space="preserve"> unchanged</w:t>
      </w:r>
      <w:r w:rsidR="002550AF">
        <w:t xml:space="preserve"> and are procedural in nature with no regulatory impact</w:t>
      </w:r>
      <w:r w:rsidR="00F434AB">
        <w:t>:</w:t>
      </w:r>
    </w:p>
    <w:tbl>
      <w:tblPr>
        <w:tblStyle w:val="GridTable4-Accent1"/>
        <w:tblW w:w="9555" w:type="dxa"/>
        <w:tblLook w:val="0420" w:firstRow="1" w:lastRow="0" w:firstColumn="0" w:lastColumn="0" w:noHBand="0" w:noVBand="1"/>
      </w:tblPr>
      <w:tblGrid>
        <w:gridCol w:w="2398"/>
        <w:gridCol w:w="7157"/>
      </w:tblGrid>
      <w:tr w:rsidR="00F151E8" w:rsidRPr="00F151E8" w14:paraId="0C063C76" w14:textId="77777777" w:rsidTr="004D4B9B">
        <w:trPr>
          <w:cnfStyle w:val="100000000000" w:firstRow="1" w:lastRow="0" w:firstColumn="0" w:lastColumn="0" w:oddVBand="0" w:evenVBand="0" w:oddHBand="0" w:evenHBand="0" w:firstRowFirstColumn="0" w:firstRowLastColumn="0" w:lastRowFirstColumn="0" w:lastRowLastColumn="0"/>
          <w:trHeight w:val="274"/>
        </w:trPr>
        <w:tc>
          <w:tcPr>
            <w:tcW w:w="2398" w:type="dxa"/>
            <w:tcBorders>
              <w:right w:val="single" w:sz="4" w:space="0" w:color="4F81BD" w:themeColor="accent1"/>
            </w:tcBorders>
          </w:tcPr>
          <w:p w14:paraId="45C1E4A4" w14:textId="77777777" w:rsidR="00077887" w:rsidRPr="00F151E8" w:rsidRDefault="00077887" w:rsidP="00FF359A">
            <w:pPr>
              <w:jc w:val="center"/>
              <w:rPr>
                <w:rFonts w:cs="Arial"/>
                <w:b w:val="0"/>
                <w:bCs w:val="0"/>
                <w:color w:val="auto"/>
                <w:sz w:val="24"/>
              </w:rPr>
            </w:pPr>
            <w:r w:rsidRPr="00F151E8">
              <w:rPr>
                <w:rFonts w:cs="Arial"/>
                <w:color w:val="auto"/>
                <w:sz w:val="24"/>
              </w:rPr>
              <w:t>BCE Bill clause</w:t>
            </w:r>
          </w:p>
        </w:tc>
        <w:tc>
          <w:tcPr>
            <w:tcW w:w="7157" w:type="dxa"/>
            <w:tcBorders>
              <w:left w:val="single" w:sz="4" w:space="0" w:color="4F81BD" w:themeColor="accent1"/>
            </w:tcBorders>
          </w:tcPr>
          <w:p w14:paraId="3A6D3E92" w14:textId="77777777" w:rsidR="00077887" w:rsidRPr="00F151E8" w:rsidRDefault="00077887" w:rsidP="00FF359A">
            <w:pPr>
              <w:jc w:val="center"/>
              <w:rPr>
                <w:rFonts w:cs="Arial"/>
                <w:b w:val="0"/>
                <w:bCs w:val="0"/>
                <w:color w:val="auto"/>
                <w:sz w:val="24"/>
              </w:rPr>
            </w:pPr>
            <w:r w:rsidRPr="00F151E8">
              <w:rPr>
                <w:rFonts w:cs="Arial"/>
                <w:color w:val="auto"/>
                <w:sz w:val="24"/>
              </w:rPr>
              <w:t>Effect of the miscellaneous provision</w:t>
            </w:r>
          </w:p>
        </w:tc>
      </w:tr>
      <w:tr w:rsidR="00077887" w:rsidRPr="00D451BE" w14:paraId="37D8CC08"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664A310A" w14:textId="77777777" w:rsidR="00077887" w:rsidRPr="00D451BE" w:rsidRDefault="00077887" w:rsidP="00FF359A">
            <w:pPr>
              <w:rPr>
                <w:rFonts w:cs="Arial"/>
              </w:rPr>
            </w:pPr>
            <w:r>
              <w:rPr>
                <w:rFonts w:cs="Arial"/>
              </w:rPr>
              <w:t>Cl 159</w:t>
            </w:r>
          </w:p>
        </w:tc>
        <w:tc>
          <w:tcPr>
            <w:tcW w:w="7157" w:type="dxa"/>
          </w:tcPr>
          <w:p w14:paraId="474832FC" w14:textId="3510B6DA" w:rsidR="00077887" w:rsidRPr="00D451BE" w:rsidRDefault="00077887" w:rsidP="00FF359A">
            <w:pPr>
              <w:rPr>
                <w:rFonts w:cs="Arial"/>
              </w:rPr>
            </w:pPr>
            <w:r>
              <w:rPr>
                <w:rFonts w:cs="Arial"/>
              </w:rPr>
              <w:t>Establishes the role of Building Commissioner</w:t>
            </w:r>
          </w:p>
        </w:tc>
      </w:tr>
      <w:tr w:rsidR="00077887" w:rsidRPr="00D451BE" w14:paraId="1042E51C" w14:textId="77777777" w:rsidTr="00CA0D0E">
        <w:trPr>
          <w:trHeight w:val="691"/>
        </w:trPr>
        <w:tc>
          <w:tcPr>
            <w:tcW w:w="2398" w:type="dxa"/>
          </w:tcPr>
          <w:p w14:paraId="13182A9F" w14:textId="77777777" w:rsidR="00077887" w:rsidRPr="00D451BE" w:rsidRDefault="00077887" w:rsidP="00FF359A">
            <w:pPr>
              <w:rPr>
                <w:rFonts w:cs="Arial"/>
              </w:rPr>
            </w:pPr>
            <w:r>
              <w:rPr>
                <w:rFonts w:cs="Arial"/>
              </w:rPr>
              <w:t>Cl 161</w:t>
            </w:r>
          </w:p>
        </w:tc>
        <w:tc>
          <w:tcPr>
            <w:tcW w:w="7157" w:type="dxa"/>
          </w:tcPr>
          <w:p w14:paraId="2127D5D4" w14:textId="5D43A522" w:rsidR="00077887" w:rsidRPr="00D451BE" w:rsidRDefault="00077887" w:rsidP="00FF359A">
            <w:pPr>
              <w:rPr>
                <w:rFonts w:cs="Arial"/>
              </w:rPr>
            </w:pPr>
            <w:r>
              <w:rPr>
                <w:rFonts w:cs="Arial"/>
              </w:rPr>
              <w:t>Details provisions relating to administrative reviews that may be undertaken by NCAT, including the circumstances under which NCAT may undertake a review</w:t>
            </w:r>
          </w:p>
        </w:tc>
      </w:tr>
      <w:tr w:rsidR="00077887" w:rsidRPr="00D451BE" w14:paraId="0B747A7E" w14:textId="77777777" w:rsidTr="00CA0D0E">
        <w:trPr>
          <w:cnfStyle w:val="000000100000" w:firstRow="0" w:lastRow="0" w:firstColumn="0" w:lastColumn="0" w:oddVBand="0" w:evenVBand="0" w:oddHBand="1" w:evenHBand="0" w:firstRowFirstColumn="0" w:firstRowLastColumn="0" w:lastRowFirstColumn="0" w:lastRowLastColumn="0"/>
          <w:trHeight w:val="665"/>
        </w:trPr>
        <w:tc>
          <w:tcPr>
            <w:tcW w:w="2398" w:type="dxa"/>
          </w:tcPr>
          <w:p w14:paraId="715C1466" w14:textId="77777777" w:rsidR="00077887" w:rsidRPr="00D451BE" w:rsidRDefault="00077887" w:rsidP="00FF359A">
            <w:pPr>
              <w:rPr>
                <w:rFonts w:cs="Arial"/>
              </w:rPr>
            </w:pPr>
            <w:r>
              <w:rPr>
                <w:rFonts w:cs="Arial"/>
              </w:rPr>
              <w:t>Cl 162</w:t>
            </w:r>
          </w:p>
        </w:tc>
        <w:tc>
          <w:tcPr>
            <w:tcW w:w="7157" w:type="dxa"/>
          </w:tcPr>
          <w:p w14:paraId="748773DA" w14:textId="0722DE53" w:rsidR="00077887" w:rsidRPr="00D451BE" w:rsidRDefault="00077887" w:rsidP="00FF359A">
            <w:pPr>
              <w:rPr>
                <w:rFonts w:cs="Arial"/>
              </w:rPr>
            </w:pPr>
            <w:r>
              <w:rPr>
                <w:rFonts w:cs="Arial"/>
              </w:rPr>
              <w:t xml:space="preserve">Outlines the compliance obligations for directions under the </w:t>
            </w:r>
            <w:r w:rsidR="00AC55EE">
              <w:rPr>
                <w:rFonts w:cs="Arial"/>
              </w:rPr>
              <w:t xml:space="preserve">BCE </w:t>
            </w:r>
            <w:r>
              <w:rPr>
                <w:rFonts w:cs="Arial"/>
              </w:rPr>
              <w:t>Bill that prescribe specific timeframes before which compliance must occur</w:t>
            </w:r>
          </w:p>
        </w:tc>
      </w:tr>
      <w:tr w:rsidR="00077887" w:rsidRPr="00D451BE" w14:paraId="6D5D6761" w14:textId="77777777" w:rsidTr="00CA0D0E">
        <w:trPr>
          <w:trHeight w:val="691"/>
        </w:trPr>
        <w:tc>
          <w:tcPr>
            <w:tcW w:w="2398" w:type="dxa"/>
          </w:tcPr>
          <w:p w14:paraId="0E8BF6D6" w14:textId="77777777" w:rsidR="00077887" w:rsidRPr="00D451BE" w:rsidRDefault="00077887" w:rsidP="00FF359A">
            <w:pPr>
              <w:rPr>
                <w:rFonts w:cs="Arial"/>
              </w:rPr>
            </w:pPr>
            <w:r>
              <w:rPr>
                <w:rFonts w:cs="Arial"/>
              </w:rPr>
              <w:t>Cl 163</w:t>
            </w:r>
          </w:p>
        </w:tc>
        <w:tc>
          <w:tcPr>
            <w:tcW w:w="7157" w:type="dxa"/>
          </w:tcPr>
          <w:p w14:paraId="2A893906" w14:textId="28A23875" w:rsidR="00077887" w:rsidRPr="00D451BE" w:rsidRDefault="00077887" w:rsidP="00FF359A">
            <w:pPr>
              <w:rPr>
                <w:rFonts w:cs="Arial"/>
              </w:rPr>
            </w:pPr>
            <w:r>
              <w:rPr>
                <w:rFonts w:cs="Arial"/>
              </w:rPr>
              <w:t>Prescribes that the Secretary must maintain a publicly available register of all in-force prohibition orders, building work rectification orders, stop work orders and other information prescribed by the Regulations</w:t>
            </w:r>
          </w:p>
        </w:tc>
      </w:tr>
      <w:tr w:rsidR="00077887" w:rsidRPr="00D451BE" w14:paraId="534A67CB"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3353EA07" w14:textId="77777777" w:rsidR="00077887" w:rsidRPr="00D451BE" w:rsidRDefault="00077887" w:rsidP="00FF359A">
            <w:pPr>
              <w:rPr>
                <w:rFonts w:cs="Arial"/>
              </w:rPr>
            </w:pPr>
            <w:r>
              <w:rPr>
                <w:rFonts w:cs="Arial"/>
              </w:rPr>
              <w:t>Cl 164</w:t>
            </w:r>
          </w:p>
        </w:tc>
        <w:tc>
          <w:tcPr>
            <w:tcW w:w="7157" w:type="dxa"/>
          </w:tcPr>
          <w:p w14:paraId="3545D6B3" w14:textId="6501D1B7" w:rsidR="00077887" w:rsidRPr="00D451BE" w:rsidRDefault="00077887" w:rsidP="00FF359A">
            <w:pPr>
              <w:rPr>
                <w:rFonts w:cs="Arial"/>
              </w:rPr>
            </w:pPr>
            <w:r>
              <w:rPr>
                <w:rFonts w:cs="Arial"/>
              </w:rPr>
              <w:t xml:space="preserve">Empowers the Secretary to delegate any of their functions, other than the power of delegation, to certain </w:t>
            </w:r>
            <w:r w:rsidR="00D95EE1">
              <w:rPr>
                <w:rFonts w:cs="Arial"/>
              </w:rPr>
              <w:t xml:space="preserve">people </w:t>
            </w:r>
            <w:r>
              <w:rPr>
                <w:rFonts w:cs="Arial"/>
              </w:rPr>
              <w:t xml:space="preserve">identified in the </w:t>
            </w:r>
            <w:r w:rsidRPr="00B108B4">
              <w:rPr>
                <w:rFonts w:cs="Arial"/>
              </w:rPr>
              <w:t>clause</w:t>
            </w:r>
            <w:r>
              <w:rPr>
                <w:rFonts w:cs="Arial"/>
              </w:rPr>
              <w:t xml:space="preserve"> or under the Regulation</w:t>
            </w:r>
          </w:p>
        </w:tc>
      </w:tr>
      <w:tr w:rsidR="00077887" w:rsidRPr="00D451BE" w14:paraId="0FDFE9A0" w14:textId="77777777" w:rsidTr="00CA0D0E">
        <w:trPr>
          <w:trHeight w:val="691"/>
        </w:trPr>
        <w:tc>
          <w:tcPr>
            <w:tcW w:w="2398" w:type="dxa"/>
          </w:tcPr>
          <w:p w14:paraId="687CBD9F" w14:textId="77777777" w:rsidR="00077887" w:rsidRPr="00D451BE" w:rsidRDefault="00077887" w:rsidP="00FF359A">
            <w:pPr>
              <w:rPr>
                <w:rFonts w:cs="Arial"/>
              </w:rPr>
            </w:pPr>
            <w:r>
              <w:rPr>
                <w:rFonts w:cs="Arial"/>
              </w:rPr>
              <w:t>Cl 165</w:t>
            </w:r>
          </w:p>
        </w:tc>
        <w:tc>
          <w:tcPr>
            <w:tcW w:w="7157" w:type="dxa"/>
          </w:tcPr>
          <w:p w14:paraId="148365AA" w14:textId="11D7489A" w:rsidR="00077887" w:rsidRPr="00D451BE" w:rsidRDefault="00077887" w:rsidP="00FF359A">
            <w:pPr>
              <w:rPr>
                <w:rFonts w:cs="Arial"/>
              </w:rPr>
            </w:pPr>
            <w:r>
              <w:rPr>
                <w:rFonts w:cs="Arial"/>
              </w:rPr>
              <w:t xml:space="preserve">Prescribes the circumstances under which a person may disclose or use information obtained in connection with the administration or execution of the </w:t>
            </w:r>
            <w:r w:rsidR="00AC55EE">
              <w:rPr>
                <w:rFonts w:cs="Arial"/>
              </w:rPr>
              <w:t xml:space="preserve">BCE </w:t>
            </w:r>
            <w:r>
              <w:rPr>
                <w:rFonts w:cs="Arial"/>
              </w:rPr>
              <w:t>Bill</w:t>
            </w:r>
          </w:p>
        </w:tc>
      </w:tr>
      <w:tr w:rsidR="00077887" w:rsidRPr="00D451BE" w14:paraId="7BEF1197"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1C1261D0" w14:textId="77777777" w:rsidR="00077887" w:rsidRPr="00D451BE" w:rsidRDefault="00077887" w:rsidP="00FF359A">
            <w:pPr>
              <w:rPr>
                <w:rFonts w:cs="Arial"/>
              </w:rPr>
            </w:pPr>
            <w:r>
              <w:rPr>
                <w:rFonts w:cs="Arial"/>
              </w:rPr>
              <w:t>Cl 166</w:t>
            </w:r>
          </w:p>
        </w:tc>
        <w:tc>
          <w:tcPr>
            <w:tcW w:w="7157" w:type="dxa"/>
          </w:tcPr>
          <w:p w14:paraId="083F355E" w14:textId="72FADB34" w:rsidR="00077887" w:rsidRPr="00D451BE" w:rsidRDefault="00077887" w:rsidP="00FF359A">
            <w:pPr>
              <w:rPr>
                <w:rFonts w:cs="Arial"/>
              </w:rPr>
            </w:pPr>
            <w:r>
              <w:rPr>
                <w:rFonts w:cs="Arial"/>
              </w:rPr>
              <w:t xml:space="preserve">Outlines the circumstances under which the Secretary may </w:t>
            </w:r>
            <w:r w:rsidR="00D961CF">
              <w:rPr>
                <w:rFonts w:cs="Arial"/>
              </w:rPr>
              <w:t>enter</w:t>
            </w:r>
            <w:r>
              <w:rPr>
                <w:rFonts w:cs="Arial"/>
              </w:rPr>
              <w:t xml:space="preserve"> an information sharing arrangement with a relevant agency for the purposes of sharing or exchanging information relating to prescribed topics held by the secretary or the agency</w:t>
            </w:r>
          </w:p>
        </w:tc>
      </w:tr>
      <w:tr w:rsidR="00077887" w:rsidRPr="00D451BE" w14:paraId="76C17373" w14:textId="77777777" w:rsidTr="00CA0D0E">
        <w:trPr>
          <w:trHeight w:val="691"/>
        </w:trPr>
        <w:tc>
          <w:tcPr>
            <w:tcW w:w="2398" w:type="dxa"/>
          </w:tcPr>
          <w:p w14:paraId="1D82C1C6" w14:textId="77777777" w:rsidR="00077887" w:rsidRPr="00D451BE" w:rsidRDefault="00077887" w:rsidP="00FF359A">
            <w:pPr>
              <w:rPr>
                <w:rFonts w:cs="Arial"/>
              </w:rPr>
            </w:pPr>
            <w:r>
              <w:rPr>
                <w:rFonts w:cs="Arial"/>
              </w:rPr>
              <w:t>Cl 167</w:t>
            </w:r>
          </w:p>
        </w:tc>
        <w:tc>
          <w:tcPr>
            <w:tcW w:w="7157" w:type="dxa"/>
          </w:tcPr>
          <w:p w14:paraId="3C507C68" w14:textId="1CB845CA" w:rsidR="00077887" w:rsidRPr="00D451BE" w:rsidRDefault="00077887" w:rsidP="00FF359A">
            <w:pPr>
              <w:rPr>
                <w:rFonts w:cs="Arial"/>
              </w:rPr>
            </w:pPr>
            <w:r>
              <w:rPr>
                <w:rFonts w:cs="Arial"/>
              </w:rPr>
              <w:t>Prescribes that a person cannot be required to pay more than one monetary penalty out of the same circumstances</w:t>
            </w:r>
          </w:p>
        </w:tc>
      </w:tr>
      <w:tr w:rsidR="00077887" w:rsidRPr="00D451BE" w14:paraId="411A978D"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76770287" w14:textId="77777777" w:rsidR="00077887" w:rsidRPr="00D451BE" w:rsidRDefault="00077887" w:rsidP="00FF359A">
            <w:pPr>
              <w:rPr>
                <w:rFonts w:cs="Arial"/>
              </w:rPr>
            </w:pPr>
            <w:r>
              <w:rPr>
                <w:rFonts w:cs="Arial"/>
              </w:rPr>
              <w:t>Cl 168</w:t>
            </w:r>
          </w:p>
        </w:tc>
        <w:tc>
          <w:tcPr>
            <w:tcW w:w="7157" w:type="dxa"/>
          </w:tcPr>
          <w:p w14:paraId="4EA8E9B5" w14:textId="7074E958" w:rsidR="00077887" w:rsidRPr="00D451BE" w:rsidRDefault="00077887" w:rsidP="00FF359A">
            <w:pPr>
              <w:rPr>
                <w:rFonts w:cs="Arial"/>
              </w:rPr>
            </w:pPr>
            <w:r>
              <w:rPr>
                <w:rFonts w:cs="Arial"/>
              </w:rPr>
              <w:t xml:space="preserve">Clarifies that the Secretary, an authorised officer or a person acting under either of their directions, is not personally subject to civil liability </w:t>
            </w:r>
            <w:r>
              <w:rPr>
                <w:rFonts w:cs="Arial"/>
              </w:rPr>
              <w:lastRenderedPageBreak/>
              <w:t xml:space="preserve">for anything done in good faith and for the purposes of exercising a function under the </w:t>
            </w:r>
            <w:r w:rsidR="00AC55EE">
              <w:rPr>
                <w:rFonts w:cs="Arial"/>
              </w:rPr>
              <w:t xml:space="preserve">BCE </w:t>
            </w:r>
            <w:r>
              <w:rPr>
                <w:rFonts w:cs="Arial"/>
              </w:rPr>
              <w:t>Bill</w:t>
            </w:r>
          </w:p>
        </w:tc>
      </w:tr>
      <w:tr w:rsidR="00077887" w:rsidRPr="00D451BE" w14:paraId="08DBA183" w14:textId="77777777" w:rsidTr="00CA0D0E">
        <w:trPr>
          <w:trHeight w:val="665"/>
        </w:trPr>
        <w:tc>
          <w:tcPr>
            <w:tcW w:w="2398" w:type="dxa"/>
          </w:tcPr>
          <w:p w14:paraId="3434CB0C" w14:textId="77777777" w:rsidR="00077887" w:rsidRPr="00D451BE" w:rsidRDefault="00077887" w:rsidP="00FF359A">
            <w:pPr>
              <w:rPr>
                <w:rFonts w:cs="Arial"/>
              </w:rPr>
            </w:pPr>
            <w:r>
              <w:rPr>
                <w:rFonts w:cs="Arial"/>
              </w:rPr>
              <w:lastRenderedPageBreak/>
              <w:t>Cl 169</w:t>
            </w:r>
          </w:p>
        </w:tc>
        <w:tc>
          <w:tcPr>
            <w:tcW w:w="7157" w:type="dxa"/>
          </w:tcPr>
          <w:p w14:paraId="685E687E" w14:textId="5028D71E" w:rsidR="00077887" w:rsidRPr="00D451BE" w:rsidRDefault="00077887" w:rsidP="00FF359A">
            <w:pPr>
              <w:rPr>
                <w:rFonts w:cs="Arial"/>
              </w:rPr>
            </w:pPr>
            <w:r>
              <w:rPr>
                <w:rFonts w:cs="Arial"/>
              </w:rPr>
              <w:t xml:space="preserve">Outlines the appropriate methods for the service of documents in various circumstances under the </w:t>
            </w:r>
            <w:r w:rsidR="00AC55EE">
              <w:rPr>
                <w:rFonts w:cs="Arial"/>
              </w:rPr>
              <w:t>BCE</w:t>
            </w:r>
            <w:r>
              <w:rPr>
                <w:rFonts w:cs="Arial"/>
              </w:rPr>
              <w:t xml:space="preserve"> Bill or Regulation</w:t>
            </w:r>
          </w:p>
        </w:tc>
      </w:tr>
      <w:tr w:rsidR="00077887" w:rsidRPr="00D451BE" w14:paraId="7BA17691" w14:textId="77777777" w:rsidTr="00CA0D0E">
        <w:trPr>
          <w:cnfStyle w:val="000000100000" w:firstRow="0" w:lastRow="0" w:firstColumn="0" w:lastColumn="0" w:oddVBand="0" w:evenVBand="0" w:oddHBand="1" w:evenHBand="0" w:firstRowFirstColumn="0" w:firstRowLastColumn="0" w:lastRowFirstColumn="0" w:lastRowLastColumn="0"/>
          <w:trHeight w:val="691"/>
        </w:trPr>
        <w:tc>
          <w:tcPr>
            <w:tcW w:w="2398" w:type="dxa"/>
          </w:tcPr>
          <w:p w14:paraId="6CCFDC1B" w14:textId="77777777" w:rsidR="00077887" w:rsidRPr="00D451BE" w:rsidRDefault="00077887" w:rsidP="00FF359A">
            <w:pPr>
              <w:rPr>
                <w:rFonts w:cs="Arial"/>
              </w:rPr>
            </w:pPr>
            <w:r>
              <w:rPr>
                <w:rFonts w:cs="Arial"/>
              </w:rPr>
              <w:t>Cl 170</w:t>
            </w:r>
          </w:p>
        </w:tc>
        <w:tc>
          <w:tcPr>
            <w:tcW w:w="7157" w:type="dxa"/>
          </w:tcPr>
          <w:p w14:paraId="7D3BD684" w14:textId="49D1875E" w:rsidR="00077887" w:rsidRPr="00D451BE" w:rsidRDefault="00077887" w:rsidP="00FF359A">
            <w:pPr>
              <w:rPr>
                <w:rFonts w:cs="Arial"/>
              </w:rPr>
            </w:pPr>
            <w:r>
              <w:rPr>
                <w:rFonts w:cs="Arial"/>
              </w:rPr>
              <w:t>Clarifies that a document relating to certain matters that is signed by the Secretary or by an officer prescribed by the regulations is admissible as evidence in criminal or civil proceedings</w:t>
            </w:r>
          </w:p>
        </w:tc>
      </w:tr>
      <w:tr w:rsidR="00077887" w:rsidRPr="00D451BE" w14:paraId="24643A0B" w14:textId="77777777" w:rsidTr="00CA0D0E">
        <w:trPr>
          <w:trHeight w:val="691"/>
        </w:trPr>
        <w:tc>
          <w:tcPr>
            <w:tcW w:w="2398" w:type="dxa"/>
          </w:tcPr>
          <w:p w14:paraId="7C4E992D" w14:textId="77777777" w:rsidR="00077887" w:rsidRPr="00D451BE" w:rsidRDefault="00077887" w:rsidP="00FF359A">
            <w:pPr>
              <w:rPr>
                <w:rFonts w:cs="Arial"/>
              </w:rPr>
            </w:pPr>
            <w:r>
              <w:rPr>
                <w:rFonts w:cs="Arial"/>
              </w:rPr>
              <w:t>Cl 171</w:t>
            </w:r>
          </w:p>
        </w:tc>
        <w:tc>
          <w:tcPr>
            <w:tcW w:w="7157" w:type="dxa"/>
          </w:tcPr>
          <w:p w14:paraId="6E5740F7" w14:textId="06430974" w:rsidR="00077887" w:rsidRPr="00D451BE" w:rsidRDefault="00077887" w:rsidP="00FF359A">
            <w:pPr>
              <w:rPr>
                <w:rFonts w:cs="Arial"/>
              </w:rPr>
            </w:pPr>
            <w:r>
              <w:rPr>
                <w:rFonts w:cs="Arial"/>
              </w:rPr>
              <w:t xml:space="preserve">Prescribes that the Governor may make regulations for the purposes of giving effect to the provisions under the </w:t>
            </w:r>
            <w:r w:rsidR="00AC55EE">
              <w:rPr>
                <w:rFonts w:cs="Arial"/>
              </w:rPr>
              <w:t xml:space="preserve">BCE </w:t>
            </w:r>
            <w:r>
              <w:rPr>
                <w:rFonts w:cs="Arial"/>
              </w:rPr>
              <w:t>Bill</w:t>
            </w:r>
          </w:p>
        </w:tc>
      </w:tr>
    </w:tbl>
    <w:p w14:paraId="7303F82A" w14:textId="678778F2" w:rsidR="005C1E38" w:rsidDel="00C0347C" w:rsidRDefault="009805C3" w:rsidP="00F32394">
      <w:pPr>
        <w:pStyle w:val="Heading2"/>
      </w:pPr>
      <w:r>
        <w:br/>
      </w:r>
      <w:bookmarkStart w:id="118" w:name="_Toc103348544"/>
      <w:bookmarkStart w:id="119" w:name="_Toc110260132"/>
      <w:r w:rsidR="005C1E38" w:rsidDel="00C0347C">
        <w:t>Warning notices</w:t>
      </w:r>
      <w:bookmarkEnd w:id="117"/>
      <w:bookmarkEnd w:id="118"/>
      <w:bookmarkEnd w:id="119"/>
    </w:p>
    <w:p w14:paraId="17AAD9D9" w14:textId="76B629EE" w:rsidR="00D10626" w:rsidRDefault="003E4C53" w:rsidP="00317C1C">
      <w:r>
        <w:t>Clause 16</w:t>
      </w:r>
      <w:r w:rsidR="001003A7">
        <w:t>0</w:t>
      </w:r>
      <w:r>
        <w:t xml:space="preserve"> of the </w:t>
      </w:r>
      <w:r w:rsidR="00065F79">
        <w:t>BCE Bill</w:t>
      </w:r>
      <w:r w:rsidR="00F91A93">
        <w:t xml:space="preserve"> allows </w:t>
      </w:r>
      <w:r w:rsidR="002009A7">
        <w:t xml:space="preserve">the Secretary </w:t>
      </w:r>
      <w:r w:rsidR="00092F29">
        <w:t>to</w:t>
      </w:r>
      <w:r w:rsidR="00267F0B">
        <w:t xml:space="preserve"> authorise the publication of a </w:t>
      </w:r>
      <w:r w:rsidR="0094739E">
        <w:t xml:space="preserve">warning notice. </w:t>
      </w:r>
      <w:r w:rsidR="00061F9C">
        <w:t xml:space="preserve">A warning notice </w:t>
      </w:r>
      <w:r w:rsidR="000843D7">
        <w:t>is intended</w:t>
      </w:r>
      <w:r w:rsidR="006F00C6">
        <w:t xml:space="preserve"> </w:t>
      </w:r>
      <w:r w:rsidR="000843D7">
        <w:t xml:space="preserve">to inform the public of </w:t>
      </w:r>
      <w:proofErr w:type="gramStart"/>
      <w:r w:rsidR="000843D7">
        <w:t>particular risks</w:t>
      </w:r>
      <w:proofErr w:type="gramEnd"/>
      <w:r w:rsidR="000843D7">
        <w:t xml:space="preserve"> </w:t>
      </w:r>
      <w:r w:rsidR="00BD4FEA">
        <w:t>in dealing with licence holders, former lice</w:t>
      </w:r>
      <w:r w:rsidR="006F00C6">
        <w:t>n</w:t>
      </w:r>
      <w:r w:rsidR="00BD4FEA">
        <w:t xml:space="preserve">ce holders or </w:t>
      </w:r>
      <w:r w:rsidR="006F00C6">
        <w:t>other people who may have breached legislation.</w:t>
      </w:r>
      <w:r w:rsidR="007953AA">
        <w:t xml:space="preserve"> </w:t>
      </w:r>
      <w:r w:rsidR="001369BB">
        <w:t xml:space="preserve">This ultimately assists </w:t>
      </w:r>
      <w:r w:rsidR="00E10FD5">
        <w:t xml:space="preserve">the public to make informed decisions when </w:t>
      </w:r>
      <w:r w:rsidR="00A27553">
        <w:t>engaging with and entering contracts with</w:t>
      </w:r>
      <w:r w:rsidR="002F6A42">
        <w:t xml:space="preserve"> operators in the industry. </w:t>
      </w:r>
      <w:r w:rsidR="00D10626">
        <w:t xml:space="preserve">The power has been </w:t>
      </w:r>
      <w:r w:rsidR="0034626F">
        <w:t xml:space="preserve">adopted from the existing power in section </w:t>
      </w:r>
      <w:r w:rsidR="00AB1740">
        <w:t xml:space="preserve">99 of the DBP Act. </w:t>
      </w:r>
    </w:p>
    <w:p w14:paraId="4C6AC747" w14:textId="00A141AE" w:rsidR="4BC32354" w:rsidRDefault="00D35544" w:rsidP="4BC32354">
      <w:r>
        <w:t xml:space="preserve">To ensure </w:t>
      </w:r>
      <w:r w:rsidR="009B70DD">
        <w:t xml:space="preserve">that there are appropriate limitations on the scope of the power, </w:t>
      </w:r>
      <w:r w:rsidR="001473E8">
        <w:t>t</w:t>
      </w:r>
      <w:r w:rsidR="006D66FA">
        <w:t xml:space="preserve">he Secretary </w:t>
      </w:r>
      <w:r w:rsidR="002747ED">
        <w:t>will</w:t>
      </w:r>
      <w:r w:rsidR="000B6201">
        <w:t xml:space="preserve"> be required to </w:t>
      </w:r>
      <w:proofErr w:type="gramStart"/>
      <w:r w:rsidR="0049261A">
        <w:t>conduct an investigation</w:t>
      </w:r>
      <w:proofErr w:type="gramEnd"/>
      <w:r w:rsidR="00040B9E">
        <w:t xml:space="preserve"> </w:t>
      </w:r>
      <w:r w:rsidR="003034A9">
        <w:t>before publishing. T</w:t>
      </w:r>
      <w:r w:rsidR="50137831">
        <w:t xml:space="preserve">he Secretary must </w:t>
      </w:r>
      <w:r w:rsidR="003034A9">
        <w:t xml:space="preserve">also </w:t>
      </w:r>
      <w:r w:rsidR="05262973">
        <w:t>give the opportunity for the person</w:t>
      </w:r>
      <w:r w:rsidR="000843E8">
        <w:t xml:space="preserve"> who is</w:t>
      </w:r>
      <w:r w:rsidR="05262973">
        <w:t xml:space="preserve"> the subject of the notice</w:t>
      </w:r>
      <w:r w:rsidR="000843E8">
        <w:t>,</w:t>
      </w:r>
      <w:r w:rsidR="05262973">
        <w:t xml:space="preserve"> </w:t>
      </w:r>
      <w:r w:rsidR="3363E070">
        <w:t xml:space="preserve">to provide </w:t>
      </w:r>
      <w:r w:rsidR="273A15A0">
        <w:t>representations.</w:t>
      </w:r>
      <w:r w:rsidR="32AB0099">
        <w:t xml:space="preserve"> </w:t>
      </w:r>
    </w:p>
    <w:p w14:paraId="3208215D" w14:textId="24EC0189" w:rsidR="743A1D99" w:rsidRPr="00894A87" w:rsidRDefault="2D416256" w:rsidP="001473E8">
      <w:pPr>
        <w:ind w:left="720"/>
        <w:rPr>
          <w:rFonts w:eastAsia="Arial" w:cs="Arial"/>
          <w:i/>
          <w:iCs/>
          <w:sz w:val="20"/>
          <w:szCs w:val="20"/>
          <w:u w:val="single"/>
        </w:rPr>
      </w:pPr>
      <w:r w:rsidRPr="00894A87">
        <w:rPr>
          <w:rFonts w:eastAsia="Arial" w:cs="Arial"/>
          <w:i/>
          <w:iCs/>
          <w:sz w:val="20"/>
          <w:szCs w:val="20"/>
          <w:u w:val="single"/>
        </w:rPr>
        <w:t>Case study</w:t>
      </w:r>
      <w:r w:rsidR="00AE26F9" w:rsidRPr="00894A87">
        <w:rPr>
          <w:rFonts w:eastAsia="Arial" w:cs="Arial"/>
          <w:i/>
          <w:iCs/>
          <w:sz w:val="20"/>
          <w:szCs w:val="20"/>
          <w:u w:val="single"/>
        </w:rPr>
        <w:t xml:space="preserve"> – u</w:t>
      </w:r>
      <w:r w:rsidRPr="00894A87">
        <w:rPr>
          <w:rFonts w:eastAsia="Arial" w:cs="Arial"/>
          <w:i/>
          <w:iCs/>
          <w:sz w:val="20"/>
          <w:szCs w:val="20"/>
          <w:u w:val="single"/>
        </w:rPr>
        <w:t xml:space="preserve">nlicensed </w:t>
      </w:r>
      <w:r w:rsidR="00AE26F9" w:rsidRPr="00894A87">
        <w:rPr>
          <w:rFonts w:eastAsia="Arial" w:cs="Arial"/>
          <w:i/>
          <w:iCs/>
          <w:sz w:val="20"/>
          <w:szCs w:val="20"/>
          <w:u w:val="single"/>
        </w:rPr>
        <w:t>c</w:t>
      </w:r>
      <w:r w:rsidRPr="00894A87">
        <w:rPr>
          <w:rFonts w:eastAsia="Arial" w:cs="Arial"/>
          <w:i/>
          <w:iCs/>
          <w:sz w:val="20"/>
          <w:szCs w:val="20"/>
          <w:u w:val="single"/>
        </w:rPr>
        <w:t xml:space="preserve">ontracting in </w:t>
      </w:r>
      <w:r w:rsidR="00F87AC5" w:rsidRPr="00894A87">
        <w:rPr>
          <w:rFonts w:eastAsia="Arial" w:cs="Arial"/>
          <w:i/>
          <w:iCs/>
          <w:sz w:val="20"/>
          <w:szCs w:val="20"/>
          <w:u w:val="single"/>
        </w:rPr>
        <w:t>g</w:t>
      </w:r>
      <w:r w:rsidRPr="00894A87">
        <w:rPr>
          <w:rFonts w:eastAsia="Arial" w:cs="Arial"/>
          <w:i/>
          <w:iCs/>
          <w:sz w:val="20"/>
          <w:szCs w:val="20"/>
          <w:u w:val="single"/>
        </w:rPr>
        <w:t xml:space="preserve">reater </w:t>
      </w:r>
      <w:r w:rsidR="00F87AC5" w:rsidRPr="00894A87">
        <w:rPr>
          <w:rFonts w:eastAsia="Arial" w:cs="Arial"/>
          <w:i/>
          <w:iCs/>
          <w:sz w:val="20"/>
          <w:szCs w:val="20"/>
          <w:u w:val="single"/>
        </w:rPr>
        <w:t>w</w:t>
      </w:r>
      <w:r w:rsidRPr="00894A87">
        <w:rPr>
          <w:rFonts w:eastAsia="Arial" w:cs="Arial"/>
          <w:i/>
          <w:iCs/>
          <w:sz w:val="20"/>
          <w:szCs w:val="20"/>
          <w:u w:val="single"/>
        </w:rPr>
        <w:t>estern Sydney</w:t>
      </w:r>
    </w:p>
    <w:p w14:paraId="41A377B3" w14:textId="5EC93F60" w:rsidR="2D416256" w:rsidRPr="00894A87" w:rsidRDefault="2D416256" w:rsidP="001473E8">
      <w:pPr>
        <w:ind w:left="720"/>
        <w:rPr>
          <w:rFonts w:eastAsia="Arial" w:cs="Arial"/>
          <w:i/>
          <w:iCs/>
          <w:sz w:val="20"/>
          <w:szCs w:val="20"/>
        </w:rPr>
      </w:pPr>
      <w:r w:rsidRPr="00894A87">
        <w:rPr>
          <w:rFonts w:eastAsia="Arial" w:cs="Arial"/>
          <w:i/>
          <w:iCs/>
          <w:sz w:val="20"/>
          <w:szCs w:val="20"/>
        </w:rPr>
        <w:t xml:space="preserve">NSW Fair Trading received numerous complaints against an unlicensed contractor who would leave work incomplete or not perform any work after contracting for </w:t>
      </w:r>
      <w:r w:rsidR="35A26531" w:rsidRPr="00894A87">
        <w:rPr>
          <w:rFonts w:eastAsia="Arial" w:cs="Arial"/>
          <w:i/>
          <w:iCs/>
          <w:sz w:val="20"/>
          <w:szCs w:val="20"/>
        </w:rPr>
        <w:t>and accepting payment for the residential building work</w:t>
      </w:r>
      <w:r w:rsidRPr="00894A87">
        <w:rPr>
          <w:rFonts w:eastAsia="Arial" w:cs="Arial"/>
          <w:i/>
          <w:iCs/>
          <w:sz w:val="20"/>
          <w:szCs w:val="20"/>
        </w:rPr>
        <w:t xml:space="preserve">. </w:t>
      </w:r>
      <w:r w:rsidR="00415B95" w:rsidRPr="00894A87">
        <w:rPr>
          <w:rFonts w:eastAsia="Arial" w:cs="Arial"/>
          <w:i/>
          <w:iCs/>
          <w:sz w:val="20"/>
          <w:szCs w:val="20"/>
        </w:rPr>
        <w:t>In addition, the</w:t>
      </w:r>
      <w:r w:rsidRPr="00894A87">
        <w:rPr>
          <w:rFonts w:eastAsia="Arial" w:cs="Arial"/>
          <w:i/>
          <w:iCs/>
          <w:sz w:val="20"/>
          <w:szCs w:val="20"/>
        </w:rPr>
        <w:t xml:space="preserve"> unlicensed contractor did not refund the </w:t>
      </w:r>
      <w:r w:rsidR="00E92134" w:rsidRPr="00894A87">
        <w:rPr>
          <w:rFonts w:eastAsia="Arial" w:cs="Arial"/>
          <w:i/>
          <w:iCs/>
          <w:sz w:val="20"/>
          <w:szCs w:val="20"/>
        </w:rPr>
        <w:t xml:space="preserve">consumers </w:t>
      </w:r>
      <w:r w:rsidRPr="00894A87">
        <w:rPr>
          <w:rFonts w:eastAsia="Arial" w:cs="Arial"/>
          <w:i/>
          <w:iCs/>
          <w:sz w:val="20"/>
          <w:szCs w:val="20"/>
        </w:rPr>
        <w:t xml:space="preserve">money </w:t>
      </w:r>
      <w:r w:rsidR="00E92134" w:rsidRPr="00894A87">
        <w:rPr>
          <w:rFonts w:eastAsia="Arial" w:cs="Arial"/>
          <w:i/>
          <w:iCs/>
          <w:sz w:val="20"/>
          <w:szCs w:val="20"/>
        </w:rPr>
        <w:t>after</w:t>
      </w:r>
      <w:r w:rsidRPr="00894A87">
        <w:rPr>
          <w:rFonts w:eastAsia="Arial" w:cs="Arial"/>
          <w:i/>
          <w:iCs/>
          <w:sz w:val="20"/>
          <w:szCs w:val="20"/>
        </w:rPr>
        <w:t xml:space="preserve"> failing to perform or complete the work. </w:t>
      </w:r>
    </w:p>
    <w:p w14:paraId="6D7F8FFC" w14:textId="157523CC" w:rsidR="2D416256" w:rsidRPr="00894A87" w:rsidRDefault="2D416256" w:rsidP="001473E8">
      <w:pPr>
        <w:ind w:left="720"/>
        <w:rPr>
          <w:rFonts w:eastAsia="Arial" w:cs="Arial"/>
          <w:i/>
          <w:iCs/>
          <w:sz w:val="20"/>
          <w:szCs w:val="22"/>
        </w:rPr>
      </w:pPr>
      <w:r w:rsidRPr="00894A87">
        <w:rPr>
          <w:rFonts w:eastAsia="Arial" w:cs="Arial"/>
          <w:i/>
          <w:iCs/>
          <w:sz w:val="20"/>
          <w:szCs w:val="22"/>
        </w:rPr>
        <w:t xml:space="preserve">The NSW Fair Trading Commissioner cautioned consumers by publishing a warning notice against the unlicensed contractor, informing consumers of the various business names the unlicensed contractor traded under in the Greater Western Sydney region. The notice also cautioned consumers that this was the second warning notice against the said unlicensed trader and </w:t>
      </w:r>
      <w:r w:rsidRPr="00894A87">
        <w:rPr>
          <w:rFonts w:eastAsia="Arial" w:cs="Arial"/>
          <w:i/>
          <w:iCs/>
          <w:sz w:val="20"/>
          <w:szCs w:val="20"/>
        </w:rPr>
        <w:t xml:space="preserve">included a photograph of the concerned unlicensed contractor to prevent further unlicensed contracting. </w:t>
      </w:r>
    </w:p>
    <w:p w14:paraId="1D7BC38C" w14:textId="77777777" w:rsidR="006F00C6" w:rsidRPr="00317C1C" w:rsidRDefault="006F00C6" w:rsidP="00317C1C"/>
    <w:p w14:paraId="76D5AFFB" w14:textId="79484B96" w:rsidR="00BD369E" w:rsidRDefault="00BD369E" w:rsidP="00BD369E">
      <w:pPr>
        <w:pStyle w:val="Heading1"/>
      </w:pPr>
      <w:bookmarkStart w:id="120" w:name="_Toc101360032"/>
      <w:bookmarkStart w:id="121" w:name="_Toc103348545"/>
      <w:bookmarkStart w:id="122" w:name="_Toc110260133"/>
      <w:r>
        <w:lastRenderedPageBreak/>
        <w:t>Appendix 1 – New Sections Guide</w:t>
      </w:r>
      <w:bookmarkEnd w:id="0"/>
      <w:bookmarkEnd w:id="120"/>
      <w:bookmarkEnd w:id="121"/>
      <w:bookmarkEnd w:id="122"/>
    </w:p>
    <w:p w14:paraId="0B6725C6" w14:textId="77777777" w:rsidR="00E22D34" w:rsidRPr="00781F11" w:rsidRDefault="00E22D34" w:rsidP="00E22D34">
      <w:pPr>
        <w:spacing w:after="0" w:line="240" w:lineRule="auto"/>
        <w:textAlignment w:val="baseline"/>
        <w:rPr>
          <w:rFonts w:cs="Arial"/>
          <w:b/>
          <w:bCs/>
          <w:color w:val="003399"/>
          <w:lang w:eastAsia="en-AU"/>
        </w:rPr>
      </w:pPr>
      <w:r w:rsidRPr="00781F11">
        <w:rPr>
          <w:rFonts w:cs="Arial"/>
          <w:b/>
          <w:bCs/>
          <w:color w:val="003399"/>
          <w:lang w:eastAsia="en-AU"/>
        </w:rPr>
        <w:t>New and existing provisions </w:t>
      </w:r>
    </w:p>
    <w:p w14:paraId="2AAA16B2" w14:textId="2891063A" w:rsidR="00476CB3" w:rsidRDefault="00E22D34" w:rsidP="00245B60">
      <w:pPr>
        <w:tabs>
          <w:tab w:val="left" w:pos="567"/>
        </w:tabs>
        <w:spacing w:after="0" w:line="240" w:lineRule="auto"/>
        <w:textAlignment w:val="baseline"/>
        <w:rPr>
          <w:rFonts w:eastAsia="Arial" w:cs="Arial"/>
          <w:szCs w:val="22"/>
        </w:rPr>
      </w:pPr>
      <w:r w:rsidRPr="00781F11">
        <w:rPr>
          <w:rFonts w:cs="Arial"/>
          <w:lang w:eastAsia="en-AU"/>
        </w:rPr>
        <w:t>Key:</w:t>
      </w:r>
      <w:r w:rsidR="00245B60">
        <w:rPr>
          <w:rFonts w:cs="Arial"/>
          <w:lang w:eastAsia="en-AU"/>
        </w:rPr>
        <w:tab/>
      </w:r>
      <w:r w:rsidRPr="00873345">
        <w:rPr>
          <w:rFonts w:cs="Arial"/>
          <w:shd w:val="clear" w:color="auto" w:fill="D6E3BC" w:themeFill="accent3" w:themeFillTint="66"/>
          <w:lang w:eastAsia="en-AU"/>
        </w:rPr>
        <w:t>New provision</w:t>
      </w:r>
      <w:r w:rsidRPr="00781F11">
        <w:rPr>
          <w:rFonts w:cs="Arial"/>
          <w:lang w:eastAsia="en-AU"/>
        </w:rPr>
        <w:t xml:space="preserve">      </w:t>
      </w:r>
      <w:r w:rsidRPr="00873345">
        <w:rPr>
          <w:rFonts w:cs="Arial"/>
          <w:shd w:val="clear" w:color="auto" w:fill="FEE75C"/>
          <w:lang w:eastAsia="en-AU"/>
        </w:rPr>
        <w:t>Amended provision</w:t>
      </w:r>
      <w:r w:rsidRPr="00873345">
        <w:rPr>
          <w:rFonts w:cs="Arial"/>
          <w:lang w:eastAsia="en-AU"/>
        </w:rPr>
        <w:t xml:space="preserve">     </w:t>
      </w:r>
      <w:r w:rsidRPr="00E444FB">
        <w:rPr>
          <w:rFonts w:cs="Arial"/>
          <w:shd w:val="clear" w:color="auto" w:fill="FFCCFF"/>
          <w:lang w:eastAsia="en-AU"/>
        </w:rPr>
        <w:t>No change to provision</w:t>
      </w:r>
      <w:r w:rsidR="00892322" w:rsidRPr="00873345">
        <w:rPr>
          <w:rFonts w:cs="Arial"/>
          <w:lang w:eastAsia="en-AU"/>
        </w:rPr>
        <w:t>    </w:t>
      </w:r>
      <w:r w:rsidRPr="00781F11">
        <w:rPr>
          <w:rFonts w:cs="Arial"/>
          <w:lang w:eastAsia="en-AU"/>
        </w:rPr>
        <w:t xml:space="preserve"> </w:t>
      </w:r>
      <w:r w:rsidR="31EC0372" w:rsidRPr="006D23EF">
        <w:rPr>
          <w:rFonts w:eastAsia="Arial" w:cs="Arial"/>
          <w:szCs w:val="22"/>
          <w:shd w:val="clear" w:color="auto" w:fill="D99594" w:themeFill="accent2" w:themeFillTint="99"/>
        </w:rPr>
        <w:t>Repealed</w:t>
      </w:r>
      <w:r w:rsidR="31EC0372" w:rsidRPr="31EC0372">
        <w:rPr>
          <w:rFonts w:eastAsia="Arial" w:cs="Arial"/>
          <w:szCs w:val="22"/>
        </w:rPr>
        <w:t xml:space="preserve"> </w:t>
      </w:r>
    </w:p>
    <w:p w14:paraId="50A5CEE7" w14:textId="0F30FD4A" w:rsidR="006A1A7B" w:rsidRDefault="00604083" w:rsidP="00A84535">
      <w:pPr>
        <w:tabs>
          <w:tab w:val="left" w:pos="567"/>
          <w:tab w:val="left" w:pos="1701"/>
        </w:tabs>
        <w:spacing w:after="0" w:line="240" w:lineRule="auto"/>
        <w:textAlignment w:val="baseline"/>
        <w:rPr>
          <w:rFonts w:eastAsia="Arial" w:cs="Arial"/>
          <w:szCs w:val="22"/>
        </w:rPr>
      </w:pPr>
      <w:r>
        <w:rPr>
          <w:rFonts w:eastAsia="Arial" w:cs="Arial"/>
          <w:szCs w:val="22"/>
        </w:rPr>
        <w:t>Acts:</w:t>
      </w:r>
      <w:r>
        <w:rPr>
          <w:rFonts w:eastAsia="Arial" w:cs="Arial"/>
          <w:szCs w:val="22"/>
        </w:rPr>
        <w:tab/>
      </w:r>
      <w:r w:rsidR="006A1A7B">
        <w:rPr>
          <w:rFonts w:eastAsia="Arial" w:cs="Arial"/>
          <w:szCs w:val="22"/>
        </w:rPr>
        <w:t>BCISP</w:t>
      </w:r>
      <w:r w:rsidR="006C2832">
        <w:rPr>
          <w:rFonts w:eastAsia="Arial" w:cs="Arial"/>
          <w:szCs w:val="22"/>
        </w:rPr>
        <w:t xml:space="preserve"> </w:t>
      </w:r>
      <w:r w:rsidR="006A1A7B">
        <w:rPr>
          <w:rFonts w:eastAsia="Arial" w:cs="Arial"/>
          <w:szCs w:val="22"/>
        </w:rPr>
        <w:t>A</w:t>
      </w:r>
      <w:r w:rsidR="006C2832">
        <w:rPr>
          <w:rFonts w:eastAsia="Arial" w:cs="Arial"/>
          <w:szCs w:val="22"/>
        </w:rPr>
        <w:t>ct</w:t>
      </w:r>
      <w:r w:rsidR="00A84535">
        <w:rPr>
          <w:rFonts w:eastAsia="Arial" w:cs="Arial"/>
          <w:szCs w:val="22"/>
        </w:rPr>
        <w:tab/>
      </w:r>
      <w:r w:rsidR="00A84535" w:rsidRPr="00AC12C6">
        <w:rPr>
          <w:rFonts w:eastAsia="Arial" w:cs="Arial"/>
          <w:i/>
          <w:iCs/>
          <w:szCs w:val="22"/>
        </w:rPr>
        <w:t>Building and Construction Industry Security of Payment Act 1999</w:t>
      </w:r>
    </w:p>
    <w:p w14:paraId="78A3FA43" w14:textId="78A92D71" w:rsidR="00245B60" w:rsidRPr="00AC12C6" w:rsidRDefault="006A1A7B" w:rsidP="00A84535">
      <w:pPr>
        <w:tabs>
          <w:tab w:val="left" w:pos="567"/>
          <w:tab w:val="left" w:pos="1701"/>
        </w:tabs>
        <w:spacing w:after="0" w:line="240" w:lineRule="auto"/>
        <w:textAlignment w:val="baseline"/>
        <w:rPr>
          <w:rFonts w:eastAsia="Arial" w:cs="Arial"/>
          <w:i/>
          <w:iCs/>
          <w:szCs w:val="22"/>
        </w:rPr>
      </w:pPr>
      <w:r>
        <w:rPr>
          <w:rFonts w:eastAsia="Arial" w:cs="Arial"/>
          <w:szCs w:val="22"/>
        </w:rPr>
        <w:tab/>
      </w:r>
      <w:r w:rsidR="00604083">
        <w:rPr>
          <w:rFonts w:eastAsia="Arial" w:cs="Arial"/>
          <w:szCs w:val="22"/>
        </w:rPr>
        <w:t>BDC Act</w:t>
      </w:r>
      <w:r w:rsidR="00A84535">
        <w:rPr>
          <w:rFonts w:eastAsia="Arial" w:cs="Arial"/>
          <w:szCs w:val="22"/>
        </w:rPr>
        <w:tab/>
      </w:r>
      <w:r w:rsidR="00604083" w:rsidRPr="00AC12C6">
        <w:rPr>
          <w:rFonts w:eastAsia="Arial" w:cs="Arial"/>
          <w:i/>
          <w:iCs/>
          <w:szCs w:val="22"/>
        </w:rPr>
        <w:t>Building and Developers Certifiers Act 2018</w:t>
      </w:r>
    </w:p>
    <w:p w14:paraId="3CEBC856" w14:textId="04EE28EC" w:rsidR="003258F0" w:rsidRDefault="003258F0" w:rsidP="00A84535">
      <w:pPr>
        <w:tabs>
          <w:tab w:val="left" w:pos="567"/>
          <w:tab w:val="left" w:pos="1701"/>
        </w:tabs>
        <w:spacing w:after="0" w:line="240" w:lineRule="auto"/>
        <w:textAlignment w:val="baseline"/>
        <w:rPr>
          <w:rFonts w:eastAsia="Arial" w:cs="Arial"/>
          <w:szCs w:val="22"/>
        </w:rPr>
      </w:pPr>
      <w:r>
        <w:rPr>
          <w:rFonts w:eastAsia="Arial" w:cs="Arial"/>
          <w:szCs w:val="22"/>
        </w:rPr>
        <w:tab/>
        <w:t>BP</w:t>
      </w:r>
      <w:r w:rsidR="00254319">
        <w:rPr>
          <w:rFonts w:eastAsia="Arial" w:cs="Arial"/>
          <w:szCs w:val="22"/>
        </w:rPr>
        <w:t>S Act</w:t>
      </w:r>
      <w:r w:rsidR="00254319">
        <w:rPr>
          <w:rFonts w:eastAsia="Arial" w:cs="Arial"/>
          <w:szCs w:val="22"/>
        </w:rPr>
        <w:tab/>
      </w:r>
      <w:r w:rsidR="00254319">
        <w:rPr>
          <w:rFonts w:eastAsia="Arial" w:cs="Arial"/>
          <w:i/>
          <w:iCs/>
          <w:szCs w:val="22"/>
        </w:rPr>
        <w:t>Building Products (Safety) Act 2017</w:t>
      </w:r>
      <w:r w:rsidR="00A84535">
        <w:rPr>
          <w:rFonts w:eastAsia="Arial" w:cs="Arial"/>
          <w:szCs w:val="22"/>
        </w:rPr>
        <w:tab/>
      </w:r>
    </w:p>
    <w:p w14:paraId="616A85CD" w14:textId="2EDD581B" w:rsidR="00F42291" w:rsidRPr="00AC12C6" w:rsidRDefault="00F42291" w:rsidP="00A84535">
      <w:pPr>
        <w:tabs>
          <w:tab w:val="left" w:pos="567"/>
          <w:tab w:val="left" w:pos="1701"/>
        </w:tabs>
        <w:spacing w:after="0" w:line="240" w:lineRule="auto"/>
        <w:textAlignment w:val="baseline"/>
        <w:rPr>
          <w:rFonts w:eastAsia="Arial" w:cs="Arial"/>
          <w:i/>
          <w:iCs/>
          <w:szCs w:val="22"/>
        </w:rPr>
      </w:pPr>
      <w:r>
        <w:rPr>
          <w:rFonts w:eastAsia="Arial" w:cs="Arial"/>
          <w:szCs w:val="22"/>
        </w:rPr>
        <w:tab/>
        <w:t>DBP Act</w:t>
      </w:r>
      <w:r w:rsidR="00A84535">
        <w:rPr>
          <w:rFonts w:eastAsia="Arial" w:cs="Arial"/>
          <w:szCs w:val="22"/>
        </w:rPr>
        <w:tab/>
      </w:r>
      <w:r w:rsidR="006C2832" w:rsidRPr="00AC12C6">
        <w:rPr>
          <w:rFonts w:eastAsia="Arial" w:cs="Arial"/>
          <w:i/>
          <w:iCs/>
          <w:szCs w:val="22"/>
        </w:rPr>
        <w:t>Design and Building Practitioners Act 2020</w:t>
      </w:r>
    </w:p>
    <w:p w14:paraId="4E9BEB7A" w14:textId="7C89D088" w:rsidR="00F42291" w:rsidRPr="00AC12C6" w:rsidRDefault="00F42291" w:rsidP="00A84535">
      <w:pPr>
        <w:tabs>
          <w:tab w:val="left" w:pos="567"/>
          <w:tab w:val="left" w:pos="1701"/>
        </w:tabs>
        <w:spacing w:after="0" w:line="240" w:lineRule="auto"/>
        <w:textAlignment w:val="baseline"/>
        <w:rPr>
          <w:rFonts w:eastAsia="Arial" w:cs="Arial"/>
          <w:i/>
          <w:iCs/>
          <w:szCs w:val="22"/>
        </w:rPr>
      </w:pPr>
      <w:r>
        <w:rPr>
          <w:rFonts w:eastAsia="Arial" w:cs="Arial"/>
          <w:szCs w:val="22"/>
        </w:rPr>
        <w:tab/>
        <w:t xml:space="preserve">G&amp;E Act </w:t>
      </w:r>
      <w:r w:rsidR="00A84535">
        <w:rPr>
          <w:rFonts w:eastAsia="Arial" w:cs="Arial"/>
          <w:szCs w:val="22"/>
        </w:rPr>
        <w:tab/>
      </w:r>
      <w:r w:rsidR="006C2832" w:rsidRPr="00AC12C6">
        <w:rPr>
          <w:rFonts w:eastAsia="Arial" w:cs="Arial"/>
          <w:i/>
          <w:iCs/>
          <w:szCs w:val="22"/>
        </w:rPr>
        <w:t xml:space="preserve">Gas and Electricity </w:t>
      </w:r>
      <w:r w:rsidR="008322CA" w:rsidRPr="00AC12C6">
        <w:rPr>
          <w:rFonts w:eastAsia="Arial" w:cs="Arial"/>
          <w:i/>
          <w:iCs/>
          <w:szCs w:val="22"/>
        </w:rPr>
        <w:t xml:space="preserve">(Consumer Safety) </w:t>
      </w:r>
      <w:r w:rsidR="006C2832" w:rsidRPr="00AC12C6">
        <w:rPr>
          <w:rFonts w:eastAsia="Arial" w:cs="Arial"/>
          <w:i/>
          <w:iCs/>
          <w:szCs w:val="22"/>
        </w:rPr>
        <w:t xml:space="preserve">Act </w:t>
      </w:r>
      <w:r w:rsidR="008322CA" w:rsidRPr="00AC12C6">
        <w:rPr>
          <w:rFonts w:eastAsia="Arial" w:cs="Arial"/>
          <w:i/>
          <w:iCs/>
          <w:szCs w:val="22"/>
        </w:rPr>
        <w:t>2017</w:t>
      </w:r>
    </w:p>
    <w:p w14:paraId="0DD76C09" w14:textId="4E11F19C" w:rsidR="00F42291" w:rsidRDefault="00F42291" w:rsidP="00A84535">
      <w:pPr>
        <w:tabs>
          <w:tab w:val="left" w:pos="567"/>
          <w:tab w:val="left" w:pos="1701"/>
        </w:tabs>
        <w:spacing w:after="0" w:line="240" w:lineRule="auto"/>
        <w:textAlignment w:val="baseline"/>
        <w:rPr>
          <w:rFonts w:eastAsia="Arial" w:cs="Arial"/>
          <w:szCs w:val="22"/>
        </w:rPr>
      </w:pPr>
      <w:r>
        <w:rPr>
          <w:rFonts w:eastAsia="Arial" w:cs="Arial"/>
          <w:szCs w:val="22"/>
        </w:rPr>
        <w:tab/>
        <w:t xml:space="preserve">HB Act </w:t>
      </w:r>
      <w:r w:rsidR="00A84535">
        <w:rPr>
          <w:rFonts w:eastAsia="Arial" w:cs="Arial"/>
          <w:szCs w:val="22"/>
        </w:rPr>
        <w:tab/>
      </w:r>
      <w:r w:rsidR="008322CA" w:rsidRPr="00AC12C6">
        <w:rPr>
          <w:rFonts w:eastAsia="Arial" w:cs="Arial"/>
          <w:i/>
          <w:iCs/>
          <w:szCs w:val="22"/>
        </w:rPr>
        <w:t>Home Building Act 1989</w:t>
      </w:r>
    </w:p>
    <w:p w14:paraId="069FC101" w14:textId="216EBF6C" w:rsidR="00604083" w:rsidRDefault="00604083" w:rsidP="00A84535">
      <w:pPr>
        <w:tabs>
          <w:tab w:val="left" w:pos="567"/>
          <w:tab w:val="left" w:pos="1701"/>
        </w:tabs>
        <w:spacing w:after="0" w:line="240" w:lineRule="auto"/>
        <w:textAlignment w:val="baseline"/>
        <w:rPr>
          <w:rFonts w:eastAsia="Arial" w:cs="Arial"/>
          <w:i/>
          <w:iCs/>
          <w:szCs w:val="22"/>
        </w:rPr>
      </w:pPr>
      <w:r>
        <w:rPr>
          <w:rFonts w:eastAsia="Arial" w:cs="Arial"/>
          <w:szCs w:val="22"/>
        </w:rPr>
        <w:tab/>
        <w:t xml:space="preserve">P&amp;D Act </w:t>
      </w:r>
      <w:r w:rsidR="00A84535">
        <w:rPr>
          <w:rFonts w:eastAsia="Arial" w:cs="Arial"/>
          <w:szCs w:val="22"/>
        </w:rPr>
        <w:tab/>
      </w:r>
      <w:r w:rsidRPr="00AC12C6">
        <w:rPr>
          <w:rFonts w:eastAsia="Arial" w:cs="Arial"/>
          <w:i/>
          <w:iCs/>
          <w:szCs w:val="22"/>
        </w:rPr>
        <w:t>Plumbing and Drainage Act</w:t>
      </w:r>
      <w:r w:rsidR="008322CA" w:rsidRPr="00AC12C6">
        <w:rPr>
          <w:rFonts w:eastAsia="Arial" w:cs="Arial"/>
          <w:i/>
          <w:iCs/>
          <w:szCs w:val="22"/>
        </w:rPr>
        <w:t xml:space="preserve"> 2011</w:t>
      </w:r>
    </w:p>
    <w:p w14:paraId="5816BD6C" w14:textId="77777777" w:rsidR="00730BBB" w:rsidRDefault="005A4C37" w:rsidP="00A84535">
      <w:pPr>
        <w:tabs>
          <w:tab w:val="left" w:pos="567"/>
          <w:tab w:val="left" w:pos="1701"/>
        </w:tabs>
        <w:spacing w:after="0" w:line="240" w:lineRule="auto"/>
        <w:textAlignment w:val="baseline"/>
        <w:rPr>
          <w:rFonts w:eastAsia="Arial" w:cs="Arial"/>
          <w:i/>
          <w:iCs/>
          <w:szCs w:val="22"/>
        </w:rPr>
      </w:pPr>
      <w:r>
        <w:rPr>
          <w:rFonts w:eastAsia="Arial" w:cs="Arial"/>
          <w:i/>
          <w:iCs/>
          <w:szCs w:val="22"/>
        </w:rPr>
        <w:tab/>
      </w:r>
      <w:r>
        <w:rPr>
          <w:rFonts w:eastAsia="Arial" w:cs="Arial"/>
          <w:szCs w:val="22"/>
        </w:rPr>
        <w:t xml:space="preserve">RAB Act </w:t>
      </w:r>
      <w:r>
        <w:rPr>
          <w:rFonts w:eastAsia="Arial" w:cs="Arial"/>
          <w:szCs w:val="22"/>
        </w:rPr>
        <w:tab/>
      </w:r>
      <w:r>
        <w:rPr>
          <w:rFonts w:eastAsia="Arial" w:cs="Arial"/>
          <w:i/>
          <w:iCs/>
          <w:szCs w:val="22"/>
        </w:rPr>
        <w:t xml:space="preserve">Residential Apartment Buildings (Compliance and Enforcement Powers) </w:t>
      </w:r>
      <w:r w:rsidR="00730BBB">
        <w:rPr>
          <w:rFonts w:eastAsia="Arial" w:cs="Arial"/>
          <w:i/>
          <w:iCs/>
          <w:szCs w:val="22"/>
        </w:rPr>
        <w:t>Act</w:t>
      </w:r>
    </w:p>
    <w:p w14:paraId="4F146EC1" w14:textId="3F1BBD3A" w:rsidR="005A4C37" w:rsidRPr="005A4C37" w:rsidRDefault="00730BBB" w:rsidP="00A84535">
      <w:pPr>
        <w:tabs>
          <w:tab w:val="left" w:pos="567"/>
          <w:tab w:val="left" w:pos="1701"/>
        </w:tabs>
        <w:spacing w:after="0" w:line="240" w:lineRule="auto"/>
        <w:textAlignment w:val="baseline"/>
        <w:rPr>
          <w:rFonts w:eastAsia="Arial" w:cs="Arial"/>
          <w:i/>
          <w:iCs/>
          <w:szCs w:val="22"/>
        </w:rPr>
      </w:pPr>
      <w:r>
        <w:rPr>
          <w:rFonts w:eastAsia="Arial" w:cs="Arial"/>
          <w:i/>
          <w:iCs/>
          <w:szCs w:val="22"/>
        </w:rPr>
        <w:tab/>
      </w:r>
      <w:r>
        <w:rPr>
          <w:rFonts w:eastAsia="Arial" w:cs="Arial"/>
          <w:i/>
          <w:iCs/>
          <w:szCs w:val="22"/>
        </w:rPr>
        <w:tab/>
      </w:r>
      <w:r w:rsidR="005A4C37">
        <w:rPr>
          <w:rFonts w:eastAsia="Arial" w:cs="Arial"/>
          <w:i/>
          <w:iCs/>
          <w:szCs w:val="22"/>
        </w:rPr>
        <w:t>2020</w:t>
      </w:r>
    </w:p>
    <w:p w14:paraId="165B52D6" w14:textId="597B0488" w:rsidR="00311DA2" w:rsidRPr="00245B60" w:rsidRDefault="00311DA2" w:rsidP="005D047C">
      <w:pPr>
        <w:tabs>
          <w:tab w:val="left" w:pos="567"/>
        </w:tabs>
        <w:spacing w:after="0"/>
        <w:rPr>
          <w:rFonts w:eastAsia="Arial" w:cs="Arial"/>
          <w:szCs w:val="22"/>
        </w:rPr>
      </w:pPr>
    </w:p>
    <w:tbl>
      <w:tblPr>
        <w:tblW w:w="9631" w:type="dxa"/>
        <w:tblLayout w:type="fixed"/>
        <w:tblLook w:val="04A0" w:firstRow="1" w:lastRow="0" w:firstColumn="1" w:lastColumn="0" w:noHBand="0" w:noVBand="1"/>
      </w:tblPr>
      <w:tblGrid>
        <w:gridCol w:w="1557"/>
        <w:gridCol w:w="4560"/>
        <w:gridCol w:w="1819"/>
        <w:gridCol w:w="1695"/>
      </w:tblGrid>
      <w:tr w:rsidR="31EC0372" w14:paraId="1D5FB6A3" w14:textId="77777777" w:rsidTr="002227E7">
        <w:tc>
          <w:tcPr>
            <w:tcW w:w="1557"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19EB4F43" w14:textId="6E0C13DA"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Bill reference </w:t>
            </w:r>
          </w:p>
        </w:tc>
        <w:tc>
          <w:tcPr>
            <w:tcW w:w="4560"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4080ABAE" w14:textId="22C6DBFF"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Provision in Bill </w:t>
            </w:r>
          </w:p>
        </w:tc>
        <w:tc>
          <w:tcPr>
            <w:tcW w:w="1819" w:type="dxa"/>
            <w:tcBorders>
              <w:top w:val="single" w:sz="8" w:space="0" w:color="auto"/>
              <w:left w:val="single" w:sz="8" w:space="0" w:color="auto"/>
              <w:bottom w:val="single" w:sz="8" w:space="0" w:color="auto"/>
              <w:right w:val="single" w:sz="8" w:space="0" w:color="auto"/>
            </w:tcBorders>
            <w:shd w:val="clear" w:color="auto" w:fill="8DB3E2" w:themeFill="text2" w:themeFillTint="66"/>
            <w:vAlign w:val="center"/>
          </w:tcPr>
          <w:p w14:paraId="741AAB79" w14:textId="52F7EF25"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RAB Act reference </w:t>
            </w:r>
          </w:p>
        </w:tc>
        <w:tc>
          <w:tcPr>
            <w:tcW w:w="1695" w:type="dxa"/>
            <w:tcBorders>
              <w:top w:val="single" w:sz="8" w:space="0" w:color="auto"/>
              <w:left w:val="single" w:sz="8" w:space="0" w:color="auto"/>
              <w:bottom w:val="single" w:sz="8" w:space="0" w:color="auto"/>
              <w:right w:val="single" w:sz="8" w:space="0" w:color="auto"/>
            </w:tcBorders>
            <w:shd w:val="clear" w:color="auto" w:fill="8DB3E2" w:themeFill="text2" w:themeFillTint="66"/>
          </w:tcPr>
          <w:p w14:paraId="245A22A7" w14:textId="22201728" w:rsidR="31EC0372" w:rsidRPr="002227E7" w:rsidRDefault="31EC0372" w:rsidP="00EB65D4">
            <w:pPr>
              <w:spacing w:after="0" w:line="240" w:lineRule="auto"/>
              <w:jc w:val="center"/>
              <w:rPr>
                <w:rFonts w:cs="Arial"/>
                <w:color w:val="002060"/>
                <w:szCs w:val="22"/>
              </w:rPr>
            </w:pPr>
            <w:r w:rsidRPr="002227E7">
              <w:rPr>
                <w:rFonts w:eastAsia="Arial" w:cs="Arial"/>
                <w:b/>
                <w:color w:val="002060"/>
                <w:szCs w:val="22"/>
              </w:rPr>
              <w:t xml:space="preserve">Other Acts Reference </w:t>
            </w:r>
          </w:p>
        </w:tc>
      </w:tr>
      <w:tr w:rsidR="003F1BED" w14:paraId="1B54E7F4"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14AE81C0" w14:textId="13C0D4C9" w:rsidR="003F1BED" w:rsidRPr="00600ED3" w:rsidRDefault="003F1BED" w:rsidP="00EB65D4">
            <w:pPr>
              <w:spacing w:line="240" w:lineRule="auto"/>
              <w:rPr>
                <w:rFonts w:cs="Arial"/>
                <w:szCs w:val="22"/>
              </w:rPr>
            </w:pPr>
            <w:r w:rsidRPr="00600ED3">
              <w:rPr>
                <w:rFonts w:eastAsia="Arial" w:cs="Arial"/>
                <w:b/>
                <w:color w:val="000066"/>
                <w:szCs w:val="22"/>
              </w:rPr>
              <w:t xml:space="preserve">Part </w:t>
            </w:r>
            <w:proofErr w:type="gramStart"/>
            <w:r w:rsidRPr="00600ED3">
              <w:rPr>
                <w:rFonts w:eastAsia="Arial" w:cs="Arial"/>
                <w:b/>
                <w:color w:val="000066"/>
                <w:szCs w:val="22"/>
              </w:rPr>
              <w:t>1  Preliminary</w:t>
            </w:r>
            <w:proofErr w:type="gramEnd"/>
            <w:r w:rsidRPr="00600ED3">
              <w:rPr>
                <w:rFonts w:eastAsia="Arial" w:cs="Arial"/>
                <w:b/>
                <w:color w:val="000066"/>
                <w:szCs w:val="22"/>
              </w:rPr>
              <w:t xml:space="preserve"> </w:t>
            </w:r>
          </w:p>
        </w:tc>
      </w:tr>
      <w:tr w:rsidR="31EC0372" w14:paraId="69FCF8E0"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4280C5AF" w14:textId="20EFAF2C" w:rsidR="31EC0372" w:rsidRPr="00600ED3" w:rsidRDefault="31EC0372" w:rsidP="00EB65D4">
            <w:pPr>
              <w:spacing w:after="0" w:line="240" w:lineRule="auto"/>
              <w:rPr>
                <w:rFonts w:cs="Arial"/>
                <w:szCs w:val="22"/>
              </w:rPr>
            </w:pPr>
            <w:r w:rsidRPr="00600ED3">
              <w:rPr>
                <w:rFonts w:eastAsia="Arial" w:cs="Arial"/>
                <w:szCs w:val="22"/>
              </w:rPr>
              <w:t xml:space="preserve">1 </w:t>
            </w:r>
          </w:p>
        </w:tc>
        <w:tc>
          <w:tcPr>
            <w:tcW w:w="4560" w:type="dxa"/>
            <w:tcBorders>
              <w:top w:val="nil"/>
              <w:left w:val="single" w:sz="8" w:space="0" w:color="auto"/>
              <w:bottom w:val="single" w:sz="8" w:space="0" w:color="auto"/>
              <w:right w:val="single" w:sz="8" w:space="0" w:color="auto"/>
            </w:tcBorders>
            <w:vAlign w:val="center"/>
          </w:tcPr>
          <w:p w14:paraId="6E41B4D9" w14:textId="43B03A4E" w:rsidR="31EC0372" w:rsidRPr="00600ED3" w:rsidRDefault="31EC0372" w:rsidP="00EB65D4">
            <w:pPr>
              <w:spacing w:after="0" w:line="240" w:lineRule="auto"/>
              <w:rPr>
                <w:rFonts w:cs="Arial"/>
                <w:szCs w:val="22"/>
              </w:rPr>
            </w:pPr>
            <w:r w:rsidRPr="00600ED3">
              <w:rPr>
                <w:rFonts w:eastAsia="Arial" w:cs="Arial"/>
                <w:szCs w:val="22"/>
              </w:rPr>
              <w:t xml:space="preserve">Name of Act </w:t>
            </w:r>
          </w:p>
        </w:tc>
        <w:tc>
          <w:tcPr>
            <w:tcW w:w="1819" w:type="dxa"/>
            <w:tcBorders>
              <w:top w:val="nil"/>
              <w:left w:val="single" w:sz="8" w:space="0" w:color="auto"/>
              <w:bottom w:val="single" w:sz="8" w:space="0" w:color="auto"/>
              <w:right w:val="single" w:sz="8" w:space="0" w:color="auto"/>
            </w:tcBorders>
            <w:shd w:val="clear" w:color="auto" w:fill="C2D69B" w:themeFill="accent3" w:themeFillTint="99"/>
            <w:vAlign w:val="center"/>
          </w:tcPr>
          <w:p w14:paraId="2C1EA2F3" w14:textId="57895E56" w:rsidR="31EC0372" w:rsidRPr="00DB3916" w:rsidRDefault="31EC0372" w:rsidP="00EB65D4">
            <w:pPr>
              <w:spacing w:after="0" w:line="240" w:lineRule="auto"/>
              <w:rPr>
                <w:rFonts w:cs="Arial"/>
                <w:szCs w:val="22"/>
              </w:rPr>
            </w:pPr>
            <w:r w:rsidRPr="00EB65D4">
              <w:rPr>
                <w:rFonts w:eastAsia="Arial" w:cs="Arial"/>
                <w:szCs w:val="22"/>
              </w:rPr>
              <w:t xml:space="preserve">NEW </w:t>
            </w:r>
            <w:r w:rsidRPr="00DB3916">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tcPr>
          <w:p w14:paraId="159D95E1" w14:textId="7B3EE36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069D84E9"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137C948F" w14:textId="669AE4AD" w:rsidR="31EC0372" w:rsidRPr="00600ED3" w:rsidRDefault="31EC0372" w:rsidP="00EB65D4">
            <w:pPr>
              <w:spacing w:after="0" w:line="240" w:lineRule="auto"/>
              <w:rPr>
                <w:rFonts w:cs="Arial"/>
                <w:szCs w:val="22"/>
              </w:rPr>
            </w:pPr>
            <w:r w:rsidRPr="00600ED3">
              <w:rPr>
                <w:rFonts w:eastAsia="Arial" w:cs="Arial"/>
                <w:szCs w:val="22"/>
              </w:rPr>
              <w:t xml:space="preserve">2 </w:t>
            </w:r>
          </w:p>
        </w:tc>
        <w:tc>
          <w:tcPr>
            <w:tcW w:w="4560" w:type="dxa"/>
            <w:tcBorders>
              <w:top w:val="single" w:sz="8" w:space="0" w:color="auto"/>
              <w:left w:val="single" w:sz="8" w:space="0" w:color="auto"/>
              <w:bottom w:val="single" w:sz="8" w:space="0" w:color="auto"/>
              <w:right w:val="single" w:sz="8" w:space="0" w:color="auto"/>
            </w:tcBorders>
            <w:vAlign w:val="center"/>
          </w:tcPr>
          <w:p w14:paraId="11F6D68D" w14:textId="0A589FD4" w:rsidR="31EC0372" w:rsidRPr="00600ED3" w:rsidRDefault="31EC0372" w:rsidP="00EB65D4">
            <w:pPr>
              <w:spacing w:after="0" w:line="240" w:lineRule="auto"/>
              <w:rPr>
                <w:rFonts w:cs="Arial"/>
                <w:szCs w:val="22"/>
              </w:rPr>
            </w:pPr>
            <w:r w:rsidRPr="00600ED3">
              <w:rPr>
                <w:rFonts w:eastAsia="Arial" w:cs="Arial"/>
                <w:szCs w:val="22"/>
              </w:rPr>
              <w:t xml:space="preserve">Commencement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68CA957" w14:textId="0D40D655" w:rsidR="31EC0372" w:rsidRPr="00DB3916" w:rsidRDefault="31EC0372" w:rsidP="00EB65D4">
            <w:pPr>
              <w:spacing w:after="0" w:line="240" w:lineRule="auto"/>
            </w:pPr>
            <w:r w:rsidRPr="00EB65D4">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1A57438" w14:textId="0D5C2DD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31D1D2BD"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5444E501" w14:textId="47081A89" w:rsidR="31EC0372" w:rsidRPr="00600ED3" w:rsidRDefault="31EC0372" w:rsidP="00EB65D4">
            <w:pPr>
              <w:spacing w:after="0" w:line="240" w:lineRule="auto"/>
              <w:rPr>
                <w:rFonts w:cs="Arial"/>
                <w:szCs w:val="22"/>
              </w:rPr>
            </w:pPr>
            <w:r w:rsidRPr="00600ED3">
              <w:rPr>
                <w:rFonts w:eastAsia="Arial" w:cs="Arial"/>
                <w:szCs w:val="22"/>
              </w:rPr>
              <w:t>3</w:t>
            </w:r>
          </w:p>
        </w:tc>
        <w:tc>
          <w:tcPr>
            <w:tcW w:w="4560" w:type="dxa"/>
            <w:tcBorders>
              <w:top w:val="single" w:sz="8" w:space="0" w:color="auto"/>
              <w:left w:val="single" w:sz="8" w:space="0" w:color="auto"/>
              <w:bottom w:val="single" w:sz="8" w:space="0" w:color="auto"/>
              <w:right w:val="single" w:sz="8" w:space="0" w:color="auto"/>
            </w:tcBorders>
            <w:vAlign w:val="center"/>
          </w:tcPr>
          <w:p w14:paraId="7CBD1C53" w14:textId="0F11685E" w:rsidR="31EC0372" w:rsidRPr="00600ED3" w:rsidRDefault="31EC0372" w:rsidP="00EB65D4">
            <w:pPr>
              <w:spacing w:after="0" w:line="240" w:lineRule="auto"/>
              <w:rPr>
                <w:rFonts w:cs="Arial"/>
                <w:szCs w:val="22"/>
              </w:rPr>
            </w:pPr>
            <w:r w:rsidRPr="00600ED3">
              <w:rPr>
                <w:rFonts w:eastAsia="Arial" w:cs="Arial"/>
                <w:szCs w:val="22"/>
              </w:rPr>
              <w:t>Objects of Act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9C18A09" w14:textId="4C3AF7C9"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6449764" w14:textId="4E0FEE39"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09113D0"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79AE22B1" w14:textId="2563DFD1" w:rsidR="31EC0372" w:rsidRPr="00600ED3" w:rsidRDefault="31EC0372" w:rsidP="00EB65D4">
            <w:pPr>
              <w:spacing w:after="0" w:line="240" w:lineRule="auto"/>
              <w:rPr>
                <w:rFonts w:cs="Arial"/>
                <w:szCs w:val="22"/>
              </w:rPr>
            </w:pPr>
            <w:r w:rsidRPr="00600ED3">
              <w:rPr>
                <w:rFonts w:eastAsia="Arial" w:cs="Arial"/>
                <w:szCs w:val="22"/>
              </w:rPr>
              <w:t>4</w:t>
            </w:r>
          </w:p>
        </w:tc>
        <w:tc>
          <w:tcPr>
            <w:tcW w:w="4560" w:type="dxa"/>
            <w:tcBorders>
              <w:top w:val="single" w:sz="8" w:space="0" w:color="auto"/>
              <w:left w:val="single" w:sz="8" w:space="0" w:color="auto"/>
              <w:bottom w:val="single" w:sz="8" w:space="0" w:color="auto"/>
              <w:right w:val="single" w:sz="8" w:space="0" w:color="auto"/>
            </w:tcBorders>
            <w:vAlign w:val="center"/>
          </w:tcPr>
          <w:p w14:paraId="3187B0EA" w14:textId="1435DADD" w:rsidR="31EC0372" w:rsidRPr="00600ED3" w:rsidRDefault="31EC0372" w:rsidP="00EB65D4">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E74CB7B" w14:textId="7E0199A5"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C6DAF25" w14:textId="00ED82A2"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6B9F0515" w14:textId="77777777" w:rsidTr="00873345">
        <w:tc>
          <w:tcPr>
            <w:tcW w:w="1557" w:type="dxa"/>
            <w:tcBorders>
              <w:top w:val="single" w:sz="8" w:space="0" w:color="auto"/>
              <w:left w:val="single" w:sz="8" w:space="0" w:color="auto"/>
              <w:bottom w:val="single" w:sz="8" w:space="0" w:color="auto"/>
              <w:right w:val="single" w:sz="8" w:space="0" w:color="auto"/>
            </w:tcBorders>
            <w:vAlign w:val="center"/>
          </w:tcPr>
          <w:p w14:paraId="05055C02" w14:textId="6A1B5E02" w:rsidR="31EC0372" w:rsidRPr="00600ED3" w:rsidRDefault="31EC0372" w:rsidP="00EB65D4">
            <w:pPr>
              <w:spacing w:after="0" w:line="240" w:lineRule="auto"/>
              <w:rPr>
                <w:rFonts w:cs="Arial"/>
                <w:szCs w:val="22"/>
              </w:rPr>
            </w:pPr>
            <w:r w:rsidRPr="00600ED3">
              <w:rPr>
                <w:rFonts w:eastAsia="Arial" w:cs="Arial"/>
                <w:szCs w:val="22"/>
              </w:rPr>
              <w:t>5</w:t>
            </w:r>
          </w:p>
        </w:tc>
        <w:tc>
          <w:tcPr>
            <w:tcW w:w="4560" w:type="dxa"/>
            <w:tcBorders>
              <w:top w:val="single" w:sz="8" w:space="0" w:color="auto"/>
              <w:left w:val="single" w:sz="8" w:space="0" w:color="auto"/>
              <w:bottom w:val="single" w:sz="8" w:space="0" w:color="auto"/>
              <w:right w:val="single" w:sz="8" w:space="0" w:color="auto"/>
            </w:tcBorders>
            <w:vAlign w:val="center"/>
          </w:tcPr>
          <w:p w14:paraId="336AE008" w14:textId="11E01CD4" w:rsidR="31EC0372" w:rsidRPr="00600ED3" w:rsidRDefault="31EC0372" w:rsidP="00EB65D4">
            <w:pPr>
              <w:spacing w:after="0" w:line="240" w:lineRule="auto"/>
              <w:rPr>
                <w:rFonts w:cs="Arial"/>
                <w:szCs w:val="22"/>
              </w:rPr>
            </w:pPr>
            <w:r w:rsidRPr="00600ED3">
              <w:rPr>
                <w:rFonts w:eastAsia="Arial" w:cs="Arial"/>
                <w:szCs w:val="22"/>
              </w:rPr>
              <w:t>Meaning of “building enforcement legislation”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7A82D10" w14:textId="7A1B3E27" w:rsidR="31EC0372" w:rsidRPr="00DB3916"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82DB2F5" w14:textId="387D8660"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44ADD0FF" w14:textId="77777777" w:rsidTr="00FE782A">
        <w:tc>
          <w:tcPr>
            <w:tcW w:w="1557" w:type="dxa"/>
            <w:tcBorders>
              <w:top w:val="single" w:sz="8" w:space="0" w:color="auto"/>
              <w:left w:val="single" w:sz="8" w:space="0" w:color="auto"/>
              <w:bottom w:val="single" w:sz="8" w:space="0" w:color="auto"/>
              <w:right w:val="single" w:sz="8" w:space="0" w:color="auto"/>
            </w:tcBorders>
            <w:vAlign w:val="center"/>
          </w:tcPr>
          <w:p w14:paraId="5F62F9E3" w14:textId="13AE8311" w:rsidR="31EC0372" w:rsidRPr="00600ED3" w:rsidRDefault="31EC0372" w:rsidP="00EB65D4">
            <w:pPr>
              <w:spacing w:after="0" w:line="240" w:lineRule="auto"/>
              <w:rPr>
                <w:rFonts w:cs="Arial"/>
                <w:szCs w:val="22"/>
              </w:rPr>
            </w:pPr>
            <w:r w:rsidRPr="00600ED3">
              <w:rPr>
                <w:rFonts w:eastAsia="Arial" w:cs="Arial"/>
                <w:szCs w:val="22"/>
              </w:rPr>
              <w:t>6</w:t>
            </w:r>
          </w:p>
        </w:tc>
        <w:tc>
          <w:tcPr>
            <w:tcW w:w="4560" w:type="dxa"/>
            <w:tcBorders>
              <w:top w:val="single" w:sz="8" w:space="0" w:color="auto"/>
              <w:left w:val="single" w:sz="8" w:space="0" w:color="auto"/>
              <w:bottom w:val="single" w:sz="8" w:space="0" w:color="auto"/>
              <w:right w:val="single" w:sz="8" w:space="0" w:color="auto"/>
            </w:tcBorders>
            <w:vAlign w:val="center"/>
          </w:tcPr>
          <w:p w14:paraId="43BBBC5F" w14:textId="6CD8CB4D" w:rsidR="31EC0372" w:rsidRPr="00600ED3" w:rsidRDefault="31EC0372" w:rsidP="00EB65D4">
            <w:pPr>
              <w:spacing w:after="0" w:line="240" w:lineRule="auto"/>
              <w:rPr>
                <w:rFonts w:cs="Arial"/>
                <w:szCs w:val="22"/>
              </w:rPr>
            </w:pPr>
            <w:r w:rsidRPr="00600ED3">
              <w:rPr>
                <w:rFonts w:eastAsia="Arial" w:cs="Arial"/>
                <w:szCs w:val="22"/>
              </w:rPr>
              <w:t>Meaning of “developer” [</w:t>
            </w:r>
            <w:proofErr w:type="spellStart"/>
            <w:r w:rsidRPr="00600ED3">
              <w:rPr>
                <w:rFonts w:eastAsia="Arial" w:cs="Arial"/>
                <w:szCs w:val="22"/>
              </w:rPr>
              <w:t>cf</w:t>
            </w:r>
            <w:proofErr w:type="spellEnd"/>
            <w:r w:rsidRPr="00600ED3">
              <w:rPr>
                <w:rFonts w:eastAsia="Arial" w:cs="Arial"/>
                <w:szCs w:val="22"/>
              </w:rPr>
              <w:t xml:space="preserve"> s 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AF1136C" w14:textId="6C92C98F" w:rsidR="31EC0372" w:rsidRPr="00FE782A" w:rsidRDefault="31EC0372" w:rsidP="00EB65D4">
            <w:pPr>
              <w:spacing w:after="0" w:line="240" w:lineRule="auto"/>
              <w:rPr>
                <w:rFonts w:cs="Arial"/>
                <w:shd w:val="clear" w:color="auto" w:fill="FFCCFF"/>
                <w:lang w:eastAsia="en-AU"/>
              </w:rPr>
            </w:pPr>
            <w:r w:rsidRPr="00EB65D4">
              <w:rPr>
                <w:rFonts w:cs="Arial"/>
                <w:shd w:val="clear" w:color="auto" w:fill="FFCCFF"/>
                <w:lang w:eastAsia="en-AU"/>
              </w:rPr>
              <w:t xml:space="preserve">Section 4 </w:t>
            </w:r>
          </w:p>
        </w:tc>
        <w:tc>
          <w:tcPr>
            <w:tcW w:w="1695" w:type="dxa"/>
            <w:tcBorders>
              <w:top w:val="single" w:sz="8" w:space="0" w:color="auto"/>
              <w:left w:val="single" w:sz="8" w:space="0" w:color="auto"/>
              <w:bottom w:val="single" w:sz="8" w:space="0" w:color="auto"/>
              <w:right w:val="single" w:sz="8" w:space="0" w:color="auto"/>
            </w:tcBorders>
          </w:tcPr>
          <w:p w14:paraId="0C3D15DC" w14:textId="498E08F1" w:rsidR="31EC0372" w:rsidRPr="00FE782A" w:rsidRDefault="31EC0372" w:rsidP="00EB65D4">
            <w:pPr>
              <w:spacing w:after="0" w:line="240" w:lineRule="auto"/>
              <w:rPr>
                <w:rFonts w:cs="Arial"/>
                <w:shd w:val="clear" w:color="auto" w:fill="FFCCFF"/>
                <w:lang w:eastAsia="en-AU"/>
              </w:rPr>
            </w:pPr>
            <w:r w:rsidRPr="00FE782A">
              <w:rPr>
                <w:rFonts w:cs="Arial"/>
                <w:shd w:val="clear" w:color="auto" w:fill="FFCCFF"/>
                <w:lang w:eastAsia="en-AU"/>
              </w:rPr>
              <w:t xml:space="preserve"> </w:t>
            </w:r>
          </w:p>
        </w:tc>
      </w:tr>
      <w:tr w:rsidR="31EC0372" w14:paraId="7210EFBA" w14:textId="77777777" w:rsidTr="00766C37">
        <w:tc>
          <w:tcPr>
            <w:tcW w:w="1557" w:type="dxa"/>
            <w:tcBorders>
              <w:top w:val="single" w:sz="8" w:space="0" w:color="auto"/>
              <w:left w:val="single" w:sz="8" w:space="0" w:color="auto"/>
              <w:bottom w:val="single" w:sz="8" w:space="0" w:color="auto"/>
              <w:right w:val="single" w:sz="8" w:space="0" w:color="auto"/>
            </w:tcBorders>
            <w:vAlign w:val="center"/>
          </w:tcPr>
          <w:p w14:paraId="51821203" w14:textId="517CBDC2" w:rsidR="31EC0372" w:rsidRPr="00600ED3" w:rsidRDefault="31EC0372" w:rsidP="00EB65D4">
            <w:pPr>
              <w:spacing w:after="0" w:line="240" w:lineRule="auto"/>
              <w:rPr>
                <w:rFonts w:cs="Arial"/>
                <w:szCs w:val="22"/>
              </w:rPr>
            </w:pPr>
            <w:r w:rsidRPr="00600ED3">
              <w:rPr>
                <w:rFonts w:eastAsia="Arial" w:cs="Arial"/>
                <w:szCs w:val="22"/>
              </w:rPr>
              <w:t>7</w:t>
            </w:r>
          </w:p>
        </w:tc>
        <w:tc>
          <w:tcPr>
            <w:tcW w:w="4560" w:type="dxa"/>
            <w:tcBorders>
              <w:top w:val="single" w:sz="8" w:space="0" w:color="auto"/>
              <w:left w:val="single" w:sz="8" w:space="0" w:color="auto"/>
              <w:bottom w:val="single" w:sz="8" w:space="0" w:color="auto"/>
              <w:right w:val="single" w:sz="8" w:space="0" w:color="auto"/>
            </w:tcBorders>
            <w:vAlign w:val="center"/>
          </w:tcPr>
          <w:p w14:paraId="2076F2EE" w14:textId="35D0B036" w:rsidR="31EC0372" w:rsidRPr="00600ED3" w:rsidRDefault="31EC0372" w:rsidP="00EB65D4">
            <w:pPr>
              <w:spacing w:after="0" w:line="240" w:lineRule="auto"/>
              <w:rPr>
                <w:rFonts w:cs="Arial"/>
                <w:szCs w:val="22"/>
              </w:rPr>
            </w:pPr>
            <w:r w:rsidRPr="00600ED3">
              <w:rPr>
                <w:rFonts w:eastAsia="Arial" w:cs="Arial"/>
                <w:szCs w:val="22"/>
              </w:rPr>
              <w:t>Meaning of “building work”</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3A53AC8" w14:textId="186A0ADB" w:rsidR="31EC0372" w:rsidRPr="001B3567" w:rsidRDefault="31EC0372" w:rsidP="00EB65D4">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E5473E6" w14:textId="413EB575"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003F1BED" w:rsidRPr="00B9428F" w14:paraId="1C026E56"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45D5E58" w14:textId="18E0100A" w:rsidR="003F1BED" w:rsidRPr="00600ED3" w:rsidRDefault="003F1BED" w:rsidP="00EB65D4">
            <w:pPr>
              <w:spacing w:line="240" w:lineRule="auto"/>
              <w:rPr>
                <w:rFonts w:eastAsia="Arial" w:cs="Arial"/>
                <w:szCs w:val="22"/>
              </w:rPr>
            </w:pPr>
            <w:r w:rsidRPr="00600ED3">
              <w:rPr>
                <w:rFonts w:eastAsia="Arial" w:cs="Arial"/>
                <w:b/>
                <w:color w:val="002060"/>
                <w:szCs w:val="22"/>
              </w:rPr>
              <w:t>Part 2</w:t>
            </w:r>
            <w:r w:rsidRPr="00600ED3">
              <w:rPr>
                <w:rFonts w:eastAsia="Arial" w:cs="Arial"/>
                <w:szCs w:val="22"/>
              </w:rPr>
              <w:t xml:space="preserve"> </w:t>
            </w:r>
            <w:r w:rsidRPr="00600ED3">
              <w:rPr>
                <w:rFonts w:eastAsia="Arial" w:cs="Arial"/>
                <w:b/>
                <w:color w:val="002060"/>
                <w:szCs w:val="22"/>
              </w:rPr>
              <w:t xml:space="preserve">Completion of notifiable building work </w:t>
            </w:r>
          </w:p>
        </w:tc>
      </w:tr>
      <w:tr w:rsidR="003F1BED" w:rsidRPr="001631D8" w14:paraId="129FC4F9" w14:textId="77777777" w:rsidTr="005B6D23">
        <w:trPr>
          <w:trHeight w:val="559"/>
        </w:trPr>
        <w:tc>
          <w:tcPr>
            <w:tcW w:w="9631" w:type="dxa"/>
            <w:gridSpan w:val="4"/>
            <w:tcBorders>
              <w:top w:val="single" w:sz="8" w:space="0" w:color="auto"/>
              <w:left w:val="single" w:sz="8" w:space="0" w:color="auto"/>
              <w:bottom w:val="single" w:sz="8" w:space="0" w:color="auto"/>
              <w:right w:val="single" w:sz="8" w:space="0" w:color="auto"/>
            </w:tcBorders>
            <w:vAlign w:val="center"/>
          </w:tcPr>
          <w:p w14:paraId="58D896F0" w14:textId="23E0D039" w:rsidR="003F1BED" w:rsidRPr="00EB65D4" w:rsidRDefault="003F1BED" w:rsidP="00EB65D4">
            <w:pPr>
              <w:spacing w:line="240" w:lineRule="auto"/>
              <w:rPr>
                <w:rFonts w:eastAsia="Arial" w:cs="Arial"/>
                <w:b/>
                <w:color w:val="000066"/>
                <w:szCs w:val="22"/>
              </w:rPr>
            </w:pPr>
            <w:r w:rsidRPr="00EB65D4">
              <w:rPr>
                <w:rFonts w:eastAsia="Arial" w:cs="Arial"/>
                <w:b/>
                <w:color w:val="000066"/>
                <w:szCs w:val="22"/>
              </w:rPr>
              <w:t xml:space="preserve">Division 1 Preliminary </w:t>
            </w:r>
          </w:p>
        </w:tc>
      </w:tr>
      <w:tr w:rsidR="31EC0372" w14:paraId="55A0B4B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61CF746" w14:textId="031CEEBC" w:rsidR="31EC0372" w:rsidRPr="00600ED3" w:rsidRDefault="31EC0372" w:rsidP="00EB65D4">
            <w:pPr>
              <w:spacing w:after="0" w:line="240" w:lineRule="auto"/>
              <w:rPr>
                <w:rFonts w:cs="Arial"/>
                <w:szCs w:val="22"/>
              </w:rPr>
            </w:pPr>
            <w:r w:rsidRPr="00600ED3">
              <w:rPr>
                <w:rFonts w:eastAsia="Arial" w:cs="Arial"/>
                <w:szCs w:val="22"/>
              </w:rPr>
              <w:t>8</w:t>
            </w:r>
          </w:p>
        </w:tc>
        <w:tc>
          <w:tcPr>
            <w:tcW w:w="4560" w:type="dxa"/>
            <w:tcBorders>
              <w:top w:val="single" w:sz="8" w:space="0" w:color="auto"/>
              <w:left w:val="single" w:sz="8" w:space="0" w:color="auto"/>
              <w:bottom w:val="single" w:sz="8" w:space="0" w:color="auto"/>
              <w:right w:val="single" w:sz="8" w:space="0" w:color="auto"/>
            </w:tcBorders>
            <w:vAlign w:val="center"/>
          </w:tcPr>
          <w:p w14:paraId="210D7997" w14:textId="761FE9A6" w:rsidR="31EC0372" w:rsidRPr="00600ED3" w:rsidRDefault="31EC0372" w:rsidP="00EB65D4">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4508F58" w14:textId="34667A9C" w:rsidR="31EC0372" w:rsidRPr="0087322D" w:rsidRDefault="31EC0372" w:rsidP="00EB65D4">
            <w:pPr>
              <w:spacing w:after="0" w:line="240" w:lineRule="auto"/>
            </w:pPr>
            <w:r w:rsidRPr="00EB65D4">
              <w:rPr>
                <w:rFonts w:eastAsia="Arial" w:cs="Arial"/>
                <w:szCs w:val="22"/>
              </w:rPr>
              <w:t xml:space="preserve">Section 3 </w:t>
            </w:r>
          </w:p>
        </w:tc>
        <w:tc>
          <w:tcPr>
            <w:tcW w:w="1695" w:type="dxa"/>
            <w:tcBorders>
              <w:top w:val="single" w:sz="8" w:space="0" w:color="auto"/>
              <w:left w:val="single" w:sz="8" w:space="0" w:color="auto"/>
              <w:bottom w:val="single" w:sz="8" w:space="0" w:color="auto"/>
              <w:right w:val="single" w:sz="8" w:space="0" w:color="auto"/>
            </w:tcBorders>
          </w:tcPr>
          <w:p w14:paraId="5463FC82" w14:textId="77BA9F9F"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31EC0372" w14:paraId="7EA11F73"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341A1186" w14:textId="66030580" w:rsidR="31EC0372" w:rsidRPr="00600ED3" w:rsidRDefault="31EC0372" w:rsidP="00EB65D4">
            <w:pPr>
              <w:spacing w:after="0" w:line="240" w:lineRule="auto"/>
              <w:rPr>
                <w:rFonts w:cs="Arial"/>
                <w:szCs w:val="22"/>
              </w:rPr>
            </w:pPr>
            <w:r w:rsidRPr="00600ED3">
              <w:rPr>
                <w:rFonts w:eastAsia="Arial" w:cs="Arial"/>
                <w:szCs w:val="22"/>
              </w:rPr>
              <w:t>9</w:t>
            </w:r>
          </w:p>
        </w:tc>
        <w:tc>
          <w:tcPr>
            <w:tcW w:w="4560" w:type="dxa"/>
            <w:tcBorders>
              <w:top w:val="single" w:sz="8" w:space="0" w:color="auto"/>
              <w:left w:val="single" w:sz="8" w:space="0" w:color="auto"/>
              <w:bottom w:val="single" w:sz="8" w:space="0" w:color="auto"/>
              <w:right w:val="single" w:sz="8" w:space="0" w:color="auto"/>
            </w:tcBorders>
            <w:vAlign w:val="center"/>
          </w:tcPr>
          <w:p w14:paraId="0420379F" w14:textId="1620EB50" w:rsidR="31EC0372" w:rsidRPr="00600ED3" w:rsidRDefault="31EC0372" w:rsidP="00EB65D4">
            <w:pPr>
              <w:spacing w:after="0" w:line="240" w:lineRule="auto"/>
              <w:rPr>
                <w:rFonts w:cs="Arial"/>
                <w:szCs w:val="22"/>
              </w:rPr>
            </w:pPr>
            <w:r w:rsidRPr="00600ED3">
              <w:rPr>
                <w:rFonts w:eastAsia="Arial" w:cs="Arial"/>
                <w:szCs w:val="22"/>
              </w:rPr>
              <w:t>Meaning of “notifiable building”</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2CCCA7D" w14:textId="3C8F6B8A" w:rsidR="31EC0372" w:rsidRPr="0087322D" w:rsidRDefault="31EC0372" w:rsidP="00EB65D4">
            <w:pPr>
              <w:spacing w:after="0" w:line="240" w:lineRule="auto"/>
            </w:pPr>
            <w:r w:rsidRPr="00EB65D4">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870FEE5" w14:textId="4B3E28C5"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31EC0372" w14:paraId="446BDED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10716A5" w14:textId="4B24F1BB" w:rsidR="31EC0372" w:rsidRPr="00600ED3" w:rsidRDefault="31EC0372" w:rsidP="00EB65D4">
            <w:pPr>
              <w:spacing w:after="0" w:line="240" w:lineRule="auto"/>
              <w:rPr>
                <w:rFonts w:cs="Arial"/>
                <w:szCs w:val="22"/>
              </w:rPr>
            </w:pPr>
            <w:r w:rsidRPr="00600ED3">
              <w:rPr>
                <w:rFonts w:eastAsia="Arial" w:cs="Arial"/>
                <w:szCs w:val="22"/>
              </w:rPr>
              <w:t>10</w:t>
            </w:r>
          </w:p>
        </w:tc>
        <w:tc>
          <w:tcPr>
            <w:tcW w:w="4560" w:type="dxa"/>
            <w:tcBorders>
              <w:top w:val="single" w:sz="8" w:space="0" w:color="auto"/>
              <w:left w:val="single" w:sz="8" w:space="0" w:color="auto"/>
              <w:bottom w:val="single" w:sz="8" w:space="0" w:color="auto"/>
              <w:right w:val="single" w:sz="8" w:space="0" w:color="auto"/>
            </w:tcBorders>
            <w:vAlign w:val="center"/>
          </w:tcPr>
          <w:p w14:paraId="5929C0A2" w14:textId="0F693AB5" w:rsidR="31EC0372" w:rsidRPr="00600ED3" w:rsidRDefault="31EC0372" w:rsidP="00EB65D4">
            <w:pPr>
              <w:spacing w:after="0" w:line="240" w:lineRule="auto"/>
              <w:rPr>
                <w:rFonts w:cs="Arial"/>
                <w:szCs w:val="22"/>
              </w:rPr>
            </w:pPr>
            <w:r w:rsidRPr="00600ED3">
              <w:rPr>
                <w:rFonts w:eastAsia="Arial" w:cs="Arial"/>
                <w:szCs w:val="22"/>
              </w:rPr>
              <w:t>Application of Part [</w:t>
            </w:r>
            <w:proofErr w:type="spellStart"/>
            <w:r w:rsidRPr="00600ED3">
              <w:rPr>
                <w:rFonts w:eastAsia="Arial" w:cs="Arial"/>
                <w:szCs w:val="22"/>
              </w:rPr>
              <w:t>cf</w:t>
            </w:r>
            <w:proofErr w:type="spellEnd"/>
            <w:r w:rsidRPr="00600ED3">
              <w:rPr>
                <w:rFonts w:eastAsia="Arial" w:cs="Arial"/>
                <w:szCs w:val="22"/>
              </w:rPr>
              <w:t xml:space="preserve"> s 6 RAB</w:t>
            </w:r>
            <w:r w:rsidR="00223BFE" w:rsidRPr="0002071A">
              <w:rPr>
                <w:rFonts w:eastAsia="Arial" w:cs="Arial"/>
                <w:szCs w:val="22"/>
              </w:rPr>
              <w:t xml:space="preserve"> A</w:t>
            </w:r>
            <w:r w:rsidR="00223BFE">
              <w:rPr>
                <w:rFonts w:eastAsia="Arial" w:cs="Arial"/>
                <w:szCs w:val="22"/>
              </w:rPr>
              <w:t>ct</w:t>
            </w:r>
            <w:r w:rsidRPr="00600ED3">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E08CCB0" w14:textId="295D11F5" w:rsidR="31EC0372" w:rsidRPr="0087322D" w:rsidRDefault="31EC0372" w:rsidP="00EB65D4">
            <w:pPr>
              <w:spacing w:after="0" w:line="240" w:lineRule="auto"/>
            </w:pPr>
            <w:r w:rsidRPr="00EB65D4">
              <w:rPr>
                <w:rFonts w:eastAsia="Arial" w:cs="Arial"/>
                <w:szCs w:val="22"/>
              </w:rPr>
              <w:t>Section 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B44CA42" w14:textId="42481023" w:rsidR="31EC0372" w:rsidRPr="0087322D" w:rsidRDefault="003E0D0A" w:rsidP="00EB65D4">
            <w:pPr>
              <w:spacing w:after="0" w:line="240" w:lineRule="auto"/>
            </w:pPr>
            <w:r>
              <w:rPr>
                <w:rFonts w:eastAsia="Arial" w:cs="Arial"/>
                <w:szCs w:val="22"/>
              </w:rPr>
              <w:t>BDC Act</w:t>
            </w:r>
            <w:r w:rsidR="31EC0372" w:rsidRPr="00EB65D4">
              <w:rPr>
                <w:rFonts w:eastAsia="Arial" w:cs="Arial"/>
                <w:szCs w:val="22"/>
              </w:rPr>
              <w:t xml:space="preserve"> Part 7</w:t>
            </w:r>
          </w:p>
        </w:tc>
      </w:tr>
      <w:tr w:rsidR="31EC0372" w14:paraId="114DDD5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8F1EABA" w14:textId="0CC0D343" w:rsidR="31EC0372" w:rsidRPr="00600ED3" w:rsidRDefault="31EC0372" w:rsidP="00EB65D4">
            <w:pPr>
              <w:spacing w:after="0" w:line="240" w:lineRule="auto"/>
              <w:rPr>
                <w:rFonts w:cs="Arial"/>
                <w:szCs w:val="22"/>
              </w:rPr>
            </w:pPr>
            <w:r w:rsidRPr="00600ED3">
              <w:rPr>
                <w:rFonts w:eastAsia="Arial" w:cs="Arial"/>
                <w:szCs w:val="22"/>
              </w:rPr>
              <w:t>11</w:t>
            </w:r>
          </w:p>
        </w:tc>
        <w:tc>
          <w:tcPr>
            <w:tcW w:w="4560" w:type="dxa"/>
            <w:tcBorders>
              <w:top w:val="single" w:sz="8" w:space="0" w:color="auto"/>
              <w:left w:val="single" w:sz="8" w:space="0" w:color="auto"/>
              <w:bottom w:val="single" w:sz="8" w:space="0" w:color="auto"/>
              <w:right w:val="single" w:sz="8" w:space="0" w:color="auto"/>
            </w:tcBorders>
            <w:vAlign w:val="center"/>
          </w:tcPr>
          <w:p w14:paraId="4BD25BA2" w14:textId="53FC31F2" w:rsidR="31EC0372" w:rsidRPr="00C0152D" w:rsidRDefault="31EC0372" w:rsidP="00EB65D4">
            <w:pPr>
              <w:spacing w:after="0" w:line="240" w:lineRule="auto"/>
              <w:rPr>
                <w:rFonts w:cs="Arial"/>
                <w:szCs w:val="22"/>
              </w:rPr>
            </w:pPr>
            <w:r w:rsidRPr="00600ED3">
              <w:rPr>
                <w:rFonts w:eastAsia="Arial" w:cs="Arial"/>
                <w:szCs w:val="22"/>
              </w:rPr>
              <w:t>Levy may be imposed by Secretary [</w:t>
            </w:r>
            <w:proofErr w:type="spellStart"/>
            <w:r w:rsidRPr="00600ED3">
              <w:rPr>
                <w:rFonts w:eastAsia="Arial" w:cs="Arial"/>
                <w:szCs w:val="22"/>
              </w:rPr>
              <w:t>cf</w:t>
            </w:r>
            <w:proofErr w:type="spellEnd"/>
            <w:r w:rsidRPr="00600ED3">
              <w:rPr>
                <w:rFonts w:eastAsia="Arial" w:cs="Arial"/>
                <w:szCs w:val="22"/>
              </w:rPr>
              <w:t xml:space="preserve"> s 6A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6E9751" w14:textId="55338CFE" w:rsidR="31EC0372" w:rsidRPr="0087322D" w:rsidRDefault="31EC0372" w:rsidP="00EB65D4">
            <w:pPr>
              <w:spacing w:after="0" w:line="240" w:lineRule="auto"/>
            </w:pPr>
            <w:r w:rsidRPr="00EB65D4">
              <w:rPr>
                <w:rFonts w:eastAsia="Arial" w:cs="Arial"/>
                <w:szCs w:val="22"/>
              </w:rPr>
              <w:t>Section 6A</w:t>
            </w:r>
          </w:p>
        </w:tc>
        <w:tc>
          <w:tcPr>
            <w:tcW w:w="1695" w:type="dxa"/>
            <w:tcBorders>
              <w:top w:val="single" w:sz="8" w:space="0" w:color="auto"/>
              <w:left w:val="single" w:sz="8" w:space="0" w:color="auto"/>
              <w:bottom w:val="single" w:sz="8" w:space="0" w:color="auto"/>
              <w:right w:val="single" w:sz="8" w:space="0" w:color="auto"/>
            </w:tcBorders>
          </w:tcPr>
          <w:p w14:paraId="58F12F52" w14:textId="2291B446" w:rsidR="31EC0372" w:rsidRPr="0087322D" w:rsidRDefault="31EC0372" w:rsidP="00EB65D4">
            <w:pPr>
              <w:spacing w:after="0" w:line="240" w:lineRule="auto"/>
              <w:rPr>
                <w:rFonts w:cs="Arial"/>
                <w:szCs w:val="22"/>
              </w:rPr>
            </w:pPr>
            <w:r w:rsidRPr="00EB65D4">
              <w:rPr>
                <w:rFonts w:eastAsia="Arial" w:cs="Arial"/>
                <w:szCs w:val="22"/>
              </w:rPr>
              <w:t xml:space="preserve"> </w:t>
            </w:r>
          </w:p>
        </w:tc>
      </w:tr>
      <w:tr w:rsidR="003F1BED" w:rsidRPr="001631D8" w14:paraId="5984F419"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39020F5" w14:textId="4813EAF9" w:rsidR="003F1BED" w:rsidRPr="00EB65D4" w:rsidRDefault="003F1BED" w:rsidP="00EB65D4">
            <w:pPr>
              <w:spacing w:line="240" w:lineRule="auto"/>
              <w:rPr>
                <w:rFonts w:eastAsia="Arial" w:cs="Arial"/>
                <w:b/>
                <w:color w:val="000066"/>
                <w:szCs w:val="22"/>
              </w:rPr>
            </w:pPr>
            <w:r w:rsidRPr="00EB65D4">
              <w:rPr>
                <w:rFonts w:eastAsia="Arial" w:cs="Arial"/>
                <w:b/>
                <w:color w:val="000066"/>
                <w:szCs w:val="22"/>
              </w:rPr>
              <w:t xml:space="preserve">Division 2 Completion of notifiable building work  </w:t>
            </w:r>
          </w:p>
        </w:tc>
      </w:tr>
      <w:tr w:rsidR="31EC0372" w14:paraId="462D20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C54D4F5" w14:textId="09DFE405" w:rsidR="31EC0372" w:rsidRPr="00600ED3" w:rsidRDefault="31EC0372" w:rsidP="00EB65D4">
            <w:pPr>
              <w:spacing w:after="0" w:line="240" w:lineRule="auto"/>
              <w:rPr>
                <w:rFonts w:cs="Arial"/>
                <w:szCs w:val="22"/>
              </w:rPr>
            </w:pPr>
            <w:r w:rsidRPr="00600ED3">
              <w:rPr>
                <w:rFonts w:eastAsia="Arial" w:cs="Arial"/>
                <w:szCs w:val="22"/>
              </w:rPr>
              <w:t>12</w:t>
            </w:r>
          </w:p>
        </w:tc>
        <w:tc>
          <w:tcPr>
            <w:tcW w:w="4560" w:type="dxa"/>
            <w:tcBorders>
              <w:top w:val="single" w:sz="8" w:space="0" w:color="auto"/>
              <w:left w:val="single" w:sz="8" w:space="0" w:color="auto"/>
              <w:bottom w:val="single" w:sz="8" w:space="0" w:color="auto"/>
              <w:right w:val="single" w:sz="8" w:space="0" w:color="auto"/>
            </w:tcBorders>
            <w:vAlign w:val="center"/>
          </w:tcPr>
          <w:p w14:paraId="39733B4D" w14:textId="3BA5D032" w:rsidR="31EC0372" w:rsidRPr="00600ED3" w:rsidRDefault="31EC0372" w:rsidP="00EB65D4">
            <w:pPr>
              <w:spacing w:after="0" w:line="240" w:lineRule="auto"/>
              <w:rPr>
                <w:rFonts w:cs="Arial"/>
                <w:szCs w:val="22"/>
              </w:rPr>
            </w:pPr>
            <w:r w:rsidRPr="00600ED3">
              <w:rPr>
                <w:rFonts w:eastAsia="Arial" w:cs="Arial"/>
                <w:szCs w:val="22"/>
              </w:rPr>
              <w:t>Notification to Secretary of intended completion of building work [</w:t>
            </w:r>
            <w:proofErr w:type="spellStart"/>
            <w:r w:rsidRPr="00600ED3">
              <w:rPr>
                <w:rFonts w:eastAsia="Arial" w:cs="Arial"/>
                <w:szCs w:val="22"/>
              </w:rPr>
              <w:t>cf</w:t>
            </w:r>
            <w:proofErr w:type="spellEnd"/>
            <w:r w:rsidRPr="00600ED3">
              <w:rPr>
                <w:rFonts w:eastAsia="Arial" w:cs="Arial"/>
                <w:szCs w:val="22"/>
              </w:rPr>
              <w:t xml:space="preserve"> s 7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237E2B90" w14:textId="61A8E82B" w:rsidR="31EC0372" w:rsidRPr="0087322D" w:rsidRDefault="31EC0372" w:rsidP="00EB65D4">
            <w:pPr>
              <w:spacing w:after="0" w:line="240" w:lineRule="auto"/>
            </w:pPr>
            <w:r w:rsidRPr="00EB65D4">
              <w:rPr>
                <w:rFonts w:eastAsia="Arial" w:cs="Arial"/>
                <w:szCs w:val="22"/>
              </w:rPr>
              <w:t>Section 7</w:t>
            </w:r>
          </w:p>
        </w:tc>
        <w:tc>
          <w:tcPr>
            <w:tcW w:w="1695" w:type="dxa"/>
            <w:tcBorders>
              <w:top w:val="single" w:sz="8" w:space="0" w:color="auto"/>
              <w:left w:val="single" w:sz="8" w:space="0" w:color="auto"/>
              <w:bottom w:val="single" w:sz="8" w:space="0" w:color="auto"/>
              <w:right w:val="single" w:sz="8" w:space="0" w:color="auto"/>
            </w:tcBorders>
          </w:tcPr>
          <w:p w14:paraId="5AF84D2E" w14:textId="7A8DAA83"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0B79F9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D2E2EFD" w14:textId="5C85CD5B" w:rsidR="31EC0372" w:rsidRPr="00600ED3" w:rsidRDefault="31EC0372" w:rsidP="00EB65D4">
            <w:pPr>
              <w:spacing w:after="0" w:line="240" w:lineRule="auto"/>
              <w:rPr>
                <w:rFonts w:cs="Arial"/>
                <w:szCs w:val="22"/>
              </w:rPr>
            </w:pPr>
            <w:r w:rsidRPr="00600ED3">
              <w:rPr>
                <w:rFonts w:eastAsia="Arial" w:cs="Arial"/>
                <w:szCs w:val="22"/>
              </w:rPr>
              <w:t>13</w:t>
            </w:r>
          </w:p>
        </w:tc>
        <w:tc>
          <w:tcPr>
            <w:tcW w:w="4560" w:type="dxa"/>
            <w:tcBorders>
              <w:top w:val="single" w:sz="8" w:space="0" w:color="auto"/>
              <w:left w:val="single" w:sz="8" w:space="0" w:color="auto"/>
              <w:bottom w:val="single" w:sz="8" w:space="0" w:color="auto"/>
              <w:right w:val="single" w:sz="8" w:space="0" w:color="auto"/>
            </w:tcBorders>
            <w:vAlign w:val="center"/>
          </w:tcPr>
          <w:p w14:paraId="02151042" w14:textId="1CDE0A50" w:rsidR="31EC0372" w:rsidRPr="00600ED3" w:rsidRDefault="31EC0372" w:rsidP="00EB65D4">
            <w:pPr>
              <w:spacing w:after="0" w:line="240" w:lineRule="auto"/>
              <w:rPr>
                <w:rFonts w:cs="Arial"/>
                <w:szCs w:val="22"/>
              </w:rPr>
            </w:pPr>
            <w:r w:rsidRPr="00600ED3">
              <w:rPr>
                <w:rFonts w:eastAsia="Arial" w:cs="Arial"/>
                <w:szCs w:val="22"/>
              </w:rPr>
              <w:t>Notification of change to expected date [</w:t>
            </w:r>
            <w:proofErr w:type="spellStart"/>
            <w:r w:rsidRPr="00600ED3">
              <w:rPr>
                <w:rFonts w:eastAsia="Arial" w:cs="Arial"/>
                <w:szCs w:val="22"/>
              </w:rPr>
              <w:t>cf</w:t>
            </w:r>
            <w:proofErr w:type="spellEnd"/>
            <w:r w:rsidRPr="00600ED3">
              <w:rPr>
                <w:rFonts w:eastAsia="Arial" w:cs="Arial"/>
                <w:szCs w:val="22"/>
              </w:rPr>
              <w:t xml:space="preserve"> s 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3AA6381" w14:textId="5A5E46E6" w:rsidR="31EC0372" w:rsidRPr="00EB65D4" w:rsidRDefault="31EC0372" w:rsidP="00EB65D4">
            <w:pPr>
              <w:spacing w:after="0" w:line="240" w:lineRule="auto"/>
              <w:rPr>
                <w:rFonts w:eastAsia="Arial" w:cs="Arial"/>
                <w:szCs w:val="22"/>
              </w:rPr>
            </w:pPr>
            <w:r w:rsidRPr="00EB65D4">
              <w:rPr>
                <w:rFonts w:eastAsia="Arial" w:cs="Arial"/>
                <w:szCs w:val="22"/>
              </w:rPr>
              <w:t xml:space="preserve">Section 8 </w:t>
            </w:r>
          </w:p>
        </w:tc>
        <w:tc>
          <w:tcPr>
            <w:tcW w:w="1695" w:type="dxa"/>
            <w:tcBorders>
              <w:top w:val="single" w:sz="8" w:space="0" w:color="auto"/>
              <w:left w:val="single" w:sz="8" w:space="0" w:color="auto"/>
              <w:bottom w:val="single" w:sz="8" w:space="0" w:color="auto"/>
              <w:right w:val="single" w:sz="8" w:space="0" w:color="auto"/>
            </w:tcBorders>
          </w:tcPr>
          <w:p w14:paraId="08AE1B28" w14:textId="60201C9A"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6D0A18F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0CDF573" w14:textId="60CCD886" w:rsidR="31EC0372" w:rsidRPr="00600ED3" w:rsidRDefault="31EC0372" w:rsidP="00EB65D4">
            <w:pPr>
              <w:spacing w:after="0" w:line="240" w:lineRule="auto"/>
              <w:rPr>
                <w:rFonts w:cs="Arial"/>
                <w:szCs w:val="22"/>
              </w:rPr>
            </w:pPr>
            <w:r w:rsidRPr="00600ED3">
              <w:rPr>
                <w:rFonts w:eastAsia="Arial" w:cs="Arial"/>
                <w:szCs w:val="22"/>
              </w:rPr>
              <w:t>14</w:t>
            </w:r>
          </w:p>
        </w:tc>
        <w:tc>
          <w:tcPr>
            <w:tcW w:w="4560" w:type="dxa"/>
            <w:tcBorders>
              <w:top w:val="single" w:sz="8" w:space="0" w:color="auto"/>
              <w:left w:val="single" w:sz="8" w:space="0" w:color="auto"/>
              <w:bottom w:val="single" w:sz="8" w:space="0" w:color="auto"/>
              <w:right w:val="single" w:sz="8" w:space="0" w:color="auto"/>
            </w:tcBorders>
            <w:vAlign w:val="center"/>
          </w:tcPr>
          <w:p w14:paraId="225F23C5" w14:textId="256FF0A6" w:rsidR="31EC0372" w:rsidRPr="00600ED3" w:rsidRDefault="31EC0372" w:rsidP="00EB65D4">
            <w:pPr>
              <w:spacing w:after="0" w:line="240" w:lineRule="auto"/>
              <w:rPr>
                <w:rFonts w:cs="Arial"/>
                <w:szCs w:val="22"/>
              </w:rPr>
            </w:pPr>
            <w:r w:rsidRPr="00600ED3">
              <w:rPr>
                <w:rFonts w:eastAsia="Arial" w:cs="Arial"/>
                <w:szCs w:val="22"/>
              </w:rPr>
              <w:t>Occupation certificates and strata plan registrations not to occur in certain circumstances [</w:t>
            </w:r>
            <w:proofErr w:type="spellStart"/>
            <w:r w:rsidRPr="00600ED3">
              <w:rPr>
                <w:rFonts w:eastAsia="Arial" w:cs="Arial"/>
                <w:szCs w:val="22"/>
              </w:rPr>
              <w:t>cf</w:t>
            </w:r>
            <w:proofErr w:type="spellEnd"/>
            <w:r w:rsidRPr="00600ED3">
              <w:rPr>
                <w:rFonts w:eastAsia="Arial" w:cs="Arial"/>
                <w:szCs w:val="22"/>
              </w:rPr>
              <w:t xml:space="preserve"> s 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78374B3" w14:textId="5D270E47"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1DB58E6C" w14:textId="3084D1FE"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4FCCB9E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8725217" w14:textId="04F5AF15" w:rsidR="31EC0372" w:rsidRPr="00600ED3" w:rsidRDefault="31EC0372" w:rsidP="00EB65D4">
            <w:pPr>
              <w:spacing w:after="0" w:line="240" w:lineRule="auto"/>
              <w:rPr>
                <w:rFonts w:cs="Arial"/>
                <w:szCs w:val="22"/>
              </w:rPr>
            </w:pPr>
            <w:r w:rsidRPr="00600ED3">
              <w:rPr>
                <w:rFonts w:eastAsia="Arial" w:cs="Arial"/>
                <w:szCs w:val="22"/>
              </w:rPr>
              <w:t>15</w:t>
            </w:r>
          </w:p>
        </w:tc>
        <w:tc>
          <w:tcPr>
            <w:tcW w:w="4560" w:type="dxa"/>
            <w:tcBorders>
              <w:top w:val="single" w:sz="8" w:space="0" w:color="auto"/>
              <w:left w:val="single" w:sz="8" w:space="0" w:color="auto"/>
              <w:bottom w:val="single" w:sz="8" w:space="0" w:color="auto"/>
              <w:right w:val="single" w:sz="8" w:space="0" w:color="auto"/>
            </w:tcBorders>
            <w:vAlign w:val="center"/>
          </w:tcPr>
          <w:p w14:paraId="6EF5EB2B" w14:textId="70B26B98" w:rsidR="31EC0372" w:rsidRPr="00600ED3" w:rsidRDefault="31EC0372" w:rsidP="00EB65D4">
            <w:pPr>
              <w:spacing w:after="0" w:line="240" w:lineRule="auto"/>
              <w:rPr>
                <w:rFonts w:cs="Arial"/>
                <w:szCs w:val="22"/>
              </w:rPr>
            </w:pPr>
            <w:r w:rsidRPr="00600ED3">
              <w:rPr>
                <w:rFonts w:eastAsia="Arial" w:cs="Arial"/>
                <w:szCs w:val="22"/>
              </w:rPr>
              <w:t>Notice of making of prohibition order [</w:t>
            </w:r>
            <w:proofErr w:type="spellStart"/>
            <w:r w:rsidRPr="00600ED3">
              <w:rPr>
                <w:rFonts w:eastAsia="Arial" w:cs="Arial"/>
                <w:szCs w:val="22"/>
              </w:rPr>
              <w:t>cf</w:t>
            </w:r>
            <w:proofErr w:type="spellEnd"/>
            <w:r w:rsidRPr="00600ED3">
              <w:rPr>
                <w:rFonts w:eastAsia="Arial" w:cs="Arial"/>
                <w:szCs w:val="22"/>
              </w:rPr>
              <w:t xml:space="preserve"> s 9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FCBB856" w14:textId="271B5C3F"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22AED5DB" w14:textId="00FE0C87"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52D593E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ADEDEF" w14:textId="173487D9" w:rsidR="31EC0372" w:rsidRPr="00600ED3" w:rsidRDefault="31EC0372" w:rsidP="00EB65D4">
            <w:pPr>
              <w:spacing w:after="0" w:line="240" w:lineRule="auto"/>
              <w:rPr>
                <w:rFonts w:cs="Arial"/>
                <w:szCs w:val="22"/>
              </w:rPr>
            </w:pPr>
            <w:r w:rsidRPr="00600ED3">
              <w:rPr>
                <w:rFonts w:eastAsia="Arial" w:cs="Arial"/>
                <w:szCs w:val="22"/>
              </w:rPr>
              <w:t>16</w:t>
            </w:r>
          </w:p>
        </w:tc>
        <w:tc>
          <w:tcPr>
            <w:tcW w:w="4560" w:type="dxa"/>
            <w:tcBorders>
              <w:top w:val="single" w:sz="8" w:space="0" w:color="auto"/>
              <w:left w:val="single" w:sz="8" w:space="0" w:color="auto"/>
              <w:bottom w:val="single" w:sz="8" w:space="0" w:color="auto"/>
              <w:right w:val="single" w:sz="8" w:space="0" w:color="auto"/>
            </w:tcBorders>
            <w:vAlign w:val="center"/>
          </w:tcPr>
          <w:p w14:paraId="02A9E67A" w14:textId="5E44BE96" w:rsidR="31EC0372" w:rsidRPr="00C0152D" w:rsidRDefault="31EC0372" w:rsidP="00EB65D4">
            <w:pPr>
              <w:spacing w:after="0" w:line="240" w:lineRule="auto"/>
              <w:rPr>
                <w:rFonts w:cs="Arial"/>
                <w:szCs w:val="22"/>
              </w:rPr>
            </w:pPr>
            <w:r w:rsidRPr="00600ED3">
              <w:rPr>
                <w:rFonts w:eastAsia="Arial" w:cs="Arial"/>
                <w:szCs w:val="22"/>
              </w:rPr>
              <w:t>Issue of occupation certificate in contravention of prohibition order [</w:t>
            </w:r>
            <w:proofErr w:type="spellStart"/>
            <w:r w:rsidRPr="00600ED3">
              <w:rPr>
                <w:rFonts w:eastAsia="Arial" w:cs="Arial"/>
                <w:szCs w:val="22"/>
              </w:rPr>
              <w:t>cf</w:t>
            </w:r>
            <w:proofErr w:type="spellEnd"/>
            <w:r w:rsidRPr="00600ED3">
              <w:rPr>
                <w:rFonts w:eastAsia="Arial" w:cs="Arial"/>
                <w:szCs w:val="22"/>
              </w:rPr>
              <w:t xml:space="preserve"> s 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009635D" w14:textId="32F9A68B" w:rsidR="31EC0372" w:rsidRPr="00EB65D4" w:rsidRDefault="31EC0372" w:rsidP="00EB65D4">
            <w:pPr>
              <w:spacing w:after="0" w:line="240" w:lineRule="auto"/>
              <w:rPr>
                <w:rFonts w:eastAsia="Arial" w:cs="Arial"/>
                <w:szCs w:val="22"/>
              </w:rPr>
            </w:pPr>
            <w:r w:rsidRPr="00EB65D4">
              <w:rPr>
                <w:rFonts w:eastAsia="Arial" w:cs="Arial"/>
                <w:szCs w:val="22"/>
              </w:rPr>
              <w:t>Section 9</w:t>
            </w:r>
          </w:p>
        </w:tc>
        <w:tc>
          <w:tcPr>
            <w:tcW w:w="1695" w:type="dxa"/>
            <w:tcBorders>
              <w:top w:val="single" w:sz="8" w:space="0" w:color="auto"/>
              <w:left w:val="single" w:sz="8" w:space="0" w:color="auto"/>
              <w:bottom w:val="single" w:sz="8" w:space="0" w:color="auto"/>
              <w:right w:val="single" w:sz="8" w:space="0" w:color="auto"/>
            </w:tcBorders>
          </w:tcPr>
          <w:p w14:paraId="74595877" w14:textId="39D4C222"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31EC0372" w14:paraId="1490B21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59C59D" w14:textId="420C680A" w:rsidR="31EC0372" w:rsidRPr="00600ED3" w:rsidRDefault="31EC0372" w:rsidP="00EB65D4">
            <w:pPr>
              <w:spacing w:after="0" w:line="240" w:lineRule="auto"/>
              <w:rPr>
                <w:rFonts w:cs="Arial"/>
                <w:szCs w:val="22"/>
              </w:rPr>
            </w:pPr>
            <w:r w:rsidRPr="00600ED3">
              <w:rPr>
                <w:rFonts w:eastAsia="Arial" w:cs="Arial"/>
                <w:szCs w:val="22"/>
              </w:rPr>
              <w:t>17</w:t>
            </w:r>
          </w:p>
        </w:tc>
        <w:tc>
          <w:tcPr>
            <w:tcW w:w="4560" w:type="dxa"/>
            <w:tcBorders>
              <w:top w:val="single" w:sz="8" w:space="0" w:color="auto"/>
              <w:left w:val="single" w:sz="8" w:space="0" w:color="auto"/>
              <w:bottom w:val="single" w:sz="8" w:space="0" w:color="auto"/>
              <w:right w:val="single" w:sz="8" w:space="0" w:color="auto"/>
            </w:tcBorders>
            <w:vAlign w:val="center"/>
          </w:tcPr>
          <w:p w14:paraId="3C62FF67" w14:textId="4CE77292" w:rsidR="31EC0372" w:rsidRPr="00600ED3" w:rsidRDefault="31EC0372" w:rsidP="00EB65D4">
            <w:pPr>
              <w:spacing w:after="0" w:line="240" w:lineRule="auto"/>
              <w:rPr>
                <w:rFonts w:cs="Arial"/>
                <w:szCs w:val="22"/>
              </w:rPr>
            </w:pPr>
            <w:r w:rsidRPr="00600ED3">
              <w:rPr>
                <w:rFonts w:eastAsia="Arial" w:cs="Arial"/>
                <w:szCs w:val="22"/>
              </w:rPr>
              <w:t>Appeals against prohibition orders [</w:t>
            </w:r>
            <w:proofErr w:type="spellStart"/>
            <w:r w:rsidRPr="00600ED3">
              <w:rPr>
                <w:rFonts w:eastAsia="Arial" w:cs="Arial"/>
                <w:szCs w:val="22"/>
              </w:rPr>
              <w:t>cf</w:t>
            </w:r>
            <w:proofErr w:type="spellEnd"/>
            <w:r w:rsidRPr="00600ED3">
              <w:rPr>
                <w:rFonts w:eastAsia="Arial" w:cs="Arial"/>
                <w:szCs w:val="22"/>
              </w:rPr>
              <w:t xml:space="preserve"> s 10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7A45274" w14:textId="08CECFF7" w:rsidR="31EC0372" w:rsidRPr="0087322D" w:rsidRDefault="31EC0372" w:rsidP="00EB65D4">
            <w:pPr>
              <w:spacing w:after="0" w:line="240" w:lineRule="auto"/>
            </w:pPr>
            <w:r w:rsidRPr="00EB65D4">
              <w:rPr>
                <w:rFonts w:eastAsia="Arial" w:cs="Arial"/>
                <w:szCs w:val="22"/>
              </w:rPr>
              <w:t>Section 10</w:t>
            </w:r>
          </w:p>
        </w:tc>
        <w:tc>
          <w:tcPr>
            <w:tcW w:w="1695" w:type="dxa"/>
            <w:tcBorders>
              <w:top w:val="single" w:sz="8" w:space="0" w:color="auto"/>
              <w:left w:val="single" w:sz="8" w:space="0" w:color="auto"/>
              <w:bottom w:val="single" w:sz="8" w:space="0" w:color="auto"/>
              <w:right w:val="single" w:sz="8" w:space="0" w:color="auto"/>
            </w:tcBorders>
          </w:tcPr>
          <w:p w14:paraId="7A325A48" w14:textId="4FEACE4E" w:rsidR="31EC0372" w:rsidRPr="00600ED3" w:rsidRDefault="31EC0372" w:rsidP="00EB65D4">
            <w:pPr>
              <w:spacing w:after="0" w:line="240" w:lineRule="auto"/>
              <w:rPr>
                <w:rFonts w:cs="Arial"/>
                <w:szCs w:val="22"/>
              </w:rPr>
            </w:pPr>
            <w:r w:rsidRPr="00600ED3">
              <w:rPr>
                <w:rFonts w:eastAsia="Arial" w:cs="Arial"/>
                <w:color w:val="FFFFFF" w:themeColor="background1"/>
                <w:szCs w:val="22"/>
              </w:rPr>
              <w:t xml:space="preserve"> </w:t>
            </w:r>
          </w:p>
        </w:tc>
      </w:tr>
      <w:tr w:rsidR="003F1BED" w:rsidRPr="00B9428F" w14:paraId="196694BF"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81A7E98" w14:textId="5C8F8F29" w:rsidR="003F1BED" w:rsidRPr="00600ED3" w:rsidRDefault="003F1BED" w:rsidP="0002071A">
            <w:pPr>
              <w:spacing w:line="240" w:lineRule="auto"/>
              <w:rPr>
                <w:rFonts w:eastAsia="Arial" w:cs="Arial"/>
                <w:szCs w:val="22"/>
              </w:rPr>
            </w:pPr>
            <w:r w:rsidRPr="00600ED3">
              <w:rPr>
                <w:rFonts w:eastAsia="Arial" w:cs="Arial"/>
                <w:b/>
                <w:color w:val="002060"/>
                <w:szCs w:val="22"/>
              </w:rPr>
              <w:t>Part 3</w:t>
            </w:r>
            <w:r w:rsidRPr="00600ED3">
              <w:rPr>
                <w:rFonts w:eastAsia="Arial" w:cs="Arial"/>
                <w:szCs w:val="22"/>
              </w:rPr>
              <w:t xml:space="preserve"> </w:t>
            </w:r>
            <w:r w:rsidRPr="00600ED3">
              <w:rPr>
                <w:rFonts w:eastAsia="Arial" w:cs="Arial"/>
                <w:b/>
                <w:color w:val="002060"/>
                <w:szCs w:val="22"/>
              </w:rPr>
              <w:t xml:space="preserve">Investigations </w:t>
            </w:r>
          </w:p>
        </w:tc>
      </w:tr>
      <w:tr w:rsidR="003F1BED" w:rsidRPr="001631D8" w14:paraId="1F3E8626"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78B90E7" w14:textId="1266860C" w:rsidR="003F1BED" w:rsidRPr="0002071A" w:rsidRDefault="003F1BED" w:rsidP="0002071A">
            <w:pPr>
              <w:spacing w:line="240" w:lineRule="auto"/>
              <w:rPr>
                <w:rFonts w:eastAsia="Arial" w:cs="Arial"/>
                <w:b/>
                <w:color w:val="000066"/>
                <w:szCs w:val="22"/>
              </w:rPr>
            </w:pPr>
            <w:r w:rsidRPr="0002071A">
              <w:rPr>
                <w:rFonts w:eastAsia="Arial" w:cs="Arial"/>
                <w:b/>
                <w:color w:val="000066"/>
                <w:szCs w:val="22"/>
              </w:rPr>
              <w:lastRenderedPageBreak/>
              <w:t xml:space="preserve">Division 1 Preliminary  </w:t>
            </w:r>
          </w:p>
        </w:tc>
      </w:tr>
      <w:tr w:rsidR="31EC0372" w14:paraId="31875D70" w14:textId="77777777" w:rsidTr="0002071A">
        <w:trPr>
          <w:trHeight w:val="37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61988395" w14:textId="28D9EFC4" w:rsidR="31EC0372" w:rsidRPr="00600ED3" w:rsidRDefault="31EC0372" w:rsidP="0002071A">
            <w:pPr>
              <w:spacing w:after="0" w:line="240" w:lineRule="auto"/>
              <w:rPr>
                <w:rFonts w:cs="Arial"/>
                <w:szCs w:val="22"/>
              </w:rPr>
            </w:pPr>
            <w:r w:rsidRPr="00600ED3">
              <w:rPr>
                <w:rFonts w:eastAsia="Arial" w:cs="Arial"/>
                <w:szCs w:val="22"/>
              </w:rPr>
              <w:t>18</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5E741A3F" w14:textId="564B0BF8" w:rsidR="31EC0372" w:rsidRPr="00C0152D" w:rsidRDefault="31EC0372" w:rsidP="0002071A">
            <w:pPr>
              <w:spacing w:after="0" w:line="240" w:lineRule="auto"/>
              <w:rPr>
                <w:rFonts w:cs="Arial"/>
                <w:szCs w:val="22"/>
              </w:rPr>
            </w:pPr>
            <w:r w:rsidRPr="00600ED3">
              <w:rPr>
                <w:rFonts w:eastAsia="Arial" w:cs="Arial"/>
                <w:szCs w:val="22"/>
              </w:rPr>
              <w:t>Definitions</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01E148DA" w14:textId="05380496" w:rsidR="31EC0372" w:rsidRPr="00842614" w:rsidRDefault="31EC0372" w:rsidP="0002071A">
            <w:pPr>
              <w:spacing w:after="0" w:line="240" w:lineRule="auto"/>
            </w:pPr>
            <w:r w:rsidRPr="0002071A">
              <w:rPr>
                <w:rFonts w:eastAsia="Arial" w:cs="Arial"/>
                <w:szCs w:val="22"/>
              </w:rPr>
              <w:t>Section 11</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350FD1C" w14:textId="7967B306" w:rsidR="31EC0372" w:rsidRPr="00842614" w:rsidRDefault="31EC0372" w:rsidP="0002071A">
            <w:pPr>
              <w:shd w:val="clear" w:color="auto" w:fill="D99594" w:themeFill="accent2" w:themeFillTint="99"/>
              <w:spacing w:after="0" w:line="240" w:lineRule="auto"/>
            </w:pPr>
            <w:r w:rsidRPr="0002071A">
              <w:rPr>
                <w:rFonts w:eastAsia="Arial" w:cs="Arial"/>
                <w:szCs w:val="22"/>
              </w:rPr>
              <w:t>BCISPA s 32C</w:t>
            </w:r>
          </w:p>
          <w:p w14:paraId="5E49AE8D" w14:textId="658DFD99" w:rsidR="31EC0372" w:rsidRPr="00842614" w:rsidRDefault="003E0D0A" w:rsidP="0002071A">
            <w:pPr>
              <w:shd w:val="clear" w:color="auto" w:fill="D99594" w:themeFill="accent2" w:themeFillTint="99"/>
              <w:spacing w:after="0" w:line="240" w:lineRule="auto"/>
            </w:pPr>
            <w:r>
              <w:rPr>
                <w:rFonts w:eastAsia="Arial" w:cs="Arial"/>
                <w:szCs w:val="22"/>
              </w:rPr>
              <w:t>BDC Act</w:t>
            </w:r>
            <w:r w:rsidR="31EC0372" w:rsidRPr="0002071A">
              <w:rPr>
                <w:rFonts w:eastAsia="Arial" w:cs="Arial"/>
                <w:szCs w:val="22"/>
              </w:rPr>
              <w:t xml:space="preserve"> Part 7</w:t>
            </w:r>
          </w:p>
          <w:p w14:paraId="6FF22A3E" w14:textId="46BBDC14" w:rsidR="31EC0372" w:rsidRPr="00842614" w:rsidRDefault="00A34897" w:rsidP="0002071A">
            <w:pPr>
              <w:shd w:val="clear" w:color="auto" w:fill="D99594" w:themeFill="accent2" w:themeFillTint="99"/>
              <w:spacing w:after="0" w:line="240" w:lineRule="auto"/>
            </w:pPr>
            <w:r>
              <w:rPr>
                <w:rFonts w:eastAsia="Arial" w:cs="Arial"/>
                <w:szCs w:val="22"/>
              </w:rPr>
              <w:t>DBP A</w:t>
            </w:r>
            <w:r w:rsidR="00E17D8B">
              <w:rPr>
                <w:rFonts w:eastAsia="Arial" w:cs="Arial"/>
                <w:szCs w:val="22"/>
              </w:rPr>
              <w:t>ct</w:t>
            </w:r>
            <w:r w:rsidR="31EC0372" w:rsidRPr="0002071A">
              <w:rPr>
                <w:rFonts w:eastAsia="Arial" w:cs="Arial"/>
                <w:szCs w:val="22"/>
              </w:rPr>
              <w:t xml:space="preserve"> Part 7</w:t>
            </w:r>
          </w:p>
        </w:tc>
      </w:tr>
      <w:tr w:rsidR="31EC0372" w14:paraId="75066BB7" w14:textId="77777777" w:rsidTr="005B6D23">
        <w:trPr>
          <w:trHeight w:val="375"/>
        </w:trPr>
        <w:tc>
          <w:tcPr>
            <w:tcW w:w="1557" w:type="dxa"/>
            <w:vMerge/>
            <w:tcBorders>
              <w:left w:val="single" w:sz="0" w:space="0" w:color="auto"/>
              <w:bottom w:val="single" w:sz="0" w:space="0" w:color="auto"/>
              <w:right w:val="single" w:sz="0" w:space="0" w:color="auto"/>
            </w:tcBorders>
            <w:vAlign w:val="center"/>
          </w:tcPr>
          <w:p w14:paraId="358DB99D"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5DF45BF4"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7D903103"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FEE75C"/>
          </w:tcPr>
          <w:p w14:paraId="63DB3767" w14:textId="5A20064E" w:rsidR="31EC0372" w:rsidRPr="00842614"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3(1) </w:t>
            </w:r>
          </w:p>
          <w:p w14:paraId="6F3A9B76" w14:textId="4D75C871" w:rsidR="31EC0372" w:rsidRPr="00842614" w:rsidRDefault="31EC0372" w:rsidP="0002071A">
            <w:pPr>
              <w:spacing w:after="0" w:line="240" w:lineRule="auto"/>
            </w:pPr>
            <w:r w:rsidRPr="0002071A">
              <w:rPr>
                <w:rFonts w:eastAsia="Arial" w:cs="Arial"/>
                <w:szCs w:val="22"/>
              </w:rPr>
              <w:t>G</w:t>
            </w:r>
            <w:r w:rsidR="00261C8F">
              <w:rPr>
                <w:rFonts w:eastAsia="Arial" w:cs="Arial"/>
                <w:szCs w:val="22"/>
              </w:rPr>
              <w:t>&amp;</w:t>
            </w:r>
            <w:r w:rsidRPr="0002071A">
              <w:rPr>
                <w:rFonts w:eastAsia="Arial" w:cs="Arial"/>
                <w:szCs w:val="22"/>
              </w:rPr>
              <w:t>E</w:t>
            </w:r>
            <w:r w:rsidR="006C6065">
              <w:rPr>
                <w:rFonts w:eastAsia="Arial" w:cs="Arial"/>
                <w:szCs w:val="22"/>
              </w:rPr>
              <w:t xml:space="preserve"> </w:t>
            </w:r>
            <w:r w:rsidRPr="0002071A">
              <w:rPr>
                <w:rFonts w:eastAsia="Arial" w:cs="Arial"/>
                <w:szCs w:val="22"/>
              </w:rPr>
              <w:t>A</w:t>
            </w:r>
            <w:r w:rsidR="006C6065">
              <w:rPr>
                <w:rFonts w:eastAsia="Arial" w:cs="Arial"/>
                <w:szCs w:val="22"/>
              </w:rPr>
              <w:t>ct</w:t>
            </w:r>
            <w:r w:rsidRPr="0002071A">
              <w:rPr>
                <w:rFonts w:eastAsia="Arial" w:cs="Arial"/>
                <w:szCs w:val="22"/>
              </w:rPr>
              <w:t xml:space="preserve"> s</w:t>
            </w:r>
            <w:r w:rsidR="006C6065">
              <w:rPr>
                <w:rFonts w:eastAsia="Arial" w:cs="Arial"/>
                <w:szCs w:val="22"/>
              </w:rPr>
              <w:t> </w:t>
            </w:r>
            <w:r w:rsidRPr="0002071A">
              <w:rPr>
                <w:rFonts w:eastAsia="Arial" w:cs="Arial"/>
                <w:szCs w:val="22"/>
              </w:rPr>
              <w:t xml:space="preserve">4(1)(b) </w:t>
            </w:r>
          </w:p>
          <w:p w14:paraId="4B31BB6D" w14:textId="6D1F0301" w:rsidR="31EC0372" w:rsidRPr="00842614"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 ‘enforcement officer’ substituted by ‘authorised officer’</w:t>
            </w:r>
          </w:p>
        </w:tc>
      </w:tr>
      <w:tr w:rsidR="31EC0372" w14:paraId="250E53C3" w14:textId="77777777" w:rsidTr="005B6D23">
        <w:tc>
          <w:tcPr>
            <w:tcW w:w="1557" w:type="dxa"/>
            <w:tcBorders>
              <w:top w:val="nil"/>
              <w:left w:val="single" w:sz="8" w:space="0" w:color="auto"/>
              <w:bottom w:val="single" w:sz="8" w:space="0" w:color="auto"/>
              <w:right w:val="single" w:sz="8" w:space="0" w:color="auto"/>
            </w:tcBorders>
            <w:vAlign w:val="center"/>
          </w:tcPr>
          <w:p w14:paraId="08377DB5" w14:textId="2CDA7EA7" w:rsidR="31EC0372" w:rsidRPr="00600ED3" w:rsidRDefault="31EC0372" w:rsidP="0002071A">
            <w:pPr>
              <w:spacing w:after="0" w:line="240" w:lineRule="auto"/>
              <w:rPr>
                <w:rFonts w:cs="Arial"/>
                <w:szCs w:val="22"/>
              </w:rPr>
            </w:pPr>
            <w:r w:rsidRPr="00600ED3">
              <w:rPr>
                <w:rFonts w:eastAsia="Arial" w:cs="Arial"/>
                <w:szCs w:val="22"/>
              </w:rPr>
              <w:t>19</w:t>
            </w:r>
          </w:p>
        </w:tc>
        <w:tc>
          <w:tcPr>
            <w:tcW w:w="4560" w:type="dxa"/>
            <w:tcBorders>
              <w:top w:val="nil"/>
              <w:left w:val="single" w:sz="8" w:space="0" w:color="auto"/>
              <w:bottom w:val="single" w:sz="8" w:space="0" w:color="auto"/>
              <w:right w:val="single" w:sz="8" w:space="0" w:color="auto"/>
            </w:tcBorders>
            <w:vAlign w:val="center"/>
          </w:tcPr>
          <w:p w14:paraId="6A8AF071" w14:textId="3A125FA3" w:rsidR="31EC0372" w:rsidRPr="00C0152D" w:rsidRDefault="31EC0372" w:rsidP="0002071A">
            <w:pPr>
              <w:spacing w:after="0" w:line="240" w:lineRule="auto"/>
              <w:rPr>
                <w:rFonts w:cs="Arial"/>
                <w:szCs w:val="22"/>
              </w:rPr>
            </w:pPr>
            <w:r w:rsidRPr="00600ED3">
              <w:rPr>
                <w:rFonts w:eastAsia="Arial" w:cs="Arial"/>
                <w:szCs w:val="22"/>
              </w:rPr>
              <w:t>Purposes for which functions under Part may be exercised [</w:t>
            </w:r>
            <w:proofErr w:type="spellStart"/>
            <w:r w:rsidRPr="00600ED3">
              <w:rPr>
                <w:rFonts w:eastAsia="Arial" w:cs="Arial"/>
                <w:szCs w:val="22"/>
              </w:rPr>
              <w:t>cf</w:t>
            </w:r>
            <w:proofErr w:type="spellEnd"/>
            <w:r w:rsidRPr="00600ED3">
              <w:rPr>
                <w:rFonts w:eastAsia="Arial" w:cs="Arial"/>
                <w:szCs w:val="22"/>
              </w:rPr>
              <w:t xml:space="preserve"> s 72 DBP]</w:t>
            </w:r>
          </w:p>
        </w:tc>
        <w:tc>
          <w:tcPr>
            <w:tcW w:w="1819" w:type="dxa"/>
            <w:tcBorders>
              <w:top w:val="nil"/>
              <w:left w:val="single" w:sz="8" w:space="0" w:color="auto"/>
              <w:bottom w:val="single" w:sz="8" w:space="0" w:color="auto"/>
              <w:right w:val="single" w:sz="8" w:space="0" w:color="auto"/>
            </w:tcBorders>
            <w:vAlign w:val="center"/>
          </w:tcPr>
          <w:p w14:paraId="75F21824" w14:textId="532D18E2" w:rsidR="31EC0372" w:rsidRPr="001B3567" w:rsidRDefault="31EC0372" w:rsidP="0002071A">
            <w:pPr>
              <w:spacing w:after="0" w:line="240" w:lineRule="auto"/>
            </w:pP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1FD2F941" w14:textId="37E045E1" w:rsidR="31EC0372" w:rsidRPr="001B3567" w:rsidRDefault="00A34897" w:rsidP="0002071A">
            <w:pPr>
              <w:spacing w:after="0" w:line="240" w:lineRule="auto"/>
            </w:pPr>
            <w:r>
              <w:rPr>
                <w:rFonts w:eastAsia="Arial" w:cs="Arial"/>
                <w:szCs w:val="22"/>
              </w:rPr>
              <w:t>DBP A</w:t>
            </w:r>
            <w:r w:rsidR="002A1393">
              <w:rPr>
                <w:rFonts w:eastAsia="Arial" w:cs="Arial"/>
                <w:szCs w:val="22"/>
              </w:rPr>
              <w:t>ct</w:t>
            </w:r>
            <w:r w:rsidR="31EC0372" w:rsidRPr="0002071A">
              <w:rPr>
                <w:rFonts w:eastAsia="Arial" w:cs="Arial"/>
                <w:szCs w:val="22"/>
              </w:rPr>
              <w:t xml:space="preserve"> s 72</w:t>
            </w:r>
          </w:p>
        </w:tc>
      </w:tr>
      <w:tr w:rsidR="31EC0372" w14:paraId="000004A1"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0A49269D" w14:textId="37191611" w:rsidR="31EC0372" w:rsidRPr="00600ED3" w:rsidRDefault="31EC0372" w:rsidP="0002071A">
            <w:pPr>
              <w:spacing w:after="0" w:line="240" w:lineRule="auto"/>
              <w:rPr>
                <w:rFonts w:cs="Arial"/>
                <w:szCs w:val="22"/>
              </w:rPr>
            </w:pPr>
            <w:r w:rsidRPr="00600ED3">
              <w:rPr>
                <w:rFonts w:eastAsia="Arial" w:cs="Arial"/>
                <w:szCs w:val="22"/>
              </w:rPr>
              <w:t>20</w:t>
            </w:r>
          </w:p>
        </w:tc>
        <w:tc>
          <w:tcPr>
            <w:tcW w:w="4560" w:type="dxa"/>
            <w:tcBorders>
              <w:top w:val="single" w:sz="8" w:space="0" w:color="auto"/>
              <w:left w:val="single" w:sz="8" w:space="0" w:color="auto"/>
              <w:bottom w:val="single" w:sz="8" w:space="0" w:color="auto"/>
              <w:right w:val="single" w:sz="8" w:space="0" w:color="auto"/>
            </w:tcBorders>
            <w:vAlign w:val="center"/>
          </w:tcPr>
          <w:p w14:paraId="65D1A9CD" w14:textId="4E05D5E0" w:rsidR="31EC0372" w:rsidRPr="00B55E68" w:rsidRDefault="31EC0372" w:rsidP="0002071A">
            <w:pPr>
              <w:spacing w:after="0" w:line="240" w:lineRule="auto"/>
              <w:rPr>
                <w:rFonts w:cs="Arial"/>
                <w:szCs w:val="22"/>
              </w:rPr>
            </w:pPr>
            <w:r w:rsidRPr="00600ED3">
              <w:rPr>
                <w:rFonts w:eastAsia="Arial" w:cs="Arial"/>
                <w:szCs w:val="22"/>
              </w:rPr>
              <w:t xml:space="preserve">Certain functions of other authorised officers appointed by </w:t>
            </w:r>
            <w:r w:rsidRPr="00C0152D">
              <w:rPr>
                <w:rFonts w:eastAsia="Arial" w:cs="Arial"/>
                <w:szCs w:val="22"/>
              </w:rPr>
              <w:t>Authority</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B51FAC0" w14:textId="760919FF" w:rsidR="31EC0372" w:rsidRPr="00D252E6"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5D88F84" w14:textId="7CD21D87" w:rsidR="31EC0372" w:rsidRPr="00D252E6" w:rsidRDefault="31EC0372" w:rsidP="0002071A">
            <w:pPr>
              <w:spacing w:after="0" w:line="240" w:lineRule="auto"/>
            </w:pPr>
            <w:r w:rsidRPr="0002071A">
              <w:rPr>
                <w:rFonts w:eastAsia="Arial" w:cs="Arial"/>
                <w:szCs w:val="22"/>
              </w:rPr>
              <w:t xml:space="preserve"> </w:t>
            </w:r>
          </w:p>
        </w:tc>
      </w:tr>
      <w:tr w:rsidR="31EC0372" w14:paraId="57048FE4"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2A736E32" w14:textId="0079B3BB" w:rsidR="31EC0372" w:rsidRPr="00600ED3" w:rsidRDefault="31EC0372" w:rsidP="0002071A">
            <w:pPr>
              <w:spacing w:after="0" w:line="240" w:lineRule="auto"/>
              <w:rPr>
                <w:rFonts w:cs="Arial"/>
                <w:szCs w:val="22"/>
              </w:rPr>
            </w:pPr>
            <w:r w:rsidRPr="00600ED3">
              <w:rPr>
                <w:rFonts w:eastAsia="Arial" w:cs="Arial"/>
                <w:szCs w:val="22"/>
              </w:rPr>
              <w:t>21</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39345F8B" w14:textId="3C3AD351" w:rsidR="31EC0372" w:rsidRPr="00C0152D" w:rsidRDefault="31EC0372" w:rsidP="0002071A">
            <w:pPr>
              <w:spacing w:after="0" w:line="240" w:lineRule="auto"/>
              <w:rPr>
                <w:rFonts w:cs="Arial"/>
                <w:szCs w:val="22"/>
              </w:rPr>
            </w:pPr>
            <w:r w:rsidRPr="00600ED3">
              <w:rPr>
                <w:rFonts w:eastAsia="Arial" w:cs="Arial"/>
                <w:szCs w:val="22"/>
              </w:rPr>
              <w:t>Extraterritorial application [</w:t>
            </w:r>
            <w:proofErr w:type="spellStart"/>
            <w:r w:rsidRPr="00600ED3">
              <w:rPr>
                <w:rFonts w:eastAsia="Arial" w:cs="Arial"/>
                <w:szCs w:val="22"/>
              </w:rPr>
              <w:t>cf</w:t>
            </w:r>
            <w:proofErr w:type="spellEnd"/>
            <w:r w:rsidRPr="00600ED3">
              <w:rPr>
                <w:rFonts w:eastAsia="Arial" w:cs="Arial"/>
                <w:szCs w:val="22"/>
              </w:rPr>
              <w:t xml:space="preserve"> s 32E BCISPA]</w:t>
            </w:r>
          </w:p>
        </w:tc>
        <w:tc>
          <w:tcPr>
            <w:tcW w:w="1819" w:type="dxa"/>
            <w:vMerge w:val="restart"/>
            <w:tcBorders>
              <w:top w:val="single" w:sz="8" w:space="0" w:color="auto"/>
              <w:left w:val="single" w:sz="8" w:space="0" w:color="auto"/>
              <w:bottom w:val="single" w:sz="8" w:space="0" w:color="auto"/>
              <w:right w:val="single" w:sz="8" w:space="0" w:color="auto"/>
            </w:tcBorders>
            <w:vAlign w:val="center"/>
          </w:tcPr>
          <w:p w14:paraId="0E9D70A8" w14:textId="4EFFC8C7" w:rsidR="31EC0372" w:rsidRPr="00D252E6"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42412AF0" w14:textId="4EBF3215" w:rsidR="31EC0372" w:rsidRPr="00D252E6" w:rsidRDefault="31EC0372" w:rsidP="0002071A">
            <w:pPr>
              <w:spacing w:after="0" w:line="240" w:lineRule="auto"/>
            </w:pPr>
            <w:r w:rsidRPr="0002071A">
              <w:rPr>
                <w:rFonts w:eastAsia="Arial" w:cs="Arial"/>
                <w:szCs w:val="22"/>
              </w:rPr>
              <w:t>BCISPA s 32E</w:t>
            </w:r>
          </w:p>
        </w:tc>
      </w:tr>
      <w:tr w:rsidR="31EC0372" w14:paraId="5E90BB13"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44C6D454"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1E5A584C"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vAlign w:val="center"/>
          </w:tcPr>
          <w:p w14:paraId="45676903"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3FD912DB" w14:textId="1C250DDD" w:rsidR="31EC0372" w:rsidRPr="00D252E6" w:rsidRDefault="31EC0372" w:rsidP="0002071A">
            <w:pPr>
              <w:spacing w:after="0" w:line="240" w:lineRule="auto"/>
            </w:pPr>
            <w:r w:rsidRPr="0002071A">
              <w:rPr>
                <w:rFonts w:eastAsia="Arial" w:cs="Arial"/>
                <w:szCs w:val="22"/>
              </w:rPr>
              <w:t xml:space="preserve">BCISPA s 32D </w:t>
            </w:r>
          </w:p>
          <w:p w14:paraId="4E8BA060" w14:textId="4768D843" w:rsidR="31EC0372" w:rsidRPr="00D252E6"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42</w:t>
            </w:r>
          </w:p>
          <w:p w14:paraId="772B621B" w14:textId="7BF38FA9" w:rsidR="31EC0372" w:rsidRPr="00D252E6"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31EC0372" w:rsidRPr="0002071A">
              <w:rPr>
                <w:rFonts w:eastAsia="Arial" w:cs="Arial"/>
                <w:szCs w:val="22"/>
              </w:rPr>
              <w:t xml:space="preserve"> s 25</w:t>
            </w:r>
          </w:p>
        </w:tc>
      </w:tr>
      <w:tr w:rsidR="003F1BED" w:rsidRPr="001631D8" w14:paraId="1D97FC28" w14:textId="77777777" w:rsidTr="008E7662">
        <w:tc>
          <w:tcPr>
            <w:tcW w:w="9631" w:type="dxa"/>
            <w:gridSpan w:val="4"/>
            <w:tcBorders>
              <w:top w:val="nil"/>
              <w:left w:val="single" w:sz="8" w:space="0" w:color="auto"/>
              <w:bottom w:val="single" w:sz="8" w:space="0" w:color="auto"/>
              <w:right w:val="single" w:sz="8" w:space="0" w:color="auto"/>
            </w:tcBorders>
            <w:vAlign w:val="center"/>
          </w:tcPr>
          <w:p w14:paraId="67C0A863" w14:textId="62A4579B" w:rsidR="003F1BED" w:rsidRPr="0002071A" w:rsidRDefault="003F1BED" w:rsidP="0002071A">
            <w:pPr>
              <w:spacing w:line="240" w:lineRule="auto"/>
              <w:rPr>
                <w:rFonts w:eastAsia="Arial" w:cs="Arial"/>
                <w:b/>
                <w:color w:val="000066"/>
                <w:szCs w:val="22"/>
              </w:rPr>
            </w:pPr>
            <w:r w:rsidRPr="0002071A">
              <w:rPr>
                <w:rFonts w:eastAsia="Arial" w:cs="Arial"/>
                <w:b/>
                <w:color w:val="000066"/>
                <w:szCs w:val="22"/>
              </w:rPr>
              <w:t xml:space="preserve">Division 2 Authorised Officers  </w:t>
            </w:r>
          </w:p>
        </w:tc>
      </w:tr>
      <w:tr w:rsidR="31EC0372" w14:paraId="4047010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0852A3A" w14:textId="774EA077" w:rsidR="31EC0372" w:rsidRPr="00600ED3" w:rsidRDefault="31EC0372" w:rsidP="0002071A">
            <w:pPr>
              <w:spacing w:after="0" w:line="240" w:lineRule="auto"/>
              <w:rPr>
                <w:rFonts w:cs="Arial"/>
                <w:szCs w:val="22"/>
              </w:rPr>
            </w:pPr>
            <w:r w:rsidRPr="00600ED3">
              <w:rPr>
                <w:rFonts w:eastAsia="Arial" w:cs="Arial"/>
                <w:szCs w:val="22"/>
              </w:rPr>
              <w:t>22</w:t>
            </w:r>
          </w:p>
        </w:tc>
        <w:tc>
          <w:tcPr>
            <w:tcW w:w="4560" w:type="dxa"/>
            <w:tcBorders>
              <w:top w:val="single" w:sz="8" w:space="0" w:color="auto"/>
              <w:left w:val="single" w:sz="8" w:space="0" w:color="auto"/>
              <w:bottom w:val="single" w:sz="8" w:space="0" w:color="auto"/>
              <w:right w:val="single" w:sz="8" w:space="0" w:color="auto"/>
            </w:tcBorders>
            <w:vAlign w:val="center"/>
          </w:tcPr>
          <w:p w14:paraId="03202E46" w14:textId="6DEBC22F" w:rsidR="31EC0372" w:rsidRPr="00C0152D" w:rsidRDefault="31EC0372" w:rsidP="0002071A">
            <w:pPr>
              <w:spacing w:after="0" w:line="240" w:lineRule="auto"/>
              <w:rPr>
                <w:rFonts w:cs="Arial"/>
                <w:szCs w:val="22"/>
              </w:rPr>
            </w:pPr>
            <w:r w:rsidRPr="00600ED3">
              <w:rPr>
                <w:rFonts w:eastAsia="Arial" w:cs="Arial"/>
                <w:szCs w:val="22"/>
              </w:rPr>
              <w:t>Appointment of authorised officers [</w:t>
            </w:r>
            <w:proofErr w:type="spellStart"/>
            <w:r w:rsidRPr="00600ED3">
              <w:rPr>
                <w:rFonts w:eastAsia="Arial" w:cs="Arial"/>
                <w:szCs w:val="22"/>
              </w:rPr>
              <w:t>cf</w:t>
            </w:r>
            <w:proofErr w:type="spellEnd"/>
            <w:r w:rsidRPr="00600ED3">
              <w:rPr>
                <w:rFonts w:eastAsia="Arial" w:cs="Arial"/>
                <w:szCs w:val="22"/>
              </w:rPr>
              <w:t xml:space="preserve"> s 13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3822EDA" w14:textId="45D1BEE4" w:rsidR="31EC0372" w:rsidRPr="004D5729" w:rsidRDefault="31EC0372" w:rsidP="0002071A">
            <w:pPr>
              <w:spacing w:after="0" w:line="240" w:lineRule="auto"/>
            </w:pPr>
            <w:r w:rsidRPr="0002071A">
              <w:rPr>
                <w:rFonts w:eastAsia="Arial" w:cs="Arial"/>
                <w:szCs w:val="22"/>
              </w:rPr>
              <w:t>Section 13</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3A5B760" w14:textId="42D23955" w:rsidR="31EC0372" w:rsidRPr="004D5729" w:rsidRDefault="31EC0372" w:rsidP="0002071A">
            <w:pPr>
              <w:spacing w:after="0" w:line="240" w:lineRule="auto"/>
            </w:pPr>
            <w:r w:rsidRPr="0002071A">
              <w:rPr>
                <w:rFonts w:eastAsia="Arial" w:cs="Arial"/>
                <w:szCs w:val="22"/>
              </w:rPr>
              <w:t>BCISPA s 32C</w:t>
            </w:r>
          </w:p>
          <w:p w14:paraId="002379D4" w14:textId="5DCD0B35"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74</w:t>
            </w:r>
          </w:p>
          <w:p w14:paraId="11060458" w14:textId="70A0102B" w:rsidR="31EC0372" w:rsidRPr="004D5729" w:rsidRDefault="31EC0372" w:rsidP="0002071A">
            <w:pPr>
              <w:spacing w:after="0" w:line="240" w:lineRule="auto"/>
            </w:pPr>
            <w:r w:rsidRPr="0002071A">
              <w:rPr>
                <w:rFonts w:eastAsia="Arial" w:cs="Arial"/>
                <w:szCs w:val="22"/>
              </w:rPr>
              <w:t>G</w:t>
            </w:r>
            <w:r w:rsidR="00105D96">
              <w:rPr>
                <w:rFonts w:eastAsia="Arial" w:cs="Arial"/>
                <w:szCs w:val="22"/>
              </w:rPr>
              <w:t>&amp;</w:t>
            </w:r>
            <w:r w:rsidRPr="0002071A">
              <w:rPr>
                <w:rFonts w:eastAsia="Arial" w:cs="Arial"/>
                <w:szCs w:val="22"/>
              </w:rPr>
              <w:t>E</w:t>
            </w:r>
            <w:r w:rsidR="00105D96">
              <w:rPr>
                <w:rFonts w:eastAsia="Arial" w:cs="Arial"/>
                <w:szCs w:val="22"/>
              </w:rPr>
              <w:t xml:space="preserve"> </w:t>
            </w:r>
            <w:r w:rsidRPr="0002071A">
              <w:rPr>
                <w:rFonts w:eastAsia="Arial" w:cs="Arial"/>
                <w:szCs w:val="22"/>
              </w:rPr>
              <w:t>A</w:t>
            </w:r>
            <w:r w:rsidR="00105D96">
              <w:rPr>
                <w:rFonts w:eastAsia="Arial" w:cs="Arial"/>
                <w:szCs w:val="22"/>
              </w:rPr>
              <w:t>ct</w:t>
            </w:r>
            <w:r w:rsidRPr="0002071A">
              <w:rPr>
                <w:rFonts w:eastAsia="Arial" w:cs="Arial"/>
                <w:szCs w:val="22"/>
              </w:rPr>
              <w:t xml:space="preserve"> s 61</w:t>
            </w:r>
          </w:p>
          <w:p w14:paraId="656E87F8" w14:textId="42138E58"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23</w:t>
            </w:r>
          </w:p>
        </w:tc>
      </w:tr>
      <w:tr w:rsidR="31EC0372" w14:paraId="24D70DF2"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472EA86" w14:textId="72BF6A03" w:rsidR="31EC0372" w:rsidRPr="00600ED3" w:rsidRDefault="31EC0372" w:rsidP="0002071A">
            <w:pPr>
              <w:spacing w:after="0" w:line="240" w:lineRule="auto"/>
              <w:rPr>
                <w:rFonts w:cs="Arial"/>
                <w:szCs w:val="22"/>
              </w:rPr>
            </w:pPr>
            <w:r w:rsidRPr="00600ED3">
              <w:rPr>
                <w:rFonts w:eastAsia="Arial" w:cs="Arial"/>
                <w:szCs w:val="22"/>
              </w:rPr>
              <w:t>23</w:t>
            </w:r>
          </w:p>
        </w:tc>
        <w:tc>
          <w:tcPr>
            <w:tcW w:w="4560" w:type="dxa"/>
            <w:tcBorders>
              <w:top w:val="single" w:sz="8" w:space="0" w:color="auto"/>
              <w:left w:val="single" w:sz="8" w:space="0" w:color="auto"/>
              <w:bottom w:val="single" w:sz="8" w:space="0" w:color="auto"/>
              <w:right w:val="single" w:sz="8" w:space="0" w:color="auto"/>
            </w:tcBorders>
            <w:vAlign w:val="center"/>
          </w:tcPr>
          <w:p w14:paraId="76D3AC8C" w14:textId="450E2902" w:rsidR="31EC0372" w:rsidRPr="00C0152D" w:rsidRDefault="31EC0372" w:rsidP="0002071A">
            <w:pPr>
              <w:spacing w:after="0" w:line="240" w:lineRule="auto"/>
              <w:rPr>
                <w:rFonts w:cs="Arial"/>
                <w:szCs w:val="22"/>
              </w:rPr>
            </w:pPr>
            <w:r w:rsidRPr="00600ED3">
              <w:rPr>
                <w:rFonts w:eastAsia="Arial" w:cs="Arial"/>
                <w:szCs w:val="22"/>
              </w:rPr>
              <w:t>Delegation of functions for plumbing and drainage work [PDA s 21]</w:t>
            </w:r>
          </w:p>
        </w:tc>
        <w:tc>
          <w:tcPr>
            <w:tcW w:w="1819" w:type="dxa"/>
            <w:tcBorders>
              <w:top w:val="single" w:sz="8" w:space="0" w:color="auto"/>
              <w:left w:val="single" w:sz="8" w:space="0" w:color="auto"/>
              <w:bottom w:val="single" w:sz="8" w:space="0" w:color="auto"/>
              <w:right w:val="single" w:sz="8" w:space="0" w:color="auto"/>
            </w:tcBorders>
            <w:vAlign w:val="center"/>
          </w:tcPr>
          <w:p w14:paraId="37229C79" w14:textId="46483C7D" w:rsidR="31EC0372" w:rsidRPr="004D5729"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C632D04" w14:textId="26EE9647"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21</w:t>
            </w:r>
          </w:p>
        </w:tc>
      </w:tr>
      <w:tr w:rsidR="31EC0372" w14:paraId="1B1BEBFF" w14:textId="77777777" w:rsidTr="00E02823">
        <w:tc>
          <w:tcPr>
            <w:tcW w:w="1557" w:type="dxa"/>
            <w:tcBorders>
              <w:top w:val="single" w:sz="8" w:space="0" w:color="auto"/>
              <w:left w:val="single" w:sz="8" w:space="0" w:color="auto"/>
              <w:bottom w:val="single" w:sz="8" w:space="0" w:color="auto"/>
              <w:right w:val="single" w:sz="8" w:space="0" w:color="auto"/>
            </w:tcBorders>
            <w:vAlign w:val="center"/>
          </w:tcPr>
          <w:p w14:paraId="49F28B8F" w14:textId="1BA4CB93" w:rsidR="31EC0372" w:rsidRPr="00600ED3" w:rsidRDefault="31EC0372" w:rsidP="0002071A">
            <w:pPr>
              <w:spacing w:after="0" w:line="240" w:lineRule="auto"/>
              <w:rPr>
                <w:rFonts w:cs="Arial"/>
                <w:szCs w:val="22"/>
              </w:rPr>
            </w:pPr>
            <w:r w:rsidRPr="00600ED3">
              <w:rPr>
                <w:rFonts w:eastAsia="Arial" w:cs="Arial"/>
                <w:szCs w:val="22"/>
              </w:rPr>
              <w:t>24</w:t>
            </w:r>
          </w:p>
        </w:tc>
        <w:tc>
          <w:tcPr>
            <w:tcW w:w="4560" w:type="dxa"/>
            <w:tcBorders>
              <w:top w:val="single" w:sz="8" w:space="0" w:color="auto"/>
              <w:left w:val="single" w:sz="8" w:space="0" w:color="auto"/>
              <w:bottom w:val="single" w:sz="8" w:space="0" w:color="auto"/>
              <w:right w:val="single" w:sz="8" w:space="0" w:color="auto"/>
            </w:tcBorders>
            <w:vAlign w:val="center"/>
          </w:tcPr>
          <w:p w14:paraId="488F5104" w14:textId="75FCBC96" w:rsidR="31EC0372" w:rsidRPr="00C0152D" w:rsidRDefault="31EC0372" w:rsidP="0002071A">
            <w:pPr>
              <w:spacing w:after="0" w:line="240" w:lineRule="auto"/>
              <w:rPr>
                <w:rFonts w:cs="Arial"/>
                <w:szCs w:val="22"/>
              </w:rPr>
            </w:pPr>
            <w:r w:rsidRPr="00600ED3">
              <w:rPr>
                <w:rFonts w:eastAsia="Arial" w:cs="Arial"/>
                <w:szCs w:val="22"/>
              </w:rPr>
              <w:t>Term of appointment as authorised officer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249E80" w14:textId="368D9711" w:rsidR="31EC0372" w:rsidRPr="004D5729"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80196F2" w14:textId="1E2F8B8D" w:rsidR="31EC0372" w:rsidRPr="004D5729" w:rsidRDefault="31EC0372" w:rsidP="0002071A">
            <w:pPr>
              <w:spacing w:after="0" w:line="240" w:lineRule="auto"/>
            </w:pPr>
            <w:r w:rsidRPr="0002071A">
              <w:rPr>
                <w:rFonts w:eastAsia="Arial" w:cs="Arial"/>
                <w:szCs w:val="22"/>
              </w:rPr>
              <w:t xml:space="preserve"> </w:t>
            </w:r>
          </w:p>
        </w:tc>
      </w:tr>
      <w:tr w:rsidR="31EC0372" w14:paraId="758E949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EDB31CF" w14:textId="20672C75" w:rsidR="31EC0372" w:rsidRPr="00600ED3" w:rsidRDefault="31EC0372" w:rsidP="0002071A">
            <w:pPr>
              <w:spacing w:after="0" w:line="240" w:lineRule="auto"/>
              <w:rPr>
                <w:rFonts w:cs="Arial"/>
                <w:szCs w:val="22"/>
              </w:rPr>
            </w:pPr>
            <w:r w:rsidRPr="00600ED3">
              <w:rPr>
                <w:rFonts w:eastAsia="Arial" w:cs="Arial"/>
                <w:szCs w:val="22"/>
              </w:rPr>
              <w:t>25</w:t>
            </w:r>
          </w:p>
        </w:tc>
        <w:tc>
          <w:tcPr>
            <w:tcW w:w="4560" w:type="dxa"/>
            <w:tcBorders>
              <w:top w:val="single" w:sz="8" w:space="0" w:color="auto"/>
              <w:left w:val="single" w:sz="8" w:space="0" w:color="auto"/>
              <w:bottom w:val="single" w:sz="8" w:space="0" w:color="auto"/>
              <w:right w:val="single" w:sz="8" w:space="0" w:color="auto"/>
            </w:tcBorders>
            <w:vAlign w:val="center"/>
          </w:tcPr>
          <w:p w14:paraId="67D1C72B" w14:textId="08857A57" w:rsidR="31EC0372" w:rsidRPr="00C0152D" w:rsidRDefault="31EC0372" w:rsidP="0002071A">
            <w:pPr>
              <w:spacing w:after="0" w:line="240" w:lineRule="auto"/>
              <w:rPr>
                <w:rFonts w:cs="Arial"/>
                <w:szCs w:val="22"/>
              </w:rPr>
            </w:pPr>
            <w:r w:rsidRPr="00600ED3">
              <w:rPr>
                <w:rFonts w:eastAsia="Arial" w:cs="Arial"/>
                <w:szCs w:val="22"/>
              </w:rPr>
              <w:t>Scope of authority [</w:t>
            </w:r>
            <w:proofErr w:type="spellStart"/>
            <w:r w:rsidRPr="00600ED3">
              <w:rPr>
                <w:rFonts w:eastAsia="Arial" w:cs="Arial"/>
                <w:szCs w:val="22"/>
              </w:rPr>
              <w:t>cf</w:t>
            </w:r>
            <w:proofErr w:type="spellEnd"/>
            <w:r w:rsidRPr="00600ED3">
              <w:rPr>
                <w:rFonts w:eastAsia="Arial" w:cs="Arial"/>
                <w:szCs w:val="22"/>
              </w:rPr>
              <w:t xml:space="preserve"> s 14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4DEDC4F8" w14:textId="45D7BAFD" w:rsidR="31EC0372" w:rsidRPr="004D5729" w:rsidRDefault="31EC0372" w:rsidP="0002071A">
            <w:pPr>
              <w:spacing w:after="0" w:line="240" w:lineRule="auto"/>
            </w:pPr>
            <w:r w:rsidRPr="0002071A">
              <w:rPr>
                <w:rFonts w:eastAsia="Arial" w:cs="Arial"/>
                <w:szCs w:val="22"/>
              </w:rPr>
              <w:t xml:space="preserve">Section 14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F6B1306" w14:textId="390E2ADB" w:rsidR="31EC0372" w:rsidRPr="004D5729" w:rsidRDefault="31EC0372" w:rsidP="0002071A">
            <w:pPr>
              <w:spacing w:after="0" w:line="240" w:lineRule="auto"/>
            </w:pPr>
            <w:r w:rsidRPr="0002071A">
              <w:rPr>
                <w:rFonts w:eastAsia="Arial" w:cs="Arial"/>
                <w:szCs w:val="22"/>
              </w:rPr>
              <w:t>BDCA s 88</w:t>
            </w:r>
          </w:p>
          <w:p w14:paraId="0183F0B6" w14:textId="3C3645BB"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76</w:t>
            </w:r>
          </w:p>
          <w:p w14:paraId="601DC892" w14:textId="48E49A56" w:rsidR="31EC0372" w:rsidRPr="004D5729" w:rsidRDefault="00A34897" w:rsidP="0002071A">
            <w:pPr>
              <w:spacing w:after="0" w:line="240" w:lineRule="auto"/>
            </w:pPr>
            <w:r>
              <w:rPr>
                <w:rFonts w:eastAsia="Arial" w:cs="Arial"/>
                <w:szCs w:val="22"/>
              </w:rPr>
              <w:t>DBP A</w:t>
            </w:r>
            <w:r w:rsidR="002A1393">
              <w:rPr>
                <w:rFonts w:eastAsia="Arial" w:cs="Arial"/>
                <w:szCs w:val="22"/>
              </w:rPr>
              <w:t>ct</w:t>
            </w:r>
            <w:r w:rsidR="31EC0372" w:rsidRPr="0002071A">
              <w:rPr>
                <w:rFonts w:eastAsia="Arial" w:cs="Arial"/>
                <w:szCs w:val="22"/>
              </w:rPr>
              <w:t xml:space="preserve"> s 74</w:t>
            </w:r>
          </w:p>
        </w:tc>
      </w:tr>
      <w:tr w:rsidR="31EC0372" w14:paraId="2AA44D89" w14:textId="77777777" w:rsidTr="005B6D23">
        <w:trPr>
          <w:trHeight w:val="120"/>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743BE6DC" w14:textId="6CA9C71C" w:rsidR="31EC0372" w:rsidRPr="00600ED3" w:rsidRDefault="31EC0372" w:rsidP="0002071A">
            <w:pPr>
              <w:spacing w:after="0" w:line="240" w:lineRule="auto"/>
              <w:rPr>
                <w:rFonts w:cs="Arial"/>
                <w:szCs w:val="22"/>
              </w:rPr>
            </w:pPr>
            <w:r w:rsidRPr="00600ED3">
              <w:rPr>
                <w:rFonts w:eastAsia="Arial" w:cs="Arial"/>
                <w:szCs w:val="22"/>
              </w:rPr>
              <w:t>26</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4991DEB7" w14:textId="03B3196D" w:rsidR="31EC0372" w:rsidRPr="00C0152D" w:rsidRDefault="31EC0372" w:rsidP="0002071A">
            <w:pPr>
              <w:spacing w:after="0" w:line="240" w:lineRule="auto"/>
              <w:rPr>
                <w:rFonts w:cs="Arial"/>
                <w:szCs w:val="22"/>
              </w:rPr>
            </w:pPr>
            <w:r w:rsidRPr="00600ED3">
              <w:rPr>
                <w:rFonts w:eastAsia="Arial" w:cs="Arial"/>
                <w:szCs w:val="22"/>
              </w:rPr>
              <w:t>Identification [</w:t>
            </w:r>
            <w:proofErr w:type="spellStart"/>
            <w:r w:rsidRPr="00600ED3">
              <w:rPr>
                <w:rFonts w:eastAsia="Arial" w:cs="Arial"/>
                <w:szCs w:val="22"/>
              </w:rPr>
              <w:t>cf</w:t>
            </w:r>
            <w:proofErr w:type="spellEnd"/>
            <w:r w:rsidRPr="00600ED3">
              <w:rPr>
                <w:rFonts w:eastAsia="Arial" w:cs="Arial"/>
                <w:szCs w:val="22"/>
              </w:rPr>
              <w:t xml:space="preserve"> s 15 RAB]</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59376F53" w14:textId="3F4BE6FC" w:rsidR="31EC0372" w:rsidRPr="004D5729" w:rsidRDefault="31EC0372" w:rsidP="0002071A">
            <w:pPr>
              <w:spacing w:after="0" w:line="240" w:lineRule="auto"/>
            </w:pPr>
            <w:r w:rsidRPr="0002071A">
              <w:rPr>
                <w:rFonts w:eastAsia="Arial" w:cs="Arial"/>
                <w:szCs w:val="22"/>
              </w:rPr>
              <w:t>Section 15</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42D09B4" w14:textId="1EC524D4" w:rsidR="31EC0372" w:rsidRPr="004D5729"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24</w:t>
            </w:r>
          </w:p>
        </w:tc>
      </w:tr>
      <w:tr w:rsidR="31EC0372" w14:paraId="462EF732" w14:textId="77777777" w:rsidTr="005B6D23">
        <w:trPr>
          <w:trHeight w:val="120"/>
        </w:trPr>
        <w:tc>
          <w:tcPr>
            <w:tcW w:w="1557" w:type="dxa"/>
            <w:vMerge/>
            <w:tcBorders>
              <w:left w:val="single" w:sz="0" w:space="0" w:color="auto"/>
              <w:bottom w:val="single" w:sz="0" w:space="0" w:color="auto"/>
              <w:right w:val="single" w:sz="0" w:space="0" w:color="auto"/>
            </w:tcBorders>
            <w:vAlign w:val="center"/>
          </w:tcPr>
          <w:p w14:paraId="52BEB153"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309A690F"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7DEE740E"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5D67042C" w14:textId="48F89EC5" w:rsidR="31EC0372" w:rsidRPr="004D5729"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ss 77, 78</w:t>
            </w:r>
          </w:p>
          <w:p w14:paraId="1D3450E0" w14:textId="6F63AADA" w:rsidR="31EC0372" w:rsidRPr="004D5729" w:rsidRDefault="00105D96" w:rsidP="0002071A">
            <w:pPr>
              <w:spacing w:after="0" w:line="240" w:lineRule="auto"/>
            </w:pPr>
            <w:r w:rsidRPr="0002071A">
              <w:rPr>
                <w:rFonts w:eastAsia="Arial" w:cs="Arial"/>
                <w:szCs w:val="22"/>
              </w:rPr>
              <w:t>G</w:t>
            </w:r>
            <w:r>
              <w:rPr>
                <w:rFonts w:eastAsia="Arial" w:cs="Arial"/>
                <w:szCs w:val="22"/>
              </w:rPr>
              <w:t>&amp;</w:t>
            </w:r>
            <w:r w:rsidRPr="0002071A">
              <w:rPr>
                <w:rFonts w:eastAsia="Arial" w:cs="Arial"/>
                <w:szCs w:val="22"/>
              </w:rPr>
              <w:t>E</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61</w:t>
            </w:r>
          </w:p>
        </w:tc>
      </w:tr>
      <w:tr w:rsidR="00A14BD5" w:rsidRPr="001631D8" w14:paraId="3E848DA4" w14:textId="77777777" w:rsidTr="008E7662">
        <w:tc>
          <w:tcPr>
            <w:tcW w:w="9631" w:type="dxa"/>
            <w:gridSpan w:val="4"/>
            <w:tcBorders>
              <w:top w:val="nil"/>
              <w:left w:val="single" w:sz="8" w:space="0" w:color="auto"/>
              <w:bottom w:val="single" w:sz="8" w:space="0" w:color="auto"/>
              <w:right w:val="single" w:sz="8" w:space="0" w:color="auto"/>
            </w:tcBorders>
            <w:vAlign w:val="center"/>
          </w:tcPr>
          <w:p w14:paraId="139D6A76" w14:textId="11E8B210"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Division 3</w:t>
            </w:r>
            <w:r w:rsidR="00D87784" w:rsidRPr="0002071A">
              <w:rPr>
                <w:rFonts w:eastAsia="Arial" w:cs="Arial"/>
                <w:b/>
                <w:color w:val="000066"/>
                <w:szCs w:val="22"/>
              </w:rPr>
              <w:t xml:space="preserve"> </w:t>
            </w:r>
            <w:r w:rsidRPr="0002071A">
              <w:rPr>
                <w:rFonts w:eastAsia="Arial" w:cs="Arial"/>
                <w:b/>
                <w:color w:val="000066"/>
                <w:szCs w:val="22"/>
              </w:rPr>
              <w:t xml:space="preserve">Information gathering powers  </w:t>
            </w:r>
          </w:p>
        </w:tc>
      </w:tr>
      <w:tr w:rsidR="31EC0372" w14:paraId="2BAB84A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AFE74E4" w14:textId="6FF86E9E" w:rsidR="31EC0372" w:rsidRPr="00600ED3" w:rsidRDefault="31EC0372" w:rsidP="0002071A">
            <w:pPr>
              <w:spacing w:after="0" w:line="240" w:lineRule="auto"/>
              <w:rPr>
                <w:rFonts w:cs="Arial"/>
                <w:szCs w:val="22"/>
              </w:rPr>
            </w:pPr>
            <w:r w:rsidRPr="00600ED3">
              <w:rPr>
                <w:rFonts w:eastAsia="Arial" w:cs="Arial"/>
                <w:szCs w:val="22"/>
              </w:rPr>
              <w:t>27</w:t>
            </w:r>
          </w:p>
        </w:tc>
        <w:tc>
          <w:tcPr>
            <w:tcW w:w="4560" w:type="dxa"/>
            <w:tcBorders>
              <w:top w:val="single" w:sz="8" w:space="0" w:color="auto"/>
              <w:left w:val="single" w:sz="8" w:space="0" w:color="auto"/>
              <w:bottom w:val="single" w:sz="8" w:space="0" w:color="auto"/>
              <w:right w:val="single" w:sz="8" w:space="0" w:color="auto"/>
            </w:tcBorders>
            <w:vAlign w:val="center"/>
          </w:tcPr>
          <w:p w14:paraId="22590EDF" w14:textId="255207AA" w:rsidR="31EC0372" w:rsidRPr="00C0152D" w:rsidRDefault="31EC0372" w:rsidP="0002071A">
            <w:pPr>
              <w:spacing w:after="0" w:line="240" w:lineRule="auto"/>
              <w:rPr>
                <w:rFonts w:cs="Arial"/>
                <w:szCs w:val="22"/>
              </w:rPr>
            </w:pPr>
            <w:r w:rsidRPr="00600ED3">
              <w:rPr>
                <w:rFonts w:eastAsia="Arial" w:cs="Arial"/>
                <w:szCs w:val="22"/>
              </w:rPr>
              <w:t>Exercise in conjunction with other powers [</w:t>
            </w:r>
            <w:proofErr w:type="spellStart"/>
            <w:r w:rsidRPr="00600ED3">
              <w:rPr>
                <w:rFonts w:eastAsia="Arial" w:cs="Arial"/>
                <w:szCs w:val="22"/>
              </w:rPr>
              <w:t>cf</w:t>
            </w:r>
            <w:proofErr w:type="spellEnd"/>
            <w:r w:rsidRPr="00600ED3">
              <w:rPr>
                <w:rFonts w:eastAsia="Arial" w:cs="Arial"/>
                <w:szCs w:val="22"/>
              </w:rPr>
              <w:t xml:space="preserve"> s 16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06FE2D8" w14:textId="3E6D379A" w:rsidR="31EC0372" w:rsidRPr="0074337B" w:rsidRDefault="31EC0372" w:rsidP="0002071A">
            <w:pPr>
              <w:spacing w:after="0" w:line="240" w:lineRule="auto"/>
            </w:pPr>
            <w:r w:rsidRPr="0002071A">
              <w:rPr>
                <w:rFonts w:eastAsia="Arial" w:cs="Arial"/>
                <w:szCs w:val="22"/>
              </w:rPr>
              <w:t>Section 16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9E331D4" w14:textId="3FD81A43" w:rsidR="31EC0372" w:rsidRPr="0074337B" w:rsidRDefault="31EC0372" w:rsidP="0002071A">
            <w:pPr>
              <w:spacing w:after="0" w:line="240" w:lineRule="auto"/>
            </w:pPr>
            <w:r w:rsidRPr="0002071A">
              <w:rPr>
                <w:rFonts w:eastAsia="Arial" w:cs="Arial"/>
                <w:szCs w:val="22"/>
              </w:rPr>
              <w:t>BCISPA s 32F</w:t>
            </w:r>
          </w:p>
        </w:tc>
      </w:tr>
      <w:tr w:rsidR="31EC0372" w14:paraId="6E7777F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D7A7E7C" w14:textId="27AD184F" w:rsidR="31EC0372" w:rsidRPr="00600ED3" w:rsidRDefault="31EC0372" w:rsidP="0002071A">
            <w:pPr>
              <w:spacing w:after="0" w:line="240" w:lineRule="auto"/>
              <w:rPr>
                <w:rFonts w:cs="Arial"/>
                <w:szCs w:val="22"/>
              </w:rPr>
            </w:pPr>
            <w:r w:rsidRPr="00600ED3">
              <w:rPr>
                <w:rFonts w:eastAsia="Arial" w:cs="Arial"/>
                <w:szCs w:val="22"/>
              </w:rPr>
              <w:t>28</w:t>
            </w:r>
          </w:p>
        </w:tc>
        <w:tc>
          <w:tcPr>
            <w:tcW w:w="4560" w:type="dxa"/>
            <w:tcBorders>
              <w:top w:val="single" w:sz="8" w:space="0" w:color="auto"/>
              <w:left w:val="single" w:sz="8" w:space="0" w:color="auto"/>
              <w:bottom w:val="single" w:sz="8" w:space="0" w:color="auto"/>
              <w:right w:val="single" w:sz="8" w:space="0" w:color="auto"/>
            </w:tcBorders>
            <w:vAlign w:val="center"/>
          </w:tcPr>
          <w:p w14:paraId="4E7FF154" w14:textId="2F32AE9C" w:rsidR="31EC0372" w:rsidRPr="00B55E68" w:rsidRDefault="31EC0372" w:rsidP="0002071A">
            <w:pPr>
              <w:spacing w:after="0" w:line="240" w:lineRule="auto"/>
              <w:rPr>
                <w:rFonts w:cs="Arial"/>
                <w:szCs w:val="22"/>
              </w:rPr>
            </w:pPr>
            <w:r w:rsidRPr="00600ED3">
              <w:rPr>
                <w:rFonts w:eastAsia="Arial" w:cs="Arial"/>
                <w:szCs w:val="22"/>
              </w:rPr>
              <w:t>Power of authorised officers to require information and records [</w:t>
            </w:r>
            <w:proofErr w:type="spellStart"/>
            <w:r w:rsidRPr="00600ED3">
              <w:rPr>
                <w:rFonts w:eastAsia="Arial" w:cs="Arial"/>
                <w:szCs w:val="22"/>
              </w:rPr>
              <w:t>cf</w:t>
            </w:r>
            <w:proofErr w:type="spellEnd"/>
            <w:r w:rsidRPr="00C0152D">
              <w:rPr>
                <w:rFonts w:eastAsia="Arial" w:cs="Arial"/>
                <w:szCs w:val="22"/>
              </w:rPr>
              <w:t xml:space="preserve"> s 17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8470289" w14:textId="3CCEFE79" w:rsidR="31EC0372" w:rsidRPr="0074337B" w:rsidRDefault="31EC0372" w:rsidP="0002071A">
            <w:pPr>
              <w:spacing w:after="0" w:line="240" w:lineRule="auto"/>
            </w:pPr>
            <w:r w:rsidRPr="0002071A">
              <w:rPr>
                <w:rFonts w:eastAsia="Arial" w:cs="Arial"/>
                <w:szCs w:val="22"/>
              </w:rPr>
              <w:t>Section 17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D509316" w14:textId="303F45AF" w:rsidR="31EC0372" w:rsidRPr="0074337B" w:rsidRDefault="31EC0372" w:rsidP="0002071A">
            <w:pPr>
              <w:spacing w:after="0" w:line="240" w:lineRule="auto"/>
            </w:pPr>
            <w:r w:rsidRPr="0002071A">
              <w:rPr>
                <w:rFonts w:eastAsia="Arial" w:cs="Arial"/>
                <w:szCs w:val="22"/>
              </w:rPr>
              <w:t>BCISPA s 32G</w:t>
            </w:r>
          </w:p>
          <w:p w14:paraId="14848DE0" w14:textId="76E038FF"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44</w:t>
            </w:r>
          </w:p>
        </w:tc>
      </w:tr>
      <w:tr w:rsidR="31EC0372" w14:paraId="4170400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6187ACA" w14:textId="1363C445" w:rsidR="31EC0372" w:rsidRPr="00600ED3" w:rsidRDefault="31EC0372" w:rsidP="0002071A">
            <w:pPr>
              <w:spacing w:after="0" w:line="240" w:lineRule="auto"/>
              <w:rPr>
                <w:rFonts w:cs="Arial"/>
                <w:szCs w:val="22"/>
              </w:rPr>
            </w:pPr>
            <w:r w:rsidRPr="00600ED3">
              <w:rPr>
                <w:rFonts w:eastAsia="Arial" w:cs="Arial"/>
                <w:szCs w:val="22"/>
              </w:rPr>
              <w:t>29</w:t>
            </w:r>
          </w:p>
        </w:tc>
        <w:tc>
          <w:tcPr>
            <w:tcW w:w="4560" w:type="dxa"/>
            <w:tcBorders>
              <w:top w:val="single" w:sz="8" w:space="0" w:color="auto"/>
              <w:left w:val="single" w:sz="8" w:space="0" w:color="auto"/>
              <w:bottom w:val="single" w:sz="8" w:space="0" w:color="auto"/>
              <w:right w:val="single" w:sz="8" w:space="0" w:color="auto"/>
            </w:tcBorders>
            <w:vAlign w:val="center"/>
          </w:tcPr>
          <w:p w14:paraId="3A0C7E28" w14:textId="4B519482" w:rsidR="31EC0372" w:rsidRPr="00B55E68" w:rsidRDefault="31EC0372" w:rsidP="0002071A">
            <w:pPr>
              <w:spacing w:after="0" w:line="240" w:lineRule="auto"/>
              <w:rPr>
                <w:rFonts w:cs="Arial"/>
                <w:szCs w:val="22"/>
              </w:rPr>
            </w:pPr>
            <w:r w:rsidRPr="00600ED3">
              <w:rPr>
                <w:rFonts w:eastAsia="Arial" w:cs="Arial"/>
                <w:szCs w:val="22"/>
              </w:rPr>
              <w:t>Power of authorised officers to require answer</w:t>
            </w:r>
            <w:r w:rsidRPr="00C0152D">
              <w:rPr>
                <w:rFonts w:eastAsia="Arial" w:cs="Arial"/>
                <w:szCs w:val="22"/>
              </w:rPr>
              <w:t>s [</w:t>
            </w:r>
            <w:proofErr w:type="spellStart"/>
            <w:r w:rsidRPr="00C0152D">
              <w:rPr>
                <w:rFonts w:eastAsia="Arial" w:cs="Arial"/>
                <w:szCs w:val="22"/>
              </w:rPr>
              <w:t>cf</w:t>
            </w:r>
            <w:proofErr w:type="spellEnd"/>
            <w:r w:rsidRPr="00C0152D">
              <w:rPr>
                <w:rFonts w:eastAsia="Arial" w:cs="Arial"/>
                <w:szCs w:val="22"/>
              </w:rPr>
              <w:t xml:space="preserve"> s 18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9BA49CB" w14:textId="26E263E4" w:rsidR="31EC0372" w:rsidRPr="0074337B" w:rsidRDefault="31EC0372" w:rsidP="0002071A">
            <w:pPr>
              <w:spacing w:after="0" w:line="240" w:lineRule="auto"/>
            </w:pPr>
            <w:r w:rsidRPr="0002071A">
              <w:rPr>
                <w:rFonts w:eastAsia="Arial" w:cs="Arial"/>
                <w:szCs w:val="22"/>
              </w:rPr>
              <w:t>Section 18</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1ECD2CE" w14:textId="6EFCD739" w:rsidR="31EC0372" w:rsidRPr="0074337B" w:rsidRDefault="31EC0372" w:rsidP="0002071A">
            <w:pPr>
              <w:spacing w:after="0" w:line="240" w:lineRule="auto"/>
            </w:pPr>
            <w:r w:rsidRPr="0002071A">
              <w:rPr>
                <w:rFonts w:eastAsia="Arial" w:cs="Arial"/>
                <w:szCs w:val="22"/>
              </w:rPr>
              <w:t xml:space="preserve">BCISPA s 32H </w:t>
            </w:r>
          </w:p>
          <w:p w14:paraId="3CCD4BAB" w14:textId="6CE02CF3"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45</w:t>
            </w:r>
          </w:p>
        </w:tc>
      </w:tr>
      <w:tr w:rsidR="31EC0372" w14:paraId="7FD076A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656F3A1" w14:textId="18F42479" w:rsidR="31EC0372" w:rsidRPr="00600ED3" w:rsidRDefault="31EC0372" w:rsidP="0002071A">
            <w:pPr>
              <w:spacing w:after="0" w:line="240" w:lineRule="auto"/>
              <w:rPr>
                <w:rFonts w:cs="Arial"/>
                <w:szCs w:val="22"/>
              </w:rPr>
            </w:pPr>
            <w:r w:rsidRPr="00600ED3">
              <w:rPr>
                <w:rFonts w:eastAsia="Arial" w:cs="Arial"/>
                <w:szCs w:val="22"/>
              </w:rPr>
              <w:t xml:space="preserve"> </w:t>
            </w:r>
          </w:p>
          <w:p w14:paraId="47E8AAC4" w14:textId="54370F5F" w:rsidR="31EC0372" w:rsidRPr="00C0152D" w:rsidRDefault="31EC0372" w:rsidP="0002071A">
            <w:pPr>
              <w:spacing w:after="0" w:line="240" w:lineRule="auto"/>
              <w:rPr>
                <w:rFonts w:cs="Arial"/>
                <w:szCs w:val="22"/>
              </w:rPr>
            </w:pPr>
            <w:r w:rsidRPr="00600ED3">
              <w:rPr>
                <w:rFonts w:eastAsia="Arial" w:cs="Arial"/>
                <w:szCs w:val="22"/>
              </w:rPr>
              <w:t>30</w:t>
            </w:r>
          </w:p>
        </w:tc>
        <w:tc>
          <w:tcPr>
            <w:tcW w:w="4560" w:type="dxa"/>
            <w:tcBorders>
              <w:top w:val="single" w:sz="8" w:space="0" w:color="auto"/>
              <w:left w:val="single" w:sz="8" w:space="0" w:color="auto"/>
              <w:bottom w:val="single" w:sz="8" w:space="0" w:color="auto"/>
              <w:right w:val="single" w:sz="8" w:space="0" w:color="auto"/>
            </w:tcBorders>
            <w:vAlign w:val="center"/>
          </w:tcPr>
          <w:p w14:paraId="471A95A8" w14:textId="0E5F05B1" w:rsidR="31EC0372" w:rsidRPr="005337E7" w:rsidRDefault="31EC0372" w:rsidP="0002071A">
            <w:pPr>
              <w:spacing w:after="0" w:line="240" w:lineRule="auto"/>
              <w:rPr>
                <w:rFonts w:cs="Arial"/>
                <w:szCs w:val="22"/>
              </w:rPr>
            </w:pPr>
            <w:r w:rsidRPr="003947EE">
              <w:rPr>
                <w:rFonts w:eastAsia="Arial" w:cs="Arial"/>
                <w:szCs w:val="22"/>
              </w:rPr>
              <w:t>Self-incriminating evidence—corporations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842B1B2" w14:textId="1EE99EF9"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0CB76B7E" w14:textId="67D55E3C" w:rsidR="31EC0372" w:rsidRPr="0074337B" w:rsidRDefault="31EC0372" w:rsidP="0002071A">
            <w:pPr>
              <w:spacing w:after="0" w:line="240" w:lineRule="auto"/>
            </w:pPr>
            <w:r w:rsidRPr="0002071A">
              <w:rPr>
                <w:rFonts w:eastAsia="Arial" w:cs="Arial"/>
                <w:szCs w:val="22"/>
              </w:rPr>
              <w:t xml:space="preserve"> </w:t>
            </w:r>
          </w:p>
        </w:tc>
      </w:tr>
      <w:tr w:rsidR="31EC0372" w14:paraId="7517799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41C526D" w14:textId="5A485512" w:rsidR="31EC0372" w:rsidRPr="00600ED3" w:rsidRDefault="31EC0372" w:rsidP="0002071A">
            <w:pPr>
              <w:spacing w:after="0" w:line="240" w:lineRule="auto"/>
              <w:rPr>
                <w:rFonts w:cs="Arial"/>
                <w:szCs w:val="22"/>
              </w:rPr>
            </w:pPr>
            <w:r w:rsidRPr="00600ED3">
              <w:rPr>
                <w:rFonts w:eastAsia="Arial" w:cs="Arial"/>
                <w:szCs w:val="22"/>
              </w:rPr>
              <w:t>31</w:t>
            </w:r>
          </w:p>
        </w:tc>
        <w:tc>
          <w:tcPr>
            <w:tcW w:w="4560" w:type="dxa"/>
            <w:tcBorders>
              <w:top w:val="single" w:sz="8" w:space="0" w:color="auto"/>
              <w:left w:val="single" w:sz="8" w:space="0" w:color="auto"/>
              <w:bottom w:val="single" w:sz="8" w:space="0" w:color="auto"/>
              <w:right w:val="single" w:sz="8" w:space="0" w:color="auto"/>
            </w:tcBorders>
            <w:vAlign w:val="center"/>
          </w:tcPr>
          <w:p w14:paraId="5CE90BAA" w14:textId="3CCD4282" w:rsidR="31EC0372" w:rsidRPr="00B55E68" w:rsidRDefault="31EC0372" w:rsidP="0002071A">
            <w:pPr>
              <w:spacing w:after="0" w:line="240" w:lineRule="auto"/>
              <w:rPr>
                <w:rFonts w:cs="Arial"/>
                <w:szCs w:val="22"/>
              </w:rPr>
            </w:pPr>
            <w:r w:rsidRPr="00600ED3">
              <w:rPr>
                <w:rFonts w:eastAsia="Arial" w:cs="Arial"/>
                <w:szCs w:val="22"/>
              </w:rPr>
              <w:t xml:space="preserve">Provision relating to requirement to give </w:t>
            </w:r>
            <w:r w:rsidRPr="00C0152D">
              <w:rPr>
                <w:rFonts w:eastAsia="Arial" w:cs="Arial"/>
                <w:szCs w:val="22"/>
              </w:rPr>
              <w:t>records or information or answer questions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126B4D8" w14:textId="5A87BAAE"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auto"/>
          </w:tcPr>
          <w:p w14:paraId="359330DC" w14:textId="76A4A6E2" w:rsidR="31EC0372" w:rsidRPr="0074337B" w:rsidRDefault="31EC0372" w:rsidP="0002071A">
            <w:pPr>
              <w:spacing w:after="0" w:line="240" w:lineRule="auto"/>
            </w:pPr>
            <w:r w:rsidRPr="0002071A">
              <w:rPr>
                <w:rFonts w:eastAsia="Arial" w:cs="Arial"/>
                <w:szCs w:val="22"/>
              </w:rPr>
              <w:t xml:space="preserve"> </w:t>
            </w:r>
          </w:p>
        </w:tc>
      </w:tr>
      <w:tr w:rsidR="31EC0372" w14:paraId="695631C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4022F8" w14:textId="01B2194C" w:rsidR="31EC0372" w:rsidRPr="00600ED3" w:rsidRDefault="31EC0372" w:rsidP="0002071A">
            <w:pPr>
              <w:spacing w:after="0" w:line="240" w:lineRule="auto"/>
              <w:rPr>
                <w:rFonts w:cs="Arial"/>
                <w:szCs w:val="22"/>
              </w:rPr>
            </w:pPr>
            <w:r w:rsidRPr="00600ED3">
              <w:rPr>
                <w:rFonts w:eastAsia="Arial" w:cs="Arial"/>
                <w:szCs w:val="22"/>
              </w:rPr>
              <w:t>32</w:t>
            </w:r>
          </w:p>
        </w:tc>
        <w:tc>
          <w:tcPr>
            <w:tcW w:w="4560" w:type="dxa"/>
            <w:tcBorders>
              <w:top w:val="single" w:sz="8" w:space="0" w:color="auto"/>
              <w:left w:val="single" w:sz="8" w:space="0" w:color="auto"/>
              <w:bottom w:val="single" w:sz="8" w:space="0" w:color="auto"/>
              <w:right w:val="single" w:sz="8" w:space="0" w:color="auto"/>
            </w:tcBorders>
            <w:vAlign w:val="center"/>
          </w:tcPr>
          <w:p w14:paraId="5C1B5A96" w14:textId="417F8A44" w:rsidR="31EC0372" w:rsidRPr="00C0152D" w:rsidRDefault="31EC0372" w:rsidP="0002071A">
            <w:pPr>
              <w:spacing w:after="0" w:line="240" w:lineRule="auto"/>
              <w:rPr>
                <w:rFonts w:cs="Arial"/>
                <w:szCs w:val="22"/>
              </w:rPr>
            </w:pPr>
            <w:r w:rsidRPr="00600ED3">
              <w:rPr>
                <w:rFonts w:eastAsia="Arial" w:cs="Arial"/>
                <w:szCs w:val="22"/>
              </w:rPr>
              <w:t>Recording of evidence [</w:t>
            </w:r>
            <w:proofErr w:type="spellStart"/>
            <w:r w:rsidRPr="00600ED3">
              <w:rPr>
                <w:rFonts w:eastAsia="Arial" w:cs="Arial"/>
                <w:szCs w:val="22"/>
              </w:rPr>
              <w:t>cf</w:t>
            </w:r>
            <w:proofErr w:type="spellEnd"/>
            <w:r w:rsidRPr="00600ED3">
              <w:rPr>
                <w:rFonts w:eastAsia="Arial" w:cs="Arial"/>
                <w:szCs w:val="22"/>
              </w:rPr>
              <w:t xml:space="preserve"> s 19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6A9D413" w14:textId="54D1B412" w:rsidR="31EC0372" w:rsidRPr="0074337B" w:rsidRDefault="31EC0372" w:rsidP="0002071A">
            <w:pPr>
              <w:spacing w:after="0" w:line="240" w:lineRule="auto"/>
            </w:pPr>
            <w:r w:rsidRPr="0002071A">
              <w:rPr>
                <w:rFonts w:eastAsia="Arial" w:cs="Arial"/>
                <w:szCs w:val="22"/>
              </w:rPr>
              <w:t>Section 19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47BB193" w14:textId="736C2A23" w:rsidR="31EC0372" w:rsidRPr="0074337B" w:rsidRDefault="00254319"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46</w:t>
            </w:r>
          </w:p>
        </w:tc>
      </w:tr>
      <w:tr w:rsidR="31EC0372" w14:paraId="1D8E3104"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188E5A09" w14:textId="5FAFAEE5" w:rsidR="31EC0372" w:rsidRPr="00600ED3" w:rsidRDefault="31EC0372" w:rsidP="0002071A">
            <w:pPr>
              <w:spacing w:after="0" w:line="240" w:lineRule="auto"/>
              <w:rPr>
                <w:rFonts w:cs="Arial"/>
                <w:szCs w:val="22"/>
              </w:rPr>
            </w:pPr>
            <w:r w:rsidRPr="00600ED3">
              <w:rPr>
                <w:rFonts w:eastAsia="Arial" w:cs="Arial"/>
                <w:szCs w:val="22"/>
              </w:rPr>
              <w:t>33</w:t>
            </w:r>
          </w:p>
        </w:tc>
        <w:tc>
          <w:tcPr>
            <w:tcW w:w="4560" w:type="dxa"/>
            <w:tcBorders>
              <w:top w:val="single" w:sz="8" w:space="0" w:color="auto"/>
              <w:left w:val="single" w:sz="8" w:space="0" w:color="auto"/>
              <w:bottom w:val="single" w:sz="8" w:space="0" w:color="auto"/>
              <w:right w:val="single" w:sz="8" w:space="0" w:color="auto"/>
            </w:tcBorders>
            <w:vAlign w:val="center"/>
          </w:tcPr>
          <w:p w14:paraId="444721B3" w14:textId="779217D4" w:rsidR="31EC0372" w:rsidRPr="00C0152D" w:rsidRDefault="31EC0372" w:rsidP="009D0AB7">
            <w:pPr>
              <w:rPr>
                <w:rFonts w:cs="Arial"/>
                <w:szCs w:val="22"/>
              </w:rPr>
            </w:pPr>
            <w:r w:rsidRPr="00600ED3">
              <w:rPr>
                <w:rFonts w:eastAsia="Arial" w:cs="Arial"/>
                <w:szCs w:val="22"/>
              </w:rPr>
              <w:t>Power to audit certain</w:t>
            </w:r>
            <w:r w:rsidR="00C601C8">
              <w:rPr>
                <w:rFonts w:eastAsia="Arial" w:cs="Arial"/>
                <w:szCs w:val="22"/>
              </w:rPr>
              <w:t xml:space="preserve"> persons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8E184D6" w14:textId="38B0D6E2" w:rsidR="31EC0372" w:rsidRPr="0074337B"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4AC79B" w14:textId="094816EE" w:rsidR="31EC0372" w:rsidRPr="0074337B" w:rsidRDefault="31EC0372" w:rsidP="0002071A">
            <w:pPr>
              <w:spacing w:after="0" w:line="240" w:lineRule="auto"/>
            </w:pPr>
            <w:r w:rsidRPr="0002071A">
              <w:rPr>
                <w:rFonts w:eastAsia="Arial" w:cs="Arial"/>
                <w:szCs w:val="22"/>
              </w:rPr>
              <w:t xml:space="preserve"> </w:t>
            </w:r>
          </w:p>
        </w:tc>
      </w:tr>
      <w:tr w:rsidR="31EC0372" w14:paraId="384BBB9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DA535C0" w14:textId="7C4AFCA0" w:rsidR="31EC0372" w:rsidRPr="00600ED3" w:rsidRDefault="31EC0372" w:rsidP="0002071A">
            <w:pPr>
              <w:spacing w:after="0" w:line="240" w:lineRule="auto"/>
              <w:rPr>
                <w:rFonts w:cs="Arial"/>
                <w:szCs w:val="22"/>
              </w:rPr>
            </w:pPr>
            <w:r w:rsidRPr="00600ED3">
              <w:rPr>
                <w:rFonts w:eastAsia="Arial" w:cs="Arial"/>
                <w:szCs w:val="22"/>
              </w:rPr>
              <w:lastRenderedPageBreak/>
              <w:t>34</w:t>
            </w:r>
          </w:p>
        </w:tc>
        <w:tc>
          <w:tcPr>
            <w:tcW w:w="4560" w:type="dxa"/>
            <w:tcBorders>
              <w:top w:val="single" w:sz="8" w:space="0" w:color="auto"/>
              <w:left w:val="single" w:sz="8" w:space="0" w:color="auto"/>
              <w:bottom w:val="single" w:sz="8" w:space="0" w:color="auto"/>
              <w:right w:val="single" w:sz="8" w:space="0" w:color="auto"/>
            </w:tcBorders>
            <w:vAlign w:val="center"/>
          </w:tcPr>
          <w:p w14:paraId="3D7F0A24" w14:textId="52588901" w:rsidR="31EC0372" w:rsidRPr="00C0152D" w:rsidRDefault="31EC0372" w:rsidP="0002071A">
            <w:pPr>
              <w:spacing w:after="0" w:line="240" w:lineRule="auto"/>
              <w:rPr>
                <w:rFonts w:cs="Arial"/>
                <w:szCs w:val="22"/>
              </w:rPr>
            </w:pPr>
            <w:r w:rsidRPr="00600ED3">
              <w:rPr>
                <w:rFonts w:eastAsia="Arial" w:cs="Arial"/>
                <w:szCs w:val="22"/>
              </w:rPr>
              <w:t>Investigation of councils acting as certifier [</w:t>
            </w:r>
            <w:proofErr w:type="spellStart"/>
            <w:r w:rsidRPr="00600ED3">
              <w:rPr>
                <w:rFonts w:eastAsia="Arial" w:cs="Arial"/>
                <w:szCs w:val="22"/>
              </w:rPr>
              <w:t>cf</w:t>
            </w:r>
            <w:proofErr w:type="spellEnd"/>
            <w:r w:rsidRPr="00600ED3">
              <w:rPr>
                <w:rFonts w:eastAsia="Arial" w:cs="Arial"/>
                <w:szCs w:val="22"/>
              </w:rPr>
              <w:t xml:space="preserve"> s 107 BDCA]</w:t>
            </w:r>
          </w:p>
        </w:tc>
        <w:tc>
          <w:tcPr>
            <w:tcW w:w="1819" w:type="dxa"/>
            <w:tcBorders>
              <w:top w:val="single" w:sz="8" w:space="0" w:color="auto"/>
              <w:left w:val="single" w:sz="8" w:space="0" w:color="auto"/>
              <w:bottom w:val="single" w:sz="8" w:space="0" w:color="auto"/>
              <w:right w:val="single" w:sz="8" w:space="0" w:color="auto"/>
            </w:tcBorders>
            <w:vAlign w:val="center"/>
          </w:tcPr>
          <w:p w14:paraId="7889412E" w14:textId="73DD1D9D" w:rsidR="31EC0372" w:rsidRPr="0074337B" w:rsidRDefault="31EC0372" w:rsidP="0002071A">
            <w:pPr>
              <w:spacing w:after="0" w:line="240" w:lineRule="auto"/>
              <w:rPr>
                <w:rFonts w:cs="Arial"/>
                <w:szCs w:val="22"/>
              </w:rPr>
            </w:pPr>
            <w:r w:rsidRPr="0002071A">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41146EE" w14:textId="20ACF096" w:rsidR="31EC0372" w:rsidRPr="0074337B" w:rsidRDefault="003E0D0A" w:rsidP="0002071A">
            <w:pPr>
              <w:spacing w:after="0" w:line="240" w:lineRule="auto"/>
            </w:pPr>
            <w:r>
              <w:rPr>
                <w:rFonts w:eastAsia="Arial" w:cs="Arial"/>
                <w:szCs w:val="22"/>
              </w:rPr>
              <w:t>BDC Act</w:t>
            </w:r>
            <w:r w:rsidR="31EC0372" w:rsidRPr="0002071A">
              <w:rPr>
                <w:rFonts w:eastAsia="Arial" w:cs="Arial"/>
                <w:szCs w:val="22"/>
              </w:rPr>
              <w:t xml:space="preserve"> s 107</w:t>
            </w:r>
          </w:p>
        </w:tc>
      </w:tr>
      <w:tr w:rsidR="31EC0372" w14:paraId="4463A4C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F4F1625" w14:textId="1CA19DB0" w:rsidR="31EC0372" w:rsidRPr="00600ED3" w:rsidRDefault="31EC0372" w:rsidP="0002071A">
            <w:pPr>
              <w:spacing w:after="0" w:line="240" w:lineRule="auto"/>
              <w:rPr>
                <w:rFonts w:cs="Arial"/>
                <w:szCs w:val="22"/>
              </w:rPr>
            </w:pPr>
            <w:r w:rsidRPr="00600ED3">
              <w:rPr>
                <w:rFonts w:eastAsia="Arial" w:cs="Arial"/>
                <w:szCs w:val="22"/>
              </w:rPr>
              <w:t>35</w:t>
            </w:r>
          </w:p>
        </w:tc>
        <w:tc>
          <w:tcPr>
            <w:tcW w:w="4560" w:type="dxa"/>
            <w:tcBorders>
              <w:top w:val="single" w:sz="8" w:space="0" w:color="auto"/>
              <w:left w:val="single" w:sz="8" w:space="0" w:color="auto"/>
              <w:bottom w:val="single" w:sz="8" w:space="0" w:color="auto"/>
              <w:right w:val="single" w:sz="8" w:space="0" w:color="auto"/>
            </w:tcBorders>
            <w:vAlign w:val="center"/>
          </w:tcPr>
          <w:p w14:paraId="1D8C0198" w14:textId="53578C3B" w:rsidR="31EC0372" w:rsidRPr="003947EE" w:rsidRDefault="31EC0372" w:rsidP="0002071A">
            <w:pPr>
              <w:spacing w:after="0" w:line="240" w:lineRule="auto"/>
              <w:rPr>
                <w:rFonts w:cs="Arial"/>
                <w:szCs w:val="22"/>
              </w:rPr>
            </w:pPr>
            <w:r w:rsidRPr="00600ED3">
              <w:rPr>
                <w:rFonts w:eastAsia="Arial" w:cs="Arial"/>
                <w:szCs w:val="22"/>
              </w:rPr>
              <w:t xml:space="preserve">Process </w:t>
            </w:r>
            <w:r w:rsidRPr="00C0152D">
              <w:rPr>
                <w:rFonts w:eastAsia="Arial" w:cs="Arial"/>
                <w:szCs w:val="22"/>
              </w:rPr>
              <w:t>following report into council as certifier [</w:t>
            </w:r>
            <w:proofErr w:type="spellStart"/>
            <w:r w:rsidRPr="00C0152D">
              <w:rPr>
                <w:rFonts w:eastAsia="Arial" w:cs="Arial"/>
                <w:szCs w:val="22"/>
              </w:rPr>
              <w:t>cf</w:t>
            </w:r>
            <w:proofErr w:type="spellEnd"/>
            <w:r w:rsidRPr="00C0152D">
              <w:rPr>
                <w:rFonts w:eastAsia="Arial" w:cs="Arial"/>
                <w:szCs w:val="22"/>
              </w:rPr>
              <w:t xml:space="preserve"> s 107 BDCA]</w:t>
            </w:r>
          </w:p>
        </w:tc>
        <w:tc>
          <w:tcPr>
            <w:tcW w:w="1819" w:type="dxa"/>
            <w:tcBorders>
              <w:top w:val="single" w:sz="8" w:space="0" w:color="auto"/>
              <w:left w:val="single" w:sz="8" w:space="0" w:color="auto"/>
              <w:bottom w:val="single" w:sz="8" w:space="0" w:color="auto"/>
              <w:right w:val="single" w:sz="8" w:space="0" w:color="auto"/>
            </w:tcBorders>
            <w:vAlign w:val="center"/>
          </w:tcPr>
          <w:p w14:paraId="218BDC26" w14:textId="6ABB6F96" w:rsidR="31EC0372" w:rsidRPr="0074337B" w:rsidRDefault="31EC0372" w:rsidP="0002071A">
            <w:pPr>
              <w:spacing w:after="0" w:line="240" w:lineRule="auto"/>
              <w:rPr>
                <w:rFonts w:cs="Arial"/>
                <w:szCs w:val="22"/>
              </w:rPr>
            </w:pPr>
            <w:r w:rsidRPr="0002071A">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F8C9EB8" w14:textId="2FB6290A" w:rsidR="31EC0372" w:rsidRPr="0074337B" w:rsidRDefault="003E0D0A" w:rsidP="0002071A">
            <w:pPr>
              <w:spacing w:after="0" w:line="240" w:lineRule="auto"/>
            </w:pPr>
            <w:r>
              <w:rPr>
                <w:rFonts w:eastAsia="Arial" w:cs="Arial"/>
                <w:szCs w:val="22"/>
              </w:rPr>
              <w:t>BDC Act</w:t>
            </w:r>
            <w:r w:rsidR="31EC0372" w:rsidRPr="0002071A">
              <w:rPr>
                <w:rFonts w:eastAsia="Arial" w:cs="Arial"/>
                <w:szCs w:val="22"/>
              </w:rPr>
              <w:t xml:space="preserve"> s 107</w:t>
            </w:r>
          </w:p>
        </w:tc>
      </w:tr>
      <w:tr w:rsidR="00A14BD5" w:rsidRPr="001631D8" w14:paraId="322DDF9C"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B3578E8" w14:textId="72E37808"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 xml:space="preserve">Division 4 Entry to premises  </w:t>
            </w:r>
          </w:p>
        </w:tc>
      </w:tr>
      <w:tr w:rsidR="31EC0372" w14:paraId="134064CA"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5E8F6532" w14:textId="5CE23222" w:rsidR="31EC0372" w:rsidRPr="00600ED3" w:rsidRDefault="31EC0372" w:rsidP="0002071A">
            <w:pPr>
              <w:spacing w:after="0" w:line="240" w:lineRule="auto"/>
              <w:rPr>
                <w:rFonts w:cs="Arial"/>
                <w:szCs w:val="22"/>
              </w:rPr>
            </w:pPr>
            <w:r w:rsidRPr="00600ED3">
              <w:rPr>
                <w:rFonts w:eastAsia="Arial" w:cs="Arial"/>
                <w:szCs w:val="22"/>
              </w:rPr>
              <w:t>36</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08B48E94" w14:textId="4B481AC7" w:rsidR="31EC0372" w:rsidRPr="003947EE" w:rsidRDefault="31EC0372" w:rsidP="0002071A">
            <w:pPr>
              <w:spacing w:after="0" w:line="240" w:lineRule="auto"/>
              <w:rPr>
                <w:rFonts w:cs="Arial"/>
                <w:szCs w:val="22"/>
              </w:rPr>
            </w:pPr>
            <w:r w:rsidRPr="00600ED3">
              <w:rPr>
                <w:rFonts w:eastAsia="Arial" w:cs="Arial"/>
                <w:szCs w:val="22"/>
              </w:rPr>
              <w:t>Power of autho</w:t>
            </w:r>
            <w:r w:rsidRPr="00C0152D">
              <w:rPr>
                <w:rFonts w:eastAsia="Arial" w:cs="Arial"/>
                <w:szCs w:val="22"/>
              </w:rPr>
              <w:t>rised officers to enter premises [</w:t>
            </w:r>
            <w:proofErr w:type="spellStart"/>
            <w:r w:rsidRPr="00C0152D">
              <w:rPr>
                <w:rFonts w:eastAsia="Arial" w:cs="Arial"/>
                <w:szCs w:val="22"/>
              </w:rPr>
              <w:t>cf</w:t>
            </w:r>
            <w:proofErr w:type="spellEnd"/>
            <w:r w:rsidRPr="00C0152D">
              <w:rPr>
                <w:rFonts w:eastAsia="Arial" w:cs="Arial"/>
                <w:szCs w:val="22"/>
              </w:rPr>
              <w:t xml:space="preserve"> s 20 RAB]</w:t>
            </w:r>
          </w:p>
        </w:tc>
        <w:tc>
          <w:tcPr>
            <w:tcW w:w="1819" w:type="dxa"/>
            <w:vMerge w:val="restart"/>
            <w:tcBorders>
              <w:top w:val="single" w:sz="8" w:space="0" w:color="auto"/>
              <w:left w:val="single" w:sz="8" w:space="0" w:color="auto"/>
              <w:bottom w:val="single" w:sz="8" w:space="0" w:color="auto"/>
              <w:right w:val="single" w:sz="8" w:space="0" w:color="auto"/>
            </w:tcBorders>
            <w:shd w:val="clear" w:color="auto" w:fill="FEE75C"/>
            <w:vAlign w:val="center"/>
          </w:tcPr>
          <w:p w14:paraId="5262A3E6" w14:textId="242D4E3F" w:rsidR="31EC0372" w:rsidRPr="001B3567" w:rsidRDefault="31EC0372" w:rsidP="0002071A">
            <w:pPr>
              <w:spacing w:after="0" w:line="240" w:lineRule="auto"/>
            </w:pPr>
            <w:r w:rsidRPr="0002071A">
              <w:rPr>
                <w:rFonts w:eastAsia="Arial" w:cs="Arial"/>
                <w:szCs w:val="22"/>
              </w:rPr>
              <w:t>Section 20</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DEE6A0D" w14:textId="3CD32F23"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 79</w:t>
            </w:r>
          </w:p>
        </w:tc>
      </w:tr>
      <w:tr w:rsidR="31EC0372" w14:paraId="780C363A"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7656CCEE" w14:textId="77777777" w:rsidR="001E50E3" w:rsidRPr="0002071A" w:rsidRDefault="001E50E3" w:rsidP="0002071A">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00C053E7" w14:textId="77777777" w:rsidR="001E50E3" w:rsidRPr="0002071A" w:rsidRDefault="001E50E3" w:rsidP="0002071A">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shd w:val="clear" w:color="auto" w:fill="FEE75C"/>
            <w:vAlign w:val="center"/>
          </w:tcPr>
          <w:p w14:paraId="68331845" w14:textId="77777777" w:rsidR="001E50E3" w:rsidRPr="0002071A" w:rsidRDefault="001E50E3" w:rsidP="0002071A">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272F6E30" w14:textId="73908CB3" w:rsidR="31EC0372" w:rsidRPr="001B3567" w:rsidRDefault="31EC0372" w:rsidP="0002071A">
            <w:pPr>
              <w:spacing w:after="0" w:line="240" w:lineRule="auto"/>
            </w:pPr>
            <w:r w:rsidRPr="0002071A">
              <w:rPr>
                <w:rFonts w:eastAsia="Arial" w:cs="Arial"/>
                <w:szCs w:val="22"/>
              </w:rPr>
              <w:t>BCISPA s 32I</w:t>
            </w:r>
          </w:p>
          <w:p w14:paraId="4971F4E2" w14:textId="0E62839A"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31EC0372" w:rsidRPr="0002071A">
              <w:rPr>
                <w:rFonts w:eastAsia="Arial" w:cs="Arial"/>
                <w:szCs w:val="22"/>
              </w:rPr>
              <w:t xml:space="preserve"> ss 47 (1), (2), (3)</w:t>
            </w:r>
          </w:p>
          <w:p w14:paraId="68B5FC01" w14:textId="6BCDDA0D" w:rsidR="31EC0372" w:rsidRPr="001B3567" w:rsidRDefault="00E17D8B"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29</w:t>
            </w:r>
          </w:p>
        </w:tc>
      </w:tr>
      <w:tr w:rsidR="31EC0372" w14:paraId="06939688" w14:textId="77777777" w:rsidTr="005B6D23">
        <w:tc>
          <w:tcPr>
            <w:tcW w:w="1557" w:type="dxa"/>
            <w:tcBorders>
              <w:top w:val="nil"/>
              <w:left w:val="single" w:sz="8" w:space="0" w:color="auto"/>
              <w:bottom w:val="single" w:sz="8" w:space="0" w:color="auto"/>
              <w:right w:val="single" w:sz="8" w:space="0" w:color="auto"/>
            </w:tcBorders>
            <w:vAlign w:val="center"/>
          </w:tcPr>
          <w:p w14:paraId="11A342F5" w14:textId="24B1ABF3" w:rsidR="31EC0372" w:rsidRPr="00600ED3" w:rsidRDefault="31EC0372" w:rsidP="0002071A">
            <w:pPr>
              <w:spacing w:after="0" w:line="240" w:lineRule="auto"/>
              <w:rPr>
                <w:rFonts w:cs="Arial"/>
                <w:szCs w:val="22"/>
              </w:rPr>
            </w:pPr>
            <w:r w:rsidRPr="00600ED3">
              <w:rPr>
                <w:rFonts w:eastAsia="Arial" w:cs="Arial"/>
                <w:szCs w:val="22"/>
              </w:rPr>
              <w:t>37</w:t>
            </w:r>
          </w:p>
        </w:tc>
        <w:tc>
          <w:tcPr>
            <w:tcW w:w="4560" w:type="dxa"/>
            <w:tcBorders>
              <w:top w:val="nil"/>
              <w:left w:val="single" w:sz="8" w:space="0" w:color="auto"/>
              <w:bottom w:val="single" w:sz="8" w:space="0" w:color="auto"/>
              <w:right w:val="single" w:sz="8" w:space="0" w:color="auto"/>
            </w:tcBorders>
            <w:vAlign w:val="center"/>
          </w:tcPr>
          <w:p w14:paraId="3CDE3D26" w14:textId="28381119" w:rsidR="31EC0372" w:rsidRPr="003947EE" w:rsidRDefault="31EC0372" w:rsidP="0002071A">
            <w:pPr>
              <w:spacing w:after="0" w:line="240" w:lineRule="auto"/>
              <w:rPr>
                <w:rFonts w:cs="Arial"/>
                <w:szCs w:val="22"/>
              </w:rPr>
            </w:pPr>
            <w:r w:rsidRPr="00600ED3">
              <w:rPr>
                <w:rFonts w:eastAsia="Arial" w:cs="Arial"/>
                <w:szCs w:val="22"/>
              </w:rPr>
              <w:t xml:space="preserve">Entry </w:t>
            </w:r>
            <w:r w:rsidRPr="00C0152D">
              <w:rPr>
                <w:rFonts w:eastAsia="Arial" w:cs="Arial"/>
                <w:szCs w:val="22"/>
              </w:rPr>
              <w:t>into residential premises only with permission or warrant [</w:t>
            </w:r>
            <w:proofErr w:type="spellStart"/>
            <w:r w:rsidRPr="00C0152D">
              <w:rPr>
                <w:rFonts w:eastAsia="Arial" w:cs="Arial"/>
                <w:szCs w:val="22"/>
              </w:rPr>
              <w:t>cf</w:t>
            </w:r>
            <w:proofErr w:type="spellEnd"/>
            <w:r w:rsidRPr="00C0152D">
              <w:rPr>
                <w:rFonts w:eastAsia="Arial" w:cs="Arial"/>
                <w:szCs w:val="22"/>
              </w:rPr>
              <w:t xml:space="preserve"> s 21 RAB]</w:t>
            </w:r>
          </w:p>
        </w:tc>
        <w:tc>
          <w:tcPr>
            <w:tcW w:w="1819" w:type="dxa"/>
            <w:tcBorders>
              <w:top w:val="nil"/>
              <w:left w:val="single" w:sz="8" w:space="0" w:color="auto"/>
              <w:bottom w:val="single" w:sz="8" w:space="0" w:color="auto"/>
              <w:right w:val="single" w:sz="8" w:space="0" w:color="auto"/>
            </w:tcBorders>
            <w:shd w:val="clear" w:color="auto" w:fill="FFCCFF"/>
            <w:vAlign w:val="center"/>
          </w:tcPr>
          <w:p w14:paraId="55C565D9" w14:textId="46D77656" w:rsidR="31EC0372" w:rsidRPr="001B3567" w:rsidRDefault="31EC0372" w:rsidP="0002071A">
            <w:pPr>
              <w:spacing w:after="0" w:line="240" w:lineRule="auto"/>
            </w:pPr>
            <w:r w:rsidRPr="0002071A">
              <w:rPr>
                <w:rFonts w:eastAsia="Arial" w:cs="Arial"/>
                <w:szCs w:val="22"/>
              </w:rPr>
              <w:t xml:space="preserve">Section 21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C272190" w14:textId="4EDCEC60" w:rsidR="31EC0372" w:rsidRPr="001B3567" w:rsidRDefault="31EC0372" w:rsidP="0002071A">
            <w:pPr>
              <w:spacing w:after="0" w:line="240" w:lineRule="auto"/>
            </w:pPr>
            <w:r w:rsidRPr="0002071A">
              <w:rPr>
                <w:rFonts w:eastAsia="Arial" w:cs="Arial"/>
                <w:szCs w:val="22"/>
              </w:rPr>
              <w:t xml:space="preserve">BCISPA s 32J </w:t>
            </w:r>
          </w:p>
          <w:p w14:paraId="57443C60" w14:textId="2AC74F5B"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Pr="0002071A">
              <w:rPr>
                <w:rFonts w:eastAsia="Arial" w:cs="Arial"/>
                <w:szCs w:val="22"/>
              </w:rPr>
              <w:t xml:space="preserve"> </w:t>
            </w:r>
            <w:r w:rsidR="31EC0372" w:rsidRPr="0002071A">
              <w:rPr>
                <w:rFonts w:eastAsia="Arial" w:cs="Arial"/>
                <w:szCs w:val="22"/>
              </w:rPr>
              <w:t>s</w:t>
            </w:r>
            <w:r>
              <w:rPr>
                <w:rFonts w:eastAsia="Arial" w:cs="Arial"/>
                <w:szCs w:val="22"/>
              </w:rPr>
              <w:t> </w:t>
            </w:r>
            <w:r w:rsidR="31EC0372" w:rsidRPr="0002071A">
              <w:rPr>
                <w:rFonts w:eastAsia="Arial" w:cs="Arial"/>
                <w:szCs w:val="22"/>
              </w:rPr>
              <w:t>47(4)</w:t>
            </w:r>
          </w:p>
          <w:p w14:paraId="4ABB162D" w14:textId="6DE5E436" w:rsidR="31EC0372" w:rsidRPr="001B3567" w:rsidRDefault="004D0B02"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30</w:t>
            </w:r>
          </w:p>
        </w:tc>
      </w:tr>
      <w:tr w:rsidR="31EC0372" w14:paraId="446BFD7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6131393" w14:textId="37E4EDD1" w:rsidR="31EC0372" w:rsidRPr="00600ED3" w:rsidRDefault="31EC0372" w:rsidP="0002071A">
            <w:pPr>
              <w:spacing w:after="0" w:line="240" w:lineRule="auto"/>
              <w:rPr>
                <w:rFonts w:cs="Arial"/>
                <w:szCs w:val="22"/>
              </w:rPr>
            </w:pPr>
            <w:r w:rsidRPr="00600ED3">
              <w:rPr>
                <w:rFonts w:eastAsia="Arial" w:cs="Arial"/>
                <w:szCs w:val="22"/>
              </w:rPr>
              <w:t>38</w:t>
            </w:r>
          </w:p>
        </w:tc>
        <w:tc>
          <w:tcPr>
            <w:tcW w:w="4560" w:type="dxa"/>
            <w:tcBorders>
              <w:top w:val="single" w:sz="8" w:space="0" w:color="auto"/>
              <w:left w:val="single" w:sz="8" w:space="0" w:color="auto"/>
              <w:bottom w:val="single" w:sz="8" w:space="0" w:color="auto"/>
              <w:right w:val="single" w:sz="8" w:space="0" w:color="auto"/>
            </w:tcBorders>
            <w:vAlign w:val="center"/>
          </w:tcPr>
          <w:p w14:paraId="6426DCE0" w14:textId="09F4A688" w:rsidR="31EC0372" w:rsidRPr="00B55E68" w:rsidRDefault="31EC0372" w:rsidP="0002071A">
            <w:pPr>
              <w:spacing w:after="0" w:line="240" w:lineRule="auto"/>
              <w:rPr>
                <w:rFonts w:cs="Arial"/>
                <w:szCs w:val="22"/>
              </w:rPr>
            </w:pPr>
            <w:r w:rsidRPr="00600ED3">
              <w:rPr>
                <w:rFonts w:eastAsia="Arial" w:cs="Arial"/>
                <w:szCs w:val="22"/>
              </w:rPr>
              <w:t>Search</w:t>
            </w:r>
            <w:r w:rsidRPr="00C0152D">
              <w:rPr>
                <w:rFonts w:eastAsia="Arial" w:cs="Arial"/>
                <w:szCs w:val="22"/>
              </w:rPr>
              <w:t xml:space="preserve"> warrants [</w:t>
            </w:r>
            <w:proofErr w:type="spellStart"/>
            <w:r w:rsidRPr="00C0152D">
              <w:rPr>
                <w:rFonts w:eastAsia="Arial" w:cs="Arial"/>
                <w:szCs w:val="22"/>
              </w:rPr>
              <w:t>cf</w:t>
            </w:r>
            <w:proofErr w:type="spellEnd"/>
            <w:r w:rsidRPr="00C0152D">
              <w:rPr>
                <w:rFonts w:eastAsia="Arial" w:cs="Arial"/>
                <w:szCs w:val="22"/>
              </w:rPr>
              <w:t xml:space="preserve"> s 22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43F8DFA" w14:textId="418889AB" w:rsidR="31EC0372" w:rsidRPr="001B3567" w:rsidRDefault="31EC0372" w:rsidP="0002071A">
            <w:pPr>
              <w:spacing w:after="0" w:line="240" w:lineRule="auto"/>
            </w:pPr>
            <w:r w:rsidRPr="0002071A">
              <w:rPr>
                <w:rFonts w:eastAsia="Arial" w:cs="Arial"/>
                <w:szCs w:val="22"/>
              </w:rPr>
              <w:t xml:space="preserve">Section 22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B1E3A0D" w14:textId="544D497B" w:rsidR="31EC0372" w:rsidRPr="001B3567" w:rsidRDefault="31EC0372" w:rsidP="0002071A">
            <w:pPr>
              <w:spacing w:after="0" w:line="240" w:lineRule="auto"/>
            </w:pPr>
            <w:r w:rsidRPr="0002071A">
              <w:rPr>
                <w:rFonts w:eastAsia="Arial" w:cs="Arial"/>
                <w:szCs w:val="22"/>
              </w:rPr>
              <w:t xml:space="preserve">BCISPA s 32K </w:t>
            </w:r>
          </w:p>
          <w:p w14:paraId="264710F1" w14:textId="27A0D63E" w:rsidR="31EC0372" w:rsidRPr="001B3567" w:rsidRDefault="00F239C0" w:rsidP="0002071A">
            <w:pPr>
              <w:spacing w:after="0" w:line="240" w:lineRule="auto"/>
            </w:pPr>
            <w:r w:rsidRPr="0002071A">
              <w:rPr>
                <w:rFonts w:eastAsia="Arial" w:cs="Arial"/>
                <w:szCs w:val="22"/>
              </w:rPr>
              <w:t>BP</w:t>
            </w:r>
            <w:r>
              <w:rPr>
                <w:rFonts w:eastAsia="Arial" w:cs="Arial"/>
                <w:szCs w:val="22"/>
              </w:rPr>
              <w:t>S Act</w:t>
            </w:r>
            <w:r w:rsidRPr="0002071A">
              <w:rPr>
                <w:rFonts w:eastAsia="Arial" w:cs="Arial"/>
                <w:szCs w:val="22"/>
              </w:rPr>
              <w:t xml:space="preserve"> </w:t>
            </w:r>
            <w:r w:rsidR="31EC0372" w:rsidRPr="0002071A">
              <w:rPr>
                <w:rFonts w:eastAsia="Arial" w:cs="Arial"/>
                <w:szCs w:val="22"/>
              </w:rPr>
              <w:t>s 50</w:t>
            </w:r>
          </w:p>
          <w:p w14:paraId="3ADBE60F" w14:textId="1E52F1CA" w:rsidR="31EC0372" w:rsidRPr="001B3567" w:rsidRDefault="004D0B02" w:rsidP="0002071A">
            <w:pPr>
              <w:spacing w:after="0" w:line="240" w:lineRule="auto"/>
            </w:pPr>
            <w:r w:rsidRPr="0002071A">
              <w:rPr>
                <w:rFonts w:eastAsia="Arial" w:cs="Arial"/>
                <w:szCs w:val="22"/>
              </w:rPr>
              <w:t>P</w:t>
            </w:r>
            <w:r>
              <w:rPr>
                <w:rFonts w:eastAsia="Arial" w:cs="Arial"/>
                <w:szCs w:val="22"/>
              </w:rPr>
              <w:t>&amp;</w:t>
            </w:r>
            <w:r w:rsidRPr="0002071A">
              <w:rPr>
                <w:rFonts w:eastAsia="Arial" w:cs="Arial"/>
                <w:szCs w:val="22"/>
              </w:rPr>
              <w:t>D</w:t>
            </w:r>
            <w:r>
              <w:rPr>
                <w:rFonts w:eastAsia="Arial" w:cs="Arial"/>
                <w:szCs w:val="22"/>
              </w:rPr>
              <w:t xml:space="preserve"> </w:t>
            </w:r>
            <w:r w:rsidRPr="0002071A">
              <w:rPr>
                <w:rFonts w:eastAsia="Arial" w:cs="Arial"/>
                <w:szCs w:val="22"/>
              </w:rPr>
              <w:t>A</w:t>
            </w:r>
            <w:r>
              <w:rPr>
                <w:rFonts w:eastAsia="Arial" w:cs="Arial"/>
                <w:szCs w:val="22"/>
              </w:rPr>
              <w:t>ct</w:t>
            </w:r>
            <w:r w:rsidRPr="0002071A">
              <w:rPr>
                <w:rFonts w:eastAsia="Arial" w:cs="Arial"/>
                <w:szCs w:val="22"/>
              </w:rPr>
              <w:t xml:space="preserve"> </w:t>
            </w:r>
            <w:r w:rsidR="31EC0372" w:rsidRPr="0002071A">
              <w:rPr>
                <w:rFonts w:eastAsia="Arial" w:cs="Arial"/>
                <w:szCs w:val="22"/>
              </w:rPr>
              <w:t>s 35</w:t>
            </w:r>
          </w:p>
        </w:tc>
      </w:tr>
      <w:tr w:rsidR="31EC0372" w14:paraId="276362C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48F8F7" w14:textId="744F73C8" w:rsidR="31EC0372" w:rsidRPr="00600ED3" w:rsidRDefault="31EC0372" w:rsidP="0002071A">
            <w:pPr>
              <w:spacing w:after="0" w:line="240" w:lineRule="auto"/>
              <w:rPr>
                <w:rFonts w:cs="Arial"/>
                <w:szCs w:val="22"/>
              </w:rPr>
            </w:pPr>
            <w:r w:rsidRPr="00600ED3">
              <w:rPr>
                <w:rFonts w:eastAsia="Arial" w:cs="Arial"/>
                <w:szCs w:val="22"/>
              </w:rPr>
              <w:t>39</w:t>
            </w:r>
          </w:p>
        </w:tc>
        <w:tc>
          <w:tcPr>
            <w:tcW w:w="4560" w:type="dxa"/>
            <w:tcBorders>
              <w:top w:val="single" w:sz="8" w:space="0" w:color="auto"/>
              <w:left w:val="single" w:sz="8" w:space="0" w:color="auto"/>
              <w:bottom w:val="single" w:sz="8" w:space="0" w:color="auto"/>
              <w:right w:val="single" w:sz="8" w:space="0" w:color="auto"/>
            </w:tcBorders>
            <w:vAlign w:val="center"/>
          </w:tcPr>
          <w:p w14:paraId="64B14395" w14:textId="09A55699" w:rsidR="31EC0372" w:rsidRPr="00B55E68" w:rsidRDefault="31EC0372" w:rsidP="0002071A">
            <w:pPr>
              <w:spacing w:after="0" w:line="240" w:lineRule="auto"/>
              <w:rPr>
                <w:rFonts w:cs="Arial"/>
                <w:szCs w:val="22"/>
              </w:rPr>
            </w:pPr>
            <w:r w:rsidRPr="00600ED3">
              <w:rPr>
                <w:rFonts w:eastAsia="Arial" w:cs="Arial"/>
                <w:szCs w:val="22"/>
              </w:rPr>
              <w:t>Provision of assistance to authorised officers [</w:t>
            </w:r>
            <w:proofErr w:type="spellStart"/>
            <w:r w:rsidRPr="00600ED3">
              <w:rPr>
                <w:rFonts w:eastAsia="Arial" w:cs="Arial"/>
                <w:szCs w:val="22"/>
              </w:rPr>
              <w:t>cf</w:t>
            </w:r>
            <w:proofErr w:type="spellEnd"/>
            <w:r w:rsidRPr="00C0152D">
              <w:rPr>
                <w:rFonts w:eastAsia="Arial" w:cs="Arial"/>
                <w:szCs w:val="22"/>
              </w:rPr>
              <w:t xml:space="preserve"> s 23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EE45E39" w14:textId="0F93AF70" w:rsidR="31EC0372" w:rsidRPr="001B3567" w:rsidRDefault="31EC0372" w:rsidP="0002071A">
            <w:pPr>
              <w:spacing w:after="0" w:line="240" w:lineRule="auto"/>
            </w:pPr>
            <w:r w:rsidRPr="0002071A">
              <w:rPr>
                <w:rFonts w:eastAsia="Arial" w:cs="Arial"/>
                <w:szCs w:val="22"/>
              </w:rPr>
              <w:t>Section 23</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BF6ECAA" w14:textId="1C1C6B30" w:rsidR="31EC0372" w:rsidRPr="001B3567" w:rsidRDefault="31EC0372" w:rsidP="0002071A">
            <w:pPr>
              <w:spacing w:after="0" w:line="240" w:lineRule="auto"/>
            </w:pPr>
            <w:r w:rsidRPr="0002071A">
              <w:rPr>
                <w:rFonts w:eastAsia="Arial" w:cs="Arial"/>
                <w:szCs w:val="22"/>
              </w:rPr>
              <w:t xml:space="preserve">BCISP s 32L </w:t>
            </w:r>
          </w:p>
          <w:p w14:paraId="002E9DB3" w14:textId="2877633C" w:rsidR="31EC0372" w:rsidRPr="001B3567" w:rsidRDefault="31EC0372" w:rsidP="0002071A">
            <w:pPr>
              <w:spacing w:after="0" w:line="240" w:lineRule="auto"/>
            </w:pPr>
            <w:r w:rsidRPr="0002071A">
              <w:rPr>
                <w:rFonts w:eastAsia="Arial" w:cs="Arial"/>
                <w:szCs w:val="22"/>
              </w:rPr>
              <w:t>BP</w:t>
            </w:r>
            <w:r w:rsidR="00F239C0">
              <w:rPr>
                <w:rFonts w:eastAsia="Arial" w:cs="Arial"/>
                <w:szCs w:val="22"/>
              </w:rPr>
              <w:t>S Act</w:t>
            </w:r>
            <w:r w:rsidRPr="0002071A">
              <w:rPr>
                <w:rFonts w:eastAsia="Arial" w:cs="Arial"/>
                <w:szCs w:val="22"/>
              </w:rPr>
              <w:t xml:space="preserve"> ss 48, 51</w:t>
            </w:r>
          </w:p>
          <w:p w14:paraId="5B1B6359" w14:textId="3DDB4C11" w:rsidR="31EC0372" w:rsidRPr="001B3567" w:rsidRDefault="31EC0372" w:rsidP="0002071A">
            <w:pPr>
              <w:spacing w:after="0" w:line="240" w:lineRule="auto"/>
            </w:pPr>
            <w:r w:rsidRPr="0002071A">
              <w:rPr>
                <w:rFonts w:eastAsia="Arial" w:cs="Arial"/>
                <w:szCs w:val="22"/>
              </w:rPr>
              <w:t>P</w:t>
            </w:r>
            <w:r w:rsidR="004D0B02">
              <w:rPr>
                <w:rFonts w:eastAsia="Arial" w:cs="Arial"/>
                <w:szCs w:val="22"/>
              </w:rPr>
              <w:t>&amp;</w:t>
            </w:r>
            <w:r w:rsidRPr="0002071A">
              <w:rPr>
                <w:rFonts w:eastAsia="Arial" w:cs="Arial"/>
                <w:szCs w:val="22"/>
              </w:rPr>
              <w:t>D</w:t>
            </w:r>
            <w:r w:rsidR="004D0B02">
              <w:rPr>
                <w:rFonts w:eastAsia="Arial" w:cs="Arial"/>
                <w:szCs w:val="22"/>
              </w:rPr>
              <w:t xml:space="preserve"> </w:t>
            </w:r>
            <w:r w:rsidRPr="0002071A">
              <w:rPr>
                <w:rFonts w:eastAsia="Arial" w:cs="Arial"/>
                <w:szCs w:val="22"/>
              </w:rPr>
              <w:t>A</w:t>
            </w:r>
            <w:r w:rsidR="004D0B02">
              <w:rPr>
                <w:rFonts w:eastAsia="Arial" w:cs="Arial"/>
                <w:szCs w:val="22"/>
              </w:rPr>
              <w:t>ct</w:t>
            </w:r>
            <w:r w:rsidRPr="0002071A">
              <w:rPr>
                <w:rFonts w:eastAsia="Arial" w:cs="Arial"/>
                <w:szCs w:val="22"/>
              </w:rPr>
              <w:t xml:space="preserve"> s</w:t>
            </w:r>
            <w:r w:rsidR="004D0B02">
              <w:rPr>
                <w:rFonts w:eastAsia="Arial"/>
              </w:rPr>
              <w:t> </w:t>
            </w:r>
            <w:r w:rsidRPr="0002071A">
              <w:rPr>
                <w:rFonts w:eastAsia="Arial" w:cs="Arial"/>
                <w:szCs w:val="22"/>
              </w:rPr>
              <w:t>34(f)</w:t>
            </w:r>
          </w:p>
        </w:tc>
      </w:tr>
      <w:tr w:rsidR="31EC0372" w14:paraId="54F1847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A6E730F" w14:textId="312E713A" w:rsidR="31EC0372" w:rsidRPr="00600ED3" w:rsidRDefault="31EC0372" w:rsidP="0002071A">
            <w:pPr>
              <w:spacing w:after="0" w:line="240" w:lineRule="auto"/>
              <w:rPr>
                <w:rFonts w:cs="Arial"/>
                <w:szCs w:val="22"/>
              </w:rPr>
            </w:pPr>
            <w:r w:rsidRPr="00600ED3">
              <w:rPr>
                <w:rFonts w:eastAsia="Arial" w:cs="Arial"/>
                <w:szCs w:val="22"/>
              </w:rPr>
              <w:t>40</w:t>
            </w:r>
          </w:p>
        </w:tc>
        <w:tc>
          <w:tcPr>
            <w:tcW w:w="4560" w:type="dxa"/>
            <w:tcBorders>
              <w:top w:val="single" w:sz="8" w:space="0" w:color="auto"/>
              <w:left w:val="single" w:sz="8" w:space="0" w:color="auto"/>
              <w:bottom w:val="single" w:sz="8" w:space="0" w:color="auto"/>
              <w:right w:val="single" w:sz="8" w:space="0" w:color="auto"/>
            </w:tcBorders>
            <w:vAlign w:val="center"/>
          </w:tcPr>
          <w:p w14:paraId="0079B1B0" w14:textId="26F7DEFC" w:rsidR="31EC0372" w:rsidRPr="00C0152D" w:rsidRDefault="31EC0372" w:rsidP="0002071A">
            <w:pPr>
              <w:spacing w:after="0" w:line="240" w:lineRule="auto"/>
              <w:rPr>
                <w:rFonts w:cs="Arial"/>
                <w:szCs w:val="22"/>
              </w:rPr>
            </w:pPr>
            <w:r w:rsidRPr="00600ED3">
              <w:rPr>
                <w:rFonts w:eastAsia="Arial" w:cs="Arial"/>
                <w:szCs w:val="22"/>
              </w:rPr>
              <w:t>Powers that may be exercised on premises [</w:t>
            </w:r>
            <w:proofErr w:type="spellStart"/>
            <w:r w:rsidRPr="00600ED3">
              <w:rPr>
                <w:rFonts w:eastAsia="Arial" w:cs="Arial"/>
                <w:szCs w:val="22"/>
              </w:rPr>
              <w:t>cf</w:t>
            </w:r>
            <w:proofErr w:type="spellEnd"/>
            <w:r w:rsidRPr="00600ED3">
              <w:rPr>
                <w:rFonts w:eastAsia="Arial" w:cs="Arial"/>
                <w:szCs w:val="22"/>
              </w:rPr>
              <w:t xml:space="preserve"> s 24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6611399" w14:textId="42CE297C" w:rsidR="31EC0372" w:rsidRPr="001B3567" w:rsidRDefault="31EC0372" w:rsidP="0002071A">
            <w:pPr>
              <w:spacing w:after="0" w:line="240" w:lineRule="auto"/>
            </w:pPr>
            <w:r w:rsidRPr="0002071A">
              <w:rPr>
                <w:rFonts w:eastAsia="Arial" w:cs="Arial"/>
                <w:szCs w:val="22"/>
              </w:rPr>
              <w:t>Section 24</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51F512E" w14:textId="1C875AFD" w:rsidR="31EC0372" w:rsidRPr="001B3567" w:rsidRDefault="31EC0372" w:rsidP="0002071A">
            <w:pPr>
              <w:spacing w:after="0" w:line="240" w:lineRule="auto"/>
            </w:pPr>
            <w:r w:rsidRPr="0002071A">
              <w:rPr>
                <w:rFonts w:eastAsia="Arial" w:cs="Arial"/>
                <w:szCs w:val="22"/>
              </w:rPr>
              <w:t xml:space="preserve">BCISPA s 32M </w:t>
            </w:r>
          </w:p>
          <w:p w14:paraId="13D08F41" w14:textId="266B7F6F" w:rsidR="31EC0372" w:rsidRPr="001B3567" w:rsidRDefault="31EC0372" w:rsidP="0002071A">
            <w:pPr>
              <w:spacing w:after="0" w:line="240" w:lineRule="auto"/>
            </w:pPr>
            <w:r w:rsidRPr="0002071A">
              <w:rPr>
                <w:rFonts w:eastAsia="Arial" w:cs="Arial"/>
                <w:szCs w:val="22"/>
              </w:rPr>
              <w:t>BP</w:t>
            </w:r>
            <w:r w:rsidR="00F239C0">
              <w:rPr>
                <w:rFonts w:eastAsia="Arial" w:cs="Arial"/>
                <w:szCs w:val="22"/>
              </w:rPr>
              <w:t xml:space="preserve">S </w:t>
            </w:r>
            <w:r w:rsidRPr="0002071A">
              <w:rPr>
                <w:rFonts w:eastAsia="Arial" w:cs="Arial"/>
                <w:szCs w:val="22"/>
              </w:rPr>
              <w:t>A</w:t>
            </w:r>
            <w:r w:rsidR="00F239C0">
              <w:rPr>
                <w:rFonts w:eastAsia="Arial" w:cs="Arial"/>
                <w:szCs w:val="22"/>
              </w:rPr>
              <w:t>ct</w:t>
            </w:r>
            <w:r w:rsidRPr="0002071A">
              <w:rPr>
                <w:rFonts w:eastAsia="Arial" w:cs="Arial"/>
                <w:szCs w:val="22"/>
              </w:rPr>
              <w:t xml:space="preserve"> s 49</w:t>
            </w:r>
          </w:p>
          <w:p w14:paraId="3344E1E8" w14:textId="2CA28704" w:rsidR="31EC0372" w:rsidRPr="001B3567" w:rsidRDefault="31EC0372" w:rsidP="0002071A">
            <w:pPr>
              <w:spacing w:after="0" w:line="240" w:lineRule="auto"/>
            </w:pPr>
            <w:r w:rsidRPr="0002071A">
              <w:rPr>
                <w:rFonts w:eastAsia="Arial" w:cs="Arial"/>
                <w:szCs w:val="22"/>
              </w:rPr>
              <w:t>P</w:t>
            </w:r>
            <w:r w:rsidR="00F239C0">
              <w:rPr>
                <w:rFonts w:eastAsia="Arial" w:cs="Arial"/>
                <w:szCs w:val="22"/>
              </w:rPr>
              <w:t>&amp;</w:t>
            </w:r>
            <w:r w:rsidRPr="0002071A">
              <w:rPr>
                <w:rFonts w:eastAsia="Arial" w:cs="Arial"/>
                <w:szCs w:val="22"/>
              </w:rPr>
              <w:t>D</w:t>
            </w:r>
            <w:r w:rsidR="00F239C0">
              <w:rPr>
                <w:rFonts w:eastAsia="Arial" w:cs="Arial"/>
                <w:szCs w:val="22"/>
              </w:rPr>
              <w:t xml:space="preserve"> Act</w:t>
            </w:r>
            <w:r w:rsidRPr="0002071A">
              <w:rPr>
                <w:rFonts w:eastAsia="Arial" w:cs="Arial"/>
                <w:szCs w:val="22"/>
              </w:rPr>
              <w:t xml:space="preserve"> s 34</w:t>
            </w:r>
          </w:p>
        </w:tc>
      </w:tr>
      <w:tr w:rsidR="31EC0372" w14:paraId="1FD4B3D9"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3DDB1C5" w14:textId="6ADC23FC" w:rsidR="31EC0372" w:rsidRPr="00600ED3" w:rsidRDefault="31EC0372" w:rsidP="0002071A">
            <w:pPr>
              <w:spacing w:after="0" w:line="240" w:lineRule="auto"/>
              <w:rPr>
                <w:rFonts w:cs="Arial"/>
                <w:szCs w:val="22"/>
              </w:rPr>
            </w:pPr>
            <w:r w:rsidRPr="00600ED3">
              <w:rPr>
                <w:rFonts w:eastAsia="Arial" w:cs="Arial"/>
                <w:szCs w:val="22"/>
              </w:rPr>
              <w:t>41</w:t>
            </w:r>
          </w:p>
        </w:tc>
        <w:tc>
          <w:tcPr>
            <w:tcW w:w="4560" w:type="dxa"/>
            <w:tcBorders>
              <w:top w:val="single" w:sz="8" w:space="0" w:color="auto"/>
              <w:left w:val="single" w:sz="8" w:space="0" w:color="auto"/>
              <w:bottom w:val="single" w:sz="8" w:space="0" w:color="auto"/>
              <w:right w:val="single" w:sz="8" w:space="0" w:color="auto"/>
            </w:tcBorders>
            <w:vAlign w:val="center"/>
          </w:tcPr>
          <w:p w14:paraId="5A88CE17" w14:textId="20C8DC54" w:rsidR="31EC0372" w:rsidRPr="00B55E68" w:rsidRDefault="31EC0372" w:rsidP="0002071A">
            <w:pPr>
              <w:spacing w:after="0" w:line="240" w:lineRule="auto"/>
              <w:rPr>
                <w:rFonts w:cs="Arial"/>
                <w:szCs w:val="22"/>
              </w:rPr>
            </w:pPr>
            <w:r w:rsidRPr="00600ED3">
              <w:rPr>
                <w:rFonts w:eastAsia="Arial" w:cs="Arial"/>
                <w:szCs w:val="22"/>
              </w:rPr>
              <w:t>Entry to premises for certain</w:t>
            </w:r>
            <w:r w:rsidR="00C601C8">
              <w:rPr>
                <w:rFonts w:eastAsia="Arial" w:cs="Arial"/>
                <w:szCs w:val="22"/>
              </w:rPr>
              <w:t xml:space="preserve"> persons </w:t>
            </w:r>
            <w:r w:rsidRPr="00600ED3">
              <w:rPr>
                <w:rFonts w:eastAsia="Arial" w:cs="Arial"/>
                <w:szCs w:val="22"/>
              </w:rPr>
              <w:t xml:space="preserve">in relation to plumbing and drainage </w:t>
            </w:r>
            <w:r w:rsidRPr="00C0152D">
              <w:rPr>
                <w:rFonts w:eastAsia="Arial" w:cs="Arial"/>
                <w:szCs w:val="22"/>
              </w:rPr>
              <w:t>functions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696E89F" w14:textId="45EE70E7" w:rsidR="31EC0372" w:rsidRPr="001B3567" w:rsidRDefault="31EC0372" w:rsidP="0002071A">
            <w:pPr>
              <w:spacing w:after="0" w:line="240" w:lineRule="auto"/>
            </w:pPr>
            <w:r w:rsidRPr="0002071A">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BC0DDF4" w14:textId="506C1AC9" w:rsidR="31EC0372" w:rsidRPr="001B3567" w:rsidRDefault="31EC0372" w:rsidP="0002071A">
            <w:pPr>
              <w:spacing w:after="0" w:line="240" w:lineRule="auto"/>
            </w:pPr>
            <w:r w:rsidRPr="0002071A">
              <w:rPr>
                <w:rFonts w:eastAsia="Arial" w:cs="Arial"/>
                <w:szCs w:val="22"/>
              </w:rPr>
              <w:t xml:space="preserve"> </w:t>
            </w:r>
          </w:p>
        </w:tc>
      </w:tr>
      <w:tr w:rsidR="31EC0372" w14:paraId="59A68A2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5FB869B" w14:textId="50F4DE12" w:rsidR="31EC0372" w:rsidRPr="00600ED3" w:rsidRDefault="31EC0372" w:rsidP="0002071A">
            <w:pPr>
              <w:spacing w:after="0" w:line="240" w:lineRule="auto"/>
              <w:rPr>
                <w:rFonts w:cs="Arial"/>
                <w:szCs w:val="22"/>
              </w:rPr>
            </w:pPr>
            <w:r w:rsidRPr="00600ED3">
              <w:rPr>
                <w:rFonts w:eastAsia="Arial" w:cs="Arial"/>
                <w:szCs w:val="22"/>
              </w:rPr>
              <w:t>42</w:t>
            </w:r>
          </w:p>
        </w:tc>
        <w:tc>
          <w:tcPr>
            <w:tcW w:w="4560" w:type="dxa"/>
            <w:tcBorders>
              <w:top w:val="single" w:sz="8" w:space="0" w:color="auto"/>
              <w:left w:val="single" w:sz="8" w:space="0" w:color="auto"/>
              <w:bottom w:val="single" w:sz="8" w:space="0" w:color="auto"/>
              <w:right w:val="single" w:sz="8" w:space="0" w:color="auto"/>
            </w:tcBorders>
            <w:vAlign w:val="center"/>
          </w:tcPr>
          <w:p w14:paraId="02D1ED5C" w14:textId="0E323441" w:rsidR="31EC0372" w:rsidRPr="00C0152D" w:rsidRDefault="31EC0372" w:rsidP="0002071A">
            <w:pPr>
              <w:spacing w:after="0" w:line="240" w:lineRule="auto"/>
              <w:rPr>
                <w:rFonts w:cs="Arial"/>
                <w:szCs w:val="22"/>
              </w:rPr>
            </w:pPr>
            <w:r w:rsidRPr="00600ED3">
              <w:rPr>
                <w:rFonts w:eastAsia="Arial" w:cs="Arial"/>
                <w:szCs w:val="22"/>
              </w:rPr>
              <w:t>Inspections and investigations in relation to plumbing and drainage work [s 34 P</w:t>
            </w:r>
            <w:r w:rsidR="00C37E36">
              <w:rPr>
                <w:rFonts w:eastAsia="Arial" w:cs="Arial"/>
                <w:szCs w:val="22"/>
              </w:rPr>
              <w:t>&amp;</w:t>
            </w:r>
            <w:r w:rsidRPr="00600ED3">
              <w:rPr>
                <w:rFonts w:eastAsia="Arial" w:cs="Arial"/>
                <w:szCs w:val="22"/>
              </w:rPr>
              <w:t>D]</w:t>
            </w:r>
          </w:p>
        </w:tc>
        <w:tc>
          <w:tcPr>
            <w:tcW w:w="1819" w:type="dxa"/>
            <w:tcBorders>
              <w:top w:val="single" w:sz="8" w:space="0" w:color="auto"/>
              <w:left w:val="single" w:sz="8" w:space="0" w:color="auto"/>
              <w:bottom w:val="single" w:sz="8" w:space="0" w:color="auto"/>
              <w:right w:val="single" w:sz="8" w:space="0" w:color="auto"/>
            </w:tcBorders>
            <w:vAlign w:val="center"/>
          </w:tcPr>
          <w:p w14:paraId="758D4290" w14:textId="02772938" w:rsidR="31EC0372" w:rsidRPr="001B3567" w:rsidRDefault="31EC0372" w:rsidP="0002071A">
            <w:pPr>
              <w:spacing w:after="0" w:line="240" w:lineRule="auto"/>
            </w:pPr>
            <w:r w:rsidRPr="0002071A">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4DBAF225" w14:textId="49D70C04" w:rsidR="31EC0372" w:rsidRPr="001B3567" w:rsidRDefault="31EC0372" w:rsidP="0002071A">
            <w:pPr>
              <w:spacing w:after="0" w:line="240" w:lineRule="auto"/>
            </w:pPr>
            <w:r w:rsidRPr="0002071A">
              <w:rPr>
                <w:rFonts w:eastAsia="Arial" w:cs="Arial"/>
                <w:szCs w:val="22"/>
              </w:rPr>
              <w:t>P</w:t>
            </w:r>
            <w:r w:rsidR="006C6065">
              <w:rPr>
                <w:rFonts w:eastAsia="Arial" w:cs="Arial"/>
                <w:szCs w:val="22"/>
              </w:rPr>
              <w:t>&amp;</w:t>
            </w:r>
            <w:r w:rsidRPr="0002071A">
              <w:rPr>
                <w:rFonts w:eastAsia="Arial" w:cs="Arial"/>
                <w:szCs w:val="22"/>
              </w:rPr>
              <w:t>D</w:t>
            </w:r>
            <w:r w:rsidR="006C6065">
              <w:rPr>
                <w:rFonts w:eastAsia="Arial" w:cs="Arial"/>
                <w:szCs w:val="22"/>
              </w:rPr>
              <w:t xml:space="preserve"> </w:t>
            </w:r>
            <w:r w:rsidRPr="0002071A">
              <w:rPr>
                <w:rFonts w:eastAsia="Arial" w:cs="Arial"/>
                <w:szCs w:val="22"/>
              </w:rPr>
              <w:t>A</w:t>
            </w:r>
            <w:r w:rsidR="006C6065">
              <w:rPr>
                <w:rFonts w:eastAsia="Arial" w:cs="Arial"/>
                <w:szCs w:val="22"/>
              </w:rPr>
              <w:t>ct</w:t>
            </w:r>
            <w:r w:rsidRPr="0002071A">
              <w:rPr>
                <w:rFonts w:eastAsia="Arial" w:cs="Arial"/>
                <w:szCs w:val="22"/>
              </w:rPr>
              <w:t xml:space="preserve"> s 34</w:t>
            </w:r>
          </w:p>
        </w:tc>
      </w:tr>
      <w:tr w:rsidR="00A14BD5" w:rsidRPr="001631D8" w14:paraId="033EEB8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0264BB9" w14:textId="4B45EE1B" w:rsidR="00A14BD5" w:rsidRPr="0002071A" w:rsidRDefault="00A14BD5" w:rsidP="0002071A">
            <w:pPr>
              <w:spacing w:line="240" w:lineRule="auto"/>
              <w:rPr>
                <w:rFonts w:eastAsia="Arial" w:cs="Arial"/>
                <w:b/>
                <w:color w:val="000066"/>
                <w:szCs w:val="22"/>
              </w:rPr>
            </w:pPr>
            <w:r w:rsidRPr="0002071A">
              <w:rPr>
                <w:rFonts w:eastAsia="Arial" w:cs="Arial"/>
                <w:b/>
                <w:color w:val="000066"/>
                <w:szCs w:val="22"/>
              </w:rPr>
              <w:t xml:space="preserve">Division 5 Miscellaneous </w:t>
            </w:r>
          </w:p>
        </w:tc>
      </w:tr>
      <w:tr w:rsidR="31EC0372" w14:paraId="52D0C010"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779154C8" w14:textId="3270CFF6" w:rsidR="31EC0372" w:rsidRPr="00600ED3" w:rsidRDefault="31EC0372" w:rsidP="0002071A">
            <w:pPr>
              <w:spacing w:after="0" w:line="240" w:lineRule="auto"/>
              <w:rPr>
                <w:rFonts w:cs="Arial"/>
                <w:szCs w:val="22"/>
              </w:rPr>
            </w:pPr>
            <w:r w:rsidRPr="00600ED3">
              <w:rPr>
                <w:rFonts w:eastAsia="Arial" w:cs="Arial"/>
                <w:szCs w:val="22"/>
              </w:rPr>
              <w:t>43</w:t>
            </w:r>
          </w:p>
        </w:tc>
        <w:tc>
          <w:tcPr>
            <w:tcW w:w="4560" w:type="dxa"/>
            <w:tcBorders>
              <w:top w:val="single" w:sz="8" w:space="0" w:color="auto"/>
              <w:left w:val="single" w:sz="8" w:space="0" w:color="auto"/>
              <w:bottom w:val="single" w:sz="8" w:space="0" w:color="auto"/>
              <w:right w:val="single" w:sz="8" w:space="0" w:color="auto"/>
            </w:tcBorders>
            <w:vAlign w:val="center"/>
          </w:tcPr>
          <w:p w14:paraId="1AA54B78" w14:textId="1B3177F9" w:rsidR="31EC0372" w:rsidRPr="00B55E68" w:rsidRDefault="31EC0372" w:rsidP="0002071A">
            <w:pPr>
              <w:spacing w:after="0" w:line="240" w:lineRule="auto"/>
              <w:rPr>
                <w:rFonts w:cs="Arial"/>
                <w:szCs w:val="22"/>
              </w:rPr>
            </w:pPr>
            <w:r w:rsidRPr="00600ED3">
              <w:rPr>
                <w:rFonts w:eastAsia="Arial" w:cs="Arial"/>
                <w:szCs w:val="22"/>
              </w:rPr>
              <w:t>D</w:t>
            </w:r>
            <w:r w:rsidRPr="00C0152D">
              <w:rPr>
                <w:rFonts w:eastAsia="Arial" w:cs="Arial"/>
                <w:szCs w:val="22"/>
              </w:rPr>
              <w:t>ealing with seized things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DB71EE0" w14:textId="72A0C255" w:rsidR="31EC0372" w:rsidRPr="001B3567" w:rsidRDefault="31EC0372" w:rsidP="0002071A">
            <w:pPr>
              <w:spacing w:after="0" w:line="240" w:lineRule="auto"/>
            </w:pPr>
            <w:r w:rsidRPr="0002071A">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98F8752" w14:textId="39CE8B45" w:rsidR="31EC0372" w:rsidRPr="001B3567" w:rsidRDefault="31EC0372" w:rsidP="0002071A">
            <w:pPr>
              <w:spacing w:after="0" w:line="240" w:lineRule="auto"/>
            </w:pPr>
            <w:r w:rsidRPr="0002071A">
              <w:rPr>
                <w:rFonts w:eastAsia="Arial" w:cs="Arial"/>
                <w:szCs w:val="22"/>
              </w:rPr>
              <w:t xml:space="preserve"> </w:t>
            </w:r>
          </w:p>
        </w:tc>
      </w:tr>
      <w:tr w:rsidR="31EC0372" w14:paraId="0E5F38C0"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5112162B" w14:textId="1F384EA5" w:rsidR="31EC0372" w:rsidRPr="00600ED3" w:rsidRDefault="31EC0372" w:rsidP="0002071A">
            <w:pPr>
              <w:spacing w:after="0" w:line="240" w:lineRule="auto"/>
              <w:rPr>
                <w:rFonts w:cs="Arial"/>
                <w:szCs w:val="22"/>
              </w:rPr>
            </w:pPr>
            <w:r w:rsidRPr="00600ED3">
              <w:rPr>
                <w:rFonts w:eastAsia="Arial" w:cs="Arial"/>
                <w:szCs w:val="22"/>
              </w:rPr>
              <w:t>44</w:t>
            </w:r>
          </w:p>
        </w:tc>
        <w:tc>
          <w:tcPr>
            <w:tcW w:w="4560" w:type="dxa"/>
            <w:tcBorders>
              <w:top w:val="single" w:sz="8" w:space="0" w:color="auto"/>
              <w:left w:val="single" w:sz="8" w:space="0" w:color="auto"/>
              <w:bottom w:val="single" w:sz="8" w:space="0" w:color="auto"/>
              <w:right w:val="single" w:sz="8" w:space="0" w:color="auto"/>
            </w:tcBorders>
            <w:vAlign w:val="center"/>
          </w:tcPr>
          <w:p w14:paraId="4B02889A" w14:textId="0B936386" w:rsidR="31EC0372" w:rsidRPr="00C0152D" w:rsidRDefault="31EC0372" w:rsidP="0002071A">
            <w:pPr>
              <w:spacing w:after="0" w:line="240" w:lineRule="auto"/>
              <w:rPr>
                <w:rFonts w:cs="Arial"/>
                <w:szCs w:val="22"/>
              </w:rPr>
            </w:pPr>
            <w:r w:rsidRPr="00600ED3">
              <w:rPr>
                <w:rFonts w:eastAsia="Arial" w:cs="Arial"/>
                <w:szCs w:val="22"/>
              </w:rPr>
              <w:t>Power to destroy seized things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211BC7B" w14:textId="334C5EAD" w:rsidR="31EC0372" w:rsidRPr="001B3567" w:rsidRDefault="31EC0372" w:rsidP="0002071A">
            <w:pPr>
              <w:spacing w:after="0" w:line="240" w:lineRule="auto"/>
            </w:pPr>
            <w:r w:rsidRPr="0002071A">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3C1EDF6" w14:textId="3D64DEE5" w:rsidR="31EC0372" w:rsidRPr="001B3567" w:rsidRDefault="31EC0372" w:rsidP="0002071A">
            <w:pPr>
              <w:spacing w:after="0" w:line="240" w:lineRule="auto"/>
            </w:pPr>
            <w:r w:rsidRPr="0002071A">
              <w:rPr>
                <w:rFonts w:eastAsia="Arial" w:cs="Arial"/>
                <w:szCs w:val="22"/>
              </w:rPr>
              <w:t xml:space="preserve"> </w:t>
            </w:r>
          </w:p>
        </w:tc>
      </w:tr>
      <w:tr w:rsidR="31EC0372" w14:paraId="49D83C2B"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20B43F6D" w14:textId="18E73A30" w:rsidR="31EC0372" w:rsidRPr="00600ED3" w:rsidRDefault="31EC0372" w:rsidP="0002071A">
            <w:pPr>
              <w:spacing w:after="0" w:line="240" w:lineRule="auto"/>
              <w:rPr>
                <w:rFonts w:cs="Arial"/>
                <w:szCs w:val="22"/>
              </w:rPr>
            </w:pPr>
            <w:r w:rsidRPr="00600ED3">
              <w:rPr>
                <w:rFonts w:eastAsia="Arial" w:cs="Arial"/>
                <w:szCs w:val="22"/>
              </w:rPr>
              <w:t>45</w:t>
            </w:r>
          </w:p>
        </w:tc>
        <w:tc>
          <w:tcPr>
            <w:tcW w:w="4560" w:type="dxa"/>
            <w:tcBorders>
              <w:top w:val="single" w:sz="8" w:space="0" w:color="auto"/>
              <w:left w:val="single" w:sz="8" w:space="0" w:color="auto"/>
              <w:bottom w:val="single" w:sz="8" w:space="0" w:color="auto"/>
              <w:right w:val="single" w:sz="8" w:space="0" w:color="auto"/>
            </w:tcBorders>
            <w:vAlign w:val="center"/>
          </w:tcPr>
          <w:p w14:paraId="7D07B034" w14:textId="579CC3ED" w:rsidR="31EC0372" w:rsidRPr="00B55E68" w:rsidRDefault="31EC0372" w:rsidP="0002071A">
            <w:pPr>
              <w:spacing w:after="0" w:line="240" w:lineRule="auto"/>
              <w:rPr>
                <w:rFonts w:cs="Arial"/>
                <w:szCs w:val="22"/>
              </w:rPr>
            </w:pPr>
            <w:r w:rsidRPr="00600ED3">
              <w:rPr>
                <w:rFonts w:eastAsia="Arial" w:cs="Arial"/>
                <w:szCs w:val="22"/>
              </w:rPr>
              <w:t xml:space="preserve">Seizure and </w:t>
            </w:r>
            <w:r w:rsidRPr="00C0152D">
              <w:rPr>
                <w:rFonts w:eastAsia="Arial" w:cs="Arial"/>
                <w:szCs w:val="22"/>
              </w:rPr>
              <w:t>forfeiture of building products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ED381A9" w14:textId="630AADD5" w:rsidR="31EC0372" w:rsidRPr="001B3567" w:rsidRDefault="31EC0372" w:rsidP="0002071A">
            <w:pPr>
              <w:spacing w:after="0" w:line="240" w:lineRule="auto"/>
            </w:pPr>
            <w:r w:rsidRPr="00B34F1C">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651FCB1" w14:textId="470233B8" w:rsidR="31EC0372" w:rsidRPr="001B3567" w:rsidRDefault="31EC0372" w:rsidP="0002071A">
            <w:pPr>
              <w:spacing w:after="0" w:line="240" w:lineRule="auto"/>
            </w:pPr>
            <w:r w:rsidRPr="00B34F1C">
              <w:rPr>
                <w:rFonts w:eastAsia="Arial" w:cs="Arial"/>
                <w:szCs w:val="22"/>
              </w:rPr>
              <w:t xml:space="preserve"> </w:t>
            </w:r>
          </w:p>
        </w:tc>
      </w:tr>
      <w:tr w:rsidR="31EC0372" w14:paraId="21C7A0CD"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6486E49A" w14:textId="266CD280" w:rsidR="31EC0372" w:rsidRPr="00600ED3" w:rsidRDefault="31EC0372" w:rsidP="00B34F1C">
            <w:pPr>
              <w:spacing w:after="0" w:line="240" w:lineRule="auto"/>
              <w:rPr>
                <w:rFonts w:cs="Arial"/>
                <w:szCs w:val="22"/>
              </w:rPr>
            </w:pPr>
            <w:r w:rsidRPr="00600ED3">
              <w:rPr>
                <w:rFonts w:eastAsia="Arial" w:cs="Arial"/>
                <w:szCs w:val="22"/>
              </w:rPr>
              <w:t>46</w:t>
            </w:r>
          </w:p>
        </w:tc>
        <w:tc>
          <w:tcPr>
            <w:tcW w:w="4560" w:type="dxa"/>
            <w:tcBorders>
              <w:top w:val="single" w:sz="8" w:space="0" w:color="auto"/>
              <w:left w:val="single" w:sz="8" w:space="0" w:color="auto"/>
              <w:bottom w:val="single" w:sz="8" w:space="0" w:color="auto"/>
              <w:right w:val="single" w:sz="8" w:space="0" w:color="auto"/>
            </w:tcBorders>
            <w:vAlign w:val="center"/>
          </w:tcPr>
          <w:p w14:paraId="3C4EAF0B" w14:textId="370B58C3" w:rsidR="31EC0372" w:rsidRPr="00C0152D" w:rsidRDefault="31EC0372" w:rsidP="00B34F1C">
            <w:pPr>
              <w:spacing w:after="0" w:line="240" w:lineRule="auto"/>
              <w:rPr>
                <w:rFonts w:cs="Arial"/>
                <w:szCs w:val="22"/>
              </w:rPr>
            </w:pPr>
            <w:r w:rsidRPr="00600ED3">
              <w:rPr>
                <w:rFonts w:eastAsia="Arial" w:cs="Arial"/>
                <w:szCs w:val="22"/>
              </w:rPr>
              <w:t>Taking possession of records to be used as evidence [</w:t>
            </w:r>
            <w:proofErr w:type="spellStart"/>
            <w:r w:rsidRPr="00600ED3">
              <w:rPr>
                <w:rFonts w:eastAsia="Arial" w:cs="Arial"/>
                <w:szCs w:val="22"/>
              </w:rPr>
              <w:t>cf</w:t>
            </w:r>
            <w:proofErr w:type="spellEnd"/>
            <w:r w:rsidRPr="00600ED3">
              <w:rPr>
                <w:rFonts w:eastAsia="Arial" w:cs="Arial"/>
                <w:szCs w:val="22"/>
              </w:rPr>
              <w:t xml:space="preserve"> s 25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E39F699" w14:textId="420E2A9A" w:rsidR="31EC0372" w:rsidRPr="001B3567" w:rsidRDefault="31EC0372" w:rsidP="00B34F1C">
            <w:pPr>
              <w:spacing w:after="0" w:line="240" w:lineRule="auto"/>
            </w:pPr>
            <w:r w:rsidRPr="00B34F1C">
              <w:rPr>
                <w:rFonts w:eastAsia="Arial" w:cs="Arial"/>
                <w:szCs w:val="22"/>
              </w:rPr>
              <w:t>Section 25</w:t>
            </w:r>
          </w:p>
        </w:tc>
        <w:tc>
          <w:tcPr>
            <w:tcW w:w="1695" w:type="dxa"/>
            <w:tcBorders>
              <w:top w:val="single" w:sz="8" w:space="0" w:color="auto"/>
              <w:left w:val="single" w:sz="8" w:space="0" w:color="auto"/>
              <w:bottom w:val="single" w:sz="8" w:space="0" w:color="auto"/>
              <w:right w:val="single" w:sz="8" w:space="0" w:color="auto"/>
            </w:tcBorders>
          </w:tcPr>
          <w:p w14:paraId="44216DE3" w14:textId="7CF58B55" w:rsidR="31EC0372" w:rsidRPr="001B3567" w:rsidRDefault="31EC0372" w:rsidP="00B34F1C">
            <w:pPr>
              <w:spacing w:after="0" w:line="240" w:lineRule="auto"/>
            </w:pPr>
            <w:r w:rsidRPr="00B34F1C">
              <w:rPr>
                <w:rFonts w:eastAsia="Arial" w:cs="Arial"/>
                <w:szCs w:val="22"/>
              </w:rPr>
              <w:t xml:space="preserve"> </w:t>
            </w:r>
          </w:p>
        </w:tc>
      </w:tr>
      <w:tr w:rsidR="31EC0372" w14:paraId="01BEC9D4"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02F24820" w14:textId="5DC8B55B" w:rsidR="31EC0372" w:rsidRPr="00600ED3" w:rsidRDefault="31EC0372" w:rsidP="00B34F1C">
            <w:pPr>
              <w:spacing w:after="0" w:line="240" w:lineRule="auto"/>
              <w:rPr>
                <w:rFonts w:cs="Arial"/>
                <w:szCs w:val="22"/>
              </w:rPr>
            </w:pPr>
            <w:r w:rsidRPr="00600ED3">
              <w:rPr>
                <w:rFonts w:eastAsia="Arial" w:cs="Arial"/>
                <w:szCs w:val="22"/>
              </w:rPr>
              <w:t>47</w:t>
            </w:r>
          </w:p>
        </w:tc>
        <w:tc>
          <w:tcPr>
            <w:tcW w:w="4560" w:type="dxa"/>
            <w:tcBorders>
              <w:top w:val="single" w:sz="8" w:space="0" w:color="auto"/>
              <w:left w:val="single" w:sz="8" w:space="0" w:color="auto"/>
              <w:bottom w:val="single" w:sz="8" w:space="0" w:color="auto"/>
              <w:right w:val="single" w:sz="8" w:space="0" w:color="auto"/>
            </w:tcBorders>
            <w:vAlign w:val="center"/>
          </w:tcPr>
          <w:p w14:paraId="35C7290A" w14:textId="4958FEB1" w:rsidR="31EC0372" w:rsidRPr="003947EE" w:rsidRDefault="31EC0372" w:rsidP="00B34F1C">
            <w:pPr>
              <w:spacing w:after="0" w:line="240" w:lineRule="auto"/>
              <w:rPr>
                <w:rFonts w:cs="Arial"/>
                <w:szCs w:val="22"/>
              </w:rPr>
            </w:pPr>
            <w:r w:rsidRPr="00600ED3">
              <w:rPr>
                <w:rFonts w:eastAsia="Arial" w:cs="Arial"/>
                <w:szCs w:val="22"/>
              </w:rPr>
              <w:t>Obstruction of authorised officers [</w:t>
            </w:r>
            <w:proofErr w:type="spellStart"/>
            <w:r w:rsidRPr="00600ED3">
              <w:rPr>
                <w:rFonts w:eastAsia="Arial" w:cs="Arial"/>
                <w:szCs w:val="22"/>
              </w:rPr>
              <w:t>cf</w:t>
            </w:r>
            <w:proofErr w:type="spellEnd"/>
            <w:r w:rsidRPr="00600ED3">
              <w:rPr>
                <w:rFonts w:eastAsia="Arial" w:cs="Arial"/>
                <w:szCs w:val="22"/>
              </w:rPr>
              <w:t xml:space="preserve"> s </w:t>
            </w:r>
            <w:r w:rsidRPr="00C0152D">
              <w:rPr>
                <w:rFonts w:eastAsia="Arial" w:cs="Arial"/>
                <w:szCs w:val="22"/>
              </w:rPr>
              <w:t>26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41EF1A" w14:textId="13D44EE6" w:rsidR="31EC0372" w:rsidRPr="001B3567" w:rsidRDefault="31EC0372" w:rsidP="00B34F1C">
            <w:pPr>
              <w:spacing w:after="0" w:line="240" w:lineRule="auto"/>
            </w:pPr>
            <w:r w:rsidRPr="00B34F1C">
              <w:rPr>
                <w:rFonts w:eastAsia="Arial" w:cs="Arial"/>
                <w:szCs w:val="22"/>
              </w:rPr>
              <w:t>Section 26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F7132C8" w14:textId="242992E5" w:rsidR="31EC0372" w:rsidRPr="001B3567" w:rsidRDefault="31EC0372" w:rsidP="00B34F1C">
            <w:pPr>
              <w:spacing w:after="0" w:line="240" w:lineRule="auto"/>
            </w:pPr>
            <w:r w:rsidRPr="00B34F1C">
              <w:rPr>
                <w:rFonts w:eastAsia="Arial" w:cs="Arial"/>
                <w:szCs w:val="22"/>
              </w:rPr>
              <w:t>BCISPA s 32Q</w:t>
            </w:r>
          </w:p>
          <w:p w14:paraId="17D1855B" w14:textId="50C0B149" w:rsidR="31EC0372" w:rsidRPr="001B3567" w:rsidRDefault="31EC0372" w:rsidP="00B34F1C">
            <w:pPr>
              <w:spacing w:after="0" w:line="240" w:lineRule="auto"/>
            </w:pPr>
            <w:r w:rsidRPr="00B34F1C">
              <w:rPr>
                <w:rFonts w:eastAsia="Arial" w:cs="Arial"/>
                <w:szCs w:val="22"/>
              </w:rPr>
              <w:t>P</w:t>
            </w:r>
            <w:r w:rsidR="00105D96">
              <w:rPr>
                <w:rFonts w:eastAsia="Arial" w:cs="Arial"/>
                <w:szCs w:val="22"/>
              </w:rPr>
              <w:t>&amp;</w:t>
            </w:r>
            <w:r w:rsidRPr="00B34F1C">
              <w:rPr>
                <w:rFonts w:eastAsia="Arial" w:cs="Arial"/>
                <w:szCs w:val="22"/>
              </w:rPr>
              <w:t>D</w:t>
            </w:r>
            <w:r w:rsidR="00105D96">
              <w:rPr>
                <w:rFonts w:eastAsia="Arial" w:cs="Arial"/>
                <w:szCs w:val="22"/>
              </w:rPr>
              <w:t xml:space="preserve"> </w:t>
            </w:r>
            <w:r w:rsidRPr="00B34F1C">
              <w:rPr>
                <w:rFonts w:eastAsia="Arial" w:cs="Arial"/>
                <w:szCs w:val="22"/>
              </w:rPr>
              <w:t>A</w:t>
            </w:r>
            <w:r w:rsidR="00105D96">
              <w:rPr>
                <w:rFonts w:eastAsia="Arial" w:cs="Arial"/>
                <w:szCs w:val="22"/>
              </w:rPr>
              <w:t>ct</w:t>
            </w:r>
            <w:r w:rsidRPr="00B34F1C">
              <w:rPr>
                <w:rFonts w:eastAsia="Arial" w:cs="Arial"/>
                <w:szCs w:val="22"/>
              </w:rPr>
              <w:t xml:space="preserve"> s 36</w:t>
            </w:r>
          </w:p>
        </w:tc>
      </w:tr>
      <w:tr w:rsidR="31EC0372" w14:paraId="13E8AE67" w14:textId="77777777" w:rsidTr="00B34F1C">
        <w:tc>
          <w:tcPr>
            <w:tcW w:w="1557" w:type="dxa"/>
            <w:tcBorders>
              <w:top w:val="single" w:sz="8" w:space="0" w:color="auto"/>
              <w:left w:val="single" w:sz="8" w:space="0" w:color="auto"/>
              <w:bottom w:val="single" w:sz="8" w:space="0" w:color="auto"/>
              <w:right w:val="single" w:sz="8" w:space="0" w:color="auto"/>
            </w:tcBorders>
            <w:vAlign w:val="center"/>
          </w:tcPr>
          <w:p w14:paraId="0D4DBBEE" w14:textId="45002BCF" w:rsidR="31EC0372" w:rsidRPr="00600ED3" w:rsidRDefault="31EC0372" w:rsidP="00B34F1C">
            <w:pPr>
              <w:spacing w:after="0" w:line="240" w:lineRule="auto"/>
              <w:rPr>
                <w:rFonts w:cs="Arial"/>
                <w:szCs w:val="22"/>
              </w:rPr>
            </w:pPr>
            <w:r w:rsidRPr="00600ED3">
              <w:rPr>
                <w:rFonts w:eastAsia="Arial" w:cs="Arial"/>
                <w:szCs w:val="22"/>
              </w:rPr>
              <w:t>48</w:t>
            </w:r>
          </w:p>
        </w:tc>
        <w:tc>
          <w:tcPr>
            <w:tcW w:w="4560" w:type="dxa"/>
            <w:tcBorders>
              <w:top w:val="single" w:sz="8" w:space="0" w:color="auto"/>
              <w:left w:val="single" w:sz="8" w:space="0" w:color="auto"/>
              <w:bottom w:val="single" w:sz="8" w:space="0" w:color="auto"/>
              <w:right w:val="single" w:sz="8" w:space="0" w:color="auto"/>
            </w:tcBorders>
            <w:vAlign w:val="center"/>
          </w:tcPr>
          <w:p w14:paraId="6C9998A1" w14:textId="762F9B92" w:rsidR="31EC0372" w:rsidRPr="003947EE" w:rsidRDefault="31EC0372" w:rsidP="00B34F1C">
            <w:pPr>
              <w:spacing w:after="0" w:line="240" w:lineRule="auto"/>
              <w:rPr>
                <w:rFonts w:cs="Arial"/>
                <w:szCs w:val="22"/>
              </w:rPr>
            </w:pPr>
            <w:r w:rsidRPr="00600ED3">
              <w:rPr>
                <w:rFonts w:eastAsia="Arial" w:cs="Arial"/>
                <w:szCs w:val="22"/>
              </w:rPr>
              <w:t>Failure to comply with direction [</w:t>
            </w:r>
            <w:proofErr w:type="spellStart"/>
            <w:r w:rsidRPr="00600ED3">
              <w:rPr>
                <w:rFonts w:eastAsia="Arial" w:cs="Arial"/>
                <w:szCs w:val="22"/>
              </w:rPr>
              <w:t>cf</w:t>
            </w:r>
            <w:proofErr w:type="spellEnd"/>
            <w:r w:rsidRPr="00C0152D">
              <w:rPr>
                <w:rFonts w:eastAsia="Arial" w:cs="Arial"/>
                <w:szCs w:val="22"/>
              </w:rPr>
              <w:t xml:space="preserve"> s 27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B84314E" w14:textId="76CD59EE" w:rsidR="31EC0372" w:rsidRPr="001B3567" w:rsidRDefault="31EC0372" w:rsidP="00B34F1C">
            <w:pPr>
              <w:spacing w:after="0" w:line="240" w:lineRule="auto"/>
            </w:pPr>
            <w:r w:rsidRPr="00B34F1C">
              <w:rPr>
                <w:rFonts w:eastAsia="Arial" w:cs="Arial"/>
                <w:szCs w:val="22"/>
              </w:rPr>
              <w:t>Section 27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8003438" w14:textId="65B552B2" w:rsidR="31EC0372" w:rsidRPr="001B3567" w:rsidRDefault="31EC0372" w:rsidP="00B34F1C">
            <w:pPr>
              <w:spacing w:after="0" w:line="240" w:lineRule="auto"/>
            </w:pPr>
            <w:r w:rsidRPr="00B34F1C">
              <w:rPr>
                <w:rFonts w:eastAsia="Arial" w:cs="Arial"/>
                <w:szCs w:val="22"/>
              </w:rPr>
              <w:t xml:space="preserve">BCISPA s 32O </w:t>
            </w:r>
          </w:p>
          <w:p w14:paraId="7D7DC994" w14:textId="2E256495" w:rsidR="31EC0372" w:rsidRPr="001B3567" w:rsidRDefault="31EC0372" w:rsidP="00B34F1C">
            <w:pPr>
              <w:spacing w:after="0" w:line="240" w:lineRule="auto"/>
            </w:pPr>
            <w:r w:rsidRPr="00B34F1C">
              <w:rPr>
                <w:rFonts w:eastAsia="Arial" w:cs="Arial"/>
                <w:szCs w:val="22"/>
              </w:rPr>
              <w:t>BP</w:t>
            </w:r>
            <w:r w:rsidR="00F239C0">
              <w:rPr>
                <w:rFonts w:eastAsia="Arial" w:cs="Arial"/>
                <w:szCs w:val="22"/>
              </w:rPr>
              <w:t>S</w:t>
            </w:r>
            <w:r w:rsidR="00030056">
              <w:rPr>
                <w:rFonts w:eastAsia="Arial" w:cs="Arial"/>
                <w:szCs w:val="22"/>
              </w:rPr>
              <w:t xml:space="preserve"> </w:t>
            </w:r>
            <w:r w:rsidRPr="00B34F1C">
              <w:rPr>
                <w:rFonts w:eastAsia="Arial" w:cs="Arial"/>
                <w:szCs w:val="22"/>
              </w:rPr>
              <w:t>A</w:t>
            </w:r>
            <w:r w:rsidR="00030056">
              <w:rPr>
                <w:rFonts w:eastAsia="Arial" w:cs="Arial"/>
                <w:szCs w:val="22"/>
              </w:rPr>
              <w:t>ct</w:t>
            </w:r>
            <w:r w:rsidRPr="00B34F1C">
              <w:rPr>
                <w:rFonts w:eastAsia="Arial" w:cs="Arial"/>
                <w:szCs w:val="22"/>
              </w:rPr>
              <w:t xml:space="preserve"> s 54</w:t>
            </w:r>
          </w:p>
        </w:tc>
      </w:tr>
      <w:tr w:rsidR="00A14BD5" w:rsidRPr="001631D8" w14:paraId="770E6BC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7F707C1" w14:textId="2389625E" w:rsidR="00A14BD5" w:rsidRPr="00B34F1C" w:rsidRDefault="00A14BD5" w:rsidP="00B34F1C">
            <w:pPr>
              <w:spacing w:line="240" w:lineRule="auto"/>
              <w:rPr>
                <w:rFonts w:eastAsia="Arial" w:cs="Arial"/>
                <w:b/>
                <w:szCs w:val="22"/>
              </w:rPr>
            </w:pPr>
            <w:r w:rsidRPr="005B6D23">
              <w:rPr>
                <w:rFonts w:eastAsia="Arial" w:cs="Arial"/>
                <w:b/>
                <w:color w:val="002060"/>
                <w:szCs w:val="22"/>
              </w:rPr>
              <w:t xml:space="preserve">Division 6 Investigation cost notice </w:t>
            </w:r>
          </w:p>
        </w:tc>
      </w:tr>
      <w:tr w:rsidR="31EC0372" w14:paraId="56345865"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4789DC60" w14:textId="7E144A28" w:rsidR="31EC0372" w:rsidRPr="00600ED3" w:rsidRDefault="31EC0372" w:rsidP="00B34F1C">
            <w:pPr>
              <w:spacing w:after="0" w:line="240" w:lineRule="auto"/>
              <w:rPr>
                <w:rFonts w:cs="Arial"/>
                <w:szCs w:val="22"/>
              </w:rPr>
            </w:pPr>
            <w:r w:rsidRPr="00600ED3">
              <w:rPr>
                <w:rFonts w:eastAsia="Arial" w:cs="Arial"/>
                <w:szCs w:val="22"/>
              </w:rPr>
              <w:t>49</w:t>
            </w:r>
          </w:p>
        </w:tc>
        <w:tc>
          <w:tcPr>
            <w:tcW w:w="4560" w:type="dxa"/>
            <w:tcBorders>
              <w:top w:val="single" w:sz="8" w:space="0" w:color="auto"/>
              <w:left w:val="single" w:sz="8" w:space="0" w:color="auto"/>
              <w:bottom w:val="single" w:sz="8" w:space="0" w:color="auto"/>
              <w:right w:val="single" w:sz="8" w:space="0" w:color="auto"/>
            </w:tcBorders>
            <w:vAlign w:val="center"/>
          </w:tcPr>
          <w:p w14:paraId="727555B8" w14:textId="129E86BA" w:rsidR="31EC0372" w:rsidRPr="00C0152D" w:rsidRDefault="31EC0372" w:rsidP="00B34F1C">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E0AFE00" w14:textId="013549ED" w:rsidR="31EC0372" w:rsidRPr="001B3567" w:rsidRDefault="31EC0372" w:rsidP="00B34F1C">
            <w:pPr>
              <w:spacing w:after="0" w:line="240" w:lineRule="auto"/>
            </w:pPr>
            <w:r w:rsidRPr="00B34F1C">
              <w:rPr>
                <w:rFonts w:eastAsia="Arial" w:cs="Arial"/>
                <w:szCs w:val="22"/>
              </w:rPr>
              <w:t>NEW/ Section 51</w:t>
            </w:r>
          </w:p>
        </w:tc>
        <w:tc>
          <w:tcPr>
            <w:tcW w:w="1695" w:type="dxa"/>
            <w:tcBorders>
              <w:top w:val="single" w:sz="8" w:space="0" w:color="auto"/>
              <w:left w:val="single" w:sz="8" w:space="0" w:color="auto"/>
              <w:bottom w:val="single" w:sz="8" w:space="0" w:color="auto"/>
              <w:right w:val="single" w:sz="8" w:space="0" w:color="auto"/>
            </w:tcBorders>
          </w:tcPr>
          <w:p w14:paraId="31E3D0B1" w14:textId="1D1C2244" w:rsidR="31EC0372" w:rsidRPr="001B3567" w:rsidRDefault="31EC0372" w:rsidP="00B34F1C">
            <w:pPr>
              <w:spacing w:after="0" w:line="240" w:lineRule="auto"/>
            </w:pPr>
            <w:r w:rsidRPr="00B34F1C">
              <w:rPr>
                <w:rFonts w:eastAsia="Arial" w:cs="Arial"/>
                <w:szCs w:val="22"/>
              </w:rPr>
              <w:t xml:space="preserve"> </w:t>
            </w:r>
          </w:p>
        </w:tc>
      </w:tr>
      <w:tr w:rsidR="31EC0372" w14:paraId="3E57CB3F"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9F3D8E2" w14:textId="59A15B08" w:rsidR="31EC0372" w:rsidRPr="00600ED3" w:rsidRDefault="31EC0372" w:rsidP="00B34F1C">
            <w:pPr>
              <w:spacing w:after="0" w:line="240" w:lineRule="auto"/>
              <w:rPr>
                <w:rFonts w:cs="Arial"/>
                <w:szCs w:val="22"/>
              </w:rPr>
            </w:pPr>
            <w:r w:rsidRPr="00600ED3">
              <w:rPr>
                <w:rFonts w:eastAsia="Arial" w:cs="Arial"/>
                <w:szCs w:val="22"/>
              </w:rPr>
              <w:t>50</w:t>
            </w:r>
          </w:p>
        </w:tc>
        <w:tc>
          <w:tcPr>
            <w:tcW w:w="4560" w:type="dxa"/>
            <w:tcBorders>
              <w:top w:val="single" w:sz="8" w:space="0" w:color="auto"/>
              <w:left w:val="single" w:sz="8" w:space="0" w:color="auto"/>
              <w:bottom w:val="single" w:sz="8" w:space="0" w:color="auto"/>
              <w:right w:val="single" w:sz="8" w:space="0" w:color="auto"/>
            </w:tcBorders>
            <w:vAlign w:val="center"/>
          </w:tcPr>
          <w:p w14:paraId="402AC654" w14:textId="337229BE" w:rsidR="31EC0372" w:rsidRPr="00C0152D" w:rsidRDefault="31EC0372" w:rsidP="00B34F1C">
            <w:pPr>
              <w:spacing w:after="0" w:line="240" w:lineRule="auto"/>
              <w:rPr>
                <w:rFonts w:cs="Arial"/>
                <w:szCs w:val="22"/>
              </w:rPr>
            </w:pPr>
            <w:r w:rsidRPr="00600ED3">
              <w:rPr>
                <w:rFonts w:eastAsia="Arial" w:cs="Arial"/>
                <w:szCs w:val="22"/>
              </w:rPr>
              <w:t xml:space="preserve">Investigation cost notices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228A4A1" w14:textId="65BA5E73" w:rsidR="31EC0372" w:rsidRPr="001B3567" w:rsidRDefault="31EC0372" w:rsidP="00B34F1C">
            <w:pPr>
              <w:spacing w:after="0" w:line="240" w:lineRule="auto"/>
            </w:pPr>
            <w:r w:rsidRPr="00B34F1C">
              <w:rPr>
                <w:rFonts w:eastAsia="Arial" w:cs="Arial"/>
                <w:szCs w:val="22"/>
              </w:rPr>
              <w:t>NEW/ Section 51</w:t>
            </w:r>
          </w:p>
        </w:tc>
        <w:tc>
          <w:tcPr>
            <w:tcW w:w="1695" w:type="dxa"/>
            <w:tcBorders>
              <w:top w:val="single" w:sz="8" w:space="0" w:color="auto"/>
              <w:left w:val="single" w:sz="8" w:space="0" w:color="auto"/>
              <w:bottom w:val="single" w:sz="8" w:space="0" w:color="auto"/>
              <w:right w:val="single" w:sz="8" w:space="0" w:color="auto"/>
            </w:tcBorders>
          </w:tcPr>
          <w:p w14:paraId="438D19F3" w14:textId="0B4791C9" w:rsidR="31EC0372" w:rsidRPr="001B3567" w:rsidRDefault="31EC0372" w:rsidP="00B34F1C">
            <w:pPr>
              <w:spacing w:after="0" w:line="240" w:lineRule="auto"/>
            </w:pPr>
            <w:r w:rsidRPr="00B34F1C">
              <w:rPr>
                <w:rFonts w:eastAsia="Arial" w:cs="Arial"/>
                <w:szCs w:val="22"/>
              </w:rPr>
              <w:t xml:space="preserve"> </w:t>
            </w:r>
          </w:p>
        </w:tc>
      </w:tr>
      <w:tr w:rsidR="31EC0372" w14:paraId="11E5C0F3"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28BCBD51" w14:textId="3E1F714B" w:rsidR="31EC0372" w:rsidRPr="00600ED3" w:rsidRDefault="31EC0372" w:rsidP="00B34F1C">
            <w:pPr>
              <w:spacing w:after="0" w:line="240" w:lineRule="auto"/>
              <w:rPr>
                <w:rFonts w:cs="Arial"/>
                <w:szCs w:val="22"/>
              </w:rPr>
            </w:pPr>
            <w:r w:rsidRPr="00600ED3">
              <w:rPr>
                <w:rFonts w:eastAsia="Arial" w:cs="Arial"/>
                <w:szCs w:val="22"/>
              </w:rPr>
              <w:t>51</w:t>
            </w:r>
          </w:p>
        </w:tc>
        <w:tc>
          <w:tcPr>
            <w:tcW w:w="4560" w:type="dxa"/>
            <w:tcBorders>
              <w:top w:val="single" w:sz="8" w:space="0" w:color="auto"/>
              <w:left w:val="single" w:sz="8" w:space="0" w:color="auto"/>
              <w:bottom w:val="single" w:sz="8" w:space="0" w:color="auto"/>
              <w:right w:val="single" w:sz="8" w:space="0" w:color="auto"/>
            </w:tcBorders>
            <w:vAlign w:val="center"/>
          </w:tcPr>
          <w:p w14:paraId="0EBCDF11" w14:textId="3990C2C6" w:rsidR="31EC0372" w:rsidRPr="00B55E68" w:rsidRDefault="31EC0372" w:rsidP="00B34F1C">
            <w:pPr>
              <w:spacing w:after="0" w:line="240" w:lineRule="auto"/>
              <w:rPr>
                <w:rFonts w:cs="Arial"/>
                <w:szCs w:val="22"/>
              </w:rPr>
            </w:pPr>
            <w:r w:rsidRPr="00600ED3">
              <w:rPr>
                <w:rFonts w:eastAsia="Arial" w:cs="Arial"/>
                <w:szCs w:val="22"/>
              </w:rPr>
              <w:t>App</w:t>
            </w:r>
            <w:r w:rsidRPr="00C0152D">
              <w:rPr>
                <w:rFonts w:eastAsia="Arial" w:cs="Arial"/>
                <w:szCs w:val="22"/>
              </w:rPr>
              <w:t>eals against investigation cost notices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0E886B4" w14:textId="64E77459" w:rsidR="31EC0372" w:rsidRPr="001B3567" w:rsidRDefault="31EC0372" w:rsidP="00B34F1C">
            <w:pPr>
              <w:spacing w:after="0" w:line="240" w:lineRule="auto"/>
            </w:pPr>
            <w:r w:rsidRPr="00B34F1C">
              <w:rPr>
                <w:rFonts w:eastAsia="Arial" w:cs="Arial"/>
                <w:szCs w:val="22"/>
              </w:rPr>
              <w:t>NEW/ Section 52</w:t>
            </w:r>
          </w:p>
        </w:tc>
        <w:tc>
          <w:tcPr>
            <w:tcW w:w="1695" w:type="dxa"/>
            <w:tcBorders>
              <w:top w:val="single" w:sz="8" w:space="0" w:color="auto"/>
              <w:left w:val="single" w:sz="8" w:space="0" w:color="auto"/>
              <w:bottom w:val="single" w:sz="8" w:space="0" w:color="auto"/>
              <w:right w:val="single" w:sz="8" w:space="0" w:color="auto"/>
            </w:tcBorders>
          </w:tcPr>
          <w:p w14:paraId="1667B111" w14:textId="2BD327F7" w:rsidR="31EC0372" w:rsidRPr="001B3567" w:rsidRDefault="31EC0372" w:rsidP="00B34F1C">
            <w:pPr>
              <w:spacing w:after="0" w:line="240" w:lineRule="auto"/>
            </w:pPr>
            <w:r w:rsidRPr="009B3872">
              <w:rPr>
                <w:rFonts w:eastAsia="Arial" w:cs="Arial"/>
                <w:szCs w:val="22"/>
              </w:rPr>
              <w:t xml:space="preserve"> </w:t>
            </w:r>
          </w:p>
        </w:tc>
      </w:tr>
      <w:tr w:rsidR="00A14BD5" w:rsidRPr="00B9428F" w14:paraId="7B6D0FA9"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7737F196" w14:textId="7B43B670" w:rsidR="00A14BD5" w:rsidRPr="009B3872" w:rsidRDefault="00A14BD5" w:rsidP="009B3872">
            <w:pPr>
              <w:spacing w:line="240" w:lineRule="auto"/>
              <w:rPr>
                <w:rFonts w:eastAsia="Arial" w:cs="Arial"/>
                <w:b/>
                <w:color w:val="000066"/>
                <w:szCs w:val="22"/>
              </w:rPr>
            </w:pPr>
            <w:r w:rsidRPr="00600ED3">
              <w:rPr>
                <w:rFonts w:eastAsia="Arial" w:cs="Arial"/>
                <w:b/>
                <w:color w:val="002060"/>
                <w:szCs w:val="22"/>
              </w:rPr>
              <w:t>Part 4</w:t>
            </w:r>
            <w:r w:rsidRPr="00600ED3">
              <w:rPr>
                <w:rFonts w:eastAsia="Arial" w:cs="Arial"/>
                <w:szCs w:val="22"/>
              </w:rPr>
              <w:t xml:space="preserve"> </w:t>
            </w:r>
            <w:r w:rsidRPr="00600ED3">
              <w:rPr>
                <w:rFonts w:eastAsia="Arial" w:cs="Arial"/>
                <w:b/>
                <w:color w:val="002060"/>
                <w:szCs w:val="22"/>
              </w:rPr>
              <w:t xml:space="preserve">Remedial actions  </w:t>
            </w:r>
          </w:p>
        </w:tc>
      </w:tr>
      <w:tr w:rsidR="00A14BD5" w:rsidRPr="001631D8" w14:paraId="05190FE0"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D628085" w14:textId="152C2E96" w:rsidR="00A14BD5" w:rsidRPr="009B3872" w:rsidRDefault="00A14BD5" w:rsidP="009B3872">
            <w:pPr>
              <w:spacing w:line="240" w:lineRule="auto"/>
              <w:rPr>
                <w:rFonts w:eastAsia="Arial" w:cs="Arial"/>
                <w:b/>
                <w:color w:val="000066"/>
                <w:szCs w:val="22"/>
              </w:rPr>
            </w:pPr>
            <w:r w:rsidRPr="009B3872">
              <w:rPr>
                <w:rFonts w:eastAsia="Arial" w:cs="Arial"/>
                <w:b/>
                <w:color w:val="000066"/>
                <w:szCs w:val="22"/>
              </w:rPr>
              <w:t xml:space="preserve">Division 1 Remedial actions for certain legislation </w:t>
            </w:r>
          </w:p>
        </w:tc>
      </w:tr>
      <w:tr w:rsidR="31EC0372" w14:paraId="2EF5ABA1"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31E5734" w14:textId="3C0237DD" w:rsidR="31EC0372" w:rsidRPr="00600ED3" w:rsidRDefault="31EC0372" w:rsidP="009B3872">
            <w:pPr>
              <w:spacing w:after="0" w:line="240" w:lineRule="auto"/>
              <w:rPr>
                <w:rFonts w:cs="Arial"/>
                <w:szCs w:val="22"/>
              </w:rPr>
            </w:pPr>
            <w:r w:rsidRPr="00600ED3">
              <w:rPr>
                <w:rFonts w:eastAsia="Arial" w:cs="Arial"/>
                <w:szCs w:val="22"/>
              </w:rPr>
              <w:t>52</w:t>
            </w:r>
          </w:p>
        </w:tc>
        <w:tc>
          <w:tcPr>
            <w:tcW w:w="4560" w:type="dxa"/>
            <w:tcBorders>
              <w:top w:val="single" w:sz="8" w:space="0" w:color="auto"/>
              <w:left w:val="single" w:sz="8" w:space="0" w:color="auto"/>
              <w:bottom w:val="single" w:sz="8" w:space="0" w:color="auto"/>
              <w:right w:val="single" w:sz="8" w:space="0" w:color="auto"/>
            </w:tcBorders>
            <w:vAlign w:val="center"/>
          </w:tcPr>
          <w:p w14:paraId="6D2A98CE" w14:textId="35963A75" w:rsidR="31EC0372" w:rsidRPr="00C0152D" w:rsidRDefault="31EC0372" w:rsidP="009B3872">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46BE553" w14:textId="03E58C34"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1249ED3" w14:textId="2AD25775" w:rsidR="31EC0372" w:rsidRPr="001B3567" w:rsidRDefault="31EC0372" w:rsidP="009B3872">
            <w:pPr>
              <w:spacing w:after="0" w:line="240" w:lineRule="auto"/>
            </w:pPr>
            <w:r w:rsidRPr="009B3872">
              <w:rPr>
                <w:rFonts w:eastAsia="Arial" w:cs="Arial"/>
                <w:szCs w:val="22"/>
              </w:rPr>
              <w:t xml:space="preserve"> </w:t>
            </w:r>
          </w:p>
        </w:tc>
      </w:tr>
      <w:tr w:rsidR="31EC0372" w14:paraId="314B253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00D828" w14:textId="1A7AFD69" w:rsidR="31EC0372" w:rsidRPr="00600ED3" w:rsidRDefault="31EC0372" w:rsidP="009B3872">
            <w:pPr>
              <w:spacing w:after="0" w:line="240" w:lineRule="auto"/>
              <w:rPr>
                <w:rFonts w:cs="Arial"/>
                <w:szCs w:val="22"/>
              </w:rPr>
            </w:pPr>
            <w:r w:rsidRPr="00600ED3">
              <w:rPr>
                <w:rFonts w:eastAsia="Arial" w:cs="Arial"/>
                <w:szCs w:val="22"/>
              </w:rPr>
              <w:t>53</w:t>
            </w:r>
          </w:p>
        </w:tc>
        <w:tc>
          <w:tcPr>
            <w:tcW w:w="4560" w:type="dxa"/>
            <w:tcBorders>
              <w:top w:val="single" w:sz="8" w:space="0" w:color="auto"/>
              <w:left w:val="single" w:sz="8" w:space="0" w:color="auto"/>
              <w:bottom w:val="single" w:sz="8" w:space="0" w:color="auto"/>
              <w:right w:val="single" w:sz="8" w:space="0" w:color="auto"/>
            </w:tcBorders>
            <w:vAlign w:val="center"/>
          </w:tcPr>
          <w:p w14:paraId="7C2A054D" w14:textId="1B7036FD" w:rsidR="31EC0372" w:rsidRPr="00C0152D" w:rsidRDefault="31EC0372" w:rsidP="009B3872">
            <w:pPr>
              <w:spacing w:after="0" w:line="240" w:lineRule="auto"/>
              <w:rPr>
                <w:rFonts w:cs="Arial"/>
                <w:szCs w:val="22"/>
              </w:rPr>
            </w:pPr>
            <w:r w:rsidRPr="00600ED3">
              <w:rPr>
                <w:rFonts w:eastAsia="Arial" w:cs="Arial"/>
                <w:szCs w:val="22"/>
              </w:rPr>
              <w:t>Undertakings [</w:t>
            </w:r>
            <w:proofErr w:type="spellStart"/>
            <w:r w:rsidRPr="00600ED3">
              <w:rPr>
                <w:rFonts w:eastAsia="Arial" w:cs="Arial"/>
                <w:szCs w:val="22"/>
              </w:rPr>
              <w:t>cf</w:t>
            </w:r>
            <w:proofErr w:type="spellEnd"/>
            <w:r w:rsidRPr="00600ED3">
              <w:rPr>
                <w:rFonts w:eastAsia="Arial" w:cs="Arial"/>
                <w:szCs w:val="22"/>
              </w:rPr>
              <w:t xml:space="preserve"> s 28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68476D2C" w14:textId="68148455" w:rsidR="31EC0372" w:rsidRPr="001B3567" w:rsidRDefault="31EC0372" w:rsidP="009B3872">
            <w:pPr>
              <w:spacing w:after="0" w:line="240" w:lineRule="auto"/>
            </w:pPr>
            <w:r w:rsidRPr="009B3872">
              <w:rPr>
                <w:rFonts w:eastAsia="Arial" w:cs="Arial"/>
                <w:szCs w:val="22"/>
              </w:rPr>
              <w:t>Section 28</w:t>
            </w:r>
          </w:p>
        </w:tc>
        <w:tc>
          <w:tcPr>
            <w:tcW w:w="1695" w:type="dxa"/>
            <w:tcBorders>
              <w:top w:val="single" w:sz="8" w:space="0" w:color="auto"/>
              <w:left w:val="single" w:sz="8" w:space="0" w:color="auto"/>
              <w:bottom w:val="single" w:sz="8" w:space="0" w:color="auto"/>
              <w:right w:val="single" w:sz="8" w:space="0" w:color="auto"/>
            </w:tcBorders>
          </w:tcPr>
          <w:p w14:paraId="3FA16922" w14:textId="1086C775" w:rsidR="31EC0372" w:rsidRPr="001B3567" w:rsidRDefault="31EC0372" w:rsidP="009B3872">
            <w:pPr>
              <w:spacing w:after="0" w:line="240" w:lineRule="auto"/>
            </w:pPr>
            <w:r w:rsidRPr="009B3872">
              <w:rPr>
                <w:rFonts w:eastAsia="Arial" w:cs="Arial"/>
                <w:szCs w:val="22"/>
              </w:rPr>
              <w:t xml:space="preserve"> </w:t>
            </w:r>
          </w:p>
        </w:tc>
      </w:tr>
      <w:tr w:rsidR="31EC0372" w14:paraId="29AEB46C"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0F1ABF50" w14:textId="65B91F86" w:rsidR="31EC0372" w:rsidRPr="00600ED3" w:rsidRDefault="31EC0372" w:rsidP="009B3872">
            <w:pPr>
              <w:spacing w:after="0" w:line="240" w:lineRule="auto"/>
              <w:rPr>
                <w:rFonts w:cs="Arial"/>
                <w:szCs w:val="22"/>
              </w:rPr>
            </w:pPr>
            <w:r w:rsidRPr="00600ED3">
              <w:rPr>
                <w:rFonts w:eastAsia="Arial" w:cs="Arial"/>
                <w:szCs w:val="22"/>
              </w:rPr>
              <w:t>54</w:t>
            </w:r>
          </w:p>
        </w:tc>
        <w:tc>
          <w:tcPr>
            <w:tcW w:w="4560" w:type="dxa"/>
            <w:tcBorders>
              <w:top w:val="single" w:sz="8" w:space="0" w:color="auto"/>
              <w:left w:val="single" w:sz="8" w:space="0" w:color="auto"/>
              <w:bottom w:val="single" w:sz="8" w:space="0" w:color="auto"/>
              <w:right w:val="single" w:sz="8" w:space="0" w:color="auto"/>
            </w:tcBorders>
            <w:vAlign w:val="center"/>
          </w:tcPr>
          <w:p w14:paraId="6E630018" w14:textId="28E279DB" w:rsidR="31EC0372" w:rsidRPr="00C0152D" w:rsidRDefault="31EC0372" w:rsidP="009B3872">
            <w:pPr>
              <w:spacing w:after="0" w:line="240" w:lineRule="auto"/>
              <w:rPr>
                <w:rFonts w:cs="Arial"/>
                <w:szCs w:val="22"/>
              </w:rPr>
            </w:pPr>
            <w:r w:rsidRPr="00600ED3">
              <w:rPr>
                <w:rFonts w:eastAsia="Arial" w:cs="Arial"/>
                <w:szCs w:val="22"/>
              </w:rPr>
              <w:t>Variation or withdrawal of undertaking</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F46480D" w14:textId="6F254858"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293A3E3" w14:textId="6794AC86" w:rsidR="31EC0372" w:rsidRPr="001B3567" w:rsidRDefault="31EC0372" w:rsidP="009B3872">
            <w:pPr>
              <w:spacing w:after="0" w:line="240" w:lineRule="auto"/>
            </w:pPr>
            <w:r w:rsidRPr="009B3872">
              <w:rPr>
                <w:rFonts w:eastAsia="Arial" w:cs="Arial"/>
                <w:szCs w:val="22"/>
              </w:rPr>
              <w:t xml:space="preserve"> </w:t>
            </w:r>
          </w:p>
        </w:tc>
      </w:tr>
      <w:tr w:rsidR="31EC0372" w14:paraId="3977424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0F5A88A" w14:textId="78094D3F" w:rsidR="31EC0372" w:rsidRPr="00600ED3" w:rsidRDefault="31EC0372" w:rsidP="009B3872">
            <w:pPr>
              <w:spacing w:after="0" w:line="240" w:lineRule="auto"/>
              <w:rPr>
                <w:rFonts w:cs="Arial"/>
                <w:szCs w:val="22"/>
              </w:rPr>
            </w:pPr>
            <w:r w:rsidRPr="00600ED3">
              <w:rPr>
                <w:rFonts w:eastAsia="Arial" w:cs="Arial"/>
                <w:szCs w:val="22"/>
              </w:rPr>
              <w:lastRenderedPageBreak/>
              <w:t>55</w:t>
            </w:r>
          </w:p>
        </w:tc>
        <w:tc>
          <w:tcPr>
            <w:tcW w:w="4560" w:type="dxa"/>
            <w:tcBorders>
              <w:top w:val="single" w:sz="8" w:space="0" w:color="auto"/>
              <w:left w:val="single" w:sz="8" w:space="0" w:color="auto"/>
              <w:bottom w:val="single" w:sz="8" w:space="0" w:color="auto"/>
              <w:right w:val="single" w:sz="8" w:space="0" w:color="auto"/>
            </w:tcBorders>
            <w:vAlign w:val="center"/>
          </w:tcPr>
          <w:p w14:paraId="00B16515" w14:textId="3AFA40A2" w:rsidR="31EC0372" w:rsidRPr="00B55E68" w:rsidRDefault="31EC0372" w:rsidP="009B3872">
            <w:pPr>
              <w:spacing w:after="0" w:line="240" w:lineRule="auto"/>
              <w:rPr>
                <w:rFonts w:cs="Arial"/>
                <w:szCs w:val="22"/>
              </w:rPr>
            </w:pPr>
            <w:r w:rsidRPr="00600ED3">
              <w:rPr>
                <w:rFonts w:eastAsia="Arial" w:cs="Arial"/>
                <w:szCs w:val="22"/>
              </w:rPr>
              <w:t xml:space="preserve">Applying for orders to restrain or remedy </w:t>
            </w:r>
            <w:r w:rsidRPr="00C0152D">
              <w:rPr>
                <w:rFonts w:eastAsia="Arial" w:cs="Arial"/>
                <w:szCs w:val="22"/>
              </w:rPr>
              <w:t>contraventions [s 31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085959E" w14:textId="47D638A8" w:rsidR="31EC0372" w:rsidRPr="001B3567" w:rsidRDefault="31EC0372" w:rsidP="009B3872">
            <w:pPr>
              <w:spacing w:after="0" w:line="240" w:lineRule="auto"/>
            </w:pPr>
            <w:r w:rsidRPr="009B3872">
              <w:rPr>
                <w:rFonts w:eastAsia="Arial" w:cs="Arial"/>
                <w:szCs w:val="22"/>
              </w:rPr>
              <w:t>Section 31</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0908CCF4" w14:textId="1F0D80EE" w:rsidR="31EC0372" w:rsidRPr="001B3567" w:rsidRDefault="00997DD5" w:rsidP="009B3872">
            <w:pPr>
              <w:spacing w:after="0" w:line="240" w:lineRule="auto"/>
            </w:pPr>
            <w:r>
              <w:rPr>
                <w:rFonts w:eastAsia="Arial" w:cs="Arial"/>
                <w:szCs w:val="22"/>
              </w:rPr>
              <w:t>BDC Act</w:t>
            </w:r>
            <w:r w:rsidR="31EC0372" w:rsidRPr="009B3872">
              <w:rPr>
                <w:rFonts w:eastAsia="Arial" w:cs="Arial"/>
                <w:szCs w:val="22"/>
              </w:rPr>
              <w:t xml:space="preserve"> s 105</w:t>
            </w:r>
          </w:p>
          <w:p w14:paraId="74CC8B37" w14:textId="65F3319F"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91</w:t>
            </w:r>
          </w:p>
          <w:p w14:paraId="35F88520" w14:textId="675A24A7" w:rsidR="31EC0372" w:rsidRPr="001B3567" w:rsidRDefault="31EC0372" w:rsidP="009B3872">
            <w:pPr>
              <w:spacing w:after="0" w:line="240" w:lineRule="auto"/>
            </w:pPr>
            <w:r w:rsidRPr="009B3872">
              <w:rPr>
                <w:rFonts w:eastAsia="Arial" w:cs="Arial"/>
                <w:szCs w:val="22"/>
              </w:rPr>
              <w:t>P</w:t>
            </w:r>
            <w:r w:rsidR="00105D96">
              <w:rPr>
                <w:rFonts w:eastAsia="Arial" w:cs="Arial"/>
                <w:szCs w:val="22"/>
              </w:rPr>
              <w:t>&amp;</w:t>
            </w:r>
            <w:r w:rsidRPr="009B3872">
              <w:rPr>
                <w:rFonts w:eastAsia="Arial" w:cs="Arial"/>
                <w:szCs w:val="22"/>
              </w:rPr>
              <w:t>D</w:t>
            </w:r>
            <w:r w:rsidR="00105D96">
              <w:rPr>
                <w:rFonts w:eastAsia="Arial" w:cs="Arial"/>
                <w:szCs w:val="22"/>
              </w:rPr>
              <w:t xml:space="preserve"> </w:t>
            </w:r>
            <w:r w:rsidRPr="009B3872">
              <w:rPr>
                <w:rFonts w:eastAsia="Arial" w:cs="Arial"/>
                <w:szCs w:val="22"/>
              </w:rPr>
              <w:t>A</w:t>
            </w:r>
            <w:r w:rsidR="00105D96">
              <w:rPr>
                <w:rFonts w:eastAsia="Arial" w:cs="Arial"/>
                <w:szCs w:val="22"/>
              </w:rPr>
              <w:t>ct</w:t>
            </w:r>
            <w:r w:rsidRPr="009B3872">
              <w:rPr>
                <w:rFonts w:eastAsia="Arial" w:cs="Arial"/>
                <w:szCs w:val="22"/>
              </w:rPr>
              <w:t xml:space="preserve"> s 40</w:t>
            </w:r>
          </w:p>
        </w:tc>
      </w:tr>
      <w:tr w:rsidR="31EC0372" w14:paraId="02148F26"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419B5E7A" w14:textId="5627880C" w:rsidR="31EC0372" w:rsidRPr="00600ED3" w:rsidRDefault="31EC0372" w:rsidP="009B3872">
            <w:pPr>
              <w:spacing w:after="0" w:line="240" w:lineRule="auto"/>
              <w:rPr>
                <w:rFonts w:cs="Arial"/>
                <w:szCs w:val="22"/>
              </w:rPr>
            </w:pPr>
            <w:r w:rsidRPr="00600ED3">
              <w:rPr>
                <w:rFonts w:eastAsia="Arial" w:cs="Arial"/>
                <w:szCs w:val="22"/>
              </w:rPr>
              <w:t>56</w:t>
            </w:r>
          </w:p>
        </w:tc>
        <w:tc>
          <w:tcPr>
            <w:tcW w:w="4560" w:type="dxa"/>
            <w:tcBorders>
              <w:top w:val="single" w:sz="8" w:space="0" w:color="auto"/>
              <w:left w:val="single" w:sz="8" w:space="0" w:color="auto"/>
              <w:bottom w:val="single" w:sz="8" w:space="0" w:color="auto"/>
              <w:right w:val="single" w:sz="8" w:space="0" w:color="auto"/>
            </w:tcBorders>
            <w:vAlign w:val="center"/>
          </w:tcPr>
          <w:p w14:paraId="16366A0C" w14:textId="2D8E4D96" w:rsidR="31EC0372" w:rsidRPr="00C0152D" w:rsidRDefault="31EC0372" w:rsidP="009B3872">
            <w:pPr>
              <w:spacing w:after="0" w:line="240" w:lineRule="auto"/>
              <w:rPr>
                <w:rFonts w:cs="Arial"/>
                <w:szCs w:val="22"/>
              </w:rPr>
            </w:pPr>
            <w:r w:rsidRPr="00600ED3">
              <w:rPr>
                <w:rFonts w:eastAsia="Arial" w:cs="Arial"/>
                <w:szCs w:val="22"/>
              </w:rPr>
              <w:t>Complaints and investigations of licence or registration holders [s 32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9E1657F" w14:textId="58FBD360" w:rsidR="31EC0372" w:rsidRPr="001B3567" w:rsidRDefault="31EC0372" w:rsidP="009B3872">
            <w:pPr>
              <w:spacing w:after="0" w:line="240" w:lineRule="auto"/>
            </w:pPr>
            <w:r w:rsidRPr="009B3872">
              <w:rPr>
                <w:rFonts w:eastAsia="Arial" w:cs="Arial"/>
                <w:szCs w:val="22"/>
              </w:rPr>
              <w:t xml:space="preserve">Section 32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65A537AC" w14:textId="3A86E31E" w:rsidR="31EC0372" w:rsidRPr="001B3567" w:rsidRDefault="00997DD5" w:rsidP="009B3872">
            <w:pPr>
              <w:spacing w:after="0" w:line="240" w:lineRule="auto"/>
            </w:pPr>
            <w:r>
              <w:rPr>
                <w:rFonts w:eastAsia="Arial" w:cs="Arial"/>
                <w:szCs w:val="22"/>
              </w:rPr>
              <w:t>BDC Act</w:t>
            </w:r>
            <w:r w:rsidR="31EC0372" w:rsidRPr="009B3872">
              <w:rPr>
                <w:rFonts w:eastAsia="Arial" w:cs="Arial"/>
                <w:szCs w:val="22"/>
              </w:rPr>
              <w:t xml:space="preserve"> s 106</w:t>
            </w:r>
          </w:p>
          <w:p w14:paraId="17482313" w14:textId="15FB6893"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92</w:t>
            </w:r>
          </w:p>
        </w:tc>
      </w:tr>
      <w:tr w:rsidR="000444E1" w:rsidRPr="001631D8" w14:paraId="5DF8FACD"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F03D580" w14:textId="6E1042AF"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Division 2 Stop work orders  </w:t>
            </w:r>
          </w:p>
        </w:tc>
      </w:tr>
      <w:tr w:rsidR="31EC0372" w14:paraId="715DBC5D"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51F991AF" w14:textId="5F24DD7D" w:rsidR="31EC0372" w:rsidRPr="00600ED3" w:rsidRDefault="31EC0372" w:rsidP="009B3872">
            <w:pPr>
              <w:spacing w:after="0" w:line="240" w:lineRule="auto"/>
              <w:rPr>
                <w:rFonts w:cs="Arial"/>
                <w:szCs w:val="22"/>
              </w:rPr>
            </w:pPr>
            <w:r w:rsidRPr="00600ED3">
              <w:rPr>
                <w:rFonts w:eastAsia="Arial" w:cs="Arial"/>
                <w:szCs w:val="22"/>
              </w:rPr>
              <w:t>57</w:t>
            </w:r>
          </w:p>
        </w:tc>
        <w:tc>
          <w:tcPr>
            <w:tcW w:w="4560" w:type="dxa"/>
            <w:tcBorders>
              <w:top w:val="single" w:sz="8" w:space="0" w:color="auto"/>
              <w:left w:val="single" w:sz="8" w:space="0" w:color="auto"/>
              <w:bottom w:val="single" w:sz="8" w:space="0" w:color="auto"/>
              <w:right w:val="single" w:sz="8" w:space="0" w:color="auto"/>
            </w:tcBorders>
            <w:vAlign w:val="center"/>
          </w:tcPr>
          <w:p w14:paraId="44A0534A" w14:textId="58F1B526" w:rsidR="31EC0372" w:rsidRPr="00C0152D" w:rsidRDefault="31EC0372" w:rsidP="009B3872">
            <w:pPr>
              <w:spacing w:after="0" w:line="240" w:lineRule="auto"/>
              <w:rPr>
                <w:rFonts w:cs="Arial"/>
                <w:szCs w:val="22"/>
              </w:rPr>
            </w:pPr>
            <w:r w:rsidRPr="00600ED3">
              <w:rPr>
                <w:rFonts w:eastAsia="Arial" w:cs="Arial"/>
                <w:szCs w:val="22"/>
              </w:rPr>
              <w:t>Application of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775572D" w14:textId="4B3848EE"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A26491C" w14:textId="0A537A78" w:rsidR="31EC0372" w:rsidRPr="001B3567" w:rsidRDefault="31EC0372" w:rsidP="009B3872">
            <w:pPr>
              <w:spacing w:after="0" w:line="240" w:lineRule="auto"/>
            </w:pPr>
            <w:r w:rsidRPr="009B3872">
              <w:rPr>
                <w:rFonts w:eastAsia="Arial" w:cs="Arial"/>
                <w:szCs w:val="22"/>
              </w:rPr>
              <w:t xml:space="preserve"> </w:t>
            </w:r>
          </w:p>
        </w:tc>
      </w:tr>
      <w:tr w:rsidR="31EC0372" w14:paraId="74493CB1"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16031C3" w14:textId="0532A530" w:rsidR="31EC0372" w:rsidRPr="00600ED3" w:rsidRDefault="31EC0372" w:rsidP="009B3872">
            <w:pPr>
              <w:spacing w:after="0" w:line="240" w:lineRule="auto"/>
              <w:rPr>
                <w:rFonts w:cs="Arial"/>
                <w:szCs w:val="22"/>
              </w:rPr>
            </w:pPr>
            <w:r w:rsidRPr="00600ED3">
              <w:rPr>
                <w:rFonts w:eastAsia="Arial" w:cs="Arial"/>
                <w:szCs w:val="22"/>
              </w:rPr>
              <w:t>58</w:t>
            </w:r>
          </w:p>
        </w:tc>
        <w:tc>
          <w:tcPr>
            <w:tcW w:w="4560" w:type="dxa"/>
            <w:tcBorders>
              <w:top w:val="single" w:sz="8" w:space="0" w:color="auto"/>
              <w:left w:val="single" w:sz="8" w:space="0" w:color="auto"/>
              <w:bottom w:val="single" w:sz="8" w:space="0" w:color="auto"/>
              <w:right w:val="single" w:sz="8" w:space="0" w:color="auto"/>
            </w:tcBorders>
            <w:vAlign w:val="center"/>
          </w:tcPr>
          <w:p w14:paraId="7DC13D9C" w14:textId="474338F3" w:rsidR="31EC0372" w:rsidRPr="00C0152D" w:rsidRDefault="31EC0372" w:rsidP="009B3872">
            <w:pPr>
              <w:spacing w:after="0" w:line="240" w:lineRule="auto"/>
              <w:rPr>
                <w:rFonts w:cs="Arial"/>
                <w:szCs w:val="22"/>
              </w:rPr>
            </w:pPr>
            <w:r w:rsidRPr="00600ED3">
              <w:rPr>
                <w:rFonts w:eastAsia="Arial" w:cs="Arial"/>
                <w:szCs w:val="22"/>
              </w:rPr>
              <w:t>Stop work orders [</w:t>
            </w:r>
            <w:proofErr w:type="spellStart"/>
            <w:r w:rsidRPr="00600ED3">
              <w:rPr>
                <w:rFonts w:eastAsia="Arial" w:cs="Arial"/>
                <w:szCs w:val="22"/>
              </w:rPr>
              <w:t>cf</w:t>
            </w:r>
            <w:proofErr w:type="spellEnd"/>
            <w:r w:rsidRPr="00600ED3">
              <w:rPr>
                <w:rFonts w:eastAsia="Arial" w:cs="Arial"/>
                <w:szCs w:val="22"/>
              </w:rPr>
              <w:t xml:space="preserve"> s 29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DE9650E" w14:textId="11416F1C" w:rsidR="31EC0372" w:rsidRPr="001B3567" w:rsidRDefault="31EC0372" w:rsidP="009B3872">
            <w:pPr>
              <w:spacing w:after="0" w:line="240" w:lineRule="auto"/>
            </w:pPr>
            <w:r w:rsidRPr="009B3872">
              <w:rPr>
                <w:rFonts w:eastAsia="Arial" w:cs="Arial"/>
                <w:szCs w:val="22"/>
              </w:rPr>
              <w:t>Section 29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C6A3467" w14:textId="21B530D1"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89</w:t>
            </w:r>
          </w:p>
        </w:tc>
      </w:tr>
      <w:tr w:rsidR="31EC0372" w14:paraId="1306F12C"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00E29FA" w14:textId="3AE2FD52" w:rsidR="31EC0372" w:rsidRPr="00600ED3" w:rsidRDefault="31EC0372" w:rsidP="009B3872">
            <w:pPr>
              <w:spacing w:after="0" w:line="240" w:lineRule="auto"/>
              <w:rPr>
                <w:rFonts w:cs="Arial"/>
                <w:szCs w:val="22"/>
              </w:rPr>
            </w:pPr>
            <w:r w:rsidRPr="00600ED3">
              <w:rPr>
                <w:rFonts w:eastAsia="Arial" w:cs="Arial"/>
                <w:szCs w:val="22"/>
              </w:rPr>
              <w:t>59</w:t>
            </w:r>
          </w:p>
        </w:tc>
        <w:tc>
          <w:tcPr>
            <w:tcW w:w="4560" w:type="dxa"/>
            <w:tcBorders>
              <w:top w:val="single" w:sz="8" w:space="0" w:color="auto"/>
              <w:left w:val="single" w:sz="8" w:space="0" w:color="auto"/>
              <w:bottom w:val="single" w:sz="8" w:space="0" w:color="auto"/>
              <w:right w:val="single" w:sz="8" w:space="0" w:color="auto"/>
            </w:tcBorders>
            <w:vAlign w:val="center"/>
          </w:tcPr>
          <w:p w14:paraId="7BA2AF9D" w14:textId="71587D80" w:rsidR="31EC0372" w:rsidRPr="00C0152D" w:rsidRDefault="31EC0372" w:rsidP="009B3872">
            <w:pPr>
              <w:spacing w:after="0" w:line="240" w:lineRule="auto"/>
              <w:rPr>
                <w:rFonts w:cs="Arial"/>
                <w:szCs w:val="22"/>
              </w:rPr>
            </w:pPr>
            <w:r w:rsidRPr="00600ED3">
              <w:rPr>
                <w:rFonts w:eastAsia="Arial" w:cs="Arial"/>
                <w:szCs w:val="22"/>
              </w:rPr>
              <w:t>Conditions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58DCB09" w14:textId="02818EBC" w:rsidR="31EC0372" w:rsidRPr="001B3567" w:rsidRDefault="31EC0372" w:rsidP="009B3872">
            <w:pPr>
              <w:spacing w:after="0" w:line="240" w:lineRule="auto"/>
            </w:pPr>
            <w:r w:rsidRPr="009B3872">
              <w:rPr>
                <w:rFonts w:eastAsia="Arial" w:cs="Arial"/>
                <w:szCs w:val="22"/>
              </w:rPr>
              <w:t>Section 29 (3), (4)</w:t>
            </w:r>
          </w:p>
        </w:tc>
        <w:tc>
          <w:tcPr>
            <w:tcW w:w="1695" w:type="dxa"/>
            <w:tcBorders>
              <w:top w:val="single" w:sz="8" w:space="0" w:color="auto"/>
              <w:left w:val="single" w:sz="8" w:space="0" w:color="auto"/>
              <w:bottom w:val="single" w:sz="8" w:space="0" w:color="auto"/>
              <w:right w:val="single" w:sz="8" w:space="0" w:color="auto"/>
            </w:tcBorders>
          </w:tcPr>
          <w:p w14:paraId="45109BD6" w14:textId="7B1D2D99" w:rsidR="31EC0372" w:rsidRPr="001B3567" w:rsidRDefault="31EC0372" w:rsidP="009B3872">
            <w:pPr>
              <w:spacing w:after="0" w:line="240" w:lineRule="auto"/>
            </w:pPr>
            <w:r w:rsidRPr="009B3872">
              <w:rPr>
                <w:rFonts w:eastAsia="Arial" w:cs="Arial"/>
                <w:szCs w:val="22"/>
              </w:rPr>
              <w:t xml:space="preserve"> </w:t>
            </w:r>
          </w:p>
        </w:tc>
      </w:tr>
      <w:tr w:rsidR="31EC0372" w14:paraId="2EE03094"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9E09B87" w14:textId="05AAF9EA" w:rsidR="31EC0372" w:rsidRPr="00600ED3" w:rsidRDefault="31EC0372" w:rsidP="009B3872">
            <w:pPr>
              <w:spacing w:after="0" w:line="240" w:lineRule="auto"/>
              <w:rPr>
                <w:rFonts w:cs="Arial"/>
                <w:szCs w:val="22"/>
              </w:rPr>
            </w:pPr>
            <w:r w:rsidRPr="00600ED3">
              <w:rPr>
                <w:rFonts w:eastAsia="Arial" w:cs="Arial"/>
                <w:szCs w:val="22"/>
              </w:rPr>
              <w:t>60</w:t>
            </w:r>
          </w:p>
        </w:tc>
        <w:tc>
          <w:tcPr>
            <w:tcW w:w="4560" w:type="dxa"/>
            <w:tcBorders>
              <w:top w:val="single" w:sz="8" w:space="0" w:color="auto"/>
              <w:left w:val="single" w:sz="8" w:space="0" w:color="auto"/>
              <w:bottom w:val="single" w:sz="8" w:space="0" w:color="auto"/>
              <w:right w:val="single" w:sz="8" w:space="0" w:color="auto"/>
            </w:tcBorders>
            <w:vAlign w:val="center"/>
          </w:tcPr>
          <w:p w14:paraId="61A8449F" w14:textId="010A0D0C" w:rsidR="31EC0372" w:rsidRPr="00C0152D" w:rsidRDefault="31EC0372" w:rsidP="009B3872">
            <w:pPr>
              <w:spacing w:after="0" w:line="240" w:lineRule="auto"/>
              <w:rPr>
                <w:rFonts w:cs="Arial"/>
                <w:szCs w:val="22"/>
              </w:rPr>
            </w:pPr>
            <w:r w:rsidRPr="00600ED3">
              <w:rPr>
                <w:rFonts w:eastAsia="Arial" w:cs="Arial"/>
                <w:szCs w:val="22"/>
              </w:rPr>
              <w:t>Duration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1521074" w14:textId="5C16EAC2" w:rsidR="31EC0372" w:rsidRPr="001B3567" w:rsidRDefault="31EC0372" w:rsidP="009B3872">
            <w:pPr>
              <w:spacing w:after="0" w:line="240" w:lineRule="auto"/>
            </w:pPr>
            <w:r w:rsidRPr="009B3872">
              <w:rPr>
                <w:rFonts w:eastAsia="Arial" w:cs="Arial"/>
                <w:szCs w:val="22"/>
              </w:rPr>
              <w:t>Section 29 (2), (5)</w:t>
            </w:r>
          </w:p>
        </w:tc>
        <w:tc>
          <w:tcPr>
            <w:tcW w:w="1695" w:type="dxa"/>
            <w:tcBorders>
              <w:top w:val="single" w:sz="8" w:space="0" w:color="auto"/>
              <w:left w:val="single" w:sz="8" w:space="0" w:color="auto"/>
              <w:bottom w:val="single" w:sz="8" w:space="0" w:color="auto"/>
              <w:right w:val="single" w:sz="8" w:space="0" w:color="auto"/>
            </w:tcBorders>
          </w:tcPr>
          <w:p w14:paraId="27C46422" w14:textId="72D9CCCF" w:rsidR="31EC0372" w:rsidRPr="001B3567" w:rsidRDefault="31EC0372" w:rsidP="009B3872">
            <w:pPr>
              <w:spacing w:after="0" w:line="240" w:lineRule="auto"/>
            </w:pPr>
            <w:r w:rsidRPr="009B3872">
              <w:rPr>
                <w:rFonts w:eastAsia="Arial" w:cs="Arial"/>
                <w:szCs w:val="22"/>
              </w:rPr>
              <w:t xml:space="preserve"> </w:t>
            </w:r>
          </w:p>
        </w:tc>
      </w:tr>
      <w:tr w:rsidR="31EC0372" w14:paraId="1FB71545"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2CB945A" w14:textId="5E36E903" w:rsidR="31EC0372" w:rsidRPr="00600ED3" w:rsidRDefault="31EC0372" w:rsidP="009B3872">
            <w:pPr>
              <w:spacing w:after="0" w:line="240" w:lineRule="auto"/>
              <w:rPr>
                <w:rFonts w:cs="Arial"/>
                <w:szCs w:val="22"/>
              </w:rPr>
            </w:pPr>
            <w:r w:rsidRPr="00600ED3">
              <w:rPr>
                <w:rFonts w:eastAsia="Arial" w:cs="Arial"/>
                <w:szCs w:val="22"/>
              </w:rPr>
              <w:t>61</w:t>
            </w:r>
          </w:p>
        </w:tc>
        <w:tc>
          <w:tcPr>
            <w:tcW w:w="4560" w:type="dxa"/>
            <w:tcBorders>
              <w:top w:val="single" w:sz="8" w:space="0" w:color="auto"/>
              <w:left w:val="single" w:sz="8" w:space="0" w:color="auto"/>
              <w:bottom w:val="single" w:sz="8" w:space="0" w:color="auto"/>
              <w:right w:val="single" w:sz="8" w:space="0" w:color="auto"/>
            </w:tcBorders>
            <w:vAlign w:val="center"/>
          </w:tcPr>
          <w:p w14:paraId="4C36E507" w14:textId="1ADDA8E1" w:rsidR="31EC0372" w:rsidRPr="00C0152D" w:rsidRDefault="31EC0372" w:rsidP="009B3872">
            <w:pPr>
              <w:spacing w:after="0" w:line="240" w:lineRule="auto"/>
              <w:rPr>
                <w:rFonts w:cs="Arial"/>
                <w:szCs w:val="22"/>
              </w:rPr>
            </w:pPr>
            <w:r w:rsidRPr="00600ED3">
              <w:rPr>
                <w:rFonts w:eastAsia="Arial" w:cs="Arial"/>
                <w:szCs w:val="22"/>
              </w:rPr>
              <w:t>Notice of stop work order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088969A" w14:textId="64642525" w:rsidR="31EC0372" w:rsidRPr="001B3567" w:rsidRDefault="31EC0372" w:rsidP="009B3872">
            <w:pPr>
              <w:spacing w:after="0" w:line="240" w:lineRule="auto"/>
            </w:pPr>
            <w:r w:rsidRPr="009B3872">
              <w:rPr>
                <w:rFonts w:eastAsia="Arial" w:cs="Arial"/>
                <w:szCs w:val="22"/>
              </w:rPr>
              <w:t>Section 29 (6), (7)</w:t>
            </w:r>
          </w:p>
        </w:tc>
        <w:tc>
          <w:tcPr>
            <w:tcW w:w="1695" w:type="dxa"/>
            <w:tcBorders>
              <w:top w:val="single" w:sz="8" w:space="0" w:color="auto"/>
              <w:left w:val="single" w:sz="8" w:space="0" w:color="auto"/>
              <w:bottom w:val="single" w:sz="8" w:space="0" w:color="auto"/>
              <w:right w:val="single" w:sz="8" w:space="0" w:color="auto"/>
            </w:tcBorders>
          </w:tcPr>
          <w:p w14:paraId="3669F2AE" w14:textId="605AF610" w:rsidR="31EC0372" w:rsidRPr="001B3567" w:rsidRDefault="31EC0372" w:rsidP="009B3872">
            <w:pPr>
              <w:spacing w:after="0" w:line="240" w:lineRule="auto"/>
            </w:pPr>
            <w:r w:rsidRPr="009B3872">
              <w:rPr>
                <w:rFonts w:eastAsia="Arial" w:cs="Arial"/>
                <w:szCs w:val="22"/>
              </w:rPr>
              <w:t xml:space="preserve"> </w:t>
            </w:r>
          </w:p>
        </w:tc>
      </w:tr>
      <w:tr w:rsidR="31EC0372" w14:paraId="7E7DA59E"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607C878" w14:textId="5860A662" w:rsidR="31EC0372" w:rsidRPr="00600ED3" w:rsidRDefault="31EC0372" w:rsidP="009B3872">
            <w:pPr>
              <w:spacing w:after="0" w:line="240" w:lineRule="auto"/>
              <w:rPr>
                <w:rFonts w:cs="Arial"/>
                <w:szCs w:val="22"/>
              </w:rPr>
            </w:pPr>
            <w:r w:rsidRPr="00600ED3">
              <w:rPr>
                <w:rFonts w:eastAsia="Arial" w:cs="Arial"/>
                <w:szCs w:val="22"/>
              </w:rPr>
              <w:t>62</w:t>
            </w:r>
          </w:p>
        </w:tc>
        <w:tc>
          <w:tcPr>
            <w:tcW w:w="4560" w:type="dxa"/>
            <w:tcBorders>
              <w:top w:val="single" w:sz="8" w:space="0" w:color="auto"/>
              <w:left w:val="single" w:sz="8" w:space="0" w:color="auto"/>
              <w:bottom w:val="single" w:sz="8" w:space="0" w:color="auto"/>
              <w:right w:val="single" w:sz="8" w:space="0" w:color="auto"/>
            </w:tcBorders>
            <w:vAlign w:val="center"/>
          </w:tcPr>
          <w:p w14:paraId="4F49A128" w14:textId="78ECAAB9" w:rsidR="31EC0372" w:rsidRPr="003947EE" w:rsidRDefault="31EC0372" w:rsidP="009B3872">
            <w:pPr>
              <w:spacing w:after="0" w:line="240" w:lineRule="auto"/>
              <w:rPr>
                <w:rFonts w:cs="Arial"/>
                <w:szCs w:val="22"/>
              </w:rPr>
            </w:pPr>
            <w:r w:rsidRPr="00600ED3">
              <w:rPr>
                <w:rFonts w:eastAsia="Arial" w:cs="Arial"/>
                <w:szCs w:val="22"/>
              </w:rPr>
              <w:t xml:space="preserve">Appeals against stop work orders [s </w:t>
            </w:r>
            <w:r w:rsidRPr="00C0152D">
              <w:rPr>
                <w:rFonts w:eastAsia="Arial" w:cs="Arial"/>
                <w:szCs w:val="22"/>
              </w:rPr>
              <w:t>30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59C1043" w14:textId="0EA5F7E0" w:rsidR="31EC0372" w:rsidRPr="001B3567" w:rsidRDefault="31EC0372" w:rsidP="009B3872">
            <w:pPr>
              <w:spacing w:after="0" w:line="240" w:lineRule="auto"/>
            </w:pPr>
            <w:r w:rsidRPr="009B3872">
              <w:rPr>
                <w:rFonts w:eastAsia="Arial" w:cs="Arial"/>
                <w:szCs w:val="22"/>
              </w:rPr>
              <w:t>Section 30</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8AB8DEE" w14:textId="7120052C" w:rsidR="31EC0372" w:rsidRPr="001B3567" w:rsidRDefault="00A34897" w:rsidP="009B3872">
            <w:pPr>
              <w:spacing w:after="0" w:line="240" w:lineRule="auto"/>
            </w:pPr>
            <w:r>
              <w:rPr>
                <w:rFonts w:eastAsia="Arial" w:cs="Arial"/>
                <w:szCs w:val="22"/>
              </w:rPr>
              <w:t>DBP A</w:t>
            </w:r>
            <w:r w:rsidR="00CE1163">
              <w:rPr>
                <w:rFonts w:eastAsia="Arial" w:cs="Arial"/>
                <w:szCs w:val="22"/>
              </w:rPr>
              <w:t>ct</w:t>
            </w:r>
            <w:r w:rsidR="31EC0372" w:rsidRPr="009B3872">
              <w:rPr>
                <w:rFonts w:eastAsia="Arial" w:cs="Arial"/>
                <w:szCs w:val="22"/>
              </w:rPr>
              <w:t xml:space="preserve"> s 90</w:t>
            </w:r>
          </w:p>
        </w:tc>
      </w:tr>
      <w:tr w:rsidR="000444E1" w:rsidRPr="001631D8" w14:paraId="5E6A2E7F" w14:textId="77777777" w:rsidTr="009B3872">
        <w:tc>
          <w:tcPr>
            <w:tcW w:w="7936" w:type="dxa"/>
            <w:gridSpan w:val="3"/>
            <w:tcBorders>
              <w:top w:val="single" w:sz="8" w:space="0" w:color="auto"/>
              <w:left w:val="single" w:sz="8" w:space="0" w:color="auto"/>
              <w:bottom w:val="single" w:sz="8" w:space="0" w:color="auto"/>
              <w:right w:val="single" w:sz="8" w:space="0" w:color="auto"/>
            </w:tcBorders>
            <w:vAlign w:val="center"/>
          </w:tcPr>
          <w:p w14:paraId="4A192320" w14:textId="1F1C2F5D"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Division 3 Building product undertakings [Part 5 BPSA]</w:t>
            </w:r>
          </w:p>
          <w:p w14:paraId="181BB7BA" w14:textId="5674637A"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6860C57" w14:textId="6D73B4A6" w:rsidR="000444E1" w:rsidRPr="009B3872" w:rsidRDefault="00997DD5" w:rsidP="009B3872">
            <w:pPr>
              <w:spacing w:line="240" w:lineRule="auto"/>
              <w:rPr>
                <w:rFonts w:eastAsia="Arial" w:cs="Arial"/>
                <w:szCs w:val="22"/>
              </w:rPr>
            </w:pPr>
            <w:r>
              <w:rPr>
                <w:rFonts w:eastAsia="Arial" w:cs="Arial"/>
                <w:szCs w:val="22"/>
              </w:rPr>
              <w:t>BDC Act</w:t>
            </w:r>
            <w:r w:rsidR="000444E1" w:rsidRPr="009B3872">
              <w:rPr>
                <w:rFonts w:eastAsia="Arial" w:cs="Arial"/>
                <w:szCs w:val="22"/>
              </w:rPr>
              <w:t xml:space="preserve"> s 104</w:t>
            </w:r>
          </w:p>
          <w:p w14:paraId="6DEC657F" w14:textId="17C2F2DC" w:rsidR="000444E1" w:rsidRPr="009B3872" w:rsidRDefault="00A34897" w:rsidP="009B3872">
            <w:pPr>
              <w:spacing w:line="240" w:lineRule="auto"/>
              <w:rPr>
                <w:rFonts w:eastAsia="Arial" w:cs="Arial"/>
                <w:szCs w:val="22"/>
              </w:rPr>
            </w:pPr>
            <w:r>
              <w:rPr>
                <w:rFonts w:eastAsia="Arial" w:cs="Arial"/>
                <w:szCs w:val="22"/>
              </w:rPr>
              <w:t>DBP A</w:t>
            </w:r>
            <w:r w:rsidR="00CE1163">
              <w:rPr>
                <w:rFonts w:eastAsia="Arial" w:cs="Arial"/>
                <w:szCs w:val="22"/>
              </w:rPr>
              <w:t>ct</w:t>
            </w:r>
            <w:r w:rsidR="000444E1" w:rsidRPr="009B3872">
              <w:rPr>
                <w:rFonts w:eastAsia="Arial" w:cs="Arial"/>
                <w:szCs w:val="22"/>
              </w:rPr>
              <w:t xml:space="preserve"> s 88</w:t>
            </w:r>
          </w:p>
          <w:p w14:paraId="3BA539C4" w14:textId="2D252E1D" w:rsidR="000444E1" w:rsidRPr="009B3872" w:rsidRDefault="000444E1" w:rsidP="009B3872">
            <w:pPr>
              <w:spacing w:line="240" w:lineRule="auto"/>
              <w:rPr>
                <w:rFonts w:eastAsia="Arial" w:cs="Arial"/>
                <w:b/>
                <w:color w:val="000066"/>
                <w:szCs w:val="22"/>
              </w:rPr>
            </w:pPr>
            <w:r w:rsidRPr="009B3872">
              <w:rPr>
                <w:rFonts w:eastAsia="Arial" w:cs="Arial"/>
                <w:szCs w:val="22"/>
              </w:rPr>
              <w:t>G</w:t>
            </w:r>
            <w:r w:rsidR="00CE1163">
              <w:rPr>
                <w:rFonts w:eastAsia="Arial" w:cs="Arial"/>
                <w:szCs w:val="22"/>
              </w:rPr>
              <w:t>&amp;</w:t>
            </w:r>
            <w:r w:rsidRPr="009B3872">
              <w:rPr>
                <w:rFonts w:eastAsia="Arial" w:cs="Arial"/>
                <w:szCs w:val="22"/>
              </w:rPr>
              <w:t>E</w:t>
            </w:r>
            <w:r w:rsidR="00CE1163">
              <w:rPr>
                <w:rFonts w:eastAsia="Arial" w:cs="Arial"/>
                <w:szCs w:val="22"/>
              </w:rPr>
              <w:t xml:space="preserve"> </w:t>
            </w:r>
            <w:r w:rsidRPr="009B3872">
              <w:rPr>
                <w:rFonts w:eastAsia="Arial" w:cs="Arial"/>
                <w:szCs w:val="22"/>
              </w:rPr>
              <w:t>A</w:t>
            </w:r>
            <w:r w:rsidR="00CE1163">
              <w:rPr>
                <w:rFonts w:eastAsia="Arial" w:cs="Arial"/>
                <w:szCs w:val="22"/>
              </w:rPr>
              <w:t>ct</w:t>
            </w:r>
            <w:r w:rsidRPr="009B3872">
              <w:rPr>
                <w:rFonts w:eastAsia="Arial" w:cs="Arial"/>
                <w:szCs w:val="22"/>
              </w:rPr>
              <w:t xml:space="preserve"> s 60</w:t>
            </w:r>
          </w:p>
        </w:tc>
      </w:tr>
      <w:tr w:rsidR="31EC0372" w14:paraId="4C7877D9" w14:textId="77777777" w:rsidTr="00BD33B4">
        <w:tc>
          <w:tcPr>
            <w:tcW w:w="1557" w:type="dxa"/>
            <w:tcBorders>
              <w:top w:val="single" w:sz="8" w:space="0" w:color="auto"/>
              <w:left w:val="single" w:sz="8" w:space="0" w:color="auto"/>
              <w:bottom w:val="single" w:sz="8" w:space="0" w:color="auto"/>
              <w:right w:val="single" w:sz="8" w:space="0" w:color="auto"/>
            </w:tcBorders>
            <w:vAlign w:val="center"/>
          </w:tcPr>
          <w:p w14:paraId="712B7547" w14:textId="5EEAEA06" w:rsidR="31EC0372" w:rsidRPr="00600ED3" w:rsidRDefault="31EC0372" w:rsidP="009B3872">
            <w:pPr>
              <w:spacing w:after="0" w:line="240" w:lineRule="auto"/>
              <w:rPr>
                <w:rFonts w:cs="Arial"/>
                <w:szCs w:val="22"/>
              </w:rPr>
            </w:pPr>
            <w:r w:rsidRPr="00600ED3">
              <w:rPr>
                <w:rFonts w:eastAsia="Arial" w:cs="Arial"/>
                <w:szCs w:val="22"/>
              </w:rPr>
              <w:t>63</w:t>
            </w:r>
          </w:p>
        </w:tc>
        <w:tc>
          <w:tcPr>
            <w:tcW w:w="4560" w:type="dxa"/>
            <w:tcBorders>
              <w:top w:val="single" w:sz="8" w:space="0" w:color="auto"/>
              <w:left w:val="single" w:sz="8" w:space="0" w:color="auto"/>
              <w:bottom w:val="single" w:sz="8" w:space="0" w:color="auto"/>
              <w:right w:val="single" w:sz="8" w:space="0" w:color="auto"/>
            </w:tcBorders>
            <w:vAlign w:val="center"/>
          </w:tcPr>
          <w:p w14:paraId="6541E0EB" w14:textId="7FD5D9E7" w:rsidR="31EC0372" w:rsidRPr="00C0152D" w:rsidRDefault="31EC0372" w:rsidP="009B3872">
            <w:pPr>
              <w:spacing w:after="0" w:line="240" w:lineRule="auto"/>
              <w:rPr>
                <w:rFonts w:cs="Arial"/>
                <w:szCs w:val="22"/>
              </w:rPr>
            </w:pPr>
            <w:r w:rsidRPr="00600ED3">
              <w:rPr>
                <w:rFonts w:eastAsia="Arial" w:cs="Arial"/>
                <w:szCs w:val="22"/>
              </w:rPr>
              <w:t>Definition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A10126C" w14:textId="7A507450"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9186EA5" w14:textId="1F3ED14A" w:rsidR="31EC0372" w:rsidRPr="001B3567" w:rsidRDefault="31EC0372" w:rsidP="009B3872">
            <w:pPr>
              <w:spacing w:after="0" w:line="240" w:lineRule="auto"/>
            </w:pPr>
            <w:r w:rsidRPr="009B3872">
              <w:rPr>
                <w:rFonts w:eastAsia="Arial" w:cs="Arial"/>
                <w:szCs w:val="22"/>
              </w:rPr>
              <w:t xml:space="preserve"> </w:t>
            </w:r>
          </w:p>
        </w:tc>
      </w:tr>
      <w:tr w:rsidR="31EC0372" w14:paraId="39291357"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E26BA5B" w14:textId="08A516E6" w:rsidR="31EC0372" w:rsidRPr="00600ED3" w:rsidRDefault="31EC0372" w:rsidP="009B3872">
            <w:pPr>
              <w:spacing w:after="0" w:line="240" w:lineRule="auto"/>
              <w:rPr>
                <w:rFonts w:cs="Arial"/>
                <w:szCs w:val="22"/>
              </w:rPr>
            </w:pPr>
            <w:r w:rsidRPr="00600ED3">
              <w:rPr>
                <w:rFonts w:eastAsia="Arial" w:cs="Arial"/>
                <w:szCs w:val="22"/>
              </w:rPr>
              <w:t>64</w:t>
            </w:r>
          </w:p>
        </w:tc>
        <w:tc>
          <w:tcPr>
            <w:tcW w:w="4560" w:type="dxa"/>
            <w:tcBorders>
              <w:top w:val="single" w:sz="8" w:space="0" w:color="auto"/>
              <w:left w:val="single" w:sz="8" w:space="0" w:color="auto"/>
              <w:bottom w:val="single" w:sz="8" w:space="0" w:color="auto"/>
              <w:right w:val="single" w:sz="8" w:space="0" w:color="auto"/>
            </w:tcBorders>
            <w:vAlign w:val="center"/>
          </w:tcPr>
          <w:p w14:paraId="1BE1155F" w14:textId="48E278A8" w:rsidR="31EC0372" w:rsidRPr="00C0152D" w:rsidRDefault="31EC0372" w:rsidP="009B3872">
            <w:pPr>
              <w:spacing w:after="0" w:line="240" w:lineRule="auto"/>
              <w:rPr>
                <w:rFonts w:cs="Arial"/>
                <w:szCs w:val="22"/>
              </w:rPr>
            </w:pPr>
            <w:r w:rsidRPr="00600ED3">
              <w:rPr>
                <w:rFonts w:eastAsia="Arial" w:cs="Arial"/>
                <w:szCs w:val="22"/>
              </w:rPr>
              <w:t>Secretary may accept undertakings</w:t>
            </w:r>
          </w:p>
        </w:tc>
        <w:tc>
          <w:tcPr>
            <w:tcW w:w="1819" w:type="dxa"/>
            <w:tcBorders>
              <w:top w:val="single" w:sz="8" w:space="0" w:color="auto"/>
              <w:left w:val="single" w:sz="8" w:space="0" w:color="auto"/>
              <w:bottom w:val="single" w:sz="8" w:space="0" w:color="auto"/>
              <w:right w:val="single" w:sz="8" w:space="0" w:color="auto"/>
            </w:tcBorders>
            <w:vAlign w:val="center"/>
          </w:tcPr>
          <w:p w14:paraId="53910DFD" w14:textId="4F859857"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6F885234" w14:textId="3AF1DD58"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27</w:t>
            </w:r>
          </w:p>
        </w:tc>
      </w:tr>
      <w:tr w:rsidR="31EC0372" w14:paraId="3AB099A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67D2D38" w14:textId="1A5C4DB4" w:rsidR="31EC0372" w:rsidRPr="00600ED3" w:rsidRDefault="31EC0372" w:rsidP="009B3872">
            <w:pPr>
              <w:spacing w:after="0" w:line="240" w:lineRule="auto"/>
              <w:rPr>
                <w:rFonts w:cs="Arial"/>
                <w:szCs w:val="22"/>
              </w:rPr>
            </w:pPr>
            <w:r w:rsidRPr="00600ED3">
              <w:rPr>
                <w:rFonts w:eastAsia="Arial" w:cs="Arial"/>
                <w:szCs w:val="22"/>
              </w:rPr>
              <w:t>65</w:t>
            </w:r>
          </w:p>
        </w:tc>
        <w:tc>
          <w:tcPr>
            <w:tcW w:w="4560" w:type="dxa"/>
            <w:tcBorders>
              <w:top w:val="single" w:sz="8" w:space="0" w:color="auto"/>
              <w:left w:val="single" w:sz="8" w:space="0" w:color="auto"/>
              <w:bottom w:val="single" w:sz="8" w:space="0" w:color="auto"/>
              <w:right w:val="single" w:sz="8" w:space="0" w:color="auto"/>
            </w:tcBorders>
            <w:vAlign w:val="center"/>
          </w:tcPr>
          <w:p w14:paraId="7F57ABAE" w14:textId="33CC8AB6" w:rsidR="31EC0372" w:rsidRPr="003947EE" w:rsidRDefault="31EC0372" w:rsidP="009B3872">
            <w:pPr>
              <w:spacing w:after="0" w:line="240" w:lineRule="auto"/>
              <w:rPr>
                <w:rFonts w:cs="Arial"/>
                <w:szCs w:val="22"/>
              </w:rPr>
            </w:pPr>
            <w:r w:rsidRPr="00600ED3">
              <w:rPr>
                <w:rFonts w:eastAsia="Arial" w:cs="Arial"/>
                <w:szCs w:val="22"/>
              </w:rPr>
              <w:t>When building product u</w:t>
            </w:r>
            <w:r w:rsidRPr="00C0152D">
              <w:rPr>
                <w:rFonts w:eastAsia="Arial" w:cs="Arial"/>
                <w:szCs w:val="22"/>
              </w:rPr>
              <w:t>ndertaking takes effect</w:t>
            </w:r>
          </w:p>
        </w:tc>
        <w:tc>
          <w:tcPr>
            <w:tcW w:w="1819" w:type="dxa"/>
            <w:tcBorders>
              <w:top w:val="single" w:sz="8" w:space="0" w:color="auto"/>
              <w:left w:val="single" w:sz="8" w:space="0" w:color="auto"/>
              <w:bottom w:val="single" w:sz="8" w:space="0" w:color="auto"/>
              <w:right w:val="single" w:sz="8" w:space="0" w:color="auto"/>
            </w:tcBorders>
            <w:vAlign w:val="center"/>
          </w:tcPr>
          <w:p w14:paraId="71E20AF8" w14:textId="01F19BEC"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9183F67" w14:textId="3B0F1E29"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28</w:t>
            </w:r>
          </w:p>
        </w:tc>
      </w:tr>
      <w:tr w:rsidR="31EC0372" w14:paraId="4A367E9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57305D8A" w14:textId="30F6BF6D" w:rsidR="31EC0372" w:rsidRPr="00600ED3" w:rsidRDefault="31EC0372" w:rsidP="009B3872">
            <w:pPr>
              <w:spacing w:after="0" w:line="240" w:lineRule="auto"/>
              <w:rPr>
                <w:rFonts w:cs="Arial"/>
                <w:szCs w:val="22"/>
              </w:rPr>
            </w:pPr>
            <w:r w:rsidRPr="00600ED3">
              <w:rPr>
                <w:rFonts w:eastAsia="Arial" w:cs="Arial"/>
                <w:szCs w:val="22"/>
              </w:rPr>
              <w:t>66</w:t>
            </w:r>
          </w:p>
        </w:tc>
        <w:tc>
          <w:tcPr>
            <w:tcW w:w="4560" w:type="dxa"/>
            <w:tcBorders>
              <w:top w:val="single" w:sz="8" w:space="0" w:color="auto"/>
              <w:left w:val="single" w:sz="8" w:space="0" w:color="auto"/>
              <w:bottom w:val="single" w:sz="8" w:space="0" w:color="auto"/>
              <w:right w:val="single" w:sz="8" w:space="0" w:color="auto"/>
            </w:tcBorders>
            <w:vAlign w:val="center"/>
          </w:tcPr>
          <w:p w14:paraId="56608F94" w14:textId="1F14A369" w:rsidR="31EC0372" w:rsidRPr="00C0152D" w:rsidRDefault="31EC0372" w:rsidP="009B3872">
            <w:pPr>
              <w:spacing w:after="0" w:line="240" w:lineRule="auto"/>
              <w:rPr>
                <w:rFonts w:cs="Arial"/>
                <w:szCs w:val="22"/>
              </w:rPr>
            </w:pPr>
            <w:r w:rsidRPr="00600ED3">
              <w:rPr>
                <w:rFonts w:eastAsia="Arial" w:cs="Arial"/>
                <w:szCs w:val="22"/>
              </w:rPr>
              <w:t>Contravention of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403BBB2E" w14:textId="68853582"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50DBF91" w14:textId="1DDF1CE0"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29</w:t>
            </w:r>
          </w:p>
        </w:tc>
      </w:tr>
      <w:tr w:rsidR="31EC0372" w14:paraId="0F40D60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2877BD9" w14:textId="2EDFC31A" w:rsidR="31EC0372" w:rsidRPr="00600ED3" w:rsidRDefault="31EC0372" w:rsidP="009B3872">
            <w:pPr>
              <w:spacing w:after="0" w:line="240" w:lineRule="auto"/>
              <w:rPr>
                <w:rFonts w:cs="Arial"/>
                <w:szCs w:val="22"/>
              </w:rPr>
            </w:pPr>
            <w:r w:rsidRPr="00600ED3">
              <w:rPr>
                <w:rFonts w:eastAsia="Arial" w:cs="Arial"/>
                <w:szCs w:val="22"/>
              </w:rPr>
              <w:t>67</w:t>
            </w:r>
          </w:p>
        </w:tc>
        <w:tc>
          <w:tcPr>
            <w:tcW w:w="4560" w:type="dxa"/>
            <w:tcBorders>
              <w:top w:val="single" w:sz="8" w:space="0" w:color="auto"/>
              <w:left w:val="single" w:sz="8" w:space="0" w:color="auto"/>
              <w:bottom w:val="single" w:sz="8" w:space="0" w:color="auto"/>
              <w:right w:val="single" w:sz="8" w:space="0" w:color="auto"/>
            </w:tcBorders>
            <w:vAlign w:val="center"/>
          </w:tcPr>
          <w:p w14:paraId="5AABB641" w14:textId="5F976237" w:rsidR="31EC0372" w:rsidRPr="00C0152D" w:rsidRDefault="31EC0372" w:rsidP="009B3872">
            <w:pPr>
              <w:spacing w:after="0" w:line="240" w:lineRule="auto"/>
              <w:rPr>
                <w:rFonts w:cs="Arial"/>
                <w:szCs w:val="22"/>
              </w:rPr>
            </w:pPr>
            <w:r w:rsidRPr="00600ED3">
              <w:rPr>
                <w:rFonts w:eastAsia="Arial" w:cs="Arial"/>
                <w:szCs w:val="22"/>
              </w:rPr>
              <w:t>Order requiring compliance with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3EF2BBF9" w14:textId="17744825"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56B21F3D" w14:textId="5C510C43"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30</w:t>
            </w:r>
          </w:p>
        </w:tc>
      </w:tr>
      <w:tr w:rsidR="31EC0372" w14:paraId="65717940"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758A009" w14:textId="537576A2" w:rsidR="31EC0372" w:rsidRPr="00600ED3" w:rsidRDefault="31EC0372" w:rsidP="009B3872">
            <w:pPr>
              <w:spacing w:after="0" w:line="240" w:lineRule="auto"/>
              <w:rPr>
                <w:rFonts w:cs="Arial"/>
                <w:szCs w:val="22"/>
              </w:rPr>
            </w:pPr>
            <w:r w:rsidRPr="00600ED3">
              <w:rPr>
                <w:rFonts w:eastAsia="Arial" w:cs="Arial"/>
                <w:szCs w:val="22"/>
              </w:rPr>
              <w:t>68</w:t>
            </w:r>
          </w:p>
        </w:tc>
        <w:tc>
          <w:tcPr>
            <w:tcW w:w="4560" w:type="dxa"/>
            <w:tcBorders>
              <w:top w:val="single" w:sz="8" w:space="0" w:color="auto"/>
              <w:left w:val="single" w:sz="8" w:space="0" w:color="auto"/>
              <w:bottom w:val="single" w:sz="8" w:space="0" w:color="auto"/>
              <w:right w:val="single" w:sz="8" w:space="0" w:color="auto"/>
            </w:tcBorders>
            <w:vAlign w:val="center"/>
          </w:tcPr>
          <w:p w14:paraId="676FE818" w14:textId="65B0306E" w:rsidR="31EC0372" w:rsidRPr="00C0152D" w:rsidRDefault="31EC0372" w:rsidP="009B3872">
            <w:pPr>
              <w:spacing w:after="0" w:line="240" w:lineRule="auto"/>
              <w:rPr>
                <w:rFonts w:cs="Arial"/>
                <w:szCs w:val="22"/>
              </w:rPr>
            </w:pPr>
            <w:r w:rsidRPr="00600ED3">
              <w:rPr>
                <w:rFonts w:eastAsia="Arial" w:cs="Arial"/>
                <w:szCs w:val="22"/>
              </w:rPr>
              <w:t>Variation or withdrawal of building product undertaking</w:t>
            </w:r>
          </w:p>
        </w:tc>
        <w:tc>
          <w:tcPr>
            <w:tcW w:w="1819" w:type="dxa"/>
            <w:tcBorders>
              <w:top w:val="single" w:sz="8" w:space="0" w:color="auto"/>
              <w:left w:val="single" w:sz="8" w:space="0" w:color="auto"/>
              <w:bottom w:val="single" w:sz="8" w:space="0" w:color="auto"/>
              <w:right w:val="single" w:sz="8" w:space="0" w:color="auto"/>
            </w:tcBorders>
            <w:vAlign w:val="center"/>
          </w:tcPr>
          <w:p w14:paraId="44A5C0CB" w14:textId="6ECEAC83"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28DA744D" w14:textId="4EF3AFE6"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31</w:t>
            </w:r>
          </w:p>
        </w:tc>
      </w:tr>
      <w:tr w:rsidR="31EC0372" w14:paraId="780B2324"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634F2342" w14:textId="0F7D8BE4" w:rsidR="31EC0372" w:rsidRPr="00600ED3" w:rsidRDefault="31EC0372" w:rsidP="009B3872">
            <w:pPr>
              <w:spacing w:after="0" w:line="240" w:lineRule="auto"/>
              <w:rPr>
                <w:rFonts w:cs="Arial"/>
                <w:szCs w:val="22"/>
              </w:rPr>
            </w:pPr>
            <w:r w:rsidRPr="00600ED3">
              <w:rPr>
                <w:rFonts w:eastAsia="Arial" w:cs="Arial"/>
                <w:szCs w:val="22"/>
              </w:rPr>
              <w:t>69</w:t>
            </w:r>
          </w:p>
        </w:tc>
        <w:tc>
          <w:tcPr>
            <w:tcW w:w="4560" w:type="dxa"/>
            <w:tcBorders>
              <w:top w:val="single" w:sz="8" w:space="0" w:color="auto"/>
              <w:left w:val="single" w:sz="8" w:space="0" w:color="auto"/>
              <w:bottom w:val="single" w:sz="8" w:space="0" w:color="auto"/>
              <w:right w:val="single" w:sz="8" w:space="0" w:color="auto"/>
            </w:tcBorders>
            <w:vAlign w:val="center"/>
          </w:tcPr>
          <w:p w14:paraId="1CBD26FB" w14:textId="74D420F4" w:rsidR="31EC0372" w:rsidRPr="003947EE" w:rsidRDefault="31EC0372" w:rsidP="009B3872">
            <w:pPr>
              <w:spacing w:after="0" w:line="240" w:lineRule="auto"/>
              <w:rPr>
                <w:rFonts w:cs="Arial"/>
                <w:szCs w:val="22"/>
              </w:rPr>
            </w:pPr>
            <w:r w:rsidRPr="00600ED3">
              <w:rPr>
                <w:rFonts w:eastAsia="Arial" w:cs="Arial"/>
                <w:szCs w:val="22"/>
              </w:rPr>
              <w:t>Proce</w:t>
            </w:r>
            <w:r w:rsidRPr="00C0152D">
              <w:rPr>
                <w:rFonts w:eastAsia="Arial" w:cs="Arial"/>
                <w:szCs w:val="22"/>
              </w:rPr>
              <w:t xml:space="preserve">edings for alleged </w:t>
            </w:r>
            <w:r w:rsidRPr="00B55E68">
              <w:rPr>
                <w:rFonts w:eastAsia="Arial" w:cs="Arial"/>
                <w:szCs w:val="22"/>
              </w:rPr>
              <w:t>contravention</w:t>
            </w:r>
          </w:p>
        </w:tc>
        <w:tc>
          <w:tcPr>
            <w:tcW w:w="1819" w:type="dxa"/>
            <w:tcBorders>
              <w:top w:val="single" w:sz="8" w:space="0" w:color="auto"/>
              <w:left w:val="single" w:sz="8" w:space="0" w:color="auto"/>
              <w:bottom w:val="single" w:sz="8" w:space="0" w:color="auto"/>
              <w:right w:val="single" w:sz="8" w:space="0" w:color="auto"/>
            </w:tcBorders>
            <w:vAlign w:val="center"/>
          </w:tcPr>
          <w:p w14:paraId="4D66E5BE" w14:textId="7F8A386D"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6964F0E2" w14:textId="49818D85"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32</w:t>
            </w:r>
          </w:p>
        </w:tc>
      </w:tr>
      <w:tr w:rsidR="31EC0372" w14:paraId="21C48B7A"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7D48550" w14:textId="281A8FEF" w:rsidR="31EC0372" w:rsidRPr="00600ED3" w:rsidRDefault="31EC0372" w:rsidP="009B3872">
            <w:pPr>
              <w:spacing w:after="0" w:line="240" w:lineRule="auto"/>
              <w:rPr>
                <w:rFonts w:cs="Arial"/>
                <w:szCs w:val="22"/>
              </w:rPr>
            </w:pPr>
            <w:r w:rsidRPr="00600ED3">
              <w:rPr>
                <w:rFonts w:eastAsia="Arial" w:cs="Arial"/>
                <w:szCs w:val="22"/>
              </w:rPr>
              <w:t>70</w:t>
            </w:r>
          </w:p>
        </w:tc>
        <w:tc>
          <w:tcPr>
            <w:tcW w:w="4560" w:type="dxa"/>
            <w:tcBorders>
              <w:top w:val="single" w:sz="8" w:space="0" w:color="auto"/>
              <w:left w:val="single" w:sz="8" w:space="0" w:color="auto"/>
              <w:bottom w:val="single" w:sz="8" w:space="0" w:color="auto"/>
              <w:right w:val="single" w:sz="8" w:space="0" w:color="auto"/>
            </w:tcBorders>
            <w:vAlign w:val="center"/>
          </w:tcPr>
          <w:p w14:paraId="1453B558" w14:textId="227F2B3E" w:rsidR="31EC0372" w:rsidRPr="00C0152D" w:rsidRDefault="31EC0372" w:rsidP="009B3872">
            <w:pPr>
              <w:spacing w:after="0" w:line="240" w:lineRule="auto"/>
              <w:rPr>
                <w:rFonts w:cs="Arial"/>
                <w:szCs w:val="22"/>
              </w:rPr>
            </w:pPr>
            <w:r w:rsidRPr="00600ED3">
              <w:rPr>
                <w:rFonts w:eastAsia="Arial" w:cs="Arial"/>
                <w:szCs w:val="22"/>
              </w:rPr>
              <w:t>Register of undertakings</w:t>
            </w:r>
          </w:p>
        </w:tc>
        <w:tc>
          <w:tcPr>
            <w:tcW w:w="1819" w:type="dxa"/>
            <w:tcBorders>
              <w:top w:val="single" w:sz="8" w:space="0" w:color="auto"/>
              <w:left w:val="single" w:sz="8" w:space="0" w:color="auto"/>
              <w:bottom w:val="single" w:sz="8" w:space="0" w:color="auto"/>
              <w:right w:val="single" w:sz="8" w:space="0" w:color="auto"/>
            </w:tcBorders>
            <w:vAlign w:val="center"/>
          </w:tcPr>
          <w:p w14:paraId="4C71338F" w14:textId="2308DAC1" w:rsidR="31EC0372" w:rsidRPr="001B3567" w:rsidRDefault="31EC0372" w:rsidP="009B3872">
            <w:pPr>
              <w:spacing w:after="0" w:line="240" w:lineRule="auto"/>
            </w:pPr>
            <w:r w:rsidRPr="009B3872">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FCCFF"/>
          </w:tcPr>
          <w:p w14:paraId="54ED04B8" w14:textId="417B3077" w:rsidR="31EC0372" w:rsidRPr="001B3567" w:rsidRDefault="00624945" w:rsidP="009B3872">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9B3872">
              <w:rPr>
                <w:rFonts w:eastAsia="Arial" w:cs="Arial"/>
                <w:szCs w:val="22"/>
              </w:rPr>
              <w:t xml:space="preserve"> </w:t>
            </w:r>
            <w:r w:rsidR="31EC0372" w:rsidRPr="009B3872">
              <w:rPr>
                <w:rFonts w:eastAsia="Arial" w:cs="Arial"/>
                <w:szCs w:val="22"/>
              </w:rPr>
              <w:t>s 33</w:t>
            </w:r>
          </w:p>
        </w:tc>
      </w:tr>
      <w:tr w:rsidR="000444E1" w:rsidRPr="001631D8" w14:paraId="72577C57"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F3ED00C" w14:textId="38AE8D8A" w:rsidR="000444E1" w:rsidRPr="009B3872" w:rsidRDefault="000444E1" w:rsidP="009B3872">
            <w:pPr>
              <w:spacing w:line="240" w:lineRule="auto"/>
              <w:rPr>
                <w:rFonts w:eastAsia="Arial" w:cs="Arial"/>
                <w:b/>
                <w:color w:val="000066"/>
                <w:szCs w:val="22"/>
              </w:rPr>
            </w:pPr>
            <w:r w:rsidRPr="009B3872">
              <w:rPr>
                <w:rFonts w:eastAsia="Arial" w:cs="Arial"/>
                <w:b/>
                <w:color w:val="000066"/>
                <w:szCs w:val="22"/>
              </w:rPr>
              <w:t xml:space="preserve">Division 4 Compliance notices </w:t>
            </w:r>
          </w:p>
        </w:tc>
      </w:tr>
      <w:tr w:rsidR="31EC0372" w14:paraId="2074C8E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E2C6EE2" w14:textId="476956E9" w:rsidR="31EC0372" w:rsidRPr="00600ED3" w:rsidRDefault="31EC0372" w:rsidP="009B3872">
            <w:pPr>
              <w:spacing w:after="0" w:line="240" w:lineRule="auto"/>
              <w:rPr>
                <w:rFonts w:cs="Arial"/>
                <w:szCs w:val="22"/>
              </w:rPr>
            </w:pPr>
            <w:r w:rsidRPr="00600ED3">
              <w:rPr>
                <w:rFonts w:eastAsia="Arial" w:cs="Arial"/>
                <w:szCs w:val="22"/>
              </w:rPr>
              <w:t>71</w:t>
            </w:r>
          </w:p>
        </w:tc>
        <w:tc>
          <w:tcPr>
            <w:tcW w:w="4560" w:type="dxa"/>
            <w:tcBorders>
              <w:top w:val="single" w:sz="8" w:space="0" w:color="auto"/>
              <w:left w:val="single" w:sz="8" w:space="0" w:color="auto"/>
              <w:bottom w:val="single" w:sz="8" w:space="0" w:color="auto"/>
              <w:right w:val="single" w:sz="8" w:space="0" w:color="auto"/>
            </w:tcBorders>
            <w:vAlign w:val="center"/>
          </w:tcPr>
          <w:p w14:paraId="75CA313B" w14:textId="58F6A0AD" w:rsidR="31EC0372" w:rsidRPr="00C0152D" w:rsidRDefault="00C601C8" w:rsidP="009B3872">
            <w:pPr>
              <w:spacing w:after="0" w:line="240" w:lineRule="auto"/>
              <w:rPr>
                <w:rFonts w:cs="Arial"/>
                <w:szCs w:val="22"/>
              </w:rPr>
            </w:pPr>
            <w:r>
              <w:rPr>
                <w:rFonts w:eastAsia="Arial" w:cs="Arial"/>
                <w:szCs w:val="22"/>
              </w:rPr>
              <w:t xml:space="preserve">Persons </w:t>
            </w:r>
            <w:r w:rsidR="31EC0372" w:rsidRPr="00600ED3">
              <w:rPr>
                <w:rFonts w:eastAsia="Arial" w:cs="Arial"/>
                <w:szCs w:val="22"/>
              </w:rPr>
              <w:t>who may be given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93FA185" w14:textId="165A85E3" w:rsidR="31EC0372" w:rsidRPr="001B3567" w:rsidRDefault="31EC0372" w:rsidP="009B3872">
            <w:pPr>
              <w:spacing w:after="0" w:line="240" w:lineRule="auto"/>
            </w:pPr>
            <w:r w:rsidRPr="009B3872">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772F2EE6" w14:textId="31AEC32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51F7400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C6BEAC7" w14:textId="71EACDED" w:rsidR="31EC0372" w:rsidRPr="00600ED3" w:rsidRDefault="31EC0372" w:rsidP="009B3872">
            <w:pPr>
              <w:spacing w:after="0" w:line="240" w:lineRule="auto"/>
              <w:rPr>
                <w:rFonts w:cs="Arial"/>
                <w:szCs w:val="22"/>
              </w:rPr>
            </w:pPr>
            <w:r w:rsidRPr="00600ED3">
              <w:rPr>
                <w:rFonts w:eastAsia="Arial" w:cs="Arial"/>
                <w:szCs w:val="22"/>
              </w:rPr>
              <w:t>72</w:t>
            </w:r>
          </w:p>
        </w:tc>
        <w:tc>
          <w:tcPr>
            <w:tcW w:w="4560" w:type="dxa"/>
            <w:tcBorders>
              <w:top w:val="single" w:sz="8" w:space="0" w:color="auto"/>
              <w:left w:val="single" w:sz="8" w:space="0" w:color="auto"/>
              <w:bottom w:val="single" w:sz="8" w:space="0" w:color="auto"/>
              <w:right w:val="single" w:sz="8" w:space="0" w:color="auto"/>
            </w:tcBorders>
            <w:vAlign w:val="center"/>
          </w:tcPr>
          <w:p w14:paraId="1E0C0897" w14:textId="2981A94F" w:rsidR="31EC0372" w:rsidRPr="00C0152D" w:rsidRDefault="31EC0372" w:rsidP="009B3872">
            <w:pPr>
              <w:spacing w:after="0" w:line="240" w:lineRule="auto"/>
              <w:rPr>
                <w:rFonts w:cs="Arial"/>
                <w:szCs w:val="22"/>
              </w:rPr>
            </w:pPr>
            <w:r w:rsidRPr="00600ED3">
              <w:rPr>
                <w:rFonts w:eastAsia="Arial" w:cs="Arial"/>
                <w:szCs w:val="22"/>
              </w:rPr>
              <w:t>Authorised officer may give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07713DF" w14:textId="2E7248D6"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0C0A873" w14:textId="1C6F9449"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0A6D1EF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1C330E7" w14:textId="4FD76781" w:rsidR="31EC0372" w:rsidRPr="00600ED3" w:rsidRDefault="31EC0372" w:rsidP="009B3872">
            <w:pPr>
              <w:spacing w:after="0" w:line="240" w:lineRule="auto"/>
              <w:rPr>
                <w:rFonts w:cs="Arial"/>
                <w:szCs w:val="22"/>
              </w:rPr>
            </w:pPr>
            <w:r w:rsidRPr="00600ED3">
              <w:rPr>
                <w:rFonts w:eastAsia="Arial" w:cs="Arial"/>
                <w:szCs w:val="22"/>
              </w:rPr>
              <w:t>73</w:t>
            </w:r>
          </w:p>
        </w:tc>
        <w:tc>
          <w:tcPr>
            <w:tcW w:w="4560" w:type="dxa"/>
            <w:tcBorders>
              <w:top w:val="single" w:sz="8" w:space="0" w:color="auto"/>
              <w:left w:val="single" w:sz="8" w:space="0" w:color="auto"/>
              <w:bottom w:val="single" w:sz="8" w:space="0" w:color="auto"/>
              <w:right w:val="single" w:sz="8" w:space="0" w:color="auto"/>
            </w:tcBorders>
            <w:vAlign w:val="center"/>
          </w:tcPr>
          <w:p w14:paraId="65539500" w14:textId="4918F83B" w:rsidR="31EC0372" w:rsidRPr="00B55E68" w:rsidRDefault="31EC0372" w:rsidP="009B3872">
            <w:pPr>
              <w:spacing w:after="0" w:line="240" w:lineRule="auto"/>
              <w:rPr>
                <w:rFonts w:cs="Arial"/>
                <w:szCs w:val="22"/>
              </w:rPr>
            </w:pPr>
            <w:r w:rsidRPr="00600ED3">
              <w:rPr>
                <w:rFonts w:eastAsia="Arial" w:cs="Arial"/>
                <w:szCs w:val="22"/>
              </w:rPr>
              <w:t>Elements of compliance n</w:t>
            </w:r>
            <w:r w:rsidRPr="00C0152D">
              <w:rPr>
                <w:rFonts w:eastAsia="Arial" w:cs="Arial"/>
                <w:szCs w:val="22"/>
              </w:rPr>
              <w:t>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E834C0B" w14:textId="3BB815E8"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2246713" w14:textId="2FED4D4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67862C78"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1EC1B41" w14:textId="5216A831" w:rsidR="31EC0372" w:rsidRPr="00600ED3" w:rsidRDefault="31EC0372" w:rsidP="009B3872">
            <w:pPr>
              <w:spacing w:after="0" w:line="240" w:lineRule="auto"/>
              <w:rPr>
                <w:rFonts w:cs="Arial"/>
                <w:szCs w:val="22"/>
              </w:rPr>
            </w:pPr>
            <w:r w:rsidRPr="00600ED3">
              <w:rPr>
                <w:rFonts w:eastAsia="Arial" w:cs="Arial"/>
                <w:szCs w:val="22"/>
              </w:rPr>
              <w:t>74</w:t>
            </w:r>
          </w:p>
        </w:tc>
        <w:tc>
          <w:tcPr>
            <w:tcW w:w="4560" w:type="dxa"/>
            <w:tcBorders>
              <w:top w:val="single" w:sz="8" w:space="0" w:color="auto"/>
              <w:left w:val="single" w:sz="8" w:space="0" w:color="auto"/>
              <w:bottom w:val="single" w:sz="8" w:space="0" w:color="auto"/>
              <w:right w:val="single" w:sz="8" w:space="0" w:color="auto"/>
            </w:tcBorders>
            <w:vAlign w:val="center"/>
          </w:tcPr>
          <w:p w14:paraId="2D35B274" w14:textId="1A75DCB0" w:rsidR="31EC0372" w:rsidRPr="00C0152D" w:rsidRDefault="31EC0372" w:rsidP="009B3872">
            <w:pPr>
              <w:spacing w:after="0" w:line="240" w:lineRule="auto"/>
              <w:rPr>
                <w:rFonts w:cs="Arial"/>
                <w:szCs w:val="22"/>
              </w:rPr>
            </w:pPr>
            <w:r w:rsidRPr="00600ED3">
              <w:rPr>
                <w:rFonts w:eastAsia="Arial" w:cs="Arial"/>
                <w:szCs w:val="22"/>
              </w:rPr>
              <w:t>Amendment and revocation of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4D7979B" w14:textId="4F7395CA"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07E48D7" w14:textId="2BFCC03B"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29984889"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1288FF61" w14:textId="28550468" w:rsidR="31EC0372" w:rsidRPr="00600ED3" w:rsidRDefault="31EC0372" w:rsidP="009B3872">
            <w:pPr>
              <w:spacing w:after="0" w:line="240" w:lineRule="auto"/>
              <w:rPr>
                <w:rFonts w:cs="Arial"/>
                <w:szCs w:val="22"/>
              </w:rPr>
            </w:pPr>
            <w:r w:rsidRPr="00600ED3">
              <w:rPr>
                <w:rFonts w:eastAsia="Arial" w:cs="Arial"/>
                <w:szCs w:val="22"/>
              </w:rPr>
              <w:t>75</w:t>
            </w:r>
          </w:p>
        </w:tc>
        <w:tc>
          <w:tcPr>
            <w:tcW w:w="4560" w:type="dxa"/>
            <w:tcBorders>
              <w:top w:val="single" w:sz="8" w:space="0" w:color="auto"/>
              <w:left w:val="single" w:sz="8" w:space="0" w:color="auto"/>
              <w:bottom w:val="single" w:sz="8" w:space="0" w:color="auto"/>
              <w:right w:val="single" w:sz="8" w:space="0" w:color="auto"/>
            </w:tcBorders>
            <w:vAlign w:val="center"/>
          </w:tcPr>
          <w:p w14:paraId="11009261" w14:textId="72F8B3BF" w:rsidR="31EC0372" w:rsidRPr="00C0152D" w:rsidRDefault="31EC0372" w:rsidP="009B3872">
            <w:pPr>
              <w:spacing w:after="0" w:line="240" w:lineRule="auto"/>
              <w:rPr>
                <w:rFonts w:cs="Arial"/>
                <w:szCs w:val="22"/>
              </w:rPr>
            </w:pPr>
            <w:r w:rsidRPr="00600ED3">
              <w:rPr>
                <w:rFonts w:eastAsia="Arial" w:cs="Arial"/>
                <w:szCs w:val="22"/>
              </w:rPr>
              <w:t>Revocation of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C0A2365" w14:textId="71A38839"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6156071" w14:textId="0D301FF8"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5922042E"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03D83147" w14:textId="107B7EA8" w:rsidR="31EC0372" w:rsidRPr="00600ED3" w:rsidRDefault="31EC0372" w:rsidP="009B3872">
            <w:pPr>
              <w:spacing w:after="0" w:line="240" w:lineRule="auto"/>
              <w:rPr>
                <w:rFonts w:cs="Arial"/>
                <w:szCs w:val="22"/>
              </w:rPr>
            </w:pPr>
            <w:r w:rsidRPr="00600ED3">
              <w:rPr>
                <w:rFonts w:eastAsia="Arial" w:cs="Arial"/>
                <w:szCs w:val="22"/>
              </w:rPr>
              <w:t>76</w:t>
            </w:r>
          </w:p>
        </w:tc>
        <w:tc>
          <w:tcPr>
            <w:tcW w:w="4560" w:type="dxa"/>
            <w:tcBorders>
              <w:top w:val="single" w:sz="8" w:space="0" w:color="auto"/>
              <w:left w:val="single" w:sz="8" w:space="0" w:color="auto"/>
              <w:bottom w:val="single" w:sz="8" w:space="0" w:color="auto"/>
              <w:right w:val="single" w:sz="8" w:space="0" w:color="auto"/>
            </w:tcBorders>
            <w:vAlign w:val="center"/>
          </w:tcPr>
          <w:p w14:paraId="2E56D410" w14:textId="6C623E40" w:rsidR="31EC0372" w:rsidRPr="00C0152D" w:rsidRDefault="31EC0372" w:rsidP="009B3872">
            <w:pPr>
              <w:spacing w:after="0" w:line="240" w:lineRule="auto"/>
              <w:rPr>
                <w:rFonts w:cs="Arial"/>
                <w:szCs w:val="22"/>
              </w:rPr>
            </w:pPr>
            <w:r w:rsidRPr="00600ED3">
              <w:rPr>
                <w:rFonts w:eastAsia="Arial" w:cs="Arial"/>
                <w:szCs w:val="22"/>
              </w:rPr>
              <w:t>Offence for failure to comply with compliance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E65859" w14:textId="471865B1" w:rsidR="31EC0372" w:rsidRPr="001B3567" w:rsidRDefault="31EC0372" w:rsidP="009B3872">
            <w:pPr>
              <w:spacing w:after="0" w:line="240" w:lineRule="auto"/>
            </w:pPr>
            <w:r w:rsidRPr="009B3872">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5CEF04" w14:textId="428BEAF0"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31EC0372" w14:paraId="61776423" w14:textId="77777777" w:rsidTr="009B3872">
        <w:tc>
          <w:tcPr>
            <w:tcW w:w="1557" w:type="dxa"/>
            <w:tcBorders>
              <w:top w:val="single" w:sz="8" w:space="0" w:color="auto"/>
              <w:left w:val="single" w:sz="8" w:space="0" w:color="auto"/>
              <w:bottom w:val="single" w:sz="8" w:space="0" w:color="auto"/>
              <w:right w:val="single" w:sz="8" w:space="0" w:color="auto"/>
            </w:tcBorders>
            <w:vAlign w:val="center"/>
          </w:tcPr>
          <w:p w14:paraId="2F1D9BBD" w14:textId="638881AA" w:rsidR="31EC0372" w:rsidRPr="00600ED3" w:rsidRDefault="31EC0372" w:rsidP="009B3872">
            <w:pPr>
              <w:spacing w:after="0" w:line="240" w:lineRule="auto"/>
              <w:rPr>
                <w:rFonts w:cs="Arial"/>
                <w:szCs w:val="22"/>
              </w:rPr>
            </w:pPr>
            <w:r w:rsidRPr="00600ED3">
              <w:rPr>
                <w:rFonts w:eastAsia="Arial" w:cs="Arial"/>
                <w:szCs w:val="22"/>
              </w:rPr>
              <w:t>77</w:t>
            </w:r>
          </w:p>
        </w:tc>
        <w:tc>
          <w:tcPr>
            <w:tcW w:w="4560" w:type="dxa"/>
            <w:tcBorders>
              <w:top w:val="single" w:sz="8" w:space="0" w:color="auto"/>
              <w:left w:val="single" w:sz="8" w:space="0" w:color="auto"/>
              <w:bottom w:val="single" w:sz="8" w:space="0" w:color="auto"/>
              <w:right w:val="single" w:sz="8" w:space="0" w:color="auto"/>
            </w:tcBorders>
            <w:vAlign w:val="center"/>
          </w:tcPr>
          <w:p w14:paraId="08CE8DB0" w14:textId="0EC317FD" w:rsidR="31EC0372" w:rsidRPr="00C0152D" w:rsidRDefault="31EC0372" w:rsidP="009B3872">
            <w:pPr>
              <w:spacing w:after="0" w:line="240" w:lineRule="auto"/>
              <w:rPr>
                <w:rFonts w:cs="Arial"/>
                <w:szCs w:val="22"/>
              </w:rPr>
            </w:pPr>
            <w:r w:rsidRPr="00600ED3">
              <w:rPr>
                <w:rFonts w:eastAsia="Arial" w:cs="Arial"/>
                <w:szCs w:val="22"/>
              </w:rPr>
              <w:t>Regulation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C93E15D" w14:textId="41BA9EAF" w:rsidR="31EC0372" w:rsidRPr="001B3567" w:rsidRDefault="31EC0372" w:rsidP="009B3872">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99B75DC" w14:textId="0DB4F6DE" w:rsidR="31EC0372" w:rsidRPr="00600ED3" w:rsidRDefault="31EC0372" w:rsidP="009B3872">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0F0AA86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396AFB6" w14:textId="4C33D53C"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5 Plumbing and drainage work direction [PDA s 14] </w:t>
            </w:r>
          </w:p>
        </w:tc>
      </w:tr>
      <w:tr w:rsidR="31EC0372" w14:paraId="1C2C36E5" w14:textId="77777777" w:rsidTr="004735BB">
        <w:tc>
          <w:tcPr>
            <w:tcW w:w="1557" w:type="dxa"/>
            <w:tcBorders>
              <w:top w:val="single" w:sz="8" w:space="0" w:color="auto"/>
              <w:left w:val="single" w:sz="8" w:space="0" w:color="auto"/>
              <w:bottom w:val="single" w:sz="8" w:space="0" w:color="auto"/>
              <w:right w:val="single" w:sz="8" w:space="0" w:color="auto"/>
            </w:tcBorders>
            <w:vAlign w:val="center"/>
          </w:tcPr>
          <w:p w14:paraId="525F315A" w14:textId="2C15DC87" w:rsidR="31EC0372" w:rsidRPr="00600ED3" w:rsidRDefault="31EC0372" w:rsidP="005B6D23">
            <w:pPr>
              <w:spacing w:after="0" w:line="240" w:lineRule="auto"/>
              <w:rPr>
                <w:rFonts w:cs="Arial"/>
                <w:szCs w:val="22"/>
              </w:rPr>
            </w:pPr>
            <w:r w:rsidRPr="00600ED3">
              <w:rPr>
                <w:rFonts w:eastAsia="Arial" w:cs="Arial"/>
                <w:szCs w:val="22"/>
              </w:rPr>
              <w:t>78</w:t>
            </w:r>
          </w:p>
        </w:tc>
        <w:tc>
          <w:tcPr>
            <w:tcW w:w="4560" w:type="dxa"/>
            <w:tcBorders>
              <w:top w:val="single" w:sz="8" w:space="0" w:color="auto"/>
              <w:left w:val="single" w:sz="8" w:space="0" w:color="auto"/>
              <w:bottom w:val="single" w:sz="8" w:space="0" w:color="auto"/>
              <w:right w:val="single" w:sz="8" w:space="0" w:color="auto"/>
            </w:tcBorders>
            <w:vAlign w:val="center"/>
          </w:tcPr>
          <w:p w14:paraId="77901A1B" w14:textId="60C9EFDE" w:rsidR="31EC0372" w:rsidRPr="00C0152D" w:rsidRDefault="31EC0372" w:rsidP="005B6D23">
            <w:pPr>
              <w:spacing w:after="0" w:line="240" w:lineRule="auto"/>
              <w:rPr>
                <w:rFonts w:cs="Arial"/>
                <w:szCs w:val="22"/>
              </w:rPr>
            </w:pPr>
            <w:r w:rsidRPr="00600ED3">
              <w:rPr>
                <w:rFonts w:eastAsia="Arial" w:cs="Arial"/>
                <w:szCs w:val="22"/>
              </w:rPr>
              <w:t>Definitions</w:t>
            </w:r>
          </w:p>
        </w:tc>
        <w:tc>
          <w:tcPr>
            <w:tcW w:w="1819" w:type="dxa"/>
            <w:tcBorders>
              <w:top w:val="single" w:sz="8" w:space="0" w:color="auto"/>
              <w:left w:val="single" w:sz="8" w:space="0" w:color="auto"/>
              <w:bottom w:val="single" w:sz="8" w:space="0" w:color="auto"/>
              <w:right w:val="single" w:sz="8" w:space="0" w:color="auto"/>
            </w:tcBorders>
            <w:vAlign w:val="center"/>
          </w:tcPr>
          <w:p w14:paraId="605D8888" w14:textId="420C322B"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tcPr>
          <w:p w14:paraId="40EC4FD3" w14:textId="7906A378" w:rsidR="31EC0372" w:rsidRPr="008D03A9" w:rsidRDefault="31EC0372" w:rsidP="005B6D23">
            <w:pPr>
              <w:spacing w:after="0" w:line="240" w:lineRule="auto"/>
              <w:rPr>
                <w:rFonts w:cs="Arial"/>
                <w:szCs w:val="22"/>
              </w:rPr>
            </w:pPr>
            <w:r w:rsidRPr="003F59E9">
              <w:rPr>
                <w:rFonts w:eastAsia="Arial" w:cs="Arial"/>
                <w:b/>
                <w:color w:val="FFFFFF" w:themeColor="background1"/>
                <w:szCs w:val="22"/>
              </w:rPr>
              <w:t xml:space="preserve"> </w:t>
            </w:r>
          </w:p>
        </w:tc>
      </w:tr>
      <w:tr w:rsidR="31EC0372" w14:paraId="5B572F9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CDF7A37" w14:textId="73BDC360" w:rsidR="31EC0372" w:rsidRPr="00600ED3" w:rsidRDefault="31EC0372" w:rsidP="005B6D23">
            <w:pPr>
              <w:spacing w:after="0" w:line="240" w:lineRule="auto"/>
              <w:rPr>
                <w:rFonts w:cs="Arial"/>
                <w:szCs w:val="22"/>
              </w:rPr>
            </w:pPr>
            <w:r w:rsidRPr="00600ED3">
              <w:rPr>
                <w:rFonts w:eastAsia="Arial" w:cs="Arial"/>
                <w:szCs w:val="22"/>
              </w:rPr>
              <w:t>79</w:t>
            </w:r>
          </w:p>
        </w:tc>
        <w:tc>
          <w:tcPr>
            <w:tcW w:w="4560" w:type="dxa"/>
            <w:tcBorders>
              <w:top w:val="single" w:sz="8" w:space="0" w:color="auto"/>
              <w:left w:val="single" w:sz="8" w:space="0" w:color="auto"/>
              <w:bottom w:val="single" w:sz="8" w:space="0" w:color="auto"/>
              <w:right w:val="single" w:sz="8" w:space="0" w:color="auto"/>
            </w:tcBorders>
            <w:vAlign w:val="center"/>
          </w:tcPr>
          <w:p w14:paraId="4731DB99" w14:textId="235904CD" w:rsidR="31EC0372" w:rsidRPr="00C0152D" w:rsidRDefault="31EC0372" w:rsidP="005B6D23">
            <w:pPr>
              <w:spacing w:after="0" w:line="240" w:lineRule="auto"/>
              <w:rPr>
                <w:rFonts w:cs="Arial"/>
                <w:szCs w:val="22"/>
              </w:rPr>
            </w:pPr>
            <w:r w:rsidRPr="00600ED3">
              <w:rPr>
                <w:rFonts w:eastAsia="Arial" w:cs="Arial"/>
                <w:szCs w:val="22"/>
              </w:rPr>
              <w:t>Meaning of “responsible person” for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6361948" w14:textId="6858CCF2"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60A6298" w14:textId="4496AB2A" w:rsidR="31EC0372" w:rsidRPr="001B3567" w:rsidRDefault="31EC0372" w:rsidP="005B6D23">
            <w:pPr>
              <w:spacing w:after="0" w:line="240" w:lineRule="auto"/>
            </w:pPr>
            <w:r w:rsidRPr="005B6D23">
              <w:rPr>
                <w:rFonts w:eastAsia="Arial" w:cs="Arial"/>
                <w:szCs w:val="22"/>
              </w:rPr>
              <w:t xml:space="preserve"> </w:t>
            </w:r>
          </w:p>
        </w:tc>
      </w:tr>
      <w:tr w:rsidR="31EC0372" w14:paraId="3DFB9DF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F517A7" w14:textId="161421C5" w:rsidR="31EC0372" w:rsidRPr="00600ED3" w:rsidRDefault="31EC0372" w:rsidP="005B6D23">
            <w:pPr>
              <w:spacing w:after="0" w:line="240" w:lineRule="auto"/>
              <w:rPr>
                <w:rFonts w:cs="Arial"/>
                <w:szCs w:val="22"/>
              </w:rPr>
            </w:pPr>
            <w:r w:rsidRPr="00600ED3">
              <w:rPr>
                <w:rFonts w:eastAsia="Arial" w:cs="Arial"/>
                <w:szCs w:val="22"/>
              </w:rPr>
              <w:t>80</w:t>
            </w:r>
          </w:p>
        </w:tc>
        <w:tc>
          <w:tcPr>
            <w:tcW w:w="4560" w:type="dxa"/>
            <w:tcBorders>
              <w:top w:val="single" w:sz="8" w:space="0" w:color="auto"/>
              <w:left w:val="single" w:sz="8" w:space="0" w:color="auto"/>
              <w:bottom w:val="single" w:sz="8" w:space="0" w:color="auto"/>
              <w:right w:val="single" w:sz="8" w:space="0" w:color="auto"/>
            </w:tcBorders>
            <w:vAlign w:val="center"/>
          </w:tcPr>
          <w:p w14:paraId="4ECE7E34" w14:textId="0A9B70DF" w:rsidR="31EC0372" w:rsidRPr="00C0152D" w:rsidRDefault="31EC0372" w:rsidP="005B6D23">
            <w:pPr>
              <w:spacing w:after="0" w:line="240" w:lineRule="auto"/>
              <w:rPr>
                <w:rFonts w:cs="Arial"/>
                <w:szCs w:val="22"/>
              </w:rPr>
            </w:pPr>
            <w:r w:rsidRPr="00600ED3">
              <w:rPr>
                <w:rFonts w:eastAsia="Arial" w:cs="Arial"/>
                <w:szCs w:val="22"/>
              </w:rPr>
              <w:t>Defective or uninspected plumbing and drainage work</w:t>
            </w:r>
          </w:p>
        </w:tc>
        <w:tc>
          <w:tcPr>
            <w:tcW w:w="1819" w:type="dxa"/>
            <w:tcBorders>
              <w:top w:val="single" w:sz="8" w:space="0" w:color="auto"/>
              <w:left w:val="single" w:sz="8" w:space="0" w:color="auto"/>
              <w:bottom w:val="single" w:sz="8" w:space="0" w:color="auto"/>
              <w:right w:val="single" w:sz="8" w:space="0" w:color="auto"/>
            </w:tcBorders>
            <w:vAlign w:val="center"/>
          </w:tcPr>
          <w:p w14:paraId="0AC114AC" w14:textId="5FDA48A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073BAAC9" w14:textId="3CC4488A" w:rsidR="31EC0372" w:rsidRPr="001B3567" w:rsidRDefault="31EC0372" w:rsidP="005B6D23">
            <w:pPr>
              <w:spacing w:after="0" w:line="240" w:lineRule="auto"/>
            </w:pPr>
            <w:r w:rsidRPr="005B6D23">
              <w:rPr>
                <w:rFonts w:eastAsia="Arial" w:cs="Arial"/>
                <w:szCs w:val="22"/>
              </w:rPr>
              <w:t>P</w:t>
            </w:r>
            <w:r w:rsidR="00395739">
              <w:rPr>
                <w:rFonts w:eastAsia="Arial" w:cs="Arial"/>
                <w:szCs w:val="22"/>
              </w:rPr>
              <w:t>&amp;</w:t>
            </w:r>
            <w:r w:rsidRPr="005B6D23">
              <w:rPr>
                <w:rFonts w:eastAsia="Arial" w:cs="Arial"/>
                <w:szCs w:val="22"/>
              </w:rPr>
              <w:t>D</w:t>
            </w:r>
            <w:r w:rsidR="00395739">
              <w:rPr>
                <w:rFonts w:eastAsia="Arial" w:cs="Arial"/>
                <w:szCs w:val="22"/>
              </w:rPr>
              <w:t xml:space="preserve"> </w:t>
            </w:r>
            <w:r w:rsidRPr="005B6D23">
              <w:rPr>
                <w:rFonts w:eastAsia="Arial" w:cs="Arial"/>
                <w:szCs w:val="22"/>
              </w:rPr>
              <w:t>A</w:t>
            </w:r>
            <w:r w:rsidR="00395739">
              <w:rPr>
                <w:rFonts w:eastAsia="Arial" w:cs="Arial"/>
                <w:szCs w:val="22"/>
              </w:rPr>
              <w:t>ct</w:t>
            </w:r>
            <w:r w:rsidRPr="005B6D23">
              <w:rPr>
                <w:rFonts w:eastAsia="Arial" w:cs="Arial"/>
                <w:szCs w:val="22"/>
              </w:rPr>
              <w:t xml:space="preserve"> ss 14(1), (7)</w:t>
            </w:r>
          </w:p>
        </w:tc>
      </w:tr>
      <w:tr w:rsidR="31EC0372" w14:paraId="6E41021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1152712" w14:textId="7F544D41" w:rsidR="31EC0372" w:rsidRPr="00600ED3" w:rsidRDefault="31EC0372" w:rsidP="005B6D23">
            <w:pPr>
              <w:spacing w:after="0" w:line="240" w:lineRule="auto"/>
              <w:rPr>
                <w:rFonts w:cs="Arial"/>
                <w:szCs w:val="22"/>
              </w:rPr>
            </w:pPr>
            <w:r w:rsidRPr="00600ED3">
              <w:rPr>
                <w:rFonts w:eastAsia="Arial" w:cs="Arial"/>
                <w:szCs w:val="22"/>
              </w:rPr>
              <w:t>81</w:t>
            </w:r>
          </w:p>
        </w:tc>
        <w:tc>
          <w:tcPr>
            <w:tcW w:w="4560" w:type="dxa"/>
            <w:tcBorders>
              <w:top w:val="single" w:sz="8" w:space="0" w:color="auto"/>
              <w:left w:val="single" w:sz="8" w:space="0" w:color="auto"/>
              <w:bottom w:val="single" w:sz="8" w:space="0" w:color="auto"/>
              <w:right w:val="single" w:sz="8" w:space="0" w:color="auto"/>
            </w:tcBorders>
            <w:vAlign w:val="center"/>
          </w:tcPr>
          <w:p w14:paraId="5696BC6B" w14:textId="560B1F7C" w:rsidR="31EC0372" w:rsidRPr="00B55E68" w:rsidRDefault="31EC0372" w:rsidP="005B6D23">
            <w:pPr>
              <w:spacing w:after="0" w:line="240" w:lineRule="auto"/>
              <w:rPr>
                <w:rFonts w:cs="Arial"/>
                <w:szCs w:val="22"/>
              </w:rPr>
            </w:pPr>
            <w:r w:rsidRPr="00600ED3">
              <w:rPr>
                <w:rFonts w:eastAsia="Arial" w:cs="Arial"/>
                <w:szCs w:val="22"/>
              </w:rPr>
              <w:t xml:space="preserve">Offence for non-compliance with plumbing and </w:t>
            </w:r>
            <w:r w:rsidRPr="00C0152D">
              <w:rPr>
                <w:rFonts w:eastAsia="Arial" w:cs="Arial"/>
                <w:szCs w:val="22"/>
              </w:rPr>
              <w:t>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1222510E" w14:textId="1A5D2A0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18918296" w14:textId="17B79668"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ss 14(2), (10)</w:t>
            </w:r>
          </w:p>
        </w:tc>
      </w:tr>
      <w:tr w:rsidR="31EC0372" w14:paraId="220B9AE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E5FDF4A" w14:textId="2EE9BC8E" w:rsidR="31EC0372" w:rsidRPr="00600ED3" w:rsidRDefault="31EC0372" w:rsidP="005B6D23">
            <w:pPr>
              <w:spacing w:after="0" w:line="240" w:lineRule="auto"/>
              <w:rPr>
                <w:rFonts w:cs="Arial"/>
                <w:szCs w:val="22"/>
              </w:rPr>
            </w:pPr>
            <w:r w:rsidRPr="00600ED3">
              <w:rPr>
                <w:rFonts w:eastAsia="Arial" w:cs="Arial"/>
                <w:szCs w:val="22"/>
              </w:rPr>
              <w:lastRenderedPageBreak/>
              <w:t>82</w:t>
            </w:r>
          </w:p>
        </w:tc>
        <w:tc>
          <w:tcPr>
            <w:tcW w:w="4560" w:type="dxa"/>
            <w:tcBorders>
              <w:top w:val="single" w:sz="8" w:space="0" w:color="auto"/>
              <w:left w:val="single" w:sz="8" w:space="0" w:color="auto"/>
              <w:bottom w:val="single" w:sz="8" w:space="0" w:color="auto"/>
              <w:right w:val="single" w:sz="8" w:space="0" w:color="auto"/>
            </w:tcBorders>
            <w:vAlign w:val="center"/>
          </w:tcPr>
          <w:p w14:paraId="384563E1" w14:textId="5830BC67" w:rsidR="31EC0372" w:rsidRPr="003947EE" w:rsidRDefault="31EC0372" w:rsidP="005B6D23">
            <w:pPr>
              <w:spacing w:after="0" w:line="240" w:lineRule="auto"/>
              <w:rPr>
                <w:rFonts w:cs="Arial"/>
                <w:szCs w:val="22"/>
              </w:rPr>
            </w:pPr>
            <w:r w:rsidRPr="00600ED3">
              <w:rPr>
                <w:rFonts w:eastAsia="Arial" w:cs="Arial"/>
                <w:szCs w:val="22"/>
              </w:rPr>
              <w:t>Offence for c</w:t>
            </w:r>
            <w:r w:rsidRPr="00C0152D">
              <w:rPr>
                <w:rFonts w:eastAsia="Arial" w:cs="Arial"/>
                <w:szCs w:val="22"/>
              </w:rPr>
              <w:t>ontinuing work before complying with plumbing and 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26A42FD9" w14:textId="36E914BB"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56803C4C" w14:textId="2557FB81"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31EC0372" w:rsidRPr="005B6D23">
              <w:rPr>
                <w:rFonts w:eastAsia="Arial" w:cs="Arial"/>
                <w:szCs w:val="22"/>
              </w:rPr>
              <w:t xml:space="preserve"> ss 14(3)</w:t>
            </w:r>
          </w:p>
        </w:tc>
      </w:tr>
      <w:tr w:rsidR="31EC0372" w14:paraId="176E35B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0FDED5F" w14:textId="475F9E5D" w:rsidR="31EC0372" w:rsidRPr="00600ED3" w:rsidRDefault="31EC0372" w:rsidP="005B6D23">
            <w:pPr>
              <w:spacing w:after="0" w:line="240" w:lineRule="auto"/>
              <w:rPr>
                <w:rFonts w:cs="Arial"/>
                <w:szCs w:val="22"/>
              </w:rPr>
            </w:pPr>
            <w:r w:rsidRPr="00600ED3">
              <w:rPr>
                <w:rFonts w:eastAsia="Arial" w:cs="Arial"/>
                <w:szCs w:val="22"/>
              </w:rPr>
              <w:t>83</w:t>
            </w:r>
          </w:p>
        </w:tc>
        <w:tc>
          <w:tcPr>
            <w:tcW w:w="4560" w:type="dxa"/>
            <w:tcBorders>
              <w:top w:val="single" w:sz="8" w:space="0" w:color="auto"/>
              <w:left w:val="single" w:sz="8" w:space="0" w:color="auto"/>
              <w:bottom w:val="single" w:sz="8" w:space="0" w:color="auto"/>
              <w:right w:val="single" w:sz="8" w:space="0" w:color="auto"/>
            </w:tcBorders>
            <w:vAlign w:val="center"/>
          </w:tcPr>
          <w:p w14:paraId="1794D1FF" w14:textId="6265554F" w:rsidR="31EC0372" w:rsidRPr="00C0152D" w:rsidRDefault="31EC0372" w:rsidP="005B6D23">
            <w:pPr>
              <w:spacing w:after="0" w:line="240" w:lineRule="auto"/>
              <w:rPr>
                <w:rFonts w:cs="Arial"/>
                <w:szCs w:val="22"/>
              </w:rPr>
            </w:pPr>
            <w:r w:rsidRPr="00600ED3">
              <w:rPr>
                <w:rFonts w:eastAsia="Arial" w:cs="Arial"/>
                <w:szCs w:val="22"/>
              </w:rPr>
              <w:t>Effect of plumbing and drainage direction</w:t>
            </w:r>
          </w:p>
        </w:tc>
        <w:tc>
          <w:tcPr>
            <w:tcW w:w="1819" w:type="dxa"/>
            <w:tcBorders>
              <w:top w:val="single" w:sz="8" w:space="0" w:color="auto"/>
              <w:left w:val="single" w:sz="8" w:space="0" w:color="auto"/>
              <w:bottom w:val="single" w:sz="8" w:space="0" w:color="auto"/>
              <w:right w:val="single" w:sz="8" w:space="0" w:color="auto"/>
            </w:tcBorders>
            <w:vAlign w:val="center"/>
          </w:tcPr>
          <w:p w14:paraId="4714C02F" w14:textId="2CAB06F6"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089DBAF0" w14:textId="17FFF758"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31EC0372" w:rsidRPr="005B6D23">
              <w:rPr>
                <w:rFonts w:eastAsia="Arial" w:cs="Arial"/>
                <w:szCs w:val="22"/>
              </w:rPr>
              <w:t xml:space="preserve"> ss 14(4), (5), (8)</w:t>
            </w:r>
          </w:p>
        </w:tc>
      </w:tr>
      <w:tr w:rsidR="31EC0372" w14:paraId="0E7D0C7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3E5EFA4" w14:textId="67315314" w:rsidR="31EC0372" w:rsidRPr="00600ED3" w:rsidRDefault="31EC0372" w:rsidP="005B6D23">
            <w:pPr>
              <w:spacing w:after="0" w:line="240" w:lineRule="auto"/>
              <w:rPr>
                <w:rFonts w:cs="Arial"/>
                <w:szCs w:val="22"/>
              </w:rPr>
            </w:pPr>
            <w:r w:rsidRPr="00600ED3">
              <w:rPr>
                <w:rFonts w:eastAsia="Arial" w:cs="Arial"/>
                <w:szCs w:val="22"/>
              </w:rPr>
              <w:t>84</w:t>
            </w:r>
          </w:p>
        </w:tc>
        <w:tc>
          <w:tcPr>
            <w:tcW w:w="4560" w:type="dxa"/>
            <w:tcBorders>
              <w:top w:val="single" w:sz="8" w:space="0" w:color="auto"/>
              <w:left w:val="single" w:sz="8" w:space="0" w:color="auto"/>
              <w:bottom w:val="single" w:sz="8" w:space="0" w:color="auto"/>
              <w:right w:val="single" w:sz="8" w:space="0" w:color="auto"/>
            </w:tcBorders>
            <w:vAlign w:val="center"/>
          </w:tcPr>
          <w:p w14:paraId="335CF527" w14:textId="23B22BEC" w:rsidR="31EC0372" w:rsidRPr="003947EE" w:rsidRDefault="31EC0372" w:rsidP="005B6D23">
            <w:pPr>
              <w:spacing w:after="0" w:line="240" w:lineRule="auto"/>
              <w:rPr>
                <w:rFonts w:cs="Arial"/>
                <w:szCs w:val="22"/>
              </w:rPr>
            </w:pPr>
            <w:r w:rsidRPr="00600ED3">
              <w:rPr>
                <w:rFonts w:eastAsia="Arial" w:cs="Arial"/>
                <w:szCs w:val="22"/>
              </w:rPr>
              <w:t xml:space="preserve">Revocation of plumbing and </w:t>
            </w:r>
            <w:r w:rsidRPr="00C0152D">
              <w:rPr>
                <w:rFonts w:eastAsia="Arial" w:cs="Arial"/>
                <w:szCs w:val="22"/>
              </w:rPr>
              <w:t>drainage direction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DD90557" w14:textId="44C0D4A7"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9B93A32" w14:textId="3C7670BF" w:rsidR="31EC0372" w:rsidRPr="001B3567" w:rsidRDefault="31EC0372" w:rsidP="005B6D23">
            <w:pPr>
              <w:spacing w:after="0" w:line="240" w:lineRule="auto"/>
            </w:pPr>
            <w:r w:rsidRPr="005B6D23">
              <w:rPr>
                <w:rFonts w:eastAsia="Arial" w:cs="Arial"/>
                <w:szCs w:val="22"/>
              </w:rPr>
              <w:t xml:space="preserve"> </w:t>
            </w:r>
          </w:p>
        </w:tc>
      </w:tr>
      <w:tr w:rsidR="31EC0372" w14:paraId="4A65D4A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CBE6B23" w14:textId="2856B4E9" w:rsidR="31EC0372" w:rsidRPr="00600ED3" w:rsidRDefault="31EC0372" w:rsidP="005B6D23">
            <w:pPr>
              <w:spacing w:after="0" w:line="240" w:lineRule="auto"/>
              <w:rPr>
                <w:rFonts w:cs="Arial"/>
                <w:szCs w:val="22"/>
              </w:rPr>
            </w:pPr>
            <w:r w:rsidRPr="00600ED3">
              <w:rPr>
                <w:rFonts w:eastAsia="Arial" w:cs="Arial"/>
                <w:szCs w:val="22"/>
              </w:rPr>
              <w:t>85</w:t>
            </w:r>
          </w:p>
        </w:tc>
        <w:tc>
          <w:tcPr>
            <w:tcW w:w="4560" w:type="dxa"/>
            <w:tcBorders>
              <w:top w:val="single" w:sz="8" w:space="0" w:color="auto"/>
              <w:left w:val="single" w:sz="8" w:space="0" w:color="auto"/>
              <w:bottom w:val="single" w:sz="8" w:space="0" w:color="auto"/>
              <w:right w:val="single" w:sz="8" w:space="0" w:color="auto"/>
            </w:tcBorders>
            <w:vAlign w:val="center"/>
          </w:tcPr>
          <w:p w14:paraId="5DAF9619" w14:textId="171259BE" w:rsidR="31EC0372" w:rsidRPr="00C0152D" w:rsidRDefault="31EC0372" w:rsidP="005B6D23">
            <w:pPr>
              <w:spacing w:after="0" w:line="240" w:lineRule="auto"/>
              <w:rPr>
                <w:rFonts w:cs="Arial"/>
                <w:szCs w:val="22"/>
              </w:rPr>
            </w:pPr>
            <w:r w:rsidRPr="00600ED3">
              <w:rPr>
                <w:rFonts w:eastAsia="Arial" w:cs="Arial"/>
                <w:szCs w:val="22"/>
              </w:rPr>
              <w:t>Relationship to other remedial action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AD32C39" w14:textId="43DECA2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4D7CFCD" w14:textId="3618EBF7" w:rsidR="31EC0372" w:rsidRPr="001B3567" w:rsidRDefault="31EC0372" w:rsidP="005B6D23">
            <w:pPr>
              <w:spacing w:after="0" w:line="240" w:lineRule="auto"/>
            </w:pPr>
            <w:r w:rsidRPr="005B6D23">
              <w:rPr>
                <w:rFonts w:eastAsia="Arial" w:cs="Arial"/>
                <w:szCs w:val="22"/>
              </w:rPr>
              <w:t xml:space="preserve"> </w:t>
            </w:r>
          </w:p>
        </w:tc>
      </w:tr>
      <w:tr w:rsidR="000444E1" w:rsidRPr="001631D8" w14:paraId="123BABAD"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0E876C57" w14:textId="365A032E"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Part 5 Rectification of serious defects and resolving disputes </w:t>
            </w:r>
          </w:p>
        </w:tc>
      </w:tr>
      <w:tr w:rsidR="000444E1" w:rsidRPr="001631D8" w14:paraId="14E87E9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117C958" w14:textId="575FFC93"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11CE93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148C292" w14:textId="252BD108" w:rsidR="31EC0372" w:rsidRPr="00600ED3" w:rsidRDefault="31EC0372" w:rsidP="005B6D23">
            <w:pPr>
              <w:spacing w:after="0" w:line="240" w:lineRule="auto"/>
              <w:rPr>
                <w:rFonts w:cs="Arial"/>
                <w:szCs w:val="22"/>
              </w:rPr>
            </w:pPr>
            <w:r w:rsidRPr="00600ED3">
              <w:rPr>
                <w:rFonts w:eastAsia="Arial" w:cs="Arial"/>
                <w:szCs w:val="22"/>
              </w:rPr>
              <w:t>86</w:t>
            </w:r>
          </w:p>
        </w:tc>
        <w:tc>
          <w:tcPr>
            <w:tcW w:w="4560" w:type="dxa"/>
            <w:tcBorders>
              <w:top w:val="single" w:sz="8" w:space="0" w:color="auto"/>
              <w:left w:val="single" w:sz="8" w:space="0" w:color="auto"/>
              <w:bottom w:val="single" w:sz="8" w:space="0" w:color="auto"/>
              <w:right w:val="single" w:sz="8" w:space="0" w:color="auto"/>
            </w:tcBorders>
            <w:vAlign w:val="center"/>
          </w:tcPr>
          <w:p w14:paraId="50C3D2E7" w14:textId="3B5729E0"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27A1B4A" w14:textId="6D2ADF7A"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7E0E047" w14:textId="06938A9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4A601D9E"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8C195AF" w14:textId="5E6C3DFA" w:rsidR="000444E1" w:rsidRPr="005B6D23" w:rsidRDefault="000444E1" w:rsidP="005B6D23">
            <w:pPr>
              <w:spacing w:line="240" w:lineRule="auto"/>
              <w:rPr>
                <w:rFonts w:eastAsia="Arial" w:cs="Arial"/>
                <w:b/>
                <w:szCs w:val="22"/>
              </w:rPr>
            </w:pPr>
            <w:r w:rsidRPr="005B6D23">
              <w:rPr>
                <w:rFonts w:eastAsia="Arial" w:cs="Arial"/>
                <w:b/>
                <w:color w:val="002060"/>
                <w:szCs w:val="22"/>
              </w:rPr>
              <w:t xml:space="preserve">Division 2 Building work rectification orders </w:t>
            </w:r>
          </w:p>
        </w:tc>
      </w:tr>
      <w:tr w:rsidR="31EC0372" w14:paraId="73AC6A5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691F377" w14:textId="5C6A51F3" w:rsidR="31EC0372" w:rsidRPr="00600ED3" w:rsidRDefault="31EC0372" w:rsidP="005B6D23">
            <w:pPr>
              <w:spacing w:after="0" w:line="240" w:lineRule="auto"/>
              <w:rPr>
                <w:rFonts w:cs="Arial"/>
                <w:szCs w:val="22"/>
              </w:rPr>
            </w:pPr>
            <w:r w:rsidRPr="00600ED3">
              <w:rPr>
                <w:rFonts w:eastAsia="Arial" w:cs="Arial"/>
                <w:szCs w:val="22"/>
              </w:rPr>
              <w:t>87</w:t>
            </w:r>
          </w:p>
        </w:tc>
        <w:tc>
          <w:tcPr>
            <w:tcW w:w="4560" w:type="dxa"/>
            <w:tcBorders>
              <w:top w:val="single" w:sz="8" w:space="0" w:color="auto"/>
              <w:left w:val="single" w:sz="8" w:space="0" w:color="auto"/>
              <w:bottom w:val="single" w:sz="8" w:space="0" w:color="auto"/>
              <w:right w:val="single" w:sz="8" w:space="0" w:color="auto"/>
            </w:tcBorders>
            <w:vAlign w:val="center"/>
          </w:tcPr>
          <w:p w14:paraId="6BC0FC23" w14:textId="2A5E835A" w:rsidR="31EC0372" w:rsidRPr="00C0152D" w:rsidRDefault="31EC0372" w:rsidP="005B6D23">
            <w:pPr>
              <w:spacing w:after="0" w:line="240" w:lineRule="auto"/>
              <w:rPr>
                <w:rFonts w:cs="Arial"/>
                <w:szCs w:val="22"/>
              </w:rPr>
            </w:pPr>
            <w:r w:rsidRPr="00600ED3">
              <w:rPr>
                <w:rFonts w:eastAsia="Arial" w:cs="Arial"/>
                <w:szCs w:val="22"/>
              </w:rPr>
              <w:t>Power to order rectification [</w:t>
            </w:r>
            <w:proofErr w:type="spellStart"/>
            <w:r w:rsidRPr="00600ED3">
              <w:rPr>
                <w:rFonts w:eastAsia="Arial" w:cs="Arial"/>
                <w:szCs w:val="22"/>
              </w:rPr>
              <w:t>cf</w:t>
            </w:r>
            <w:proofErr w:type="spellEnd"/>
            <w:r w:rsidRPr="00600ED3">
              <w:rPr>
                <w:rFonts w:eastAsia="Arial" w:cs="Arial"/>
                <w:szCs w:val="22"/>
              </w:rPr>
              <w:t xml:space="preserve"> s 33 and 34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AEF0D18" w14:textId="603A24FE" w:rsidR="31EC0372" w:rsidRPr="001B3567" w:rsidRDefault="31EC0372" w:rsidP="005B6D23">
            <w:pPr>
              <w:spacing w:after="0" w:line="240" w:lineRule="auto"/>
            </w:pPr>
            <w:r w:rsidRPr="005B6D23">
              <w:rPr>
                <w:rFonts w:eastAsia="Arial" w:cs="Arial"/>
                <w:szCs w:val="22"/>
              </w:rPr>
              <w:t>Sections 33, 34</w:t>
            </w:r>
          </w:p>
        </w:tc>
        <w:tc>
          <w:tcPr>
            <w:tcW w:w="1695" w:type="dxa"/>
            <w:tcBorders>
              <w:top w:val="single" w:sz="8" w:space="0" w:color="auto"/>
              <w:left w:val="single" w:sz="8" w:space="0" w:color="auto"/>
              <w:bottom w:val="single" w:sz="8" w:space="0" w:color="auto"/>
              <w:right w:val="single" w:sz="8" w:space="0" w:color="auto"/>
            </w:tcBorders>
          </w:tcPr>
          <w:p w14:paraId="59FBB002" w14:textId="708B2CEB"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41EB90F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6CBC98F" w14:textId="04162A9C" w:rsidR="31EC0372" w:rsidRPr="00600ED3" w:rsidRDefault="31EC0372" w:rsidP="005B6D23">
            <w:pPr>
              <w:spacing w:after="0" w:line="240" w:lineRule="auto"/>
              <w:rPr>
                <w:rFonts w:cs="Arial"/>
                <w:szCs w:val="22"/>
              </w:rPr>
            </w:pPr>
            <w:r w:rsidRPr="00600ED3">
              <w:rPr>
                <w:rFonts w:eastAsia="Arial" w:cs="Arial"/>
                <w:szCs w:val="22"/>
              </w:rPr>
              <w:t>88</w:t>
            </w:r>
          </w:p>
        </w:tc>
        <w:tc>
          <w:tcPr>
            <w:tcW w:w="4560" w:type="dxa"/>
            <w:tcBorders>
              <w:top w:val="single" w:sz="8" w:space="0" w:color="auto"/>
              <w:left w:val="single" w:sz="8" w:space="0" w:color="auto"/>
              <w:bottom w:val="single" w:sz="8" w:space="0" w:color="auto"/>
              <w:right w:val="single" w:sz="8" w:space="0" w:color="auto"/>
            </w:tcBorders>
            <w:vAlign w:val="center"/>
          </w:tcPr>
          <w:p w14:paraId="4C1B6049" w14:textId="23ECAAC9" w:rsidR="31EC0372" w:rsidRPr="00B55E68" w:rsidRDefault="31EC0372" w:rsidP="005B6D23">
            <w:pPr>
              <w:spacing w:after="0" w:line="240" w:lineRule="auto"/>
              <w:rPr>
                <w:rFonts w:cs="Arial"/>
                <w:szCs w:val="22"/>
              </w:rPr>
            </w:pPr>
            <w:r w:rsidRPr="00600ED3">
              <w:rPr>
                <w:rFonts w:eastAsia="Arial" w:cs="Arial"/>
                <w:szCs w:val="22"/>
              </w:rPr>
              <w:t>Requi</w:t>
            </w:r>
            <w:r w:rsidRPr="00C0152D">
              <w:rPr>
                <w:rFonts w:eastAsia="Arial" w:cs="Arial"/>
                <w:szCs w:val="22"/>
              </w:rPr>
              <w:t>rement for consent of Minister</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4834A01" w14:textId="4BFD74B5" w:rsidR="31EC0372" w:rsidRPr="001B3567" w:rsidRDefault="31EC0372" w:rsidP="005B6D23">
            <w:pPr>
              <w:spacing w:after="0" w:line="240" w:lineRule="auto"/>
            </w:pPr>
            <w:r w:rsidRPr="005B6D23">
              <w:rPr>
                <w:rFonts w:eastAsia="Arial" w:cs="Arial"/>
                <w:szCs w:val="22"/>
              </w:rPr>
              <w:t>Section 33(8)</w:t>
            </w:r>
          </w:p>
        </w:tc>
        <w:tc>
          <w:tcPr>
            <w:tcW w:w="1695" w:type="dxa"/>
            <w:tcBorders>
              <w:top w:val="single" w:sz="8" w:space="0" w:color="auto"/>
              <w:left w:val="single" w:sz="8" w:space="0" w:color="auto"/>
              <w:bottom w:val="single" w:sz="8" w:space="0" w:color="auto"/>
              <w:right w:val="single" w:sz="8" w:space="0" w:color="auto"/>
            </w:tcBorders>
          </w:tcPr>
          <w:p w14:paraId="2D78FBD0" w14:textId="6463A80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503F1E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2E0D43D" w14:textId="41B63491" w:rsidR="31EC0372" w:rsidRPr="00600ED3" w:rsidRDefault="31EC0372" w:rsidP="005B6D23">
            <w:pPr>
              <w:spacing w:after="0" w:line="240" w:lineRule="auto"/>
              <w:rPr>
                <w:rFonts w:cs="Arial"/>
                <w:szCs w:val="22"/>
              </w:rPr>
            </w:pPr>
            <w:r w:rsidRPr="00600ED3">
              <w:rPr>
                <w:rFonts w:eastAsia="Arial" w:cs="Arial"/>
                <w:szCs w:val="22"/>
              </w:rPr>
              <w:t>89</w:t>
            </w:r>
          </w:p>
        </w:tc>
        <w:tc>
          <w:tcPr>
            <w:tcW w:w="4560" w:type="dxa"/>
            <w:tcBorders>
              <w:top w:val="single" w:sz="8" w:space="0" w:color="auto"/>
              <w:left w:val="single" w:sz="8" w:space="0" w:color="auto"/>
              <w:bottom w:val="single" w:sz="8" w:space="0" w:color="auto"/>
              <w:right w:val="single" w:sz="8" w:space="0" w:color="auto"/>
            </w:tcBorders>
            <w:vAlign w:val="center"/>
          </w:tcPr>
          <w:p w14:paraId="3078CC0E" w14:textId="36F8A8FC" w:rsidR="31EC0372" w:rsidRPr="00C0152D" w:rsidRDefault="31EC0372" w:rsidP="005B6D23">
            <w:pPr>
              <w:spacing w:after="0" w:line="240" w:lineRule="auto"/>
              <w:rPr>
                <w:rFonts w:cs="Arial"/>
                <w:szCs w:val="22"/>
              </w:rPr>
            </w:pPr>
            <w:r w:rsidRPr="00600ED3">
              <w:rPr>
                <w:rFonts w:eastAsia="Arial" w:cs="Arial"/>
                <w:szCs w:val="22"/>
              </w:rPr>
              <w:t>Administration of building work rectification orders</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4FE030A" w14:textId="44A84EC0" w:rsidR="31EC0372" w:rsidRPr="001B3567" w:rsidRDefault="31EC0372" w:rsidP="005B6D23">
            <w:pPr>
              <w:spacing w:after="0" w:line="240" w:lineRule="auto"/>
            </w:pPr>
            <w:r w:rsidRPr="005B6D23">
              <w:rPr>
                <w:rFonts w:eastAsia="Arial" w:cs="Arial"/>
                <w:szCs w:val="22"/>
              </w:rPr>
              <w:t>Section 33 (3), (5), (6) and 38</w:t>
            </w:r>
          </w:p>
        </w:tc>
        <w:tc>
          <w:tcPr>
            <w:tcW w:w="1695" w:type="dxa"/>
            <w:tcBorders>
              <w:top w:val="single" w:sz="8" w:space="0" w:color="auto"/>
              <w:left w:val="single" w:sz="8" w:space="0" w:color="auto"/>
              <w:bottom w:val="single" w:sz="8" w:space="0" w:color="auto"/>
              <w:right w:val="single" w:sz="8" w:space="0" w:color="auto"/>
            </w:tcBorders>
          </w:tcPr>
          <w:p w14:paraId="10A2F89C" w14:textId="043CF83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11C68E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73D1DD2" w14:textId="0C6FC625" w:rsidR="31EC0372" w:rsidRPr="00600ED3" w:rsidRDefault="31EC0372" w:rsidP="005B6D23">
            <w:pPr>
              <w:spacing w:after="0" w:line="240" w:lineRule="auto"/>
              <w:rPr>
                <w:rFonts w:cs="Arial"/>
                <w:szCs w:val="22"/>
              </w:rPr>
            </w:pPr>
            <w:r w:rsidRPr="00600ED3">
              <w:rPr>
                <w:rFonts w:eastAsia="Arial" w:cs="Arial"/>
                <w:szCs w:val="22"/>
              </w:rPr>
              <w:t>90</w:t>
            </w:r>
          </w:p>
        </w:tc>
        <w:tc>
          <w:tcPr>
            <w:tcW w:w="4560" w:type="dxa"/>
            <w:tcBorders>
              <w:top w:val="single" w:sz="8" w:space="0" w:color="auto"/>
              <w:left w:val="single" w:sz="8" w:space="0" w:color="auto"/>
              <w:bottom w:val="single" w:sz="8" w:space="0" w:color="auto"/>
              <w:right w:val="single" w:sz="8" w:space="0" w:color="auto"/>
            </w:tcBorders>
            <w:vAlign w:val="center"/>
          </w:tcPr>
          <w:p w14:paraId="79A37348" w14:textId="06E1EF30" w:rsidR="31EC0372" w:rsidRPr="00C0152D" w:rsidRDefault="31EC0372" w:rsidP="005B6D23">
            <w:pPr>
              <w:spacing w:after="0" w:line="240" w:lineRule="auto"/>
              <w:rPr>
                <w:rFonts w:cs="Arial"/>
                <w:szCs w:val="22"/>
              </w:rPr>
            </w:pPr>
            <w:r w:rsidRPr="00600ED3">
              <w:rPr>
                <w:rFonts w:eastAsia="Arial" w:cs="Arial"/>
                <w:szCs w:val="22"/>
              </w:rPr>
              <w:t>Giving and taking effect of orders [</w:t>
            </w:r>
            <w:proofErr w:type="spellStart"/>
            <w:r w:rsidRPr="00600ED3">
              <w:rPr>
                <w:rFonts w:eastAsia="Arial" w:cs="Arial"/>
                <w:szCs w:val="22"/>
              </w:rPr>
              <w:t>cf</w:t>
            </w:r>
            <w:proofErr w:type="spellEnd"/>
            <w:r w:rsidRPr="00600ED3">
              <w:rPr>
                <w:rFonts w:eastAsia="Arial" w:cs="Arial"/>
                <w:szCs w:val="22"/>
              </w:rPr>
              <w:t xml:space="preserve"> s 35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FEBA4B3" w14:textId="6A7CAD6D" w:rsidR="31EC0372" w:rsidRPr="001B3567" w:rsidRDefault="31EC0372" w:rsidP="005B6D23">
            <w:pPr>
              <w:spacing w:after="0" w:line="240" w:lineRule="auto"/>
            </w:pPr>
            <w:r w:rsidRPr="005B6D23">
              <w:rPr>
                <w:rFonts w:eastAsia="Arial" w:cs="Arial"/>
                <w:szCs w:val="22"/>
              </w:rPr>
              <w:t>Section 35</w:t>
            </w:r>
          </w:p>
        </w:tc>
        <w:tc>
          <w:tcPr>
            <w:tcW w:w="1695" w:type="dxa"/>
            <w:tcBorders>
              <w:top w:val="single" w:sz="8" w:space="0" w:color="auto"/>
              <w:left w:val="single" w:sz="8" w:space="0" w:color="auto"/>
              <w:bottom w:val="single" w:sz="8" w:space="0" w:color="auto"/>
              <w:right w:val="single" w:sz="8" w:space="0" w:color="auto"/>
            </w:tcBorders>
          </w:tcPr>
          <w:p w14:paraId="407D6AE4" w14:textId="57681A5B"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B2DAC3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E2117DB" w14:textId="0159BDA3"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1</w:t>
            </w:r>
          </w:p>
        </w:tc>
        <w:tc>
          <w:tcPr>
            <w:tcW w:w="4560" w:type="dxa"/>
            <w:tcBorders>
              <w:top w:val="single" w:sz="8" w:space="0" w:color="auto"/>
              <w:left w:val="single" w:sz="8" w:space="0" w:color="auto"/>
              <w:bottom w:val="single" w:sz="8" w:space="0" w:color="auto"/>
              <w:right w:val="single" w:sz="8" w:space="0" w:color="auto"/>
            </w:tcBorders>
            <w:vAlign w:val="center"/>
          </w:tcPr>
          <w:p w14:paraId="2DF012AC" w14:textId="24A1AF99" w:rsidR="31EC0372" w:rsidRPr="003947EE" w:rsidRDefault="31EC0372" w:rsidP="005B6D23">
            <w:pPr>
              <w:spacing w:after="0" w:line="240" w:lineRule="auto"/>
              <w:rPr>
                <w:rFonts w:cs="Arial"/>
                <w:szCs w:val="22"/>
              </w:rPr>
            </w:pPr>
            <w:r w:rsidRPr="00600ED3">
              <w:rPr>
                <w:rFonts w:eastAsia="Arial" w:cs="Arial"/>
                <w:szCs w:val="22"/>
              </w:rPr>
              <w:t>Reasons for orders to be given [</w:t>
            </w:r>
            <w:proofErr w:type="spellStart"/>
            <w:r w:rsidRPr="00600ED3">
              <w:rPr>
                <w:rFonts w:eastAsia="Arial" w:cs="Arial"/>
                <w:szCs w:val="22"/>
              </w:rPr>
              <w:t>cf</w:t>
            </w:r>
            <w:proofErr w:type="spellEnd"/>
            <w:r w:rsidRPr="00600ED3">
              <w:rPr>
                <w:rFonts w:eastAsia="Arial" w:cs="Arial"/>
                <w:szCs w:val="22"/>
              </w:rPr>
              <w:t xml:space="preserve"> s 36 o</w:t>
            </w:r>
            <w:r w:rsidRPr="00C0152D">
              <w:rPr>
                <w:rFonts w:eastAsia="Arial" w:cs="Arial"/>
                <w:szCs w:val="22"/>
              </w:rPr>
              <w:t>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AB7A253" w14:textId="056DFB6B"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36</w:t>
            </w:r>
          </w:p>
        </w:tc>
        <w:tc>
          <w:tcPr>
            <w:tcW w:w="1695" w:type="dxa"/>
            <w:tcBorders>
              <w:top w:val="single" w:sz="8" w:space="0" w:color="auto"/>
              <w:left w:val="single" w:sz="8" w:space="0" w:color="auto"/>
              <w:bottom w:val="single" w:sz="8" w:space="0" w:color="auto"/>
              <w:right w:val="single" w:sz="8" w:space="0" w:color="auto"/>
            </w:tcBorders>
          </w:tcPr>
          <w:p w14:paraId="18878060" w14:textId="53B6A127"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D25C86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FD77F8B" w14:textId="2F413096"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2</w:t>
            </w:r>
          </w:p>
        </w:tc>
        <w:tc>
          <w:tcPr>
            <w:tcW w:w="4560" w:type="dxa"/>
            <w:tcBorders>
              <w:top w:val="single" w:sz="8" w:space="0" w:color="auto"/>
              <w:left w:val="single" w:sz="8" w:space="0" w:color="auto"/>
              <w:bottom w:val="single" w:sz="8" w:space="0" w:color="auto"/>
              <w:right w:val="single" w:sz="8" w:space="0" w:color="auto"/>
            </w:tcBorders>
            <w:vAlign w:val="center"/>
          </w:tcPr>
          <w:p w14:paraId="0B09A36C" w14:textId="69DA4C08" w:rsidR="31EC0372" w:rsidRPr="00C0152D" w:rsidRDefault="31EC0372" w:rsidP="005B6D23">
            <w:pPr>
              <w:spacing w:after="0" w:line="240" w:lineRule="auto"/>
              <w:rPr>
                <w:rFonts w:cs="Arial"/>
                <w:szCs w:val="22"/>
              </w:rPr>
            </w:pPr>
            <w:r w:rsidRPr="00600ED3">
              <w:rPr>
                <w:rFonts w:eastAsia="Arial" w:cs="Arial"/>
                <w:szCs w:val="22"/>
              </w:rPr>
              <w:t>Notice to be given to other</w:t>
            </w:r>
            <w:r w:rsidR="003A0278">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and bodies of order [</w:t>
            </w:r>
            <w:proofErr w:type="spellStart"/>
            <w:r w:rsidRPr="00600ED3">
              <w:rPr>
                <w:rFonts w:eastAsia="Arial" w:cs="Arial"/>
                <w:szCs w:val="22"/>
              </w:rPr>
              <w:t>cf</w:t>
            </w:r>
            <w:proofErr w:type="spellEnd"/>
            <w:r w:rsidRPr="00600ED3">
              <w:rPr>
                <w:rFonts w:eastAsia="Arial" w:cs="Arial"/>
                <w:szCs w:val="22"/>
              </w:rPr>
              <w:t xml:space="preserve"> s 37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681883D" w14:textId="3105FC5E"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37</w:t>
            </w:r>
          </w:p>
        </w:tc>
        <w:tc>
          <w:tcPr>
            <w:tcW w:w="1695" w:type="dxa"/>
            <w:tcBorders>
              <w:top w:val="single" w:sz="8" w:space="0" w:color="auto"/>
              <w:left w:val="single" w:sz="8" w:space="0" w:color="auto"/>
              <w:bottom w:val="single" w:sz="8" w:space="0" w:color="auto"/>
              <w:right w:val="single" w:sz="8" w:space="0" w:color="auto"/>
            </w:tcBorders>
          </w:tcPr>
          <w:p w14:paraId="15152A2C" w14:textId="029E3D2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35F260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525F884" w14:textId="3ED2CC0D"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3</w:t>
            </w:r>
          </w:p>
        </w:tc>
        <w:tc>
          <w:tcPr>
            <w:tcW w:w="4560" w:type="dxa"/>
            <w:tcBorders>
              <w:top w:val="single" w:sz="8" w:space="0" w:color="auto"/>
              <w:left w:val="single" w:sz="8" w:space="0" w:color="auto"/>
              <w:bottom w:val="single" w:sz="8" w:space="0" w:color="auto"/>
              <w:right w:val="single" w:sz="8" w:space="0" w:color="auto"/>
            </w:tcBorders>
            <w:vAlign w:val="center"/>
          </w:tcPr>
          <w:p w14:paraId="35E8E22D" w14:textId="76A3CBBC" w:rsidR="31EC0372" w:rsidRPr="00C0152D" w:rsidRDefault="31EC0372" w:rsidP="005B6D23">
            <w:pPr>
              <w:spacing w:after="0" w:line="240" w:lineRule="auto"/>
              <w:rPr>
                <w:rFonts w:cs="Arial"/>
                <w:szCs w:val="22"/>
              </w:rPr>
            </w:pPr>
            <w:r w:rsidRPr="00600ED3">
              <w:rPr>
                <w:rFonts w:eastAsia="Arial" w:cs="Arial"/>
                <w:szCs w:val="22"/>
              </w:rPr>
              <w:t>Period for compliance with order [</w:t>
            </w:r>
            <w:proofErr w:type="spellStart"/>
            <w:r w:rsidRPr="00600ED3">
              <w:rPr>
                <w:rFonts w:eastAsia="Arial" w:cs="Arial"/>
                <w:szCs w:val="22"/>
              </w:rPr>
              <w:t>cf</w:t>
            </w:r>
            <w:proofErr w:type="spellEnd"/>
            <w:r w:rsidRPr="00600ED3">
              <w:rPr>
                <w:rFonts w:eastAsia="Arial" w:cs="Arial"/>
                <w:szCs w:val="22"/>
              </w:rPr>
              <w:t xml:space="preserve"> s 39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1CE8A9E" w14:textId="11103E4A" w:rsidR="31EC0372" w:rsidRPr="001B3567" w:rsidRDefault="31EC0372" w:rsidP="005B6D23">
            <w:pPr>
              <w:spacing w:after="0" w:line="240" w:lineRule="auto"/>
            </w:pPr>
            <w:r w:rsidRPr="005B6D23">
              <w:rPr>
                <w:rFonts w:eastAsia="Arial" w:cs="Arial"/>
                <w:szCs w:val="22"/>
              </w:rPr>
              <w:t>S</w:t>
            </w:r>
            <w:r w:rsidRPr="005B6D23">
              <w:rPr>
                <w:rFonts w:eastAsia="Calibri" w:cs="Arial"/>
                <w:szCs w:val="22"/>
              </w:rPr>
              <w:t>ection 39</w:t>
            </w:r>
          </w:p>
        </w:tc>
        <w:tc>
          <w:tcPr>
            <w:tcW w:w="1695" w:type="dxa"/>
            <w:tcBorders>
              <w:top w:val="single" w:sz="8" w:space="0" w:color="auto"/>
              <w:left w:val="single" w:sz="8" w:space="0" w:color="auto"/>
              <w:bottom w:val="single" w:sz="8" w:space="0" w:color="auto"/>
              <w:right w:val="single" w:sz="8" w:space="0" w:color="auto"/>
            </w:tcBorders>
          </w:tcPr>
          <w:p w14:paraId="7CBF9634" w14:textId="25C48D8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090E29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5037025" w14:textId="70C5B06F" w:rsidR="31EC0372" w:rsidRPr="00600ED3" w:rsidRDefault="31EC0372" w:rsidP="005B6D23">
            <w:pPr>
              <w:spacing w:after="0" w:line="240" w:lineRule="auto"/>
              <w:rPr>
                <w:rFonts w:cs="Arial"/>
                <w:szCs w:val="22"/>
              </w:rPr>
            </w:pPr>
            <w:r w:rsidRPr="00600ED3">
              <w:rPr>
                <w:rFonts w:eastAsia="Arial" w:cs="Arial"/>
                <w:szCs w:val="22"/>
              </w:rPr>
              <w:t>9</w:t>
            </w:r>
            <w:r w:rsidRPr="005B6D23">
              <w:rPr>
                <w:rFonts w:eastAsia="Calibri" w:cs="Arial"/>
                <w:szCs w:val="22"/>
              </w:rPr>
              <w:t>4</w:t>
            </w:r>
          </w:p>
        </w:tc>
        <w:tc>
          <w:tcPr>
            <w:tcW w:w="4560" w:type="dxa"/>
            <w:tcBorders>
              <w:top w:val="single" w:sz="8" w:space="0" w:color="auto"/>
              <w:left w:val="single" w:sz="8" w:space="0" w:color="auto"/>
              <w:bottom w:val="single" w:sz="8" w:space="0" w:color="auto"/>
              <w:right w:val="single" w:sz="8" w:space="0" w:color="auto"/>
            </w:tcBorders>
            <w:vAlign w:val="center"/>
          </w:tcPr>
          <w:p w14:paraId="74EA0635" w14:textId="04CBDCAB" w:rsidR="31EC0372" w:rsidRPr="00C0152D" w:rsidRDefault="31EC0372" w:rsidP="005B6D23">
            <w:pPr>
              <w:spacing w:after="0" w:line="240" w:lineRule="auto"/>
              <w:rPr>
                <w:rFonts w:cs="Arial"/>
                <w:szCs w:val="22"/>
              </w:rPr>
            </w:pPr>
            <w:r w:rsidRPr="00600ED3">
              <w:rPr>
                <w:rFonts w:eastAsia="Arial" w:cs="Arial"/>
                <w:szCs w:val="22"/>
              </w:rPr>
              <w:t>Continuing effect of orders [</w:t>
            </w:r>
            <w:proofErr w:type="spellStart"/>
            <w:r w:rsidRPr="00600ED3">
              <w:rPr>
                <w:rFonts w:eastAsia="Arial" w:cs="Arial"/>
                <w:szCs w:val="22"/>
              </w:rPr>
              <w:t>cf</w:t>
            </w:r>
            <w:proofErr w:type="spellEnd"/>
            <w:r w:rsidRPr="00600ED3">
              <w:rPr>
                <w:rFonts w:eastAsia="Arial" w:cs="Arial"/>
                <w:szCs w:val="22"/>
              </w:rPr>
              <w:t xml:space="preserve"> s 40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45D76AB" w14:textId="6CCF72E3" w:rsidR="31EC0372" w:rsidRPr="001B3567" w:rsidRDefault="31EC0372" w:rsidP="005B6D23">
            <w:pPr>
              <w:spacing w:after="0" w:line="240" w:lineRule="auto"/>
            </w:pPr>
            <w:r w:rsidRPr="005B6D23">
              <w:rPr>
                <w:rFonts w:eastAsia="Arial" w:cs="Arial"/>
                <w:szCs w:val="22"/>
              </w:rPr>
              <w:t>Section 40</w:t>
            </w:r>
          </w:p>
        </w:tc>
        <w:tc>
          <w:tcPr>
            <w:tcW w:w="1695" w:type="dxa"/>
            <w:tcBorders>
              <w:top w:val="single" w:sz="8" w:space="0" w:color="auto"/>
              <w:left w:val="single" w:sz="8" w:space="0" w:color="auto"/>
              <w:bottom w:val="single" w:sz="8" w:space="0" w:color="auto"/>
              <w:right w:val="single" w:sz="8" w:space="0" w:color="auto"/>
            </w:tcBorders>
          </w:tcPr>
          <w:p w14:paraId="7AE9757F" w14:textId="257CE84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9E085A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21B95DB" w14:textId="2F4E2AEF" w:rsidR="31EC0372" w:rsidRPr="00600ED3" w:rsidRDefault="31EC0372" w:rsidP="005B6D23">
            <w:pPr>
              <w:spacing w:after="0" w:line="240" w:lineRule="auto"/>
              <w:rPr>
                <w:rFonts w:cs="Arial"/>
                <w:szCs w:val="22"/>
              </w:rPr>
            </w:pPr>
            <w:r w:rsidRPr="00600ED3">
              <w:rPr>
                <w:rFonts w:eastAsia="Arial" w:cs="Arial"/>
                <w:szCs w:val="22"/>
              </w:rPr>
              <w:t>95</w:t>
            </w:r>
          </w:p>
        </w:tc>
        <w:tc>
          <w:tcPr>
            <w:tcW w:w="4560" w:type="dxa"/>
            <w:tcBorders>
              <w:top w:val="single" w:sz="8" w:space="0" w:color="auto"/>
              <w:left w:val="single" w:sz="8" w:space="0" w:color="auto"/>
              <w:bottom w:val="single" w:sz="8" w:space="0" w:color="auto"/>
              <w:right w:val="single" w:sz="8" w:space="0" w:color="auto"/>
            </w:tcBorders>
            <w:vAlign w:val="center"/>
          </w:tcPr>
          <w:p w14:paraId="1F9B8602" w14:textId="168DE1A7" w:rsidR="31EC0372" w:rsidRPr="00C0152D" w:rsidRDefault="31EC0372" w:rsidP="005B6D23">
            <w:pPr>
              <w:spacing w:after="0" w:line="240" w:lineRule="auto"/>
              <w:rPr>
                <w:rFonts w:cs="Arial"/>
                <w:szCs w:val="22"/>
              </w:rPr>
            </w:pPr>
            <w:r w:rsidRPr="00600ED3">
              <w:rPr>
                <w:rFonts w:eastAsia="Arial" w:cs="Arial"/>
                <w:szCs w:val="22"/>
              </w:rPr>
              <w:t>Occupier of land may be required to permit developer to carry out work [</w:t>
            </w:r>
            <w:proofErr w:type="spellStart"/>
            <w:r w:rsidRPr="00600ED3">
              <w:rPr>
                <w:rFonts w:eastAsia="Arial" w:cs="Arial"/>
                <w:szCs w:val="22"/>
              </w:rPr>
              <w:t>cf</w:t>
            </w:r>
            <w:proofErr w:type="spellEnd"/>
            <w:r w:rsidRPr="00600ED3">
              <w:rPr>
                <w:rFonts w:eastAsia="Arial" w:cs="Arial"/>
                <w:szCs w:val="22"/>
              </w:rPr>
              <w:t xml:space="preserve"> s 41 of </w:t>
            </w:r>
          </w:p>
          <w:p w14:paraId="02F3BA1E" w14:textId="1BDD38DB" w:rsidR="31EC0372" w:rsidRPr="005337E7" w:rsidRDefault="31EC0372" w:rsidP="005B6D23">
            <w:pPr>
              <w:spacing w:after="0" w:line="240" w:lineRule="auto"/>
              <w:rPr>
                <w:rFonts w:cs="Arial"/>
                <w:szCs w:val="22"/>
              </w:rPr>
            </w:pPr>
            <w:r w:rsidRPr="003947EE">
              <w:rPr>
                <w:rFonts w:eastAsia="Arial" w:cs="Arial"/>
                <w:szCs w:val="22"/>
              </w:rPr>
              <w:t>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A751778" w14:textId="499C0F65" w:rsidR="31EC0372" w:rsidRPr="001B3567" w:rsidRDefault="31EC0372" w:rsidP="005B6D23">
            <w:pPr>
              <w:spacing w:after="0" w:line="240" w:lineRule="auto"/>
            </w:pPr>
            <w:r w:rsidRPr="005B6D23">
              <w:rPr>
                <w:rFonts w:eastAsia="Arial" w:cs="Arial"/>
                <w:szCs w:val="22"/>
              </w:rPr>
              <w:t>Section 41</w:t>
            </w:r>
          </w:p>
        </w:tc>
        <w:tc>
          <w:tcPr>
            <w:tcW w:w="1695" w:type="dxa"/>
            <w:tcBorders>
              <w:top w:val="single" w:sz="8" w:space="0" w:color="auto"/>
              <w:left w:val="single" w:sz="8" w:space="0" w:color="auto"/>
              <w:bottom w:val="single" w:sz="8" w:space="0" w:color="auto"/>
              <w:right w:val="single" w:sz="8" w:space="0" w:color="auto"/>
            </w:tcBorders>
          </w:tcPr>
          <w:p w14:paraId="5D1CF2AE" w14:textId="174AA77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6CA6BA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0CF4100" w14:textId="255FCB44" w:rsidR="31EC0372" w:rsidRPr="00600ED3" w:rsidRDefault="31EC0372" w:rsidP="005B6D23">
            <w:pPr>
              <w:spacing w:after="0" w:line="240" w:lineRule="auto"/>
              <w:rPr>
                <w:rFonts w:cs="Arial"/>
                <w:szCs w:val="22"/>
              </w:rPr>
            </w:pPr>
            <w:r w:rsidRPr="00600ED3">
              <w:rPr>
                <w:rFonts w:eastAsia="Arial" w:cs="Arial"/>
                <w:szCs w:val="22"/>
              </w:rPr>
              <w:t>96</w:t>
            </w:r>
          </w:p>
        </w:tc>
        <w:tc>
          <w:tcPr>
            <w:tcW w:w="4560" w:type="dxa"/>
            <w:tcBorders>
              <w:top w:val="single" w:sz="8" w:space="0" w:color="auto"/>
              <w:left w:val="single" w:sz="8" w:space="0" w:color="auto"/>
              <w:bottom w:val="single" w:sz="8" w:space="0" w:color="auto"/>
              <w:right w:val="single" w:sz="8" w:space="0" w:color="auto"/>
            </w:tcBorders>
            <w:vAlign w:val="center"/>
          </w:tcPr>
          <w:p w14:paraId="0BFED3C4" w14:textId="10DAEDE5" w:rsidR="31EC0372" w:rsidRPr="00C0152D" w:rsidRDefault="31EC0372" w:rsidP="005B6D23">
            <w:pPr>
              <w:spacing w:after="0" w:line="240" w:lineRule="auto"/>
              <w:rPr>
                <w:rFonts w:cs="Arial"/>
                <w:szCs w:val="22"/>
              </w:rPr>
            </w:pPr>
            <w:r w:rsidRPr="00600ED3">
              <w:rPr>
                <w:rFonts w:eastAsia="Arial" w:cs="Arial"/>
                <w:szCs w:val="22"/>
              </w:rPr>
              <w:t>Failure to comply with order—carrying out of work by Secretary [</w:t>
            </w:r>
            <w:proofErr w:type="spellStart"/>
            <w:r w:rsidRPr="00600ED3">
              <w:rPr>
                <w:rFonts w:eastAsia="Arial" w:cs="Arial"/>
                <w:szCs w:val="22"/>
              </w:rPr>
              <w:t>cf</w:t>
            </w:r>
            <w:proofErr w:type="spellEnd"/>
            <w:r w:rsidRPr="00600ED3">
              <w:rPr>
                <w:rFonts w:eastAsia="Arial" w:cs="Arial"/>
                <w:szCs w:val="22"/>
              </w:rPr>
              <w:t xml:space="preserve"> s 42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E5F4AE0" w14:textId="7B785C45" w:rsidR="31EC0372" w:rsidRPr="001B3567" w:rsidRDefault="31EC0372" w:rsidP="005B6D23">
            <w:pPr>
              <w:spacing w:after="0" w:line="240" w:lineRule="auto"/>
            </w:pPr>
            <w:r w:rsidRPr="005B6D23">
              <w:rPr>
                <w:rFonts w:eastAsia="Arial" w:cs="Arial"/>
                <w:szCs w:val="22"/>
              </w:rPr>
              <w:t>Section 42</w:t>
            </w:r>
          </w:p>
        </w:tc>
        <w:tc>
          <w:tcPr>
            <w:tcW w:w="1695" w:type="dxa"/>
            <w:tcBorders>
              <w:top w:val="single" w:sz="8" w:space="0" w:color="auto"/>
              <w:left w:val="single" w:sz="8" w:space="0" w:color="auto"/>
              <w:bottom w:val="single" w:sz="8" w:space="0" w:color="auto"/>
              <w:right w:val="single" w:sz="8" w:space="0" w:color="auto"/>
            </w:tcBorders>
          </w:tcPr>
          <w:p w14:paraId="417A37CA" w14:textId="560E6E5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38DC9F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02FE85" w14:textId="165CB6D0" w:rsidR="31EC0372" w:rsidRPr="00600ED3" w:rsidRDefault="31EC0372" w:rsidP="005B6D23">
            <w:pPr>
              <w:spacing w:after="0" w:line="240" w:lineRule="auto"/>
              <w:rPr>
                <w:rFonts w:cs="Arial"/>
                <w:szCs w:val="22"/>
              </w:rPr>
            </w:pPr>
            <w:r w:rsidRPr="00600ED3">
              <w:rPr>
                <w:rFonts w:eastAsia="Arial" w:cs="Arial"/>
                <w:szCs w:val="22"/>
              </w:rPr>
              <w:t>97</w:t>
            </w:r>
          </w:p>
        </w:tc>
        <w:tc>
          <w:tcPr>
            <w:tcW w:w="4560" w:type="dxa"/>
            <w:tcBorders>
              <w:top w:val="single" w:sz="8" w:space="0" w:color="auto"/>
              <w:left w:val="single" w:sz="8" w:space="0" w:color="auto"/>
              <w:bottom w:val="single" w:sz="8" w:space="0" w:color="auto"/>
              <w:right w:val="single" w:sz="8" w:space="0" w:color="auto"/>
            </w:tcBorders>
            <w:vAlign w:val="center"/>
          </w:tcPr>
          <w:p w14:paraId="226CD9D9" w14:textId="39E536D8" w:rsidR="31EC0372" w:rsidRPr="003947EE" w:rsidRDefault="31EC0372" w:rsidP="005B6D23">
            <w:pPr>
              <w:spacing w:after="0" w:line="240" w:lineRule="auto"/>
              <w:rPr>
                <w:rFonts w:cs="Arial"/>
                <w:szCs w:val="22"/>
              </w:rPr>
            </w:pPr>
            <w:r w:rsidRPr="00600ED3">
              <w:rPr>
                <w:rFonts w:eastAsia="Arial" w:cs="Arial"/>
                <w:szCs w:val="22"/>
              </w:rPr>
              <w:t xml:space="preserve">Use of building work rectification orders </w:t>
            </w:r>
            <w:r w:rsidRPr="00C0152D">
              <w:rPr>
                <w:rFonts w:eastAsia="Arial" w:cs="Arial"/>
                <w:szCs w:val="22"/>
              </w:rPr>
              <w:t>in proceedings [</w:t>
            </w:r>
            <w:proofErr w:type="spellStart"/>
            <w:r w:rsidRPr="00C0152D">
              <w:rPr>
                <w:rFonts w:eastAsia="Arial" w:cs="Arial"/>
                <w:szCs w:val="22"/>
              </w:rPr>
              <w:t>cf</w:t>
            </w:r>
            <w:proofErr w:type="spellEnd"/>
            <w:r w:rsidRPr="00C0152D">
              <w:rPr>
                <w:rFonts w:eastAsia="Arial" w:cs="Arial"/>
                <w:szCs w:val="22"/>
              </w:rPr>
              <w:t xml:space="preserve"> s 43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ADEF0CA" w14:textId="2277AE6D" w:rsidR="31EC0372" w:rsidRPr="001B3567" w:rsidRDefault="31EC0372" w:rsidP="005B6D23">
            <w:pPr>
              <w:spacing w:after="0" w:line="240" w:lineRule="auto"/>
            </w:pPr>
            <w:r w:rsidRPr="005B6D23">
              <w:rPr>
                <w:rFonts w:eastAsia="Arial" w:cs="Arial"/>
                <w:szCs w:val="22"/>
              </w:rPr>
              <w:t>Section 43</w:t>
            </w:r>
          </w:p>
        </w:tc>
        <w:tc>
          <w:tcPr>
            <w:tcW w:w="1695" w:type="dxa"/>
            <w:tcBorders>
              <w:top w:val="single" w:sz="8" w:space="0" w:color="auto"/>
              <w:left w:val="single" w:sz="8" w:space="0" w:color="auto"/>
              <w:bottom w:val="single" w:sz="8" w:space="0" w:color="auto"/>
              <w:right w:val="single" w:sz="8" w:space="0" w:color="auto"/>
            </w:tcBorders>
          </w:tcPr>
          <w:p w14:paraId="3FD25902" w14:textId="5BC78670"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276916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3F25A6" w14:textId="5F6B7E0F" w:rsidR="31EC0372" w:rsidRPr="00600ED3" w:rsidRDefault="31EC0372" w:rsidP="005B6D23">
            <w:pPr>
              <w:spacing w:after="0" w:line="240" w:lineRule="auto"/>
              <w:rPr>
                <w:rFonts w:cs="Arial"/>
                <w:szCs w:val="22"/>
              </w:rPr>
            </w:pPr>
            <w:r w:rsidRPr="00600ED3">
              <w:rPr>
                <w:rFonts w:eastAsia="Arial" w:cs="Arial"/>
                <w:szCs w:val="22"/>
              </w:rPr>
              <w:t>98</w:t>
            </w:r>
          </w:p>
        </w:tc>
        <w:tc>
          <w:tcPr>
            <w:tcW w:w="4560" w:type="dxa"/>
            <w:tcBorders>
              <w:top w:val="single" w:sz="8" w:space="0" w:color="auto"/>
              <w:left w:val="single" w:sz="8" w:space="0" w:color="auto"/>
              <w:bottom w:val="single" w:sz="8" w:space="0" w:color="auto"/>
              <w:right w:val="single" w:sz="8" w:space="0" w:color="auto"/>
            </w:tcBorders>
            <w:vAlign w:val="center"/>
          </w:tcPr>
          <w:p w14:paraId="3BE266B8" w14:textId="108ABA5F" w:rsidR="31EC0372" w:rsidRPr="00B55E68" w:rsidRDefault="31EC0372" w:rsidP="005B6D23">
            <w:pPr>
              <w:spacing w:after="0" w:line="240" w:lineRule="auto"/>
              <w:rPr>
                <w:rFonts w:cs="Arial"/>
                <w:szCs w:val="22"/>
              </w:rPr>
            </w:pPr>
            <w:r w:rsidRPr="00600ED3">
              <w:rPr>
                <w:rFonts w:eastAsia="Arial" w:cs="Arial"/>
                <w:szCs w:val="22"/>
              </w:rPr>
              <w:t>Declaration of emergency for building work rectification ord</w:t>
            </w:r>
            <w:r w:rsidRPr="00C0152D">
              <w:rPr>
                <w:rFonts w:eastAsia="Arial" w:cs="Arial"/>
                <w:szCs w:val="22"/>
              </w:rPr>
              <w: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7121DA7" w14:textId="4F2D73C4"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09C9895C" w14:textId="6688CB33"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000444E1" w:rsidRPr="001631D8" w14:paraId="085D0234"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D5AFDC0" w14:textId="340BFC35"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3 Natural justice requirements </w:t>
            </w:r>
          </w:p>
        </w:tc>
      </w:tr>
      <w:tr w:rsidR="31EC0372" w14:paraId="0135BF7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ED55148" w14:textId="05CD500C" w:rsidR="31EC0372" w:rsidRPr="00600ED3" w:rsidRDefault="31EC0372" w:rsidP="005B6D23">
            <w:pPr>
              <w:spacing w:after="0" w:line="240" w:lineRule="auto"/>
              <w:rPr>
                <w:rFonts w:cs="Arial"/>
                <w:szCs w:val="22"/>
              </w:rPr>
            </w:pPr>
            <w:r w:rsidRPr="00600ED3">
              <w:rPr>
                <w:rFonts w:eastAsia="Arial" w:cs="Arial"/>
                <w:szCs w:val="22"/>
              </w:rPr>
              <w:t>99</w:t>
            </w:r>
          </w:p>
        </w:tc>
        <w:tc>
          <w:tcPr>
            <w:tcW w:w="4560" w:type="dxa"/>
            <w:tcBorders>
              <w:top w:val="single" w:sz="8" w:space="0" w:color="auto"/>
              <w:left w:val="single" w:sz="8" w:space="0" w:color="auto"/>
              <w:bottom w:val="single" w:sz="8" w:space="0" w:color="auto"/>
              <w:right w:val="single" w:sz="8" w:space="0" w:color="auto"/>
            </w:tcBorders>
            <w:vAlign w:val="center"/>
          </w:tcPr>
          <w:p w14:paraId="2CAA3E83" w14:textId="2975CF57" w:rsidR="31EC0372" w:rsidRPr="00B55E68" w:rsidRDefault="31EC0372" w:rsidP="005B6D23">
            <w:pPr>
              <w:spacing w:after="0" w:line="240" w:lineRule="auto"/>
              <w:rPr>
                <w:rFonts w:cs="Arial"/>
                <w:szCs w:val="22"/>
              </w:rPr>
            </w:pPr>
            <w:r w:rsidRPr="00600ED3">
              <w:rPr>
                <w:rFonts w:eastAsia="Arial" w:cs="Arial"/>
                <w:szCs w:val="22"/>
              </w:rPr>
              <w:t>Notice to be given of proposed order to person who will be subject to order [</w:t>
            </w:r>
            <w:proofErr w:type="spellStart"/>
            <w:r w:rsidRPr="00600ED3">
              <w:rPr>
                <w:rFonts w:eastAsia="Arial" w:cs="Arial"/>
                <w:szCs w:val="22"/>
              </w:rPr>
              <w:t>cf</w:t>
            </w:r>
            <w:proofErr w:type="spellEnd"/>
            <w:r w:rsidRPr="00600ED3">
              <w:rPr>
                <w:rFonts w:eastAsia="Arial" w:cs="Arial"/>
                <w:szCs w:val="22"/>
              </w:rPr>
              <w:t xml:space="preserve"> s 44 of</w:t>
            </w:r>
            <w:r w:rsidRPr="00C0152D">
              <w:rPr>
                <w:rFonts w:eastAsia="Arial" w:cs="Arial"/>
                <w:szCs w:val="22"/>
              </w:rPr>
              <w:t xml:space="preserve">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4554F7AA" w14:textId="4376956F" w:rsidR="31EC0372" w:rsidRPr="001B3567" w:rsidRDefault="31EC0372" w:rsidP="005B6D23">
            <w:pPr>
              <w:spacing w:after="0" w:line="240" w:lineRule="auto"/>
            </w:pPr>
            <w:r w:rsidRPr="005B6D23">
              <w:rPr>
                <w:rFonts w:eastAsia="Arial" w:cs="Arial"/>
                <w:szCs w:val="22"/>
              </w:rPr>
              <w:t xml:space="preserve">Section 44 </w:t>
            </w:r>
          </w:p>
        </w:tc>
        <w:tc>
          <w:tcPr>
            <w:tcW w:w="1695" w:type="dxa"/>
            <w:tcBorders>
              <w:top w:val="single" w:sz="8" w:space="0" w:color="auto"/>
              <w:left w:val="single" w:sz="8" w:space="0" w:color="auto"/>
              <w:bottom w:val="single" w:sz="8" w:space="0" w:color="auto"/>
              <w:right w:val="single" w:sz="8" w:space="0" w:color="auto"/>
            </w:tcBorders>
          </w:tcPr>
          <w:p w14:paraId="52CE08AA" w14:textId="75977079"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1E5A31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351C7C" w14:textId="68BA2DBC" w:rsidR="31EC0372" w:rsidRPr="00600ED3" w:rsidRDefault="31EC0372" w:rsidP="005B6D23">
            <w:pPr>
              <w:spacing w:after="0" w:line="240" w:lineRule="auto"/>
              <w:rPr>
                <w:rFonts w:cs="Arial"/>
                <w:szCs w:val="22"/>
              </w:rPr>
            </w:pPr>
            <w:r w:rsidRPr="00600ED3">
              <w:rPr>
                <w:rFonts w:eastAsia="Arial" w:cs="Arial"/>
                <w:szCs w:val="22"/>
              </w:rPr>
              <w:t>100</w:t>
            </w:r>
          </w:p>
        </w:tc>
        <w:tc>
          <w:tcPr>
            <w:tcW w:w="4560" w:type="dxa"/>
            <w:tcBorders>
              <w:top w:val="single" w:sz="8" w:space="0" w:color="auto"/>
              <w:left w:val="single" w:sz="8" w:space="0" w:color="auto"/>
              <w:bottom w:val="single" w:sz="8" w:space="0" w:color="auto"/>
              <w:right w:val="single" w:sz="8" w:space="0" w:color="auto"/>
            </w:tcBorders>
            <w:vAlign w:val="center"/>
          </w:tcPr>
          <w:p w14:paraId="553E8D2A" w14:textId="27A01266" w:rsidR="31EC0372" w:rsidRPr="003947EE" w:rsidRDefault="31EC0372" w:rsidP="005B6D23">
            <w:pPr>
              <w:spacing w:after="0" w:line="240" w:lineRule="auto"/>
              <w:rPr>
                <w:rFonts w:cs="Arial"/>
                <w:szCs w:val="22"/>
              </w:rPr>
            </w:pPr>
            <w:r w:rsidRPr="00600ED3">
              <w:rPr>
                <w:rFonts w:eastAsia="Arial" w:cs="Arial"/>
                <w:szCs w:val="22"/>
              </w:rPr>
              <w:t>Notice to be given to other</w:t>
            </w:r>
            <w:r w:rsidR="00B053E0">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and bodies of proposed order [</w:t>
            </w:r>
            <w:proofErr w:type="spellStart"/>
            <w:r w:rsidRPr="00600ED3">
              <w:rPr>
                <w:rFonts w:eastAsia="Arial" w:cs="Arial"/>
                <w:szCs w:val="22"/>
              </w:rPr>
              <w:t>cf</w:t>
            </w:r>
            <w:proofErr w:type="spellEnd"/>
            <w:r w:rsidRPr="00C0152D">
              <w:rPr>
                <w:rFonts w:eastAsia="Arial" w:cs="Arial"/>
                <w:szCs w:val="22"/>
              </w:rPr>
              <w:t xml:space="preserve"> s 45 and 46 of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76DACB5" w14:textId="3A393BE8" w:rsidR="31EC0372" w:rsidRPr="001B3567" w:rsidRDefault="31EC0372" w:rsidP="005B6D23">
            <w:pPr>
              <w:spacing w:after="0" w:line="240" w:lineRule="auto"/>
            </w:pPr>
            <w:r w:rsidRPr="005B6D23">
              <w:rPr>
                <w:rFonts w:eastAsia="Arial" w:cs="Arial"/>
                <w:szCs w:val="22"/>
              </w:rPr>
              <w:t>Sections 45, 46</w:t>
            </w:r>
          </w:p>
        </w:tc>
        <w:tc>
          <w:tcPr>
            <w:tcW w:w="1695" w:type="dxa"/>
            <w:tcBorders>
              <w:top w:val="single" w:sz="8" w:space="0" w:color="auto"/>
              <w:left w:val="single" w:sz="8" w:space="0" w:color="auto"/>
              <w:bottom w:val="single" w:sz="8" w:space="0" w:color="auto"/>
              <w:right w:val="single" w:sz="8" w:space="0" w:color="auto"/>
            </w:tcBorders>
          </w:tcPr>
          <w:p w14:paraId="3AF7CB77" w14:textId="7AA4588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098C642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A750F7E" w14:textId="61EDD9A6" w:rsidR="31EC0372" w:rsidRPr="00600ED3" w:rsidRDefault="31EC0372" w:rsidP="005B6D23">
            <w:pPr>
              <w:spacing w:after="0" w:line="240" w:lineRule="auto"/>
              <w:rPr>
                <w:rFonts w:cs="Arial"/>
                <w:szCs w:val="22"/>
              </w:rPr>
            </w:pPr>
            <w:r w:rsidRPr="00600ED3">
              <w:rPr>
                <w:rFonts w:eastAsia="Arial" w:cs="Arial"/>
                <w:szCs w:val="22"/>
              </w:rPr>
              <w:t>101</w:t>
            </w:r>
          </w:p>
        </w:tc>
        <w:tc>
          <w:tcPr>
            <w:tcW w:w="4560" w:type="dxa"/>
            <w:tcBorders>
              <w:top w:val="single" w:sz="8" w:space="0" w:color="auto"/>
              <w:left w:val="single" w:sz="8" w:space="0" w:color="auto"/>
              <w:bottom w:val="single" w:sz="8" w:space="0" w:color="auto"/>
              <w:right w:val="single" w:sz="8" w:space="0" w:color="auto"/>
            </w:tcBorders>
            <w:vAlign w:val="center"/>
          </w:tcPr>
          <w:p w14:paraId="310C3FAA" w14:textId="42EEAC12" w:rsidR="31EC0372" w:rsidRPr="00C0152D" w:rsidRDefault="31EC0372" w:rsidP="005B6D23">
            <w:pPr>
              <w:spacing w:after="0" w:line="240" w:lineRule="auto"/>
              <w:rPr>
                <w:rFonts w:cs="Arial"/>
                <w:szCs w:val="22"/>
              </w:rPr>
            </w:pPr>
            <w:r w:rsidRPr="00600ED3">
              <w:rPr>
                <w:rFonts w:eastAsia="Arial" w:cs="Arial"/>
                <w:szCs w:val="22"/>
              </w:rPr>
              <w:t>Consideration of representations [</w:t>
            </w:r>
            <w:proofErr w:type="spellStart"/>
            <w:r w:rsidRPr="00600ED3">
              <w:rPr>
                <w:rFonts w:eastAsia="Arial" w:cs="Arial"/>
                <w:szCs w:val="22"/>
              </w:rPr>
              <w:t>cf</w:t>
            </w:r>
            <w:proofErr w:type="spellEnd"/>
            <w:r w:rsidRPr="00600ED3">
              <w:rPr>
                <w:rFonts w:eastAsia="Arial" w:cs="Arial"/>
                <w:szCs w:val="22"/>
              </w:rPr>
              <w:t xml:space="preserve"> s 47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385A791" w14:textId="5DF1A501" w:rsidR="31EC0372" w:rsidRPr="001B3567" w:rsidRDefault="31EC0372" w:rsidP="005B6D23">
            <w:pPr>
              <w:spacing w:after="0" w:line="240" w:lineRule="auto"/>
            </w:pPr>
            <w:r w:rsidRPr="005B6D23">
              <w:rPr>
                <w:rFonts w:eastAsia="Arial" w:cs="Arial"/>
                <w:szCs w:val="22"/>
              </w:rPr>
              <w:t>Section 47</w:t>
            </w:r>
          </w:p>
        </w:tc>
        <w:tc>
          <w:tcPr>
            <w:tcW w:w="1695" w:type="dxa"/>
            <w:tcBorders>
              <w:top w:val="single" w:sz="8" w:space="0" w:color="auto"/>
              <w:left w:val="single" w:sz="8" w:space="0" w:color="auto"/>
              <w:bottom w:val="single" w:sz="8" w:space="0" w:color="auto"/>
              <w:right w:val="single" w:sz="8" w:space="0" w:color="auto"/>
            </w:tcBorders>
          </w:tcPr>
          <w:p w14:paraId="53EB3F8B" w14:textId="759C4B0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0CDE5C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3031210" w14:textId="7345C781" w:rsidR="31EC0372" w:rsidRPr="00600ED3" w:rsidRDefault="31EC0372" w:rsidP="005B6D23">
            <w:pPr>
              <w:spacing w:after="0" w:line="240" w:lineRule="auto"/>
              <w:rPr>
                <w:rFonts w:cs="Arial"/>
                <w:szCs w:val="22"/>
              </w:rPr>
            </w:pPr>
            <w:r w:rsidRPr="00600ED3">
              <w:rPr>
                <w:rFonts w:eastAsia="Arial" w:cs="Arial"/>
                <w:szCs w:val="22"/>
              </w:rPr>
              <w:t>102</w:t>
            </w:r>
          </w:p>
        </w:tc>
        <w:tc>
          <w:tcPr>
            <w:tcW w:w="4560" w:type="dxa"/>
            <w:tcBorders>
              <w:top w:val="single" w:sz="8" w:space="0" w:color="auto"/>
              <w:left w:val="single" w:sz="8" w:space="0" w:color="auto"/>
              <w:bottom w:val="single" w:sz="8" w:space="0" w:color="auto"/>
              <w:right w:val="single" w:sz="8" w:space="0" w:color="auto"/>
            </w:tcBorders>
            <w:vAlign w:val="center"/>
          </w:tcPr>
          <w:p w14:paraId="4967CB74" w14:textId="594C0049" w:rsidR="31EC0372" w:rsidRPr="00B55E68" w:rsidRDefault="31EC0372" w:rsidP="005B6D23">
            <w:pPr>
              <w:spacing w:after="0" w:line="240" w:lineRule="auto"/>
              <w:rPr>
                <w:rFonts w:cs="Arial"/>
                <w:szCs w:val="22"/>
              </w:rPr>
            </w:pPr>
            <w:r w:rsidRPr="00600ED3">
              <w:rPr>
                <w:rFonts w:eastAsia="Arial" w:cs="Arial"/>
                <w:szCs w:val="22"/>
              </w:rPr>
              <w:t>Procedure after consideration of written repres</w:t>
            </w:r>
            <w:r w:rsidRPr="00C0152D">
              <w:rPr>
                <w:rFonts w:eastAsia="Arial" w:cs="Arial"/>
                <w:szCs w:val="22"/>
              </w:rPr>
              <w:t>entations [</w:t>
            </w:r>
            <w:proofErr w:type="spellStart"/>
            <w:r w:rsidRPr="00C0152D">
              <w:rPr>
                <w:rFonts w:eastAsia="Arial" w:cs="Arial"/>
                <w:szCs w:val="22"/>
              </w:rPr>
              <w:t>cf</w:t>
            </w:r>
            <w:proofErr w:type="spellEnd"/>
            <w:r w:rsidRPr="00C0152D">
              <w:rPr>
                <w:rFonts w:eastAsia="Arial" w:cs="Arial"/>
                <w:szCs w:val="22"/>
              </w:rPr>
              <w:t xml:space="preserve"> s 48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1FFBC1D" w14:textId="7A790ADC" w:rsidR="31EC0372" w:rsidRPr="001B3567" w:rsidRDefault="31EC0372" w:rsidP="005B6D23">
            <w:pPr>
              <w:spacing w:after="0" w:line="240" w:lineRule="auto"/>
            </w:pPr>
            <w:r w:rsidRPr="005B6D23">
              <w:rPr>
                <w:rFonts w:eastAsia="Arial" w:cs="Arial"/>
                <w:szCs w:val="22"/>
              </w:rPr>
              <w:t>Section 48</w:t>
            </w:r>
          </w:p>
        </w:tc>
        <w:tc>
          <w:tcPr>
            <w:tcW w:w="1695" w:type="dxa"/>
            <w:tcBorders>
              <w:top w:val="single" w:sz="8" w:space="0" w:color="auto"/>
              <w:left w:val="single" w:sz="8" w:space="0" w:color="auto"/>
              <w:bottom w:val="single" w:sz="8" w:space="0" w:color="auto"/>
              <w:right w:val="single" w:sz="8" w:space="0" w:color="auto"/>
            </w:tcBorders>
          </w:tcPr>
          <w:p w14:paraId="213242A5" w14:textId="2B3FAFBF"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000444E1" w:rsidRPr="001631D8" w14:paraId="190988C1"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7D0AB979" w14:textId="7F8255AB"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4 Appeals </w:t>
            </w:r>
          </w:p>
        </w:tc>
      </w:tr>
      <w:tr w:rsidR="31EC0372" w14:paraId="1432BCF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6746AE5" w14:textId="1F87249D" w:rsidR="31EC0372" w:rsidRPr="00600ED3" w:rsidRDefault="31EC0372" w:rsidP="005B6D23">
            <w:pPr>
              <w:spacing w:after="0" w:line="240" w:lineRule="auto"/>
              <w:rPr>
                <w:rFonts w:cs="Arial"/>
                <w:szCs w:val="22"/>
              </w:rPr>
            </w:pPr>
            <w:r w:rsidRPr="00600ED3">
              <w:rPr>
                <w:rFonts w:eastAsia="Arial" w:cs="Arial"/>
                <w:szCs w:val="22"/>
              </w:rPr>
              <w:t>103</w:t>
            </w:r>
          </w:p>
        </w:tc>
        <w:tc>
          <w:tcPr>
            <w:tcW w:w="4560" w:type="dxa"/>
            <w:tcBorders>
              <w:top w:val="single" w:sz="8" w:space="0" w:color="auto"/>
              <w:left w:val="single" w:sz="8" w:space="0" w:color="auto"/>
              <w:bottom w:val="single" w:sz="8" w:space="0" w:color="auto"/>
              <w:right w:val="single" w:sz="8" w:space="0" w:color="auto"/>
            </w:tcBorders>
            <w:vAlign w:val="center"/>
          </w:tcPr>
          <w:p w14:paraId="0D8C61CF" w14:textId="53B3D0E0" w:rsidR="31EC0372" w:rsidRPr="00B55E68" w:rsidRDefault="31EC0372" w:rsidP="005B6D23">
            <w:pPr>
              <w:spacing w:after="0" w:line="240" w:lineRule="auto"/>
              <w:rPr>
                <w:rFonts w:cs="Arial"/>
                <w:szCs w:val="22"/>
              </w:rPr>
            </w:pPr>
            <w:r w:rsidRPr="00600ED3">
              <w:rPr>
                <w:rFonts w:eastAsia="Arial" w:cs="Arial"/>
                <w:szCs w:val="22"/>
              </w:rPr>
              <w:t xml:space="preserve">Appeals in relation to </w:t>
            </w:r>
            <w:r w:rsidRPr="00C0152D">
              <w:rPr>
                <w:rFonts w:eastAsia="Arial" w:cs="Arial"/>
                <w:szCs w:val="22"/>
              </w:rPr>
              <w:t>orders [</w:t>
            </w:r>
            <w:proofErr w:type="spellStart"/>
            <w:r w:rsidRPr="00C0152D">
              <w:rPr>
                <w:rFonts w:eastAsia="Arial" w:cs="Arial"/>
                <w:szCs w:val="22"/>
              </w:rPr>
              <w:t>cf</w:t>
            </w:r>
            <w:proofErr w:type="spellEnd"/>
            <w:r w:rsidRPr="00C0152D">
              <w:rPr>
                <w:rFonts w:eastAsia="Arial" w:cs="Arial"/>
                <w:szCs w:val="22"/>
              </w:rPr>
              <w:t xml:space="preserve"> s 49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7F78236E" w14:textId="1C11D849" w:rsidR="31EC0372" w:rsidRPr="001B3567" w:rsidRDefault="31EC0372" w:rsidP="005B6D23">
            <w:pPr>
              <w:spacing w:after="0" w:line="240" w:lineRule="auto"/>
            </w:pPr>
            <w:r w:rsidRPr="005B6D23">
              <w:rPr>
                <w:rFonts w:eastAsia="Arial" w:cs="Arial"/>
                <w:szCs w:val="22"/>
              </w:rPr>
              <w:t>Section 49</w:t>
            </w:r>
          </w:p>
        </w:tc>
        <w:tc>
          <w:tcPr>
            <w:tcW w:w="1695" w:type="dxa"/>
            <w:tcBorders>
              <w:top w:val="single" w:sz="8" w:space="0" w:color="auto"/>
              <w:left w:val="single" w:sz="8" w:space="0" w:color="auto"/>
              <w:bottom w:val="single" w:sz="8" w:space="0" w:color="auto"/>
              <w:right w:val="single" w:sz="8" w:space="0" w:color="auto"/>
            </w:tcBorders>
          </w:tcPr>
          <w:p w14:paraId="5A211FB1" w14:textId="5C3C3A87"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292E9D4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3617C35" w14:textId="67F2120E" w:rsidR="31EC0372" w:rsidRPr="00600ED3" w:rsidRDefault="31EC0372" w:rsidP="005B6D23">
            <w:pPr>
              <w:spacing w:after="0" w:line="240" w:lineRule="auto"/>
              <w:rPr>
                <w:rFonts w:cs="Arial"/>
                <w:szCs w:val="22"/>
              </w:rPr>
            </w:pPr>
            <w:r w:rsidRPr="00600ED3">
              <w:rPr>
                <w:rFonts w:eastAsia="Arial" w:cs="Arial"/>
                <w:szCs w:val="22"/>
              </w:rPr>
              <w:t>104</w:t>
            </w:r>
          </w:p>
        </w:tc>
        <w:tc>
          <w:tcPr>
            <w:tcW w:w="4560" w:type="dxa"/>
            <w:tcBorders>
              <w:top w:val="single" w:sz="8" w:space="0" w:color="auto"/>
              <w:left w:val="single" w:sz="8" w:space="0" w:color="auto"/>
              <w:bottom w:val="single" w:sz="8" w:space="0" w:color="auto"/>
              <w:right w:val="single" w:sz="8" w:space="0" w:color="auto"/>
            </w:tcBorders>
            <w:vAlign w:val="center"/>
          </w:tcPr>
          <w:p w14:paraId="0DF06A9E" w14:textId="346111D8" w:rsidR="31EC0372" w:rsidRPr="00C0152D" w:rsidRDefault="31EC0372" w:rsidP="005B6D23">
            <w:pPr>
              <w:spacing w:after="0" w:line="240" w:lineRule="auto"/>
              <w:rPr>
                <w:rFonts w:cs="Arial"/>
                <w:szCs w:val="22"/>
              </w:rPr>
            </w:pPr>
            <w:r w:rsidRPr="00600ED3">
              <w:rPr>
                <w:rFonts w:eastAsia="Arial" w:cs="Arial"/>
                <w:szCs w:val="22"/>
              </w:rPr>
              <w:t>Effect of appeal on order [</w:t>
            </w:r>
            <w:proofErr w:type="spellStart"/>
            <w:r w:rsidRPr="00600ED3">
              <w:rPr>
                <w:rFonts w:eastAsia="Arial" w:cs="Arial"/>
                <w:szCs w:val="22"/>
              </w:rPr>
              <w:t>cf</w:t>
            </w:r>
            <w:proofErr w:type="spellEnd"/>
            <w:r w:rsidRPr="00600ED3">
              <w:rPr>
                <w:rFonts w:eastAsia="Arial" w:cs="Arial"/>
                <w:szCs w:val="22"/>
              </w:rPr>
              <w:t xml:space="preserve"> s 50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52159CB" w14:textId="091E908B" w:rsidR="31EC0372" w:rsidRPr="001B3567" w:rsidRDefault="31EC0372" w:rsidP="005B6D23">
            <w:pPr>
              <w:spacing w:after="0" w:line="240" w:lineRule="auto"/>
            </w:pPr>
            <w:r w:rsidRPr="005B6D23">
              <w:rPr>
                <w:rFonts w:eastAsia="Arial" w:cs="Arial"/>
                <w:szCs w:val="22"/>
              </w:rPr>
              <w:t>Section 50</w:t>
            </w:r>
          </w:p>
        </w:tc>
        <w:tc>
          <w:tcPr>
            <w:tcW w:w="1695" w:type="dxa"/>
            <w:tcBorders>
              <w:top w:val="single" w:sz="8" w:space="0" w:color="auto"/>
              <w:left w:val="single" w:sz="8" w:space="0" w:color="auto"/>
              <w:bottom w:val="single" w:sz="8" w:space="0" w:color="auto"/>
              <w:right w:val="single" w:sz="8" w:space="0" w:color="auto"/>
            </w:tcBorders>
          </w:tcPr>
          <w:p w14:paraId="3C82A141" w14:textId="4418E6F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7D714B80"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0291ABE" w14:textId="7B81699B"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5 Compliance cost notices </w:t>
            </w:r>
          </w:p>
        </w:tc>
      </w:tr>
      <w:tr w:rsidR="31EC0372" w14:paraId="344D30C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1EBE835" w14:textId="307035D1" w:rsidR="31EC0372" w:rsidRPr="00600ED3" w:rsidRDefault="31EC0372" w:rsidP="005B6D23">
            <w:pPr>
              <w:spacing w:after="0" w:line="240" w:lineRule="auto"/>
              <w:rPr>
                <w:rFonts w:cs="Arial"/>
                <w:szCs w:val="22"/>
              </w:rPr>
            </w:pPr>
            <w:r w:rsidRPr="00600ED3">
              <w:rPr>
                <w:rFonts w:eastAsia="Arial" w:cs="Arial"/>
                <w:szCs w:val="22"/>
              </w:rPr>
              <w:lastRenderedPageBreak/>
              <w:t>105</w:t>
            </w:r>
          </w:p>
        </w:tc>
        <w:tc>
          <w:tcPr>
            <w:tcW w:w="4560" w:type="dxa"/>
            <w:tcBorders>
              <w:top w:val="single" w:sz="8" w:space="0" w:color="auto"/>
              <w:left w:val="single" w:sz="8" w:space="0" w:color="auto"/>
              <w:bottom w:val="single" w:sz="8" w:space="0" w:color="auto"/>
              <w:right w:val="single" w:sz="8" w:space="0" w:color="auto"/>
            </w:tcBorders>
            <w:vAlign w:val="center"/>
          </w:tcPr>
          <w:p w14:paraId="5DFACD47" w14:textId="172C1912" w:rsidR="31EC0372" w:rsidRPr="003947EE" w:rsidRDefault="31EC0372" w:rsidP="005B6D23">
            <w:pPr>
              <w:spacing w:after="0" w:line="240" w:lineRule="auto"/>
              <w:rPr>
                <w:rFonts w:cs="Arial"/>
                <w:szCs w:val="22"/>
              </w:rPr>
            </w:pPr>
            <w:r w:rsidRPr="00600ED3">
              <w:rPr>
                <w:rFonts w:eastAsia="Arial" w:cs="Arial"/>
                <w:szCs w:val="22"/>
              </w:rPr>
              <w:t>Circumstances for giving co</w:t>
            </w:r>
            <w:r w:rsidRPr="00C0152D">
              <w:rPr>
                <w:rFonts w:eastAsia="Arial" w:cs="Arial"/>
                <w:szCs w:val="22"/>
              </w:rPr>
              <w:t>mpliance cost notice</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04FE09FF" w14:textId="6453357A" w:rsidR="31EC0372" w:rsidRPr="001B3567" w:rsidRDefault="31EC0372" w:rsidP="005B6D23">
            <w:pPr>
              <w:spacing w:after="0" w:line="240" w:lineRule="auto"/>
            </w:pPr>
            <w:r w:rsidRPr="005B6D23">
              <w:rPr>
                <w:rFonts w:eastAsia="Arial" w:cs="Arial"/>
                <w:szCs w:val="22"/>
              </w:rPr>
              <w:t>Section 51 (1)</w:t>
            </w:r>
          </w:p>
        </w:tc>
        <w:tc>
          <w:tcPr>
            <w:tcW w:w="1695" w:type="dxa"/>
            <w:tcBorders>
              <w:top w:val="single" w:sz="8" w:space="0" w:color="auto"/>
              <w:left w:val="single" w:sz="8" w:space="0" w:color="auto"/>
              <w:bottom w:val="single" w:sz="8" w:space="0" w:color="auto"/>
              <w:right w:val="single" w:sz="8" w:space="0" w:color="auto"/>
            </w:tcBorders>
          </w:tcPr>
          <w:p w14:paraId="6E030982" w14:textId="66488FC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33A55B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8ACA6D5" w14:textId="36905E26" w:rsidR="31EC0372" w:rsidRPr="00600ED3" w:rsidRDefault="31EC0372" w:rsidP="005B6D23">
            <w:pPr>
              <w:spacing w:after="0" w:line="240" w:lineRule="auto"/>
              <w:rPr>
                <w:rFonts w:cs="Arial"/>
                <w:szCs w:val="22"/>
              </w:rPr>
            </w:pPr>
            <w:r w:rsidRPr="00600ED3">
              <w:rPr>
                <w:rFonts w:eastAsia="Arial" w:cs="Arial"/>
                <w:szCs w:val="22"/>
              </w:rPr>
              <w:t>106</w:t>
            </w:r>
          </w:p>
        </w:tc>
        <w:tc>
          <w:tcPr>
            <w:tcW w:w="4560" w:type="dxa"/>
            <w:tcBorders>
              <w:top w:val="single" w:sz="8" w:space="0" w:color="auto"/>
              <w:left w:val="single" w:sz="8" w:space="0" w:color="auto"/>
              <w:bottom w:val="single" w:sz="8" w:space="0" w:color="auto"/>
              <w:right w:val="single" w:sz="8" w:space="0" w:color="auto"/>
            </w:tcBorders>
            <w:vAlign w:val="center"/>
          </w:tcPr>
          <w:p w14:paraId="5FA1BC5B" w14:textId="0AF65799" w:rsidR="31EC0372" w:rsidRPr="003947EE" w:rsidRDefault="31EC0372" w:rsidP="005B6D23">
            <w:pPr>
              <w:spacing w:after="0" w:line="240" w:lineRule="auto"/>
              <w:rPr>
                <w:rFonts w:cs="Arial"/>
                <w:szCs w:val="22"/>
              </w:rPr>
            </w:pPr>
            <w:r w:rsidRPr="00600ED3">
              <w:rPr>
                <w:rFonts w:eastAsia="Arial" w:cs="Arial"/>
                <w:szCs w:val="22"/>
              </w:rPr>
              <w:t>Issue of compliance cost notices [</w:t>
            </w:r>
            <w:proofErr w:type="spellStart"/>
            <w:r w:rsidRPr="00600ED3">
              <w:rPr>
                <w:rFonts w:eastAsia="Arial" w:cs="Arial"/>
                <w:szCs w:val="22"/>
              </w:rPr>
              <w:t>cf</w:t>
            </w:r>
            <w:proofErr w:type="spellEnd"/>
            <w:r w:rsidRPr="00C0152D">
              <w:rPr>
                <w:rFonts w:eastAsia="Arial" w:cs="Arial"/>
                <w:szCs w:val="22"/>
              </w:rPr>
              <w:t xml:space="preserve"> s 51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90D7F41" w14:textId="38ED479F" w:rsidR="31EC0372" w:rsidRPr="001B3567" w:rsidRDefault="31EC0372" w:rsidP="005B6D23">
            <w:pPr>
              <w:spacing w:after="0" w:line="240" w:lineRule="auto"/>
            </w:pPr>
            <w:r w:rsidRPr="005B6D23">
              <w:rPr>
                <w:rFonts w:eastAsia="Arial" w:cs="Arial"/>
                <w:szCs w:val="22"/>
              </w:rPr>
              <w:t>Section 51</w:t>
            </w:r>
          </w:p>
        </w:tc>
        <w:tc>
          <w:tcPr>
            <w:tcW w:w="1695" w:type="dxa"/>
            <w:tcBorders>
              <w:top w:val="single" w:sz="8" w:space="0" w:color="auto"/>
              <w:left w:val="single" w:sz="8" w:space="0" w:color="auto"/>
              <w:bottom w:val="single" w:sz="8" w:space="0" w:color="auto"/>
              <w:right w:val="single" w:sz="8" w:space="0" w:color="auto"/>
            </w:tcBorders>
          </w:tcPr>
          <w:p w14:paraId="1D18DA35" w14:textId="0D4D3EAD"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DCAE8F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0D08D56" w14:textId="0A25887E" w:rsidR="31EC0372" w:rsidRPr="00600ED3" w:rsidRDefault="31EC0372" w:rsidP="005B6D23">
            <w:pPr>
              <w:spacing w:after="0" w:line="240" w:lineRule="auto"/>
              <w:rPr>
                <w:rFonts w:cs="Arial"/>
                <w:szCs w:val="22"/>
              </w:rPr>
            </w:pPr>
            <w:r w:rsidRPr="00600ED3">
              <w:rPr>
                <w:rFonts w:eastAsia="Arial" w:cs="Arial"/>
                <w:szCs w:val="22"/>
              </w:rPr>
              <w:t>107</w:t>
            </w:r>
          </w:p>
        </w:tc>
        <w:tc>
          <w:tcPr>
            <w:tcW w:w="4560" w:type="dxa"/>
            <w:tcBorders>
              <w:top w:val="single" w:sz="8" w:space="0" w:color="auto"/>
              <w:left w:val="single" w:sz="8" w:space="0" w:color="auto"/>
              <w:bottom w:val="single" w:sz="8" w:space="0" w:color="auto"/>
              <w:right w:val="single" w:sz="8" w:space="0" w:color="auto"/>
            </w:tcBorders>
            <w:vAlign w:val="center"/>
          </w:tcPr>
          <w:p w14:paraId="3D46FAC6" w14:textId="278B510A" w:rsidR="31EC0372" w:rsidRPr="00C0152D" w:rsidRDefault="31EC0372" w:rsidP="005B6D23">
            <w:pPr>
              <w:spacing w:after="0" w:line="240" w:lineRule="auto"/>
              <w:rPr>
                <w:rFonts w:cs="Arial"/>
                <w:szCs w:val="22"/>
              </w:rPr>
            </w:pPr>
            <w:r w:rsidRPr="00600ED3">
              <w:rPr>
                <w:rFonts w:eastAsia="Arial" w:cs="Arial"/>
                <w:szCs w:val="22"/>
              </w:rPr>
              <w:t>Appeals concerning compliance cost notices [</w:t>
            </w:r>
            <w:proofErr w:type="spellStart"/>
            <w:r w:rsidRPr="00600ED3">
              <w:rPr>
                <w:rFonts w:eastAsia="Arial" w:cs="Arial"/>
                <w:szCs w:val="22"/>
              </w:rPr>
              <w:t>cf</w:t>
            </w:r>
            <w:proofErr w:type="spellEnd"/>
            <w:r w:rsidRPr="00600ED3">
              <w:rPr>
                <w:rFonts w:eastAsia="Arial" w:cs="Arial"/>
                <w:szCs w:val="22"/>
              </w:rPr>
              <w:t xml:space="preserve"> s 52 of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405AC2B3" w14:textId="19528D61" w:rsidR="31EC0372" w:rsidRPr="001B3567" w:rsidRDefault="31EC0372" w:rsidP="005B6D23">
            <w:pPr>
              <w:spacing w:after="0" w:line="240" w:lineRule="auto"/>
            </w:pPr>
            <w:r w:rsidRPr="005B6D23">
              <w:rPr>
                <w:rFonts w:eastAsia="Arial" w:cs="Arial"/>
                <w:szCs w:val="22"/>
              </w:rPr>
              <w:t>Section 52</w:t>
            </w:r>
          </w:p>
        </w:tc>
        <w:tc>
          <w:tcPr>
            <w:tcW w:w="1695" w:type="dxa"/>
            <w:tcBorders>
              <w:top w:val="single" w:sz="8" w:space="0" w:color="auto"/>
              <w:left w:val="single" w:sz="8" w:space="0" w:color="auto"/>
              <w:bottom w:val="single" w:sz="8" w:space="0" w:color="auto"/>
              <w:right w:val="single" w:sz="8" w:space="0" w:color="auto"/>
            </w:tcBorders>
          </w:tcPr>
          <w:p w14:paraId="6A1F439F" w14:textId="476C4181"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0444E1" w:rsidRPr="001631D8" w14:paraId="336798F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A8ADD54" w14:textId="41F0A99A" w:rsidR="000444E1" w:rsidRPr="005B6D23" w:rsidRDefault="000444E1" w:rsidP="005B6D23">
            <w:pPr>
              <w:spacing w:line="240" w:lineRule="auto"/>
              <w:rPr>
                <w:rFonts w:eastAsia="Arial" w:cs="Arial"/>
                <w:b/>
                <w:color w:val="000066"/>
                <w:szCs w:val="22"/>
              </w:rPr>
            </w:pPr>
            <w:r w:rsidRPr="005B6D23">
              <w:rPr>
                <w:rFonts w:eastAsia="Arial" w:cs="Arial"/>
                <w:b/>
                <w:color w:val="000066"/>
                <w:szCs w:val="22"/>
              </w:rPr>
              <w:t xml:space="preserve">Division 6 Miscellaneous </w:t>
            </w:r>
          </w:p>
        </w:tc>
      </w:tr>
      <w:tr w:rsidR="31EC0372" w14:paraId="3B465DA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451A00" w14:textId="7D483882" w:rsidR="31EC0372" w:rsidRPr="00600ED3" w:rsidRDefault="31EC0372" w:rsidP="005B6D23">
            <w:pPr>
              <w:spacing w:after="0" w:line="240" w:lineRule="auto"/>
              <w:rPr>
                <w:rFonts w:cs="Arial"/>
                <w:szCs w:val="22"/>
              </w:rPr>
            </w:pPr>
            <w:r w:rsidRPr="00600ED3">
              <w:rPr>
                <w:rFonts w:eastAsia="Arial" w:cs="Arial"/>
                <w:szCs w:val="22"/>
              </w:rPr>
              <w:t>108</w:t>
            </w:r>
          </w:p>
        </w:tc>
        <w:tc>
          <w:tcPr>
            <w:tcW w:w="4560" w:type="dxa"/>
            <w:tcBorders>
              <w:top w:val="single" w:sz="8" w:space="0" w:color="auto"/>
              <w:left w:val="single" w:sz="8" w:space="0" w:color="auto"/>
              <w:bottom w:val="single" w:sz="8" w:space="0" w:color="auto"/>
              <w:right w:val="single" w:sz="8" w:space="0" w:color="auto"/>
            </w:tcBorders>
            <w:vAlign w:val="center"/>
          </w:tcPr>
          <w:p w14:paraId="5965DCBE" w14:textId="26B0B8E9" w:rsidR="31EC0372" w:rsidRPr="00C0152D" w:rsidRDefault="31EC0372" w:rsidP="005B6D23">
            <w:pPr>
              <w:spacing w:after="0" w:line="240" w:lineRule="auto"/>
              <w:rPr>
                <w:rFonts w:cs="Arial"/>
                <w:szCs w:val="22"/>
              </w:rPr>
            </w:pPr>
            <w:r w:rsidRPr="00600ED3">
              <w:rPr>
                <w:rFonts w:eastAsia="Arial" w:cs="Arial"/>
                <w:szCs w:val="22"/>
              </w:rPr>
              <w:t>Combined orders [</w:t>
            </w:r>
            <w:proofErr w:type="spellStart"/>
            <w:r w:rsidRPr="00600ED3">
              <w:rPr>
                <w:rFonts w:eastAsia="Arial" w:cs="Arial"/>
                <w:szCs w:val="22"/>
              </w:rPr>
              <w:t>cf</w:t>
            </w:r>
            <w:proofErr w:type="spellEnd"/>
            <w:r w:rsidRPr="00600ED3">
              <w:rPr>
                <w:rFonts w:eastAsia="Arial" w:cs="Arial"/>
                <w:szCs w:val="22"/>
              </w:rPr>
              <w:t xml:space="preserve"> s 53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2CF3A90" w14:textId="1C3B868C" w:rsidR="31EC0372" w:rsidRPr="001B3567" w:rsidRDefault="31EC0372" w:rsidP="005B6D23">
            <w:pPr>
              <w:spacing w:after="0" w:line="240" w:lineRule="auto"/>
            </w:pPr>
            <w:r w:rsidRPr="005B6D23">
              <w:rPr>
                <w:rFonts w:eastAsia="Arial" w:cs="Arial"/>
                <w:szCs w:val="22"/>
              </w:rPr>
              <w:t>Section 53</w:t>
            </w:r>
          </w:p>
        </w:tc>
        <w:tc>
          <w:tcPr>
            <w:tcW w:w="1695" w:type="dxa"/>
            <w:tcBorders>
              <w:top w:val="single" w:sz="8" w:space="0" w:color="auto"/>
              <w:left w:val="single" w:sz="8" w:space="0" w:color="auto"/>
              <w:bottom w:val="single" w:sz="8" w:space="0" w:color="auto"/>
              <w:right w:val="single" w:sz="8" w:space="0" w:color="auto"/>
            </w:tcBorders>
          </w:tcPr>
          <w:p w14:paraId="4E827E54" w14:textId="7D2B661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3997C16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8E23E01" w14:textId="68B8FA5C" w:rsidR="31EC0372" w:rsidRPr="00600ED3" w:rsidRDefault="31EC0372" w:rsidP="005B6D23">
            <w:pPr>
              <w:spacing w:after="0" w:line="240" w:lineRule="auto"/>
              <w:rPr>
                <w:rFonts w:cs="Arial"/>
                <w:szCs w:val="22"/>
              </w:rPr>
            </w:pPr>
            <w:r w:rsidRPr="00600ED3">
              <w:rPr>
                <w:rFonts w:eastAsia="Arial" w:cs="Arial"/>
                <w:szCs w:val="22"/>
              </w:rPr>
              <w:t>109</w:t>
            </w:r>
          </w:p>
        </w:tc>
        <w:tc>
          <w:tcPr>
            <w:tcW w:w="4560" w:type="dxa"/>
            <w:tcBorders>
              <w:top w:val="single" w:sz="8" w:space="0" w:color="auto"/>
              <w:left w:val="single" w:sz="8" w:space="0" w:color="auto"/>
              <w:bottom w:val="single" w:sz="8" w:space="0" w:color="auto"/>
              <w:right w:val="single" w:sz="8" w:space="0" w:color="auto"/>
            </w:tcBorders>
            <w:vAlign w:val="center"/>
          </w:tcPr>
          <w:p w14:paraId="08B02571" w14:textId="64B29909" w:rsidR="31EC0372" w:rsidRPr="00C0152D" w:rsidRDefault="31EC0372" w:rsidP="005B6D23">
            <w:pPr>
              <w:spacing w:after="0" w:line="240" w:lineRule="auto"/>
              <w:rPr>
                <w:rFonts w:cs="Arial"/>
                <w:szCs w:val="22"/>
              </w:rPr>
            </w:pPr>
            <w:r w:rsidRPr="00600ED3">
              <w:rPr>
                <w:rFonts w:eastAsia="Arial" w:cs="Arial"/>
                <w:szCs w:val="22"/>
              </w:rPr>
              <w:t>Orders may be given to 2 or more</w:t>
            </w:r>
            <w:r w:rsidR="00104905">
              <w:rPr>
                <w:rFonts w:eastAsia="Arial" w:cs="Arial"/>
                <w:szCs w:val="22"/>
              </w:rPr>
              <w:t xml:space="preserve"> persons</w:t>
            </w:r>
            <w:r w:rsidR="00B31332" w:rsidRPr="00600ED3">
              <w:rPr>
                <w:rFonts w:eastAsia="Arial" w:cs="Arial"/>
                <w:szCs w:val="22"/>
              </w:rPr>
              <w:t xml:space="preserve"> </w:t>
            </w:r>
            <w:r w:rsidRPr="00600ED3">
              <w:rPr>
                <w:rFonts w:eastAsia="Arial" w:cs="Arial"/>
                <w:szCs w:val="22"/>
              </w:rPr>
              <w:t>[</w:t>
            </w:r>
            <w:proofErr w:type="spellStart"/>
            <w:r w:rsidRPr="00600ED3">
              <w:rPr>
                <w:rFonts w:eastAsia="Arial" w:cs="Arial"/>
                <w:szCs w:val="22"/>
              </w:rPr>
              <w:t>cf</w:t>
            </w:r>
            <w:proofErr w:type="spellEnd"/>
            <w:r w:rsidRPr="00600ED3">
              <w:rPr>
                <w:rFonts w:eastAsia="Arial" w:cs="Arial"/>
                <w:szCs w:val="22"/>
              </w:rPr>
              <w:t xml:space="preserve"> s 54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68B8592A" w14:textId="3A7F17D2" w:rsidR="31EC0372" w:rsidRPr="001B3567" w:rsidRDefault="31EC0372" w:rsidP="005B6D23">
            <w:pPr>
              <w:spacing w:after="0" w:line="240" w:lineRule="auto"/>
            </w:pPr>
            <w:r w:rsidRPr="005B6D23">
              <w:rPr>
                <w:rFonts w:eastAsia="Arial" w:cs="Arial"/>
                <w:szCs w:val="22"/>
              </w:rPr>
              <w:t>Section 54</w:t>
            </w:r>
          </w:p>
        </w:tc>
        <w:tc>
          <w:tcPr>
            <w:tcW w:w="1695" w:type="dxa"/>
            <w:tcBorders>
              <w:top w:val="single" w:sz="8" w:space="0" w:color="auto"/>
              <w:left w:val="single" w:sz="8" w:space="0" w:color="auto"/>
              <w:bottom w:val="single" w:sz="8" w:space="0" w:color="auto"/>
              <w:right w:val="single" w:sz="8" w:space="0" w:color="auto"/>
            </w:tcBorders>
          </w:tcPr>
          <w:p w14:paraId="50BD052E" w14:textId="0747CC2A"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68E3B4D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F69A2E1" w14:textId="77D33198" w:rsidR="31EC0372" w:rsidRPr="00600ED3" w:rsidRDefault="31EC0372" w:rsidP="005B6D23">
            <w:pPr>
              <w:spacing w:after="0" w:line="240" w:lineRule="auto"/>
              <w:rPr>
                <w:rFonts w:cs="Arial"/>
                <w:szCs w:val="22"/>
              </w:rPr>
            </w:pPr>
            <w:r w:rsidRPr="00600ED3">
              <w:rPr>
                <w:rFonts w:eastAsia="Arial" w:cs="Arial"/>
                <w:szCs w:val="22"/>
              </w:rPr>
              <w:t>110</w:t>
            </w:r>
          </w:p>
        </w:tc>
        <w:tc>
          <w:tcPr>
            <w:tcW w:w="4560" w:type="dxa"/>
            <w:tcBorders>
              <w:top w:val="single" w:sz="8" w:space="0" w:color="auto"/>
              <w:left w:val="single" w:sz="8" w:space="0" w:color="auto"/>
              <w:bottom w:val="single" w:sz="8" w:space="0" w:color="auto"/>
              <w:right w:val="single" w:sz="8" w:space="0" w:color="auto"/>
            </w:tcBorders>
            <w:vAlign w:val="center"/>
          </w:tcPr>
          <w:p w14:paraId="2A89194A" w14:textId="32A5D8AB" w:rsidR="31EC0372" w:rsidRPr="00C0152D" w:rsidRDefault="31EC0372" w:rsidP="005B6D23">
            <w:pPr>
              <w:spacing w:after="0" w:line="240" w:lineRule="auto"/>
              <w:rPr>
                <w:rFonts w:cs="Arial"/>
                <w:szCs w:val="22"/>
              </w:rPr>
            </w:pPr>
            <w:r w:rsidRPr="00600ED3">
              <w:rPr>
                <w:rFonts w:eastAsia="Arial" w:cs="Arial"/>
                <w:szCs w:val="22"/>
              </w:rPr>
              <w:t>Notice in respect of building work caused to be carried out by more than 1 responsible person [</w:t>
            </w:r>
            <w:proofErr w:type="spellStart"/>
            <w:r w:rsidRPr="00600ED3">
              <w:rPr>
                <w:rFonts w:eastAsia="Arial" w:cs="Arial"/>
                <w:szCs w:val="22"/>
              </w:rPr>
              <w:t>cf</w:t>
            </w:r>
            <w:proofErr w:type="spellEnd"/>
            <w:r w:rsidRPr="00600ED3">
              <w:rPr>
                <w:rFonts w:eastAsia="Arial" w:cs="Arial"/>
                <w:szCs w:val="22"/>
              </w:rPr>
              <w:t xml:space="preserve"> s 55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134B21BD" w14:textId="692683A1" w:rsidR="31EC0372" w:rsidRPr="001B3567" w:rsidRDefault="31EC0372" w:rsidP="005B6D23">
            <w:pPr>
              <w:spacing w:after="0" w:line="240" w:lineRule="auto"/>
            </w:pPr>
            <w:r w:rsidRPr="005B6D23">
              <w:rPr>
                <w:rFonts w:eastAsia="Arial" w:cs="Arial"/>
                <w:szCs w:val="22"/>
              </w:rPr>
              <w:t xml:space="preserve">Section 55 </w:t>
            </w:r>
          </w:p>
        </w:tc>
        <w:tc>
          <w:tcPr>
            <w:tcW w:w="1695" w:type="dxa"/>
            <w:tcBorders>
              <w:top w:val="single" w:sz="8" w:space="0" w:color="auto"/>
              <w:left w:val="single" w:sz="8" w:space="0" w:color="auto"/>
              <w:bottom w:val="single" w:sz="8" w:space="0" w:color="auto"/>
              <w:right w:val="single" w:sz="8" w:space="0" w:color="auto"/>
            </w:tcBorders>
          </w:tcPr>
          <w:p w14:paraId="043122D6" w14:textId="1F1D752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5F93A71E"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3E613134" w14:textId="422D5612"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Part 6 Disciplinary Action </w:t>
            </w:r>
          </w:p>
        </w:tc>
      </w:tr>
      <w:tr w:rsidR="004E6BF0" w:rsidRPr="001631D8" w14:paraId="04B49668"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68BC81C2" w14:textId="69F4580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5017B01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F699961" w14:textId="2A4C947E" w:rsidR="31EC0372" w:rsidRPr="00600ED3" w:rsidRDefault="31EC0372" w:rsidP="005B6D23">
            <w:pPr>
              <w:spacing w:after="0" w:line="240" w:lineRule="auto"/>
              <w:rPr>
                <w:rFonts w:cs="Arial"/>
                <w:szCs w:val="22"/>
              </w:rPr>
            </w:pPr>
            <w:r w:rsidRPr="00600ED3">
              <w:rPr>
                <w:rFonts w:eastAsia="Arial" w:cs="Arial"/>
                <w:szCs w:val="22"/>
              </w:rPr>
              <w:t>111</w:t>
            </w:r>
          </w:p>
        </w:tc>
        <w:tc>
          <w:tcPr>
            <w:tcW w:w="4560" w:type="dxa"/>
            <w:tcBorders>
              <w:top w:val="single" w:sz="8" w:space="0" w:color="auto"/>
              <w:left w:val="single" w:sz="8" w:space="0" w:color="auto"/>
              <w:bottom w:val="single" w:sz="8" w:space="0" w:color="auto"/>
              <w:right w:val="single" w:sz="8" w:space="0" w:color="auto"/>
            </w:tcBorders>
            <w:vAlign w:val="center"/>
          </w:tcPr>
          <w:p w14:paraId="2E98D82C" w14:textId="61BE4223"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4C17E81" w14:textId="5AFC4285"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69E70073" w14:textId="2B30D58D"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31EC0372" w14:paraId="3D21E5D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139EA22" w14:textId="5885B6EA" w:rsidR="31EC0372" w:rsidRPr="00600ED3" w:rsidRDefault="31EC0372" w:rsidP="005B6D23">
            <w:pPr>
              <w:spacing w:after="0" w:line="240" w:lineRule="auto"/>
              <w:rPr>
                <w:rFonts w:cs="Arial"/>
                <w:szCs w:val="22"/>
              </w:rPr>
            </w:pPr>
            <w:r w:rsidRPr="00600ED3">
              <w:rPr>
                <w:rFonts w:eastAsia="Arial" w:cs="Arial"/>
                <w:szCs w:val="22"/>
              </w:rPr>
              <w:t>112</w:t>
            </w:r>
          </w:p>
        </w:tc>
        <w:tc>
          <w:tcPr>
            <w:tcW w:w="4560" w:type="dxa"/>
            <w:tcBorders>
              <w:top w:val="single" w:sz="8" w:space="0" w:color="auto"/>
              <w:left w:val="single" w:sz="8" w:space="0" w:color="auto"/>
              <w:bottom w:val="single" w:sz="8" w:space="0" w:color="auto"/>
              <w:right w:val="single" w:sz="8" w:space="0" w:color="auto"/>
            </w:tcBorders>
            <w:vAlign w:val="center"/>
          </w:tcPr>
          <w:p w14:paraId="657C0586" w14:textId="0A68C0B3" w:rsidR="31EC0372" w:rsidRPr="003947EE" w:rsidRDefault="31EC0372" w:rsidP="005B6D23">
            <w:pPr>
              <w:spacing w:after="0" w:line="240" w:lineRule="auto"/>
              <w:rPr>
                <w:rFonts w:cs="Arial"/>
                <w:szCs w:val="22"/>
              </w:rPr>
            </w:pPr>
            <w:r w:rsidRPr="00600ED3">
              <w:rPr>
                <w:rFonts w:eastAsia="Arial" w:cs="Arial"/>
                <w:szCs w:val="22"/>
              </w:rPr>
              <w:t xml:space="preserve">Application of Part to former licence </w:t>
            </w:r>
            <w:r w:rsidRPr="00C0152D">
              <w:rPr>
                <w:rFonts w:eastAsia="Arial" w:cs="Arial"/>
                <w:szCs w:val="22"/>
              </w:rPr>
              <w:t>holders and others [</w:t>
            </w:r>
            <w:proofErr w:type="spellStart"/>
            <w:r w:rsidRPr="00C0152D">
              <w:rPr>
                <w:rFonts w:eastAsia="Arial" w:cs="Arial"/>
                <w:szCs w:val="22"/>
              </w:rPr>
              <w:t>cf</w:t>
            </w:r>
            <w:proofErr w:type="spellEnd"/>
            <w:r w:rsidRPr="00C0152D">
              <w:rPr>
                <w:rFonts w:eastAsia="Arial" w:cs="Arial"/>
                <w:szCs w:val="22"/>
              </w:rPr>
              <w:t xml:space="preserve"> s 50 HB</w:t>
            </w:r>
            <w:r w:rsidR="00C33DBD">
              <w:rPr>
                <w:rFonts w:eastAsia="Arial" w:cs="Arial"/>
                <w:szCs w:val="22"/>
              </w:rPr>
              <w:t>A</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5C28D4BF" w14:textId="50271F60"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7B57C2EA" w14:textId="487843DA" w:rsidR="31EC0372" w:rsidRPr="001B3567" w:rsidRDefault="00AA6B9A" w:rsidP="005B6D23">
            <w:pPr>
              <w:spacing w:after="0" w:line="240" w:lineRule="auto"/>
            </w:pPr>
            <w:r>
              <w:rPr>
                <w:rFonts w:eastAsia="Arial" w:cs="Arial"/>
                <w:szCs w:val="22"/>
              </w:rPr>
              <w:t>HB A</w:t>
            </w:r>
            <w:r w:rsidR="00CE1163">
              <w:rPr>
                <w:rFonts w:eastAsia="Arial" w:cs="Arial"/>
                <w:szCs w:val="22"/>
              </w:rPr>
              <w:t>ct</w:t>
            </w:r>
            <w:r w:rsidR="31EC0372" w:rsidRPr="005B6D23">
              <w:rPr>
                <w:rFonts w:eastAsia="Arial" w:cs="Arial"/>
                <w:szCs w:val="22"/>
              </w:rPr>
              <w:t xml:space="preserve"> s 50</w:t>
            </w:r>
          </w:p>
        </w:tc>
      </w:tr>
      <w:tr w:rsidR="31EC0372" w14:paraId="37D6AEB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B70A258" w14:textId="67BDED89" w:rsidR="31EC0372" w:rsidRPr="00600ED3" w:rsidRDefault="31EC0372" w:rsidP="005B6D23">
            <w:pPr>
              <w:spacing w:after="0" w:line="240" w:lineRule="auto"/>
              <w:rPr>
                <w:rFonts w:cs="Arial"/>
                <w:szCs w:val="22"/>
              </w:rPr>
            </w:pPr>
            <w:r w:rsidRPr="00600ED3">
              <w:rPr>
                <w:rFonts w:eastAsia="Arial" w:cs="Arial"/>
                <w:szCs w:val="22"/>
              </w:rPr>
              <w:t>113</w:t>
            </w:r>
          </w:p>
        </w:tc>
        <w:tc>
          <w:tcPr>
            <w:tcW w:w="4560" w:type="dxa"/>
            <w:tcBorders>
              <w:top w:val="single" w:sz="8" w:space="0" w:color="auto"/>
              <w:left w:val="single" w:sz="8" w:space="0" w:color="auto"/>
              <w:bottom w:val="single" w:sz="8" w:space="0" w:color="auto"/>
              <w:right w:val="single" w:sz="8" w:space="0" w:color="auto"/>
            </w:tcBorders>
            <w:vAlign w:val="center"/>
          </w:tcPr>
          <w:p w14:paraId="63FA1987" w14:textId="46064FF9" w:rsidR="31EC0372" w:rsidRPr="00C0152D" w:rsidRDefault="31EC0372" w:rsidP="005B6D23">
            <w:pPr>
              <w:spacing w:after="0" w:line="240" w:lineRule="auto"/>
              <w:rPr>
                <w:rFonts w:cs="Arial"/>
                <w:szCs w:val="22"/>
              </w:rPr>
            </w:pPr>
            <w:r w:rsidRPr="00600ED3">
              <w:rPr>
                <w:rFonts w:eastAsia="Arial" w:cs="Arial"/>
                <w:szCs w:val="22"/>
              </w:rPr>
              <w:t>Meaning of “intentional phoenix activity”</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820FE21" w14:textId="487F2AC1"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512E1FB" w14:textId="12E23681" w:rsidR="31EC0372" w:rsidRPr="001B3567" w:rsidRDefault="31EC0372" w:rsidP="005B6D23">
            <w:pPr>
              <w:spacing w:after="0" w:line="240" w:lineRule="auto"/>
            </w:pPr>
            <w:r w:rsidRPr="005B6D23">
              <w:rPr>
                <w:rFonts w:eastAsia="Arial" w:cs="Arial"/>
                <w:szCs w:val="22"/>
              </w:rPr>
              <w:t xml:space="preserve"> </w:t>
            </w:r>
          </w:p>
        </w:tc>
      </w:tr>
      <w:tr w:rsidR="31EC0372" w14:paraId="7AE41BE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12664B8" w14:textId="51181606" w:rsidR="31EC0372" w:rsidRPr="00600ED3" w:rsidRDefault="31EC0372" w:rsidP="005B6D23">
            <w:pPr>
              <w:spacing w:after="0" w:line="240" w:lineRule="auto"/>
              <w:rPr>
                <w:rFonts w:cs="Arial"/>
                <w:szCs w:val="22"/>
              </w:rPr>
            </w:pPr>
            <w:r w:rsidRPr="00600ED3">
              <w:rPr>
                <w:rFonts w:eastAsia="Arial" w:cs="Arial"/>
                <w:szCs w:val="22"/>
              </w:rPr>
              <w:t>114</w:t>
            </w:r>
          </w:p>
        </w:tc>
        <w:tc>
          <w:tcPr>
            <w:tcW w:w="4560" w:type="dxa"/>
            <w:tcBorders>
              <w:top w:val="single" w:sz="8" w:space="0" w:color="auto"/>
              <w:left w:val="single" w:sz="8" w:space="0" w:color="auto"/>
              <w:bottom w:val="single" w:sz="8" w:space="0" w:color="auto"/>
              <w:right w:val="single" w:sz="8" w:space="0" w:color="auto"/>
            </w:tcBorders>
            <w:vAlign w:val="center"/>
          </w:tcPr>
          <w:p w14:paraId="7A1768E8" w14:textId="7F877CCF" w:rsidR="31EC0372" w:rsidRPr="00C0152D" w:rsidRDefault="31EC0372" w:rsidP="005B6D23">
            <w:pPr>
              <w:spacing w:after="0" w:line="240" w:lineRule="auto"/>
              <w:rPr>
                <w:rFonts w:cs="Arial"/>
                <w:szCs w:val="22"/>
              </w:rPr>
            </w:pPr>
            <w:r w:rsidRPr="00600ED3">
              <w:rPr>
                <w:rFonts w:eastAsia="Arial" w:cs="Arial"/>
                <w:szCs w:val="22"/>
              </w:rPr>
              <w:t>Duty to take reasonable steps to avoid business association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705307" w14:textId="3A0F9AA6"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5AE4888" w14:textId="63287C54" w:rsidR="31EC0372" w:rsidRPr="001B3567" w:rsidRDefault="31EC0372" w:rsidP="005B6D23">
            <w:pPr>
              <w:spacing w:after="0" w:line="240" w:lineRule="auto"/>
            </w:pPr>
            <w:r w:rsidRPr="005B6D23">
              <w:rPr>
                <w:rFonts w:eastAsia="Arial" w:cs="Arial"/>
                <w:szCs w:val="22"/>
              </w:rPr>
              <w:t xml:space="preserve"> </w:t>
            </w:r>
          </w:p>
        </w:tc>
      </w:tr>
      <w:tr w:rsidR="004E6BF0" w:rsidRPr="001631D8" w14:paraId="52F6BC3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DB9CAE3" w14:textId="45F0CE70"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2 Grounds for disciplinary action </w:t>
            </w:r>
          </w:p>
        </w:tc>
      </w:tr>
      <w:tr w:rsidR="31EC0372" w14:paraId="4D0FCEC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D6114C" w14:textId="31234978" w:rsidR="31EC0372" w:rsidRPr="00600ED3" w:rsidRDefault="31EC0372" w:rsidP="005B6D23">
            <w:pPr>
              <w:spacing w:after="0" w:line="240" w:lineRule="auto"/>
              <w:rPr>
                <w:rFonts w:cs="Arial"/>
                <w:szCs w:val="22"/>
              </w:rPr>
            </w:pPr>
            <w:r w:rsidRPr="00600ED3">
              <w:rPr>
                <w:rFonts w:eastAsia="Arial" w:cs="Arial"/>
                <w:szCs w:val="22"/>
              </w:rPr>
              <w:t>115</w:t>
            </w:r>
          </w:p>
        </w:tc>
        <w:tc>
          <w:tcPr>
            <w:tcW w:w="4560" w:type="dxa"/>
            <w:tcBorders>
              <w:top w:val="single" w:sz="8" w:space="0" w:color="auto"/>
              <w:left w:val="single" w:sz="8" w:space="0" w:color="auto"/>
              <w:bottom w:val="single" w:sz="8" w:space="0" w:color="auto"/>
              <w:right w:val="single" w:sz="8" w:space="0" w:color="auto"/>
            </w:tcBorders>
            <w:vAlign w:val="center"/>
          </w:tcPr>
          <w:p w14:paraId="40982A73" w14:textId="71CA1984" w:rsidR="31EC0372" w:rsidRPr="003947EE" w:rsidRDefault="31EC0372" w:rsidP="005B6D23">
            <w:pPr>
              <w:spacing w:after="0" w:line="240" w:lineRule="auto"/>
              <w:rPr>
                <w:rFonts w:cs="Arial"/>
                <w:szCs w:val="22"/>
              </w:rPr>
            </w:pPr>
            <w:r w:rsidRPr="00600ED3">
              <w:rPr>
                <w:rFonts w:eastAsia="Arial" w:cs="Arial"/>
                <w:szCs w:val="22"/>
              </w:rPr>
              <w:t xml:space="preserve">Grounds for taking </w:t>
            </w:r>
            <w:r w:rsidRPr="00C0152D">
              <w:rPr>
                <w:rFonts w:eastAsia="Arial" w:cs="Arial"/>
                <w:szCs w:val="22"/>
              </w:rPr>
              <w:t>disciplinary action—general</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9663573" w14:textId="679838BD"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E991A44" w14:textId="305AA808" w:rsidR="31EC0372" w:rsidRPr="001B3567" w:rsidRDefault="31EC0372" w:rsidP="005B6D23">
            <w:pPr>
              <w:spacing w:after="0" w:line="240" w:lineRule="auto"/>
            </w:pPr>
            <w:r w:rsidRPr="005B6D23">
              <w:rPr>
                <w:rFonts w:eastAsia="Arial" w:cs="Arial"/>
                <w:szCs w:val="22"/>
              </w:rPr>
              <w:t xml:space="preserve"> </w:t>
            </w:r>
          </w:p>
        </w:tc>
      </w:tr>
      <w:tr w:rsidR="31EC0372" w14:paraId="4571B0B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222B235" w14:textId="7C9C244D" w:rsidR="31EC0372" w:rsidRPr="00600ED3" w:rsidRDefault="31EC0372" w:rsidP="005B6D23">
            <w:pPr>
              <w:spacing w:after="0" w:line="240" w:lineRule="auto"/>
              <w:rPr>
                <w:rFonts w:cs="Arial"/>
                <w:szCs w:val="22"/>
              </w:rPr>
            </w:pPr>
            <w:r w:rsidRPr="00600ED3">
              <w:rPr>
                <w:rFonts w:eastAsia="Arial" w:cs="Arial"/>
                <w:szCs w:val="22"/>
              </w:rPr>
              <w:t>116</w:t>
            </w:r>
          </w:p>
        </w:tc>
        <w:tc>
          <w:tcPr>
            <w:tcW w:w="4560" w:type="dxa"/>
            <w:tcBorders>
              <w:top w:val="single" w:sz="8" w:space="0" w:color="auto"/>
              <w:left w:val="single" w:sz="8" w:space="0" w:color="auto"/>
              <w:bottom w:val="single" w:sz="8" w:space="0" w:color="auto"/>
              <w:right w:val="single" w:sz="8" w:space="0" w:color="auto"/>
            </w:tcBorders>
            <w:vAlign w:val="center"/>
          </w:tcPr>
          <w:p w14:paraId="22CC3DCF" w14:textId="52EBAEB3" w:rsidR="31EC0372" w:rsidRPr="00C0152D" w:rsidRDefault="31EC0372" w:rsidP="005B6D23">
            <w:pPr>
              <w:spacing w:after="0" w:line="240" w:lineRule="auto"/>
              <w:rPr>
                <w:rFonts w:cs="Arial"/>
                <w:szCs w:val="22"/>
              </w:rPr>
            </w:pPr>
            <w:r w:rsidRPr="00600ED3">
              <w:rPr>
                <w:rFonts w:eastAsia="Arial" w:cs="Arial"/>
                <w:szCs w:val="22"/>
              </w:rPr>
              <w:t>Grounds for taking disciplinary action—partnerships and corporations</w:t>
            </w:r>
          </w:p>
        </w:tc>
        <w:tc>
          <w:tcPr>
            <w:tcW w:w="1819" w:type="dxa"/>
            <w:tcBorders>
              <w:top w:val="single" w:sz="8" w:space="0" w:color="auto"/>
              <w:left w:val="single" w:sz="8" w:space="0" w:color="auto"/>
              <w:bottom w:val="single" w:sz="8" w:space="0" w:color="auto"/>
              <w:right w:val="single" w:sz="8" w:space="0" w:color="auto"/>
            </w:tcBorders>
            <w:vAlign w:val="center"/>
          </w:tcPr>
          <w:p w14:paraId="360B2046" w14:textId="3FEB2665"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6292780" w14:textId="599975F8"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62</w:t>
            </w:r>
          </w:p>
        </w:tc>
      </w:tr>
      <w:tr w:rsidR="31EC0372" w14:paraId="5159C8B2"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E9D665A" w14:textId="6E6C97A2" w:rsidR="31EC0372" w:rsidRPr="00600ED3" w:rsidRDefault="31EC0372" w:rsidP="005B6D23">
            <w:pPr>
              <w:spacing w:after="0" w:line="240" w:lineRule="auto"/>
              <w:rPr>
                <w:rFonts w:cs="Arial"/>
                <w:szCs w:val="22"/>
              </w:rPr>
            </w:pPr>
            <w:r w:rsidRPr="00600ED3">
              <w:rPr>
                <w:rFonts w:eastAsia="Arial" w:cs="Arial"/>
                <w:szCs w:val="22"/>
              </w:rPr>
              <w:t>117</w:t>
            </w:r>
          </w:p>
        </w:tc>
        <w:tc>
          <w:tcPr>
            <w:tcW w:w="4560" w:type="dxa"/>
            <w:tcBorders>
              <w:top w:val="single" w:sz="8" w:space="0" w:color="auto"/>
              <w:left w:val="single" w:sz="8" w:space="0" w:color="auto"/>
              <w:bottom w:val="single" w:sz="8" w:space="0" w:color="auto"/>
              <w:right w:val="single" w:sz="8" w:space="0" w:color="auto"/>
            </w:tcBorders>
            <w:vAlign w:val="center"/>
          </w:tcPr>
          <w:p w14:paraId="6FA69798" w14:textId="1789DE1C" w:rsidR="31EC0372" w:rsidRPr="00B55E68" w:rsidRDefault="31EC0372" w:rsidP="005B6D23">
            <w:pPr>
              <w:spacing w:after="0" w:line="240" w:lineRule="auto"/>
              <w:rPr>
                <w:rFonts w:cs="Arial"/>
                <w:szCs w:val="22"/>
              </w:rPr>
            </w:pPr>
            <w:r w:rsidRPr="00600ED3">
              <w:rPr>
                <w:rFonts w:eastAsia="Arial" w:cs="Arial"/>
                <w:szCs w:val="22"/>
              </w:rPr>
              <w:t>Grounds for taking disciplinary action for licence under Building Act [s 56 HB</w:t>
            </w:r>
            <w:r w:rsidR="00C33DBD">
              <w:rPr>
                <w:rFonts w:eastAsia="Arial" w:cs="Arial"/>
                <w:szCs w:val="22"/>
              </w:rPr>
              <w:t>A</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576CD3BE" w14:textId="71755ED9"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24B758A2" w14:textId="138AB5EE"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56</w:t>
            </w:r>
          </w:p>
        </w:tc>
      </w:tr>
      <w:tr w:rsidR="31EC0372" w14:paraId="5C88359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C09FE7A" w14:textId="18261D9B" w:rsidR="31EC0372" w:rsidRPr="00600ED3" w:rsidRDefault="31EC0372" w:rsidP="005B6D23">
            <w:pPr>
              <w:spacing w:after="0" w:line="240" w:lineRule="auto"/>
              <w:rPr>
                <w:rFonts w:cs="Arial"/>
                <w:szCs w:val="22"/>
              </w:rPr>
            </w:pPr>
            <w:r w:rsidRPr="00600ED3">
              <w:rPr>
                <w:rFonts w:eastAsia="Arial" w:cs="Arial"/>
                <w:szCs w:val="22"/>
              </w:rPr>
              <w:t>118</w:t>
            </w:r>
          </w:p>
        </w:tc>
        <w:tc>
          <w:tcPr>
            <w:tcW w:w="4560" w:type="dxa"/>
            <w:tcBorders>
              <w:top w:val="single" w:sz="8" w:space="0" w:color="auto"/>
              <w:left w:val="single" w:sz="8" w:space="0" w:color="auto"/>
              <w:bottom w:val="single" w:sz="8" w:space="0" w:color="auto"/>
              <w:right w:val="single" w:sz="8" w:space="0" w:color="auto"/>
            </w:tcBorders>
            <w:vAlign w:val="center"/>
          </w:tcPr>
          <w:p w14:paraId="4BF9DFA5" w14:textId="1F1A8941" w:rsidR="31EC0372" w:rsidRPr="003947EE" w:rsidRDefault="31EC0372" w:rsidP="005B6D23">
            <w:pPr>
              <w:spacing w:after="0" w:line="240" w:lineRule="auto"/>
              <w:rPr>
                <w:rFonts w:cs="Arial"/>
                <w:szCs w:val="22"/>
              </w:rPr>
            </w:pPr>
            <w:r w:rsidRPr="00600ED3">
              <w:rPr>
                <w:rFonts w:eastAsia="Arial" w:cs="Arial"/>
                <w:szCs w:val="22"/>
              </w:rPr>
              <w:t xml:space="preserve">Grounds for taking </w:t>
            </w:r>
            <w:r w:rsidRPr="00C0152D">
              <w:rPr>
                <w:rFonts w:eastAsia="Arial" w:cs="Arial"/>
                <w:szCs w:val="22"/>
              </w:rPr>
              <w:t xml:space="preserve">disciplinary action—registered practitioners [s 64 </w:t>
            </w:r>
            <w:r w:rsidR="00A34897">
              <w:rPr>
                <w:rFonts w:eastAsia="Arial" w:cs="Arial"/>
                <w:szCs w:val="22"/>
              </w:rPr>
              <w:t>DBP</w:t>
            </w:r>
            <w:r w:rsidRPr="00C0152D">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0220C700" w14:textId="3527FCEB"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365F787A" w14:textId="54523D70" w:rsidR="31EC0372" w:rsidRPr="001B3567" w:rsidRDefault="31EC0372" w:rsidP="005B6D23">
            <w:pPr>
              <w:spacing w:after="0" w:line="240" w:lineRule="auto"/>
            </w:pPr>
            <w:r w:rsidRPr="005B6D23">
              <w:rPr>
                <w:rFonts w:eastAsia="Arial" w:cs="Arial"/>
                <w:szCs w:val="22"/>
              </w:rPr>
              <w:t>DBP Act s 64</w:t>
            </w:r>
          </w:p>
        </w:tc>
      </w:tr>
      <w:tr w:rsidR="31EC0372" w14:paraId="1A16FF3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1808CB5" w14:textId="31B0D056" w:rsidR="31EC0372" w:rsidRPr="00600ED3" w:rsidRDefault="31EC0372" w:rsidP="005B6D23">
            <w:pPr>
              <w:spacing w:after="0" w:line="240" w:lineRule="auto"/>
              <w:rPr>
                <w:rFonts w:cs="Arial"/>
                <w:szCs w:val="22"/>
              </w:rPr>
            </w:pPr>
            <w:r w:rsidRPr="00600ED3">
              <w:rPr>
                <w:rFonts w:eastAsia="Arial" w:cs="Arial"/>
                <w:szCs w:val="22"/>
              </w:rPr>
              <w:t>119</w:t>
            </w:r>
          </w:p>
        </w:tc>
        <w:tc>
          <w:tcPr>
            <w:tcW w:w="4560" w:type="dxa"/>
            <w:tcBorders>
              <w:top w:val="single" w:sz="8" w:space="0" w:color="auto"/>
              <w:left w:val="single" w:sz="8" w:space="0" w:color="auto"/>
              <w:bottom w:val="single" w:sz="8" w:space="0" w:color="auto"/>
              <w:right w:val="single" w:sz="8" w:space="0" w:color="auto"/>
            </w:tcBorders>
            <w:vAlign w:val="center"/>
          </w:tcPr>
          <w:p w14:paraId="23D48521" w14:textId="4BC825AD" w:rsidR="31EC0372" w:rsidRPr="00C0152D" w:rsidRDefault="31EC0372" w:rsidP="005B6D23">
            <w:pPr>
              <w:spacing w:after="0" w:line="240" w:lineRule="auto"/>
              <w:rPr>
                <w:rFonts w:cs="Arial"/>
                <w:szCs w:val="22"/>
              </w:rPr>
            </w:pPr>
            <w:r w:rsidRPr="00600ED3">
              <w:rPr>
                <w:rFonts w:eastAsia="Arial" w:cs="Arial"/>
                <w:szCs w:val="22"/>
              </w:rPr>
              <w:t>Grounds for taking disciplinary action—registered certifiers [s 45 BDCA]</w:t>
            </w:r>
          </w:p>
        </w:tc>
        <w:tc>
          <w:tcPr>
            <w:tcW w:w="1819" w:type="dxa"/>
            <w:tcBorders>
              <w:top w:val="single" w:sz="8" w:space="0" w:color="auto"/>
              <w:left w:val="single" w:sz="8" w:space="0" w:color="auto"/>
              <w:bottom w:val="single" w:sz="8" w:space="0" w:color="auto"/>
              <w:right w:val="single" w:sz="8" w:space="0" w:color="auto"/>
            </w:tcBorders>
            <w:vAlign w:val="center"/>
          </w:tcPr>
          <w:p w14:paraId="18CD492E" w14:textId="4DA879A2"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DEE81E0" w14:textId="65449C2D"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45</w:t>
            </w:r>
          </w:p>
        </w:tc>
      </w:tr>
      <w:tr w:rsidR="31EC0372" w14:paraId="1A9628B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98FC30C" w14:textId="6084B17A" w:rsidR="31EC0372" w:rsidRPr="00600ED3" w:rsidRDefault="31EC0372" w:rsidP="005B6D23">
            <w:pPr>
              <w:spacing w:after="0" w:line="240" w:lineRule="auto"/>
              <w:rPr>
                <w:rFonts w:cs="Arial"/>
                <w:szCs w:val="22"/>
              </w:rPr>
            </w:pPr>
            <w:r w:rsidRPr="00600ED3">
              <w:rPr>
                <w:rFonts w:eastAsia="Arial" w:cs="Arial"/>
                <w:szCs w:val="22"/>
              </w:rPr>
              <w:t>120</w:t>
            </w:r>
          </w:p>
        </w:tc>
        <w:tc>
          <w:tcPr>
            <w:tcW w:w="4560" w:type="dxa"/>
            <w:tcBorders>
              <w:top w:val="single" w:sz="8" w:space="0" w:color="auto"/>
              <w:left w:val="single" w:sz="8" w:space="0" w:color="auto"/>
              <w:bottom w:val="single" w:sz="8" w:space="0" w:color="auto"/>
              <w:right w:val="single" w:sz="8" w:space="0" w:color="auto"/>
            </w:tcBorders>
            <w:vAlign w:val="center"/>
          </w:tcPr>
          <w:p w14:paraId="1876A3AD" w14:textId="3BFC2D61" w:rsidR="31EC0372" w:rsidRPr="00C0152D" w:rsidRDefault="31EC0372" w:rsidP="005B6D23">
            <w:pPr>
              <w:spacing w:after="0" w:line="240" w:lineRule="auto"/>
              <w:rPr>
                <w:rFonts w:cs="Arial"/>
                <w:szCs w:val="22"/>
              </w:rPr>
            </w:pPr>
            <w:r w:rsidRPr="00600ED3">
              <w:rPr>
                <w:rFonts w:eastAsia="Arial" w:cs="Arial"/>
                <w:szCs w:val="22"/>
              </w:rPr>
              <w:t>Operation of Division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AFBD8A2" w14:textId="2B01CA5A"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899A7DB" w14:textId="49D51B8D"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004E6BF0" w:rsidRPr="001631D8" w14:paraId="17AC232F"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29CF44E3" w14:textId="1D07A7B5"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3 Show cause </w:t>
            </w:r>
          </w:p>
        </w:tc>
      </w:tr>
      <w:tr w:rsidR="31EC0372" w14:paraId="3422DF72" w14:textId="77777777" w:rsidTr="005B6D23">
        <w:trPr>
          <w:trHeight w:val="780"/>
        </w:trPr>
        <w:tc>
          <w:tcPr>
            <w:tcW w:w="1557" w:type="dxa"/>
            <w:tcBorders>
              <w:top w:val="single" w:sz="8" w:space="0" w:color="auto"/>
              <w:left w:val="single" w:sz="8" w:space="0" w:color="auto"/>
              <w:bottom w:val="nil"/>
              <w:right w:val="single" w:sz="8" w:space="0" w:color="auto"/>
            </w:tcBorders>
            <w:vAlign w:val="center"/>
          </w:tcPr>
          <w:p w14:paraId="7701BBB8" w14:textId="0535553C" w:rsidR="31EC0372" w:rsidRPr="00600ED3" w:rsidRDefault="31EC0372" w:rsidP="005B6D23">
            <w:pPr>
              <w:spacing w:after="0" w:line="240" w:lineRule="auto"/>
              <w:rPr>
                <w:rFonts w:cs="Arial"/>
                <w:szCs w:val="22"/>
              </w:rPr>
            </w:pPr>
            <w:r w:rsidRPr="00600ED3">
              <w:rPr>
                <w:rFonts w:eastAsia="Arial" w:cs="Arial"/>
                <w:szCs w:val="22"/>
              </w:rPr>
              <w:t>121</w:t>
            </w:r>
          </w:p>
        </w:tc>
        <w:tc>
          <w:tcPr>
            <w:tcW w:w="4560" w:type="dxa"/>
            <w:tcBorders>
              <w:top w:val="single" w:sz="8" w:space="0" w:color="auto"/>
              <w:left w:val="single" w:sz="8" w:space="0" w:color="auto"/>
              <w:bottom w:val="nil"/>
              <w:right w:val="single" w:sz="8" w:space="0" w:color="auto"/>
            </w:tcBorders>
            <w:vAlign w:val="center"/>
          </w:tcPr>
          <w:p w14:paraId="2F6C149E" w14:textId="5810351D" w:rsidR="31EC0372" w:rsidRPr="00B55E68" w:rsidRDefault="31EC0372" w:rsidP="005B6D23">
            <w:pPr>
              <w:spacing w:after="0" w:line="240" w:lineRule="auto"/>
              <w:rPr>
                <w:rFonts w:cs="Arial"/>
                <w:szCs w:val="22"/>
              </w:rPr>
            </w:pPr>
            <w:r w:rsidRPr="00600ED3">
              <w:rPr>
                <w:rFonts w:eastAsia="Arial" w:cs="Arial"/>
                <w:szCs w:val="22"/>
              </w:rPr>
              <w:t>Notice to show cause [</w:t>
            </w:r>
            <w:proofErr w:type="spellStart"/>
            <w:r w:rsidRPr="00600ED3">
              <w:rPr>
                <w:rFonts w:eastAsia="Arial" w:cs="Arial"/>
                <w:szCs w:val="22"/>
              </w:rPr>
              <w:t>cf</w:t>
            </w:r>
            <w:proofErr w:type="spellEnd"/>
            <w:r w:rsidRPr="00C0152D">
              <w:rPr>
                <w:rFonts w:eastAsia="Arial" w:cs="Arial"/>
                <w:szCs w:val="22"/>
              </w:rPr>
              <w:t xml:space="preserve"> s 65 DBP]</w:t>
            </w:r>
          </w:p>
        </w:tc>
        <w:tc>
          <w:tcPr>
            <w:tcW w:w="1819" w:type="dxa"/>
            <w:tcBorders>
              <w:top w:val="single" w:sz="8" w:space="0" w:color="auto"/>
              <w:left w:val="single" w:sz="8" w:space="0" w:color="auto"/>
              <w:bottom w:val="nil"/>
              <w:right w:val="single" w:sz="8" w:space="0" w:color="auto"/>
            </w:tcBorders>
            <w:vAlign w:val="center"/>
          </w:tcPr>
          <w:p w14:paraId="50933A2B" w14:textId="4A06FD00"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nil"/>
              <w:right w:val="single" w:sz="8" w:space="0" w:color="auto"/>
            </w:tcBorders>
            <w:shd w:val="clear" w:color="auto" w:fill="D99594" w:themeFill="accent2" w:themeFillTint="99"/>
          </w:tcPr>
          <w:p w14:paraId="637A24F7" w14:textId="29994060"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47</w:t>
            </w:r>
          </w:p>
          <w:p w14:paraId="6300B5A5" w14:textId="4352FCC3" w:rsidR="31EC0372" w:rsidRPr="001B3567" w:rsidRDefault="00A34897" w:rsidP="005B6D23">
            <w:pPr>
              <w:spacing w:after="0" w:line="240" w:lineRule="auto"/>
            </w:pPr>
            <w:r>
              <w:rPr>
                <w:rFonts w:eastAsia="Arial" w:cs="Arial"/>
                <w:szCs w:val="22"/>
              </w:rPr>
              <w:t>DBP ACT</w:t>
            </w:r>
            <w:r w:rsidR="31EC0372" w:rsidRPr="005B6D23">
              <w:rPr>
                <w:rFonts w:eastAsia="Arial" w:cs="Arial"/>
                <w:szCs w:val="22"/>
              </w:rPr>
              <w:t xml:space="preserve"> s 65</w:t>
            </w:r>
          </w:p>
        </w:tc>
      </w:tr>
      <w:tr w:rsidR="31EC0372" w14:paraId="1CAEF57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AFC5E8B" w14:textId="41F02EDD" w:rsidR="31EC0372" w:rsidRPr="00600ED3" w:rsidRDefault="31EC0372" w:rsidP="005B6D23">
            <w:pPr>
              <w:spacing w:after="0" w:line="240" w:lineRule="auto"/>
              <w:rPr>
                <w:rFonts w:cs="Arial"/>
                <w:szCs w:val="22"/>
              </w:rPr>
            </w:pPr>
            <w:r w:rsidRPr="00600ED3">
              <w:rPr>
                <w:rFonts w:eastAsia="Arial" w:cs="Arial"/>
                <w:szCs w:val="22"/>
              </w:rPr>
              <w:t>122</w:t>
            </w:r>
          </w:p>
        </w:tc>
        <w:tc>
          <w:tcPr>
            <w:tcW w:w="4560" w:type="dxa"/>
            <w:tcBorders>
              <w:top w:val="single" w:sz="8" w:space="0" w:color="auto"/>
              <w:left w:val="single" w:sz="8" w:space="0" w:color="auto"/>
              <w:bottom w:val="single" w:sz="8" w:space="0" w:color="auto"/>
              <w:right w:val="single" w:sz="8" w:space="0" w:color="auto"/>
            </w:tcBorders>
            <w:vAlign w:val="center"/>
          </w:tcPr>
          <w:p w14:paraId="6DA5D1C3" w14:textId="27139F5B" w:rsidR="31EC0372" w:rsidRPr="00C0152D" w:rsidRDefault="31EC0372" w:rsidP="005B6D23">
            <w:pPr>
              <w:spacing w:after="0" w:line="240" w:lineRule="auto"/>
              <w:rPr>
                <w:rFonts w:cs="Arial"/>
                <w:szCs w:val="22"/>
              </w:rPr>
            </w:pPr>
            <w:r w:rsidRPr="00600ED3">
              <w:rPr>
                <w:rFonts w:eastAsia="Arial" w:cs="Arial"/>
                <w:szCs w:val="22"/>
              </w:rPr>
              <w:t>Power to suspend licence when show cause notice service [s 61A HB</w:t>
            </w:r>
            <w:r w:rsidR="00C33DBD">
              <w:rPr>
                <w:rFonts w:eastAsia="Arial" w:cs="Arial"/>
                <w:szCs w:val="22"/>
              </w:rPr>
              <w:t>A</w:t>
            </w:r>
            <w:r w:rsidRPr="00600ED3">
              <w:rPr>
                <w:rFonts w:eastAsia="Arial" w:cs="Arial"/>
                <w:szCs w:val="22"/>
              </w:rPr>
              <w:t>]</w:t>
            </w:r>
          </w:p>
        </w:tc>
        <w:tc>
          <w:tcPr>
            <w:tcW w:w="1819" w:type="dxa"/>
            <w:tcBorders>
              <w:top w:val="single" w:sz="8" w:space="0" w:color="auto"/>
              <w:left w:val="single" w:sz="8" w:space="0" w:color="auto"/>
              <w:bottom w:val="single" w:sz="8" w:space="0" w:color="auto"/>
              <w:right w:val="single" w:sz="8" w:space="0" w:color="auto"/>
            </w:tcBorders>
            <w:vAlign w:val="center"/>
          </w:tcPr>
          <w:p w14:paraId="330264D9" w14:textId="2AFA075D"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2B9789FA" w14:textId="1CD59C14"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61A</w:t>
            </w:r>
          </w:p>
        </w:tc>
      </w:tr>
      <w:tr w:rsidR="31EC0372" w14:paraId="3B0A592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3EB605" w14:textId="14B1957A" w:rsidR="31EC0372" w:rsidRPr="00600ED3" w:rsidRDefault="31EC0372" w:rsidP="005B6D23">
            <w:pPr>
              <w:spacing w:after="0" w:line="240" w:lineRule="auto"/>
              <w:rPr>
                <w:rFonts w:cs="Arial"/>
                <w:szCs w:val="22"/>
              </w:rPr>
            </w:pPr>
            <w:r w:rsidRPr="00600ED3">
              <w:rPr>
                <w:rFonts w:eastAsia="Arial" w:cs="Arial"/>
                <w:szCs w:val="22"/>
              </w:rPr>
              <w:t>123</w:t>
            </w:r>
          </w:p>
        </w:tc>
        <w:tc>
          <w:tcPr>
            <w:tcW w:w="4560" w:type="dxa"/>
            <w:tcBorders>
              <w:top w:val="single" w:sz="8" w:space="0" w:color="auto"/>
              <w:left w:val="single" w:sz="8" w:space="0" w:color="auto"/>
              <w:bottom w:val="single" w:sz="8" w:space="0" w:color="auto"/>
              <w:right w:val="single" w:sz="8" w:space="0" w:color="auto"/>
            </w:tcBorders>
            <w:vAlign w:val="center"/>
          </w:tcPr>
          <w:p w14:paraId="38AF9F4C" w14:textId="176B4F52" w:rsidR="31EC0372" w:rsidRPr="00C0152D" w:rsidRDefault="31EC0372" w:rsidP="005B6D23">
            <w:pPr>
              <w:spacing w:after="0" w:line="240" w:lineRule="auto"/>
              <w:rPr>
                <w:rFonts w:cs="Arial"/>
                <w:szCs w:val="22"/>
              </w:rPr>
            </w:pPr>
            <w:r w:rsidRPr="00600ED3">
              <w:rPr>
                <w:rFonts w:eastAsia="Arial" w:cs="Arial"/>
                <w:szCs w:val="22"/>
              </w:rPr>
              <w:t>Immediate action in the public interest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535D5E7" w14:textId="3E075E6E" w:rsidR="31EC0372" w:rsidRPr="00B55E68" w:rsidRDefault="31EC0372" w:rsidP="005B6D23">
            <w:pPr>
              <w:spacing w:after="0" w:line="240" w:lineRule="auto"/>
              <w:rPr>
                <w:rFonts w:cs="Arial"/>
                <w:szCs w:val="22"/>
              </w:rPr>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0570F7A" w14:textId="35D3BA54" w:rsidR="31EC0372" w:rsidRPr="001B3567" w:rsidRDefault="31EC0372" w:rsidP="005B6D23">
            <w:pPr>
              <w:spacing w:after="0" w:line="240" w:lineRule="auto"/>
            </w:pPr>
            <w:r w:rsidRPr="005B6D23">
              <w:rPr>
                <w:rFonts w:eastAsia="Arial" w:cs="Arial"/>
                <w:szCs w:val="22"/>
              </w:rPr>
              <w:t xml:space="preserve"> </w:t>
            </w:r>
          </w:p>
        </w:tc>
      </w:tr>
      <w:tr w:rsidR="31EC0372" w14:paraId="0C062A5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D48E086" w14:textId="4CA219A9" w:rsidR="31EC0372" w:rsidRPr="00600ED3" w:rsidRDefault="31EC0372" w:rsidP="005B6D23">
            <w:pPr>
              <w:spacing w:after="0" w:line="240" w:lineRule="auto"/>
              <w:rPr>
                <w:rFonts w:cs="Arial"/>
                <w:szCs w:val="22"/>
              </w:rPr>
            </w:pPr>
            <w:r w:rsidRPr="00600ED3">
              <w:rPr>
                <w:rFonts w:eastAsia="Arial" w:cs="Arial"/>
                <w:szCs w:val="22"/>
              </w:rPr>
              <w:t>124</w:t>
            </w:r>
          </w:p>
        </w:tc>
        <w:tc>
          <w:tcPr>
            <w:tcW w:w="4560" w:type="dxa"/>
            <w:tcBorders>
              <w:top w:val="single" w:sz="8" w:space="0" w:color="auto"/>
              <w:left w:val="single" w:sz="8" w:space="0" w:color="auto"/>
              <w:bottom w:val="single" w:sz="8" w:space="0" w:color="auto"/>
              <w:right w:val="single" w:sz="8" w:space="0" w:color="auto"/>
            </w:tcBorders>
            <w:vAlign w:val="center"/>
          </w:tcPr>
          <w:p w14:paraId="04B9A62A" w14:textId="16FE1714" w:rsidR="31EC0372" w:rsidRPr="00B55E68" w:rsidRDefault="31EC0372" w:rsidP="005B6D23">
            <w:pPr>
              <w:spacing w:after="0" w:line="240" w:lineRule="auto"/>
              <w:rPr>
                <w:rFonts w:cs="Arial"/>
                <w:szCs w:val="22"/>
              </w:rPr>
            </w:pPr>
            <w:r w:rsidRPr="00600ED3">
              <w:rPr>
                <w:rFonts w:eastAsia="Arial" w:cs="Arial"/>
                <w:szCs w:val="22"/>
              </w:rPr>
              <w:t xml:space="preserve">Disciplinary action that may be taken by Secretary </w:t>
            </w:r>
            <w:r w:rsidRPr="00C0152D">
              <w:rPr>
                <w:rFonts w:eastAsia="Arial" w:cs="Arial"/>
                <w:szCs w:val="22"/>
              </w:rPr>
              <w:t>[</w:t>
            </w:r>
            <w:proofErr w:type="spellStart"/>
            <w:r w:rsidRPr="00C0152D">
              <w:rPr>
                <w:rFonts w:eastAsia="Arial" w:cs="Arial"/>
                <w:szCs w:val="22"/>
              </w:rPr>
              <w:t>cf</w:t>
            </w:r>
            <w:proofErr w:type="spellEnd"/>
            <w:r w:rsidRPr="00C0152D">
              <w:rPr>
                <w:rFonts w:eastAsia="Arial" w:cs="Arial"/>
                <w:szCs w:val="22"/>
              </w:rPr>
              <w:t xml:space="preserve"> 48 BDCA]</w:t>
            </w:r>
          </w:p>
        </w:tc>
        <w:tc>
          <w:tcPr>
            <w:tcW w:w="1819" w:type="dxa"/>
            <w:tcBorders>
              <w:top w:val="single" w:sz="8" w:space="0" w:color="auto"/>
              <w:left w:val="single" w:sz="8" w:space="0" w:color="auto"/>
              <w:bottom w:val="single" w:sz="8" w:space="0" w:color="auto"/>
              <w:right w:val="single" w:sz="8" w:space="0" w:color="auto"/>
            </w:tcBorders>
            <w:vAlign w:val="center"/>
          </w:tcPr>
          <w:p w14:paraId="6C506B72" w14:textId="10A59921" w:rsidR="31EC0372" w:rsidRPr="005337E7" w:rsidRDefault="31EC0372" w:rsidP="005B6D23">
            <w:pPr>
              <w:spacing w:after="0" w:line="240" w:lineRule="auto"/>
              <w:rPr>
                <w:rFonts w:cs="Arial"/>
                <w:szCs w:val="22"/>
              </w:rPr>
            </w:pPr>
            <w:r w:rsidRPr="005B6D23">
              <w:rPr>
                <w:rFonts w:eastAsia="Arial" w:cs="Arial"/>
                <w:b/>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48E3CAC" w14:textId="3EE88224"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48</w:t>
            </w:r>
          </w:p>
          <w:p w14:paraId="0965DAEA" w14:textId="21C19A63" w:rsidR="31EC0372" w:rsidRPr="001B3567" w:rsidRDefault="31EC0372" w:rsidP="005B6D23">
            <w:pPr>
              <w:spacing w:after="0" w:line="240" w:lineRule="auto"/>
            </w:pPr>
            <w:r w:rsidRPr="005B6D23">
              <w:rPr>
                <w:rFonts w:eastAsia="Arial" w:cs="Arial"/>
                <w:szCs w:val="22"/>
              </w:rPr>
              <w:t>DBP</w:t>
            </w:r>
            <w:r w:rsidR="00924784">
              <w:rPr>
                <w:rFonts w:eastAsia="Arial" w:cs="Arial"/>
                <w:szCs w:val="22"/>
              </w:rPr>
              <w:t xml:space="preserve"> Act</w:t>
            </w:r>
            <w:r w:rsidRPr="005B6D23">
              <w:rPr>
                <w:rFonts w:eastAsia="Arial" w:cs="Arial"/>
                <w:szCs w:val="22"/>
              </w:rPr>
              <w:t xml:space="preserve"> s 66</w:t>
            </w:r>
          </w:p>
        </w:tc>
      </w:tr>
      <w:tr w:rsidR="004E6BF0" w:rsidRPr="001631D8" w14:paraId="1B2A2259"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197F43" w14:textId="171EE3D7"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4 Miscellaneous </w:t>
            </w:r>
          </w:p>
        </w:tc>
      </w:tr>
      <w:tr w:rsidR="31EC0372" w14:paraId="3AC49F5C" w14:textId="77777777" w:rsidTr="005B6D23">
        <w:trPr>
          <w:trHeight w:val="255"/>
        </w:trPr>
        <w:tc>
          <w:tcPr>
            <w:tcW w:w="1557" w:type="dxa"/>
            <w:vMerge w:val="restart"/>
            <w:tcBorders>
              <w:top w:val="single" w:sz="8" w:space="0" w:color="auto"/>
              <w:left w:val="single" w:sz="8" w:space="0" w:color="auto"/>
              <w:bottom w:val="single" w:sz="8" w:space="0" w:color="auto"/>
              <w:right w:val="single" w:sz="8" w:space="0" w:color="auto"/>
            </w:tcBorders>
            <w:vAlign w:val="center"/>
          </w:tcPr>
          <w:p w14:paraId="14057427" w14:textId="3945A70E" w:rsidR="31EC0372" w:rsidRPr="00600ED3" w:rsidRDefault="31EC0372" w:rsidP="005B6D23">
            <w:pPr>
              <w:spacing w:after="0" w:line="240" w:lineRule="auto"/>
              <w:rPr>
                <w:rFonts w:cs="Arial"/>
                <w:szCs w:val="22"/>
              </w:rPr>
            </w:pPr>
            <w:r w:rsidRPr="00600ED3">
              <w:rPr>
                <w:rFonts w:eastAsia="Arial" w:cs="Arial"/>
                <w:szCs w:val="22"/>
              </w:rPr>
              <w:t>125</w:t>
            </w:r>
          </w:p>
        </w:tc>
        <w:tc>
          <w:tcPr>
            <w:tcW w:w="4560" w:type="dxa"/>
            <w:vMerge w:val="restart"/>
            <w:tcBorders>
              <w:top w:val="single" w:sz="8" w:space="0" w:color="auto"/>
              <w:left w:val="single" w:sz="8" w:space="0" w:color="auto"/>
              <w:bottom w:val="single" w:sz="8" w:space="0" w:color="auto"/>
              <w:right w:val="single" w:sz="8" w:space="0" w:color="auto"/>
            </w:tcBorders>
            <w:vAlign w:val="center"/>
          </w:tcPr>
          <w:p w14:paraId="7C53D95D" w14:textId="0FF2808F" w:rsidR="31EC0372" w:rsidRPr="00C0152D" w:rsidRDefault="31EC0372" w:rsidP="005B6D23">
            <w:pPr>
              <w:spacing w:after="0" w:line="240" w:lineRule="auto"/>
              <w:rPr>
                <w:rFonts w:cs="Arial"/>
                <w:szCs w:val="22"/>
              </w:rPr>
            </w:pPr>
            <w:r w:rsidRPr="00600ED3">
              <w:rPr>
                <w:rFonts w:eastAsia="Arial" w:cs="Arial"/>
                <w:szCs w:val="22"/>
              </w:rPr>
              <w:t>Enforcement of monetary penalties and payment of costs [</w:t>
            </w:r>
            <w:proofErr w:type="spellStart"/>
            <w:r w:rsidRPr="00600ED3">
              <w:rPr>
                <w:rFonts w:eastAsia="Arial" w:cs="Arial"/>
                <w:szCs w:val="22"/>
              </w:rPr>
              <w:t>cf</w:t>
            </w:r>
            <w:proofErr w:type="spellEnd"/>
            <w:r w:rsidRPr="00600ED3">
              <w:rPr>
                <w:rFonts w:eastAsia="Arial" w:cs="Arial"/>
                <w:szCs w:val="22"/>
              </w:rPr>
              <w:t xml:space="preserve"> s 67 HB</w:t>
            </w:r>
            <w:r w:rsidR="00C33DBD">
              <w:rPr>
                <w:rFonts w:eastAsia="Arial" w:cs="Arial"/>
                <w:szCs w:val="22"/>
              </w:rPr>
              <w:t>A</w:t>
            </w:r>
            <w:r w:rsidRPr="00600ED3">
              <w:rPr>
                <w:rFonts w:eastAsia="Arial" w:cs="Arial"/>
                <w:szCs w:val="22"/>
              </w:rPr>
              <w:t>]</w:t>
            </w:r>
          </w:p>
        </w:tc>
        <w:tc>
          <w:tcPr>
            <w:tcW w:w="1819" w:type="dxa"/>
            <w:vMerge w:val="restart"/>
            <w:tcBorders>
              <w:top w:val="single" w:sz="8" w:space="0" w:color="auto"/>
              <w:left w:val="single" w:sz="8" w:space="0" w:color="auto"/>
              <w:bottom w:val="single" w:sz="8" w:space="0" w:color="auto"/>
              <w:right w:val="single" w:sz="8" w:space="0" w:color="auto"/>
            </w:tcBorders>
            <w:vAlign w:val="center"/>
          </w:tcPr>
          <w:p w14:paraId="77A23738" w14:textId="635883A1"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36FAD2FB" w14:textId="39DD4229"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67</w:t>
            </w:r>
          </w:p>
        </w:tc>
      </w:tr>
      <w:tr w:rsidR="31EC0372" w14:paraId="52B1F6E7" w14:textId="77777777" w:rsidTr="005B6D23">
        <w:trPr>
          <w:trHeight w:val="255"/>
        </w:trPr>
        <w:tc>
          <w:tcPr>
            <w:tcW w:w="1557" w:type="dxa"/>
            <w:vMerge/>
            <w:tcBorders>
              <w:left w:val="single" w:sz="0" w:space="0" w:color="auto"/>
              <w:bottom w:val="single" w:sz="0" w:space="0" w:color="auto"/>
              <w:right w:val="single" w:sz="0" w:space="0" w:color="auto"/>
            </w:tcBorders>
            <w:vAlign w:val="center"/>
          </w:tcPr>
          <w:p w14:paraId="038444DE" w14:textId="77777777" w:rsidR="001E50E3" w:rsidRPr="005B6D23" w:rsidRDefault="001E50E3" w:rsidP="005B6D23">
            <w:pPr>
              <w:spacing w:after="0" w:line="240" w:lineRule="auto"/>
              <w:rPr>
                <w:rFonts w:cs="Arial"/>
                <w:szCs w:val="22"/>
              </w:rPr>
            </w:pPr>
          </w:p>
        </w:tc>
        <w:tc>
          <w:tcPr>
            <w:tcW w:w="4560" w:type="dxa"/>
            <w:vMerge/>
            <w:tcBorders>
              <w:left w:val="single" w:sz="0" w:space="0" w:color="auto"/>
              <w:bottom w:val="single" w:sz="0" w:space="0" w:color="auto"/>
              <w:right w:val="single" w:sz="0" w:space="0" w:color="auto"/>
            </w:tcBorders>
            <w:vAlign w:val="center"/>
          </w:tcPr>
          <w:p w14:paraId="7E26D460" w14:textId="77777777" w:rsidR="001E50E3" w:rsidRPr="005B6D23" w:rsidRDefault="001E50E3" w:rsidP="005B6D23">
            <w:pPr>
              <w:spacing w:after="0" w:line="240" w:lineRule="auto"/>
              <w:rPr>
                <w:rFonts w:cs="Arial"/>
                <w:szCs w:val="22"/>
              </w:rPr>
            </w:pPr>
          </w:p>
        </w:tc>
        <w:tc>
          <w:tcPr>
            <w:tcW w:w="1819" w:type="dxa"/>
            <w:vMerge/>
            <w:tcBorders>
              <w:left w:val="single" w:sz="0" w:space="0" w:color="auto"/>
              <w:bottom w:val="single" w:sz="0" w:space="0" w:color="auto"/>
              <w:right w:val="single" w:sz="0" w:space="0" w:color="auto"/>
            </w:tcBorders>
            <w:vAlign w:val="center"/>
          </w:tcPr>
          <w:p w14:paraId="1B4DB088" w14:textId="77777777" w:rsidR="001E50E3" w:rsidRPr="005B6D23" w:rsidRDefault="001E50E3" w:rsidP="005B6D23">
            <w:pPr>
              <w:spacing w:after="0" w:line="240" w:lineRule="auto"/>
              <w:rPr>
                <w:rFonts w:cs="Arial"/>
                <w:szCs w:val="22"/>
              </w:rPr>
            </w:pPr>
          </w:p>
        </w:tc>
        <w:tc>
          <w:tcPr>
            <w:tcW w:w="1695" w:type="dxa"/>
            <w:tcBorders>
              <w:top w:val="single" w:sz="8" w:space="0" w:color="auto"/>
              <w:left w:val="nil"/>
              <w:bottom w:val="single" w:sz="8" w:space="0" w:color="auto"/>
              <w:right w:val="single" w:sz="8" w:space="0" w:color="auto"/>
            </w:tcBorders>
            <w:shd w:val="clear" w:color="auto" w:fill="D99594" w:themeFill="accent2" w:themeFillTint="99"/>
          </w:tcPr>
          <w:p w14:paraId="21FC7077" w14:textId="27C1A002"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50</w:t>
            </w:r>
          </w:p>
          <w:p w14:paraId="54117D72" w14:textId="7484492E"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69</w:t>
            </w:r>
          </w:p>
        </w:tc>
      </w:tr>
      <w:tr w:rsidR="31EC0372" w14:paraId="4E64C04C" w14:textId="77777777" w:rsidTr="005B6D23">
        <w:tc>
          <w:tcPr>
            <w:tcW w:w="1557" w:type="dxa"/>
            <w:tcBorders>
              <w:top w:val="nil"/>
              <w:left w:val="single" w:sz="8" w:space="0" w:color="auto"/>
              <w:bottom w:val="single" w:sz="8" w:space="0" w:color="auto"/>
              <w:right w:val="single" w:sz="8" w:space="0" w:color="auto"/>
            </w:tcBorders>
            <w:vAlign w:val="center"/>
          </w:tcPr>
          <w:p w14:paraId="06AC2AAF" w14:textId="2EDACB8D" w:rsidR="31EC0372" w:rsidRPr="00600ED3" w:rsidRDefault="31EC0372" w:rsidP="005B6D23">
            <w:pPr>
              <w:spacing w:after="0" w:line="240" w:lineRule="auto"/>
              <w:rPr>
                <w:rFonts w:cs="Arial"/>
                <w:szCs w:val="22"/>
              </w:rPr>
            </w:pPr>
            <w:r w:rsidRPr="00600ED3">
              <w:rPr>
                <w:rFonts w:eastAsia="Arial" w:cs="Arial"/>
                <w:szCs w:val="22"/>
              </w:rPr>
              <w:t>126</w:t>
            </w:r>
          </w:p>
        </w:tc>
        <w:tc>
          <w:tcPr>
            <w:tcW w:w="4560" w:type="dxa"/>
            <w:tcBorders>
              <w:top w:val="nil"/>
              <w:left w:val="single" w:sz="8" w:space="0" w:color="auto"/>
              <w:bottom w:val="single" w:sz="8" w:space="0" w:color="auto"/>
              <w:right w:val="single" w:sz="8" w:space="0" w:color="auto"/>
            </w:tcBorders>
            <w:vAlign w:val="center"/>
          </w:tcPr>
          <w:p w14:paraId="3E949D8A" w14:textId="4B7B27C3" w:rsidR="31EC0372" w:rsidRPr="00C0152D" w:rsidRDefault="31EC0372" w:rsidP="005B6D23">
            <w:pPr>
              <w:spacing w:after="0" w:line="240" w:lineRule="auto"/>
              <w:rPr>
                <w:rFonts w:cs="Arial"/>
                <w:szCs w:val="22"/>
              </w:rPr>
            </w:pPr>
            <w:r w:rsidRPr="00600ED3">
              <w:rPr>
                <w:rFonts w:eastAsia="Arial" w:cs="Arial"/>
                <w:szCs w:val="22"/>
              </w:rPr>
              <w:t>Liability for offences not affected</w:t>
            </w:r>
          </w:p>
        </w:tc>
        <w:tc>
          <w:tcPr>
            <w:tcW w:w="1819" w:type="dxa"/>
            <w:tcBorders>
              <w:top w:val="nil"/>
              <w:left w:val="single" w:sz="8" w:space="0" w:color="auto"/>
              <w:bottom w:val="single" w:sz="8" w:space="0" w:color="auto"/>
              <w:right w:val="single" w:sz="8" w:space="0" w:color="auto"/>
            </w:tcBorders>
            <w:vAlign w:val="center"/>
          </w:tcPr>
          <w:p w14:paraId="5CDA3C70" w14:textId="002475AC" w:rsidR="31EC0372" w:rsidRPr="005337E7"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863A66E" w14:textId="1B0A4DB0"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51</w:t>
            </w:r>
          </w:p>
          <w:p w14:paraId="5FFBADCC" w14:textId="59691AA8" w:rsidR="31EC0372" w:rsidRPr="001B3567" w:rsidRDefault="31EC0372" w:rsidP="005B6D23">
            <w:pPr>
              <w:spacing w:after="0" w:line="240" w:lineRule="auto"/>
            </w:pPr>
            <w:r w:rsidRPr="005B6D23">
              <w:rPr>
                <w:rFonts w:eastAsia="Arial" w:cs="Arial"/>
                <w:szCs w:val="22"/>
              </w:rPr>
              <w:t>DBP</w:t>
            </w:r>
            <w:r w:rsidR="00CE1163">
              <w:rPr>
                <w:rFonts w:eastAsia="Arial" w:cs="Arial"/>
                <w:szCs w:val="22"/>
              </w:rPr>
              <w:t xml:space="preserve"> Act</w:t>
            </w:r>
            <w:r w:rsidRPr="005B6D23">
              <w:rPr>
                <w:rFonts w:eastAsia="Arial" w:cs="Arial"/>
                <w:szCs w:val="22"/>
              </w:rPr>
              <w:t xml:space="preserve"> s</w:t>
            </w:r>
            <w:r w:rsidR="00F37972">
              <w:rPr>
                <w:rFonts w:eastAsia="Arial" w:cs="Arial"/>
                <w:szCs w:val="22"/>
              </w:rPr>
              <w:t> </w:t>
            </w:r>
            <w:r w:rsidRPr="005B6D23">
              <w:rPr>
                <w:rFonts w:eastAsia="Arial" w:cs="Arial"/>
                <w:szCs w:val="22"/>
              </w:rPr>
              <w:t>7034A</w:t>
            </w:r>
          </w:p>
        </w:tc>
      </w:tr>
      <w:tr w:rsidR="31EC0372" w14:paraId="630492F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59D6A04" w14:textId="62950E0D" w:rsidR="31EC0372" w:rsidRPr="00600ED3" w:rsidRDefault="31EC0372" w:rsidP="005B6D23">
            <w:pPr>
              <w:spacing w:after="0" w:line="240" w:lineRule="auto"/>
              <w:rPr>
                <w:rFonts w:cs="Arial"/>
                <w:szCs w:val="22"/>
              </w:rPr>
            </w:pPr>
            <w:r w:rsidRPr="00600ED3">
              <w:rPr>
                <w:rFonts w:eastAsia="Arial" w:cs="Arial"/>
                <w:szCs w:val="22"/>
              </w:rPr>
              <w:t>127</w:t>
            </w:r>
          </w:p>
        </w:tc>
        <w:tc>
          <w:tcPr>
            <w:tcW w:w="4560" w:type="dxa"/>
            <w:tcBorders>
              <w:top w:val="single" w:sz="8" w:space="0" w:color="auto"/>
              <w:left w:val="single" w:sz="8" w:space="0" w:color="auto"/>
              <w:bottom w:val="single" w:sz="8" w:space="0" w:color="auto"/>
              <w:right w:val="single" w:sz="8" w:space="0" w:color="auto"/>
            </w:tcBorders>
            <w:vAlign w:val="center"/>
          </w:tcPr>
          <w:p w14:paraId="1AF0E265" w14:textId="52582725" w:rsidR="31EC0372" w:rsidRPr="003947EE" w:rsidRDefault="31EC0372" w:rsidP="005B6D23">
            <w:pPr>
              <w:spacing w:after="0" w:line="240" w:lineRule="auto"/>
              <w:rPr>
                <w:rFonts w:cs="Arial"/>
                <w:szCs w:val="22"/>
              </w:rPr>
            </w:pPr>
            <w:r w:rsidRPr="00600ED3">
              <w:rPr>
                <w:rFonts w:eastAsia="Arial" w:cs="Arial"/>
                <w:szCs w:val="22"/>
              </w:rPr>
              <w:t>Protection if co</w:t>
            </w:r>
            <w:r w:rsidRPr="00C0152D">
              <w:rPr>
                <w:rFonts w:eastAsia="Arial" w:cs="Arial"/>
                <w:szCs w:val="22"/>
              </w:rPr>
              <w:t xml:space="preserve">mplaint lodged [c s 69 </w:t>
            </w:r>
            <w:r w:rsidRPr="00B55E68">
              <w:rPr>
                <w:rFonts w:eastAsia="Arial" w:cs="Arial"/>
                <w:szCs w:val="22"/>
              </w:rPr>
              <w:t>HBA]</w:t>
            </w:r>
          </w:p>
        </w:tc>
        <w:tc>
          <w:tcPr>
            <w:tcW w:w="1819" w:type="dxa"/>
            <w:tcBorders>
              <w:top w:val="single" w:sz="8" w:space="0" w:color="auto"/>
              <w:left w:val="single" w:sz="8" w:space="0" w:color="auto"/>
              <w:bottom w:val="single" w:sz="8" w:space="0" w:color="auto"/>
              <w:right w:val="single" w:sz="8" w:space="0" w:color="auto"/>
            </w:tcBorders>
            <w:vAlign w:val="center"/>
          </w:tcPr>
          <w:p w14:paraId="33827E16" w14:textId="1B222098" w:rsidR="31EC0372" w:rsidRPr="003F59E9" w:rsidRDefault="31EC0372" w:rsidP="005B6D23">
            <w:pPr>
              <w:spacing w:after="0" w:line="240" w:lineRule="auto"/>
              <w:rPr>
                <w:rFonts w:cs="Arial"/>
                <w:szCs w:val="22"/>
              </w:rPr>
            </w:pPr>
            <w:r w:rsidRPr="005337E7">
              <w:rPr>
                <w:rFonts w:eastAsia="Arial" w:cs="Arial"/>
                <w:b/>
                <w:color w:val="FFFFFF" w:themeColor="background1"/>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5BA4D86A" w14:textId="5597CE00" w:rsidR="31EC0372" w:rsidRPr="001B3567" w:rsidRDefault="00AA6B9A" w:rsidP="005B6D23">
            <w:pPr>
              <w:spacing w:after="0" w:line="240" w:lineRule="auto"/>
            </w:pPr>
            <w:r>
              <w:rPr>
                <w:rFonts w:eastAsia="Arial" w:cs="Arial"/>
                <w:szCs w:val="22"/>
              </w:rPr>
              <w:t xml:space="preserve">HB </w:t>
            </w:r>
            <w:r w:rsidR="00CE1163">
              <w:rPr>
                <w:rFonts w:eastAsia="Arial" w:cs="Arial"/>
                <w:szCs w:val="22"/>
              </w:rPr>
              <w:t>Act</w:t>
            </w:r>
            <w:r w:rsidR="31EC0372" w:rsidRPr="005B6D23">
              <w:rPr>
                <w:rFonts w:eastAsia="Arial" w:cs="Arial"/>
                <w:szCs w:val="22"/>
              </w:rPr>
              <w:t xml:space="preserve"> s 69</w:t>
            </w:r>
          </w:p>
        </w:tc>
      </w:tr>
      <w:tr w:rsidR="004E6BF0" w:rsidRPr="001631D8" w14:paraId="1AF9C76F"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7E7E98B5" w14:textId="6613A0D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lastRenderedPageBreak/>
              <w:t>Part 7 Demerit points scheme</w:t>
            </w:r>
          </w:p>
        </w:tc>
      </w:tr>
      <w:tr w:rsidR="004E6BF0" w:rsidRPr="001631D8" w14:paraId="042402FC"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6A55C3B" w14:textId="7075F340"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52D9BC9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7C9F9E7" w14:textId="03E39849" w:rsidR="31EC0372" w:rsidRPr="00600ED3" w:rsidRDefault="31EC0372" w:rsidP="005B6D23">
            <w:pPr>
              <w:spacing w:after="0" w:line="240" w:lineRule="auto"/>
              <w:rPr>
                <w:rFonts w:cs="Arial"/>
                <w:szCs w:val="22"/>
              </w:rPr>
            </w:pPr>
            <w:r w:rsidRPr="00600ED3">
              <w:rPr>
                <w:rFonts w:eastAsia="Arial" w:cs="Arial"/>
                <w:szCs w:val="22"/>
              </w:rPr>
              <w:t>128</w:t>
            </w:r>
          </w:p>
        </w:tc>
        <w:tc>
          <w:tcPr>
            <w:tcW w:w="4560" w:type="dxa"/>
            <w:tcBorders>
              <w:top w:val="single" w:sz="8" w:space="0" w:color="auto"/>
              <w:left w:val="single" w:sz="8" w:space="0" w:color="auto"/>
              <w:bottom w:val="single" w:sz="8" w:space="0" w:color="auto"/>
              <w:right w:val="single" w:sz="8" w:space="0" w:color="auto"/>
            </w:tcBorders>
            <w:vAlign w:val="center"/>
          </w:tcPr>
          <w:p w14:paraId="66CFC3ED" w14:textId="489C6089" w:rsidR="31EC0372" w:rsidRPr="00C0152D" w:rsidRDefault="31EC0372" w:rsidP="005B6D23">
            <w:pPr>
              <w:spacing w:after="0" w:line="240" w:lineRule="auto"/>
              <w:rPr>
                <w:rFonts w:cs="Arial"/>
                <w:szCs w:val="22"/>
              </w:rPr>
            </w:pPr>
            <w:r w:rsidRPr="00600ED3">
              <w:rPr>
                <w:rFonts w:eastAsia="Arial" w:cs="Arial"/>
                <w:szCs w:val="22"/>
              </w:rPr>
              <w:t xml:space="preserve">Definitions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F7BE078" w14:textId="0A79F7B7"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0476D71" w14:textId="313DA2ED"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B62FD1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CCB65E" w14:textId="15970239" w:rsidR="31EC0372" w:rsidRPr="00600ED3" w:rsidRDefault="31EC0372" w:rsidP="005B6D23">
            <w:pPr>
              <w:spacing w:after="0" w:line="240" w:lineRule="auto"/>
              <w:rPr>
                <w:rFonts w:cs="Arial"/>
                <w:szCs w:val="22"/>
              </w:rPr>
            </w:pPr>
            <w:r w:rsidRPr="00600ED3">
              <w:rPr>
                <w:rFonts w:eastAsia="Arial" w:cs="Arial"/>
                <w:szCs w:val="22"/>
              </w:rPr>
              <w:t>129</w:t>
            </w:r>
          </w:p>
        </w:tc>
        <w:tc>
          <w:tcPr>
            <w:tcW w:w="4560" w:type="dxa"/>
            <w:tcBorders>
              <w:top w:val="single" w:sz="8" w:space="0" w:color="auto"/>
              <w:left w:val="single" w:sz="8" w:space="0" w:color="auto"/>
              <w:bottom w:val="single" w:sz="8" w:space="0" w:color="auto"/>
              <w:right w:val="single" w:sz="8" w:space="0" w:color="auto"/>
            </w:tcBorders>
            <w:vAlign w:val="center"/>
          </w:tcPr>
          <w:p w14:paraId="5CFF03E2" w14:textId="1CB4421D" w:rsidR="31EC0372" w:rsidRPr="00C0152D" w:rsidRDefault="31EC0372" w:rsidP="005B6D23">
            <w:pPr>
              <w:spacing w:after="0" w:line="240" w:lineRule="auto"/>
              <w:rPr>
                <w:rFonts w:cs="Arial"/>
                <w:szCs w:val="22"/>
              </w:rPr>
            </w:pPr>
            <w:r w:rsidRPr="00600ED3">
              <w:rPr>
                <w:rFonts w:eastAsia="Arial" w:cs="Arial"/>
                <w:szCs w:val="22"/>
              </w:rPr>
              <w:t xml:space="preserve">Purpose of Part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F4A30CC" w14:textId="4F278A7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47F6DDC" w14:textId="68CE997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4D64F68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E1E341" w14:textId="0AF9E772" w:rsidR="31EC0372" w:rsidRPr="00600ED3" w:rsidRDefault="31EC0372" w:rsidP="005B6D23">
            <w:pPr>
              <w:spacing w:after="0" w:line="240" w:lineRule="auto"/>
              <w:rPr>
                <w:rFonts w:cs="Arial"/>
                <w:szCs w:val="22"/>
              </w:rPr>
            </w:pPr>
            <w:r w:rsidRPr="00600ED3">
              <w:rPr>
                <w:rFonts w:eastAsia="Arial" w:cs="Arial"/>
                <w:szCs w:val="22"/>
              </w:rPr>
              <w:t>130</w:t>
            </w:r>
          </w:p>
        </w:tc>
        <w:tc>
          <w:tcPr>
            <w:tcW w:w="4560" w:type="dxa"/>
            <w:tcBorders>
              <w:top w:val="single" w:sz="8" w:space="0" w:color="auto"/>
              <w:left w:val="single" w:sz="8" w:space="0" w:color="auto"/>
              <w:bottom w:val="single" w:sz="8" w:space="0" w:color="auto"/>
              <w:right w:val="single" w:sz="8" w:space="0" w:color="auto"/>
            </w:tcBorders>
            <w:vAlign w:val="center"/>
          </w:tcPr>
          <w:p w14:paraId="65D4A767" w14:textId="29EF90F2" w:rsidR="31EC0372" w:rsidRPr="00C0152D" w:rsidRDefault="31EC0372" w:rsidP="005B6D23">
            <w:pPr>
              <w:spacing w:after="0" w:line="240" w:lineRule="auto"/>
              <w:rPr>
                <w:rFonts w:cs="Arial"/>
                <w:szCs w:val="22"/>
              </w:rPr>
            </w:pPr>
            <w:r w:rsidRPr="00600ED3">
              <w:rPr>
                <w:rFonts w:eastAsia="Arial" w:cs="Arial"/>
                <w:szCs w:val="22"/>
              </w:rPr>
              <w:t xml:space="preserve">Committing demerit offence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B5D175C" w14:textId="455ACEA9"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15A6CF51" w14:textId="2BC1C2B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0D6D453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A44CB88" w14:textId="2CCA9858" w:rsidR="31EC0372" w:rsidRPr="00600ED3" w:rsidRDefault="31EC0372" w:rsidP="005B6D23">
            <w:pPr>
              <w:spacing w:after="0" w:line="240" w:lineRule="auto"/>
              <w:rPr>
                <w:rFonts w:cs="Arial"/>
                <w:szCs w:val="22"/>
              </w:rPr>
            </w:pPr>
            <w:r w:rsidRPr="00600ED3">
              <w:rPr>
                <w:rFonts w:eastAsia="Arial" w:cs="Arial"/>
                <w:szCs w:val="22"/>
              </w:rPr>
              <w:t>131</w:t>
            </w:r>
          </w:p>
        </w:tc>
        <w:tc>
          <w:tcPr>
            <w:tcW w:w="4560" w:type="dxa"/>
            <w:tcBorders>
              <w:top w:val="single" w:sz="8" w:space="0" w:color="auto"/>
              <w:left w:val="single" w:sz="8" w:space="0" w:color="auto"/>
              <w:bottom w:val="single" w:sz="8" w:space="0" w:color="auto"/>
              <w:right w:val="single" w:sz="8" w:space="0" w:color="auto"/>
            </w:tcBorders>
            <w:vAlign w:val="center"/>
          </w:tcPr>
          <w:p w14:paraId="76D804A5" w14:textId="1DE6BF64" w:rsidR="31EC0372" w:rsidRPr="00C0152D" w:rsidRDefault="31EC0372" w:rsidP="005B6D23">
            <w:pPr>
              <w:spacing w:after="0" w:line="240" w:lineRule="auto"/>
              <w:rPr>
                <w:rFonts w:cs="Arial"/>
                <w:szCs w:val="22"/>
              </w:rPr>
            </w:pPr>
            <w:r w:rsidRPr="00600ED3">
              <w:rPr>
                <w:rFonts w:eastAsia="Arial" w:cs="Arial"/>
                <w:szCs w:val="22"/>
              </w:rPr>
              <w:t>Effect of appeals against convictions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B986FF1" w14:textId="0BCDD440"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29581C93" w14:textId="66F24EC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6A8BE35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22BB883" w14:textId="0568F8F8" w:rsidR="31EC0372" w:rsidRPr="00600ED3" w:rsidRDefault="31EC0372" w:rsidP="005B6D23">
            <w:pPr>
              <w:spacing w:after="0" w:line="240" w:lineRule="auto"/>
              <w:rPr>
                <w:rFonts w:cs="Arial"/>
                <w:szCs w:val="22"/>
              </w:rPr>
            </w:pPr>
            <w:r w:rsidRPr="00600ED3">
              <w:rPr>
                <w:rFonts w:eastAsia="Arial" w:cs="Arial"/>
                <w:szCs w:val="22"/>
              </w:rPr>
              <w:t>132</w:t>
            </w:r>
          </w:p>
        </w:tc>
        <w:tc>
          <w:tcPr>
            <w:tcW w:w="4560" w:type="dxa"/>
            <w:tcBorders>
              <w:top w:val="single" w:sz="8" w:space="0" w:color="auto"/>
              <w:left w:val="single" w:sz="8" w:space="0" w:color="auto"/>
              <w:bottom w:val="single" w:sz="8" w:space="0" w:color="auto"/>
              <w:right w:val="single" w:sz="8" w:space="0" w:color="auto"/>
            </w:tcBorders>
            <w:vAlign w:val="center"/>
          </w:tcPr>
          <w:p w14:paraId="5190D344" w14:textId="41C068D7" w:rsidR="31EC0372" w:rsidRPr="003947EE" w:rsidRDefault="31EC0372" w:rsidP="005B6D23">
            <w:pPr>
              <w:spacing w:after="0" w:line="240" w:lineRule="auto"/>
              <w:rPr>
                <w:rFonts w:cs="Arial"/>
                <w:szCs w:val="22"/>
              </w:rPr>
            </w:pPr>
            <w:r w:rsidRPr="00600ED3">
              <w:rPr>
                <w:rFonts w:eastAsia="Arial" w:cs="Arial"/>
                <w:szCs w:val="22"/>
              </w:rPr>
              <w:t>Effect of electi</w:t>
            </w:r>
            <w:r w:rsidRPr="00C0152D">
              <w:rPr>
                <w:rFonts w:eastAsia="Arial" w:cs="Arial"/>
                <w:szCs w:val="22"/>
              </w:rPr>
              <w:t xml:space="preserve">ng to have matter </w:t>
            </w:r>
            <w:r w:rsidRPr="00B55E68">
              <w:rPr>
                <w:rFonts w:eastAsia="Arial" w:cs="Arial"/>
                <w:szCs w:val="22"/>
              </w:rPr>
              <w:t>dealt with by court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4259CE" w14:textId="78CF9EB6"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34E4EF6B" w14:textId="162DF11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7C19FE38"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48BA594C" w14:textId="22B90B4F"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2 Incurring demerit points </w:t>
            </w:r>
          </w:p>
        </w:tc>
      </w:tr>
      <w:tr w:rsidR="31EC0372" w14:paraId="5961BFA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4FCCBCC" w14:textId="19067129" w:rsidR="31EC0372" w:rsidRPr="00600ED3" w:rsidRDefault="31EC0372" w:rsidP="005B6D23">
            <w:pPr>
              <w:spacing w:after="0" w:line="240" w:lineRule="auto"/>
              <w:rPr>
                <w:rFonts w:cs="Arial"/>
                <w:szCs w:val="22"/>
              </w:rPr>
            </w:pPr>
            <w:r w:rsidRPr="00600ED3">
              <w:rPr>
                <w:rFonts w:eastAsia="Arial" w:cs="Arial"/>
                <w:szCs w:val="22"/>
              </w:rPr>
              <w:t>133</w:t>
            </w:r>
          </w:p>
        </w:tc>
        <w:tc>
          <w:tcPr>
            <w:tcW w:w="4560" w:type="dxa"/>
            <w:tcBorders>
              <w:top w:val="single" w:sz="8" w:space="0" w:color="auto"/>
              <w:left w:val="single" w:sz="8" w:space="0" w:color="auto"/>
              <w:bottom w:val="single" w:sz="8" w:space="0" w:color="auto"/>
              <w:right w:val="single" w:sz="8" w:space="0" w:color="auto"/>
            </w:tcBorders>
            <w:vAlign w:val="center"/>
          </w:tcPr>
          <w:p w14:paraId="36ECFA58" w14:textId="6E347E0F" w:rsidR="31EC0372" w:rsidRPr="00C0152D" w:rsidRDefault="31EC0372" w:rsidP="005B6D23">
            <w:pPr>
              <w:spacing w:after="0" w:line="240" w:lineRule="auto"/>
              <w:rPr>
                <w:rFonts w:cs="Arial"/>
                <w:szCs w:val="22"/>
              </w:rPr>
            </w:pPr>
            <w:r w:rsidRPr="00600ED3">
              <w:rPr>
                <w:rFonts w:eastAsia="Arial" w:cs="Arial"/>
                <w:szCs w:val="22"/>
              </w:rPr>
              <w:t xml:space="preserve">Demerit points incurred for demerit offences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5160C07" w14:textId="5FFD17A3"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D9F8A62" w14:textId="354363A2"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BD5067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2F05DE6" w14:textId="7670B842" w:rsidR="31EC0372" w:rsidRPr="00600ED3" w:rsidRDefault="31EC0372" w:rsidP="005B6D23">
            <w:pPr>
              <w:spacing w:after="0" w:line="240" w:lineRule="auto"/>
              <w:rPr>
                <w:rFonts w:cs="Arial"/>
                <w:szCs w:val="22"/>
              </w:rPr>
            </w:pPr>
            <w:r w:rsidRPr="00600ED3">
              <w:rPr>
                <w:rFonts w:eastAsia="Arial" w:cs="Arial"/>
                <w:szCs w:val="22"/>
              </w:rPr>
              <w:t>134</w:t>
            </w:r>
          </w:p>
        </w:tc>
        <w:tc>
          <w:tcPr>
            <w:tcW w:w="4560" w:type="dxa"/>
            <w:tcBorders>
              <w:top w:val="single" w:sz="8" w:space="0" w:color="auto"/>
              <w:left w:val="single" w:sz="8" w:space="0" w:color="auto"/>
              <w:bottom w:val="single" w:sz="8" w:space="0" w:color="auto"/>
              <w:right w:val="single" w:sz="8" w:space="0" w:color="auto"/>
            </w:tcBorders>
            <w:vAlign w:val="center"/>
          </w:tcPr>
          <w:p w14:paraId="397B1331" w14:textId="43CC83B2" w:rsidR="31EC0372" w:rsidRPr="00C0152D" w:rsidRDefault="31EC0372" w:rsidP="005B6D23">
            <w:pPr>
              <w:spacing w:after="0" w:line="240" w:lineRule="auto"/>
              <w:rPr>
                <w:rFonts w:cs="Arial"/>
                <w:szCs w:val="22"/>
              </w:rPr>
            </w:pPr>
            <w:r w:rsidRPr="00600ED3">
              <w:rPr>
                <w:rFonts w:eastAsia="Arial" w:cs="Arial"/>
                <w:szCs w:val="22"/>
              </w:rPr>
              <w:t>Notice of demerit points incurred</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7BC8F0B" w14:textId="22D230BA"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FBFC08E" w14:textId="1766434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50EECB25"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5A080E12" w14:textId="798F9103"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 xml:space="preserve">Division 3 Demerit points register  </w:t>
            </w:r>
          </w:p>
        </w:tc>
      </w:tr>
      <w:tr w:rsidR="31EC0372" w14:paraId="679BE35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03B0887" w14:textId="17B9E819" w:rsidR="31EC0372" w:rsidRPr="00600ED3" w:rsidRDefault="31EC0372" w:rsidP="005B6D23">
            <w:pPr>
              <w:spacing w:after="0" w:line="240" w:lineRule="auto"/>
              <w:rPr>
                <w:rFonts w:cs="Arial"/>
                <w:szCs w:val="22"/>
              </w:rPr>
            </w:pPr>
            <w:r w:rsidRPr="00600ED3">
              <w:rPr>
                <w:rFonts w:eastAsia="Arial" w:cs="Arial"/>
                <w:szCs w:val="22"/>
              </w:rPr>
              <w:t>135</w:t>
            </w:r>
          </w:p>
        </w:tc>
        <w:tc>
          <w:tcPr>
            <w:tcW w:w="4560" w:type="dxa"/>
            <w:tcBorders>
              <w:top w:val="single" w:sz="8" w:space="0" w:color="auto"/>
              <w:left w:val="single" w:sz="8" w:space="0" w:color="auto"/>
              <w:bottom w:val="single" w:sz="8" w:space="0" w:color="auto"/>
              <w:right w:val="single" w:sz="8" w:space="0" w:color="auto"/>
            </w:tcBorders>
            <w:vAlign w:val="center"/>
          </w:tcPr>
          <w:p w14:paraId="551963F6" w14:textId="506B4A26" w:rsidR="31EC0372" w:rsidRPr="00C0152D" w:rsidRDefault="31EC0372" w:rsidP="005B6D23">
            <w:pPr>
              <w:spacing w:after="0" w:line="240" w:lineRule="auto"/>
              <w:rPr>
                <w:rFonts w:cs="Arial"/>
                <w:szCs w:val="22"/>
              </w:rPr>
            </w:pPr>
            <w:r w:rsidRPr="00600ED3">
              <w:rPr>
                <w:rFonts w:eastAsia="Arial" w:cs="Arial"/>
                <w:szCs w:val="22"/>
              </w:rPr>
              <w:t>Demerit points register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F600A42" w14:textId="08B307D0"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E2B66CB" w14:textId="1D1C1AF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3538C00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04C2594" w14:textId="41F38077" w:rsidR="31EC0372" w:rsidRPr="00600ED3" w:rsidRDefault="31EC0372" w:rsidP="005B6D23">
            <w:pPr>
              <w:spacing w:after="0" w:line="240" w:lineRule="auto"/>
              <w:rPr>
                <w:rFonts w:cs="Arial"/>
                <w:szCs w:val="22"/>
              </w:rPr>
            </w:pPr>
            <w:r w:rsidRPr="00600ED3">
              <w:rPr>
                <w:rFonts w:eastAsia="Arial" w:cs="Arial"/>
                <w:szCs w:val="22"/>
              </w:rPr>
              <w:t>136</w:t>
            </w:r>
          </w:p>
        </w:tc>
        <w:tc>
          <w:tcPr>
            <w:tcW w:w="4560" w:type="dxa"/>
            <w:tcBorders>
              <w:top w:val="single" w:sz="8" w:space="0" w:color="auto"/>
              <w:left w:val="single" w:sz="8" w:space="0" w:color="auto"/>
              <w:bottom w:val="single" w:sz="8" w:space="0" w:color="auto"/>
              <w:right w:val="single" w:sz="8" w:space="0" w:color="auto"/>
            </w:tcBorders>
            <w:vAlign w:val="center"/>
          </w:tcPr>
          <w:p w14:paraId="2AC07572" w14:textId="1E89D703" w:rsidR="31EC0372" w:rsidRPr="00C0152D" w:rsidRDefault="31EC0372" w:rsidP="005B6D23">
            <w:pPr>
              <w:spacing w:after="0" w:line="240" w:lineRule="auto"/>
              <w:rPr>
                <w:rFonts w:cs="Arial"/>
                <w:szCs w:val="22"/>
              </w:rPr>
            </w:pPr>
            <w:r w:rsidRPr="00600ED3">
              <w:rPr>
                <w:rFonts w:eastAsia="Arial" w:cs="Arial"/>
                <w:szCs w:val="22"/>
              </w:rPr>
              <w:t>Secretary may publish details from demerit points register</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080100EF" w14:textId="4830B006"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1DB079A1" w14:textId="238690A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59C20A1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4620F32" w14:textId="401EF93F" w:rsidR="31EC0372" w:rsidRPr="00600ED3" w:rsidRDefault="31EC0372" w:rsidP="005B6D23">
            <w:pPr>
              <w:spacing w:after="0" w:line="240" w:lineRule="auto"/>
              <w:rPr>
                <w:rFonts w:cs="Arial"/>
                <w:szCs w:val="22"/>
              </w:rPr>
            </w:pPr>
            <w:r w:rsidRPr="00600ED3">
              <w:rPr>
                <w:rFonts w:eastAsia="Arial" w:cs="Arial"/>
                <w:szCs w:val="22"/>
              </w:rPr>
              <w:t>137</w:t>
            </w:r>
          </w:p>
        </w:tc>
        <w:tc>
          <w:tcPr>
            <w:tcW w:w="4560" w:type="dxa"/>
            <w:tcBorders>
              <w:top w:val="single" w:sz="8" w:space="0" w:color="auto"/>
              <w:left w:val="single" w:sz="8" w:space="0" w:color="auto"/>
              <w:bottom w:val="single" w:sz="8" w:space="0" w:color="auto"/>
              <w:right w:val="single" w:sz="8" w:space="0" w:color="auto"/>
            </w:tcBorders>
            <w:vAlign w:val="center"/>
          </w:tcPr>
          <w:p w14:paraId="2913C484" w14:textId="128F25F9" w:rsidR="31EC0372" w:rsidRPr="00C0152D" w:rsidRDefault="31EC0372" w:rsidP="005B6D23">
            <w:pPr>
              <w:spacing w:after="0" w:line="240" w:lineRule="auto"/>
              <w:rPr>
                <w:rFonts w:cs="Arial"/>
                <w:szCs w:val="22"/>
              </w:rPr>
            </w:pPr>
            <w:r w:rsidRPr="00600ED3">
              <w:rPr>
                <w:rFonts w:eastAsia="Arial" w:cs="Arial"/>
                <w:szCs w:val="22"/>
              </w:rPr>
              <w:t>When demerit points come into force or expire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0F3C6C3" w14:textId="5CF6F84F"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07D33022" w14:textId="688BFB6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E6BF0" w:rsidRPr="001631D8" w14:paraId="3D3710A4"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33A0FE31" w14:textId="1A2DFEAE" w:rsidR="004E6BF0" w:rsidRPr="005B6D23" w:rsidRDefault="004E6BF0" w:rsidP="005B6D23">
            <w:pPr>
              <w:spacing w:line="240" w:lineRule="auto"/>
              <w:rPr>
                <w:rFonts w:eastAsia="Arial" w:cs="Arial"/>
                <w:b/>
                <w:color w:val="000066"/>
                <w:szCs w:val="22"/>
              </w:rPr>
            </w:pPr>
            <w:r w:rsidRPr="005B6D23">
              <w:rPr>
                <w:rFonts w:eastAsia="Arial" w:cs="Arial"/>
                <w:b/>
                <w:color w:val="000066"/>
                <w:szCs w:val="22"/>
              </w:rPr>
              <w:t>Division 4 Remedial action for accumulation of demerit points</w:t>
            </w:r>
          </w:p>
        </w:tc>
      </w:tr>
      <w:tr w:rsidR="31EC0372" w14:paraId="19E7221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50DCC2E" w14:textId="2BEF66D2" w:rsidR="31EC0372" w:rsidRPr="00600ED3" w:rsidRDefault="31EC0372" w:rsidP="005B6D23">
            <w:pPr>
              <w:spacing w:after="0" w:line="240" w:lineRule="auto"/>
              <w:rPr>
                <w:rFonts w:cs="Arial"/>
                <w:szCs w:val="22"/>
              </w:rPr>
            </w:pPr>
            <w:r w:rsidRPr="00600ED3">
              <w:rPr>
                <w:rFonts w:eastAsia="Arial" w:cs="Arial"/>
                <w:szCs w:val="22"/>
              </w:rPr>
              <w:t>138</w:t>
            </w:r>
          </w:p>
        </w:tc>
        <w:tc>
          <w:tcPr>
            <w:tcW w:w="4560" w:type="dxa"/>
            <w:tcBorders>
              <w:top w:val="single" w:sz="8" w:space="0" w:color="auto"/>
              <w:left w:val="single" w:sz="8" w:space="0" w:color="auto"/>
              <w:bottom w:val="single" w:sz="8" w:space="0" w:color="auto"/>
              <w:right w:val="single" w:sz="8" w:space="0" w:color="auto"/>
            </w:tcBorders>
            <w:vAlign w:val="center"/>
          </w:tcPr>
          <w:p w14:paraId="461822BD" w14:textId="60B2DB08" w:rsidR="31EC0372" w:rsidRPr="00C0152D" w:rsidRDefault="31EC0372" w:rsidP="005B6D23">
            <w:pPr>
              <w:spacing w:after="0" w:line="240" w:lineRule="auto"/>
              <w:rPr>
                <w:rFonts w:cs="Arial"/>
                <w:szCs w:val="22"/>
              </w:rPr>
            </w:pPr>
            <w:r w:rsidRPr="00600ED3">
              <w:rPr>
                <w:rFonts w:eastAsia="Arial" w:cs="Arial"/>
                <w:szCs w:val="22"/>
              </w:rPr>
              <w:t>Remedial action—accumulation of 10–14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D5DCA07" w14:textId="208208B8"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A373384" w14:textId="33C6565E"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7CB633E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0F00FD" w14:textId="68F7F302" w:rsidR="31EC0372" w:rsidRPr="00600ED3" w:rsidRDefault="31EC0372" w:rsidP="005B6D23">
            <w:pPr>
              <w:spacing w:after="0" w:line="240" w:lineRule="auto"/>
              <w:rPr>
                <w:rFonts w:cs="Arial"/>
                <w:szCs w:val="22"/>
              </w:rPr>
            </w:pPr>
            <w:r w:rsidRPr="00600ED3">
              <w:rPr>
                <w:rFonts w:eastAsia="Arial" w:cs="Arial"/>
                <w:szCs w:val="22"/>
              </w:rPr>
              <w:t>139</w:t>
            </w:r>
          </w:p>
        </w:tc>
        <w:tc>
          <w:tcPr>
            <w:tcW w:w="4560" w:type="dxa"/>
            <w:tcBorders>
              <w:top w:val="single" w:sz="8" w:space="0" w:color="auto"/>
              <w:left w:val="single" w:sz="8" w:space="0" w:color="auto"/>
              <w:bottom w:val="single" w:sz="8" w:space="0" w:color="auto"/>
              <w:right w:val="single" w:sz="8" w:space="0" w:color="auto"/>
            </w:tcBorders>
            <w:vAlign w:val="center"/>
          </w:tcPr>
          <w:p w14:paraId="06F9A990" w14:textId="7D66B55A" w:rsidR="31EC0372" w:rsidRPr="00C0152D" w:rsidRDefault="31EC0372" w:rsidP="005B6D23">
            <w:pPr>
              <w:spacing w:after="0" w:line="240" w:lineRule="auto"/>
              <w:rPr>
                <w:rFonts w:cs="Arial"/>
                <w:szCs w:val="22"/>
              </w:rPr>
            </w:pPr>
            <w:r w:rsidRPr="00600ED3">
              <w:rPr>
                <w:rFonts w:eastAsia="Arial" w:cs="Arial"/>
                <w:szCs w:val="22"/>
              </w:rPr>
              <w:t>Remedial action—accumulation of 15–29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4DDE5DA" w14:textId="178085F9"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426E66A" w14:textId="15DFCBFC"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7AC41A3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FD5D4BA" w14:textId="48C1EC36" w:rsidR="31EC0372" w:rsidRPr="00600ED3" w:rsidRDefault="31EC0372" w:rsidP="005B6D23">
            <w:pPr>
              <w:spacing w:after="0" w:line="240" w:lineRule="auto"/>
              <w:rPr>
                <w:rFonts w:cs="Arial"/>
                <w:szCs w:val="22"/>
              </w:rPr>
            </w:pPr>
            <w:r w:rsidRPr="00600ED3">
              <w:rPr>
                <w:rFonts w:eastAsia="Arial" w:cs="Arial"/>
                <w:szCs w:val="22"/>
              </w:rPr>
              <w:t>140</w:t>
            </w:r>
          </w:p>
        </w:tc>
        <w:tc>
          <w:tcPr>
            <w:tcW w:w="4560" w:type="dxa"/>
            <w:tcBorders>
              <w:top w:val="single" w:sz="8" w:space="0" w:color="auto"/>
              <w:left w:val="single" w:sz="8" w:space="0" w:color="auto"/>
              <w:bottom w:val="single" w:sz="8" w:space="0" w:color="auto"/>
              <w:right w:val="single" w:sz="8" w:space="0" w:color="auto"/>
            </w:tcBorders>
            <w:vAlign w:val="center"/>
          </w:tcPr>
          <w:p w14:paraId="4C8A1EC6" w14:textId="378E7254" w:rsidR="31EC0372" w:rsidRPr="00C0152D" w:rsidRDefault="31EC0372" w:rsidP="005B6D23">
            <w:pPr>
              <w:spacing w:after="0" w:line="240" w:lineRule="auto"/>
              <w:rPr>
                <w:rFonts w:cs="Arial"/>
                <w:szCs w:val="22"/>
              </w:rPr>
            </w:pPr>
            <w:r w:rsidRPr="00600ED3">
              <w:rPr>
                <w:rFonts w:eastAsia="Arial" w:cs="Arial"/>
                <w:szCs w:val="22"/>
              </w:rPr>
              <w:t>Remedial action—accumulation of 30 or more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9F71295" w14:textId="544C3D1F"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AD5AB6E" w14:textId="52EDFB7F"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232722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94A7E6D" w14:textId="1089446E" w:rsidR="31EC0372" w:rsidRPr="00600ED3" w:rsidRDefault="31EC0372" w:rsidP="005B6D23">
            <w:pPr>
              <w:spacing w:after="0" w:line="240" w:lineRule="auto"/>
              <w:rPr>
                <w:rFonts w:cs="Arial"/>
                <w:szCs w:val="22"/>
              </w:rPr>
            </w:pPr>
            <w:r w:rsidRPr="00600ED3">
              <w:rPr>
                <w:rFonts w:eastAsia="Arial" w:cs="Arial"/>
                <w:szCs w:val="22"/>
              </w:rPr>
              <w:t>141</w:t>
            </w:r>
          </w:p>
        </w:tc>
        <w:tc>
          <w:tcPr>
            <w:tcW w:w="4560" w:type="dxa"/>
            <w:tcBorders>
              <w:top w:val="single" w:sz="8" w:space="0" w:color="auto"/>
              <w:left w:val="single" w:sz="8" w:space="0" w:color="auto"/>
              <w:bottom w:val="single" w:sz="8" w:space="0" w:color="auto"/>
              <w:right w:val="single" w:sz="8" w:space="0" w:color="auto"/>
            </w:tcBorders>
            <w:vAlign w:val="center"/>
          </w:tcPr>
          <w:p w14:paraId="442C4757" w14:textId="471B1880" w:rsidR="31EC0372" w:rsidRPr="00600ED3" w:rsidRDefault="31EC0372" w:rsidP="005B6D23">
            <w:pPr>
              <w:spacing w:after="0" w:line="240" w:lineRule="auto"/>
              <w:rPr>
                <w:rFonts w:cs="Arial"/>
                <w:szCs w:val="22"/>
              </w:rPr>
            </w:pPr>
            <w:r w:rsidRPr="00600ED3">
              <w:rPr>
                <w:rFonts w:eastAsia="Arial" w:cs="Arial"/>
                <w:szCs w:val="22"/>
              </w:rPr>
              <w:t>Notice of remedial action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979A6F6" w14:textId="0391964B" w:rsidR="31EC0372" w:rsidRPr="001B3567" w:rsidRDefault="00392C30"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3F088A2A" w14:textId="1A3EE48A"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2F0BC99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6239758" w14:textId="4DDA0706" w:rsidR="31EC0372" w:rsidRPr="00600ED3" w:rsidRDefault="31EC0372" w:rsidP="005B6D23">
            <w:pPr>
              <w:spacing w:after="0" w:line="240" w:lineRule="auto"/>
              <w:rPr>
                <w:rFonts w:cs="Arial"/>
                <w:szCs w:val="22"/>
              </w:rPr>
            </w:pPr>
            <w:r w:rsidRPr="00600ED3">
              <w:rPr>
                <w:rFonts w:eastAsia="Arial" w:cs="Arial"/>
                <w:szCs w:val="22"/>
              </w:rPr>
              <w:t>142</w:t>
            </w:r>
          </w:p>
        </w:tc>
        <w:tc>
          <w:tcPr>
            <w:tcW w:w="4560" w:type="dxa"/>
            <w:tcBorders>
              <w:top w:val="single" w:sz="8" w:space="0" w:color="auto"/>
              <w:left w:val="single" w:sz="8" w:space="0" w:color="auto"/>
              <w:bottom w:val="single" w:sz="8" w:space="0" w:color="auto"/>
              <w:right w:val="single" w:sz="8" w:space="0" w:color="auto"/>
            </w:tcBorders>
            <w:vAlign w:val="center"/>
          </w:tcPr>
          <w:p w14:paraId="745812E8" w14:textId="1C3DFE3D" w:rsidR="31EC0372" w:rsidRPr="00C0152D" w:rsidRDefault="31EC0372" w:rsidP="005B6D23">
            <w:pPr>
              <w:spacing w:after="0" w:line="240" w:lineRule="auto"/>
              <w:rPr>
                <w:rFonts w:cs="Arial"/>
                <w:szCs w:val="22"/>
              </w:rPr>
            </w:pPr>
            <w:r w:rsidRPr="00600ED3">
              <w:rPr>
                <w:rFonts w:eastAsia="Arial" w:cs="Arial"/>
                <w:szCs w:val="22"/>
              </w:rPr>
              <w:t>Remedial action—course of training or instruction</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D78164A" w14:textId="633021FD"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E8A2E0B" w14:textId="6469A7C6"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295FBD29"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46F7DC29" w14:textId="116D1E05"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Division 5 Removal and reinstatement of demerit points</w:t>
            </w:r>
          </w:p>
        </w:tc>
      </w:tr>
      <w:tr w:rsidR="31EC0372" w14:paraId="03B98C0C"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54452E8" w14:textId="100DAA32" w:rsidR="31EC0372" w:rsidRPr="00600ED3" w:rsidRDefault="31EC0372" w:rsidP="005B6D23">
            <w:pPr>
              <w:spacing w:after="0" w:line="240" w:lineRule="auto"/>
              <w:rPr>
                <w:rFonts w:cs="Arial"/>
                <w:szCs w:val="22"/>
              </w:rPr>
            </w:pPr>
            <w:r w:rsidRPr="00600ED3">
              <w:rPr>
                <w:rFonts w:eastAsia="Arial" w:cs="Arial"/>
                <w:szCs w:val="22"/>
              </w:rPr>
              <w:t>143</w:t>
            </w:r>
          </w:p>
        </w:tc>
        <w:tc>
          <w:tcPr>
            <w:tcW w:w="4560" w:type="dxa"/>
            <w:tcBorders>
              <w:top w:val="single" w:sz="8" w:space="0" w:color="auto"/>
              <w:left w:val="single" w:sz="8" w:space="0" w:color="auto"/>
              <w:bottom w:val="single" w:sz="8" w:space="0" w:color="auto"/>
              <w:right w:val="single" w:sz="8" w:space="0" w:color="auto"/>
            </w:tcBorders>
            <w:vAlign w:val="center"/>
          </w:tcPr>
          <w:p w14:paraId="09F29396" w14:textId="10E30883" w:rsidR="31EC0372" w:rsidRPr="00C0152D" w:rsidRDefault="31EC0372" w:rsidP="005B6D23">
            <w:pPr>
              <w:spacing w:after="0" w:line="240" w:lineRule="auto"/>
              <w:rPr>
                <w:rFonts w:cs="Arial"/>
                <w:szCs w:val="22"/>
              </w:rPr>
            </w:pPr>
            <w:r w:rsidRPr="00600ED3">
              <w:rPr>
                <w:rFonts w:eastAsia="Arial" w:cs="Arial"/>
                <w:szCs w:val="22"/>
              </w:rPr>
              <w:t>Application to remove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94DECB7" w14:textId="32FA2B22"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90A92FA" w14:textId="1D72C014"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154C428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AAEFB6B" w14:textId="60AB866C" w:rsidR="31EC0372" w:rsidRPr="00600ED3" w:rsidRDefault="31EC0372" w:rsidP="005B6D23">
            <w:pPr>
              <w:spacing w:after="0" w:line="240" w:lineRule="auto"/>
              <w:rPr>
                <w:rFonts w:cs="Arial"/>
                <w:szCs w:val="22"/>
              </w:rPr>
            </w:pPr>
            <w:r w:rsidRPr="00600ED3">
              <w:rPr>
                <w:rFonts w:eastAsia="Arial" w:cs="Arial"/>
                <w:szCs w:val="22"/>
              </w:rPr>
              <w:t>144</w:t>
            </w:r>
          </w:p>
        </w:tc>
        <w:tc>
          <w:tcPr>
            <w:tcW w:w="4560" w:type="dxa"/>
            <w:tcBorders>
              <w:top w:val="single" w:sz="8" w:space="0" w:color="auto"/>
              <w:left w:val="single" w:sz="8" w:space="0" w:color="auto"/>
              <w:bottom w:val="single" w:sz="8" w:space="0" w:color="auto"/>
              <w:right w:val="single" w:sz="8" w:space="0" w:color="auto"/>
            </w:tcBorders>
            <w:vAlign w:val="center"/>
          </w:tcPr>
          <w:p w14:paraId="251D76EA" w14:textId="3DF688B0" w:rsidR="31EC0372" w:rsidRPr="00C0152D" w:rsidRDefault="31EC0372" w:rsidP="005B6D23">
            <w:pPr>
              <w:spacing w:after="0" w:line="240" w:lineRule="auto"/>
              <w:rPr>
                <w:rFonts w:cs="Arial"/>
                <w:szCs w:val="22"/>
              </w:rPr>
            </w:pPr>
            <w:r w:rsidRPr="00600ED3">
              <w:rPr>
                <w:rFonts w:eastAsia="Arial" w:cs="Arial"/>
                <w:szCs w:val="22"/>
              </w:rPr>
              <w:t>Deciding application to remove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5FF603FC" w14:textId="5C4DBFD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566F30F6" w14:textId="3B4C35D5"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31EC0372" w14:paraId="02D5D22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977E679" w14:textId="6A09661C" w:rsidR="31EC0372" w:rsidRPr="00600ED3" w:rsidRDefault="31EC0372" w:rsidP="005B6D23">
            <w:pPr>
              <w:spacing w:after="0" w:line="240" w:lineRule="auto"/>
              <w:rPr>
                <w:rFonts w:cs="Arial"/>
                <w:szCs w:val="22"/>
              </w:rPr>
            </w:pPr>
            <w:r w:rsidRPr="00600ED3">
              <w:rPr>
                <w:rFonts w:eastAsia="Arial" w:cs="Arial"/>
                <w:szCs w:val="22"/>
              </w:rPr>
              <w:t>145</w:t>
            </w:r>
          </w:p>
        </w:tc>
        <w:tc>
          <w:tcPr>
            <w:tcW w:w="4560" w:type="dxa"/>
            <w:tcBorders>
              <w:top w:val="single" w:sz="8" w:space="0" w:color="auto"/>
              <w:left w:val="single" w:sz="8" w:space="0" w:color="auto"/>
              <w:bottom w:val="single" w:sz="8" w:space="0" w:color="auto"/>
              <w:right w:val="single" w:sz="8" w:space="0" w:color="auto"/>
            </w:tcBorders>
            <w:vAlign w:val="center"/>
          </w:tcPr>
          <w:p w14:paraId="3714CE47" w14:textId="16FB0E59" w:rsidR="31EC0372" w:rsidRPr="00600ED3" w:rsidRDefault="31EC0372" w:rsidP="005B6D23">
            <w:pPr>
              <w:spacing w:after="0" w:line="240" w:lineRule="auto"/>
              <w:rPr>
                <w:rFonts w:cs="Arial"/>
                <w:szCs w:val="22"/>
              </w:rPr>
            </w:pPr>
            <w:r w:rsidRPr="00600ED3">
              <w:rPr>
                <w:rFonts w:eastAsia="Arial" w:cs="Arial"/>
                <w:szCs w:val="22"/>
              </w:rPr>
              <w:t>Reinstatement of demerit points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3D6AF49" w14:textId="05015E28" w:rsidR="31EC0372" w:rsidRPr="00392C30" w:rsidRDefault="00392C30" w:rsidP="005B6D23">
            <w:pPr>
              <w:spacing w:after="0" w:line="240" w:lineRule="auto"/>
              <w:rPr>
                <w:rFonts w:cs="Arial"/>
                <w:bCs/>
                <w:szCs w:val="22"/>
              </w:rPr>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868E684" w14:textId="56363EB7" w:rsidR="31EC0372" w:rsidRPr="003947EE" w:rsidRDefault="31EC0372" w:rsidP="005B6D23">
            <w:pPr>
              <w:spacing w:after="0" w:line="240" w:lineRule="auto"/>
              <w:rPr>
                <w:rFonts w:cs="Arial"/>
                <w:szCs w:val="22"/>
              </w:rPr>
            </w:pPr>
            <w:r w:rsidRPr="003947EE">
              <w:rPr>
                <w:rFonts w:eastAsia="Arial" w:cs="Arial"/>
                <w:b/>
                <w:color w:val="FFFFFF" w:themeColor="background1"/>
                <w:szCs w:val="22"/>
              </w:rPr>
              <w:t xml:space="preserve"> </w:t>
            </w:r>
          </w:p>
        </w:tc>
      </w:tr>
      <w:tr w:rsidR="004735BB" w:rsidRPr="001631D8" w14:paraId="1340360A" w14:textId="77777777" w:rsidTr="008E7662">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638465D2" w14:textId="7C2F9BE1"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Part 8 Offences and proceedings  </w:t>
            </w:r>
          </w:p>
        </w:tc>
      </w:tr>
      <w:tr w:rsidR="004735BB" w:rsidRPr="001631D8" w14:paraId="24956B6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F91448D" w14:textId="0752E6A6"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1 Preliminary </w:t>
            </w:r>
          </w:p>
        </w:tc>
      </w:tr>
      <w:tr w:rsidR="31EC0372" w14:paraId="4C6321F7"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2AD4B9B" w14:textId="7F91DD5F" w:rsidR="31EC0372" w:rsidRPr="00600ED3" w:rsidRDefault="31EC0372" w:rsidP="005B6D23">
            <w:pPr>
              <w:spacing w:after="0" w:line="240" w:lineRule="auto"/>
              <w:rPr>
                <w:rFonts w:cs="Arial"/>
                <w:szCs w:val="22"/>
              </w:rPr>
            </w:pPr>
            <w:r w:rsidRPr="00600ED3">
              <w:rPr>
                <w:rFonts w:eastAsia="Arial" w:cs="Arial"/>
                <w:szCs w:val="22"/>
              </w:rPr>
              <w:t>146</w:t>
            </w:r>
          </w:p>
        </w:tc>
        <w:tc>
          <w:tcPr>
            <w:tcW w:w="4560" w:type="dxa"/>
            <w:tcBorders>
              <w:top w:val="single" w:sz="8" w:space="0" w:color="auto"/>
              <w:left w:val="single" w:sz="8" w:space="0" w:color="auto"/>
              <w:bottom w:val="single" w:sz="8" w:space="0" w:color="auto"/>
              <w:right w:val="single" w:sz="8" w:space="0" w:color="auto"/>
            </w:tcBorders>
            <w:vAlign w:val="center"/>
          </w:tcPr>
          <w:p w14:paraId="68ECAC0A" w14:textId="7972B43E" w:rsidR="31EC0372" w:rsidRPr="00B55E68" w:rsidRDefault="31EC0372" w:rsidP="005B6D23">
            <w:pPr>
              <w:spacing w:after="0" w:line="240" w:lineRule="auto"/>
              <w:rPr>
                <w:rFonts w:cs="Arial"/>
                <w:szCs w:val="22"/>
              </w:rPr>
            </w:pPr>
            <w:r w:rsidRPr="00600ED3">
              <w:rPr>
                <w:rFonts w:eastAsia="Arial" w:cs="Arial"/>
                <w:szCs w:val="22"/>
              </w:rPr>
              <w:t>Applicatio</w:t>
            </w:r>
            <w:r w:rsidRPr="00C0152D">
              <w:rPr>
                <w:rFonts w:eastAsia="Arial" w:cs="Arial"/>
                <w:szCs w:val="22"/>
              </w:rPr>
              <w:t>n of Part</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0181124" w14:textId="52946CBF"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2504AC78" w14:textId="4C17EC99"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5D2DA76B"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1B1D286E" w14:textId="660E015F"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Division 2 Offences</w:t>
            </w:r>
          </w:p>
        </w:tc>
      </w:tr>
      <w:tr w:rsidR="31EC0372" w14:paraId="1FAC8F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D2EF1CC" w14:textId="2F85DFD7" w:rsidR="31EC0372" w:rsidRPr="00600ED3" w:rsidRDefault="31EC0372" w:rsidP="005B6D23">
            <w:pPr>
              <w:spacing w:after="0" w:line="240" w:lineRule="auto"/>
              <w:rPr>
                <w:rFonts w:cs="Arial"/>
                <w:szCs w:val="22"/>
              </w:rPr>
            </w:pPr>
            <w:r w:rsidRPr="00600ED3">
              <w:rPr>
                <w:rFonts w:eastAsia="Arial" w:cs="Arial"/>
                <w:szCs w:val="22"/>
              </w:rPr>
              <w:t>147</w:t>
            </w:r>
          </w:p>
        </w:tc>
        <w:tc>
          <w:tcPr>
            <w:tcW w:w="4560" w:type="dxa"/>
            <w:tcBorders>
              <w:top w:val="single" w:sz="8" w:space="0" w:color="auto"/>
              <w:left w:val="single" w:sz="8" w:space="0" w:color="auto"/>
              <w:bottom w:val="single" w:sz="8" w:space="0" w:color="auto"/>
              <w:right w:val="single" w:sz="8" w:space="0" w:color="auto"/>
            </w:tcBorders>
            <w:vAlign w:val="center"/>
          </w:tcPr>
          <w:p w14:paraId="4BBC003D" w14:textId="1499E8E2" w:rsidR="31EC0372" w:rsidRPr="00C0152D" w:rsidRDefault="31EC0372" w:rsidP="005B6D23">
            <w:pPr>
              <w:spacing w:after="0" w:line="240" w:lineRule="auto"/>
              <w:rPr>
                <w:rFonts w:cs="Arial"/>
                <w:szCs w:val="22"/>
              </w:rPr>
            </w:pPr>
            <w:r w:rsidRPr="00600ED3">
              <w:rPr>
                <w:rFonts w:eastAsia="Arial" w:cs="Arial"/>
                <w:szCs w:val="22"/>
              </w:rPr>
              <w:t xml:space="preserve">Definition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E58B8F6" w14:textId="6AA0CFC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7B0658E7" w14:textId="304E4DCA" w:rsidR="31EC0372" w:rsidRPr="00600ED3" w:rsidRDefault="31EC0372" w:rsidP="005B6D23">
            <w:pPr>
              <w:spacing w:after="0" w:line="240" w:lineRule="auto"/>
              <w:rPr>
                <w:rFonts w:cs="Arial"/>
                <w:szCs w:val="22"/>
              </w:rPr>
            </w:pPr>
            <w:r w:rsidRPr="005B6D23">
              <w:rPr>
                <w:rFonts w:eastAsia="Arial" w:cs="Arial"/>
                <w:b/>
                <w:szCs w:val="22"/>
              </w:rPr>
              <w:t xml:space="preserve"> </w:t>
            </w:r>
          </w:p>
        </w:tc>
      </w:tr>
      <w:tr w:rsidR="31EC0372" w14:paraId="5FA56C3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43CEE2EB" w14:textId="2CDE4AF8" w:rsidR="31EC0372" w:rsidRPr="00600ED3" w:rsidRDefault="31EC0372" w:rsidP="005B6D23">
            <w:pPr>
              <w:spacing w:after="0" w:line="240" w:lineRule="auto"/>
              <w:rPr>
                <w:rFonts w:cs="Arial"/>
                <w:szCs w:val="22"/>
              </w:rPr>
            </w:pPr>
            <w:r w:rsidRPr="00600ED3">
              <w:rPr>
                <w:rFonts w:eastAsia="Arial" w:cs="Arial"/>
                <w:szCs w:val="22"/>
              </w:rPr>
              <w:t>148</w:t>
            </w:r>
          </w:p>
        </w:tc>
        <w:tc>
          <w:tcPr>
            <w:tcW w:w="4560" w:type="dxa"/>
            <w:tcBorders>
              <w:top w:val="single" w:sz="8" w:space="0" w:color="auto"/>
              <w:left w:val="single" w:sz="8" w:space="0" w:color="auto"/>
              <w:bottom w:val="single" w:sz="8" w:space="0" w:color="auto"/>
              <w:right w:val="single" w:sz="8" w:space="0" w:color="auto"/>
            </w:tcBorders>
            <w:vAlign w:val="center"/>
          </w:tcPr>
          <w:p w14:paraId="3C423A49" w14:textId="653AB62E" w:rsidR="31EC0372" w:rsidRPr="00C0152D" w:rsidRDefault="31EC0372" w:rsidP="005B6D23">
            <w:pPr>
              <w:spacing w:after="0" w:line="240" w:lineRule="auto"/>
              <w:rPr>
                <w:rFonts w:cs="Arial"/>
                <w:szCs w:val="22"/>
              </w:rPr>
            </w:pPr>
            <w:r w:rsidRPr="00600ED3">
              <w:rPr>
                <w:rFonts w:eastAsia="Arial" w:cs="Arial"/>
                <w:szCs w:val="22"/>
              </w:rPr>
              <w:t>Proceedings for offences [</w:t>
            </w:r>
            <w:proofErr w:type="spellStart"/>
            <w:r w:rsidRPr="00600ED3">
              <w:rPr>
                <w:rFonts w:eastAsia="Arial" w:cs="Arial"/>
                <w:szCs w:val="22"/>
              </w:rPr>
              <w:t>cf</w:t>
            </w:r>
            <w:proofErr w:type="spellEnd"/>
            <w:r w:rsidRPr="00600ED3">
              <w:rPr>
                <w:rFonts w:eastAsia="Arial" w:cs="Arial"/>
                <w:szCs w:val="22"/>
              </w:rPr>
              <w:t xml:space="preserve"> s 56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0C822325" w14:textId="5E9853FE" w:rsidR="31EC0372" w:rsidRPr="001B3567" w:rsidRDefault="31EC0372" w:rsidP="005B6D23">
            <w:pPr>
              <w:spacing w:after="0" w:line="240" w:lineRule="auto"/>
            </w:pPr>
            <w:r w:rsidRPr="005B6D23">
              <w:rPr>
                <w:rFonts w:eastAsia="Arial" w:cs="Arial"/>
                <w:szCs w:val="22"/>
              </w:rPr>
              <w:t>Section 56</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5C79BD06" w14:textId="716FE87B" w:rsidR="31EC0372" w:rsidRPr="001B3567" w:rsidRDefault="31EC0372" w:rsidP="005B6D23">
            <w:pPr>
              <w:spacing w:after="0" w:line="240" w:lineRule="auto"/>
            </w:pPr>
            <w:r w:rsidRPr="005B6D23">
              <w:rPr>
                <w:rFonts w:eastAsia="Arial" w:cs="Arial"/>
                <w:szCs w:val="22"/>
              </w:rPr>
              <w:t xml:space="preserve">BCISPA s 34A </w:t>
            </w:r>
          </w:p>
          <w:p w14:paraId="198B97FA" w14:textId="16E24338" w:rsidR="31EC0372" w:rsidRPr="001B3567" w:rsidRDefault="00997DD5" w:rsidP="005B6D23">
            <w:pPr>
              <w:spacing w:after="0" w:line="240" w:lineRule="auto"/>
            </w:pPr>
            <w:r>
              <w:rPr>
                <w:rFonts w:eastAsia="Arial" w:cs="Arial"/>
                <w:szCs w:val="22"/>
              </w:rPr>
              <w:t>BDC Act</w:t>
            </w:r>
            <w:r w:rsidR="31EC0372" w:rsidRPr="005B6D23">
              <w:rPr>
                <w:rFonts w:eastAsia="Arial" w:cs="Arial"/>
                <w:szCs w:val="22"/>
              </w:rPr>
              <w:t xml:space="preserve"> s 119</w:t>
            </w:r>
          </w:p>
          <w:p w14:paraId="48C61CE9" w14:textId="55C32901" w:rsidR="00577B26" w:rsidRDefault="00624945" w:rsidP="005B6D23">
            <w:pPr>
              <w:spacing w:after="0" w:line="240" w:lineRule="auto"/>
              <w:rPr>
                <w:rFonts w:eastAsia="Arial" w:cs="Arial"/>
                <w:szCs w:val="22"/>
              </w:rPr>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00A25D6C">
              <w:rPr>
                <w:rFonts w:eastAsia="Arial" w:cs="Arial"/>
                <w:szCs w:val="22"/>
              </w:rPr>
              <w:t xml:space="preserve"> s</w:t>
            </w:r>
            <w:r w:rsidR="00231585">
              <w:rPr>
                <w:rFonts w:eastAsia="Arial" w:cs="Arial"/>
                <w:szCs w:val="22"/>
              </w:rPr>
              <w:t xml:space="preserve"> 66</w:t>
            </w:r>
            <w:r>
              <w:rPr>
                <w:rFonts w:eastAsia="Arial" w:cs="Arial"/>
                <w:szCs w:val="22"/>
              </w:rPr>
              <w:t xml:space="preserve"> </w:t>
            </w:r>
          </w:p>
          <w:p w14:paraId="14A45BC5" w14:textId="30FBD925"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93</w:t>
            </w:r>
          </w:p>
          <w:p w14:paraId="2F3FE188" w14:textId="7C11CF98" w:rsidR="31EC0372" w:rsidRPr="001B3567" w:rsidRDefault="31EC0372" w:rsidP="005B6D23">
            <w:pPr>
              <w:spacing w:after="0" w:line="240" w:lineRule="auto"/>
            </w:pPr>
            <w:r w:rsidRPr="005B6D23">
              <w:rPr>
                <w:rFonts w:eastAsia="Arial" w:cs="Arial"/>
                <w:szCs w:val="22"/>
              </w:rPr>
              <w:t>G</w:t>
            </w:r>
            <w:r w:rsidR="002141A8">
              <w:rPr>
                <w:rFonts w:eastAsia="Arial" w:cs="Arial"/>
                <w:szCs w:val="22"/>
              </w:rPr>
              <w:t>&amp;</w:t>
            </w:r>
            <w:r w:rsidRPr="005B6D23">
              <w:rPr>
                <w:rFonts w:eastAsia="Arial" w:cs="Arial"/>
                <w:szCs w:val="22"/>
              </w:rPr>
              <w:t>E</w:t>
            </w:r>
            <w:r w:rsidR="00577B26">
              <w:rPr>
                <w:rFonts w:eastAsia="Arial" w:cs="Arial"/>
                <w:szCs w:val="22"/>
              </w:rPr>
              <w:t xml:space="preserve"> </w:t>
            </w:r>
            <w:r w:rsidRPr="005B6D23">
              <w:rPr>
                <w:rFonts w:eastAsia="Arial" w:cs="Arial"/>
                <w:szCs w:val="22"/>
              </w:rPr>
              <w:t>A</w:t>
            </w:r>
            <w:r w:rsidR="00577B26">
              <w:rPr>
                <w:rFonts w:eastAsia="Arial" w:cs="Arial"/>
                <w:szCs w:val="22"/>
              </w:rPr>
              <w:t>ct</w:t>
            </w:r>
            <w:r w:rsidRPr="005B6D23">
              <w:rPr>
                <w:rFonts w:eastAsia="Arial" w:cs="Arial"/>
                <w:szCs w:val="22"/>
              </w:rPr>
              <w:t xml:space="preserve"> ss 67, 68</w:t>
            </w:r>
          </w:p>
          <w:p w14:paraId="680AD124" w14:textId="09A63B3D" w:rsidR="31EC0372" w:rsidRPr="001B3567" w:rsidRDefault="00395739"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42</w:t>
            </w:r>
          </w:p>
        </w:tc>
      </w:tr>
      <w:tr w:rsidR="31EC0372" w14:paraId="144D87A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D2BB015" w14:textId="38BD3B43" w:rsidR="31EC0372" w:rsidRPr="00600ED3" w:rsidRDefault="31EC0372" w:rsidP="005B6D23">
            <w:pPr>
              <w:spacing w:after="0" w:line="240" w:lineRule="auto"/>
              <w:rPr>
                <w:rFonts w:cs="Arial"/>
                <w:szCs w:val="22"/>
              </w:rPr>
            </w:pPr>
            <w:r w:rsidRPr="00600ED3">
              <w:rPr>
                <w:rFonts w:eastAsia="Arial" w:cs="Arial"/>
                <w:szCs w:val="22"/>
              </w:rPr>
              <w:t>149</w:t>
            </w:r>
          </w:p>
        </w:tc>
        <w:tc>
          <w:tcPr>
            <w:tcW w:w="4560" w:type="dxa"/>
            <w:tcBorders>
              <w:top w:val="single" w:sz="8" w:space="0" w:color="auto"/>
              <w:left w:val="single" w:sz="8" w:space="0" w:color="auto"/>
              <w:bottom w:val="single" w:sz="8" w:space="0" w:color="auto"/>
              <w:right w:val="single" w:sz="8" w:space="0" w:color="auto"/>
            </w:tcBorders>
            <w:vAlign w:val="center"/>
          </w:tcPr>
          <w:p w14:paraId="26EDBB63" w14:textId="77AC263A" w:rsidR="31EC0372" w:rsidRPr="00B55E68" w:rsidRDefault="31EC0372" w:rsidP="005B6D23">
            <w:pPr>
              <w:spacing w:after="0" w:line="240" w:lineRule="auto"/>
              <w:rPr>
                <w:rFonts w:cs="Arial"/>
                <w:szCs w:val="22"/>
              </w:rPr>
            </w:pPr>
            <w:r w:rsidRPr="00600ED3">
              <w:rPr>
                <w:rFonts w:eastAsia="Arial" w:cs="Arial"/>
                <w:szCs w:val="22"/>
              </w:rPr>
              <w:t xml:space="preserve">Education and </w:t>
            </w:r>
            <w:r w:rsidRPr="00C0152D">
              <w:rPr>
                <w:rFonts w:eastAsia="Arial" w:cs="Arial"/>
                <w:szCs w:val="22"/>
              </w:rPr>
              <w:t>training notices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D37CE0E" w14:textId="1BFDAA0B"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48FD572E" w14:textId="57EEC53B" w:rsidR="31EC0372" w:rsidRPr="001B3567" w:rsidRDefault="31EC0372" w:rsidP="005B6D23">
            <w:pPr>
              <w:spacing w:after="0" w:line="240" w:lineRule="auto"/>
            </w:pPr>
            <w:r w:rsidRPr="005B6D23">
              <w:rPr>
                <w:rFonts w:eastAsia="Arial" w:cs="Arial"/>
                <w:szCs w:val="22"/>
              </w:rPr>
              <w:t xml:space="preserve"> </w:t>
            </w:r>
          </w:p>
        </w:tc>
      </w:tr>
      <w:tr w:rsidR="31EC0372" w14:paraId="3D9407ED"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7A3353A" w14:textId="43A0054E" w:rsidR="31EC0372" w:rsidRPr="00600ED3" w:rsidRDefault="31EC0372" w:rsidP="005B6D23">
            <w:pPr>
              <w:spacing w:after="0" w:line="240" w:lineRule="auto"/>
              <w:rPr>
                <w:rFonts w:cs="Arial"/>
                <w:szCs w:val="22"/>
              </w:rPr>
            </w:pPr>
            <w:r w:rsidRPr="00600ED3">
              <w:rPr>
                <w:rFonts w:eastAsia="Arial" w:cs="Arial"/>
                <w:szCs w:val="22"/>
              </w:rPr>
              <w:t>150</w:t>
            </w:r>
          </w:p>
        </w:tc>
        <w:tc>
          <w:tcPr>
            <w:tcW w:w="4560" w:type="dxa"/>
            <w:tcBorders>
              <w:top w:val="single" w:sz="8" w:space="0" w:color="auto"/>
              <w:left w:val="single" w:sz="8" w:space="0" w:color="auto"/>
              <w:bottom w:val="single" w:sz="8" w:space="0" w:color="auto"/>
              <w:right w:val="single" w:sz="8" w:space="0" w:color="auto"/>
            </w:tcBorders>
            <w:vAlign w:val="center"/>
          </w:tcPr>
          <w:p w14:paraId="486E3A8E" w14:textId="33C4E3B3" w:rsidR="31EC0372" w:rsidRPr="003947EE" w:rsidRDefault="31EC0372" w:rsidP="005B6D23">
            <w:pPr>
              <w:spacing w:after="0" w:line="240" w:lineRule="auto"/>
              <w:rPr>
                <w:rFonts w:cs="Arial"/>
                <w:szCs w:val="22"/>
              </w:rPr>
            </w:pPr>
            <w:r w:rsidRPr="00600ED3">
              <w:rPr>
                <w:rFonts w:eastAsia="Arial" w:cs="Arial"/>
                <w:szCs w:val="22"/>
              </w:rPr>
              <w:t>Non-compliance with educ</w:t>
            </w:r>
            <w:r w:rsidRPr="00C0152D">
              <w:rPr>
                <w:rFonts w:eastAsia="Arial" w:cs="Arial"/>
                <w:szCs w:val="22"/>
              </w:rPr>
              <w:t>ation and training notice</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28409A0B" w14:textId="1BD3425E"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3B75201C" w14:textId="06C6E3EA" w:rsidR="31EC0372" w:rsidRPr="001B3567" w:rsidRDefault="31EC0372" w:rsidP="005B6D23">
            <w:pPr>
              <w:spacing w:after="0" w:line="240" w:lineRule="auto"/>
            </w:pPr>
            <w:r w:rsidRPr="005B6D23">
              <w:rPr>
                <w:rFonts w:eastAsia="Arial" w:cs="Arial"/>
                <w:szCs w:val="22"/>
              </w:rPr>
              <w:t xml:space="preserve"> </w:t>
            </w:r>
          </w:p>
        </w:tc>
      </w:tr>
      <w:tr w:rsidR="31EC0372" w14:paraId="7690B0B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BEE6EBD" w14:textId="6B9D10C6" w:rsidR="31EC0372" w:rsidRPr="00600ED3" w:rsidRDefault="31EC0372" w:rsidP="005B6D23">
            <w:pPr>
              <w:spacing w:after="0" w:line="240" w:lineRule="auto"/>
              <w:rPr>
                <w:rFonts w:cs="Arial"/>
                <w:szCs w:val="22"/>
              </w:rPr>
            </w:pPr>
            <w:r w:rsidRPr="00600ED3">
              <w:rPr>
                <w:rFonts w:eastAsia="Arial" w:cs="Arial"/>
                <w:szCs w:val="22"/>
              </w:rPr>
              <w:t>151</w:t>
            </w:r>
          </w:p>
        </w:tc>
        <w:tc>
          <w:tcPr>
            <w:tcW w:w="4560" w:type="dxa"/>
            <w:tcBorders>
              <w:top w:val="single" w:sz="8" w:space="0" w:color="auto"/>
              <w:left w:val="single" w:sz="8" w:space="0" w:color="auto"/>
              <w:bottom w:val="single" w:sz="8" w:space="0" w:color="auto"/>
              <w:right w:val="single" w:sz="8" w:space="0" w:color="auto"/>
            </w:tcBorders>
            <w:vAlign w:val="center"/>
          </w:tcPr>
          <w:p w14:paraId="7D0C20A2" w14:textId="186BF774" w:rsidR="31EC0372" w:rsidRPr="00C0152D" w:rsidRDefault="31EC0372" w:rsidP="005B6D23">
            <w:pPr>
              <w:spacing w:after="0" w:line="240" w:lineRule="auto"/>
              <w:rPr>
                <w:rFonts w:cs="Arial"/>
                <w:szCs w:val="22"/>
              </w:rPr>
            </w:pPr>
            <w:r w:rsidRPr="00600ED3">
              <w:rPr>
                <w:rFonts w:eastAsia="Arial" w:cs="Arial"/>
                <w:szCs w:val="22"/>
              </w:rPr>
              <w:t>Continuing offences [</w:t>
            </w:r>
            <w:proofErr w:type="spellStart"/>
            <w:r w:rsidRPr="00600ED3">
              <w:rPr>
                <w:rFonts w:eastAsia="Arial" w:cs="Arial"/>
                <w:szCs w:val="22"/>
              </w:rPr>
              <w:t>cf</w:t>
            </w:r>
            <w:proofErr w:type="spellEnd"/>
            <w:r w:rsidRPr="00600ED3">
              <w:rPr>
                <w:rFonts w:eastAsia="Arial" w:cs="Arial"/>
                <w:szCs w:val="22"/>
              </w:rPr>
              <w:t xml:space="preserve"> s 59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1313841" w14:textId="78054DCE" w:rsidR="31EC0372" w:rsidRPr="001B3567" w:rsidRDefault="31EC0372" w:rsidP="005B6D23">
            <w:pPr>
              <w:spacing w:after="0" w:line="240" w:lineRule="auto"/>
            </w:pPr>
            <w:r w:rsidRPr="005B6D23">
              <w:rPr>
                <w:rFonts w:eastAsia="Arial" w:cs="Arial"/>
                <w:szCs w:val="22"/>
              </w:rPr>
              <w:t>Section 59</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1E2C528" w14:textId="3DC736BB"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62</w:t>
            </w:r>
          </w:p>
          <w:p w14:paraId="153ABF93" w14:textId="5FEACE1A"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31EC0372" w:rsidRPr="005B6D23">
              <w:rPr>
                <w:rFonts w:eastAsia="Arial" w:cs="Arial"/>
                <w:szCs w:val="22"/>
              </w:rPr>
              <w:t xml:space="preserve"> s96</w:t>
            </w:r>
          </w:p>
          <w:p w14:paraId="3150593C" w14:textId="0D493852" w:rsidR="31EC0372" w:rsidRPr="001B3567" w:rsidRDefault="31EC0372" w:rsidP="005B6D23">
            <w:pPr>
              <w:spacing w:after="0" w:line="240" w:lineRule="auto"/>
            </w:pPr>
            <w:r w:rsidRPr="005B6D23">
              <w:rPr>
                <w:rFonts w:eastAsia="Arial" w:cs="Arial"/>
                <w:szCs w:val="22"/>
              </w:rPr>
              <w:lastRenderedPageBreak/>
              <w:t>G</w:t>
            </w:r>
            <w:r w:rsidR="002141A8">
              <w:rPr>
                <w:rFonts w:eastAsia="Arial" w:cs="Arial"/>
                <w:szCs w:val="22"/>
              </w:rPr>
              <w:t>&amp;</w:t>
            </w:r>
            <w:r w:rsidRPr="005B6D23">
              <w:rPr>
                <w:rFonts w:eastAsia="Arial" w:cs="Arial"/>
                <w:szCs w:val="22"/>
              </w:rPr>
              <w:t>E</w:t>
            </w:r>
            <w:r w:rsidR="00F56F9D">
              <w:rPr>
                <w:rFonts w:eastAsia="Arial" w:cs="Arial"/>
                <w:szCs w:val="22"/>
              </w:rPr>
              <w:t xml:space="preserve"> </w:t>
            </w:r>
            <w:r w:rsidRPr="005B6D23">
              <w:rPr>
                <w:rFonts w:eastAsia="Arial" w:cs="Arial"/>
                <w:szCs w:val="22"/>
              </w:rPr>
              <w:t>A</w:t>
            </w:r>
            <w:r w:rsidR="00F56F9D">
              <w:rPr>
                <w:rFonts w:eastAsia="Arial" w:cs="Arial"/>
                <w:szCs w:val="22"/>
              </w:rPr>
              <w:t>ct</w:t>
            </w:r>
            <w:r w:rsidRPr="005B6D23">
              <w:rPr>
                <w:rFonts w:eastAsia="Arial" w:cs="Arial"/>
                <w:szCs w:val="22"/>
              </w:rPr>
              <w:t xml:space="preserve"> s 68A</w:t>
            </w:r>
          </w:p>
          <w:p w14:paraId="7910B244" w14:textId="10EC13D9" w:rsidR="31EC0372" w:rsidRPr="001B3567" w:rsidRDefault="31EC0372" w:rsidP="005B6D23">
            <w:pPr>
              <w:spacing w:after="0" w:line="240" w:lineRule="auto"/>
            </w:pPr>
            <w:r w:rsidRPr="005B6D23">
              <w:rPr>
                <w:rFonts w:eastAsia="Arial" w:cs="Arial"/>
                <w:szCs w:val="22"/>
              </w:rPr>
              <w:t>P</w:t>
            </w:r>
            <w:r w:rsidR="002141A8">
              <w:rPr>
                <w:rFonts w:eastAsia="Arial" w:cs="Arial"/>
                <w:szCs w:val="22"/>
              </w:rPr>
              <w:t>&amp;</w:t>
            </w:r>
            <w:r w:rsidRPr="005B6D23">
              <w:rPr>
                <w:rFonts w:eastAsia="Arial" w:cs="Arial"/>
                <w:szCs w:val="22"/>
              </w:rPr>
              <w:t>D</w:t>
            </w:r>
            <w:r w:rsidR="00F56F9D">
              <w:rPr>
                <w:rFonts w:eastAsia="Arial" w:cs="Arial"/>
                <w:szCs w:val="22"/>
              </w:rPr>
              <w:t xml:space="preserve"> </w:t>
            </w:r>
            <w:r w:rsidRPr="005B6D23">
              <w:rPr>
                <w:rFonts w:eastAsia="Arial" w:cs="Arial"/>
                <w:szCs w:val="22"/>
              </w:rPr>
              <w:t>A</w:t>
            </w:r>
            <w:r w:rsidR="00F56F9D">
              <w:rPr>
                <w:rFonts w:eastAsia="Arial" w:cs="Arial"/>
                <w:szCs w:val="22"/>
              </w:rPr>
              <w:t>ct</w:t>
            </w:r>
            <w:r w:rsidRPr="005B6D23">
              <w:rPr>
                <w:rFonts w:eastAsia="Arial" w:cs="Arial"/>
                <w:szCs w:val="22"/>
              </w:rPr>
              <w:t xml:space="preserve"> s 42A</w:t>
            </w:r>
          </w:p>
        </w:tc>
      </w:tr>
      <w:tr w:rsidR="004735BB" w:rsidRPr="001631D8" w14:paraId="5DFC1A2E"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2807977F" w14:textId="27E5A28D"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lastRenderedPageBreak/>
              <w:t>Division 3 Orders and penalty notice offences</w:t>
            </w:r>
          </w:p>
        </w:tc>
      </w:tr>
      <w:tr w:rsidR="31EC0372" w14:paraId="24775C1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89BF761" w14:textId="1869EB39" w:rsidR="31EC0372" w:rsidRPr="00600ED3" w:rsidRDefault="31EC0372" w:rsidP="005B6D23">
            <w:pPr>
              <w:spacing w:after="0" w:line="240" w:lineRule="auto"/>
              <w:rPr>
                <w:rFonts w:cs="Arial"/>
                <w:szCs w:val="22"/>
              </w:rPr>
            </w:pPr>
            <w:r w:rsidRPr="00600ED3">
              <w:rPr>
                <w:rFonts w:eastAsia="Arial" w:cs="Arial"/>
                <w:szCs w:val="22"/>
              </w:rPr>
              <w:t>152</w:t>
            </w:r>
          </w:p>
        </w:tc>
        <w:tc>
          <w:tcPr>
            <w:tcW w:w="4560" w:type="dxa"/>
            <w:tcBorders>
              <w:top w:val="single" w:sz="8" w:space="0" w:color="auto"/>
              <w:left w:val="single" w:sz="8" w:space="0" w:color="auto"/>
              <w:bottom w:val="single" w:sz="8" w:space="0" w:color="auto"/>
              <w:right w:val="single" w:sz="8" w:space="0" w:color="auto"/>
            </w:tcBorders>
            <w:vAlign w:val="center"/>
          </w:tcPr>
          <w:p w14:paraId="335781DD" w14:textId="0100D078" w:rsidR="31EC0372" w:rsidRPr="00B55E68" w:rsidRDefault="31EC0372" w:rsidP="005B6D23">
            <w:pPr>
              <w:spacing w:after="0" w:line="240" w:lineRule="auto"/>
              <w:rPr>
                <w:rFonts w:cs="Arial"/>
                <w:szCs w:val="22"/>
              </w:rPr>
            </w:pPr>
            <w:r w:rsidRPr="00600ED3">
              <w:rPr>
                <w:rFonts w:eastAsia="Arial" w:cs="Arial"/>
                <w:szCs w:val="22"/>
              </w:rPr>
              <w:t>Publicity orders [</w:t>
            </w:r>
            <w:proofErr w:type="spellStart"/>
            <w:r w:rsidRPr="00600ED3">
              <w:rPr>
                <w:rFonts w:eastAsia="Arial" w:cs="Arial"/>
                <w:szCs w:val="22"/>
              </w:rPr>
              <w:t>cf</w:t>
            </w:r>
            <w:proofErr w:type="spellEnd"/>
            <w:r w:rsidRPr="00C0152D">
              <w:rPr>
                <w:rFonts w:eastAsia="Arial" w:cs="Arial"/>
                <w:szCs w:val="22"/>
              </w:rPr>
              <w:t xml:space="preserve"> s 56A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11F86BBA" w14:textId="58EA92ED" w:rsidR="31EC0372" w:rsidRPr="001B3567" w:rsidRDefault="31EC0372" w:rsidP="005B6D23">
            <w:pPr>
              <w:spacing w:after="0" w:line="240" w:lineRule="auto"/>
            </w:pPr>
            <w:r w:rsidRPr="005B6D23">
              <w:rPr>
                <w:rFonts w:eastAsia="Arial" w:cs="Arial"/>
                <w:szCs w:val="22"/>
              </w:rPr>
              <w:t>Section 56A</w:t>
            </w:r>
          </w:p>
        </w:tc>
        <w:tc>
          <w:tcPr>
            <w:tcW w:w="1695" w:type="dxa"/>
            <w:tcBorders>
              <w:top w:val="single" w:sz="8" w:space="0" w:color="auto"/>
              <w:left w:val="single" w:sz="8" w:space="0" w:color="auto"/>
              <w:bottom w:val="single" w:sz="8" w:space="0" w:color="auto"/>
              <w:right w:val="single" w:sz="8" w:space="0" w:color="auto"/>
            </w:tcBorders>
          </w:tcPr>
          <w:p w14:paraId="7B471AF5" w14:textId="2FDF1908" w:rsidR="31EC0372" w:rsidRPr="001B3567" w:rsidRDefault="31EC0372" w:rsidP="005B6D23">
            <w:pPr>
              <w:spacing w:after="0" w:line="240" w:lineRule="auto"/>
            </w:pPr>
            <w:r w:rsidRPr="005B6D23">
              <w:rPr>
                <w:rFonts w:eastAsia="Arial" w:cs="Arial"/>
                <w:szCs w:val="22"/>
              </w:rPr>
              <w:t xml:space="preserve"> </w:t>
            </w:r>
          </w:p>
        </w:tc>
      </w:tr>
      <w:tr w:rsidR="31EC0372" w14:paraId="4D15056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87AE56F" w14:textId="24B4087D" w:rsidR="31EC0372" w:rsidRPr="00600ED3" w:rsidRDefault="31EC0372" w:rsidP="005B6D23">
            <w:pPr>
              <w:spacing w:after="0" w:line="240" w:lineRule="auto"/>
              <w:rPr>
                <w:rFonts w:cs="Arial"/>
                <w:szCs w:val="22"/>
              </w:rPr>
            </w:pPr>
            <w:r w:rsidRPr="00600ED3">
              <w:rPr>
                <w:rFonts w:eastAsia="Arial" w:cs="Arial"/>
                <w:szCs w:val="22"/>
              </w:rPr>
              <w:t>153</w:t>
            </w:r>
          </w:p>
        </w:tc>
        <w:tc>
          <w:tcPr>
            <w:tcW w:w="4560" w:type="dxa"/>
            <w:tcBorders>
              <w:top w:val="single" w:sz="8" w:space="0" w:color="auto"/>
              <w:left w:val="single" w:sz="8" w:space="0" w:color="auto"/>
              <w:bottom w:val="single" w:sz="8" w:space="0" w:color="auto"/>
              <w:right w:val="single" w:sz="8" w:space="0" w:color="auto"/>
            </w:tcBorders>
            <w:vAlign w:val="center"/>
          </w:tcPr>
          <w:p w14:paraId="3D428AEC" w14:textId="174A4F55" w:rsidR="31EC0372" w:rsidRPr="00C0152D" w:rsidRDefault="31EC0372" w:rsidP="005B6D23">
            <w:pPr>
              <w:spacing w:after="0" w:line="240" w:lineRule="auto"/>
              <w:rPr>
                <w:rFonts w:cs="Arial"/>
                <w:szCs w:val="22"/>
              </w:rPr>
            </w:pPr>
            <w:r w:rsidRPr="00600ED3">
              <w:rPr>
                <w:rFonts w:eastAsia="Arial" w:cs="Arial"/>
                <w:szCs w:val="22"/>
              </w:rPr>
              <w:t>Additional orders [</w:t>
            </w:r>
            <w:proofErr w:type="spellStart"/>
            <w:r w:rsidRPr="00600ED3">
              <w:rPr>
                <w:rFonts w:eastAsia="Arial" w:cs="Arial"/>
                <w:szCs w:val="22"/>
              </w:rPr>
              <w:t>cf</w:t>
            </w:r>
            <w:proofErr w:type="spellEnd"/>
            <w:r w:rsidRPr="00600ED3">
              <w:rPr>
                <w:rFonts w:eastAsia="Arial" w:cs="Arial"/>
                <w:szCs w:val="22"/>
              </w:rPr>
              <w:t xml:space="preserve"> s 56B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942D8E3" w14:textId="24E80EB0" w:rsidR="31EC0372" w:rsidRPr="001B3567" w:rsidRDefault="31EC0372" w:rsidP="005B6D23">
            <w:pPr>
              <w:spacing w:after="0" w:line="240" w:lineRule="auto"/>
            </w:pPr>
            <w:r w:rsidRPr="005B6D23">
              <w:rPr>
                <w:rFonts w:eastAsia="Arial" w:cs="Arial"/>
                <w:szCs w:val="22"/>
              </w:rPr>
              <w:t>Section 56B</w:t>
            </w:r>
          </w:p>
        </w:tc>
        <w:tc>
          <w:tcPr>
            <w:tcW w:w="1695" w:type="dxa"/>
            <w:tcBorders>
              <w:top w:val="single" w:sz="8" w:space="0" w:color="auto"/>
              <w:left w:val="single" w:sz="8" w:space="0" w:color="auto"/>
              <w:bottom w:val="single" w:sz="8" w:space="0" w:color="auto"/>
              <w:right w:val="single" w:sz="8" w:space="0" w:color="auto"/>
            </w:tcBorders>
          </w:tcPr>
          <w:p w14:paraId="0AB0A965" w14:textId="0A287F3A" w:rsidR="31EC0372" w:rsidRPr="001B3567" w:rsidRDefault="31EC0372" w:rsidP="005B6D23">
            <w:pPr>
              <w:spacing w:after="0" w:line="240" w:lineRule="auto"/>
            </w:pPr>
            <w:r w:rsidRPr="005B6D23">
              <w:rPr>
                <w:rFonts w:eastAsia="Arial" w:cs="Arial"/>
                <w:szCs w:val="22"/>
              </w:rPr>
              <w:t xml:space="preserve"> </w:t>
            </w:r>
          </w:p>
        </w:tc>
      </w:tr>
      <w:tr w:rsidR="31EC0372" w14:paraId="2748E49D"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9BB352C" w14:textId="0F02FA85" w:rsidR="31EC0372" w:rsidRPr="00600ED3" w:rsidRDefault="31EC0372" w:rsidP="005B6D23">
            <w:pPr>
              <w:spacing w:after="0" w:line="240" w:lineRule="auto"/>
              <w:rPr>
                <w:rFonts w:cs="Arial"/>
                <w:szCs w:val="22"/>
              </w:rPr>
            </w:pPr>
            <w:r w:rsidRPr="00600ED3">
              <w:rPr>
                <w:rFonts w:eastAsia="Arial" w:cs="Arial"/>
                <w:szCs w:val="22"/>
              </w:rPr>
              <w:t>154</w:t>
            </w:r>
          </w:p>
        </w:tc>
        <w:tc>
          <w:tcPr>
            <w:tcW w:w="4560" w:type="dxa"/>
            <w:tcBorders>
              <w:top w:val="single" w:sz="8" w:space="0" w:color="auto"/>
              <w:left w:val="single" w:sz="8" w:space="0" w:color="auto"/>
              <w:bottom w:val="single" w:sz="8" w:space="0" w:color="auto"/>
              <w:right w:val="single" w:sz="8" w:space="0" w:color="auto"/>
            </w:tcBorders>
            <w:vAlign w:val="center"/>
          </w:tcPr>
          <w:p w14:paraId="393AB7C5" w14:textId="18D22B27" w:rsidR="31EC0372" w:rsidRPr="00C0152D" w:rsidRDefault="31EC0372" w:rsidP="005B6D23">
            <w:pPr>
              <w:spacing w:after="0" w:line="240" w:lineRule="auto"/>
              <w:rPr>
                <w:rFonts w:cs="Arial"/>
                <w:szCs w:val="22"/>
              </w:rPr>
            </w:pPr>
            <w:r w:rsidRPr="00600ED3">
              <w:rPr>
                <w:rFonts w:eastAsia="Arial" w:cs="Arial"/>
                <w:szCs w:val="22"/>
              </w:rPr>
              <w:t>Penalty notices [</w:t>
            </w:r>
            <w:proofErr w:type="spellStart"/>
            <w:r w:rsidRPr="00600ED3">
              <w:rPr>
                <w:rFonts w:eastAsia="Arial" w:cs="Arial"/>
                <w:szCs w:val="22"/>
              </w:rPr>
              <w:t>cf</w:t>
            </w:r>
            <w:proofErr w:type="spellEnd"/>
            <w:r w:rsidRPr="00600ED3">
              <w:rPr>
                <w:rFonts w:eastAsia="Arial" w:cs="Arial"/>
                <w:szCs w:val="22"/>
              </w:rPr>
              <w:t xml:space="preserve"> s 57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5A89085A" w14:textId="6782F43F" w:rsidR="31EC0372" w:rsidRPr="001B3567" w:rsidRDefault="31EC0372" w:rsidP="005B6D23">
            <w:pPr>
              <w:spacing w:after="0" w:line="240" w:lineRule="auto"/>
            </w:pPr>
            <w:r w:rsidRPr="005B6D23">
              <w:rPr>
                <w:rFonts w:eastAsia="Arial" w:cs="Arial"/>
                <w:szCs w:val="22"/>
              </w:rPr>
              <w:t>Section 57</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10FC31A2" w14:textId="68611B03" w:rsidR="31EC0372" w:rsidRPr="001B3567" w:rsidRDefault="31EC0372" w:rsidP="005B6D23">
            <w:pPr>
              <w:spacing w:after="0" w:line="240" w:lineRule="auto"/>
            </w:pPr>
            <w:r w:rsidRPr="005B6D23">
              <w:rPr>
                <w:rFonts w:eastAsia="Arial" w:cs="Arial"/>
                <w:szCs w:val="22"/>
              </w:rPr>
              <w:t>BCISPA s 34B</w:t>
            </w:r>
          </w:p>
          <w:p w14:paraId="27E710DF" w14:textId="3E26CD99" w:rsidR="31EC0372" w:rsidRPr="001B3567" w:rsidRDefault="00624945" w:rsidP="005B6D23">
            <w:pPr>
              <w:spacing w:after="0" w:line="240" w:lineRule="auto"/>
            </w:pPr>
            <w:r>
              <w:rPr>
                <w:rFonts w:eastAsia="Arial" w:cs="Arial"/>
                <w:szCs w:val="22"/>
              </w:rPr>
              <w:t>BDC Act</w:t>
            </w:r>
            <w:r w:rsidR="31EC0372" w:rsidRPr="005B6D23">
              <w:rPr>
                <w:rFonts w:eastAsia="Arial" w:cs="Arial"/>
                <w:szCs w:val="22"/>
              </w:rPr>
              <w:t xml:space="preserve"> s 118</w:t>
            </w:r>
          </w:p>
          <w:p w14:paraId="4BA7C733" w14:textId="7E5414C6"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65</w:t>
            </w:r>
          </w:p>
          <w:p w14:paraId="6974B7A7" w14:textId="43AAC0B3"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31EC0372" w:rsidRPr="005B6D23">
              <w:rPr>
                <w:rFonts w:eastAsia="Arial" w:cs="Arial"/>
                <w:szCs w:val="22"/>
              </w:rPr>
              <w:t xml:space="preserve"> s 94</w:t>
            </w:r>
          </w:p>
          <w:p w14:paraId="1EEB1D00" w14:textId="44076558" w:rsidR="31EC0372" w:rsidRPr="001B3567" w:rsidRDefault="31EC0372" w:rsidP="005B6D23">
            <w:pPr>
              <w:spacing w:after="0" w:line="240" w:lineRule="auto"/>
            </w:pPr>
            <w:r w:rsidRPr="005B6D23">
              <w:rPr>
                <w:rFonts w:eastAsia="Arial" w:cs="Arial"/>
                <w:szCs w:val="22"/>
              </w:rPr>
              <w:t>G</w:t>
            </w:r>
            <w:r w:rsidR="00F42291">
              <w:rPr>
                <w:rFonts w:eastAsia="Arial" w:cs="Arial"/>
                <w:szCs w:val="22"/>
              </w:rPr>
              <w:t>&amp;</w:t>
            </w:r>
            <w:r w:rsidRPr="005B6D23">
              <w:rPr>
                <w:rFonts w:eastAsia="Arial" w:cs="Arial"/>
                <w:szCs w:val="22"/>
              </w:rPr>
              <w:t>E</w:t>
            </w:r>
            <w:r w:rsidR="00F42291">
              <w:rPr>
                <w:rFonts w:eastAsia="Arial" w:cs="Arial"/>
                <w:szCs w:val="22"/>
              </w:rPr>
              <w:t xml:space="preserve"> </w:t>
            </w:r>
            <w:r w:rsidRPr="005B6D23">
              <w:rPr>
                <w:rFonts w:eastAsia="Arial" w:cs="Arial"/>
                <w:szCs w:val="22"/>
              </w:rPr>
              <w:t>A</w:t>
            </w:r>
            <w:r w:rsidR="00F42291">
              <w:rPr>
                <w:rFonts w:eastAsia="Arial" w:cs="Arial"/>
                <w:szCs w:val="22"/>
              </w:rPr>
              <w:t>ct</w:t>
            </w:r>
            <w:r w:rsidRPr="005B6D23">
              <w:rPr>
                <w:rFonts w:eastAsia="Arial" w:cs="Arial"/>
                <w:szCs w:val="22"/>
              </w:rPr>
              <w:t xml:space="preserve"> s 66</w:t>
            </w:r>
          </w:p>
          <w:p w14:paraId="19B84214" w14:textId="46DD1C6D" w:rsidR="31EC0372" w:rsidRPr="001B3567" w:rsidRDefault="003F1812" w:rsidP="005B6D23">
            <w:pPr>
              <w:spacing w:after="0" w:line="240" w:lineRule="auto"/>
            </w:pPr>
            <w:r w:rsidRPr="005B6D23">
              <w:rPr>
                <w:rFonts w:eastAsia="Arial" w:cs="Arial"/>
                <w:szCs w:val="22"/>
              </w:rPr>
              <w:t>P</w:t>
            </w:r>
            <w:r>
              <w:rPr>
                <w:rFonts w:eastAsia="Arial" w:cs="Arial"/>
                <w:szCs w:val="22"/>
              </w:rPr>
              <w:t>&amp;</w:t>
            </w:r>
            <w:r w:rsidRPr="005B6D23">
              <w:rPr>
                <w:rFonts w:eastAsia="Arial" w:cs="Arial"/>
                <w:szCs w:val="22"/>
              </w:rPr>
              <w:t>D</w:t>
            </w:r>
            <w:r>
              <w:rPr>
                <w:rFonts w:eastAsia="Arial" w:cs="Arial"/>
                <w:szCs w:val="22"/>
              </w:rPr>
              <w:t xml:space="preserve"> </w:t>
            </w:r>
            <w:r w:rsidRPr="005B6D23">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41</w:t>
            </w:r>
          </w:p>
        </w:tc>
      </w:tr>
      <w:tr w:rsidR="31EC0372" w14:paraId="6F3C6A0A"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E0DFE4F" w14:textId="54AC7F1B" w:rsidR="31EC0372" w:rsidRPr="00600ED3" w:rsidRDefault="31EC0372" w:rsidP="005B6D23">
            <w:pPr>
              <w:spacing w:after="0" w:line="240" w:lineRule="auto"/>
              <w:rPr>
                <w:rFonts w:cs="Arial"/>
                <w:szCs w:val="22"/>
              </w:rPr>
            </w:pPr>
            <w:r w:rsidRPr="00600ED3">
              <w:rPr>
                <w:rFonts w:eastAsia="Arial" w:cs="Arial"/>
                <w:szCs w:val="22"/>
              </w:rPr>
              <w:t>155</w:t>
            </w:r>
          </w:p>
        </w:tc>
        <w:tc>
          <w:tcPr>
            <w:tcW w:w="4560" w:type="dxa"/>
            <w:tcBorders>
              <w:top w:val="single" w:sz="8" w:space="0" w:color="auto"/>
              <w:left w:val="single" w:sz="8" w:space="0" w:color="auto"/>
              <w:bottom w:val="single" w:sz="8" w:space="0" w:color="auto"/>
              <w:right w:val="single" w:sz="8" w:space="0" w:color="auto"/>
            </w:tcBorders>
            <w:vAlign w:val="center"/>
          </w:tcPr>
          <w:p w14:paraId="63DB181C" w14:textId="51CE29C8" w:rsidR="31EC0372" w:rsidRPr="00C0152D" w:rsidRDefault="31EC0372" w:rsidP="005B6D23">
            <w:pPr>
              <w:spacing w:after="0" w:line="240" w:lineRule="auto"/>
              <w:rPr>
                <w:rFonts w:cs="Arial"/>
                <w:szCs w:val="22"/>
              </w:rPr>
            </w:pPr>
            <w:r w:rsidRPr="00600ED3">
              <w:rPr>
                <w:rFonts w:eastAsia="Arial" w:cs="Arial"/>
                <w:szCs w:val="22"/>
              </w:rPr>
              <w:t>Onus of proof regarding reasonable excuse [</w:t>
            </w:r>
            <w:proofErr w:type="spellStart"/>
            <w:r w:rsidRPr="00600ED3">
              <w:rPr>
                <w:rFonts w:eastAsia="Arial" w:cs="Arial"/>
                <w:szCs w:val="22"/>
              </w:rPr>
              <w:t>cf</w:t>
            </w:r>
            <w:proofErr w:type="spellEnd"/>
            <w:r w:rsidRPr="00600ED3">
              <w:rPr>
                <w:rFonts w:eastAsia="Arial" w:cs="Arial"/>
                <w:szCs w:val="22"/>
              </w:rPr>
              <w:t xml:space="preserve"> s 60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230A4E7C" w14:textId="67B49A99" w:rsidR="31EC0372" w:rsidRPr="001B3567" w:rsidRDefault="31EC0372" w:rsidP="005B6D23">
            <w:pPr>
              <w:spacing w:after="0" w:line="240" w:lineRule="auto"/>
            </w:pPr>
            <w:r w:rsidRPr="005B6D23">
              <w:rPr>
                <w:rFonts w:eastAsia="Arial" w:cs="Arial"/>
                <w:szCs w:val="22"/>
              </w:rPr>
              <w:t>Section 60</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3B1AB8C7" w14:textId="46817E98" w:rsidR="31EC0372" w:rsidRPr="001B3567" w:rsidRDefault="00F56F9D"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64</w:t>
            </w:r>
          </w:p>
          <w:p w14:paraId="40A677B2" w14:textId="31E277A1" w:rsidR="31EC0372" w:rsidRPr="001B3567" w:rsidRDefault="31EC0372" w:rsidP="005B6D23">
            <w:pPr>
              <w:spacing w:after="0" w:line="240" w:lineRule="auto"/>
            </w:pPr>
            <w:r w:rsidRPr="005B6D23">
              <w:rPr>
                <w:rFonts w:eastAsia="Arial" w:cs="Arial"/>
                <w:szCs w:val="22"/>
              </w:rPr>
              <w:t>DBP s 97</w:t>
            </w:r>
          </w:p>
        </w:tc>
      </w:tr>
      <w:tr w:rsidR="004735BB" w:rsidRPr="001631D8" w14:paraId="1A04FDA5"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0DA53917" w14:textId="43943A97"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4 Liability of directors </w:t>
            </w:r>
          </w:p>
        </w:tc>
      </w:tr>
      <w:tr w:rsidR="31EC0372" w14:paraId="4E3D7676"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33E3CD91" w14:textId="0CD50795" w:rsidR="31EC0372" w:rsidRPr="00600ED3" w:rsidRDefault="31EC0372" w:rsidP="005B6D23">
            <w:pPr>
              <w:spacing w:after="0" w:line="240" w:lineRule="auto"/>
              <w:rPr>
                <w:rFonts w:cs="Arial"/>
                <w:szCs w:val="22"/>
              </w:rPr>
            </w:pPr>
            <w:r w:rsidRPr="00600ED3">
              <w:rPr>
                <w:rFonts w:eastAsia="Arial" w:cs="Arial"/>
                <w:szCs w:val="22"/>
              </w:rPr>
              <w:t>156</w:t>
            </w:r>
          </w:p>
        </w:tc>
        <w:tc>
          <w:tcPr>
            <w:tcW w:w="4560" w:type="dxa"/>
            <w:tcBorders>
              <w:top w:val="single" w:sz="8" w:space="0" w:color="auto"/>
              <w:left w:val="single" w:sz="8" w:space="0" w:color="auto"/>
              <w:bottom w:val="single" w:sz="8" w:space="0" w:color="auto"/>
              <w:right w:val="single" w:sz="8" w:space="0" w:color="auto"/>
            </w:tcBorders>
            <w:vAlign w:val="center"/>
          </w:tcPr>
          <w:p w14:paraId="40D3D647" w14:textId="4A382301" w:rsidR="31EC0372" w:rsidRPr="003947EE" w:rsidRDefault="31EC0372" w:rsidP="005B6D23">
            <w:pPr>
              <w:spacing w:after="0" w:line="240" w:lineRule="auto"/>
              <w:rPr>
                <w:rFonts w:cs="Arial"/>
                <w:szCs w:val="22"/>
              </w:rPr>
            </w:pPr>
            <w:r w:rsidRPr="00600ED3">
              <w:rPr>
                <w:rFonts w:eastAsia="Arial" w:cs="Arial"/>
                <w:szCs w:val="22"/>
              </w:rPr>
              <w:t>Lia</w:t>
            </w:r>
            <w:r w:rsidRPr="00C0152D">
              <w:rPr>
                <w:rFonts w:eastAsia="Arial" w:cs="Arial"/>
                <w:szCs w:val="22"/>
              </w:rPr>
              <w:t>bility of directors for offences by corporation—accessory to the commission of offences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90DBC4F" w14:textId="3A083084"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2DE29F3C" w14:textId="48662AE1" w:rsidR="31EC0372" w:rsidRPr="001B3567" w:rsidRDefault="31EC0372" w:rsidP="005B6D23">
            <w:pPr>
              <w:spacing w:after="0" w:line="240" w:lineRule="auto"/>
            </w:pPr>
            <w:r w:rsidRPr="005B6D23">
              <w:rPr>
                <w:rFonts w:eastAsia="Arial" w:cs="Arial"/>
                <w:szCs w:val="22"/>
              </w:rPr>
              <w:t xml:space="preserve">BCISPA s 34C </w:t>
            </w:r>
          </w:p>
          <w:p w14:paraId="0854D1B3" w14:textId="065E0B08" w:rsidR="31EC0372" w:rsidRPr="001B3567" w:rsidRDefault="31EC0372" w:rsidP="005B6D23">
            <w:pPr>
              <w:spacing w:after="0" w:line="240" w:lineRule="auto"/>
            </w:pPr>
            <w:r w:rsidRPr="005B6D23">
              <w:rPr>
                <w:rFonts w:eastAsia="Arial" w:cs="Arial"/>
                <w:szCs w:val="22"/>
              </w:rPr>
              <w:t>BDC</w:t>
            </w:r>
            <w:r w:rsidR="00505541">
              <w:rPr>
                <w:rFonts w:eastAsia="Arial" w:cs="Arial"/>
                <w:szCs w:val="22"/>
              </w:rPr>
              <w:t xml:space="preserve"> </w:t>
            </w:r>
            <w:r w:rsidRPr="005B6D23">
              <w:rPr>
                <w:rFonts w:eastAsia="Arial" w:cs="Arial"/>
                <w:szCs w:val="22"/>
              </w:rPr>
              <w:t>A</w:t>
            </w:r>
            <w:r w:rsidR="00505541">
              <w:rPr>
                <w:rFonts w:eastAsia="Arial" w:cs="Arial"/>
                <w:szCs w:val="22"/>
              </w:rPr>
              <w:t>ct</w:t>
            </w:r>
            <w:r w:rsidRPr="005B6D23">
              <w:rPr>
                <w:rFonts w:eastAsia="Arial" w:cs="Arial"/>
                <w:szCs w:val="22"/>
              </w:rPr>
              <w:t xml:space="preserve"> s 115</w:t>
            </w:r>
          </w:p>
          <w:p w14:paraId="151EFD27" w14:textId="1F4F3D76" w:rsidR="31EC0372" w:rsidRPr="001B3567" w:rsidRDefault="00624945" w:rsidP="005B6D23">
            <w:pPr>
              <w:spacing w:after="0" w:line="240" w:lineRule="auto"/>
            </w:pPr>
            <w:r w:rsidRPr="0002071A">
              <w:rPr>
                <w:rFonts w:eastAsia="Arial" w:cs="Arial"/>
                <w:szCs w:val="22"/>
              </w:rPr>
              <w:t>BP</w:t>
            </w:r>
            <w:r>
              <w:rPr>
                <w:rFonts w:eastAsia="Arial" w:cs="Arial"/>
                <w:szCs w:val="22"/>
              </w:rPr>
              <w:t xml:space="preserve">S </w:t>
            </w:r>
            <w:r w:rsidRPr="0002071A">
              <w:rPr>
                <w:rFonts w:eastAsia="Arial" w:cs="Arial"/>
                <w:szCs w:val="22"/>
              </w:rPr>
              <w:t>A</w:t>
            </w:r>
            <w:r>
              <w:rPr>
                <w:rFonts w:eastAsia="Arial" w:cs="Arial"/>
                <w:szCs w:val="22"/>
              </w:rPr>
              <w:t>ct</w:t>
            </w:r>
            <w:r w:rsidRPr="005B6D23">
              <w:rPr>
                <w:rFonts w:eastAsia="Arial" w:cs="Arial"/>
                <w:szCs w:val="22"/>
              </w:rPr>
              <w:t xml:space="preserve"> </w:t>
            </w:r>
            <w:r w:rsidR="31EC0372" w:rsidRPr="005B6D23">
              <w:rPr>
                <w:rFonts w:eastAsia="Arial" w:cs="Arial"/>
                <w:szCs w:val="22"/>
              </w:rPr>
              <w:t>s 61</w:t>
            </w:r>
          </w:p>
          <w:p w14:paraId="48B59439" w14:textId="44CB753F" w:rsidR="31EC0372" w:rsidRPr="001B3567" w:rsidRDefault="31EC0372" w:rsidP="005B6D23">
            <w:pPr>
              <w:spacing w:after="0" w:line="240" w:lineRule="auto"/>
            </w:pPr>
            <w:r w:rsidRPr="005B6D23">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Pr="005B6D23">
              <w:rPr>
                <w:rFonts w:eastAsia="Arial" w:cs="Arial"/>
                <w:szCs w:val="22"/>
              </w:rPr>
              <w:t>s 95</w:t>
            </w:r>
          </w:p>
          <w:p w14:paraId="6C6C78E2" w14:textId="56A0E797" w:rsidR="31EC0372" w:rsidRPr="001B3567" w:rsidRDefault="31EC0372" w:rsidP="005B6D23">
            <w:pPr>
              <w:spacing w:after="0" w:line="240" w:lineRule="auto"/>
            </w:pPr>
            <w:r w:rsidRPr="005B6D23">
              <w:rPr>
                <w:rFonts w:eastAsia="Arial" w:cs="Arial"/>
                <w:szCs w:val="22"/>
              </w:rPr>
              <w:t>G</w:t>
            </w:r>
            <w:r w:rsidR="00505541">
              <w:rPr>
                <w:rFonts w:eastAsia="Arial" w:cs="Arial"/>
                <w:szCs w:val="22"/>
              </w:rPr>
              <w:t>&amp;</w:t>
            </w:r>
            <w:r w:rsidRPr="005B6D23">
              <w:rPr>
                <w:rFonts w:eastAsia="Arial" w:cs="Arial"/>
                <w:szCs w:val="22"/>
              </w:rPr>
              <w:t>E</w:t>
            </w:r>
            <w:r w:rsidR="00505541">
              <w:rPr>
                <w:rFonts w:eastAsia="Arial" w:cs="Arial"/>
                <w:szCs w:val="22"/>
              </w:rPr>
              <w:t xml:space="preserve"> </w:t>
            </w:r>
            <w:r w:rsidRPr="005B6D23">
              <w:rPr>
                <w:rFonts w:eastAsia="Arial" w:cs="Arial"/>
                <w:szCs w:val="22"/>
              </w:rPr>
              <w:t>A</w:t>
            </w:r>
            <w:r w:rsidR="00505541">
              <w:rPr>
                <w:rFonts w:eastAsia="Arial" w:cs="Arial"/>
                <w:szCs w:val="22"/>
              </w:rPr>
              <w:t>ct</w:t>
            </w:r>
            <w:r w:rsidRPr="005B6D23">
              <w:rPr>
                <w:rFonts w:eastAsia="Arial" w:cs="Arial"/>
                <w:szCs w:val="22"/>
              </w:rPr>
              <w:t xml:space="preserve"> s 64</w:t>
            </w:r>
          </w:p>
        </w:tc>
      </w:tr>
      <w:tr w:rsidR="31EC0372" w14:paraId="439F942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3181C29" w14:textId="636667FE" w:rsidR="31EC0372" w:rsidRPr="00600ED3" w:rsidRDefault="31EC0372" w:rsidP="005B6D23">
            <w:pPr>
              <w:spacing w:after="0" w:line="240" w:lineRule="auto"/>
              <w:rPr>
                <w:rFonts w:cs="Arial"/>
                <w:szCs w:val="22"/>
              </w:rPr>
            </w:pPr>
            <w:r w:rsidRPr="00600ED3">
              <w:rPr>
                <w:rFonts w:eastAsia="Arial" w:cs="Arial"/>
                <w:szCs w:val="22"/>
              </w:rPr>
              <w:t>157</w:t>
            </w:r>
          </w:p>
        </w:tc>
        <w:tc>
          <w:tcPr>
            <w:tcW w:w="4560" w:type="dxa"/>
            <w:tcBorders>
              <w:top w:val="single" w:sz="8" w:space="0" w:color="auto"/>
              <w:left w:val="single" w:sz="8" w:space="0" w:color="auto"/>
              <w:bottom w:val="single" w:sz="8" w:space="0" w:color="auto"/>
              <w:right w:val="single" w:sz="8" w:space="0" w:color="auto"/>
            </w:tcBorders>
            <w:vAlign w:val="center"/>
          </w:tcPr>
          <w:p w14:paraId="42E07964" w14:textId="49166D84" w:rsidR="31EC0372" w:rsidRPr="003947EE" w:rsidRDefault="31EC0372" w:rsidP="005B6D23">
            <w:pPr>
              <w:spacing w:after="0" w:line="240" w:lineRule="auto"/>
              <w:rPr>
                <w:rFonts w:cs="Arial"/>
                <w:szCs w:val="22"/>
              </w:rPr>
            </w:pPr>
            <w:r w:rsidRPr="00600ED3">
              <w:rPr>
                <w:rFonts w:eastAsia="Arial" w:cs="Arial"/>
                <w:szCs w:val="22"/>
              </w:rPr>
              <w:t xml:space="preserve">Liability of directors for </w:t>
            </w:r>
            <w:r w:rsidRPr="00C0152D">
              <w:rPr>
                <w:rFonts w:eastAsia="Arial" w:cs="Arial"/>
                <w:szCs w:val="22"/>
              </w:rPr>
              <w:t>specified offences by corporation—offences attracting executive liability [</w:t>
            </w:r>
            <w:proofErr w:type="spellStart"/>
            <w:r w:rsidRPr="00C0152D">
              <w:rPr>
                <w:rFonts w:eastAsia="Arial" w:cs="Arial"/>
                <w:szCs w:val="22"/>
              </w:rPr>
              <w:t>cf</w:t>
            </w:r>
            <w:proofErr w:type="spellEnd"/>
            <w:r w:rsidRPr="00C0152D">
              <w:rPr>
                <w:rFonts w:eastAsia="Arial" w:cs="Arial"/>
                <w:szCs w:val="22"/>
              </w:rPr>
              <w:t xml:space="preserve"> s</w:t>
            </w:r>
            <w:r w:rsidRPr="003947EE">
              <w:rPr>
                <w:rFonts w:eastAsia="Arial" w:cs="Arial"/>
                <w:szCs w:val="22"/>
              </w:rPr>
              <w:t xml:space="preserve"> 34D BCISPA]</w:t>
            </w:r>
          </w:p>
        </w:tc>
        <w:tc>
          <w:tcPr>
            <w:tcW w:w="1819" w:type="dxa"/>
            <w:tcBorders>
              <w:top w:val="single" w:sz="8" w:space="0" w:color="auto"/>
              <w:left w:val="single" w:sz="8" w:space="0" w:color="auto"/>
              <w:bottom w:val="single" w:sz="8" w:space="0" w:color="auto"/>
              <w:right w:val="single" w:sz="8" w:space="0" w:color="auto"/>
            </w:tcBorders>
            <w:vAlign w:val="center"/>
          </w:tcPr>
          <w:p w14:paraId="12F431B6" w14:textId="70203907"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FEE75C"/>
          </w:tcPr>
          <w:p w14:paraId="6F25C8FC" w14:textId="41128168" w:rsidR="31EC0372" w:rsidRPr="001B3567" w:rsidRDefault="31EC0372" w:rsidP="005B6D23">
            <w:pPr>
              <w:spacing w:after="0" w:line="240" w:lineRule="auto"/>
            </w:pPr>
            <w:r w:rsidRPr="005B6D23">
              <w:rPr>
                <w:rFonts w:eastAsia="Arial" w:cs="Arial"/>
                <w:szCs w:val="22"/>
              </w:rPr>
              <w:t>BCISPA s 34D</w:t>
            </w:r>
          </w:p>
        </w:tc>
      </w:tr>
      <w:tr w:rsidR="004735BB" w:rsidRPr="001631D8" w14:paraId="41721E9A" w14:textId="77777777" w:rsidTr="008E7662">
        <w:tc>
          <w:tcPr>
            <w:tcW w:w="9631" w:type="dxa"/>
            <w:gridSpan w:val="4"/>
            <w:tcBorders>
              <w:top w:val="single" w:sz="8" w:space="0" w:color="auto"/>
              <w:left w:val="single" w:sz="8" w:space="0" w:color="auto"/>
              <w:bottom w:val="single" w:sz="8" w:space="0" w:color="auto"/>
              <w:right w:val="single" w:sz="8" w:space="0" w:color="auto"/>
            </w:tcBorders>
            <w:vAlign w:val="center"/>
          </w:tcPr>
          <w:p w14:paraId="7B100173" w14:textId="73AB0BA6"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Division 5 Other offences </w:t>
            </w:r>
          </w:p>
        </w:tc>
      </w:tr>
      <w:tr w:rsidR="31EC0372" w14:paraId="741653E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23C1E59" w14:textId="4AE4FD6E" w:rsidR="31EC0372" w:rsidRPr="00600ED3" w:rsidRDefault="31EC0372" w:rsidP="005B6D23">
            <w:pPr>
              <w:spacing w:after="0" w:line="240" w:lineRule="auto"/>
              <w:rPr>
                <w:rFonts w:cs="Arial"/>
                <w:szCs w:val="22"/>
              </w:rPr>
            </w:pPr>
            <w:r w:rsidRPr="00600ED3">
              <w:rPr>
                <w:rFonts w:eastAsia="Arial" w:cs="Arial"/>
                <w:szCs w:val="22"/>
              </w:rPr>
              <w:t>158</w:t>
            </w:r>
          </w:p>
        </w:tc>
        <w:tc>
          <w:tcPr>
            <w:tcW w:w="4560" w:type="dxa"/>
            <w:tcBorders>
              <w:top w:val="single" w:sz="8" w:space="0" w:color="auto"/>
              <w:left w:val="single" w:sz="8" w:space="0" w:color="auto"/>
              <w:bottom w:val="single" w:sz="8" w:space="0" w:color="auto"/>
              <w:right w:val="single" w:sz="8" w:space="0" w:color="auto"/>
            </w:tcBorders>
            <w:vAlign w:val="center"/>
          </w:tcPr>
          <w:p w14:paraId="2CFE85D0" w14:textId="71BC2900" w:rsidR="31EC0372" w:rsidRPr="00C0152D" w:rsidRDefault="31EC0372" w:rsidP="005B6D23">
            <w:pPr>
              <w:spacing w:after="0" w:line="240" w:lineRule="auto"/>
              <w:rPr>
                <w:rFonts w:cs="Arial"/>
                <w:szCs w:val="22"/>
              </w:rPr>
            </w:pPr>
            <w:r w:rsidRPr="00600ED3">
              <w:rPr>
                <w:rFonts w:eastAsia="Arial" w:cs="Arial"/>
                <w:szCs w:val="22"/>
              </w:rPr>
              <w:t xml:space="preserve">False and misleading information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34FD59CC" w14:textId="0E375DA0" w:rsidR="31EC0372" w:rsidRPr="001B3567" w:rsidRDefault="31EC0372" w:rsidP="005B6D23">
            <w:pPr>
              <w:spacing w:after="0" w:line="240" w:lineRule="auto"/>
            </w:pPr>
            <w:r w:rsidRPr="005B6D23">
              <w:rPr>
                <w:rFonts w:eastAsia="Arial" w:cs="Arial"/>
                <w:szCs w:val="22"/>
              </w:rPr>
              <w:t xml:space="preserve">NEW </w:t>
            </w:r>
          </w:p>
        </w:tc>
        <w:tc>
          <w:tcPr>
            <w:tcW w:w="1695" w:type="dxa"/>
            <w:tcBorders>
              <w:top w:val="single" w:sz="8" w:space="0" w:color="auto"/>
              <w:left w:val="single" w:sz="8" w:space="0" w:color="auto"/>
              <w:bottom w:val="single" w:sz="8" w:space="0" w:color="auto"/>
              <w:right w:val="single" w:sz="8" w:space="0" w:color="auto"/>
            </w:tcBorders>
          </w:tcPr>
          <w:p w14:paraId="646D2BF6" w14:textId="3D867E57" w:rsidR="31EC0372" w:rsidRPr="00600ED3" w:rsidRDefault="31EC0372" w:rsidP="005B6D23">
            <w:pPr>
              <w:spacing w:after="0" w:line="240" w:lineRule="auto"/>
              <w:rPr>
                <w:rFonts w:cs="Arial"/>
                <w:szCs w:val="22"/>
              </w:rPr>
            </w:pPr>
            <w:r w:rsidRPr="00600ED3">
              <w:rPr>
                <w:rFonts w:eastAsia="Arial" w:cs="Arial"/>
                <w:b/>
                <w:color w:val="FFFFFF" w:themeColor="background1"/>
                <w:szCs w:val="22"/>
              </w:rPr>
              <w:t xml:space="preserve"> </w:t>
            </w:r>
          </w:p>
        </w:tc>
      </w:tr>
      <w:tr w:rsidR="004735BB" w:rsidRPr="001631D8" w14:paraId="1778E945" w14:textId="77777777" w:rsidTr="005B6D23">
        <w:trPr>
          <w:trHeight w:val="337"/>
        </w:trPr>
        <w:tc>
          <w:tcPr>
            <w:tcW w:w="9631" w:type="dxa"/>
            <w:gridSpan w:val="4"/>
            <w:tcBorders>
              <w:top w:val="single" w:sz="8" w:space="0" w:color="auto"/>
              <w:left w:val="single" w:sz="8" w:space="0" w:color="auto"/>
              <w:bottom w:val="single" w:sz="8" w:space="0" w:color="auto"/>
              <w:right w:val="single" w:sz="8" w:space="0" w:color="auto"/>
            </w:tcBorders>
            <w:shd w:val="clear" w:color="auto" w:fill="CCECFF"/>
            <w:vAlign w:val="center"/>
          </w:tcPr>
          <w:p w14:paraId="52CD8EC2" w14:textId="75FD5C3B" w:rsidR="004735BB" w:rsidRPr="005B6D23" w:rsidRDefault="004735BB" w:rsidP="005B6D23">
            <w:pPr>
              <w:spacing w:line="240" w:lineRule="auto"/>
              <w:rPr>
                <w:rFonts w:eastAsia="Arial" w:cs="Arial"/>
                <w:b/>
                <w:color w:val="000066"/>
                <w:szCs w:val="22"/>
              </w:rPr>
            </w:pPr>
            <w:r w:rsidRPr="005B6D23">
              <w:rPr>
                <w:rFonts w:eastAsia="Arial" w:cs="Arial"/>
                <w:b/>
                <w:color w:val="000066"/>
                <w:szCs w:val="22"/>
              </w:rPr>
              <w:t xml:space="preserve">Part 9 Miscellaneous </w:t>
            </w:r>
          </w:p>
        </w:tc>
      </w:tr>
      <w:tr w:rsidR="31EC0372" w14:paraId="4149F644" w14:textId="77777777" w:rsidTr="005B6D23">
        <w:trPr>
          <w:trHeight w:val="692"/>
        </w:trPr>
        <w:tc>
          <w:tcPr>
            <w:tcW w:w="1557" w:type="dxa"/>
            <w:tcBorders>
              <w:top w:val="single" w:sz="8" w:space="0" w:color="auto"/>
              <w:left w:val="single" w:sz="8" w:space="0" w:color="auto"/>
              <w:bottom w:val="single" w:sz="8" w:space="0" w:color="auto"/>
              <w:right w:val="single" w:sz="8" w:space="0" w:color="auto"/>
            </w:tcBorders>
            <w:vAlign w:val="center"/>
          </w:tcPr>
          <w:p w14:paraId="23C4FF4F" w14:textId="03AFD139" w:rsidR="31EC0372" w:rsidRPr="00600ED3" w:rsidRDefault="31EC0372" w:rsidP="005B6D23">
            <w:pPr>
              <w:spacing w:after="0" w:line="240" w:lineRule="auto"/>
              <w:rPr>
                <w:rFonts w:cs="Arial"/>
                <w:szCs w:val="22"/>
              </w:rPr>
            </w:pPr>
            <w:r w:rsidRPr="00600ED3">
              <w:rPr>
                <w:rFonts w:eastAsia="Arial" w:cs="Arial"/>
                <w:szCs w:val="22"/>
              </w:rPr>
              <w:t>159</w:t>
            </w:r>
          </w:p>
        </w:tc>
        <w:tc>
          <w:tcPr>
            <w:tcW w:w="4560" w:type="dxa"/>
            <w:tcBorders>
              <w:top w:val="single" w:sz="8" w:space="0" w:color="auto"/>
              <w:left w:val="single" w:sz="8" w:space="0" w:color="auto"/>
              <w:bottom w:val="single" w:sz="8" w:space="0" w:color="auto"/>
              <w:right w:val="single" w:sz="8" w:space="0" w:color="auto"/>
            </w:tcBorders>
            <w:vAlign w:val="center"/>
          </w:tcPr>
          <w:p w14:paraId="20F8067C" w14:textId="6D25BF19" w:rsidR="31EC0372" w:rsidRPr="00600ED3" w:rsidRDefault="31EC0372" w:rsidP="005B6D23">
            <w:pPr>
              <w:spacing w:after="0" w:line="240" w:lineRule="auto"/>
              <w:rPr>
                <w:rFonts w:cs="Arial"/>
                <w:szCs w:val="22"/>
              </w:rPr>
            </w:pPr>
            <w:r w:rsidRPr="00600ED3">
              <w:rPr>
                <w:rFonts w:eastAsia="Arial" w:cs="Arial"/>
                <w:szCs w:val="22"/>
              </w:rPr>
              <w:t>Building Commissioner [</w:t>
            </w:r>
            <w:proofErr w:type="spellStart"/>
            <w:r w:rsidRPr="00600ED3">
              <w:rPr>
                <w:rFonts w:eastAsia="Arial" w:cs="Arial"/>
                <w:szCs w:val="22"/>
              </w:rPr>
              <w:t>cf</w:t>
            </w:r>
            <w:proofErr w:type="spellEnd"/>
            <w:r w:rsidRPr="00600ED3">
              <w:rPr>
                <w:rFonts w:eastAsia="Arial" w:cs="Arial"/>
                <w:szCs w:val="22"/>
              </w:rPr>
              <w:t xml:space="preserve"> s 61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F9A77AA" w14:textId="523268F3" w:rsidR="31EC0372" w:rsidRPr="001B3567" w:rsidRDefault="31EC0372" w:rsidP="005B6D23">
            <w:pPr>
              <w:spacing w:after="0" w:line="240" w:lineRule="auto"/>
            </w:pPr>
            <w:r w:rsidRPr="005B6D23">
              <w:rPr>
                <w:rFonts w:eastAsia="Arial" w:cs="Arial"/>
                <w:szCs w:val="22"/>
              </w:rPr>
              <w:t>Section 61</w:t>
            </w:r>
          </w:p>
        </w:tc>
        <w:tc>
          <w:tcPr>
            <w:tcW w:w="1695" w:type="dxa"/>
            <w:tcBorders>
              <w:top w:val="single" w:sz="8" w:space="0" w:color="auto"/>
              <w:left w:val="single" w:sz="8" w:space="0" w:color="auto"/>
              <w:bottom w:val="single" w:sz="8" w:space="0" w:color="auto"/>
              <w:right w:val="single" w:sz="8" w:space="0" w:color="auto"/>
            </w:tcBorders>
          </w:tcPr>
          <w:p w14:paraId="05763E68" w14:textId="64981622"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41F88B30"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3CBD506" w14:textId="3EAE05EC" w:rsidR="31EC0372" w:rsidRPr="00600ED3" w:rsidRDefault="31EC0372" w:rsidP="005B6D23">
            <w:pPr>
              <w:spacing w:after="0" w:line="240" w:lineRule="auto"/>
              <w:rPr>
                <w:rFonts w:cs="Arial"/>
                <w:szCs w:val="22"/>
              </w:rPr>
            </w:pPr>
            <w:r w:rsidRPr="00600ED3">
              <w:rPr>
                <w:rFonts w:eastAsia="Arial" w:cs="Arial"/>
                <w:szCs w:val="22"/>
              </w:rPr>
              <w:t>160</w:t>
            </w:r>
          </w:p>
        </w:tc>
        <w:tc>
          <w:tcPr>
            <w:tcW w:w="4560" w:type="dxa"/>
            <w:tcBorders>
              <w:top w:val="single" w:sz="8" w:space="0" w:color="auto"/>
              <w:left w:val="single" w:sz="8" w:space="0" w:color="auto"/>
              <w:bottom w:val="single" w:sz="8" w:space="0" w:color="auto"/>
              <w:right w:val="single" w:sz="8" w:space="0" w:color="auto"/>
            </w:tcBorders>
            <w:vAlign w:val="center"/>
          </w:tcPr>
          <w:p w14:paraId="2A14F03A" w14:textId="5C2117B8" w:rsidR="31EC0372" w:rsidRPr="00600ED3" w:rsidRDefault="31EC0372" w:rsidP="005B6D23">
            <w:pPr>
              <w:spacing w:after="0" w:line="240" w:lineRule="auto"/>
              <w:rPr>
                <w:rFonts w:cs="Arial"/>
                <w:szCs w:val="22"/>
              </w:rPr>
            </w:pPr>
            <w:r w:rsidRPr="00600ED3">
              <w:rPr>
                <w:rFonts w:eastAsia="Arial" w:cs="Arial"/>
                <w:szCs w:val="22"/>
              </w:rPr>
              <w:t>Warning notices [</w:t>
            </w:r>
            <w:proofErr w:type="spellStart"/>
            <w:r w:rsidRPr="00600ED3">
              <w:rPr>
                <w:rFonts w:eastAsia="Arial" w:cs="Arial"/>
                <w:szCs w:val="22"/>
              </w:rPr>
              <w:t>cf</w:t>
            </w:r>
            <w:proofErr w:type="spellEnd"/>
            <w:r w:rsidRPr="00600ED3">
              <w:rPr>
                <w:rFonts w:eastAsia="Arial" w:cs="Arial"/>
                <w:szCs w:val="22"/>
              </w:rPr>
              <w:t xml:space="preserve"> s 99 DBP]</w:t>
            </w:r>
          </w:p>
        </w:tc>
        <w:tc>
          <w:tcPr>
            <w:tcW w:w="1819" w:type="dxa"/>
            <w:tcBorders>
              <w:top w:val="single" w:sz="8" w:space="0" w:color="auto"/>
              <w:left w:val="single" w:sz="8" w:space="0" w:color="auto"/>
              <w:bottom w:val="single" w:sz="8" w:space="0" w:color="auto"/>
              <w:right w:val="single" w:sz="8" w:space="0" w:color="auto"/>
            </w:tcBorders>
            <w:vAlign w:val="center"/>
          </w:tcPr>
          <w:p w14:paraId="5F092B4E" w14:textId="690A8863"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42C40404" w14:textId="5911D9A5" w:rsidR="31EC0372" w:rsidRPr="001B3567" w:rsidRDefault="00624945" w:rsidP="005B6D23">
            <w:pPr>
              <w:spacing w:after="0" w:line="240" w:lineRule="auto"/>
            </w:pPr>
            <w:r>
              <w:rPr>
                <w:rFonts w:eastAsia="Arial" w:cs="Arial"/>
                <w:szCs w:val="22"/>
              </w:rPr>
              <w:t>BDC Act</w:t>
            </w:r>
            <w:r w:rsidRPr="005B6D23">
              <w:rPr>
                <w:rFonts w:eastAsia="Arial" w:cs="Arial"/>
                <w:szCs w:val="22"/>
              </w:rPr>
              <w:t xml:space="preserve"> </w:t>
            </w:r>
            <w:r w:rsidR="31EC0372" w:rsidRPr="005B6D23">
              <w:rPr>
                <w:rFonts w:eastAsia="Arial" w:cs="Arial"/>
                <w:szCs w:val="22"/>
              </w:rPr>
              <w:t>s 103</w:t>
            </w:r>
          </w:p>
          <w:p w14:paraId="11C52FA2" w14:textId="7F6DECB6"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99</w:t>
            </w:r>
          </w:p>
        </w:tc>
      </w:tr>
      <w:tr w:rsidR="31EC0372" w14:paraId="7C7BA6F9"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04231A7C" w14:textId="40EE6445" w:rsidR="31EC0372" w:rsidRPr="00600ED3" w:rsidRDefault="31EC0372" w:rsidP="005B6D23">
            <w:pPr>
              <w:spacing w:after="0" w:line="240" w:lineRule="auto"/>
              <w:rPr>
                <w:rFonts w:cs="Arial"/>
                <w:szCs w:val="22"/>
              </w:rPr>
            </w:pPr>
            <w:r w:rsidRPr="00600ED3">
              <w:rPr>
                <w:rFonts w:eastAsia="Arial" w:cs="Arial"/>
                <w:szCs w:val="22"/>
              </w:rPr>
              <w:t>161</w:t>
            </w:r>
          </w:p>
        </w:tc>
        <w:tc>
          <w:tcPr>
            <w:tcW w:w="4560" w:type="dxa"/>
            <w:tcBorders>
              <w:top w:val="single" w:sz="8" w:space="0" w:color="auto"/>
              <w:left w:val="single" w:sz="8" w:space="0" w:color="auto"/>
              <w:bottom w:val="single" w:sz="8" w:space="0" w:color="auto"/>
              <w:right w:val="single" w:sz="8" w:space="0" w:color="auto"/>
            </w:tcBorders>
            <w:vAlign w:val="center"/>
          </w:tcPr>
          <w:p w14:paraId="43E042AC" w14:textId="7AFA4F73" w:rsidR="31EC0372" w:rsidRPr="00C0152D" w:rsidRDefault="31EC0372" w:rsidP="005B6D23">
            <w:pPr>
              <w:spacing w:after="0" w:line="240" w:lineRule="auto"/>
              <w:rPr>
                <w:rFonts w:cs="Arial"/>
                <w:szCs w:val="22"/>
              </w:rPr>
            </w:pPr>
            <w:r w:rsidRPr="00600ED3">
              <w:rPr>
                <w:rFonts w:eastAsia="Arial" w:cs="Arial"/>
                <w:szCs w:val="22"/>
              </w:rPr>
              <w:t>Administrative review by NCAT</w:t>
            </w:r>
          </w:p>
        </w:tc>
        <w:tc>
          <w:tcPr>
            <w:tcW w:w="1819" w:type="dxa"/>
            <w:tcBorders>
              <w:top w:val="single" w:sz="8" w:space="0" w:color="auto"/>
              <w:left w:val="single" w:sz="8" w:space="0" w:color="auto"/>
              <w:bottom w:val="single" w:sz="8" w:space="0" w:color="auto"/>
              <w:right w:val="single" w:sz="8" w:space="0" w:color="auto"/>
            </w:tcBorders>
            <w:vAlign w:val="center"/>
          </w:tcPr>
          <w:p w14:paraId="29B2D2BF" w14:textId="252E11A8" w:rsidR="31EC0372" w:rsidRPr="001B3567" w:rsidRDefault="31EC0372" w:rsidP="005B6D23">
            <w:pPr>
              <w:spacing w:after="0" w:line="240" w:lineRule="auto"/>
            </w:pPr>
            <w:r w:rsidRPr="005B6D23">
              <w:rPr>
                <w:rFonts w:eastAsia="Arial" w:cs="Arial"/>
                <w:szCs w:val="22"/>
              </w:rPr>
              <w:t xml:space="preserve"> </w:t>
            </w:r>
          </w:p>
        </w:tc>
        <w:tc>
          <w:tcPr>
            <w:tcW w:w="1695" w:type="dxa"/>
            <w:tcBorders>
              <w:top w:val="single" w:sz="8" w:space="0" w:color="auto"/>
              <w:left w:val="single" w:sz="8" w:space="0" w:color="auto"/>
              <w:bottom w:val="single" w:sz="8" w:space="0" w:color="auto"/>
              <w:right w:val="single" w:sz="8" w:space="0" w:color="auto"/>
            </w:tcBorders>
            <w:shd w:val="clear" w:color="auto" w:fill="D99594" w:themeFill="accent2" w:themeFillTint="99"/>
          </w:tcPr>
          <w:p w14:paraId="78DB60D7" w14:textId="40625B31" w:rsidR="31EC0372" w:rsidRPr="001B3567" w:rsidRDefault="00624945" w:rsidP="005B6D23">
            <w:pPr>
              <w:spacing w:after="0" w:line="240" w:lineRule="auto"/>
            </w:pPr>
            <w:r>
              <w:rPr>
                <w:rFonts w:eastAsia="Arial" w:cs="Arial"/>
                <w:szCs w:val="22"/>
              </w:rPr>
              <w:t>BDC Act</w:t>
            </w:r>
            <w:r w:rsidRPr="005B6D23">
              <w:rPr>
                <w:rFonts w:eastAsia="Arial" w:cs="Arial"/>
                <w:szCs w:val="22"/>
              </w:rPr>
              <w:t xml:space="preserve"> </w:t>
            </w:r>
            <w:r w:rsidR="31EC0372" w:rsidRPr="005B6D23">
              <w:rPr>
                <w:rFonts w:eastAsia="Arial" w:cs="Arial"/>
                <w:szCs w:val="22"/>
              </w:rPr>
              <w:t>s 49</w:t>
            </w:r>
          </w:p>
          <w:p w14:paraId="420AD10D" w14:textId="585A3E80" w:rsidR="31EC0372" w:rsidRPr="001B3567" w:rsidRDefault="00A34897" w:rsidP="005B6D23">
            <w:pPr>
              <w:spacing w:after="0" w:line="240" w:lineRule="auto"/>
            </w:pPr>
            <w:r>
              <w:rPr>
                <w:rFonts w:eastAsia="Arial" w:cs="Arial"/>
                <w:szCs w:val="22"/>
              </w:rPr>
              <w:t xml:space="preserve">DBP </w:t>
            </w:r>
            <w:r w:rsidR="00CE1163">
              <w:rPr>
                <w:rFonts w:eastAsia="Arial" w:cs="Arial"/>
                <w:szCs w:val="22"/>
              </w:rPr>
              <w:t>Act</w:t>
            </w:r>
            <w:r w:rsidR="00CE1163" w:rsidRPr="005B6D23">
              <w:rPr>
                <w:rFonts w:eastAsia="Arial" w:cs="Arial"/>
                <w:szCs w:val="22"/>
              </w:rPr>
              <w:t xml:space="preserve"> </w:t>
            </w:r>
            <w:r w:rsidR="31EC0372" w:rsidRPr="005B6D23">
              <w:rPr>
                <w:rFonts w:eastAsia="Arial" w:cs="Arial"/>
                <w:szCs w:val="22"/>
              </w:rPr>
              <w:t>s 68</w:t>
            </w:r>
          </w:p>
        </w:tc>
      </w:tr>
      <w:tr w:rsidR="31EC0372" w14:paraId="38BC210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E703986" w14:textId="72EF97AF" w:rsidR="31EC0372" w:rsidRPr="00600ED3" w:rsidRDefault="31EC0372" w:rsidP="005B6D23">
            <w:pPr>
              <w:spacing w:after="0" w:line="240" w:lineRule="auto"/>
              <w:rPr>
                <w:rFonts w:cs="Arial"/>
                <w:szCs w:val="22"/>
              </w:rPr>
            </w:pPr>
            <w:r w:rsidRPr="00600ED3">
              <w:rPr>
                <w:rFonts w:eastAsia="Arial" w:cs="Arial"/>
                <w:szCs w:val="22"/>
              </w:rPr>
              <w:t>162</w:t>
            </w:r>
          </w:p>
        </w:tc>
        <w:tc>
          <w:tcPr>
            <w:tcW w:w="4560" w:type="dxa"/>
            <w:tcBorders>
              <w:top w:val="single" w:sz="8" w:space="0" w:color="auto"/>
              <w:left w:val="single" w:sz="8" w:space="0" w:color="auto"/>
              <w:bottom w:val="single" w:sz="8" w:space="0" w:color="auto"/>
              <w:right w:val="single" w:sz="8" w:space="0" w:color="auto"/>
            </w:tcBorders>
            <w:vAlign w:val="center"/>
          </w:tcPr>
          <w:p w14:paraId="6DD8F340" w14:textId="5C3253F5" w:rsidR="31EC0372" w:rsidRPr="00600ED3" w:rsidRDefault="31EC0372" w:rsidP="005B6D23">
            <w:pPr>
              <w:spacing w:after="0" w:line="240" w:lineRule="auto"/>
              <w:rPr>
                <w:rFonts w:cs="Arial"/>
                <w:szCs w:val="22"/>
              </w:rPr>
            </w:pPr>
            <w:r w:rsidRPr="00600ED3">
              <w:rPr>
                <w:rFonts w:eastAsia="Arial" w:cs="Arial"/>
                <w:szCs w:val="22"/>
              </w:rPr>
              <w:t xml:space="preserve">Continuing effect of directions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C9C6DEC" w14:textId="6393AE54"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7DD5756D" w14:textId="5A7DD4A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59A6FE3"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3546B20" w14:textId="4CE95519" w:rsidR="31EC0372" w:rsidRPr="00600ED3" w:rsidRDefault="31EC0372" w:rsidP="005B6D23">
            <w:pPr>
              <w:spacing w:after="0" w:line="240" w:lineRule="auto"/>
              <w:rPr>
                <w:rFonts w:cs="Arial"/>
                <w:szCs w:val="22"/>
              </w:rPr>
            </w:pPr>
            <w:r w:rsidRPr="00600ED3">
              <w:rPr>
                <w:rFonts w:eastAsia="Arial" w:cs="Arial"/>
                <w:szCs w:val="22"/>
              </w:rPr>
              <w:t>163</w:t>
            </w:r>
          </w:p>
        </w:tc>
        <w:tc>
          <w:tcPr>
            <w:tcW w:w="4560" w:type="dxa"/>
            <w:tcBorders>
              <w:top w:val="single" w:sz="8" w:space="0" w:color="auto"/>
              <w:left w:val="single" w:sz="8" w:space="0" w:color="auto"/>
              <w:bottom w:val="single" w:sz="8" w:space="0" w:color="auto"/>
              <w:right w:val="single" w:sz="8" w:space="0" w:color="auto"/>
            </w:tcBorders>
            <w:vAlign w:val="center"/>
          </w:tcPr>
          <w:p w14:paraId="2EAB5890" w14:textId="7C97CE93" w:rsidR="31EC0372" w:rsidRPr="00600ED3" w:rsidRDefault="31EC0372" w:rsidP="005B6D23">
            <w:pPr>
              <w:spacing w:after="0" w:line="240" w:lineRule="auto"/>
              <w:rPr>
                <w:rFonts w:cs="Arial"/>
                <w:szCs w:val="22"/>
              </w:rPr>
            </w:pPr>
            <w:r w:rsidRPr="00600ED3">
              <w:rPr>
                <w:rFonts w:eastAsia="Arial" w:cs="Arial"/>
                <w:szCs w:val="22"/>
              </w:rPr>
              <w:t>Register of orders [</w:t>
            </w:r>
            <w:proofErr w:type="spellStart"/>
            <w:r w:rsidRPr="00600ED3">
              <w:rPr>
                <w:rFonts w:eastAsia="Arial" w:cs="Arial"/>
                <w:szCs w:val="22"/>
              </w:rPr>
              <w:t>cf</w:t>
            </w:r>
            <w:proofErr w:type="spellEnd"/>
            <w:r w:rsidRPr="00600ED3">
              <w:rPr>
                <w:rFonts w:eastAsia="Arial" w:cs="Arial"/>
                <w:szCs w:val="22"/>
              </w:rPr>
              <w:t xml:space="preserve"> s 62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74C5B0BA" w14:textId="6D2CAAB8" w:rsidR="31EC0372" w:rsidRPr="001B3567" w:rsidRDefault="31EC0372" w:rsidP="005B6D23">
            <w:pPr>
              <w:spacing w:after="0" w:line="240" w:lineRule="auto"/>
            </w:pPr>
            <w:r w:rsidRPr="005B6D23">
              <w:rPr>
                <w:rFonts w:eastAsia="Arial" w:cs="Arial"/>
                <w:szCs w:val="22"/>
              </w:rPr>
              <w:t>Section 62</w:t>
            </w:r>
          </w:p>
        </w:tc>
        <w:tc>
          <w:tcPr>
            <w:tcW w:w="1695" w:type="dxa"/>
            <w:tcBorders>
              <w:top w:val="single" w:sz="8" w:space="0" w:color="auto"/>
              <w:left w:val="single" w:sz="8" w:space="0" w:color="auto"/>
              <w:bottom w:val="single" w:sz="8" w:space="0" w:color="auto"/>
              <w:right w:val="single" w:sz="8" w:space="0" w:color="auto"/>
            </w:tcBorders>
          </w:tcPr>
          <w:p w14:paraId="0B9A6C13" w14:textId="62F5AF5A"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2785405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81FEAF9" w14:textId="78A212CD" w:rsidR="31EC0372" w:rsidRPr="00600ED3" w:rsidRDefault="31EC0372" w:rsidP="005B6D23">
            <w:pPr>
              <w:spacing w:after="0" w:line="240" w:lineRule="auto"/>
              <w:rPr>
                <w:rFonts w:cs="Arial"/>
                <w:szCs w:val="22"/>
              </w:rPr>
            </w:pPr>
            <w:r w:rsidRPr="00600ED3">
              <w:rPr>
                <w:rFonts w:eastAsia="Arial" w:cs="Arial"/>
                <w:szCs w:val="22"/>
              </w:rPr>
              <w:t>164</w:t>
            </w:r>
          </w:p>
        </w:tc>
        <w:tc>
          <w:tcPr>
            <w:tcW w:w="4560" w:type="dxa"/>
            <w:tcBorders>
              <w:top w:val="single" w:sz="8" w:space="0" w:color="auto"/>
              <w:left w:val="single" w:sz="8" w:space="0" w:color="auto"/>
              <w:bottom w:val="single" w:sz="8" w:space="0" w:color="auto"/>
              <w:right w:val="single" w:sz="8" w:space="0" w:color="auto"/>
            </w:tcBorders>
            <w:vAlign w:val="center"/>
          </w:tcPr>
          <w:p w14:paraId="1B17F783" w14:textId="66DCCA59" w:rsidR="31EC0372" w:rsidRPr="00C0152D" w:rsidRDefault="31EC0372" w:rsidP="005B6D23">
            <w:pPr>
              <w:spacing w:after="0" w:line="240" w:lineRule="auto"/>
              <w:rPr>
                <w:rFonts w:cs="Arial"/>
                <w:szCs w:val="22"/>
              </w:rPr>
            </w:pPr>
            <w:r w:rsidRPr="00600ED3">
              <w:rPr>
                <w:rFonts w:eastAsia="Arial" w:cs="Arial"/>
                <w:szCs w:val="22"/>
              </w:rPr>
              <w:t>Delegation [</w:t>
            </w:r>
            <w:proofErr w:type="spellStart"/>
            <w:r w:rsidRPr="00600ED3">
              <w:rPr>
                <w:rFonts w:eastAsia="Arial" w:cs="Arial"/>
                <w:szCs w:val="22"/>
              </w:rPr>
              <w:t>cf</w:t>
            </w:r>
            <w:proofErr w:type="spellEnd"/>
            <w:r w:rsidRPr="00600ED3">
              <w:rPr>
                <w:rFonts w:eastAsia="Arial" w:cs="Arial"/>
                <w:szCs w:val="22"/>
              </w:rPr>
              <w:t xml:space="preserve"> s 63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44DB4A5" w14:textId="21D0A60C" w:rsidR="31EC0372" w:rsidRPr="001B3567" w:rsidRDefault="31EC0372" w:rsidP="005B6D23">
            <w:pPr>
              <w:spacing w:after="0" w:line="240" w:lineRule="auto"/>
            </w:pPr>
            <w:r w:rsidRPr="005B6D23">
              <w:rPr>
                <w:rFonts w:eastAsia="Arial" w:cs="Arial"/>
                <w:szCs w:val="22"/>
              </w:rPr>
              <w:t>Section 63</w:t>
            </w:r>
          </w:p>
        </w:tc>
        <w:tc>
          <w:tcPr>
            <w:tcW w:w="1695" w:type="dxa"/>
            <w:tcBorders>
              <w:top w:val="single" w:sz="8" w:space="0" w:color="auto"/>
              <w:left w:val="single" w:sz="8" w:space="0" w:color="auto"/>
              <w:bottom w:val="single" w:sz="8" w:space="0" w:color="auto"/>
              <w:right w:val="single" w:sz="8" w:space="0" w:color="auto"/>
            </w:tcBorders>
          </w:tcPr>
          <w:p w14:paraId="01BEA313" w14:textId="53DF735C"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51CB6088"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550CC5E9" w14:textId="65A4EB8A" w:rsidR="31EC0372" w:rsidRPr="00600ED3" w:rsidRDefault="31EC0372" w:rsidP="005B6D23">
            <w:pPr>
              <w:spacing w:after="0" w:line="240" w:lineRule="auto"/>
              <w:rPr>
                <w:rFonts w:cs="Arial"/>
                <w:szCs w:val="22"/>
              </w:rPr>
            </w:pPr>
            <w:r w:rsidRPr="00600ED3">
              <w:rPr>
                <w:rFonts w:eastAsia="Arial" w:cs="Arial"/>
                <w:szCs w:val="22"/>
              </w:rPr>
              <w:t>165</w:t>
            </w:r>
          </w:p>
        </w:tc>
        <w:tc>
          <w:tcPr>
            <w:tcW w:w="4560" w:type="dxa"/>
            <w:tcBorders>
              <w:top w:val="single" w:sz="8" w:space="0" w:color="auto"/>
              <w:left w:val="single" w:sz="8" w:space="0" w:color="auto"/>
              <w:bottom w:val="single" w:sz="8" w:space="0" w:color="auto"/>
              <w:right w:val="single" w:sz="8" w:space="0" w:color="auto"/>
            </w:tcBorders>
            <w:vAlign w:val="center"/>
          </w:tcPr>
          <w:p w14:paraId="7ECD72FE" w14:textId="3F4B965E" w:rsidR="31EC0372" w:rsidRPr="00C0152D" w:rsidRDefault="31EC0372" w:rsidP="005B6D23">
            <w:pPr>
              <w:spacing w:after="0" w:line="240" w:lineRule="auto"/>
              <w:rPr>
                <w:rFonts w:cs="Arial"/>
                <w:szCs w:val="22"/>
              </w:rPr>
            </w:pPr>
            <w:r w:rsidRPr="00600ED3">
              <w:rPr>
                <w:rFonts w:eastAsia="Arial" w:cs="Arial"/>
                <w:szCs w:val="22"/>
              </w:rPr>
              <w:t>Disclosure and misuse of information [</w:t>
            </w:r>
            <w:proofErr w:type="spellStart"/>
            <w:r w:rsidRPr="00600ED3">
              <w:rPr>
                <w:rFonts w:eastAsia="Arial" w:cs="Arial"/>
                <w:szCs w:val="22"/>
              </w:rPr>
              <w:t>cf</w:t>
            </w:r>
            <w:proofErr w:type="spellEnd"/>
            <w:r w:rsidRPr="00600ED3">
              <w:rPr>
                <w:rFonts w:eastAsia="Arial" w:cs="Arial"/>
                <w:szCs w:val="22"/>
              </w:rPr>
              <w:t xml:space="preserve"> s</w:t>
            </w:r>
            <w:r w:rsidR="00394AA0">
              <w:rPr>
                <w:rFonts w:eastAsia="Arial" w:cs="Arial"/>
                <w:szCs w:val="22"/>
              </w:rPr>
              <w:t> </w:t>
            </w:r>
            <w:r w:rsidRPr="00600ED3">
              <w:rPr>
                <w:rFonts w:eastAsia="Arial" w:cs="Arial"/>
                <w:szCs w:val="22"/>
              </w:rPr>
              <w:t>64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3A766E5F" w14:textId="6C798CA4" w:rsidR="31EC0372" w:rsidRPr="001B3567" w:rsidRDefault="31EC0372" w:rsidP="005B6D23">
            <w:pPr>
              <w:spacing w:after="0" w:line="240" w:lineRule="auto"/>
            </w:pPr>
            <w:r w:rsidRPr="005B6D23">
              <w:rPr>
                <w:rFonts w:eastAsia="Arial" w:cs="Arial"/>
                <w:szCs w:val="22"/>
              </w:rPr>
              <w:t>Section 64</w:t>
            </w:r>
          </w:p>
        </w:tc>
        <w:tc>
          <w:tcPr>
            <w:tcW w:w="1695" w:type="dxa"/>
            <w:tcBorders>
              <w:top w:val="single" w:sz="8" w:space="0" w:color="auto"/>
              <w:left w:val="single" w:sz="8" w:space="0" w:color="auto"/>
              <w:bottom w:val="single" w:sz="8" w:space="0" w:color="auto"/>
              <w:right w:val="single" w:sz="8" w:space="0" w:color="auto"/>
            </w:tcBorders>
          </w:tcPr>
          <w:p w14:paraId="693BE608" w14:textId="1CD0C03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639C181"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2D4B522" w14:textId="072438BE" w:rsidR="31EC0372" w:rsidRPr="00600ED3" w:rsidRDefault="31EC0372" w:rsidP="005B6D23">
            <w:pPr>
              <w:spacing w:after="0" w:line="240" w:lineRule="auto"/>
              <w:rPr>
                <w:rFonts w:cs="Arial"/>
                <w:szCs w:val="22"/>
              </w:rPr>
            </w:pPr>
            <w:r w:rsidRPr="00600ED3">
              <w:rPr>
                <w:rFonts w:eastAsia="Arial" w:cs="Arial"/>
                <w:szCs w:val="22"/>
              </w:rPr>
              <w:t>166</w:t>
            </w:r>
          </w:p>
        </w:tc>
        <w:tc>
          <w:tcPr>
            <w:tcW w:w="4560" w:type="dxa"/>
            <w:tcBorders>
              <w:top w:val="single" w:sz="8" w:space="0" w:color="auto"/>
              <w:left w:val="single" w:sz="8" w:space="0" w:color="auto"/>
              <w:bottom w:val="single" w:sz="8" w:space="0" w:color="auto"/>
              <w:right w:val="single" w:sz="8" w:space="0" w:color="auto"/>
            </w:tcBorders>
            <w:vAlign w:val="center"/>
          </w:tcPr>
          <w:p w14:paraId="077AFBBF" w14:textId="51D46C6A" w:rsidR="31EC0372" w:rsidRPr="00C0152D" w:rsidRDefault="31EC0372" w:rsidP="005B6D23">
            <w:pPr>
              <w:spacing w:after="0" w:line="240" w:lineRule="auto"/>
              <w:rPr>
                <w:rFonts w:cs="Arial"/>
                <w:szCs w:val="22"/>
              </w:rPr>
            </w:pPr>
            <w:r w:rsidRPr="00600ED3">
              <w:rPr>
                <w:rFonts w:eastAsia="Arial" w:cs="Arial"/>
                <w:szCs w:val="22"/>
              </w:rPr>
              <w:t>Exchange of information [</w:t>
            </w:r>
            <w:proofErr w:type="spellStart"/>
            <w:r w:rsidRPr="00600ED3">
              <w:rPr>
                <w:rFonts w:eastAsia="Arial" w:cs="Arial"/>
                <w:szCs w:val="22"/>
              </w:rPr>
              <w:t>cf</w:t>
            </w:r>
            <w:proofErr w:type="spellEnd"/>
            <w:r w:rsidRPr="00600ED3">
              <w:rPr>
                <w:rFonts w:eastAsia="Arial" w:cs="Arial"/>
                <w:szCs w:val="22"/>
              </w:rPr>
              <w:t xml:space="preserve"> s 65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58813293" w14:textId="52ACAA8E" w:rsidR="31EC0372" w:rsidRPr="001B3567" w:rsidRDefault="31EC0372" w:rsidP="005B6D23">
            <w:pPr>
              <w:spacing w:after="0" w:line="240" w:lineRule="auto"/>
            </w:pPr>
            <w:r w:rsidRPr="005B6D23">
              <w:rPr>
                <w:rFonts w:eastAsia="Arial" w:cs="Arial"/>
                <w:szCs w:val="22"/>
              </w:rPr>
              <w:t>Section 65</w:t>
            </w:r>
          </w:p>
        </w:tc>
        <w:tc>
          <w:tcPr>
            <w:tcW w:w="1695" w:type="dxa"/>
            <w:tcBorders>
              <w:top w:val="single" w:sz="8" w:space="0" w:color="auto"/>
              <w:left w:val="single" w:sz="8" w:space="0" w:color="auto"/>
              <w:bottom w:val="single" w:sz="8" w:space="0" w:color="auto"/>
              <w:right w:val="single" w:sz="8" w:space="0" w:color="auto"/>
            </w:tcBorders>
          </w:tcPr>
          <w:p w14:paraId="7EC8862A" w14:textId="3A85C557"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5D96CA7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DEF66B7" w14:textId="39DCA639" w:rsidR="31EC0372" w:rsidRPr="00600ED3" w:rsidRDefault="31EC0372" w:rsidP="005B6D23">
            <w:pPr>
              <w:spacing w:after="0" w:line="240" w:lineRule="auto"/>
              <w:rPr>
                <w:rFonts w:cs="Arial"/>
                <w:szCs w:val="22"/>
              </w:rPr>
            </w:pPr>
            <w:r w:rsidRPr="00600ED3">
              <w:rPr>
                <w:rFonts w:eastAsia="Arial" w:cs="Arial"/>
                <w:szCs w:val="22"/>
              </w:rPr>
              <w:t>167</w:t>
            </w:r>
          </w:p>
        </w:tc>
        <w:tc>
          <w:tcPr>
            <w:tcW w:w="4560" w:type="dxa"/>
            <w:tcBorders>
              <w:top w:val="single" w:sz="8" w:space="0" w:color="auto"/>
              <w:left w:val="single" w:sz="8" w:space="0" w:color="auto"/>
              <w:bottom w:val="single" w:sz="8" w:space="0" w:color="auto"/>
              <w:right w:val="single" w:sz="8" w:space="0" w:color="auto"/>
            </w:tcBorders>
            <w:vAlign w:val="center"/>
          </w:tcPr>
          <w:p w14:paraId="3B3ACD9D" w14:textId="7CA0A881" w:rsidR="31EC0372" w:rsidRPr="00C0152D" w:rsidRDefault="31EC0372" w:rsidP="005B6D23">
            <w:pPr>
              <w:spacing w:after="0" w:line="240" w:lineRule="auto"/>
              <w:rPr>
                <w:rFonts w:cs="Arial"/>
                <w:szCs w:val="22"/>
              </w:rPr>
            </w:pPr>
            <w:r w:rsidRPr="00600ED3">
              <w:rPr>
                <w:rFonts w:eastAsia="Arial" w:cs="Arial"/>
                <w:szCs w:val="22"/>
              </w:rPr>
              <w:t>Multiple monetary penalties not to be imposed</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1468C9D8" w14:textId="0CB37403"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C8C4CFC" w14:textId="640664FD"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E2388AB"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7DFAA398" w14:textId="6847CA22" w:rsidR="31EC0372" w:rsidRPr="00600ED3" w:rsidRDefault="31EC0372" w:rsidP="005B6D23">
            <w:pPr>
              <w:spacing w:after="0" w:line="240" w:lineRule="auto"/>
              <w:rPr>
                <w:rFonts w:cs="Arial"/>
                <w:szCs w:val="22"/>
              </w:rPr>
            </w:pPr>
            <w:r w:rsidRPr="00600ED3">
              <w:rPr>
                <w:rFonts w:eastAsia="Arial" w:cs="Arial"/>
                <w:szCs w:val="22"/>
              </w:rPr>
              <w:t>168</w:t>
            </w:r>
          </w:p>
        </w:tc>
        <w:tc>
          <w:tcPr>
            <w:tcW w:w="4560" w:type="dxa"/>
            <w:tcBorders>
              <w:top w:val="single" w:sz="8" w:space="0" w:color="auto"/>
              <w:left w:val="single" w:sz="8" w:space="0" w:color="auto"/>
              <w:bottom w:val="single" w:sz="8" w:space="0" w:color="auto"/>
              <w:right w:val="single" w:sz="8" w:space="0" w:color="auto"/>
            </w:tcBorders>
            <w:vAlign w:val="center"/>
          </w:tcPr>
          <w:p w14:paraId="0ECBA5EA" w14:textId="5D4FF74C" w:rsidR="31EC0372" w:rsidRPr="00600ED3" w:rsidRDefault="31EC0372" w:rsidP="005B6D23">
            <w:pPr>
              <w:spacing w:after="0" w:line="240" w:lineRule="auto"/>
              <w:rPr>
                <w:rFonts w:cs="Arial"/>
                <w:szCs w:val="22"/>
              </w:rPr>
            </w:pPr>
            <w:r w:rsidRPr="00600ED3">
              <w:rPr>
                <w:rFonts w:eastAsia="Arial" w:cs="Arial"/>
                <w:szCs w:val="22"/>
              </w:rPr>
              <w:t>Personal liability [</w:t>
            </w:r>
            <w:proofErr w:type="spellStart"/>
            <w:r w:rsidRPr="00600ED3">
              <w:rPr>
                <w:rFonts w:eastAsia="Arial" w:cs="Arial"/>
                <w:szCs w:val="22"/>
              </w:rPr>
              <w:t>cf</w:t>
            </w:r>
            <w:proofErr w:type="spellEnd"/>
            <w:r w:rsidRPr="00600ED3">
              <w:rPr>
                <w:rFonts w:eastAsia="Arial" w:cs="Arial"/>
                <w:szCs w:val="22"/>
              </w:rPr>
              <w:t xml:space="preserve"> s 66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25CCD9B1" w14:textId="59B4C838" w:rsidR="31EC0372" w:rsidRPr="001B3567" w:rsidRDefault="31EC0372" w:rsidP="005B6D23">
            <w:pPr>
              <w:spacing w:after="0" w:line="240" w:lineRule="auto"/>
            </w:pPr>
            <w:r w:rsidRPr="005B6D23">
              <w:rPr>
                <w:rFonts w:eastAsia="Arial" w:cs="Arial"/>
                <w:szCs w:val="22"/>
              </w:rPr>
              <w:t>Section 66</w:t>
            </w:r>
          </w:p>
        </w:tc>
        <w:tc>
          <w:tcPr>
            <w:tcW w:w="1695" w:type="dxa"/>
            <w:tcBorders>
              <w:top w:val="single" w:sz="8" w:space="0" w:color="auto"/>
              <w:left w:val="single" w:sz="8" w:space="0" w:color="auto"/>
              <w:bottom w:val="single" w:sz="8" w:space="0" w:color="auto"/>
              <w:right w:val="single" w:sz="8" w:space="0" w:color="auto"/>
            </w:tcBorders>
          </w:tcPr>
          <w:p w14:paraId="78AD6B29" w14:textId="3415E7F8"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C25EEBF"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84D77F6" w14:textId="4B14D657" w:rsidR="31EC0372" w:rsidRPr="00600ED3" w:rsidRDefault="31EC0372" w:rsidP="005B6D23">
            <w:pPr>
              <w:spacing w:after="0" w:line="240" w:lineRule="auto"/>
              <w:rPr>
                <w:rFonts w:cs="Arial"/>
                <w:szCs w:val="22"/>
              </w:rPr>
            </w:pPr>
            <w:r w:rsidRPr="00600ED3">
              <w:rPr>
                <w:rFonts w:eastAsia="Arial" w:cs="Arial"/>
                <w:szCs w:val="22"/>
              </w:rPr>
              <w:t>169</w:t>
            </w:r>
          </w:p>
        </w:tc>
        <w:tc>
          <w:tcPr>
            <w:tcW w:w="4560" w:type="dxa"/>
            <w:tcBorders>
              <w:top w:val="single" w:sz="8" w:space="0" w:color="auto"/>
              <w:left w:val="single" w:sz="8" w:space="0" w:color="auto"/>
              <w:bottom w:val="single" w:sz="8" w:space="0" w:color="auto"/>
              <w:right w:val="single" w:sz="8" w:space="0" w:color="auto"/>
            </w:tcBorders>
            <w:vAlign w:val="center"/>
          </w:tcPr>
          <w:p w14:paraId="460A9774" w14:textId="5FCF01D0" w:rsidR="31EC0372" w:rsidRPr="00600ED3" w:rsidRDefault="31EC0372" w:rsidP="005B6D23">
            <w:pPr>
              <w:spacing w:after="0" w:line="240" w:lineRule="auto"/>
              <w:rPr>
                <w:rFonts w:cs="Arial"/>
                <w:szCs w:val="22"/>
              </w:rPr>
            </w:pPr>
            <w:r w:rsidRPr="00600ED3">
              <w:rPr>
                <w:rFonts w:eastAsia="Arial" w:cs="Arial"/>
                <w:szCs w:val="22"/>
              </w:rPr>
              <w:t>Service of documents [</w:t>
            </w:r>
            <w:proofErr w:type="spellStart"/>
            <w:r w:rsidRPr="00600ED3">
              <w:rPr>
                <w:rFonts w:eastAsia="Arial" w:cs="Arial"/>
                <w:szCs w:val="22"/>
              </w:rPr>
              <w:t>cf</w:t>
            </w:r>
            <w:proofErr w:type="spellEnd"/>
            <w:r w:rsidRPr="00600ED3">
              <w:rPr>
                <w:rFonts w:eastAsia="Arial" w:cs="Arial"/>
                <w:szCs w:val="22"/>
              </w:rPr>
              <w:t xml:space="preserve"> s 67 RAB]</w:t>
            </w:r>
          </w:p>
        </w:tc>
        <w:tc>
          <w:tcPr>
            <w:tcW w:w="1819" w:type="dxa"/>
            <w:tcBorders>
              <w:top w:val="single" w:sz="8" w:space="0" w:color="auto"/>
              <w:left w:val="single" w:sz="8" w:space="0" w:color="auto"/>
              <w:bottom w:val="single" w:sz="8" w:space="0" w:color="auto"/>
              <w:right w:val="single" w:sz="8" w:space="0" w:color="auto"/>
            </w:tcBorders>
            <w:shd w:val="clear" w:color="auto" w:fill="FFCCFF"/>
            <w:vAlign w:val="center"/>
          </w:tcPr>
          <w:p w14:paraId="356BCB7E" w14:textId="1D0B33E8" w:rsidR="31EC0372" w:rsidRPr="001B3567" w:rsidRDefault="31EC0372" w:rsidP="005B6D23">
            <w:pPr>
              <w:spacing w:after="0" w:line="240" w:lineRule="auto"/>
            </w:pPr>
            <w:r w:rsidRPr="005B6D23">
              <w:rPr>
                <w:rFonts w:eastAsia="Arial" w:cs="Arial"/>
                <w:szCs w:val="22"/>
              </w:rPr>
              <w:t>Section 67</w:t>
            </w:r>
          </w:p>
        </w:tc>
        <w:tc>
          <w:tcPr>
            <w:tcW w:w="1695" w:type="dxa"/>
            <w:tcBorders>
              <w:top w:val="single" w:sz="8" w:space="0" w:color="auto"/>
              <w:left w:val="single" w:sz="8" w:space="0" w:color="auto"/>
              <w:bottom w:val="single" w:sz="8" w:space="0" w:color="auto"/>
              <w:right w:val="single" w:sz="8" w:space="0" w:color="auto"/>
            </w:tcBorders>
          </w:tcPr>
          <w:p w14:paraId="4A86C398" w14:textId="0DD534A1"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70A3B7E5"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2BA4900F" w14:textId="78AEC44D" w:rsidR="31EC0372" w:rsidRPr="00600ED3" w:rsidRDefault="31EC0372" w:rsidP="005B6D23">
            <w:pPr>
              <w:spacing w:after="0" w:line="240" w:lineRule="auto"/>
              <w:rPr>
                <w:rFonts w:cs="Arial"/>
                <w:szCs w:val="22"/>
              </w:rPr>
            </w:pPr>
            <w:r w:rsidRPr="00600ED3">
              <w:rPr>
                <w:rFonts w:eastAsia="Arial" w:cs="Arial"/>
                <w:szCs w:val="22"/>
              </w:rPr>
              <w:t>170</w:t>
            </w:r>
          </w:p>
        </w:tc>
        <w:tc>
          <w:tcPr>
            <w:tcW w:w="4560" w:type="dxa"/>
            <w:tcBorders>
              <w:top w:val="single" w:sz="8" w:space="0" w:color="auto"/>
              <w:left w:val="single" w:sz="8" w:space="0" w:color="auto"/>
              <w:bottom w:val="single" w:sz="8" w:space="0" w:color="auto"/>
              <w:right w:val="single" w:sz="8" w:space="0" w:color="auto"/>
            </w:tcBorders>
            <w:vAlign w:val="center"/>
          </w:tcPr>
          <w:p w14:paraId="21E87211" w14:textId="326FAB12" w:rsidR="31EC0372" w:rsidRPr="00600ED3" w:rsidRDefault="31EC0372" w:rsidP="005B6D23">
            <w:pPr>
              <w:spacing w:after="0" w:line="240" w:lineRule="auto"/>
              <w:rPr>
                <w:rFonts w:cs="Arial"/>
                <w:szCs w:val="22"/>
              </w:rPr>
            </w:pPr>
            <w:r w:rsidRPr="00600ED3">
              <w:rPr>
                <w:rFonts w:eastAsia="Arial" w:cs="Arial"/>
                <w:szCs w:val="22"/>
              </w:rPr>
              <w:t>Certificate evidence of certain matters</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705779D1" w14:textId="55D2B58D"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5FC8F70F" w14:textId="144012BE"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B96C5E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4CF8000" w14:textId="7A9C0D76" w:rsidR="31EC0372" w:rsidRPr="00600ED3" w:rsidRDefault="31EC0372" w:rsidP="005B6D23">
            <w:pPr>
              <w:spacing w:after="0" w:line="240" w:lineRule="auto"/>
              <w:rPr>
                <w:rFonts w:cs="Arial"/>
                <w:szCs w:val="22"/>
              </w:rPr>
            </w:pPr>
            <w:r w:rsidRPr="00600ED3">
              <w:rPr>
                <w:rFonts w:eastAsia="Arial" w:cs="Arial"/>
                <w:szCs w:val="22"/>
              </w:rPr>
              <w:t>171</w:t>
            </w:r>
          </w:p>
        </w:tc>
        <w:tc>
          <w:tcPr>
            <w:tcW w:w="4560" w:type="dxa"/>
            <w:tcBorders>
              <w:top w:val="single" w:sz="8" w:space="0" w:color="auto"/>
              <w:left w:val="single" w:sz="8" w:space="0" w:color="auto"/>
              <w:bottom w:val="single" w:sz="8" w:space="0" w:color="auto"/>
              <w:right w:val="single" w:sz="8" w:space="0" w:color="auto"/>
            </w:tcBorders>
            <w:vAlign w:val="center"/>
          </w:tcPr>
          <w:p w14:paraId="58A60443" w14:textId="23857549" w:rsidR="31EC0372" w:rsidRPr="00600ED3" w:rsidRDefault="31EC0372" w:rsidP="005B6D23">
            <w:pPr>
              <w:spacing w:after="0" w:line="240" w:lineRule="auto"/>
              <w:rPr>
                <w:rFonts w:cs="Arial"/>
                <w:szCs w:val="22"/>
              </w:rPr>
            </w:pPr>
            <w:r w:rsidRPr="00600ED3">
              <w:rPr>
                <w:rFonts w:eastAsia="Arial" w:cs="Arial"/>
                <w:szCs w:val="22"/>
              </w:rPr>
              <w:t>Regulations [</w:t>
            </w:r>
            <w:proofErr w:type="spellStart"/>
            <w:r w:rsidRPr="00600ED3">
              <w:rPr>
                <w:rFonts w:eastAsia="Arial" w:cs="Arial"/>
                <w:szCs w:val="22"/>
              </w:rPr>
              <w:t>cf</w:t>
            </w:r>
            <w:proofErr w:type="spellEnd"/>
            <w:r w:rsidRPr="00600ED3">
              <w:rPr>
                <w:rFonts w:eastAsia="Arial" w:cs="Arial"/>
                <w:szCs w:val="22"/>
              </w:rPr>
              <w:t xml:space="preserve"> s 68 RAB]</w:t>
            </w:r>
          </w:p>
        </w:tc>
        <w:tc>
          <w:tcPr>
            <w:tcW w:w="1819" w:type="dxa"/>
            <w:tcBorders>
              <w:top w:val="single" w:sz="8" w:space="0" w:color="auto"/>
              <w:left w:val="single" w:sz="8" w:space="0" w:color="auto"/>
              <w:bottom w:val="single" w:sz="8" w:space="0" w:color="auto"/>
              <w:right w:val="single" w:sz="8" w:space="0" w:color="auto"/>
            </w:tcBorders>
            <w:shd w:val="clear" w:color="auto" w:fill="FEE75C"/>
            <w:vAlign w:val="center"/>
          </w:tcPr>
          <w:p w14:paraId="76AB56BA" w14:textId="3B66386C" w:rsidR="31EC0372" w:rsidRPr="001B3567" w:rsidRDefault="31EC0372" w:rsidP="005B6D23">
            <w:pPr>
              <w:spacing w:after="0" w:line="240" w:lineRule="auto"/>
            </w:pPr>
            <w:r w:rsidRPr="005B6D23">
              <w:rPr>
                <w:rFonts w:eastAsia="Arial" w:cs="Arial"/>
                <w:szCs w:val="22"/>
              </w:rPr>
              <w:t>Section 68</w:t>
            </w:r>
          </w:p>
        </w:tc>
        <w:tc>
          <w:tcPr>
            <w:tcW w:w="1695" w:type="dxa"/>
            <w:tcBorders>
              <w:top w:val="single" w:sz="8" w:space="0" w:color="auto"/>
              <w:left w:val="single" w:sz="8" w:space="0" w:color="auto"/>
              <w:bottom w:val="single" w:sz="8" w:space="0" w:color="auto"/>
              <w:right w:val="single" w:sz="8" w:space="0" w:color="auto"/>
            </w:tcBorders>
          </w:tcPr>
          <w:p w14:paraId="777DA025" w14:textId="2355BFC5"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35DA82FE"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6795F379" w14:textId="78A7CB36" w:rsidR="31EC0372" w:rsidRPr="00600ED3" w:rsidRDefault="31EC0372" w:rsidP="005B6D23">
            <w:pPr>
              <w:spacing w:after="0" w:line="240" w:lineRule="auto"/>
              <w:rPr>
                <w:rFonts w:cs="Arial"/>
                <w:szCs w:val="22"/>
              </w:rPr>
            </w:pPr>
            <w:r w:rsidRPr="00600ED3">
              <w:rPr>
                <w:rFonts w:eastAsia="Arial" w:cs="Arial"/>
                <w:szCs w:val="22"/>
              </w:rPr>
              <w:t>172</w:t>
            </w:r>
          </w:p>
        </w:tc>
        <w:tc>
          <w:tcPr>
            <w:tcW w:w="4560" w:type="dxa"/>
            <w:tcBorders>
              <w:top w:val="single" w:sz="8" w:space="0" w:color="auto"/>
              <w:left w:val="single" w:sz="8" w:space="0" w:color="auto"/>
              <w:bottom w:val="single" w:sz="8" w:space="0" w:color="auto"/>
              <w:right w:val="single" w:sz="8" w:space="0" w:color="auto"/>
            </w:tcBorders>
            <w:vAlign w:val="center"/>
          </w:tcPr>
          <w:p w14:paraId="5BC04733" w14:textId="7214481C" w:rsidR="31EC0372" w:rsidRPr="00600ED3" w:rsidRDefault="31EC0372" w:rsidP="005B6D23">
            <w:pPr>
              <w:spacing w:after="0" w:line="240" w:lineRule="auto"/>
              <w:rPr>
                <w:rFonts w:cs="Arial"/>
                <w:szCs w:val="22"/>
              </w:rPr>
            </w:pPr>
            <w:r w:rsidRPr="00600ED3">
              <w:rPr>
                <w:rFonts w:eastAsia="Arial" w:cs="Arial"/>
                <w:szCs w:val="22"/>
              </w:rPr>
              <w:t xml:space="preserve">Amendment of other Acts and instruments </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6F846127" w14:textId="2C886861"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447CBCB2" w14:textId="5339D2C5" w:rsidR="31EC0372" w:rsidRPr="001B3567" w:rsidRDefault="31EC0372" w:rsidP="005B6D23">
            <w:pPr>
              <w:spacing w:after="0" w:line="240" w:lineRule="auto"/>
            </w:pPr>
            <w:r w:rsidRPr="005B6D23">
              <w:rPr>
                <w:rFonts w:eastAsia="Arial" w:cs="Arial"/>
                <w:color w:val="FFFFFF" w:themeColor="background1"/>
                <w:szCs w:val="22"/>
              </w:rPr>
              <w:t xml:space="preserve"> </w:t>
            </w:r>
          </w:p>
        </w:tc>
      </w:tr>
      <w:tr w:rsidR="31EC0372" w14:paraId="6C1A31C4" w14:textId="77777777" w:rsidTr="005B6D23">
        <w:tc>
          <w:tcPr>
            <w:tcW w:w="1557" w:type="dxa"/>
            <w:tcBorders>
              <w:top w:val="single" w:sz="8" w:space="0" w:color="auto"/>
              <w:left w:val="single" w:sz="8" w:space="0" w:color="auto"/>
              <w:bottom w:val="single" w:sz="8" w:space="0" w:color="auto"/>
              <w:right w:val="single" w:sz="8" w:space="0" w:color="auto"/>
            </w:tcBorders>
            <w:vAlign w:val="center"/>
          </w:tcPr>
          <w:p w14:paraId="1BA0E27B" w14:textId="4FE3ADE8" w:rsidR="31EC0372" w:rsidRPr="00600ED3" w:rsidRDefault="31EC0372" w:rsidP="005B6D23">
            <w:pPr>
              <w:spacing w:after="0" w:line="240" w:lineRule="auto"/>
              <w:rPr>
                <w:rFonts w:cs="Arial"/>
                <w:szCs w:val="22"/>
              </w:rPr>
            </w:pPr>
            <w:r w:rsidRPr="00600ED3">
              <w:rPr>
                <w:rFonts w:eastAsia="Arial" w:cs="Arial"/>
                <w:szCs w:val="22"/>
              </w:rPr>
              <w:t>173</w:t>
            </w:r>
          </w:p>
        </w:tc>
        <w:tc>
          <w:tcPr>
            <w:tcW w:w="4560" w:type="dxa"/>
            <w:tcBorders>
              <w:top w:val="single" w:sz="8" w:space="0" w:color="auto"/>
              <w:left w:val="single" w:sz="8" w:space="0" w:color="auto"/>
              <w:bottom w:val="single" w:sz="8" w:space="0" w:color="auto"/>
              <w:right w:val="single" w:sz="8" w:space="0" w:color="auto"/>
            </w:tcBorders>
            <w:vAlign w:val="center"/>
          </w:tcPr>
          <w:p w14:paraId="6BDE50EA" w14:textId="63B5DDED" w:rsidR="31EC0372" w:rsidRPr="00C0152D" w:rsidRDefault="31EC0372" w:rsidP="005B6D23">
            <w:pPr>
              <w:spacing w:after="0" w:line="240" w:lineRule="auto"/>
              <w:rPr>
                <w:rFonts w:cs="Arial"/>
                <w:szCs w:val="22"/>
              </w:rPr>
            </w:pPr>
            <w:r w:rsidRPr="00600ED3">
              <w:rPr>
                <w:rFonts w:eastAsia="Arial" w:cs="Arial"/>
                <w:szCs w:val="22"/>
              </w:rPr>
              <w:t>Repeal</w:t>
            </w:r>
          </w:p>
        </w:tc>
        <w:tc>
          <w:tcPr>
            <w:tcW w:w="1819"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tcPr>
          <w:p w14:paraId="4D1D3A93" w14:textId="623C4646" w:rsidR="31EC0372" w:rsidRPr="001B3567" w:rsidRDefault="31EC0372" w:rsidP="005B6D23">
            <w:pPr>
              <w:spacing w:after="0" w:line="240" w:lineRule="auto"/>
            </w:pPr>
            <w:r w:rsidRPr="005B6D23">
              <w:rPr>
                <w:rFonts w:eastAsia="Arial" w:cs="Arial"/>
                <w:szCs w:val="22"/>
              </w:rPr>
              <w:t>NEW</w:t>
            </w:r>
          </w:p>
        </w:tc>
        <w:tc>
          <w:tcPr>
            <w:tcW w:w="1695" w:type="dxa"/>
            <w:tcBorders>
              <w:top w:val="single" w:sz="8" w:space="0" w:color="auto"/>
              <w:left w:val="single" w:sz="8" w:space="0" w:color="auto"/>
              <w:bottom w:val="single" w:sz="8" w:space="0" w:color="auto"/>
              <w:right w:val="single" w:sz="8" w:space="0" w:color="auto"/>
            </w:tcBorders>
          </w:tcPr>
          <w:p w14:paraId="60B378ED" w14:textId="3B50CC54" w:rsidR="31EC0372" w:rsidRPr="001B3567" w:rsidRDefault="31EC0372" w:rsidP="005B6D23">
            <w:pPr>
              <w:spacing w:after="0" w:line="240" w:lineRule="auto"/>
            </w:pPr>
            <w:r w:rsidRPr="005B6D23">
              <w:rPr>
                <w:rFonts w:eastAsia="Arial" w:cs="Arial"/>
                <w:color w:val="FFFFFF" w:themeColor="background1"/>
                <w:szCs w:val="22"/>
              </w:rPr>
              <w:t xml:space="preserve"> </w:t>
            </w:r>
          </w:p>
        </w:tc>
      </w:tr>
    </w:tbl>
    <w:p w14:paraId="4E55086E" w14:textId="0E7880F7" w:rsidR="00476CB3" w:rsidRPr="00BD369E" w:rsidRDefault="31EC0372" w:rsidP="31EC0372">
      <w:pPr>
        <w:spacing w:line="257" w:lineRule="auto"/>
      </w:pPr>
      <w:r w:rsidRPr="31EC0372">
        <w:rPr>
          <w:rFonts w:eastAsia="Arial" w:cs="Arial"/>
          <w:szCs w:val="22"/>
        </w:rPr>
        <w:t xml:space="preserve"> </w:t>
      </w:r>
    </w:p>
    <w:p w14:paraId="3F84EB69" w14:textId="699C4592" w:rsidR="00476CB3" w:rsidRPr="00BD369E" w:rsidRDefault="00476CB3" w:rsidP="00BD369E">
      <w:r>
        <w:br/>
      </w:r>
    </w:p>
    <w:p w14:paraId="69FBEFD0" w14:textId="31128758" w:rsidR="00476CB3" w:rsidRDefault="00476CB3" w:rsidP="00BD369E">
      <w:pPr>
        <w:rPr>
          <w:szCs w:val="22"/>
        </w:rPr>
      </w:pPr>
    </w:p>
    <w:p w14:paraId="2EDF09DF" w14:textId="0F426D0A" w:rsidR="003743AB" w:rsidRDefault="003743AB" w:rsidP="003743AB">
      <w:pPr>
        <w:pStyle w:val="Heading1"/>
      </w:pPr>
      <w:bookmarkStart w:id="123" w:name="_Appendix_2_–"/>
      <w:bookmarkStart w:id="124" w:name="_Toc110260134"/>
      <w:bookmarkEnd w:id="123"/>
      <w:r>
        <w:lastRenderedPageBreak/>
        <w:t>Appendix 2 – Alternative Text for Compliance Journey</w:t>
      </w:r>
      <w:bookmarkEnd w:id="124"/>
    </w:p>
    <w:p w14:paraId="1BF9B5EB" w14:textId="4A2CFAA5" w:rsidR="003743AB" w:rsidRPr="00DF12D8" w:rsidRDefault="003743AB" w:rsidP="003743AB">
      <w:pPr>
        <w:rPr>
          <w:rFonts w:cs="Arial"/>
          <w:szCs w:val="22"/>
        </w:rPr>
      </w:pPr>
      <w:r w:rsidRPr="00DF12D8">
        <w:rPr>
          <w:rFonts w:eastAsia="Arial" w:cs="Arial"/>
          <w:szCs w:val="22"/>
        </w:rPr>
        <w:t>Building Compliance and Enforcement Bill – Compliance Journey</w:t>
      </w:r>
    </w:p>
    <w:p w14:paraId="55C4B968" w14:textId="77777777" w:rsidR="003743AB" w:rsidRPr="00DF12D8" w:rsidRDefault="003743AB" w:rsidP="003743AB">
      <w:pPr>
        <w:pStyle w:val="ListParagraph"/>
        <w:numPr>
          <w:ilvl w:val="0"/>
          <w:numId w:val="57"/>
        </w:numPr>
        <w:spacing w:after="160" w:line="259" w:lineRule="auto"/>
        <w:rPr>
          <w:rFonts w:ascii="Arial" w:eastAsiaTheme="minorEastAsia" w:hAnsi="Arial" w:cs="Arial"/>
          <w:sz w:val="22"/>
          <w:szCs w:val="22"/>
        </w:rPr>
      </w:pPr>
      <w:r w:rsidRPr="00DF12D8">
        <w:rPr>
          <w:rFonts w:ascii="Arial" w:eastAsia="Arial" w:hAnsi="Arial" w:cs="Arial"/>
          <w:sz w:val="22"/>
          <w:szCs w:val="22"/>
        </w:rPr>
        <w:t>Customer makes a complaint</w:t>
      </w:r>
    </w:p>
    <w:p w14:paraId="7709BE18"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 xml:space="preserve">Authorised officer can investigate the complaint </w:t>
      </w:r>
    </w:p>
    <w:p w14:paraId="4BCE8D76"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 xml:space="preserve">If it is related to building work, authorised officer can: </w:t>
      </w:r>
    </w:p>
    <w:p w14:paraId="4E15D3B0"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Seek an injunction </w:t>
      </w:r>
    </w:p>
    <w:p w14:paraId="3666EF63"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Issue a stop work order </w:t>
      </w:r>
    </w:p>
    <w:p w14:paraId="25FA8AC0"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Additionally, an authorised officer can issue:</w:t>
      </w:r>
    </w:p>
    <w:p w14:paraId="17A99CCD"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A compliance notice to rectify the work </w:t>
      </w:r>
    </w:p>
    <w:p w14:paraId="60F12F06"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 xml:space="preserve">A person may seek a review of the notice at NCAT </w:t>
      </w:r>
    </w:p>
    <w:p w14:paraId="1FA5EF1E"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A building work rectification order to rectify the work if it is a serious defect </w:t>
      </w:r>
    </w:p>
    <w:p w14:paraId="3BD327FE"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 xml:space="preserve">A person may appeal the order at L &amp; E court </w:t>
      </w:r>
    </w:p>
    <w:p w14:paraId="2EB209CD"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The secretary may carry out the work</w:t>
      </w:r>
    </w:p>
    <w:p w14:paraId="7F2EBEBB"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Accept a written undertaking. </w:t>
      </w:r>
    </w:p>
    <w:p w14:paraId="3F581427"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Is the matter resolved? (If yes, matter resolved, if no, continue to 6)</w:t>
      </w:r>
    </w:p>
    <w:p w14:paraId="3109FEB3"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 xml:space="preserve">Penalties for failure to comply with orders: </w:t>
      </w:r>
    </w:p>
    <w:p w14:paraId="677CED65"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Person may be prosecuted </w:t>
      </w:r>
    </w:p>
    <w:p w14:paraId="3EAC29C3"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A person can seek to appeal a prosecution</w:t>
      </w:r>
    </w:p>
    <w:p w14:paraId="6DCAF128"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Issued a PIN </w:t>
      </w:r>
    </w:p>
    <w:p w14:paraId="1D928B23"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 xml:space="preserve">A PIN can be challenged in court </w:t>
      </w:r>
    </w:p>
    <w:p w14:paraId="19F07E15" w14:textId="77777777" w:rsidR="003743AB" w:rsidRPr="00DF12D8" w:rsidRDefault="003743AB" w:rsidP="003743AB">
      <w:pPr>
        <w:pStyle w:val="ListParagraph"/>
        <w:numPr>
          <w:ilvl w:val="1"/>
          <w:numId w:val="57"/>
        </w:numPr>
        <w:spacing w:after="160" w:line="259" w:lineRule="auto"/>
        <w:rPr>
          <w:rFonts w:ascii="Arial" w:hAnsi="Arial" w:cs="Arial"/>
          <w:sz w:val="22"/>
          <w:szCs w:val="22"/>
        </w:rPr>
      </w:pPr>
      <w:r w:rsidRPr="00DF12D8">
        <w:rPr>
          <w:rFonts w:ascii="Arial" w:eastAsia="Arial" w:hAnsi="Arial" w:cs="Arial"/>
          <w:sz w:val="22"/>
          <w:szCs w:val="22"/>
        </w:rPr>
        <w:t xml:space="preserve">Disciplinary action against licence holder </w:t>
      </w:r>
    </w:p>
    <w:p w14:paraId="3A21A03B" w14:textId="77777777" w:rsidR="003743AB" w:rsidRPr="00DF12D8" w:rsidRDefault="003743AB" w:rsidP="003743AB">
      <w:pPr>
        <w:pStyle w:val="ListParagraph"/>
        <w:numPr>
          <w:ilvl w:val="2"/>
          <w:numId w:val="57"/>
        </w:numPr>
        <w:spacing w:after="160" w:line="259" w:lineRule="auto"/>
        <w:rPr>
          <w:rFonts w:ascii="Arial" w:hAnsi="Arial" w:cs="Arial"/>
          <w:sz w:val="22"/>
          <w:szCs w:val="22"/>
        </w:rPr>
      </w:pPr>
      <w:r w:rsidRPr="00DF12D8">
        <w:rPr>
          <w:rFonts w:ascii="Arial" w:eastAsia="Arial" w:hAnsi="Arial" w:cs="Arial"/>
          <w:sz w:val="22"/>
          <w:szCs w:val="22"/>
        </w:rPr>
        <w:t xml:space="preserve">A person may seek a review in NCAT of the decision </w:t>
      </w:r>
    </w:p>
    <w:p w14:paraId="370CBE8B"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 xml:space="preserve">The offence/penalties may incur demerit points </w:t>
      </w:r>
    </w:p>
    <w:p w14:paraId="7EF69C6E"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Disciplinary action or the accrual of sufficient demerit points can result in licence cancellation</w:t>
      </w:r>
    </w:p>
    <w:p w14:paraId="55DC222B" w14:textId="77777777" w:rsidR="003743AB" w:rsidRPr="00DF12D8" w:rsidRDefault="003743AB" w:rsidP="003743AB">
      <w:pPr>
        <w:pStyle w:val="ListParagraph"/>
        <w:numPr>
          <w:ilvl w:val="0"/>
          <w:numId w:val="57"/>
        </w:numPr>
        <w:spacing w:after="160" w:line="259" w:lineRule="auto"/>
        <w:rPr>
          <w:rFonts w:ascii="Arial" w:hAnsi="Arial" w:cs="Arial"/>
          <w:sz w:val="22"/>
          <w:szCs w:val="22"/>
        </w:rPr>
      </w:pPr>
      <w:r w:rsidRPr="00DF12D8">
        <w:rPr>
          <w:rFonts w:ascii="Arial" w:eastAsia="Arial" w:hAnsi="Arial" w:cs="Arial"/>
          <w:sz w:val="22"/>
          <w:szCs w:val="22"/>
        </w:rPr>
        <w:t xml:space="preserve">Matter resolved </w:t>
      </w:r>
    </w:p>
    <w:p w14:paraId="025DD601" w14:textId="77777777" w:rsidR="003743AB" w:rsidRPr="00DF12D8" w:rsidRDefault="003743AB" w:rsidP="003743AB">
      <w:pPr>
        <w:rPr>
          <w:rFonts w:cs="Arial"/>
        </w:rPr>
      </w:pPr>
    </w:p>
    <w:sectPr w:rsidR="003743AB" w:rsidRPr="00DF12D8" w:rsidSect="002726C1">
      <w:headerReference w:type="default" r:id="rId28"/>
      <w:footerReference w:type="default" r:id="rId29"/>
      <w:pgSz w:w="11906" w:h="16838" w:code="9"/>
      <w:pgMar w:top="-833" w:right="1133" w:bottom="1701" w:left="1134" w:header="850"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FE69" w14:textId="77777777" w:rsidR="0006095B" w:rsidRDefault="0006095B">
      <w:r>
        <w:separator/>
      </w:r>
    </w:p>
  </w:endnote>
  <w:endnote w:type="continuationSeparator" w:id="0">
    <w:p w14:paraId="255CE0DC" w14:textId="77777777" w:rsidR="0006095B" w:rsidRDefault="0006095B">
      <w:r>
        <w:continuationSeparator/>
      </w:r>
    </w:p>
  </w:endnote>
  <w:endnote w:type="continuationNotice" w:id="1">
    <w:p w14:paraId="4A808CCB" w14:textId="77777777" w:rsidR="0006095B" w:rsidRDefault="000609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Black">
    <w:altName w:val="BL Frutiger Black"/>
    <w:panose1 w:val="00000000000000000000"/>
    <w:charset w:val="4D"/>
    <w:family w:val="auto"/>
    <w:notTrueType/>
    <w:pitch w:val="default"/>
    <w:sig w:usb0="00000003" w:usb1="00000000" w:usb2="00000000" w:usb3="00000000" w:csb0="00000001" w:csb1="00000000"/>
  </w:font>
  <w:font w:name="Frutiger-Light">
    <w:altName w:val="Calibri"/>
    <w:panose1 w:val="00000000000000000000"/>
    <w:charset w:val="4D"/>
    <w:family w:val="auto"/>
    <w:notTrueType/>
    <w:pitch w:val="default"/>
    <w:sig w:usb0="00000003" w:usb1="00000000" w:usb2="00000000" w:usb3="00000000" w:csb0="00000001" w:csb1="00000000"/>
  </w:font>
  <w:font w:name="ADFXUQ+MyriadPro-Regular">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otham Narrow Light">
    <w:altName w:val="Gotham Narrow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334" w14:textId="4A7326E6" w:rsidR="00BD369E" w:rsidRDefault="00DB78D5" w:rsidP="00DB78D5">
    <w:pPr>
      <w:pStyle w:val="Footer"/>
      <w:ind w:left="0"/>
    </w:pPr>
    <w:r>
      <w:rPr>
        <w:noProof/>
        <w:lang w:eastAsia="en-AU"/>
      </w:rPr>
      <w:drawing>
        <wp:inline distT="0" distB="0" distL="0" distR="0" wp14:anchorId="147B6453" wp14:editId="5CC46D83">
          <wp:extent cx="906780" cy="967105"/>
          <wp:effectExtent l="0" t="0" r="7620" b="4445"/>
          <wp:docPr id="2" name="Picture 2" descr="Fair Trading - 2 colour low re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r Trading - 2 colour low res RGB"/>
                  <pic:cNvPicPr>
                    <a:picLocks noChangeAspect="1" noChangeArrowheads="1"/>
                  </pic:cNvPicPr>
                </pic:nvPicPr>
                <pic:blipFill rotWithShape="1">
                  <a:blip r:embed="rId1">
                    <a:extLst>
                      <a:ext uri="{28A0092B-C50C-407E-A947-70E740481C1C}">
                        <a14:useLocalDpi xmlns:a14="http://schemas.microsoft.com/office/drawing/2010/main" val="0"/>
                      </a:ext>
                    </a:extLst>
                  </a:blip>
                  <a:srcRect r="56701"/>
                  <a:stretch/>
                </pic:blipFill>
                <pic:spPr bwMode="auto">
                  <a:xfrm>
                    <a:off x="0" y="0"/>
                    <a:ext cx="906780" cy="96710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3890" w14:textId="5580D811" w:rsidR="005C07F1" w:rsidRPr="002F2C71" w:rsidRDefault="005C07F1" w:rsidP="00EF0E8F">
    <w:pPr>
      <w:tabs>
        <w:tab w:val="left" w:pos="3660"/>
        <w:tab w:val="left" w:pos="4280"/>
      </w:tabs>
      <w:rPr>
        <w:color w:val="000000" w:themeColor="text1"/>
      </w:rPr>
    </w:pPr>
    <w:r>
      <w:rPr>
        <w:noProof/>
        <w:lang w:eastAsia="en-AU"/>
      </w:rPr>
      <mc:AlternateContent>
        <mc:Choice Requires="wps">
          <w:drawing>
            <wp:anchor distT="0" distB="0" distL="114300" distR="114300" simplePos="0" relativeHeight="251658240" behindDoc="0" locked="0" layoutInCell="1" allowOverlap="1" wp14:anchorId="06D8F5A3" wp14:editId="6F7A016B">
              <wp:simplePos x="0" y="0"/>
              <wp:positionH relativeFrom="column">
                <wp:posOffset>-796289</wp:posOffset>
              </wp:positionH>
              <wp:positionV relativeFrom="paragraph">
                <wp:posOffset>-104140</wp:posOffset>
              </wp:positionV>
              <wp:extent cx="7645400" cy="775970"/>
              <wp:effectExtent l="0" t="0" r="0" b="0"/>
              <wp:wrapNone/>
              <wp:docPr id="30" name="Text Box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5400" cy="775970"/>
                      </a:xfrm>
                      <a:prstGeom prst="rect">
                        <a:avLst/>
                      </a:prstGeom>
                      <a:solidFill>
                        <a:srgbClr val="1D2763"/>
                      </a:solid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5AEDDB7D" w14:textId="380353C9" w:rsidR="005C07F1" w:rsidRPr="002F2C71" w:rsidRDefault="0045708C" w:rsidP="002F2C71">
                          <w:pPr>
                            <w:pStyle w:val="Footer"/>
                          </w:pPr>
                          <w:r>
                            <w:t xml:space="preserve">Regulatory Impact Statement - </w:t>
                          </w:r>
                          <w:r w:rsidR="00977DDF">
                            <w:t>Building</w:t>
                          </w:r>
                          <w:r w:rsidR="0088309A">
                            <w:t xml:space="preserve"> Compliance and Enforcement</w:t>
                          </w:r>
                          <w:r w:rsidR="00977DDF">
                            <w:t xml:space="preserve"> Bill</w:t>
                          </w:r>
                          <w:r w:rsidR="005C07F1">
                            <w:tab/>
                          </w:r>
                          <w:r w:rsidR="005C07F1" w:rsidRPr="007422D5">
                            <w:t xml:space="preserve">Page </w:t>
                          </w:r>
                          <w:r w:rsidR="005C07F1" w:rsidRPr="007422D5">
                            <w:fldChar w:fldCharType="begin"/>
                          </w:r>
                          <w:r w:rsidR="005C07F1" w:rsidRPr="007422D5">
                            <w:instrText xml:space="preserve"> PAGE </w:instrText>
                          </w:r>
                          <w:r w:rsidR="005C07F1" w:rsidRPr="007422D5">
                            <w:fldChar w:fldCharType="separate"/>
                          </w:r>
                          <w:r w:rsidR="005C07F1">
                            <w:rPr>
                              <w:noProof/>
                            </w:rPr>
                            <w:t>23</w:t>
                          </w:r>
                          <w:r w:rsidR="005C07F1" w:rsidRPr="007422D5">
                            <w:fldChar w:fldCharType="end"/>
                          </w:r>
                          <w:r w:rsidR="005C07F1" w:rsidRPr="007422D5">
                            <w:t xml:space="preserve"> of </w:t>
                          </w:r>
                          <w:r w:rsidR="00FD39EE">
                            <w:rPr>
                              <w:noProof/>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8F5A3" id="_x0000_t202" coordsize="21600,21600" o:spt="202" path="m,l,21600r21600,l21600,xe">
              <v:stroke joinstyle="miter"/>
              <v:path gradientshapeok="t" o:connecttype="rect"/>
            </v:shapetype>
            <v:shape id="Text Box 30" o:spid="_x0000_s1028" type="#_x0000_t202" alt="&quot;&quot;" style="position:absolute;margin-left:-62.7pt;margin-top:-8.2pt;width:602pt;height:6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" fillcolor="#1d2763" stroked="f">
              <v:textbox>
                <w:txbxContent>
                  <w:p w14:paraId="5AEDDB7D" w14:textId="380353C9" w:rsidR="005C07F1" w:rsidRPr="002F2C71" w:rsidRDefault="0045708C" w:rsidP="002F2C71">
                    <w:pPr>
                      <w:pStyle w:val="Footer"/>
                    </w:pPr>
                    <w:r>
                      <w:t xml:space="preserve">Regulatory Impact Statement - </w:t>
                    </w:r>
                    <w:r w:rsidR="00977DDF">
                      <w:t>Building</w:t>
                    </w:r>
                    <w:r w:rsidR="0088309A">
                      <w:t xml:space="preserve"> Compliance and Enforcement</w:t>
                    </w:r>
                    <w:r w:rsidR="00977DDF">
                      <w:t xml:space="preserve"> Bill</w:t>
                    </w:r>
                    <w:r w:rsidR="005C07F1">
                      <w:tab/>
                    </w:r>
                    <w:r w:rsidR="005C07F1" w:rsidRPr="007422D5">
                      <w:t xml:space="preserve">Page </w:t>
                    </w:r>
                    <w:r w:rsidR="005C07F1" w:rsidRPr="007422D5">
                      <w:fldChar w:fldCharType="begin"/>
                    </w:r>
                    <w:r w:rsidR="005C07F1" w:rsidRPr="007422D5">
                      <w:instrText xml:space="preserve"> PAGE </w:instrText>
                    </w:r>
                    <w:r w:rsidR="005C07F1" w:rsidRPr="007422D5">
                      <w:fldChar w:fldCharType="separate"/>
                    </w:r>
                    <w:r w:rsidR="005C07F1">
                      <w:rPr>
                        <w:noProof/>
                      </w:rPr>
                      <w:t>23</w:t>
                    </w:r>
                    <w:r w:rsidR="005C07F1" w:rsidRPr="007422D5">
                      <w:fldChar w:fldCharType="end"/>
                    </w:r>
                    <w:r w:rsidR="005C07F1" w:rsidRPr="007422D5">
                      <w:t xml:space="preserve"> of </w:t>
                    </w:r>
                    <w:r w:rsidR="00FD39EE">
                      <w:rPr>
                        <w:noProof/>
                      </w:rPr>
                      <w:t>79</w:t>
                    </w:r>
                  </w:p>
                </w:txbxContent>
              </v:textbox>
            </v:shape>
          </w:pict>
        </mc:Fallback>
      </mc:AlternateContent>
    </w:r>
    <w:r>
      <w:rPr>
        <w:noProof/>
        <w:lang w:val="en-US"/>
      </w:rPr>
      <w:t xml:space="preserve"> </w:t>
    </w:r>
    <w:r w:rsidRPr="002F2C71">
      <w:rPr>
        <w:noProof/>
        <w:color w:val="000000" w:themeColor="text1"/>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7F148" w14:textId="77777777" w:rsidR="0006095B" w:rsidRDefault="0006095B">
      <w:r>
        <w:separator/>
      </w:r>
    </w:p>
  </w:footnote>
  <w:footnote w:type="continuationSeparator" w:id="0">
    <w:p w14:paraId="559515CB" w14:textId="77777777" w:rsidR="0006095B" w:rsidRDefault="0006095B">
      <w:r>
        <w:continuationSeparator/>
      </w:r>
    </w:p>
  </w:footnote>
  <w:footnote w:type="continuationNotice" w:id="1">
    <w:p w14:paraId="566AFA59" w14:textId="77777777" w:rsidR="0006095B" w:rsidRDefault="0006095B">
      <w:pPr>
        <w:spacing w:after="0" w:line="240" w:lineRule="auto"/>
      </w:pPr>
    </w:p>
  </w:footnote>
  <w:footnote w:id="2">
    <w:p w14:paraId="48CE4262" w14:textId="288FF173" w:rsidR="00191A94" w:rsidRPr="00CC35A5" w:rsidRDefault="00191A94">
      <w:pPr>
        <w:pStyle w:val="FootnoteText"/>
        <w:rPr>
          <w:rFonts w:ascii="Arial" w:hAnsi="Arial" w:cs="Arial"/>
          <w:sz w:val="18"/>
          <w:szCs w:val="18"/>
        </w:rPr>
      </w:pPr>
      <w:r w:rsidRPr="00CC35A5">
        <w:rPr>
          <w:rStyle w:val="FootnoteReference"/>
          <w:rFonts w:ascii="Arial" w:hAnsi="Arial" w:cs="Arial"/>
          <w:sz w:val="18"/>
          <w:szCs w:val="18"/>
        </w:rPr>
        <w:footnoteRef/>
      </w:r>
      <w:r w:rsidR="4C9D681E" w:rsidRPr="00CC35A5">
        <w:rPr>
          <w:rFonts w:ascii="Arial" w:hAnsi="Arial" w:cs="Arial"/>
          <w:sz w:val="18"/>
          <w:szCs w:val="18"/>
        </w:rPr>
        <w:t xml:space="preserve"> </w:t>
      </w:r>
      <w:r w:rsidR="4C9D681E" w:rsidRPr="00900DA6">
        <w:rPr>
          <w:rFonts w:ascii="Arial" w:eastAsia="Arial" w:hAnsi="Arial" w:cs="Arial"/>
          <w:sz w:val="18"/>
          <w:szCs w:val="18"/>
        </w:rPr>
        <w:t>Peter</w:t>
      </w:r>
      <w:r w:rsidR="4BA546A3" w:rsidRPr="00900DA6">
        <w:rPr>
          <w:rFonts w:ascii="Arial" w:eastAsia="Arial" w:hAnsi="Arial" w:cs="Arial"/>
          <w:sz w:val="18"/>
          <w:szCs w:val="18"/>
        </w:rPr>
        <w:t xml:space="preserve"> Shergold</w:t>
      </w:r>
      <w:r w:rsidR="4C9D681E" w:rsidRPr="00900DA6">
        <w:rPr>
          <w:rFonts w:ascii="Arial" w:eastAsia="Arial" w:hAnsi="Arial" w:cs="Arial"/>
          <w:sz w:val="18"/>
          <w:szCs w:val="18"/>
        </w:rPr>
        <w:t xml:space="preserve"> and Bronwyn Weir</w:t>
      </w:r>
      <w:r w:rsidR="4BA546A3" w:rsidRPr="00900DA6">
        <w:rPr>
          <w:rFonts w:ascii="Arial" w:hAnsi="Arial" w:cs="Arial"/>
          <w:sz w:val="18"/>
          <w:szCs w:val="18"/>
        </w:rPr>
        <w:t xml:space="preserve">, </w:t>
      </w:r>
      <w:r w:rsidR="4BA546A3" w:rsidRPr="00900DA6">
        <w:rPr>
          <w:rFonts w:ascii="Arial" w:hAnsi="Arial" w:cs="Arial"/>
          <w:i/>
          <w:iCs/>
          <w:sz w:val="18"/>
          <w:szCs w:val="18"/>
        </w:rPr>
        <w:t>Building Confidence Improving the effectiveness of compliance and enforcement systems for the building and construction industry across Australia</w:t>
      </w:r>
      <w:r w:rsidR="4BA546A3" w:rsidRPr="00A558B6">
        <w:rPr>
          <w:rFonts w:ascii="Arial" w:hAnsi="Arial" w:cs="Arial"/>
          <w:sz w:val="18"/>
          <w:szCs w:val="18"/>
        </w:rPr>
        <w:t xml:space="preserve"> (</w:t>
      </w:r>
      <w:r w:rsidR="002605AE" w:rsidRPr="00900DA6">
        <w:rPr>
          <w:rFonts w:ascii="Arial" w:hAnsi="Arial" w:cs="Arial"/>
          <w:sz w:val="18"/>
          <w:szCs w:val="18"/>
        </w:rPr>
        <w:t>February</w:t>
      </w:r>
      <w:r w:rsidR="4BA546A3" w:rsidRPr="00900DA6">
        <w:rPr>
          <w:rFonts w:ascii="Arial" w:hAnsi="Arial" w:cs="Arial"/>
          <w:sz w:val="18"/>
          <w:szCs w:val="18"/>
        </w:rPr>
        <w:t xml:space="preserve"> 2018) &lt;https://www.industry.gov.au/sites/default/files/July%202018/document/pdf/building_ministers_forum_expert_assessment_-_building_confidence.pdf&gt;.</w:t>
      </w:r>
    </w:p>
  </w:footnote>
  <w:footnote w:id="3">
    <w:p w14:paraId="5FF90505" w14:textId="5145122E" w:rsidR="00230814" w:rsidRPr="007C2C22" w:rsidRDefault="008C2495">
      <w:pPr>
        <w:pStyle w:val="FootnoteText"/>
        <w:rPr>
          <w:rFonts w:ascii="Arial" w:eastAsia="Arial" w:hAnsi="Arial" w:cs="Arial"/>
          <w:sz w:val="18"/>
          <w:szCs w:val="18"/>
        </w:rPr>
      </w:pPr>
      <w:r w:rsidRPr="007C2C22">
        <w:rPr>
          <w:rStyle w:val="FootnoteReference"/>
          <w:rFonts w:ascii="Arial" w:eastAsia="Arial" w:hAnsi="Arial" w:cs="Arial"/>
          <w:sz w:val="18"/>
          <w:szCs w:val="18"/>
        </w:rPr>
        <w:footnoteRef/>
      </w:r>
      <w:r w:rsidRPr="007C2C22">
        <w:rPr>
          <w:rFonts w:ascii="Arial" w:eastAsia="Arial" w:hAnsi="Arial" w:cs="Arial"/>
          <w:sz w:val="18"/>
          <w:szCs w:val="18"/>
        </w:rPr>
        <w:t xml:space="preserve"> </w:t>
      </w:r>
      <w:r w:rsidRPr="4BC89214">
        <w:rPr>
          <w:rFonts w:ascii="Arial" w:eastAsia="Arial" w:hAnsi="Arial" w:cs="Arial"/>
          <w:sz w:val="18"/>
          <w:szCs w:val="18"/>
        </w:rPr>
        <w:t xml:space="preserve">Richard </w:t>
      </w:r>
      <w:r w:rsidR="355C174B" w:rsidRPr="355C174B">
        <w:rPr>
          <w:rFonts w:ascii="Arial" w:eastAsia="Arial" w:hAnsi="Arial" w:cs="Arial"/>
          <w:sz w:val="18"/>
          <w:szCs w:val="18"/>
        </w:rPr>
        <w:t>Macrory</w:t>
      </w:r>
      <w:r w:rsidRPr="4BC89214">
        <w:rPr>
          <w:rFonts w:ascii="Arial" w:eastAsia="Arial" w:hAnsi="Arial" w:cs="Arial"/>
          <w:sz w:val="18"/>
          <w:szCs w:val="18"/>
        </w:rPr>
        <w:t xml:space="preserve">, </w:t>
      </w:r>
      <w:r w:rsidRPr="4BC89214">
        <w:rPr>
          <w:rFonts w:ascii="Arial" w:eastAsia="Arial" w:hAnsi="Arial" w:cs="Arial"/>
          <w:i/>
          <w:sz w:val="18"/>
          <w:szCs w:val="18"/>
        </w:rPr>
        <w:t>Regulatory justice: making sanctions effective</w:t>
      </w:r>
      <w:r w:rsidRPr="4BC89214">
        <w:rPr>
          <w:rFonts w:ascii="Arial" w:eastAsia="Arial" w:hAnsi="Arial" w:cs="Arial"/>
          <w:sz w:val="18"/>
          <w:szCs w:val="18"/>
        </w:rPr>
        <w:t xml:space="preserve"> (November 2006) </w:t>
      </w:r>
      <w:r w:rsidR="355C174B" w:rsidRPr="355C174B">
        <w:rPr>
          <w:rFonts w:ascii="Arial" w:eastAsia="Arial" w:hAnsi="Arial" w:cs="Arial"/>
          <w:sz w:val="18"/>
          <w:szCs w:val="18"/>
        </w:rPr>
        <w:t xml:space="preserve">&lt;https://www.regulation.org.uk/library/2006_macrory_report.pdf&gt;. </w:t>
      </w:r>
    </w:p>
  </w:footnote>
  <w:footnote w:id="4">
    <w:p w14:paraId="042A564D" w14:textId="34E645A8" w:rsidR="00E5215E" w:rsidRDefault="00E5215E" w:rsidP="00E5215E">
      <w:pPr>
        <w:pStyle w:val="FootnoteText"/>
        <w:rPr>
          <w:rFonts w:ascii="Arial" w:eastAsia="Arial" w:hAnsi="Arial" w:cs="Arial"/>
          <w:sz w:val="18"/>
          <w:szCs w:val="18"/>
        </w:rPr>
      </w:pPr>
      <w:r w:rsidRPr="00913ADB">
        <w:rPr>
          <w:rStyle w:val="FootnoteReference"/>
          <w:rFonts w:ascii="Arial" w:eastAsia="Arial" w:hAnsi="Arial" w:cs="Arial"/>
          <w:sz w:val="18"/>
          <w:szCs w:val="18"/>
        </w:rPr>
        <w:footnoteRef/>
      </w:r>
      <w:r w:rsidRPr="00913ADB">
        <w:rPr>
          <w:rFonts w:ascii="Arial" w:eastAsia="Arial" w:hAnsi="Arial" w:cs="Arial"/>
          <w:sz w:val="18"/>
          <w:szCs w:val="18"/>
        </w:rPr>
        <w:t xml:space="preserve"> </w:t>
      </w:r>
      <w:r w:rsidRPr="3E188718">
        <w:rPr>
          <w:rFonts w:ascii="Arial" w:eastAsia="Arial" w:hAnsi="Arial" w:cs="Arial"/>
          <w:sz w:val="18"/>
          <w:szCs w:val="18"/>
        </w:rPr>
        <w:t xml:space="preserve">The Centre for International Economics, </w:t>
      </w:r>
      <w:r w:rsidRPr="3E188718">
        <w:rPr>
          <w:rFonts w:ascii="Arial" w:eastAsia="Arial" w:hAnsi="Arial" w:cs="Arial"/>
          <w:i/>
          <w:sz w:val="18"/>
          <w:szCs w:val="18"/>
        </w:rPr>
        <w:t xml:space="preserve">Building Confidence Report: A case for intervention </w:t>
      </w:r>
      <w:r w:rsidRPr="3E188718">
        <w:rPr>
          <w:rFonts w:ascii="Arial" w:eastAsia="Arial" w:hAnsi="Arial" w:cs="Arial"/>
          <w:sz w:val="18"/>
          <w:szCs w:val="18"/>
        </w:rPr>
        <w:t>(July, 2021) &lt;https://www.abcb.gov.au/sites/default/files/resources/2021/Building-Confidence-Report-A-Case-for-intervention.pdf</w:t>
      </w:r>
      <w:r w:rsidR="3DE1DA3D" w:rsidRPr="3E188718">
        <w:rPr>
          <w:rFonts w:ascii="Arial" w:eastAsia="Arial" w:hAnsi="Arial" w:cs="Arial"/>
          <w:sz w:val="18"/>
          <w:szCs w:val="18"/>
        </w:rPr>
        <w:t>&gt;, p</w:t>
      </w:r>
      <w:r w:rsidRPr="3E188718">
        <w:rPr>
          <w:rFonts w:ascii="Arial" w:eastAsia="Arial" w:hAnsi="Arial" w:cs="Arial"/>
          <w:sz w:val="18"/>
          <w:szCs w:val="18"/>
        </w:rPr>
        <w:t xml:space="preserve"> 86.</w:t>
      </w:r>
    </w:p>
  </w:footnote>
  <w:footnote w:id="5">
    <w:p w14:paraId="0C0B8EC5" w14:textId="1A0186AA" w:rsidR="00E25126" w:rsidRDefault="00E25126">
      <w:pPr>
        <w:pStyle w:val="FootnoteText"/>
        <w:rPr>
          <w:rFonts w:ascii="Arial" w:eastAsia="Arial" w:hAnsi="Arial" w:cs="Arial"/>
          <w:color w:val="000000" w:themeColor="text1"/>
        </w:rPr>
      </w:pPr>
      <w:r w:rsidRPr="27219200">
        <w:rPr>
          <w:rStyle w:val="FootnoteReference"/>
          <w:rFonts w:ascii="Arial" w:eastAsia="Arial" w:hAnsi="Arial" w:cs="Arial"/>
          <w:sz w:val="18"/>
          <w:szCs w:val="18"/>
        </w:rPr>
        <w:footnoteRef/>
      </w:r>
      <w:r w:rsidRPr="27219200">
        <w:rPr>
          <w:rFonts w:ascii="Arial" w:eastAsia="Arial" w:hAnsi="Arial" w:cs="Arial"/>
          <w:sz w:val="18"/>
          <w:szCs w:val="18"/>
        </w:rPr>
        <w:t xml:space="preserve"> NSW Government - Construct NSW</w:t>
      </w:r>
      <w:r w:rsidR="1AD57847" w:rsidRPr="27219200">
        <w:rPr>
          <w:rFonts w:ascii="Arial" w:eastAsia="Arial" w:hAnsi="Arial" w:cs="Arial"/>
          <w:sz w:val="18"/>
          <w:szCs w:val="18"/>
        </w:rPr>
        <w:t>,</w:t>
      </w:r>
      <w:r w:rsidRPr="27219200">
        <w:rPr>
          <w:rFonts w:ascii="Arial" w:eastAsia="Arial" w:hAnsi="Arial" w:cs="Arial"/>
          <w:i/>
          <w:sz w:val="18"/>
          <w:szCs w:val="18"/>
        </w:rPr>
        <w:t xml:space="preserve"> Improving consumer confidence – Research report on serious defects in recently completed strata buildings across New South Wales</w:t>
      </w:r>
      <w:r w:rsidR="57509BE6" w:rsidRPr="27219200">
        <w:rPr>
          <w:rFonts w:ascii="Arial" w:eastAsia="Arial" w:hAnsi="Arial" w:cs="Arial"/>
          <w:i/>
          <w:sz w:val="18"/>
          <w:szCs w:val="18"/>
        </w:rPr>
        <w:t xml:space="preserve"> </w:t>
      </w:r>
      <w:r w:rsidR="57509BE6" w:rsidRPr="27219200">
        <w:rPr>
          <w:rFonts w:ascii="Arial" w:eastAsia="Arial" w:hAnsi="Arial" w:cs="Arial"/>
          <w:sz w:val="18"/>
          <w:szCs w:val="18"/>
        </w:rPr>
        <w:t>(</w:t>
      </w:r>
      <w:r w:rsidR="5C3C7D0D" w:rsidRPr="27219200">
        <w:rPr>
          <w:rFonts w:ascii="Arial" w:eastAsia="Arial" w:hAnsi="Arial" w:cs="Arial"/>
          <w:sz w:val="18"/>
          <w:szCs w:val="18"/>
        </w:rPr>
        <w:t>September, 2021)</w:t>
      </w:r>
      <w:r w:rsidR="5C3C7D0D" w:rsidRPr="5C3C7D0D">
        <w:rPr>
          <w:rFonts w:ascii="Arial" w:eastAsia="Arial" w:hAnsi="Arial" w:cs="Arial"/>
          <w:sz w:val="16"/>
          <w:szCs w:val="16"/>
        </w:rPr>
        <w:t xml:space="preserve"> </w:t>
      </w:r>
      <w:r w:rsidR="5C3C7D0D" w:rsidRPr="27219200">
        <w:rPr>
          <w:rFonts w:ascii="Arial" w:eastAsia="Arial" w:hAnsi="Arial" w:cs="Arial"/>
          <w:color w:val="000000" w:themeColor="text1"/>
          <w:sz w:val="18"/>
          <w:szCs w:val="18"/>
        </w:rPr>
        <w:t>&lt;</w:t>
      </w:r>
      <w:r w:rsidR="68C87A31" w:rsidRPr="27219200">
        <w:rPr>
          <w:rFonts w:ascii="Arial" w:eastAsia="Arial" w:hAnsi="Arial" w:cs="Arial"/>
          <w:color w:val="000000" w:themeColor="text1"/>
          <w:sz w:val="18"/>
          <w:szCs w:val="18"/>
        </w:rPr>
        <w:t>https://www.nsw.gov.au/building-commissioner/research-on-serious-building-defects-nsw-strata-communities&gt;,</w:t>
      </w:r>
      <w:r w:rsidR="2A634DF6" w:rsidRPr="27219200">
        <w:rPr>
          <w:rFonts w:ascii="Arial" w:eastAsia="Arial" w:hAnsi="Arial" w:cs="Arial"/>
          <w:color w:val="000000" w:themeColor="text1"/>
          <w:sz w:val="18"/>
          <w:szCs w:val="18"/>
        </w:rPr>
        <w:t xml:space="preserve"> p</w:t>
      </w:r>
      <w:r w:rsidR="7B6E314F" w:rsidRPr="27219200">
        <w:rPr>
          <w:rFonts w:ascii="Arial" w:eastAsia="Arial" w:hAnsi="Arial" w:cs="Arial"/>
          <w:color w:val="000000" w:themeColor="text1"/>
          <w:sz w:val="18"/>
          <w:szCs w:val="18"/>
        </w:rPr>
        <w:t xml:space="preserve"> 6</w:t>
      </w:r>
      <w:r w:rsidR="06CCD878" w:rsidRPr="27219200">
        <w:rPr>
          <w:rFonts w:ascii="Arial" w:eastAsia="Arial" w:hAnsi="Arial" w:cs="Arial"/>
          <w:color w:val="000000" w:themeColor="text1"/>
          <w:sz w:val="18"/>
          <w:szCs w:val="18"/>
        </w:rPr>
        <w:t>, 8</w:t>
      </w:r>
      <w:r w:rsidR="4C9D681E" w:rsidRPr="27219200">
        <w:rPr>
          <w:rFonts w:ascii="Arial" w:eastAsia="Arial" w:hAnsi="Arial" w:cs="Arial"/>
          <w:color w:val="000000" w:themeColor="text1"/>
          <w:sz w:val="18"/>
          <w:szCs w:val="18"/>
        </w:rPr>
        <w:t>.</w:t>
      </w:r>
    </w:p>
  </w:footnote>
  <w:footnote w:id="6">
    <w:p w14:paraId="20019CC8" w14:textId="5A198EE7" w:rsidR="00B3292B" w:rsidRDefault="00B3292B" w:rsidP="00B3292B">
      <w:pPr>
        <w:pStyle w:val="FootnoteText"/>
        <w:rPr>
          <w:color w:val="000000" w:themeColor="text1"/>
        </w:rPr>
      </w:pPr>
      <w:r w:rsidRPr="00EF52BC">
        <w:rPr>
          <w:rStyle w:val="FootnoteReference"/>
          <w:rFonts w:ascii="Arial" w:hAnsi="Arial" w:cs="Arial"/>
          <w:sz w:val="18"/>
          <w:szCs w:val="18"/>
        </w:rPr>
        <w:footnoteRef/>
      </w:r>
      <w:r w:rsidR="05DAE2EB">
        <w:rPr>
          <w:rFonts w:ascii="Arial" w:hAnsi="Arial" w:cs="Arial"/>
          <w:sz w:val="18"/>
          <w:szCs w:val="18"/>
        </w:rPr>
        <w:t xml:space="preserve"> </w:t>
      </w:r>
      <w:r w:rsidR="0048297E" w:rsidRPr="001B7643">
        <w:rPr>
          <w:rFonts w:ascii="Arial" w:hAnsi="Arial" w:cs="Arial"/>
          <w:i/>
          <w:iCs/>
          <w:sz w:val="18"/>
          <w:szCs w:val="18"/>
        </w:rPr>
        <w:t>I</w:t>
      </w:r>
      <w:r w:rsidR="001B7643" w:rsidRPr="001B7643">
        <w:rPr>
          <w:rFonts w:ascii="Arial" w:hAnsi="Arial" w:cs="Arial"/>
          <w:i/>
          <w:iCs/>
          <w:sz w:val="18"/>
          <w:szCs w:val="18"/>
        </w:rPr>
        <w:t>bid</w:t>
      </w:r>
      <w:r w:rsidR="0048297E">
        <w:rPr>
          <w:rFonts w:ascii="Arial" w:hAnsi="Arial" w:cs="Arial"/>
          <w:i/>
          <w:iCs/>
          <w:sz w:val="18"/>
          <w:szCs w:val="18"/>
        </w:rPr>
        <w:t>.</w:t>
      </w:r>
    </w:p>
  </w:footnote>
  <w:footnote w:id="7">
    <w:p w14:paraId="1FD5EE1B" w14:textId="543AB63B" w:rsidR="0051718B" w:rsidRDefault="0051718B" w:rsidP="0051718B">
      <w:pPr>
        <w:pStyle w:val="FootnoteText"/>
        <w:rPr>
          <w:rFonts w:ascii="Arial" w:eastAsia="Arial" w:hAnsi="Arial" w:cs="Arial"/>
          <w:color w:val="000000" w:themeColor="text1"/>
          <w:sz w:val="18"/>
          <w:szCs w:val="18"/>
        </w:rPr>
      </w:pPr>
      <w:r w:rsidRPr="00D86CE2">
        <w:rPr>
          <w:rStyle w:val="FootnoteReference"/>
          <w:rFonts w:ascii="Arial" w:hAnsi="Arial" w:cs="Arial"/>
          <w:sz w:val="18"/>
          <w:szCs w:val="18"/>
        </w:rPr>
        <w:footnoteRef/>
      </w:r>
      <w:r w:rsidR="248B4A7E" w:rsidRPr="00D86CE2">
        <w:rPr>
          <w:rFonts w:ascii="Arial" w:hAnsi="Arial" w:cs="Arial"/>
          <w:sz w:val="18"/>
          <w:szCs w:val="18"/>
        </w:rPr>
        <w:t xml:space="preserve"> </w:t>
      </w:r>
      <w:r w:rsidR="248B4A7E" w:rsidRPr="248B4A7E">
        <w:rPr>
          <w:rFonts w:ascii="Arial" w:eastAsia="Arial" w:hAnsi="Arial" w:cs="Arial"/>
          <w:color w:val="000000" w:themeColor="text1"/>
          <w:sz w:val="18"/>
          <w:szCs w:val="18"/>
        </w:rPr>
        <w:t xml:space="preserve">Government of Western Australia Department of Mines, Industry Regulation and Safety, </w:t>
      </w:r>
      <w:r w:rsidR="248B4A7E" w:rsidRPr="248B4A7E">
        <w:rPr>
          <w:rFonts w:ascii="Arial" w:eastAsia="Arial" w:hAnsi="Arial" w:cs="Arial"/>
          <w:i/>
          <w:iCs/>
          <w:color w:val="000000" w:themeColor="text1"/>
          <w:sz w:val="18"/>
          <w:szCs w:val="18"/>
        </w:rPr>
        <w:t xml:space="preserve">Reforms to the building approval process for single residential buildings in Western Australia </w:t>
      </w:r>
      <w:r w:rsidR="248B4A7E" w:rsidRPr="248B4A7E">
        <w:rPr>
          <w:rFonts w:ascii="Arial" w:eastAsia="Arial" w:hAnsi="Arial" w:cs="Arial"/>
          <w:color w:val="000000" w:themeColor="text1"/>
          <w:sz w:val="18"/>
          <w:szCs w:val="18"/>
        </w:rPr>
        <w:t>(</w:t>
      </w:r>
      <w:r w:rsidR="007A4121" w:rsidRPr="248B4A7E">
        <w:rPr>
          <w:rFonts w:ascii="Arial" w:eastAsia="Arial" w:hAnsi="Arial" w:cs="Arial"/>
          <w:color w:val="000000" w:themeColor="text1"/>
          <w:sz w:val="18"/>
          <w:szCs w:val="18"/>
        </w:rPr>
        <w:t>September</w:t>
      </w:r>
      <w:r w:rsidR="248B4A7E" w:rsidRPr="248B4A7E">
        <w:rPr>
          <w:rFonts w:ascii="Arial" w:eastAsia="Arial" w:hAnsi="Arial" w:cs="Arial"/>
          <w:color w:val="000000" w:themeColor="text1"/>
          <w:sz w:val="18"/>
          <w:szCs w:val="18"/>
        </w:rPr>
        <w:t xml:space="preserve"> 2019) &lt;https://www.commerce.wa.gov.au/publications/reforms-building-approval-process-single-residential-buildings-wa-cris&gt;, p 67.</w:t>
      </w:r>
    </w:p>
  </w:footnote>
  <w:footnote w:id="8">
    <w:p w14:paraId="2F096002" w14:textId="6B6DE30D" w:rsidR="004C0FCE" w:rsidRPr="00D86CE2" w:rsidRDefault="004C0FCE" w:rsidP="004C0FCE">
      <w:pPr>
        <w:pStyle w:val="FootnoteText"/>
        <w:rPr>
          <w:rFonts w:ascii="Arial" w:hAnsi="Arial" w:cs="Arial"/>
          <w:b/>
          <w:sz w:val="18"/>
          <w:szCs w:val="18"/>
        </w:rPr>
      </w:pPr>
      <w:r w:rsidRPr="00D86CE2">
        <w:rPr>
          <w:rStyle w:val="FootnoteReference"/>
          <w:rFonts w:ascii="Arial" w:hAnsi="Arial" w:cs="Arial"/>
          <w:sz w:val="18"/>
          <w:szCs w:val="18"/>
        </w:rPr>
        <w:footnoteRef/>
      </w:r>
      <w:r w:rsidRPr="00D86CE2">
        <w:rPr>
          <w:rFonts w:ascii="Arial" w:hAnsi="Arial" w:cs="Arial"/>
          <w:sz w:val="18"/>
          <w:szCs w:val="18"/>
        </w:rPr>
        <w:t xml:space="preserve"> </w:t>
      </w:r>
      <w:r w:rsidRPr="00D86CE2">
        <w:rPr>
          <w:rFonts w:ascii="Arial" w:hAnsi="Arial" w:cs="Arial"/>
          <w:i/>
          <w:sz w:val="18"/>
          <w:szCs w:val="18"/>
        </w:rPr>
        <w:t>Australian Government Cost Recovery Guidelines (RMG 304)</w:t>
      </w:r>
      <w:r w:rsidRPr="00D86CE2">
        <w:rPr>
          <w:rFonts w:ascii="Arial" w:hAnsi="Arial" w:cs="Arial"/>
          <w:sz w:val="18"/>
          <w:szCs w:val="18"/>
        </w:rPr>
        <w:t xml:space="preserve"> </w:t>
      </w:r>
      <w:r w:rsidR="2FBEB11F" w:rsidRPr="00D86CE2">
        <w:rPr>
          <w:rFonts w:ascii="Arial" w:hAnsi="Arial" w:cs="Arial"/>
          <w:sz w:val="18"/>
          <w:szCs w:val="18"/>
        </w:rPr>
        <w:t>&lt;</w:t>
      </w:r>
      <w:hyperlink r:id="rId1" w:history="1">
        <w:r w:rsidR="437A1BF5" w:rsidRPr="00D86CE2">
          <w:rPr>
            <w:rFonts w:ascii="Arial" w:hAnsi="Arial" w:cs="Arial"/>
            <w:sz w:val="18"/>
            <w:szCs w:val="18"/>
          </w:rPr>
          <w:t>https://www.finance.gov.au/publications/resource-management-guides/australian-government-cost-recovery-guidelines-rmg-304&gt;</w:t>
        </w:r>
      </w:hyperlink>
      <w:r w:rsidRPr="00D86CE2">
        <w:rPr>
          <w:rFonts w:ascii="Arial" w:hAnsi="Arial" w:cs="Arial"/>
          <w:sz w:val="18"/>
          <w:szCs w:val="18"/>
        </w:rPr>
        <w:t xml:space="preserve"> and Victorian Government, </w:t>
      </w:r>
      <w:r w:rsidRPr="00D86CE2">
        <w:rPr>
          <w:rFonts w:ascii="Arial" w:hAnsi="Arial" w:cs="Arial"/>
          <w:i/>
          <w:sz w:val="18"/>
          <w:szCs w:val="18"/>
        </w:rPr>
        <w:t>Cost Recovery Guidelines</w:t>
      </w:r>
      <w:r w:rsidR="2F94ED5A" w:rsidRPr="2F94ED5A">
        <w:rPr>
          <w:rFonts w:ascii="Arial" w:hAnsi="Arial" w:cs="Arial"/>
          <w:i/>
          <w:iCs/>
          <w:sz w:val="18"/>
          <w:szCs w:val="18"/>
        </w:rPr>
        <w:t xml:space="preserve"> </w:t>
      </w:r>
      <w:r w:rsidR="2F94ED5A" w:rsidRPr="00A558B6">
        <w:rPr>
          <w:rFonts w:ascii="Arial" w:hAnsi="Arial" w:cs="Arial"/>
          <w:sz w:val="18"/>
          <w:szCs w:val="18"/>
        </w:rPr>
        <w:t>(</w:t>
      </w:r>
      <w:r w:rsidRPr="00A558B6">
        <w:rPr>
          <w:rFonts w:ascii="Arial" w:hAnsi="Arial" w:cs="Arial"/>
          <w:sz w:val="18"/>
          <w:szCs w:val="18"/>
        </w:rPr>
        <w:t>January</w:t>
      </w:r>
      <w:r w:rsidR="2F94ED5A" w:rsidRPr="00A558B6">
        <w:rPr>
          <w:rFonts w:ascii="Arial" w:hAnsi="Arial" w:cs="Arial"/>
          <w:sz w:val="18"/>
          <w:szCs w:val="18"/>
        </w:rPr>
        <w:t>,</w:t>
      </w:r>
      <w:r w:rsidRPr="00A558B6">
        <w:rPr>
          <w:rFonts w:ascii="Arial" w:hAnsi="Arial" w:cs="Arial"/>
          <w:sz w:val="18"/>
          <w:szCs w:val="18"/>
        </w:rPr>
        <w:t xml:space="preserve"> 2013</w:t>
      </w:r>
      <w:r w:rsidR="2F94ED5A" w:rsidRPr="00A558B6">
        <w:rPr>
          <w:rFonts w:ascii="Arial" w:hAnsi="Arial" w:cs="Arial"/>
          <w:sz w:val="18"/>
          <w:szCs w:val="18"/>
        </w:rPr>
        <w:t>)</w:t>
      </w:r>
      <w:r w:rsidR="2F94ED5A" w:rsidRPr="00D86CE2">
        <w:rPr>
          <w:rFonts w:ascii="Arial" w:hAnsi="Arial" w:cs="Arial"/>
          <w:sz w:val="18"/>
          <w:szCs w:val="18"/>
        </w:rPr>
        <w:t xml:space="preserve"> &lt;</w:t>
      </w:r>
      <w:r w:rsidRPr="00D86CE2">
        <w:rPr>
          <w:rFonts w:ascii="Arial" w:hAnsi="Arial" w:cs="Arial"/>
          <w:sz w:val="18"/>
          <w:szCs w:val="18"/>
        </w:rPr>
        <w:t>https://www.dtf.vic.gov.au/sites/default/files/2018-01/Cost-Recovery-Guidelines-Jan2013_0.pdf</w:t>
      </w:r>
      <w:r w:rsidR="4C9D681E" w:rsidRPr="00D86CE2">
        <w:rPr>
          <w:rFonts w:ascii="Arial" w:hAnsi="Arial" w:cs="Arial"/>
          <w:sz w:val="18"/>
          <w:szCs w:val="18"/>
        </w:rPr>
        <w:t>&gt;.</w:t>
      </w:r>
    </w:p>
  </w:footnote>
  <w:footnote w:id="9">
    <w:p w14:paraId="1D9AC4C5" w14:textId="3EAB6D50" w:rsidR="20F655A1" w:rsidRPr="00EF52BC" w:rsidRDefault="20F655A1" w:rsidP="003C3094">
      <w:pPr>
        <w:pStyle w:val="FootnoteText"/>
        <w:rPr>
          <w:rFonts w:ascii="Arial" w:eastAsia="Arial" w:hAnsi="Arial" w:cs="Arial"/>
          <w:sz w:val="18"/>
          <w:szCs w:val="18"/>
        </w:rPr>
      </w:pPr>
      <w:r w:rsidRPr="00EF52BC">
        <w:rPr>
          <w:rStyle w:val="FootnoteReference"/>
          <w:rFonts w:ascii="Arial" w:hAnsi="Arial" w:cs="Arial"/>
          <w:sz w:val="18"/>
          <w:szCs w:val="18"/>
        </w:rPr>
        <w:footnoteRef/>
      </w:r>
      <w:r w:rsidR="2FBEB11F" w:rsidRPr="00EF52BC">
        <w:rPr>
          <w:rFonts w:ascii="Arial" w:hAnsi="Arial" w:cs="Arial"/>
          <w:sz w:val="18"/>
          <w:szCs w:val="18"/>
        </w:rPr>
        <w:t xml:space="preserve"> </w:t>
      </w:r>
      <w:r w:rsidR="2FBEB11F" w:rsidRPr="381A45DD">
        <w:rPr>
          <w:rFonts w:ascii="Arial" w:eastAsia="Arial" w:hAnsi="Arial" w:cs="Arial"/>
          <w:sz w:val="18"/>
          <w:szCs w:val="18"/>
        </w:rPr>
        <w:t xml:space="preserve">Peter Shergold and Bronwyn Weir, </w:t>
      </w:r>
      <w:r w:rsidR="2FBEB11F" w:rsidRPr="381A45DD">
        <w:rPr>
          <w:rFonts w:ascii="Arial" w:eastAsia="Arial" w:hAnsi="Arial" w:cs="Arial"/>
          <w:i/>
          <w:sz w:val="18"/>
          <w:szCs w:val="18"/>
        </w:rPr>
        <w:t>Building Confidence</w:t>
      </w:r>
      <w:r w:rsidR="5DACE096" w:rsidRPr="381A45DD">
        <w:rPr>
          <w:rFonts w:ascii="Arial" w:eastAsia="Arial" w:hAnsi="Arial" w:cs="Arial"/>
          <w:i/>
          <w:sz w:val="18"/>
          <w:szCs w:val="18"/>
        </w:rPr>
        <w:t xml:space="preserve">: Improving the effectiveness of </w:t>
      </w:r>
      <w:r w:rsidR="04E53093" w:rsidRPr="381A45DD">
        <w:rPr>
          <w:rFonts w:ascii="Arial" w:eastAsia="Arial" w:hAnsi="Arial" w:cs="Arial"/>
          <w:i/>
          <w:sz w:val="18"/>
          <w:szCs w:val="18"/>
        </w:rPr>
        <w:t>compliance and enforcement systems for the building and construction industry across Australia</w:t>
      </w:r>
      <w:r w:rsidR="2FBEB11F" w:rsidRPr="381A45DD">
        <w:rPr>
          <w:rFonts w:ascii="Arial" w:eastAsia="Arial" w:hAnsi="Arial" w:cs="Arial"/>
          <w:sz w:val="18"/>
          <w:szCs w:val="18"/>
        </w:rPr>
        <w:t xml:space="preserve"> (</w:t>
      </w:r>
      <w:r w:rsidR="00134E23" w:rsidRPr="381A45DD">
        <w:rPr>
          <w:rFonts w:ascii="Arial" w:eastAsia="Arial" w:hAnsi="Arial" w:cs="Arial"/>
          <w:sz w:val="18"/>
          <w:szCs w:val="18"/>
        </w:rPr>
        <w:t>February</w:t>
      </w:r>
      <w:r w:rsidR="2FBEB11F" w:rsidRPr="381A45DD">
        <w:rPr>
          <w:rFonts w:ascii="Arial" w:eastAsia="Arial" w:hAnsi="Arial" w:cs="Arial"/>
          <w:sz w:val="18"/>
          <w:szCs w:val="18"/>
        </w:rPr>
        <w:t xml:space="preserve"> 2022) &lt;https://www.industry.gov.au/sites/default/files/July%202018/document/pdf/building_ministers_forum_expert_assessment_-_building_confidence.pdf &gt;, p 22</w:t>
      </w:r>
      <w:r w:rsidR="2F94ED5A" w:rsidRPr="381A45DD">
        <w:rPr>
          <w:rFonts w:ascii="Arial" w:eastAsia="Arial" w:hAnsi="Arial" w:cs="Arial"/>
          <w:sz w:val="18"/>
          <w:szCs w:val="18"/>
        </w:rPr>
        <w:t>.</w:t>
      </w:r>
    </w:p>
  </w:footnote>
  <w:footnote w:id="10">
    <w:p w14:paraId="123F3F77" w14:textId="38DB5E71" w:rsidR="00137C33" w:rsidRPr="005337E7" w:rsidRDefault="00137C33">
      <w:pPr>
        <w:pStyle w:val="FootnoteText"/>
        <w:rPr>
          <w:rFonts w:ascii="Arial" w:hAnsi="Arial" w:cs="Arial"/>
          <w:sz w:val="18"/>
          <w:szCs w:val="18"/>
        </w:rPr>
      </w:pPr>
      <w:r w:rsidRPr="00113308">
        <w:rPr>
          <w:rStyle w:val="FootnoteReference"/>
          <w:rFonts w:ascii="Arial" w:hAnsi="Arial" w:cs="Arial"/>
          <w:sz w:val="18"/>
          <w:szCs w:val="18"/>
        </w:rPr>
        <w:footnoteRef/>
      </w:r>
      <w:r w:rsidR="4C9D681E" w:rsidRPr="00113308">
        <w:rPr>
          <w:rFonts w:ascii="Arial" w:hAnsi="Arial" w:cs="Arial"/>
          <w:sz w:val="18"/>
          <w:szCs w:val="18"/>
        </w:rPr>
        <w:t xml:space="preserve"> </w:t>
      </w:r>
      <w:r w:rsidR="4C9D681E" w:rsidRPr="004D4167">
        <w:rPr>
          <w:rFonts w:ascii="Arial" w:hAnsi="Arial" w:cs="Arial"/>
          <w:sz w:val="18"/>
          <w:szCs w:val="18"/>
        </w:rPr>
        <w:t>Richard</w:t>
      </w:r>
      <w:r w:rsidRPr="00681A1A">
        <w:rPr>
          <w:rFonts w:ascii="Arial" w:hAnsi="Arial" w:cs="Arial"/>
          <w:sz w:val="18"/>
          <w:szCs w:val="18"/>
        </w:rPr>
        <w:t xml:space="preserve"> </w:t>
      </w:r>
      <w:r w:rsidR="00EF0910" w:rsidRPr="00681A1A">
        <w:rPr>
          <w:rFonts w:ascii="Arial" w:hAnsi="Arial" w:cs="Arial"/>
          <w:sz w:val="18"/>
          <w:szCs w:val="18"/>
        </w:rPr>
        <w:t>Johnstone</w:t>
      </w:r>
      <w:r w:rsidR="4C9D681E" w:rsidRPr="006F261E">
        <w:rPr>
          <w:rFonts w:ascii="Arial" w:hAnsi="Arial" w:cs="Arial"/>
          <w:sz w:val="18"/>
          <w:szCs w:val="18"/>
        </w:rPr>
        <w:t xml:space="preserve"> and Michelle King</w:t>
      </w:r>
      <w:r w:rsidR="00EF0910" w:rsidRPr="00B20265">
        <w:rPr>
          <w:rFonts w:ascii="Arial" w:hAnsi="Arial" w:cs="Arial"/>
          <w:sz w:val="18"/>
          <w:szCs w:val="18"/>
        </w:rPr>
        <w:t xml:space="preserve">, </w:t>
      </w:r>
      <w:r w:rsidR="6B28AE89" w:rsidRPr="00B20265">
        <w:rPr>
          <w:rFonts w:ascii="Arial" w:hAnsi="Arial" w:cs="Arial"/>
          <w:sz w:val="18"/>
          <w:szCs w:val="18"/>
        </w:rPr>
        <w:t xml:space="preserve">Griffith University, </w:t>
      </w:r>
      <w:r w:rsidR="00EF0910" w:rsidRPr="00592BB7">
        <w:rPr>
          <w:rFonts w:ascii="Arial" w:hAnsi="Arial" w:cs="Arial"/>
          <w:i/>
          <w:sz w:val="18"/>
          <w:szCs w:val="18"/>
        </w:rPr>
        <w:t>A responsive sanction to promote sys</w:t>
      </w:r>
      <w:r w:rsidR="00EF0910" w:rsidRPr="002D2F94">
        <w:rPr>
          <w:rFonts w:ascii="Arial" w:hAnsi="Arial" w:cs="Arial"/>
          <w:i/>
          <w:sz w:val="18"/>
          <w:szCs w:val="18"/>
        </w:rPr>
        <w:t xml:space="preserve">tematic </w:t>
      </w:r>
      <w:r w:rsidR="00C95BEF" w:rsidRPr="006D6E6C">
        <w:rPr>
          <w:rFonts w:ascii="Arial" w:hAnsi="Arial" w:cs="Arial"/>
          <w:i/>
          <w:sz w:val="18"/>
          <w:szCs w:val="18"/>
        </w:rPr>
        <w:t>compliance?</w:t>
      </w:r>
      <w:r w:rsidR="00C95BEF" w:rsidRPr="00A3336E">
        <w:rPr>
          <w:rFonts w:ascii="Arial" w:hAnsi="Arial" w:cs="Arial"/>
          <w:i/>
          <w:sz w:val="18"/>
          <w:szCs w:val="18"/>
        </w:rPr>
        <w:t>:</w:t>
      </w:r>
      <w:r w:rsidR="00EF0910" w:rsidRPr="007C361B">
        <w:rPr>
          <w:rFonts w:ascii="Arial" w:hAnsi="Arial" w:cs="Arial"/>
          <w:i/>
          <w:sz w:val="18"/>
          <w:szCs w:val="18"/>
        </w:rPr>
        <w:t xml:space="preserve"> Enforceable undertakings in occupation</w:t>
      </w:r>
      <w:r w:rsidR="007640E4" w:rsidRPr="0061300B">
        <w:rPr>
          <w:rFonts w:ascii="Arial" w:hAnsi="Arial" w:cs="Arial"/>
          <w:i/>
          <w:sz w:val="18"/>
          <w:szCs w:val="18"/>
        </w:rPr>
        <w:t>al</w:t>
      </w:r>
      <w:r w:rsidR="00EF0910" w:rsidRPr="00796667">
        <w:rPr>
          <w:rFonts w:ascii="Arial" w:hAnsi="Arial" w:cs="Arial"/>
          <w:i/>
          <w:sz w:val="18"/>
          <w:szCs w:val="18"/>
        </w:rPr>
        <w:t xml:space="preserve"> hea</w:t>
      </w:r>
      <w:r w:rsidR="007640E4" w:rsidRPr="001D5477">
        <w:rPr>
          <w:rFonts w:ascii="Arial" w:hAnsi="Arial" w:cs="Arial"/>
          <w:i/>
          <w:sz w:val="18"/>
          <w:szCs w:val="18"/>
        </w:rPr>
        <w:t>l</w:t>
      </w:r>
      <w:r w:rsidR="00EF0910" w:rsidRPr="00B45343">
        <w:rPr>
          <w:rFonts w:ascii="Arial" w:hAnsi="Arial" w:cs="Arial"/>
          <w:i/>
          <w:sz w:val="18"/>
          <w:szCs w:val="18"/>
        </w:rPr>
        <w:t xml:space="preserve">th and safety regulation, </w:t>
      </w:r>
      <w:r w:rsidR="6B28AE89" w:rsidRPr="001B3567">
        <w:rPr>
          <w:rFonts w:ascii="Arial" w:hAnsi="Arial" w:cs="Arial"/>
          <w:sz w:val="18"/>
          <w:szCs w:val="18"/>
        </w:rPr>
        <w:t>(2008), &lt;</w:t>
      </w:r>
      <w:r w:rsidR="3BAF0600" w:rsidRPr="00600ED3">
        <w:rPr>
          <w:rFonts w:ascii="Arial" w:hAnsi="Arial" w:cs="Arial"/>
          <w:sz w:val="18"/>
          <w:szCs w:val="18"/>
        </w:rPr>
        <w:t>https://research-repository.griffith</w:t>
      </w:r>
      <w:r w:rsidR="3BAF0600" w:rsidRPr="00C0152D">
        <w:rPr>
          <w:rFonts w:ascii="Arial" w:hAnsi="Arial" w:cs="Arial"/>
          <w:sz w:val="18"/>
          <w:szCs w:val="18"/>
        </w:rPr>
        <w:t xml:space="preserve">.edu.au/bitstream/handle/10072/24480/53751_1.pdf?sequence=1 </w:t>
      </w:r>
      <w:r w:rsidR="6B28AE89" w:rsidRPr="00B55E68">
        <w:rPr>
          <w:rFonts w:ascii="Arial" w:hAnsi="Arial" w:cs="Arial"/>
          <w:sz w:val="18"/>
          <w:szCs w:val="18"/>
        </w:rPr>
        <w:t>&gt;, p 314</w:t>
      </w:r>
      <w:r w:rsidR="381A45DD" w:rsidRPr="003947EE">
        <w:rPr>
          <w:rFonts w:ascii="Arial" w:hAnsi="Arial" w:cs="Arial"/>
          <w:sz w:val="18"/>
          <w:szCs w:val="18"/>
        </w:rPr>
        <w:t>.</w:t>
      </w:r>
    </w:p>
  </w:footnote>
  <w:footnote w:id="11">
    <w:p w14:paraId="5978D21A" w14:textId="458DB7B1" w:rsidR="00DE1126" w:rsidRPr="00EF52BC" w:rsidRDefault="00DE1126">
      <w:pPr>
        <w:pStyle w:val="FootnoteText"/>
        <w:rPr>
          <w:rFonts w:ascii="Arial" w:hAnsi="Arial" w:cs="Arial"/>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00DF048C" w:rsidRPr="00EB5067">
        <w:rPr>
          <w:rFonts w:ascii="Arial" w:hAnsi="Arial" w:cs="Arial"/>
          <w:sz w:val="18"/>
          <w:szCs w:val="18"/>
        </w:rPr>
        <w:t xml:space="preserve">Richard Johnstone and Michelle King, Griffith University, </w:t>
      </w:r>
      <w:r w:rsidR="00DF048C" w:rsidRPr="00EB5067">
        <w:rPr>
          <w:rFonts w:ascii="Arial" w:hAnsi="Arial" w:cs="Arial"/>
          <w:i/>
          <w:iCs/>
          <w:sz w:val="18"/>
          <w:szCs w:val="18"/>
        </w:rPr>
        <w:t xml:space="preserve">A responsive sanction to promote systematic </w:t>
      </w:r>
      <w:r w:rsidR="00C95BEF" w:rsidRPr="00EB5067">
        <w:rPr>
          <w:rFonts w:ascii="Arial" w:hAnsi="Arial" w:cs="Arial"/>
          <w:i/>
          <w:iCs/>
          <w:sz w:val="18"/>
          <w:szCs w:val="18"/>
        </w:rPr>
        <w:t>compliance?</w:t>
      </w:r>
      <w:r w:rsidR="00C95BEF">
        <w:rPr>
          <w:rFonts w:ascii="Arial" w:hAnsi="Arial" w:cs="Arial"/>
          <w:i/>
          <w:iCs/>
          <w:sz w:val="18"/>
          <w:szCs w:val="18"/>
        </w:rPr>
        <w:t>:</w:t>
      </w:r>
      <w:r w:rsidR="00DF048C" w:rsidRPr="00EB5067">
        <w:rPr>
          <w:rFonts w:ascii="Arial" w:hAnsi="Arial" w:cs="Arial"/>
          <w:i/>
          <w:iCs/>
          <w:sz w:val="18"/>
          <w:szCs w:val="18"/>
        </w:rPr>
        <w:t xml:space="preserve"> Enforceable undertakings in occupational health and safety regulation </w:t>
      </w:r>
      <w:r w:rsidR="00DF048C" w:rsidRPr="00EB5067">
        <w:rPr>
          <w:rFonts w:ascii="Arial" w:hAnsi="Arial" w:cs="Arial"/>
          <w:sz w:val="18"/>
          <w:szCs w:val="18"/>
        </w:rPr>
        <w:t xml:space="preserve">(2008) &lt;https://research-repository.griffith.edu.au/bitstream/handle/10072/24480/53751_1.pdf?sequence=1 &gt; p </w:t>
      </w:r>
      <w:r w:rsidR="00780378">
        <w:rPr>
          <w:rFonts w:ascii="Arial" w:hAnsi="Arial" w:cs="Arial"/>
          <w:sz w:val="18"/>
          <w:szCs w:val="18"/>
        </w:rPr>
        <w:t>285</w:t>
      </w:r>
      <w:r w:rsidR="00DF048C" w:rsidRPr="00EB5067">
        <w:rPr>
          <w:rFonts w:ascii="Arial" w:hAnsi="Arial" w:cs="Arial"/>
          <w:sz w:val="18"/>
          <w:szCs w:val="18"/>
        </w:rPr>
        <w:t>.</w:t>
      </w:r>
    </w:p>
  </w:footnote>
  <w:footnote w:id="12">
    <w:p w14:paraId="139AB437" w14:textId="52F0CEB1" w:rsidR="00DA5C10" w:rsidRDefault="00DA5C10" w:rsidP="00DA5C10">
      <w:pPr>
        <w:pStyle w:val="FootnoteText"/>
        <w:rPr>
          <w:rFonts w:ascii="Arial" w:hAnsi="Arial" w:cs="Arial"/>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00400EC9" w:rsidRPr="001B7643">
        <w:rPr>
          <w:rFonts w:ascii="Arial" w:hAnsi="Arial" w:cs="Arial"/>
          <w:i/>
          <w:iCs/>
          <w:sz w:val="18"/>
          <w:szCs w:val="18"/>
        </w:rPr>
        <w:t>ibid</w:t>
      </w:r>
      <w:r w:rsidR="00400EC9">
        <w:rPr>
          <w:rFonts w:ascii="Arial" w:hAnsi="Arial" w:cs="Arial"/>
          <w:i/>
          <w:iCs/>
          <w:sz w:val="18"/>
          <w:szCs w:val="18"/>
        </w:rPr>
        <w:t>.</w:t>
      </w:r>
      <w:r w:rsidRPr="00C04714">
        <w:rPr>
          <w:rFonts w:ascii="Arial" w:hAnsi="Arial" w:cs="Arial"/>
          <w:sz w:val="18"/>
          <w:szCs w:val="18"/>
        </w:rPr>
        <w:t>, pp 309–310.</w:t>
      </w:r>
    </w:p>
  </w:footnote>
  <w:footnote w:id="13">
    <w:p w14:paraId="7185E0BD" w14:textId="4F5DF732" w:rsidR="00AE072E" w:rsidRDefault="00AE072E" w:rsidP="26DAEC53">
      <w:pPr>
        <w:pStyle w:val="FootnoteText"/>
        <w:rPr>
          <w:rFonts w:ascii="Arial" w:hAnsi="Arial" w:cs="Arial"/>
          <w:sz w:val="18"/>
          <w:szCs w:val="18"/>
        </w:rPr>
      </w:pPr>
      <w:r w:rsidRPr="00EF52BC">
        <w:rPr>
          <w:rStyle w:val="FootnoteReference"/>
          <w:rFonts w:ascii="Arial" w:hAnsi="Arial" w:cs="Arial"/>
          <w:sz w:val="18"/>
          <w:szCs w:val="18"/>
        </w:rPr>
        <w:footnoteRef/>
      </w:r>
      <w:r w:rsidR="26DAEC53" w:rsidRPr="00EF52BC">
        <w:rPr>
          <w:rFonts w:ascii="Arial" w:hAnsi="Arial" w:cs="Arial"/>
          <w:sz w:val="18"/>
          <w:szCs w:val="18"/>
        </w:rPr>
        <w:t xml:space="preserve"> </w:t>
      </w:r>
      <w:r w:rsidR="26DAEC53" w:rsidRPr="005D6B7F">
        <w:rPr>
          <w:rFonts w:ascii="Arial" w:hAnsi="Arial" w:cs="Arial"/>
          <w:sz w:val="18"/>
          <w:szCs w:val="18"/>
        </w:rPr>
        <w:t>$20,000,000 / (365 x 3) = $18,265</w:t>
      </w:r>
      <w:r w:rsidR="26DAEC53" w:rsidRPr="26DAEC53">
        <w:rPr>
          <w:rFonts w:ascii="Arial" w:hAnsi="Arial" w:cs="Arial"/>
          <w:sz w:val="18"/>
          <w:szCs w:val="18"/>
        </w:rPr>
        <w:t xml:space="preserve">, </w:t>
      </w:r>
      <w:r w:rsidR="26DAEC53" w:rsidRPr="005D6B7F">
        <w:rPr>
          <w:rFonts w:ascii="Arial" w:hAnsi="Arial" w:cs="Arial"/>
          <w:sz w:val="18"/>
          <w:szCs w:val="18"/>
        </w:rPr>
        <w:t>$80,000,000 / (365 x 5) = $43,836</w:t>
      </w:r>
    </w:p>
  </w:footnote>
  <w:footnote w:id="14">
    <w:p w14:paraId="075F37C4" w14:textId="7B6589F8" w:rsidR="00D42E03" w:rsidRPr="00EF52BC" w:rsidRDefault="00D42E03">
      <w:pPr>
        <w:pStyle w:val="FootnoteText"/>
        <w:rPr>
          <w:rFonts w:ascii="Arial" w:hAnsi="Arial" w:cs="Arial"/>
          <w:color w:val="000000" w:themeColor="text1"/>
          <w:sz w:val="18"/>
          <w:szCs w:val="18"/>
        </w:rPr>
      </w:pPr>
      <w:r w:rsidRPr="00EF52BC">
        <w:rPr>
          <w:rStyle w:val="FootnoteReference"/>
          <w:rFonts w:ascii="Arial" w:hAnsi="Arial" w:cs="Arial"/>
          <w:sz w:val="18"/>
          <w:szCs w:val="18"/>
        </w:rPr>
        <w:footnoteRef/>
      </w:r>
      <w:r w:rsidR="03EF3223" w:rsidRPr="00EF52BC">
        <w:rPr>
          <w:rFonts w:ascii="Arial" w:hAnsi="Arial" w:cs="Arial"/>
          <w:sz w:val="18"/>
          <w:szCs w:val="18"/>
        </w:rPr>
        <w:t xml:space="preserve"> </w:t>
      </w:r>
      <w:r w:rsidR="03EF3223" w:rsidRPr="03EF3223">
        <w:rPr>
          <w:rFonts w:ascii="Arial" w:eastAsia="Arial" w:hAnsi="Arial" w:cs="Arial"/>
          <w:color w:val="000000" w:themeColor="text1"/>
          <w:sz w:val="18"/>
          <w:szCs w:val="18"/>
        </w:rPr>
        <w:t xml:space="preserve">Centre for International Economics, </w:t>
      </w:r>
      <w:r w:rsidR="03EF3223" w:rsidRPr="03EF3223">
        <w:rPr>
          <w:rFonts w:ascii="Arial" w:eastAsia="Arial" w:hAnsi="Arial" w:cs="Arial"/>
          <w:i/>
          <w:iCs/>
          <w:color w:val="000000" w:themeColor="text1"/>
          <w:sz w:val="18"/>
          <w:szCs w:val="18"/>
        </w:rPr>
        <w:t>Building Confidence Report</w:t>
      </w:r>
      <w:r w:rsidR="4D68F501" w:rsidRPr="4D68F501">
        <w:rPr>
          <w:rFonts w:ascii="Arial" w:eastAsia="Arial" w:hAnsi="Arial" w:cs="Arial"/>
          <w:i/>
          <w:iCs/>
          <w:color w:val="000000" w:themeColor="text1"/>
          <w:sz w:val="18"/>
          <w:szCs w:val="18"/>
        </w:rPr>
        <w:t>: A case for intervention</w:t>
      </w:r>
      <w:r w:rsidR="03EF3223" w:rsidRPr="03EF3223">
        <w:rPr>
          <w:rFonts w:ascii="Arial" w:eastAsia="Arial" w:hAnsi="Arial" w:cs="Arial"/>
          <w:color w:val="000000" w:themeColor="text1"/>
          <w:sz w:val="18"/>
          <w:szCs w:val="18"/>
        </w:rPr>
        <w:t xml:space="preserve"> (</w:t>
      </w:r>
      <w:r w:rsidR="00D66E2A" w:rsidRPr="03EF3223">
        <w:rPr>
          <w:rFonts w:ascii="Arial" w:eastAsia="Arial" w:hAnsi="Arial" w:cs="Arial"/>
          <w:color w:val="000000" w:themeColor="text1"/>
          <w:sz w:val="18"/>
          <w:szCs w:val="18"/>
        </w:rPr>
        <w:t>July</w:t>
      </w:r>
      <w:r w:rsidR="03EF3223" w:rsidRPr="03EF3223">
        <w:rPr>
          <w:rFonts w:ascii="Arial" w:eastAsia="Arial" w:hAnsi="Arial" w:cs="Arial"/>
          <w:color w:val="000000" w:themeColor="text1"/>
          <w:sz w:val="18"/>
          <w:szCs w:val="18"/>
        </w:rPr>
        <w:t xml:space="preserve"> 2021)</w:t>
      </w:r>
      <w:r w:rsidR="00A658FF">
        <w:rPr>
          <w:rFonts w:ascii="Arial" w:eastAsia="Arial" w:hAnsi="Arial" w:cs="Arial"/>
          <w:color w:val="000000" w:themeColor="text1"/>
          <w:sz w:val="18"/>
          <w:szCs w:val="18"/>
        </w:rPr>
        <w:t xml:space="preserve"> </w:t>
      </w:r>
      <w:r w:rsidR="03EF3223" w:rsidRPr="03EF3223">
        <w:rPr>
          <w:rFonts w:ascii="Arial" w:eastAsia="Arial" w:hAnsi="Arial" w:cs="Arial"/>
          <w:color w:val="000000" w:themeColor="text1"/>
          <w:sz w:val="18"/>
          <w:szCs w:val="18"/>
        </w:rPr>
        <w:t>&lt;https://www.abcb.gov.au/sites/default/files/resources/2021/Building-Confidence-Report-A-Case-for-intervention.pdf&gt; pp 3</w:t>
      </w:r>
      <w:r w:rsidR="002F64E0">
        <w:rPr>
          <w:rFonts w:ascii="Arial" w:eastAsia="Arial" w:hAnsi="Arial" w:cs="Arial"/>
          <w:color w:val="000000" w:themeColor="text1"/>
          <w:sz w:val="18"/>
          <w:szCs w:val="18"/>
        </w:rPr>
        <w:t>-</w:t>
      </w:r>
      <w:r w:rsidR="03EF3223" w:rsidRPr="03EF3223">
        <w:rPr>
          <w:rFonts w:ascii="Arial" w:eastAsia="Arial" w:hAnsi="Arial" w:cs="Arial"/>
          <w:color w:val="000000" w:themeColor="text1"/>
          <w:sz w:val="18"/>
          <w:szCs w:val="18"/>
        </w:rPr>
        <w:t>4.</w:t>
      </w:r>
    </w:p>
  </w:footnote>
  <w:footnote w:id="15">
    <w:p w14:paraId="6AEB1458" w14:textId="37440220" w:rsidR="00E42870" w:rsidRDefault="00E42870">
      <w:pPr>
        <w:pStyle w:val="FootnoteText"/>
        <w:rPr>
          <w:rFonts w:ascii="Arial" w:eastAsia="Arial" w:hAnsi="Arial" w:cs="Arial"/>
          <w:color w:val="000000" w:themeColor="text1"/>
          <w:sz w:val="18"/>
          <w:szCs w:val="18"/>
        </w:rPr>
      </w:pPr>
      <w:r w:rsidRPr="00EF52BC">
        <w:rPr>
          <w:rStyle w:val="FootnoteReference"/>
          <w:rFonts w:ascii="Arial" w:hAnsi="Arial" w:cs="Arial"/>
          <w:sz w:val="18"/>
          <w:szCs w:val="18"/>
        </w:rPr>
        <w:footnoteRef/>
      </w:r>
      <w:r w:rsidR="456D25B5" w:rsidRPr="00EF52BC">
        <w:rPr>
          <w:rFonts w:ascii="Arial" w:hAnsi="Arial" w:cs="Arial"/>
          <w:sz w:val="18"/>
          <w:szCs w:val="18"/>
        </w:rPr>
        <w:t xml:space="preserve"> NSW Government </w:t>
      </w:r>
      <w:r w:rsidR="002F64E0">
        <w:rPr>
          <w:rFonts w:ascii="Arial" w:hAnsi="Arial" w:cs="Arial"/>
          <w:sz w:val="18"/>
          <w:szCs w:val="18"/>
        </w:rPr>
        <w:t>–</w:t>
      </w:r>
      <w:r w:rsidR="660FDCD1" w:rsidRPr="00EF52BC">
        <w:rPr>
          <w:rFonts w:ascii="Arial" w:hAnsi="Arial" w:cs="Arial"/>
          <w:sz w:val="18"/>
          <w:szCs w:val="18"/>
        </w:rPr>
        <w:t xml:space="preserve"> </w:t>
      </w:r>
      <w:r w:rsidR="660FDCD1" w:rsidRPr="4393048B">
        <w:rPr>
          <w:rFonts w:ascii="Arial" w:eastAsia="Arial" w:hAnsi="Arial" w:cs="Arial"/>
          <w:color w:val="000000" w:themeColor="text1"/>
          <w:sz w:val="18"/>
          <w:szCs w:val="18"/>
        </w:rPr>
        <w:t xml:space="preserve">Construct NSW, </w:t>
      </w:r>
      <w:r w:rsidR="660FDCD1" w:rsidRPr="660FDCD1">
        <w:rPr>
          <w:rFonts w:ascii="Arial" w:eastAsia="Arial" w:hAnsi="Arial" w:cs="Arial"/>
          <w:i/>
          <w:iCs/>
          <w:color w:val="000000" w:themeColor="text1"/>
          <w:sz w:val="18"/>
          <w:szCs w:val="18"/>
        </w:rPr>
        <w:t>Improving Consumer Confidence</w:t>
      </w:r>
      <w:r w:rsidR="76DF2F7A" w:rsidRPr="76DF2F7A">
        <w:rPr>
          <w:rFonts w:ascii="Arial" w:eastAsia="Arial" w:hAnsi="Arial" w:cs="Arial"/>
          <w:i/>
          <w:iCs/>
          <w:color w:val="000000" w:themeColor="text1"/>
          <w:sz w:val="18"/>
          <w:szCs w:val="18"/>
        </w:rPr>
        <w:t xml:space="preserve">: </w:t>
      </w:r>
      <w:r w:rsidR="4D68F501" w:rsidRPr="4D68F501">
        <w:rPr>
          <w:rFonts w:ascii="Arial" w:eastAsia="Arial" w:hAnsi="Arial" w:cs="Arial"/>
          <w:i/>
          <w:iCs/>
          <w:color w:val="000000" w:themeColor="text1"/>
          <w:sz w:val="18"/>
          <w:szCs w:val="18"/>
        </w:rPr>
        <w:t>Research report on serious defects in recently completed strata buildings across New South Wales</w:t>
      </w:r>
      <w:r w:rsidR="660FDCD1" w:rsidRPr="4393048B">
        <w:rPr>
          <w:rFonts w:ascii="Arial" w:eastAsia="Arial" w:hAnsi="Arial" w:cs="Arial"/>
          <w:color w:val="000000" w:themeColor="text1"/>
          <w:sz w:val="18"/>
          <w:szCs w:val="18"/>
        </w:rPr>
        <w:t xml:space="preserve"> (</w:t>
      </w:r>
      <w:r w:rsidR="009D64A9" w:rsidRPr="4393048B">
        <w:rPr>
          <w:rFonts w:ascii="Arial" w:eastAsia="Arial" w:hAnsi="Arial" w:cs="Arial"/>
          <w:color w:val="000000" w:themeColor="text1"/>
          <w:sz w:val="18"/>
          <w:szCs w:val="18"/>
        </w:rPr>
        <w:t>September</w:t>
      </w:r>
      <w:r w:rsidR="660FDCD1" w:rsidRPr="4393048B">
        <w:rPr>
          <w:rFonts w:ascii="Arial" w:eastAsia="Arial" w:hAnsi="Arial" w:cs="Arial"/>
          <w:color w:val="000000" w:themeColor="text1"/>
          <w:sz w:val="18"/>
          <w:szCs w:val="18"/>
        </w:rPr>
        <w:t xml:space="preserve"> 2021) &lt;https://www.nsw.gov.au/building-commissioner/research-on-serious-building-defects-nsw-strata-communities&gt; </w:t>
      </w:r>
      <w:r w:rsidR="381A45DD" w:rsidRPr="4393048B">
        <w:rPr>
          <w:rFonts w:ascii="Arial" w:eastAsia="Arial" w:hAnsi="Arial" w:cs="Arial"/>
          <w:color w:val="000000" w:themeColor="text1"/>
          <w:sz w:val="18"/>
          <w:szCs w:val="18"/>
        </w:rPr>
        <w:t>p</w:t>
      </w:r>
      <w:r w:rsidR="660FDCD1" w:rsidRPr="4393048B">
        <w:rPr>
          <w:rFonts w:ascii="Arial" w:eastAsia="Arial" w:hAnsi="Arial" w:cs="Arial"/>
          <w:color w:val="000000" w:themeColor="text1"/>
          <w:sz w:val="18"/>
          <w:szCs w:val="18"/>
        </w:rPr>
        <w:t xml:space="preserve"> 6</w:t>
      </w:r>
      <w:r w:rsidR="381A45DD" w:rsidRPr="4393048B">
        <w:rPr>
          <w:rFonts w:ascii="Arial" w:eastAsia="Arial" w:hAnsi="Arial" w:cs="Arial"/>
          <w:color w:val="000000" w:themeColor="text1"/>
          <w:sz w:val="18"/>
          <w:szCs w:val="18"/>
        </w:rPr>
        <w:t>.</w:t>
      </w:r>
    </w:p>
  </w:footnote>
  <w:footnote w:id="16">
    <w:p w14:paraId="236931EB" w14:textId="59F99FC7" w:rsidR="00032C73" w:rsidRPr="00AD6159" w:rsidRDefault="00032C73" w:rsidP="00032C73">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Pr="00AD6159">
        <w:rPr>
          <w:rFonts w:ascii="Arial" w:hAnsi="Arial" w:cs="Arial"/>
          <w:sz w:val="18"/>
          <w:szCs w:val="18"/>
        </w:rPr>
        <w:t xml:space="preserve"> Michael Koziol and Emma Partridge, Sydney Morning Herald, </w:t>
      </w:r>
      <w:r w:rsidRPr="00AD6159">
        <w:rPr>
          <w:rFonts w:ascii="Arial" w:hAnsi="Arial" w:cs="Arial"/>
          <w:i/>
          <w:sz w:val="18"/>
          <w:szCs w:val="18"/>
        </w:rPr>
        <w:t xml:space="preserve">West Bondi Junction roof collapse </w:t>
      </w:r>
      <w:r w:rsidRPr="00AD6159">
        <w:rPr>
          <w:rFonts w:ascii="Arial" w:hAnsi="Arial" w:cs="Arial"/>
          <w:sz w:val="18"/>
          <w:szCs w:val="18"/>
        </w:rPr>
        <w:t>(</w:t>
      </w:r>
      <w:r w:rsidR="005B3067" w:rsidRPr="00AD6159">
        <w:rPr>
          <w:rFonts w:ascii="Arial" w:hAnsi="Arial" w:cs="Arial"/>
          <w:sz w:val="18"/>
          <w:szCs w:val="18"/>
        </w:rPr>
        <w:t>December</w:t>
      </w:r>
      <w:r w:rsidRPr="00AD6159">
        <w:rPr>
          <w:rFonts w:ascii="Arial" w:hAnsi="Arial" w:cs="Arial"/>
          <w:sz w:val="18"/>
          <w:szCs w:val="18"/>
        </w:rPr>
        <w:t xml:space="preserve"> 2015) &lt;https://www.smh.com.au/national/nsw/westfield-bondi-junction-roof-collapse-20151216-glp567.html</w:t>
      </w:r>
      <w:r w:rsidR="13803228" w:rsidRPr="00AD6159">
        <w:rPr>
          <w:rFonts w:ascii="Arial" w:hAnsi="Arial" w:cs="Arial"/>
          <w:sz w:val="18"/>
          <w:szCs w:val="18"/>
        </w:rPr>
        <w:t>&gt;.</w:t>
      </w:r>
    </w:p>
  </w:footnote>
  <w:footnote w:id="17">
    <w:p w14:paraId="15ACC57D" w14:textId="621EBEA1" w:rsidR="00032C73" w:rsidRPr="00AD6159" w:rsidRDefault="00032C73" w:rsidP="00032C73">
      <w:pPr>
        <w:pStyle w:val="FootnoteText"/>
        <w:rPr>
          <w:rFonts w:ascii="Arial" w:hAnsi="Arial" w:cs="Arial"/>
          <w:sz w:val="18"/>
          <w:szCs w:val="18"/>
          <w:highlight w:val="yellow"/>
        </w:rPr>
      </w:pPr>
      <w:r w:rsidRPr="00AD6159">
        <w:rPr>
          <w:rStyle w:val="FootnoteReference"/>
          <w:rFonts w:ascii="Arial" w:hAnsi="Arial" w:cs="Arial"/>
          <w:sz w:val="18"/>
          <w:szCs w:val="18"/>
        </w:rPr>
        <w:footnoteRef/>
      </w:r>
      <w:r w:rsidRPr="00AD6159">
        <w:rPr>
          <w:rFonts w:ascii="Arial" w:hAnsi="Arial" w:cs="Arial"/>
          <w:sz w:val="18"/>
          <w:szCs w:val="18"/>
        </w:rPr>
        <w:t xml:space="preserve"> Mark Saunokonoko, Sydney Morning Herald, </w:t>
      </w:r>
      <w:r w:rsidRPr="00A558B6">
        <w:rPr>
          <w:rFonts w:ascii="Arial" w:hAnsi="Arial" w:cs="Arial"/>
          <w:i/>
          <w:sz w:val="18"/>
          <w:szCs w:val="18"/>
        </w:rPr>
        <w:t>Rain-hit Westfield Bondi Junction ceiling collapses onto escalator</w:t>
      </w:r>
      <w:r w:rsidRPr="00AD6159">
        <w:rPr>
          <w:rFonts w:ascii="Arial" w:hAnsi="Arial" w:cs="Arial"/>
          <w:sz w:val="18"/>
          <w:szCs w:val="18"/>
        </w:rPr>
        <w:t xml:space="preserve"> (March 2022</w:t>
      </w:r>
      <w:r w:rsidR="6662C289" w:rsidRPr="00AD6159">
        <w:rPr>
          <w:rFonts w:ascii="Arial" w:hAnsi="Arial" w:cs="Arial"/>
          <w:sz w:val="18"/>
          <w:szCs w:val="18"/>
        </w:rPr>
        <w:t>)</w:t>
      </w:r>
      <w:r w:rsidRPr="00AD6159">
        <w:rPr>
          <w:rFonts w:ascii="Arial" w:hAnsi="Arial" w:cs="Arial"/>
          <w:sz w:val="18"/>
          <w:szCs w:val="18"/>
        </w:rPr>
        <w:t xml:space="preserve"> &lt;https://www.9news.com.au/national/westfield-bondi-junction-ceiling-collapses-onto-underground-escalator/ebd196cd-1a38-4d30-9347-0a6aa1cfe09c</w:t>
      </w:r>
      <w:r w:rsidR="13803228" w:rsidRPr="00AD6159">
        <w:rPr>
          <w:rFonts w:ascii="Arial" w:hAnsi="Arial" w:cs="Arial"/>
          <w:sz w:val="18"/>
          <w:szCs w:val="18"/>
        </w:rPr>
        <w:t>&gt;.</w:t>
      </w:r>
    </w:p>
  </w:footnote>
  <w:footnote w:id="18">
    <w:p w14:paraId="09283DAB" w14:textId="26D23AA6" w:rsidR="5B3FD91B" w:rsidRDefault="5B3FD91B" w:rsidP="456D25B5">
      <w:pPr>
        <w:pStyle w:val="FootnoteText"/>
        <w:rPr>
          <w:rFonts w:ascii="Arial" w:eastAsia="Arial" w:hAnsi="Arial" w:cs="Arial"/>
          <w:sz w:val="18"/>
          <w:szCs w:val="18"/>
        </w:rPr>
      </w:pPr>
      <w:r w:rsidRPr="007C2C22">
        <w:rPr>
          <w:rStyle w:val="FootnoteReference"/>
          <w:rFonts w:ascii="Arial" w:hAnsi="Arial" w:cs="Arial"/>
          <w:sz w:val="18"/>
          <w:szCs w:val="18"/>
        </w:rPr>
        <w:footnoteRef/>
      </w:r>
      <w:r w:rsidR="4B4304EC" w:rsidRPr="007C2C22">
        <w:rPr>
          <w:rFonts w:ascii="Arial" w:hAnsi="Arial" w:cs="Arial"/>
          <w:sz w:val="18"/>
          <w:szCs w:val="18"/>
        </w:rPr>
        <w:t xml:space="preserve"> </w:t>
      </w:r>
      <w:r w:rsidR="4B4304EC" w:rsidRPr="6662C289">
        <w:rPr>
          <w:rFonts w:ascii="Arial" w:eastAsia="Arial" w:hAnsi="Arial" w:cs="Arial"/>
          <w:sz w:val="18"/>
          <w:szCs w:val="18"/>
        </w:rPr>
        <w:t xml:space="preserve">NSW Government – Construct NSW, </w:t>
      </w:r>
      <w:r w:rsidR="4B4304EC" w:rsidRPr="6662C289">
        <w:rPr>
          <w:rFonts w:ascii="Arial" w:eastAsia="Arial" w:hAnsi="Arial" w:cs="Arial"/>
          <w:i/>
          <w:sz w:val="18"/>
          <w:szCs w:val="18"/>
        </w:rPr>
        <w:t xml:space="preserve">Improving consumer confidence – Research report on serious defects in recently completed strata buildings across New South Wales </w:t>
      </w:r>
      <w:r w:rsidR="4B4304EC" w:rsidRPr="6662C289">
        <w:rPr>
          <w:rFonts w:ascii="Arial" w:eastAsia="Arial" w:hAnsi="Arial" w:cs="Arial"/>
          <w:sz w:val="18"/>
          <w:szCs w:val="18"/>
        </w:rPr>
        <w:t>(September 2021</w:t>
      </w:r>
      <w:r w:rsidR="361F8DC4" w:rsidRPr="6662C289">
        <w:rPr>
          <w:rFonts w:ascii="Arial" w:eastAsia="Arial" w:hAnsi="Arial" w:cs="Arial"/>
          <w:sz w:val="18"/>
          <w:szCs w:val="18"/>
        </w:rPr>
        <w:t xml:space="preserve">) </w:t>
      </w:r>
      <w:r w:rsidR="0BFC8080" w:rsidRPr="6662C289">
        <w:rPr>
          <w:rFonts w:ascii="Arial" w:eastAsia="Arial" w:hAnsi="Arial" w:cs="Arial"/>
          <w:color w:val="000000" w:themeColor="text1"/>
          <w:sz w:val="18"/>
          <w:szCs w:val="18"/>
        </w:rPr>
        <w:t>&lt;https://www.nsw.gov.au/building-commissioner/research-on-serious-building-defects-nsw-strata-communities</w:t>
      </w:r>
      <w:r w:rsidR="456D25B5" w:rsidRPr="6662C289">
        <w:rPr>
          <w:rFonts w:ascii="Arial" w:eastAsia="Arial" w:hAnsi="Arial" w:cs="Arial"/>
          <w:color w:val="000000" w:themeColor="text1"/>
          <w:sz w:val="18"/>
          <w:szCs w:val="18"/>
        </w:rPr>
        <w:t>&gt;</w:t>
      </w:r>
      <w:r w:rsidR="0BFC8080" w:rsidRPr="6662C289">
        <w:rPr>
          <w:rFonts w:ascii="Arial" w:eastAsia="Arial" w:hAnsi="Arial" w:cs="Arial"/>
          <w:sz w:val="18"/>
          <w:szCs w:val="18"/>
        </w:rPr>
        <w:t xml:space="preserve"> p </w:t>
      </w:r>
      <w:r w:rsidR="51665F15" w:rsidRPr="6662C289">
        <w:rPr>
          <w:rFonts w:ascii="Arial" w:eastAsia="Arial" w:hAnsi="Arial" w:cs="Arial"/>
          <w:sz w:val="18"/>
          <w:szCs w:val="18"/>
        </w:rPr>
        <w:t>8</w:t>
      </w:r>
      <w:r w:rsidR="6662C289" w:rsidRPr="6662C289">
        <w:rPr>
          <w:rFonts w:ascii="Arial" w:eastAsia="Arial" w:hAnsi="Arial" w:cs="Arial"/>
          <w:sz w:val="18"/>
          <w:szCs w:val="18"/>
        </w:rPr>
        <w:t>.</w:t>
      </w:r>
    </w:p>
  </w:footnote>
  <w:footnote w:id="19">
    <w:p w14:paraId="51B6BCF7" w14:textId="4D01EAC0" w:rsidR="00B95AD0" w:rsidRDefault="00B95AD0" w:rsidP="00B95AD0">
      <w:pPr>
        <w:pStyle w:val="FootnoteText"/>
        <w:rPr>
          <w:rFonts w:ascii="Arial" w:eastAsia="Arial" w:hAnsi="Arial" w:cs="Arial"/>
          <w:sz w:val="18"/>
          <w:szCs w:val="18"/>
        </w:rPr>
      </w:pPr>
      <w:r w:rsidRPr="24665DEC">
        <w:rPr>
          <w:rStyle w:val="FootnoteReference"/>
          <w:rFonts w:ascii="Arial" w:eastAsia="Arial" w:hAnsi="Arial" w:cs="Arial"/>
          <w:sz w:val="18"/>
          <w:szCs w:val="18"/>
        </w:rPr>
        <w:footnoteRef/>
      </w:r>
      <w:r w:rsidR="24665DEC" w:rsidRPr="0A385F8A">
        <w:rPr>
          <w:rFonts w:ascii="Arial" w:eastAsia="Arial" w:hAnsi="Arial" w:cs="Arial"/>
          <w:sz w:val="18"/>
          <w:szCs w:val="18"/>
        </w:rPr>
        <w:t xml:space="preserve"> </w:t>
      </w:r>
      <w:r w:rsidR="003522FA" w:rsidRPr="248B4A7E">
        <w:rPr>
          <w:rFonts w:ascii="Arial" w:eastAsia="Arial" w:hAnsi="Arial" w:cs="Arial"/>
          <w:color w:val="000000" w:themeColor="text1"/>
          <w:sz w:val="18"/>
          <w:szCs w:val="18"/>
        </w:rPr>
        <w:t xml:space="preserve">Government of Western Australia Department of Mines, Industry Regulation and Safety, </w:t>
      </w:r>
      <w:r w:rsidR="003522FA" w:rsidRPr="248B4A7E">
        <w:rPr>
          <w:rFonts w:ascii="Arial" w:eastAsia="Arial" w:hAnsi="Arial" w:cs="Arial"/>
          <w:i/>
          <w:iCs/>
          <w:color w:val="000000" w:themeColor="text1"/>
          <w:sz w:val="18"/>
          <w:szCs w:val="18"/>
        </w:rPr>
        <w:t xml:space="preserve">Reforms to the building approval process for single residential buildings in Western Australia </w:t>
      </w:r>
      <w:r w:rsidR="003522FA" w:rsidRPr="248B4A7E">
        <w:rPr>
          <w:rFonts w:ascii="Arial" w:eastAsia="Arial" w:hAnsi="Arial" w:cs="Arial"/>
          <w:color w:val="000000" w:themeColor="text1"/>
          <w:sz w:val="18"/>
          <w:szCs w:val="18"/>
        </w:rPr>
        <w:t>(September 2019) &lt;https://www.commerce.wa.gov.au/publications/reforms-building-approval-process-single-residential-buildings-wa-cris&gt;, p 67.</w:t>
      </w:r>
    </w:p>
  </w:footnote>
  <w:footnote w:id="20">
    <w:p w14:paraId="11396E10" w14:textId="435038C4" w:rsidR="005961CE" w:rsidRDefault="005961CE">
      <w:pPr>
        <w:pStyle w:val="FootnoteText"/>
        <w:rPr>
          <w:rFonts w:ascii="Arial" w:eastAsia="Arial" w:hAnsi="Arial" w:cs="Arial"/>
          <w:sz w:val="18"/>
          <w:szCs w:val="18"/>
        </w:rPr>
      </w:pPr>
      <w:r w:rsidRPr="5A2679EE">
        <w:rPr>
          <w:rStyle w:val="FootnoteReference"/>
          <w:rFonts w:ascii="Arial" w:eastAsia="Arial" w:hAnsi="Arial" w:cs="Arial"/>
          <w:sz w:val="18"/>
          <w:szCs w:val="18"/>
        </w:rPr>
        <w:footnoteRef/>
      </w:r>
      <w:r w:rsidRPr="5A2679EE">
        <w:rPr>
          <w:rFonts w:ascii="Arial" w:eastAsia="Arial" w:hAnsi="Arial" w:cs="Arial"/>
          <w:sz w:val="18"/>
          <w:szCs w:val="18"/>
        </w:rPr>
        <w:t xml:space="preserve"> The Centre for International Economics</w:t>
      </w:r>
      <w:r w:rsidR="1838B671" w:rsidRPr="5A2679EE">
        <w:rPr>
          <w:rFonts w:ascii="Arial" w:eastAsia="Arial" w:hAnsi="Arial" w:cs="Arial"/>
          <w:i/>
          <w:sz w:val="18"/>
          <w:szCs w:val="18"/>
        </w:rPr>
        <w:t>,</w:t>
      </w:r>
      <w:r w:rsidRPr="5A2679EE">
        <w:rPr>
          <w:rFonts w:ascii="Arial" w:eastAsia="Arial" w:hAnsi="Arial" w:cs="Arial"/>
          <w:i/>
          <w:sz w:val="18"/>
          <w:szCs w:val="18"/>
        </w:rPr>
        <w:t xml:space="preserve"> Building Confidence Report – A case for intervention</w:t>
      </w:r>
      <w:r w:rsidRPr="5A2679EE">
        <w:rPr>
          <w:rFonts w:ascii="Arial" w:eastAsia="Arial" w:hAnsi="Arial" w:cs="Arial"/>
          <w:sz w:val="18"/>
          <w:szCs w:val="18"/>
        </w:rPr>
        <w:t xml:space="preserve"> </w:t>
      </w:r>
      <w:r w:rsidR="38801EA0" w:rsidRPr="5A2679EE">
        <w:rPr>
          <w:rFonts w:ascii="Arial" w:eastAsia="Arial" w:hAnsi="Arial" w:cs="Arial"/>
          <w:sz w:val="18"/>
          <w:szCs w:val="18"/>
        </w:rPr>
        <w:t>(</w:t>
      </w:r>
      <w:r w:rsidRPr="5A2679EE">
        <w:rPr>
          <w:rFonts w:ascii="Arial" w:eastAsia="Arial" w:hAnsi="Arial" w:cs="Arial"/>
          <w:sz w:val="18"/>
          <w:szCs w:val="18"/>
        </w:rPr>
        <w:t>July 2021</w:t>
      </w:r>
      <w:r w:rsidR="38801EA0" w:rsidRPr="5A2679EE">
        <w:rPr>
          <w:rFonts w:ascii="Arial" w:eastAsia="Arial" w:hAnsi="Arial" w:cs="Arial"/>
          <w:sz w:val="18"/>
          <w:szCs w:val="18"/>
        </w:rPr>
        <w:t xml:space="preserve">) </w:t>
      </w:r>
      <w:r w:rsidR="24665DEC" w:rsidRPr="24665DEC">
        <w:rPr>
          <w:rFonts w:ascii="Arial" w:eastAsia="Arial" w:hAnsi="Arial" w:cs="Arial"/>
          <w:color w:val="000000" w:themeColor="text1"/>
          <w:sz w:val="18"/>
          <w:szCs w:val="18"/>
        </w:rPr>
        <w:t>&lt;https://www.abcb.gov.au/sites/default/files/resources/2021/Building-Confidence-Report-A-Case-for-intervention.pdf&gt;</w:t>
      </w:r>
      <w:r w:rsidR="24665DEC" w:rsidRPr="5A2679EE">
        <w:rPr>
          <w:rFonts w:ascii="Arial" w:eastAsia="Arial" w:hAnsi="Arial" w:cs="Arial"/>
          <w:sz w:val="18"/>
          <w:szCs w:val="18"/>
        </w:rPr>
        <w:t xml:space="preserve"> p </w:t>
      </w:r>
      <w:r w:rsidR="38801EA0" w:rsidRPr="5A2679EE">
        <w:rPr>
          <w:rFonts w:ascii="Arial" w:eastAsia="Arial" w:hAnsi="Arial" w:cs="Arial"/>
          <w:sz w:val="18"/>
          <w:szCs w:val="18"/>
        </w:rPr>
        <w:t>130</w:t>
      </w:r>
      <w:r w:rsidR="6662C289" w:rsidRPr="5A2679EE">
        <w:rPr>
          <w:rFonts w:ascii="Arial" w:eastAsia="Arial" w:hAnsi="Arial" w:cs="Arial"/>
          <w:sz w:val="18"/>
          <w:szCs w:val="18"/>
        </w:rPr>
        <w:t>.</w:t>
      </w:r>
    </w:p>
  </w:footnote>
  <w:footnote w:id="21">
    <w:p w14:paraId="6DE60F8D" w14:textId="1A1DB9F0" w:rsidR="4E199158" w:rsidRDefault="4E199158" w:rsidP="4E199158">
      <w:pPr>
        <w:pStyle w:val="FootnoteText"/>
        <w:rPr>
          <w:color w:val="000000" w:themeColor="text1"/>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Pr="4E199158">
        <w:rPr>
          <w:rFonts w:ascii="Arial" w:eastAsia="Arial" w:hAnsi="Arial" w:cs="Arial"/>
          <w:color w:val="000000" w:themeColor="text1"/>
          <w:sz w:val="18"/>
          <w:szCs w:val="18"/>
        </w:rPr>
        <w:t xml:space="preserve">NSW Government, </w:t>
      </w:r>
      <w:r w:rsidRPr="4E199158">
        <w:rPr>
          <w:rFonts w:ascii="Arial" w:eastAsia="Arial" w:hAnsi="Arial" w:cs="Arial"/>
          <w:i/>
          <w:iCs/>
          <w:color w:val="000000" w:themeColor="text1"/>
          <w:sz w:val="18"/>
          <w:szCs w:val="18"/>
        </w:rPr>
        <w:t>The House with no Piers: A review of the issues relating to alleged defects in the construction of a home and the related complaints and dispute process</w:t>
      </w:r>
      <w:r w:rsidRPr="4E199158">
        <w:rPr>
          <w:rFonts w:ascii="Arial" w:eastAsia="Arial" w:hAnsi="Arial" w:cs="Arial"/>
          <w:color w:val="000000" w:themeColor="text1"/>
          <w:sz w:val="18"/>
          <w:szCs w:val="18"/>
        </w:rPr>
        <w:t xml:space="preserve"> (September 2021</w:t>
      </w:r>
      <w:r w:rsidR="6662C289" w:rsidRPr="4E199158">
        <w:rPr>
          <w:rFonts w:ascii="Arial" w:eastAsia="Arial" w:hAnsi="Arial" w:cs="Arial"/>
          <w:color w:val="000000" w:themeColor="text1"/>
          <w:sz w:val="18"/>
          <w:szCs w:val="18"/>
        </w:rPr>
        <w:t>) &lt;</w:t>
      </w:r>
      <w:r w:rsidRPr="4BBAE0FD">
        <w:rPr>
          <w:rStyle w:val="Hyperlink"/>
          <w:rFonts w:ascii="Arial" w:eastAsia="Arial" w:hAnsi="Arial" w:cs="Arial"/>
          <w:color w:val="auto"/>
          <w:sz w:val="18"/>
          <w:szCs w:val="18"/>
          <w:u w:val="none"/>
        </w:rPr>
        <w:t>https://www.nsw.gov.au/sites/default/files/2021-02/the-house-with-no-piers.pdf</w:t>
      </w:r>
      <w:r w:rsidR="4BBAE0FD" w:rsidRPr="4BBAE0FD">
        <w:rPr>
          <w:rStyle w:val="Hyperlink"/>
          <w:rFonts w:ascii="Arial" w:eastAsia="Arial" w:hAnsi="Arial" w:cs="Arial"/>
          <w:color w:val="auto"/>
          <w:sz w:val="18"/>
          <w:szCs w:val="18"/>
          <w:u w:val="none"/>
        </w:rPr>
        <w:t>&gt;.</w:t>
      </w:r>
    </w:p>
  </w:footnote>
  <w:footnote w:id="22">
    <w:p w14:paraId="43BA7AAE" w14:textId="6A9A5D20" w:rsidR="4453D325" w:rsidRPr="00EF52BC" w:rsidRDefault="4453D325" w:rsidP="4453D325">
      <w:pPr>
        <w:pStyle w:val="FootnoteText"/>
        <w:rPr>
          <w:rFonts w:ascii="Arial" w:hAnsi="Arial" w:cs="Arial"/>
          <w:color w:val="000000" w:themeColor="text1"/>
          <w:sz w:val="18"/>
          <w:szCs w:val="18"/>
        </w:rPr>
      </w:pPr>
      <w:r w:rsidRPr="00EF52BC">
        <w:rPr>
          <w:rStyle w:val="FootnoteReference"/>
          <w:rFonts w:ascii="Arial" w:hAnsi="Arial" w:cs="Arial"/>
          <w:sz w:val="18"/>
          <w:szCs w:val="18"/>
        </w:rPr>
        <w:footnoteRef/>
      </w:r>
      <w:r w:rsidRPr="00EF52BC">
        <w:rPr>
          <w:rFonts w:ascii="Arial" w:hAnsi="Arial" w:cs="Arial"/>
          <w:sz w:val="18"/>
          <w:szCs w:val="18"/>
        </w:rPr>
        <w:t xml:space="preserve"> </w:t>
      </w:r>
      <w:r w:rsidRPr="4453D325">
        <w:rPr>
          <w:rFonts w:ascii="Arial" w:eastAsia="Arial" w:hAnsi="Arial" w:cs="Arial"/>
          <w:color w:val="000000" w:themeColor="text1"/>
          <w:sz w:val="18"/>
          <w:szCs w:val="18"/>
        </w:rPr>
        <w:t xml:space="preserve">NCAT, </w:t>
      </w:r>
      <w:r w:rsidRPr="4453D325">
        <w:rPr>
          <w:rFonts w:ascii="Arial" w:eastAsia="Arial" w:hAnsi="Arial" w:cs="Arial"/>
          <w:i/>
          <w:iCs/>
          <w:color w:val="000000" w:themeColor="text1"/>
          <w:sz w:val="18"/>
          <w:szCs w:val="18"/>
        </w:rPr>
        <w:t>Annual Report 2020–2021</w:t>
      </w:r>
      <w:r w:rsidRPr="4453D325">
        <w:rPr>
          <w:rFonts w:ascii="Arial" w:eastAsia="Arial" w:hAnsi="Arial" w:cs="Arial"/>
          <w:color w:val="000000" w:themeColor="text1"/>
          <w:sz w:val="18"/>
          <w:szCs w:val="18"/>
        </w:rPr>
        <w:t xml:space="preserve"> (2022) p 94.</w:t>
      </w:r>
    </w:p>
  </w:footnote>
  <w:footnote w:id="23">
    <w:p w14:paraId="0869013D" w14:textId="5B038F11" w:rsidR="002D06F2" w:rsidRPr="00E01682" w:rsidRDefault="002D06F2">
      <w:pPr>
        <w:pStyle w:val="FootnoteText"/>
        <w:rPr>
          <w:rFonts w:ascii="Arial" w:hAnsi="Arial" w:cs="Arial"/>
          <w:sz w:val="18"/>
          <w:szCs w:val="18"/>
        </w:rPr>
      </w:pPr>
      <w:r w:rsidRPr="00E01682">
        <w:rPr>
          <w:rStyle w:val="FootnoteReference"/>
          <w:rFonts w:ascii="Arial" w:hAnsi="Arial" w:cs="Arial"/>
          <w:sz w:val="18"/>
          <w:szCs w:val="18"/>
        </w:rPr>
        <w:footnoteRef/>
      </w:r>
      <w:r w:rsidRPr="00E01682">
        <w:rPr>
          <w:rFonts w:ascii="Arial" w:hAnsi="Arial" w:cs="Arial"/>
          <w:sz w:val="18"/>
          <w:szCs w:val="18"/>
        </w:rPr>
        <w:t xml:space="preserve"> </w:t>
      </w:r>
      <w:r w:rsidRPr="00E01682">
        <w:rPr>
          <w:rFonts w:ascii="Arial" w:hAnsi="Arial" w:cs="Arial"/>
          <w:i/>
          <w:sz w:val="18"/>
          <w:szCs w:val="18"/>
        </w:rPr>
        <w:t xml:space="preserve">Home Building Act 1989 s 62, Design and Building Practitioners Act 2020 </w:t>
      </w:r>
      <w:r w:rsidRPr="00E01682">
        <w:rPr>
          <w:rFonts w:ascii="Arial" w:hAnsi="Arial" w:cs="Arial"/>
          <w:sz w:val="18"/>
          <w:szCs w:val="18"/>
        </w:rPr>
        <w:t xml:space="preserve">section 66, and </w:t>
      </w:r>
      <w:r w:rsidRPr="00E01682">
        <w:rPr>
          <w:rFonts w:ascii="Arial" w:hAnsi="Arial" w:cs="Arial"/>
          <w:i/>
          <w:sz w:val="18"/>
          <w:szCs w:val="18"/>
        </w:rPr>
        <w:t>Building and Development Certifiers Act 2018</w:t>
      </w:r>
      <w:r w:rsidRPr="00E01682">
        <w:rPr>
          <w:rFonts w:ascii="Arial" w:hAnsi="Arial" w:cs="Arial"/>
          <w:sz w:val="18"/>
          <w:szCs w:val="18"/>
        </w:rPr>
        <w:t xml:space="preserve"> section 48.</w:t>
      </w:r>
    </w:p>
  </w:footnote>
  <w:footnote w:id="24">
    <w:p w14:paraId="292B01C1" w14:textId="091D82C3" w:rsidR="0086358A" w:rsidRDefault="0086358A">
      <w:pPr>
        <w:pStyle w:val="FootnoteText"/>
        <w:rPr>
          <w:rFonts w:ascii="Arial" w:hAnsi="Arial" w:cs="Arial"/>
          <w:sz w:val="18"/>
          <w:szCs w:val="18"/>
        </w:rPr>
      </w:pPr>
      <w:r w:rsidRPr="00E01682">
        <w:rPr>
          <w:rStyle w:val="FootnoteReference"/>
          <w:rFonts w:ascii="Arial" w:hAnsi="Arial" w:cs="Arial"/>
          <w:sz w:val="18"/>
          <w:szCs w:val="18"/>
        </w:rPr>
        <w:footnoteRef/>
      </w:r>
      <w:r w:rsidRPr="00E01682">
        <w:rPr>
          <w:rFonts w:ascii="Arial" w:hAnsi="Arial" w:cs="Arial"/>
          <w:sz w:val="18"/>
          <w:szCs w:val="18"/>
        </w:rPr>
        <w:t xml:space="preserve"> </w:t>
      </w:r>
      <w:r w:rsidR="00F10814" w:rsidRPr="6662C289">
        <w:rPr>
          <w:rFonts w:ascii="Arial" w:hAnsi="Arial" w:cs="Arial"/>
          <w:sz w:val="18"/>
          <w:szCs w:val="18"/>
          <w:shd w:val="clear" w:color="auto" w:fill="FFFFFF"/>
        </w:rPr>
        <w:t>In 2008, Council of Australian Governments (COAG) launched the Directors' Liability Reform Project as part of its </w:t>
      </w:r>
      <w:r w:rsidR="00F10814" w:rsidRPr="6662C289">
        <w:rPr>
          <w:rStyle w:val="Emphasis"/>
          <w:rFonts w:ascii="Arial" w:hAnsi="Arial" w:cs="Arial"/>
          <w:sz w:val="18"/>
          <w:szCs w:val="18"/>
          <w:shd w:val="clear" w:color="auto" w:fill="FFFFFF"/>
        </w:rPr>
        <w:t>National Partnership Agreement to Deliver a Seamless National Economy</w:t>
      </w:r>
      <w:r w:rsidR="00F10814" w:rsidRPr="6662C289">
        <w:rPr>
          <w:rFonts w:ascii="Arial" w:hAnsi="Arial" w:cs="Arial"/>
          <w:sz w:val="18"/>
          <w:szCs w:val="18"/>
          <w:shd w:val="clear" w:color="auto" w:fill="FFFFFF"/>
        </w:rPr>
        <w:t>. The COAG principles were agreed to be applied consistently across states and territories.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660E" w14:textId="50CC9DB2" w:rsidR="00BD369E" w:rsidRDefault="00BD369E" w:rsidP="00B90EFE">
    <w:pPr>
      <w:pStyle w:val="Header"/>
    </w:pPr>
  </w:p>
  <w:p w14:paraId="00BDF3BE" w14:textId="77777777" w:rsidR="00BD369E" w:rsidRDefault="00BD369E" w:rsidP="00B90E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D255" w14:textId="7F883561" w:rsidR="005C07F1" w:rsidRDefault="005C07F1" w:rsidP="00BF007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7A91F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F02DB"/>
    <w:multiLevelType w:val="hybridMultilevel"/>
    <w:tmpl w:val="557862C4"/>
    <w:lvl w:ilvl="0" w:tplc="0C090001">
      <w:start w:val="1"/>
      <w:numFmt w:val="bullet"/>
      <w:lvlText w:val=""/>
      <w:lvlJc w:val="left"/>
      <w:pPr>
        <w:ind w:left="782" w:hanging="360"/>
      </w:pPr>
      <w:rPr>
        <w:rFonts w:ascii="Symbol" w:hAnsi="Symbol" w:hint="default"/>
      </w:rPr>
    </w:lvl>
    <w:lvl w:ilvl="1" w:tplc="0C090003" w:tentative="1">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2" w15:restartNumberingAfterBreak="0">
    <w:nsid w:val="00766FE0"/>
    <w:multiLevelType w:val="hybridMultilevel"/>
    <w:tmpl w:val="4D786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0EC0FDC"/>
    <w:multiLevelType w:val="hybridMultilevel"/>
    <w:tmpl w:val="3E467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584837"/>
    <w:multiLevelType w:val="hybridMultilevel"/>
    <w:tmpl w:val="46BE63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C4EE0"/>
    <w:multiLevelType w:val="hybridMultilevel"/>
    <w:tmpl w:val="59A47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242D4B"/>
    <w:multiLevelType w:val="hybridMultilevel"/>
    <w:tmpl w:val="B1521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F869E6"/>
    <w:multiLevelType w:val="hybridMultilevel"/>
    <w:tmpl w:val="FFFFFFFF"/>
    <w:lvl w:ilvl="0" w:tplc="F8FC9056">
      <w:start w:val="1"/>
      <w:numFmt w:val="bullet"/>
      <w:lvlText w:val="-"/>
      <w:lvlJc w:val="left"/>
      <w:pPr>
        <w:ind w:left="1080" w:hanging="360"/>
      </w:pPr>
      <w:rPr>
        <w:rFonts w:ascii="Calibri" w:hAnsi="Calibri" w:hint="default"/>
      </w:rPr>
    </w:lvl>
    <w:lvl w:ilvl="1" w:tplc="9642F700">
      <w:start w:val="1"/>
      <w:numFmt w:val="bullet"/>
      <w:lvlText w:val="o"/>
      <w:lvlJc w:val="left"/>
      <w:pPr>
        <w:ind w:left="1800" w:hanging="360"/>
      </w:pPr>
      <w:rPr>
        <w:rFonts w:ascii="Courier New" w:hAnsi="Courier New" w:hint="default"/>
      </w:rPr>
    </w:lvl>
    <w:lvl w:ilvl="2" w:tplc="4F7E060E">
      <w:start w:val="1"/>
      <w:numFmt w:val="bullet"/>
      <w:lvlText w:val=""/>
      <w:lvlJc w:val="left"/>
      <w:pPr>
        <w:ind w:left="2520" w:hanging="360"/>
      </w:pPr>
      <w:rPr>
        <w:rFonts w:ascii="Wingdings" w:hAnsi="Wingdings" w:hint="default"/>
      </w:rPr>
    </w:lvl>
    <w:lvl w:ilvl="3" w:tplc="81841C56">
      <w:start w:val="1"/>
      <w:numFmt w:val="bullet"/>
      <w:lvlText w:val=""/>
      <w:lvlJc w:val="left"/>
      <w:pPr>
        <w:ind w:left="3240" w:hanging="360"/>
      </w:pPr>
      <w:rPr>
        <w:rFonts w:ascii="Symbol" w:hAnsi="Symbol" w:hint="default"/>
      </w:rPr>
    </w:lvl>
    <w:lvl w:ilvl="4" w:tplc="5DBA3D98">
      <w:start w:val="1"/>
      <w:numFmt w:val="bullet"/>
      <w:lvlText w:val="o"/>
      <w:lvlJc w:val="left"/>
      <w:pPr>
        <w:ind w:left="3960" w:hanging="360"/>
      </w:pPr>
      <w:rPr>
        <w:rFonts w:ascii="Courier New" w:hAnsi="Courier New" w:hint="default"/>
      </w:rPr>
    </w:lvl>
    <w:lvl w:ilvl="5" w:tplc="44B65396">
      <w:start w:val="1"/>
      <w:numFmt w:val="bullet"/>
      <w:lvlText w:val=""/>
      <w:lvlJc w:val="left"/>
      <w:pPr>
        <w:ind w:left="4680" w:hanging="360"/>
      </w:pPr>
      <w:rPr>
        <w:rFonts w:ascii="Wingdings" w:hAnsi="Wingdings" w:hint="default"/>
      </w:rPr>
    </w:lvl>
    <w:lvl w:ilvl="6" w:tplc="334C74A4">
      <w:start w:val="1"/>
      <w:numFmt w:val="bullet"/>
      <w:lvlText w:val=""/>
      <w:lvlJc w:val="left"/>
      <w:pPr>
        <w:ind w:left="5400" w:hanging="360"/>
      </w:pPr>
      <w:rPr>
        <w:rFonts w:ascii="Symbol" w:hAnsi="Symbol" w:hint="default"/>
      </w:rPr>
    </w:lvl>
    <w:lvl w:ilvl="7" w:tplc="4CF01442">
      <w:start w:val="1"/>
      <w:numFmt w:val="bullet"/>
      <w:lvlText w:val="o"/>
      <w:lvlJc w:val="left"/>
      <w:pPr>
        <w:ind w:left="6120" w:hanging="360"/>
      </w:pPr>
      <w:rPr>
        <w:rFonts w:ascii="Courier New" w:hAnsi="Courier New" w:hint="default"/>
      </w:rPr>
    </w:lvl>
    <w:lvl w:ilvl="8" w:tplc="A078A590">
      <w:start w:val="1"/>
      <w:numFmt w:val="bullet"/>
      <w:lvlText w:val=""/>
      <w:lvlJc w:val="left"/>
      <w:pPr>
        <w:ind w:left="6840" w:hanging="360"/>
      </w:pPr>
      <w:rPr>
        <w:rFonts w:ascii="Wingdings" w:hAnsi="Wingdings" w:hint="default"/>
      </w:rPr>
    </w:lvl>
  </w:abstractNum>
  <w:abstractNum w:abstractNumId="8" w15:restartNumberingAfterBreak="0">
    <w:nsid w:val="0A8413B6"/>
    <w:multiLevelType w:val="hybridMultilevel"/>
    <w:tmpl w:val="AB927B66"/>
    <w:lvl w:ilvl="0" w:tplc="7DAE123C">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0A1B41"/>
    <w:multiLevelType w:val="hybridMultilevel"/>
    <w:tmpl w:val="FFFFFFFF"/>
    <w:lvl w:ilvl="0" w:tplc="7E1442FE">
      <w:start w:val="1"/>
      <w:numFmt w:val="bullet"/>
      <w:lvlText w:val="-"/>
      <w:lvlJc w:val="left"/>
      <w:pPr>
        <w:ind w:left="1080" w:hanging="360"/>
      </w:pPr>
      <w:rPr>
        <w:rFonts w:ascii="Calibri" w:hAnsi="Calibri" w:hint="default"/>
      </w:rPr>
    </w:lvl>
    <w:lvl w:ilvl="1" w:tplc="5B2280CE">
      <w:start w:val="1"/>
      <w:numFmt w:val="bullet"/>
      <w:lvlText w:val="o"/>
      <w:lvlJc w:val="left"/>
      <w:pPr>
        <w:ind w:left="1800" w:hanging="360"/>
      </w:pPr>
      <w:rPr>
        <w:rFonts w:ascii="Courier New" w:hAnsi="Courier New" w:hint="default"/>
      </w:rPr>
    </w:lvl>
    <w:lvl w:ilvl="2" w:tplc="D10C4FE0">
      <w:start w:val="1"/>
      <w:numFmt w:val="bullet"/>
      <w:lvlText w:val=""/>
      <w:lvlJc w:val="left"/>
      <w:pPr>
        <w:ind w:left="2520" w:hanging="360"/>
      </w:pPr>
      <w:rPr>
        <w:rFonts w:ascii="Wingdings" w:hAnsi="Wingdings" w:hint="default"/>
      </w:rPr>
    </w:lvl>
    <w:lvl w:ilvl="3" w:tplc="BE707416">
      <w:start w:val="1"/>
      <w:numFmt w:val="bullet"/>
      <w:lvlText w:val=""/>
      <w:lvlJc w:val="left"/>
      <w:pPr>
        <w:ind w:left="3240" w:hanging="360"/>
      </w:pPr>
      <w:rPr>
        <w:rFonts w:ascii="Symbol" w:hAnsi="Symbol" w:hint="default"/>
      </w:rPr>
    </w:lvl>
    <w:lvl w:ilvl="4" w:tplc="D9F0789A">
      <w:start w:val="1"/>
      <w:numFmt w:val="bullet"/>
      <w:lvlText w:val="o"/>
      <w:lvlJc w:val="left"/>
      <w:pPr>
        <w:ind w:left="3960" w:hanging="360"/>
      </w:pPr>
      <w:rPr>
        <w:rFonts w:ascii="Courier New" w:hAnsi="Courier New" w:hint="default"/>
      </w:rPr>
    </w:lvl>
    <w:lvl w:ilvl="5" w:tplc="2E7CBE26">
      <w:start w:val="1"/>
      <w:numFmt w:val="bullet"/>
      <w:lvlText w:val=""/>
      <w:lvlJc w:val="left"/>
      <w:pPr>
        <w:ind w:left="4680" w:hanging="360"/>
      </w:pPr>
      <w:rPr>
        <w:rFonts w:ascii="Wingdings" w:hAnsi="Wingdings" w:hint="default"/>
      </w:rPr>
    </w:lvl>
    <w:lvl w:ilvl="6" w:tplc="68D42E9C">
      <w:start w:val="1"/>
      <w:numFmt w:val="bullet"/>
      <w:lvlText w:val=""/>
      <w:lvlJc w:val="left"/>
      <w:pPr>
        <w:ind w:left="5400" w:hanging="360"/>
      </w:pPr>
      <w:rPr>
        <w:rFonts w:ascii="Symbol" w:hAnsi="Symbol" w:hint="default"/>
      </w:rPr>
    </w:lvl>
    <w:lvl w:ilvl="7" w:tplc="7D70D4FE">
      <w:start w:val="1"/>
      <w:numFmt w:val="bullet"/>
      <w:lvlText w:val="o"/>
      <w:lvlJc w:val="left"/>
      <w:pPr>
        <w:ind w:left="6120" w:hanging="360"/>
      </w:pPr>
      <w:rPr>
        <w:rFonts w:ascii="Courier New" w:hAnsi="Courier New" w:hint="default"/>
      </w:rPr>
    </w:lvl>
    <w:lvl w:ilvl="8" w:tplc="91D4DB5A">
      <w:start w:val="1"/>
      <w:numFmt w:val="bullet"/>
      <w:lvlText w:val=""/>
      <w:lvlJc w:val="left"/>
      <w:pPr>
        <w:ind w:left="6840" w:hanging="360"/>
      </w:pPr>
      <w:rPr>
        <w:rFonts w:ascii="Wingdings" w:hAnsi="Wingdings" w:hint="default"/>
      </w:rPr>
    </w:lvl>
  </w:abstractNum>
  <w:abstractNum w:abstractNumId="10" w15:restartNumberingAfterBreak="0">
    <w:nsid w:val="0C85061F"/>
    <w:multiLevelType w:val="hybridMultilevel"/>
    <w:tmpl w:val="A1B2C8BE"/>
    <w:lvl w:ilvl="0" w:tplc="63B0C606">
      <w:start w:val="1"/>
      <w:numFmt w:val="decimal"/>
      <w:lvlText w:val="(%1)"/>
      <w:lvlJc w:val="left"/>
      <w:pPr>
        <w:ind w:left="1080" w:hanging="720"/>
      </w:pPr>
      <w:rPr>
        <w:rFonts w:hint="default"/>
      </w:rPr>
    </w:lvl>
    <w:lvl w:ilvl="1" w:tplc="CCB2601C">
      <w:start w:val="1"/>
      <w:numFmt w:val="lowerLetter"/>
      <w:lvlText w:val="(%2)"/>
      <w:lvlJc w:val="left"/>
      <w:pPr>
        <w:ind w:left="1800" w:hanging="720"/>
      </w:pPr>
      <w:rPr>
        <w:rFonts w:hint="default"/>
        <w:sz w:val="22"/>
        <w:szCs w:val="2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404412"/>
    <w:multiLevelType w:val="hybridMultilevel"/>
    <w:tmpl w:val="C374BE16"/>
    <w:lvl w:ilvl="0" w:tplc="E9F4B210">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BE5550"/>
    <w:multiLevelType w:val="hybridMultilevel"/>
    <w:tmpl w:val="6D90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85F12"/>
    <w:multiLevelType w:val="hybridMultilevel"/>
    <w:tmpl w:val="FEAE2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1C5081"/>
    <w:multiLevelType w:val="hybridMultilevel"/>
    <w:tmpl w:val="3F82E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CD417A"/>
    <w:multiLevelType w:val="hybridMultilevel"/>
    <w:tmpl w:val="44E21B92"/>
    <w:lvl w:ilvl="0" w:tplc="19D8B186">
      <w:start w:val="1"/>
      <w:numFmt w:val="decimal"/>
      <w:lvlText w:val="%1."/>
      <w:lvlJc w:val="left"/>
      <w:pPr>
        <w:ind w:left="720" w:hanging="360"/>
      </w:pPr>
      <w:rPr>
        <w:rFonts w:ascii="Arial" w:hAnsi="Arial" w:cs="Arial"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DE3CB0"/>
    <w:multiLevelType w:val="hybridMultilevel"/>
    <w:tmpl w:val="FFFFFFFF"/>
    <w:lvl w:ilvl="0" w:tplc="DE840F68">
      <w:start w:val="1"/>
      <w:numFmt w:val="bullet"/>
      <w:lvlText w:val=""/>
      <w:lvlJc w:val="left"/>
      <w:pPr>
        <w:ind w:left="1080" w:hanging="360"/>
      </w:pPr>
      <w:rPr>
        <w:rFonts w:ascii="Symbol" w:hAnsi="Symbol" w:hint="default"/>
      </w:rPr>
    </w:lvl>
    <w:lvl w:ilvl="1" w:tplc="8E723B66">
      <w:start w:val="1"/>
      <w:numFmt w:val="bullet"/>
      <w:lvlText w:val="o"/>
      <w:lvlJc w:val="left"/>
      <w:pPr>
        <w:ind w:left="1800" w:hanging="360"/>
      </w:pPr>
      <w:rPr>
        <w:rFonts w:ascii="Courier New" w:hAnsi="Courier New" w:hint="default"/>
      </w:rPr>
    </w:lvl>
    <w:lvl w:ilvl="2" w:tplc="2BE0B4FA">
      <w:start w:val="1"/>
      <w:numFmt w:val="bullet"/>
      <w:lvlText w:val=""/>
      <w:lvlJc w:val="left"/>
      <w:pPr>
        <w:ind w:left="2520" w:hanging="360"/>
      </w:pPr>
      <w:rPr>
        <w:rFonts w:ascii="Wingdings" w:hAnsi="Wingdings" w:hint="default"/>
      </w:rPr>
    </w:lvl>
    <w:lvl w:ilvl="3" w:tplc="5C664A34">
      <w:start w:val="1"/>
      <w:numFmt w:val="bullet"/>
      <w:lvlText w:val=""/>
      <w:lvlJc w:val="left"/>
      <w:pPr>
        <w:ind w:left="3240" w:hanging="360"/>
      </w:pPr>
      <w:rPr>
        <w:rFonts w:ascii="Symbol" w:hAnsi="Symbol" w:hint="default"/>
      </w:rPr>
    </w:lvl>
    <w:lvl w:ilvl="4" w:tplc="26CE098E">
      <w:start w:val="1"/>
      <w:numFmt w:val="bullet"/>
      <w:lvlText w:val="o"/>
      <w:lvlJc w:val="left"/>
      <w:pPr>
        <w:ind w:left="3960" w:hanging="360"/>
      </w:pPr>
      <w:rPr>
        <w:rFonts w:ascii="Courier New" w:hAnsi="Courier New" w:hint="default"/>
      </w:rPr>
    </w:lvl>
    <w:lvl w:ilvl="5" w:tplc="CAB89B1E">
      <w:start w:val="1"/>
      <w:numFmt w:val="bullet"/>
      <w:lvlText w:val=""/>
      <w:lvlJc w:val="left"/>
      <w:pPr>
        <w:ind w:left="4680" w:hanging="360"/>
      </w:pPr>
      <w:rPr>
        <w:rFonts w:ascii="Wingdings" w:hAnsi="Wingdings" w:hint="default"/>
      </w:rPr>
    </w:lvl>
    <w:lvl w:ilvl="6" w:tplc="78524094">
      <w:start w:val="1"/>
      <w:numFmt w:val="bullet"/>
      <w:lvlText w:val=""/>
      <w:lvlJc w:val="left"/>
      <w:pPr>
        <w:ind w:left="5400" w:hanging="360"/>
      </w:pPr>
      <w:rPr>
        <w:rFonts w:ascii="Symbol" w:hAnsi="Symbol" w:hint="default"/>
      </w:rPr>
    </w:lvl>
    <w:lvl w:ilvl="7" w:tplc="E552133A">
      <w:start w:val="1"/>
      <w:numFmt w:val="bullet"/>
      <w:lvlText w:val="o"/>
      <w:lvlJc w:val="left"/>
      <w:pPr>
        <w:ind w:left="6120" w:hanging="360"/>
      </w:pPr>
      <w:rPr>
        <w:rFonts w:ascii="Courier New" w:hAnsi="Courier New" w:hint="default"/>
      </w:rPr>
    </w:lvl>
    <w:lvl w:ilvl="8" w:tplc="E244C85A">
      <w:start w:val="1"/>
      <w:numFmt w:val="bullet"/>
      <w:lvlText w:val=""/>
      <w:lvlJc w:val="left"/>
      <w:pPr>
        <w:ind w:left="6840" w:hanging="360"/>
      </w:pPr>
      <w:rPr>
        <w:rFonts w:ascii="Wingdings" w:hAnsi="Wingdings" w:hint="default"/>
      </w:rPr>
    </w:lvl>
  </w:abstractNum>
  <w:abstractNum w:abstractNumId="17" w15:restartNumberingAfterBreak="0">
    <w:nsid w:val="2BA64D93"/>
    <w:multiLevelType w:val="hybridMultilevel"/>
    <w:tmpl w:val="697E8E82"/>
    <w:lvl w:ilvl="0" w:tplc="5EEE6430">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3E070E"/>
    <w:multiLevelType w:val="hybridMultilevel"/>
    <w:tmpl w:val="BDB68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B276F6"/>
    <w:multiLevelType w:val="hybridMultilevel"/>
    <w:tmpl w:val="1DB864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010173F"/>
    <w:multiLevelType w:val="hybridMultilevel"/>
    <w:tmpl w:val="6E287502"/>
    <w:lvl w:ilvl="0" w:tplc="3CACE418">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8A5490"/>
    <w:multiLevelType w:val="multilevel"/>
    <w:tmpl w:val="3BE8BC7A"/>
    <w:lvl w:ilvl="0">
      <w:start w:val="2"/>
      <w:numFmt w:val="decimal"/>
      <w:lvlText w:val="%1"/>
      <w:lvlJc w:val="left"/>
      <w:pPr>
        <w:tabs>
          <w:tab w:val="num" w:pos="432"/>
        </w:tabs>
        <w:ind w:left="432" w:hanging="432"/>
      </w:pPr>
    </w:lvl>
    <w:lvl w:ilvl="1">
      <w:start w:val="1"/>
      <w:numFmt w:val="decimal"/>
      <w:pStyle w:val="BodyText2"/>
      <w:lvlText w:val="4.%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3E811C4"/>
    <w:multiLevelType w:val="hybridMultilevel"/>
    <w:tmpl w:val="684A6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4B83874"/>
    <w:multiLevelType w:val="hybridMultilevel"/>
    <w:tmpl w:val="18E2E5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4" w15:restartNumberingAfterBreak="0">
    <w:nsid w:val="366A4027"/>
    <w:multiLevelType w:val="hybridMultilevel"/>
    <w:tmpl w:val="FFFFFFFF"/>
    <w:lvl w:ilvl="0" w:tplc="8F9CBE82">
      <w:start w:val="1"/>
      <w:numFmt w:val="bullet"/>
      <w:lvlText w:val=""/>
      <w:lvlJc w:val="left"/>
      <w:pPr>
        <w:ind w:left="1080" w:hanging="360"/>
      </w:pPr>
      <w:rPr>
        <w:rFonts w:ascii="Symbol" w:hAnsi="Symbol" w:hint="default"/>
      </w:rPr>
    </w:lvl>
    <w:lvl w:ilvl="1" w:tplc="384C477E">
      <w:start w:val="1"/>
      <w:numFmt w:val="bullet"/>
      <w:lvlText w:val="o"/>
      <w:lvlJc w:val="left"/>
      <w:pPr>
        <w:ind w:left="1800" w:hanging="360"/>
      </w:pPr>
      <w:rPr>
        <w:rFonts w:ascii="Courier New" w:hAnsi="Courier New" w:hint="default"/>
      </w:rPr>
    </w:lvl>
    <w:lvl w:ilvl="2" w:tplc="2BF025B6">
      <w:start w:val="1"/>
      <w:numFmt w:val="bullet"/>
      <w:lvlText w:val=""/>
      <w:lvlJc w:val="left"/>
      <w:pPr>
        <w:ind w:left="2520" w:hanging="360"/>
      </w:pPr>
      <w:rPr>
        <w:rFonts w:ascii="Wingdings" w:hAnsi="Wingdings" w:hint="default"/>
      </w:rPr>
    </w:lvl>
    <w:lvl w:ilvl="3" w:tplc="2DE4F692">
      <w:start w:val="1"/>
      <w:numFmt w:val="bullet"/>
      <w:lvlText w:val=""/>
      <w:lvlJc w:val="left"/>
      <w:pPr>
        <w:ind w:left="3240" w:hanging="360"/>
      </w:pPr>
      <w:rPr>
        <w:rFonts w:ascii="Symbol" w:hAnsi="Symbol" w:hint="default"/>
      </w:rPr>
    </w:lvl>
    <w:lvl w:ilvl="4" w:tplc="0B76F1D2">
      <w:start w:val="1"/>
      <w:numFmt w:val="bullet"/>
      <w:lvlText w:val="o"/>
      <w:lvlJc w:val="left"/>
      <w:pPr>
        <w:ind w:left="3960" w:hanging="360"/>
      </w:pPr>
      <w:rPr>
        <w:rFonts w:ascii="Courier New" w:hAnsi="Courier New" w:hint="default"/>
      </w:rPr>
    </w:lvl>
    <w:lvl w:ilvl="5" w:tplc="BBEE31E0">
      <w:start w:val="1"/>
      <w:numFmt w:val="bullet"/>
      <w:lvlText w:val=""/>
      <w:lvlJc w:val="left"/>
      <w:pPr>
        <w:ind w:left="4680" w:hanging="360"/>
      </w:pPr>
      <w:rPr>
        <w:rFonts w:ascii="Wingdings" w:hAnsi="Wingdings" w:hint="default"/>
      </w:rPr>
    </w:lvl>
    <w:lvl w:ilvl="6" w:tplc="DF4AC36C">
      <w:start w:val="1"/>
      <w:numFmt w:val="bullet"/>
      <w:lvlText w:val=""/>
      <w:lvlJc w:val="left"/>
      <w:pPr>
        <w:ind w:left="5400" w:hanging="360"/>
      </w:pPr>
      <w:rPr>
        <w:rFonts w:ascii="Symbol" w:hAnsi="Symbol" w:hint="default"/>
      </w:rPr>
    </w:lvl>
    <w:lvl w:ilvl="7" w:tplc="89CE185A">
      <w:start w:val="1"/>
      <w:numFmt w:val="bullet"/>
      <w:lvlText w:val="o"/>
      <w:lvlJc w:val="left"/>
      <w:pPr>
        <w:ind w:left="6120" w:hanging="360"/>
      </w:pPr>
      <w:rPr>
        <w:rFonts w:ascii="Courier New" w:hAnsi="Courier New" w:hint="default"/>
      </w:rPr>
    </w:lvl>
    <w:lvl w:ilvl="8" w:tplc="B6AECB5C">
      <w:start w:val="1"/>
      <w:numFmt w:val="bullet"/>
      <w:lvlText w:val=""/>
      <w:lvlJc w:val="left"/>
      <w:pPr>
        <w:ind w:left="6840" w:hanging="360"/>
      </w:pPr>
      <w:rPr>
        <w:rFonts w:ascii="Wingdings" w:hAnsi="Wingdings" w:hint="default"/>
      </w:rPr>
    </w:lvl>
  </w:abstractNum>
  <w:abstractNum w:abstractNumId="25" w15:restartNumberingAfterBreak="0">
    <w:nsid w:val="3A796C83"/>
    <w:multiLevelType w:val="hybridMultilevel"/>
    <w:tmpl w:val="2C701978"/>
    <w:lvl w:ilvl="0" w:tplc="8CB69F80">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9A2275"/>
    <w:multiLevelType w:val="hybridMultilevel"/>
    <w:tmpl w:val="50A41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DC499E"/>
    <w:multiLevelType w:val="hybridMultilevel"/>
    <w:tmpl w:val="FD484DA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CE36660"/>
    <w:multiLevelType w:val="hybridMultilevel"/>
    <w:tmpl w:val="9B7A12B2"/>
    <w:lvl w:ilvl="0" w:tplc="81DA1D46">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E3C12CA"/>
    <w:multiLevelType w:val="hybridMultilevel"/>
    <w:tmpl w:val="D10A295E"/>
    <w:lvl w:ilvl="0" w:tplc="0C090001">
      <w:start w:val="1"/>
      <w:numFmt w:val="bullet"/>
      <w:lvlText w:val=""/>
      <w:lvlJc w:val="left"/>
      <w:pPr>
        <w:ind w:left="720" w:hanging="360"/>
      </w:pPr>
      <w:rPr>
        <w:rFonts w:ascii="Symbol" w:hAnsi="Symbol" w:hint="default"/>
        <w:b/>
        <w:bCs/>
      </w:rPr>
    </w:lvl>
    <w:lvl w:ilvl="1" w:tplc="694ADD6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AD099D"/>
    <w:multiLevelType w:val="hybridMultilevel"/>
    <w:tmpl w:val="11868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ED4A17"/>
    <w:multiLevelType w:val="hybridMultilevel"/>
    <w:tmpl w:val="2CBC7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0C2AC7"/>
    <w:multiLevelType w:val="hybridMultilevel"/>
    <w:tmpl w:val="C0A03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F5263A"/>
    <w:multiLevelType w:val="hybridMultilevel"/>
    <w:tmpl w:val="553AF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074DF7"/>
    <w:multiLevelType w:val="hybridMultilevel"/>
    <w:tmpl w:val="5E72A3FC"/>
    <w:lvl w:ilvl="0" w:tplc="86B43D2C">
      <w:start w:val="1"/>
      <w:numFmt w:val="decimal"/>
      <w:lvlText w:val="%1."/>
      <w:lvlJc w:val="left"/>
      <w:pPr>
        <w:ind w:left="720" w:hanging="360"/>
      </w:pPr>
      <w:rPr>
        <w:rFonts w:ascii="Arial" w:hAnsi="Arial"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8475E3C"/>
    <w:multiLevelType w:val="hybridMultilevel"/>
    <w:tmpl w:val="F4DE8C1A"/>
    <w:lvl w:ilvl="0" w:tplc="4E0A2B44">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8C79AA"/>
    <w:multiLevelType w:val="hybridMultilevel"/>
    <w:tmpl w:val="F4DE6C3A"/>
    <w:lvl w:ilvl="0" w:tplc="8E9EEC9A">
      <w:start w:val="1"/>
      <w:numFmt w:val="bullet"/>
      <w:pStyle w:val="Template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A36813"/>
    <w:multiLevelType w:val="hybridMultilevel"/>
    <w:tmpl w:val="EF7C2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A26AFB"/>
    <w:multiLevelType w:val="hybridMultilevel"/>
    <w:tmpl w:val="9B7A12B2"/>
    <w:lvl w:ilvl="0" w:tplc="81DA1D46">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0F56E0A"/>
    <w:multiLevelType w:val="hybridMultilevel"/>
    <w:tmpl w:val="FFFFFFFF"/>
    <w:lvl w:ilvl="0" w:tplc="77463ECA">
      <w:start w:val="1"/>
      <w:numFmt w:val="bullet"/>
      <w:lvlText w:val=""/>
      <w:lvlJc w:val="left"/>
      <w:pPr>
        <w:ind w:left="1080" w:hanging="360"/>
      </w:pPr>
      <w:rPr>
        <w:rFonts w:ascii="Symbol" w:hAnsi="Symbol" w:hint="default"/>
      </w:rPr>
    </w:lvl>
    <w:lvl w:ilvl="1" w:tplc="58C626B2">
      <w:start w:val="1"/>
      <w:numFmt w:val="bullet"/>
      <w:lvlText w:val="o"/>
      <w:lvlJc w:val="left"/>
      <w:pPr>
        <w:ind w:left="1800" w:hanging="360"/>
      </w:pPr>
      <w:rPr>
        <w:rFonts w:ascii="Courier New" w:hAnsi="Courier New" w:hint="default"/>
      </w:rPr>
    </w:lvl>
    <w:lvl w:ilvl="2" w:tplc="D4A2C33A">
      <w:start w:val="1"/>
      <w:numFmt w:val="bullet"/>
      <w:lvlText w:val=""/>
      <w:lvlJc w:val="left"/>
      <w:pPr>
        <w:ind w:left="2520" w:hanging="360"/>
      </w:pPr>
      <w:rPr>
        <w:rFonts w:ascii="Wingdings" w:hAnsi="Wingdings" w:hint="default"/>
      </w:rPr>
    </w:lvl>
    <w:lvl w:ilvl="3" w:tplc="073E268A">
      <w:start w:val="1"/>
      <w:numFmt w:val="bullet"/>
      <w:lvlText w:val=""/>
      <w:lvlJc w:val="left"/>
      <w:pPr>
        <w:ind w:left="3240" w:hanging="360"/>
      </w:pPr>
      <w:rPr>
        <w:rFonts w:ascii="Symbol" w:hAnsi="Symbol" w:hint="default"/>
      </w:rPr>
    </w:lvl>
    <w:lvl w:ilvl="4" w:tplc="D0C6EE74">
      <w:start w:val="1"/>
      <w:numFmt w:val="bullet"/>
      <w:lvlText w:val="o"/>
      <w:lvlJc w:val="left"/>
      <w:pPr>
        <w:ind w:left="3960" w:hanging="360"/>
      </w:pPr>
      <w:rPr>
        <w:rFonts w:ascii="Courier New" w:hAnsi="Courier New" w:hint="default"/>
      </w:rPr>
    </w:lvl>
    <w:lvl w:ilvl="5" w:tplc="6FEAD0E6">
      <w:start w:val="1"/>
      <w:numFmt w:val="bullet"/>
      <w:lvlText w:val=""/>
      <w:lvlJc w:val="left"/>
      <w:pPr>
        <w:ind w:left="4680" w:hanging="360"/>
      </w:pPr>
      <w:rPr>
        <w:rFonts w:ascii="Wingdings" w:hAnsi="Wingdings" w:hint="default"/>
      </w:rPr>
    </w:lvl>
    <w:lvl w:ilvl="6" w:tplc="92FEB32E">
      <w:start w:val="1"/>
      <w:numFmt w:val="bullet"/>
      <w:lvlText w:val=""/>
      <w:lvlJc w:val="left"/>
      <w:pPr>
        <w:ind w:left="5400" w:hanging="360"/>
      </w:pPr>
      <w:rPr>
        <w:rFonts w:ascii="Symbol" w:hAnsi="Symbol" w:hint="default"/>
      </w:rPr>
    </w:lvl>
    <w:lvl w:ilvl="7" w:tplc="6C1859C4">
      <w:start w:val="1"/>
      <w:numFmt w:val="bullet"/>
      <w:lvlText w:val="o"/>
      <w:lvlJc w:val="left"/>
      <w:pPr>
        <w:ind w:left="6120" w:hanging="360"/>
      </w:pPr>
      <w:rPr>
        <w:rFonts w:ascii="Courier New" w:hAnsi="Courier New" w:hint="default"/>
      </w:rPr>
    </w:lvl>
    <w:lvl w:ilvl="8" w:tplc="0CB6E432">
      <w:start w:val="1"/>
      <w:numFmt w:val="bullet"/>
      <w:lvlText w:val=""/>
      <w:lvlJc w:val="left"/>
      <w:pPr>
        <w:ind w:left="6840" w:hanging="360"/>
      </w:pPr>
      <w:rPr>
        <w:rFonts w:ascii="Wingdings" w:hAnsi="Wingdings" w:hint="default"/>
      </w:rPr>
    </w:lvl>
  </w:abstractNum>
  <w:abstractNum w:abstractNumId="40" w15:restartNumberingAfterBreak="0">
    <w:nsid w:val="61319C8D"/>
    <w:multiLevelType w:val="multilevel"/>
    <w:tmpl w:val="B67092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2C2735B"/>
    <w:multiLevelType w:val="hybridMultilevel"/>
    <w:tmpl w:val="EF201D1E"/>
    <w:lvl w:ilvl="0" w:tplc="606A5024">
      <w:start w:val="1"/>
      <w:numFmt w:val="lowerRoman"/>
      <w:lvlText w:val="(%1)"/>
      <w:lvlJc w:val="left"/>
      <w:pPr>
        <w:ind w:left="180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2" w15:restartNumberingAfterBreak="0">
    <w:nsid w:val="6A063B2E"/>
    <w:multiLevelType w:val="hybridMultilevel"/>
    <w:tmpl w:val="E3FA7EFC"/>
    <w:lvl w:ilvl="0" w:tplc="84122888">
      <w:start w:val="1"/>
      <w:numFmt w:val="decimal"/>
      <w:lvlText w:val="%1."/>
      <w:lvlJc w:val="left"/>
      <w:pPr>
        <w:ind w:left="720" w:hanging="360"/>
      </w:pPr>
    </w:lvl>
    <w:lvl w:ilvl="1" w:tplc="3D86B674">
      <w:start w:val="1"/>
      <w:numFmt w:val="lowerLetter"/>
      <w:lvlText w:val="%2."/>
      <w:lvlJc w:val="left"/>
      <w:pPr>
        <w:ind w:left="1440" w:hanging="360"/>
      </w:pPr>
    </w:lvl>
    <w:lvl w:ilvl="2" w:tplc="ED022110">
      <w:start w:val="1"/>
      <w:numFmt w:val="lowerRoman"/>
      <w:lvlText w:val="%3."/>
      <w:lvlJc w:val="right"/>
      <w:pPr>
        <w:ind w:left="2160" w:hanging="180"/>
      </w:pPr>
    </w:lvl>
    <w:lvl w:ilvl="3" w:tplc="E6A86372">
      <w:start w:val="1"/>
      <w:numFmt w:val="decimal"/>
      <w:lvlText w:val="%4."/>
      <w:lvlJc w:val="left"/>
      <w:pPr>
        <w:ind w:left="2880" w:hanging="360"/>
      </w:pPr>
    </w:lvl>
    <w:lvl w:ilvl="4" w:tplc="8878F1F8">
      <w:start w:val="1"/>
      <w:numFmt w:val="lowerLetter"/>
      <w:lvlText w:val="%5."/>
      <w:lvlJc w:val="left"/>
      <w:pPr>
        <w:ind w:left="3600" w:hanging="360"/>
      </w:pPr>
    </w:lvl>
    <w:lvl w:ilvl="5" w:tplc="3EE650B6">
      <w:start w:val="1"/>
      <w:numFmt w:val="lowerRoman"/>
      <w:lvlText w:val="%6."/>
      <w:lvlJc w:val="right"/>
      <w:pPr>
        <w:ind w:left="4320" w:hanging="180"/>
      </w:pPr>
    </w:lvl>
    <w:lvl w:ilvl="6" w:tplc="EC24DBC4">
      <w:start w:val="1"/>
      <w:numFmt w:val="decimal"/>
      <w:lvlText w:val="%7."/>
      <w:lvlJc w:val="left"/>
      <w:pPr>
        <w:ind w:left="5040" w:hanging="360"/>
      </w:pPr>
    </w:lvl>
    <w:lvl w:ilvl="7" w:tplc="A9628476">
      <w:start w:val="1"/>
      <w:numFmt w:val="lowerLetter"/>
      <w:lvlText w:val="%8."/>
      <w:lvlJc w:val="left"/>
      <w:pPr>
        <w:ind w:left="5760" w:hanging="360"/>
      </w:pPr>
    </w:lvl>
    <w:lvl w:ilvl="8" w:tplc="35C4E8DC">
      <w:start w:val="1"/>
      <w:numFmt w:val="lowerRoman"/>
      <w:lvlText w:val="%9."/>
      <w:lvlJc w:val="right"/>
      <w:pPr>
        <w:ind w:left="6480" w:hanging="180"/>
      </w:pPr>
    </w:lvl>
  </w:abstractNum>
  <w:abstractNum w:abstractNumId="43" w15:restartNumberingAfterBreak="0">
    <w:nsid w:val="6BB13F96"/>
    <w:multiLevelType w:val="hybridMultilevel"/>
    <w:tmpl w:val="5CAED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A6520D"/>
    <w:multiLevelType w:val="hybridMultilevel"/>
    <w:tmpl w:val="70EC737C"/>
    <w:lvl w:ilvl="0" w:tplc="F1A61F9C">
      <w:start w:val="1"/>
      <w:numFmt w:val="lowerLetter"/>
      <w:lvlText w:val="(%1)"/>
      <w:lvlJc w:val="left"/>
      <w:pPr>
        <w:ind w:left="720" w:hanging="360"/>
      </w:pPr>
      <w:rPr>
        <w:rFonts w:ascii="Arial" w:eastAsia="Times New Roman" w:hAnsi="Arial" w:cs="Arial" w:hint="default"/>
        <w:b w:val="0"/>
        <w:i w:val="0"/>
        <w:strike w:val="0"/>
        <w:dstrike w:val="0"/>
        <w:color w:val="000000"/>
        <w:sz w:val="22"/>
        <w:szCs w:val="22"/>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DAE7245"/>
    <w:multiLevelType w:val="hybridMultilevel"/>
    <w:tmpl w:val="358E1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A465A6"/>
    <w:multiLevelType w:val="hybridMultilevel"/>
    <w:tmpl w:val="D4427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B109DE"/>
    <w:multiLevelType w:val="hybridMultilevel"/>
    <w:tmpl w:val="F35251DA"/>
    <w:lvl w:ilvl="0" w:tplc="805A85E2">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1675AE4"/>
    <w:multiLevelType w:val="hybridMultilevel"/>
    <w:tmpl w:val="34E47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AB4AB9"/>
    <w:multiLevelType w:val="hybridMultilevel"/>
    <w:tmpl w:val="D2161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B35325"/>
    <w:multiLevelType w:val="hybridMultilevel"/>
    <w:tmpl w:val="FA844A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7D44633"/>
    <w:multiLevelType w:val="hybridMultilevel"/>
    <w:tmpl w:val="8A08C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9812188"/>
    <w:multiLevelType w:val="hybridMultilevel"/>
    <w:tmpl w:val="11040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AB5407C"/>
    <w:multiLevelType w:val="hybridMultilevel"/>
    <w:tmpl w:val="3490E1F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7B0548B4"/>
    <w:multiLevelType w:val="hybridMultilevel"/>
    <w:tmpl w:val="FFFFFFFF"/>
    <w:lvl w:ilvl="0" w:tplc="B9E6394E">
      <w:start w:val="1"/>
      <w:numFmt w:val="bullet"/>
      <w:lvlText w:val=""/>
      <w:lvlJc w:val="left"/>
      <w:pPr>
        <w:ind w:left="1080" w:hanging="360"/>
      </w:pPr>
      <w:rPr>
        <w:rFonts w:ascii="Symbol" w:hAnsi="Symbol" w:hint="default"/>
      </w:rPr>
    </w:lvl>
    <w:lvl w:ilvl="1" w:tplc="BC78C8EC">
      <w:start w:val="1"/>
      <w:numFmt w:val="bullet"/>
      <w:lvlText w:val="o"/>
      <w:lvlJc w:val="left"/>
      <w:pPr>
        <w:ind w:left="1800" w:hanging="360"/>
      </w:pPr>
      <w:rPr>
        <w:rFonts w:ascii="Courier New" w:hAnsi="Courier New" w:hint="default"/>
      </w:rPr>
    </w:lvl>
    <w:lvl w:ilvl="2" w:tplc="BB5C3C06">
      <w:start w:val="1"/>
      <w:numFmt w:val="bullet"/>
      <w:lvlText w:val=""/>
      <w:lvlJc w:val="left"/>
      <w:pPr>
        <w:ind w:left="2520" w:hanging="360"/>
      </w:pPr>
      <w:rPr>
        <w:rFonts w:ascii="Wingdings" w:hAnsi="Wingdings" w:hint="default"/>
      </w:rPr>
    </w:lvl>
    <w:lvl w:ilvl="3" w:tplc="0AA4990A">
      <w:start w:val="1"/>
      <w:numFmt w:val="bullet"/>
      <w:lvlText w:val=""/>
      <w:lvlJc w:val="left"/>
      <w:pPr>
        <w:ind w:left="3240" w:hanging="360"/>
      </w:pPr>
      <w:rPr>
        <w:rFonts w:ascii="Symbol" w:hAnsi="Symbol" w:hint="default"/>
      </w:rPr>
    </w:lvl>
    <w:lvl w:ilvl="4" w:tplc="B748E7F8">
      <w:start w:val="1"/>
      <w:numFmt w:val="bullet"/>
      <w:lvlText w:val="o"/>
      <w:lvlJc w:val="left"/>
      <w:pPr>
        <w:ind w:left="3960" w:hanging="360"/>
      </w:pPr>
      <w:rPr>
        <w:rFonts w:ascii="Courier New" w:hAnsi="Courier New" w:hint="default"/>
      </w:rPr>
    </w:lvl>
    <w:lvl w:ilvl="5" w:tplc="CCB612EC">
      <w:start w:val="1"/>
      <w:numFmt w:val="bullet"/>
      <w:lvlText w:val=""/>
      <w:lvlJc w:val="left"/>
      <w:pPr>
        <w:ind w:left="4680" w:hanging="360"/>
      </w:pPr>
      <w:rPr>
        <w:rFonts w:ascii="Wingdings" w:hAnsi="Wingdings" w:hint="default"/>
      </w:rPr>
    </w:lvl>
    <w:lvl w:ilvl="6" w:tplc="4838098E">
      <w:start w:val="1"/>
      <w:numFmt w:val="bullet"/>
      <w:lvlText w:val=""/>
      <w:lvlJc w:val="left"/>
      <w:pPr>
        <w:ind w:left="5400" w:hanging="360"/>
      </w:pPr>
      <w:rPr>
        <w:rFonts w:ascii="Symbol" w:hAnsi="Symbol" w:hint="default"/>
      </w:rPr>
    </w:lvl>
    <w:lvl w:ilvl="7" w:tplc="04F0D052">
      <w:start w:val="1"/>
      <w:numFmt w:val="bullet"/>
      <w:lvlText w:val="o"/>
      <w:lvlJc w:val="left"/>
      <w:pPr>
        <w:ind w:left="6120" w:hanging="360"/>
      </w:pPr>
      <w:rPr>
        <w:rFonts w:ascii="Courier New" w:hAnsi="Courier New" w:hint="default"/>
      </w:rPr>
    </w:lvl>
    <w:lvl w:ilvl="8" w:tplc="6EFA0170">
      <w:start w:val="1"/>
      <w:numFmt w:val="bullet"/>
      <w:lvlText w:val=""/>
      <w:lvlJc w:val="left"/>
      <w:pPr>
        <w:ind w:left="6840" w:hanging="360"/>
      </w:pPr>
      <w:rPr>
        <w:rFonts w:ascii="Wingdings" w:hAnsi="Wingdings" w:hint="default"/>
      </w:rPr>
    </w:lvl>
  </w:abstractNum>
  <w:abstractNum w:abstractNumId="55" w15:restartNumberingAfterBreak="0">
    <w:nsid w:val="7C547A6B"/>
    <w:multiLevelType w:val="hybridMultilevel"/>
    <w:tmpl w:val="7C5C3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5E7F96"/>
    <w:multiLevelType w:val="hybridMultilevel"/>
    <w:tmpl w:val="7A2675FA"/>
    <w:lvl w:ilvl="0" w:tplc="5D002F1C">
      <w:start w:val="1"/>
      <w:numFmt w:val="lowerLetter"/>
      <w:pStyle w:val="Bullet2"/>
      <w:lvlText w:val="%1)"/>
      <w:lvlJc w:val="left"/>
      <w:pPr>
        <w:tabs>
          <w:tab w:val="num" w:pos="786"/>
        </w:tabs>
        <w:ind w:left="786" w:hanging="360"/>
      </w:pPr>
      <w:rPr>
        <w:rFonts w:ascii="Arial" w:eastAsia="Times New Roman" w:hAnsi="Arial" w:cs="Times New Roman"/>
        <w:b w:val="0"/>
        <w:i w:val="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4"/>
  </w:num>
  <w:num w:numId="2">
    <w:abstractNumId w:val="16"/>
  </w:num>
  <w:num w:numId="3">
    <w:abstractNumId w:val="7"/>
  </w:num>
  <w:num w:numId="4">
    <w:abstractNumId w:val="9"/>
  </w:num>
  <w:num w:numId="5">
    <w:abstractNumId w:val="39"/>
  </w:num>
  <w:num w:numId="6">
    <w:abstractNumId w:val="24"/>
  </w:num>
  <w:num w:numId="7">
    <w:abstractNumId w:val="36"/>
  </w:num>
  <w:num w:numId="8">
    <w:abstractNumId w:val="56"/>
  </w:num>
  <w:num w:numId="9">
    <w:abstractNumId w:val="21"/>
  </w:num>
  <w:num w:numId="10">
    <w:abstractNumId w:val="47"/>
  </w:num>
  <w:num w:numId="11">
    <w:abstractNumId w:val="0"/>
  </w:num>
  <w:num w:numId="12">
    <w:abstractNumId w:val="34"/>
  </w:num>
  <w:num w:numId="13">
    <w:abstractNumId w:val="17"/>
  </w:num>
  <w:num w:numId="14">
    <w:abstractNumId w:val="53"/>
  </w:num>
  <w:num w:numId="15">
    <w:abstractNumId w:val="5"/>
  </w:num>
  <w:num w:numId="16">
    <w:abstractNumId w:val="13"/>
  </w:num>
  <w:num w:numId="17">
    <w:abstractNumId w:val="2"/>
  </w:num>
  <w:num w:numId="18">
    <w:abstractNumId w:val="37"/>
  </w:num>
  <w:num w:numId="19">
    <w:abstractNumId w:val="18"/>
  </w:num>
  <w:num w:numId="20">
    <w:abstractNumId w:val="45"/>
  </w:num>
  <w:num w:numId="21">
    <w:abstractNumId w:val="4"/>
  </w:num>
  <w:num w:numId="22">
    <w:abstractNumId w:val="33"/>
  </w:num>
  <w:num w:numId="23">
    <w:abstractNumId w:val="48"/>
  </w:num>
  <w:num w:numId="24">
    <w:abstractNumId w:val="43"/>
  </w:num>
  <w:num w:numId="25">
    <w:abstractNumId w:val="52"/>
  </w:num>
  <w:num w:numId="26">
    <w:abstractNumId w:val="12"/>
  </w:num>
  <w:num w:numId="27">
    <w:abstractNumId w:val="46"/>
  </w:num>
  <w:num w:numId="28">
    <w:abstractNumId w:val="14"/>
  </w:num>
  <w:num w:numId="29">
    <w:abstractNumId w:val="3"/>
  </w:num>
  <w:num w:numId="30">
    <w:abstractNumId w:val="49"/>
  </w:num>
  <w:num w:numId="31">
    <w:abstractNumId w:val="6"/>
  </w:num>
  <w:num w:numId="32">
    <w:abstractNumId w:val="29"/>
  </w:num>
  <w:num w:numId="33">
    <w:abstractNumId w:val="51"/>
  </w:num>
  <w:num w:numId="34">
    <w:abstractNumId w:val="31"/>
  </w:num>
  <w:num w:numId="35">
    <w:abstractNumId w:val="8"/>
  </w:num>
  <w:num w:numId="36">
    <w:abstractNumId w:val="11"/>
  </w:num>
  <w:num w:numId="37">
    <w:abstractNumId w:val="10"/>
  </w:num>
  <w:num w:numId="38">
    <w:abstractNumId w:val="41"/>
  </w:num>
  <w:num w:numId="39">
    <w:abstractNumId w:val="23"/>
  </w:num>
  <w:num w:numId="40">
    <w:abstractNumId w:val="44"/>
  </w:num>
  <w:num w:numId="41">
    <w:abstractNumId w:val="28"/>
  </w:num>
  <w:num w:numId="42">
    <w:abstractNumId w:val="38"/>
  </w:num>
  <w:num w:numId="43">
    <w:abstractNumId w:val="32"/>
  </w:num>
  <w:num w:numId="44">
    <w:abstractNumId w:val="19"/>
  </w:num>
  <w:num w:numId="45">
    <w:abstractNumId w:val="30"/>
  </w:num>
  <w:num w:numId="46">
    <w:abstractNumId w:val="22"/>
  </w:num>
  <w:num w:numId="47">
    <w:abstractNumId w:val="26"/>
  </w:num>
  <w:num w:numId="48">
    <w:abstractNumId w:val="55"/>
  </w:num>
  <w:num w:numId="49">
    <w:abstractNumId w:val="35"/>
  </w:num>
  <w:num w:numId="50">
    <w:abstractNumId w:val="25"/>
  </w:num>
  <w:num w:numId="51">
    <w:abstractNumId w:val="20"/>
  </w:num>
  <w:num w:numId="52">
    <w:abstractNumId w:val="27"/>
  </w:num>
  <w:num w:numId="53">
    <w:abstractNumId w:val="50"/>
  </w:num>
  <w:num w:numId="54">
    <w:abstractNumId w:val="15"/>
  </w:num>
  <w:num w:numId="55">
    <w:abstractNumId w:val="42"/>
  </w:num>
  <w:num w:numId="56">
    <w:abstractNumId w:val="1"/>
  </w:num>
  <w:num w:numId="57">
    <w:abstractNumId w:val="4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1Nje1NDIzsjAxNDJV0lEKTi0uzszPAymwqAUArjbRLywAAAA="/>
  </w:docVars>
  <w:rsids>
    <w:rsidRoot w:val="00E65C65"/>
    <w:rsid w:val="00000080"/>
    <w:rsid w:val="00000122"/>
    <w:rsid w:val="000002CC"/>
    <w:rsid w:val="00000330"/>
    <w:rsid w:val="0000077D"/>
    <w:rsid w:val="000008E5"/>
    <w:rsid w:val="00000A48"/>
    <w:rsid w:val="00000E5A"/>
    <w:rsid w:val="00000F15"/>
    <w:rsid w:val="00000F6B"/>
    <w:rsid w:val="000010FD"/>
    <w:rsid w:val="00001110"/>
    <w:rsid w:val="0000119D"/>
    <w:rsid w:val="0000149D"/>
    <w:rsid w:val="000014CC"/>
    <w:rsid w:val="000015B8"/>
    <w:rsid w:val="000015D3"/>
    <w:rsid w:val="000015E6"/>
    <w:rsid w:val="000016E9"/>
    <w:rsid w:val="00001702"/>
    <w:rsid w:val="00001772"/>
    <w:rsid w:val="00001827"/>
    <w:rsid w:val="00001829"/>
    <w:rsid w:val="0000197D"/>
    <w:rsid w:val="0000199C"/>
    <w:rsid w:val="000019CC"/>
    <w:rsid w:val="00001A10"/>
    <w:rsid w:val="00001A72"/>
    <w:rsid w:val="00001A9E"/>
    <w:rsid w:val="00001AD9"/>
    <w:rsid w:val="00001BAB"/>
    <w:rsid w:val="00001BD1"/>
    <w:rsid w:val="00001BD3"/>
    <w:rsid w:val="00001C07"/>
    <w:rsid w:val="00001C37"/>
    <w:rsid w:val="00001D4C"/>
    <w:rsid w:val="00001D57"/>
    <w:rsid w:val="00001DD1"/>
    <w:rsid w:val="00001E72"/>
    <w:rsid w:val="0000202B"/>
    <w:rsid w:val="00002258"/>
    <w:rsid w:val="000022CA"/>
    <w:rsid w:val="000022CB"/>
    <w:rsid w:val="000023BD"/>
    <w:rsid w:val="000023EF"/>
    <w:rsid w:val="00002401"/>
    <w:rsid w:val="000024A7"/>
    <w:rsid w:val="00002555"/>
    <w:rsid w:val="000025F1"/>
    <w:rsid w:val="0000274A"/>
    <w:rsid w:val="00002A84"/>
    <w:rsid w:val="00002B18"/>
    <w:rsid w:val="00002D68"/>
    <w:rsid w:val="00002ED2"/>
    <w:rsid w:val="00002F13"/>
    <w:rsid w:val="00002F78"/>
    <w:rsid w:val="00002F9B"/>
    <w:rsid w:val="00003155"/>
    <w:rsid w:val="000031EB"/>
    <w:rsid w:val="000031F6"/>
    <w:rsid w:val="0000321A"/>
    <w:rsid w:val="0000329F"/>
    <w:rsid w:val="000033A4"/>
    <w:rsid w:val="000033A9"/>
    <w:rsid w:val="000035CE"/>
    <w:rsid w:val="00003727"/>
    <w:rsid w:val="00003882"/>
    <w:rsid w:val="00003922"/>
    <w:rsid w:val="000039B4"/>
    <w:rsid w:val="00003A82"/>
    <w:rsid w:val="00003ABF"/>
    <w:rsid w:val="00003C01"/>
    <w:rsid w:val="00003D27"/>
    <w:rsid w:val="00003E12"/>
    <w:rsid w:val="00003E54"/>
    <w:rsid w:val="00003E58"/>
    <w:rsid w:val="00003F2F"/>
    <w:rsid w:val="00004034"/>
    <w:rsid w:val="0000414B"/>
    <w:rsid w:val="00004382"/>
    <w:rsid w:val="0000439D"/>
    <w:rsid w:val="00004418"/>
    <w:rsid w:val="000047E4"/>
    <w:rsid w:val="000048CF"/>
    <w:rsid w:val="00004929"/>
    <w:rsid w:val="00004A08"/>
    <w:rsid w:val="00004C02"/>
    <w:rsid w:val="00004CC4"/>
    <w:rsid w:val="00004E9A"/>
    <w:rsid w:val="00004FFE"/>
    <w:rsid w:val="0000503D"/>
    <w:rsid w:val="00005102"/>
    <w:rsid w:val="00005311"/>
    <w:rsid w:val="000055E7"/>
    <w:rsid w:val="00005620"/>
    <w:rsid w:val="0000566E"/>
    <w:rsid w:val="00005689"/>
    <w:rsid w:val="00005864"/>
    <w:rsid w:val="0000590D"/>
    <w:rsid w:val="00005970"/>
    <w:rsid w:val="00005987"/>
    <w:rsid w:val="00005BA8"/>
    <w:rsid w:val="00005CDC"/>
    <w:rsid w:val="00005CEF"/>
    <w:rsid w:val="00005D60"/>
    <w:rsid w:val="00005E4D"/>
    <w:rsid w:val="00005EEE"/>
    <w:rsid w:val="000060B8"/>
    <w:rsid w:val="000061D4"/>
    <w:rsid w:val="00006268"/>
    <w:rsid w:val="00006541"/>
    <w:rsid w:val="0000655E"/>
    <w:rsid w:val="000065E6"/>
    <w:rsid w:val="00006860"/>
    <w:rsid w:val="0000689E"/>
    <w:rsid w:val="0000696D"/>
    <w:rsid w:val="00006986"/>
    <w:rsid w:val="000069A9"/>
    <w:rsid w:val="00006A4A"/>
    <w:rsid w:val="00006AE4"/>
    <w:rsid w:val="00006C0A"/>
    <w:rsid w:val="00006C35"/>
    <w:rsid w:val="00006D14"/>
    <w:rsid w:val="00006D59"/>
    <w:rsid w:val="00006D60"/>
    <w:rsid w:val="00006FFC"/>
    <w:rsid w:val="0000713D"/>
    <w:rsid w:val="000072AE"/>
    <w:rsid w:val="000072BF"/>
    <w:rsid w:val="00007303"/>
    <w:rsid w:val="00007543"/>
    <w:rsid w:val="000075C5"/>
    <w:rsid w:val="00007751"/>
    <w:rsid w:val="0000780F"/>
    <w:rsid w:val="000078A6"/>
    <w:rsid w:val="00007979"/>
    <w:rsid w:val="00007A1B"/>
    <w:rsid w:val="00007A89"/>
    <w:rsid w:val="00007D0A"/>
    <w:rsid w:val="00007E4F"/>
    <w:rsid w:val="0001002D"/>
    <w:rsid w:val="00010035"/>
    <w:rsid w:val="00010227"/>
    <w:rsid w:val="00010241"/>
    <w:rsid w:val="0001028F"/>
    <w:rsid w:val="000103FF"/>
    <w:rsid w:val="0001047B"/>
    <w:rsid w:val="000105FC"/>
    <w:rsid w:val="00010629"/>
    <w:rsid w:val="0001068A"/>
    <w:rsid w:val="0001071C"/>
    <w:rsid w:val="00010789"/>
    <w:rsid w:val="000107DE"/>
    <w:rsid w:val="00010BA1"/>
    <w:rsid w:val="00011183"/>
    <w:rsid w:val="00011271"/>
    <w:rsid w:val="000112A2"/>
    <w:rsid w:val="000112FC"/>
    <w:rsid w:val="00011376"/>
    <w:rsid w:val="000113B5"/>
    <w:rsid w:val="000113E3"/>
    <w:rsid w:val="00011499"/>
    <w:rsid w:val="00011525"/>
    <w:rsid w:val="00011565"/>
    <w:rsid w:val="000115FC"/>
    <w:rsid w:val="000117CC"/>
    <w:rsid w:val="000118A2"/>
    <w:rsid w:val="00011A62"/>
    <w:rsid w:val="00011A6D"/>
    <w:rsid w:val="00011B0D"/>
    <w:rsid w:val="00011C39"/>
    <w:rsid w:val="00011C7C"/>
    <w:rsid w:val="00011CC0"/>
    <w:rsid w:val="00011D39"/>
    <w:rsid w:val="000121E3"/>
    <w:rsid w:val="00012289"/>
    <w:rsid w:val="00012411"/>
    <w:rsid w:val="0001262A"/>
    <w:rsid w:val="00012723"/>
    <w:rsid w:val="0001284A"/>
    <w:rsid w:val="00012966"/>
    <w:rsid w:val="000129DD"/>
    <w:rsid w:val="00012C32"/>
    <w:rsid w:val="00012D46"/>
    <w:rsid w:val="00012E1A"/>
    <w:rsid w:val="00012E40"/>
    <w:rsid w:val="00012E7C"/>
    <w:rsid w:val="0001320F"/>
    <w:rsid w:val="000133D4"/>
    <w:rsid w:val="0001341A"/>
    <w:rsid w:val="00013476"/>
    <w:rsid w:val="000134D6"/>
    <w:rsid w:val="0001355F"/>
    <w:rsid w:val="00013596"/>
    <w:rsid w:val="000135E4"/>
    <w:rsid w:val="000136CE"/>
    <w:rsid w:val="000138EB"/>
    <w:rsid w:val="00013928"/>
    <w:rsid w:val="000139E8"/>
    <w:rsid w:val="00013A72"/>
    <w:rsid w:val="00013FB2"/>
    <w:rsid w:val="000142A0"/>
    <w:rsid w:val="000142DE"/>
    <w:rsid w:val="00014462"/>
    <w:rsid w:val="00014821"/>
    <w:rsid w:val="0001490A"/>
    <w:rsid w:val="00014AEC"/>
    <w:rsid w:val="00014B7E"/>
    <w:rsid w:val="00014C0C"/>
    <w:rsid w:val="00014CE0"/>
    <w:rsid w:val="00014EBE"/>
    <w:rsid w:val="0001519A"/>
    <w:rsid w:val="00015277"/>
    <w:rsid w:val="0001538A"/>
    <w:rsid w:val="000154DC"/>
    <w:rsid w:val="000155F7"/>
    <w:rsid w:val="0001579F"/>
    <w:rsid w:val="00015AE6"/>
    <w:rsid w:val="00015C5E"/>
    <w:rsid w:val="00015CAE"/>
    <w:rsid w:val="00015D25"/>
    <w:rsid w:val="00015DE1"/>
    <w:rsid w:val="00015EFC"/>
    <w:rsid w:val="00015F9D"/>
    <w:rsid w:val="00015FC7"/>
    <w:rsid w:val="00016131"/>
    <w:rsid w:val="0001621B"/>
    <w:rsid w:val="00016259"/>
    <w:rsid w:val="000162F0"/>
    <w:rsid w:val="00016483"/>
    <w:rsid w:val="000164C1"/>
    <w:rsid w:val="000164FF"/>
    <w:rsid w:val="000165CE"/>
    <w:rsid w:val="000165E6"/>
    <w:rsid w:val="0001687E"/>
    <w:rsid w:val="00016965"/>
    <w:rsid w:val="00016998"/>
    <w:rsid w:val="00016BA2"/>
    <w:rsid w:val="00016CA7"/>
    <w:rsid w:val="00016D13"/>
    <w:rsid w:val="00016E1A"/>
    <w:rsid w:val="00016F30"/>
    <w:rsid w:val="00017098"/>
    <w:rsid w:val="0001722E"/>
    <w:rsid w:val="00017271"/>
    <w:rsid w:val="000173B0"/>
    <w:rsid w:val="00017417"/>
    <w:rsid w:val="000174A0"/>
    <w:rsid w:val="000174CE"/>
    <w:rsid w:val="00017560"/>
    <w:rsid w:val="0001760D"/>
    <w:rsid w:val="00017719"/>
    <w:rsid w:val="00017744"/>
    <w:rsid w:val="000178E2"/>
    <w:rsid w:val="000178FA"/>
    <w:rsid w:val="00017A3F"/>
    <w:rsid w:val="00017ACD"/>
    <w:rsid w:val="00017B1E"/>
    <w:rsid w:val="00017EA1"/>
    <w:rsid w:val="0002001E"/>
    <w:rsid w:val="0002004D"/>
    <w:rsid w:val="0002022F"/>
    <w:rsid w:val="000203F8"/>
    <w:rsid w:val="0002070A"/>
    <w:rsid w:val="0002070C"/>
    <w:rsid w:val="00020711"/>
    <w:rsid w:val="0002071A"/>
    <w:rsid w:val="000208B5"/>
    <w:rsid w:val="0002097C"/>
    <w:rsid w:val="00020B9F"/>
    <w:rsid w:val="00020E42"/>
    <w:rsid w:val="00020E50"/>
    <w:rsid w:val="00020EAC"/>
    <w:rsid w:val="00020F20"/>
    <w:rsid w:val="00020F78"/>
    <w:rsid w:val="00020FBC"/>
    <w:rsid w:val="00021509"/>
    <w:rsid w:val="00021523"/>
    <w:rsid w:val="0002155F"/>
    <w:rsid w:val="00021832"/>
    <w:rsid w:val="0002197F"/>
    <w:rsid w:val="00021A46"/>
    <w:rsid w:val="00021A7A"/>
    <w:rsid w:val="00021C15"/>
    <w:rsid w:val="00021C8A"/>
    <w:rsid w:val="00021C8B"/>
    <w:rsid w:val="00021E8D"/>
    <w:rsid w:val="00021EE9"/>
    <w:rsid w:val="00021F0A"/>
    <w:rsid w:val="0002202B"/>
    <w:rsid w:val="000221B8"/>
    <w:rsid w:val="0002229C"/>
    <w:rsid w:val="000222AD"/>
    <w:rsid w:val="000223F9"/>
    <w:rsid w:val="0002240B"/>
    <w:rsid w:val="000224F1"/>
    <w:rsid w:val="000225B3"/>
    <w:rsid w:val="000226A3"/>
    <w:rsid w:val="00022883"/>
    <w:rsid w:val="00022A25"/>
    <w:rsid w:val="00022B7C"/>
    <w:rsid w:val="00022BE1"/>
    <w:rsid w:val="00022C00"/>
    <w:rsid w:val="00022D88"/>
    <w:rsid w:val="00022DCE"/>
    <w:rsid w:val="000230EE"/>
    <w:rsid w:val="0002327A"/>
    <w:rsid w:val="00023758"/>
    <w:rsid w:val="0002383A"/>
    <w:rsid w:val="00023A35"/>
    <w:rsid w:val="00023BA8"/>
    <w:rsid w:val="00023BBE"/>
    <w:rsid w:val="00023C13"/>
    <w:rsid w:val="00023D80"/>
    <w:rsid w:val="00023E94"/>
    <w:rsid w:val="00023FF5"/>
    <w:rsid w:val="000240FF"/>
    <w:rsid w:val="00024341"/>
    <w:rsid w:val="0002443A"/>
    <w:rsid w:val="000245FA"/>
    <w:rsid w:val="000246E3"/>
    <w:rsid w:val="000248B5"/>
    <w:rsid w:val="00024A7F"/>
    <w:rsid w:val="00024AA0"/>
    <w:rsid w:val="00024B0C"/>
    <w:rsid w:val="00024B7A"/>
    <w:rsid w:val="00024D2C"/>
    <w:rsid w:val="00024D6D"/>
    <w:rsid w:val="00024EDF"/>
    <w:rsid w:val="00024F30"/>
    <w:rsid w:val="00024F81"/>
    <w:rsid w:val="00024FE6"/>
    <w:rsid w:val="00025043"/>
    <w:rsid w:val="000253F5"/>
    <w:rsid w:val="00025409"/>
    <w:rsid w:val="00025452"/>
    <w:rsid w:val="00025463"/>
    <w:rsid w:val="00025504"/>
    <w:rsid w:val="00025608"/>
    <w:rsid w:val="000256AF"/>
    <w:rsid w:val="000259C5"/>
    <w:rsid w:val="00025BBF"/>
    <w:rsid w:val="00025CEF"/>
    <w:rsid w:val="00025D61"/>
    <w:rsid w:val="00025F57"/>
    <w:rsid w:val="00025F61"/>
    <w:rsid w:val="0002614A"/>
    <w:rsid w:val="00026167"/>
    <w:rsid w:val="000261B0"/>
    <w:rsid w:val="00026262"/>
    <w:rsid w:val="000262A6"/>
    <w:rsid w:val="00026422"/>
    <w:rsid w:val="000266C7"/>
    <w:rsid w:val="0002683F"/>
    <w:rsid w:val="000268F0"/>
    <w:rsid w:val="00026C05"/>
    <w:rsid w:val="00026C20"/>
    <w:rsid w:val="00026C3F"/>
    <w:rsid w:val="00026C83"/>
    <w:rsid w:val="00026CF9"/>
    <w:rsid w:val="00026D48"/>
    <w:rsid w:val="00026DE9"/>
    <w:rsid w:val="00026EFD"/>
    <w:rsid w:val="00026F59"/>
    <w:rsid w:val="000270C2"/>
    <w:rsid w:val="0002720A"/>
    <w:rsid w:val="00027233"/>
    <w:rsid w:val="00027368"/>
    <w:rsid w:val="000273CF"/>
    <w:rsid w:val="000273E8"/>
    <w:rsid w:val="0002743B"/>
    <w:rsid w:val="00027493"/>
    <w:rsid w:val="0002750D"/>
    <w:rsid w:val="0002778B"/>
    <w:rsid w:val="0002790E"/>
    <w:rsid w:val="00027A11"/>
    <w:rsid w:val="00027AA8"/>
    <w:rsid w:val="00027BB1"/>
    <w:rsid w:val="00027C7B"/>
    <w:rsid w:val="00027CC7"/>
    <w:rsid w:val="00027DFE"/>
    <w:rsid w:val="00027E42"/>
    <w:rsid w:val="00027E5C"/>
    <w:rsid w:val="00027ED7"/>
    <w:rsid w:val="00030015"/>
    <w:rsid w:val="00030056"/>
    <w:rsid w:val="0003024F"/>
    <w:rsid w:val="00030342"/>
    <w:rsid w:val="000303B0"/>
    <w:rsid w:val="00030408"/>
    <w:rsid w:val="000304F8"/>
    <w:rsid w:val="000304FF"/>
    <w:rsid w:val="000305CA"/>
    <w:rsid w:val="000305FC"/>
    <w:rsid w:val="000306E6"/>
    <w:rsid w:val="000307A5"/>
    <w:rsid w:val="0003085E"/>
    <w:rsid w:val="00030A68"/>
    <w:rsid w:val="00030D6A"/>
    <w:rsid w:val="00031012"/>
    <w:rsid w:val="00031102"/>
    <w:rsid w:val="000313E3"/>
    <w:rsid w:val="0003149E"/>
    <w:rsid w:val="000315F9"/>
    <w:rsid w:val="0003161F"/>
    <w:rsid w:val="0003164F"/>
    <w:rsid w:val="000317A5"/>
    <w:rsid w:val="0003191A"/>
    <w:rsid w:val="00031AEC"/>
    <w:rsid w:val="00031CC4"/>
    <w:rsid w:val="00031D2B"/>
    <w:rsid w:val="00031D96"/>
    <w:rsid w:val="00031E8B"/>
    <w:rsid w:val="00031F3C"/>
    <w:rsid w:val="00031FBF"/>
    <w:rsid w:val="000320B3"/>
    <w:rsid w:val="0003223E"/>
    <w:rsid w:val="000322D0"/>
    <w:rsid w:val="0003238B"/>
    <w:rsid w:val="000323EF"/>
    <w:rsid w:val="00032753"/>
    <w:rsid w:val="00032797"/>
    <w:rsid w:val="000327BF"/>
    <w:rsid w:val="000327F4"/>
    <w:rsid w:val="00032969"/>
    <w:rsid w:val="00032A9C"/>
    <w:rsid w:val="00032B67"/>
    <w:rsid w:val="00032BB2"/>
    <w:rsid w:val="00032C73"/>
    <w:rsid w:val="00032F89"/>
    <w:rsid w:val="00033117"/>
    <w:rsid w:val="000331C1"/>
    <w:rsid w:val="00033208"/>
    <w:rsid w:val="00033244"/>
    <w:rsid w:val="000332FE"/>
    <w:rsid w:val="00033352"/>
    <w:rsid w:val="00033399"/>
    <w:rsid w:val="0003367A"/>
    <w:rsid w:val="000336EB"/>
    <w:rsid w:val="0003373B"/>
    <w:rsid w:val="0003386A"/>
    <w:rsid w:val="000338EA"/>
    <w:rsid w:val="000339D6"/>
    <w:rsid w:val="00033B40"/>
    <w:rsid w:val="00033E08"/>
    <w:rsid w:val="0003401D"/>
    <w:rsid w:val="00034061"/>
    <w:rsid w:val="00034085"/>
    <w:rsid w:val="000340A7"/>
    <w:rsid w:val="0003416B"/>
    <w:rsid w:val="00034257"/>
    <w:rsid w:val="000342B8"/>
    <w:rsid w:val="000342D8"/>
    <w:rsid w:val="000343C8"/>
    <w:rsid w:val="000345CA"/>
    <w:rsid w:val="000345D7"/>
    <w:rsid w:val="000346AD"/>
    <w:rsid w:val="0003487D"/>
    <w:rsid w:val="000349A5"/>
    <w:rsid w:val="000349D0"/>
    <w:rsid w:val="00034AE5"/>
    <w:rsid w:val="00034B80"/>
    <w:rsid w:val="00034BA4"/>
    <w:rsid w:val="00034BB5"/>
    <w:rsid w:val="00034C35"/>
    <w:rsid w:val="00034CC8"/>
    <w:rsid w:val="00034D4B"/>
    <w:rsid w:val="00034E25"/>
    <w:rsid w:val="00035035"/>
    <w:rsid w:val="000350A4"/>
    <w:rsid w:val="00035219"/>
    <w:rsid w:val="00035676"/>
    <w:rsid w:val="000356A4"/>
    <w:rsid w:val="00035793"/>
    <w:rsid w:val="000358BA"/>
    <w:rsid w:val="00035B32"/>
    <w:rsid w:val="00035CB1"/>
    <w:rsid w:val="00035FD2"/>
    <w:rsid w:val="00036194"/>
    <w:rsid w:val="0003622A"/>
    <w:rsid w:val="00036386"/>
    <w:rsid w:val="000363F0"/>
    <w:rsid w:val="000364E6"/>
    <w:rsid w:val="00036676"/>
    <w:rsid w:val="0003688D"/>
    <w:rsid w:val="000368C7"/>
    <w:rsid w:val="00036A63"/>
    <w:rsid w:val="00036DC6"/>
    <w:rsid w:val="00036DF8"/>
    <w:rsid w:val="00036E03"/>
    <w:rsid w:val="00036ED4"/>
    <w:rsid w:val="0003700B"/>
    <w:rsid w:val="00037144"/>
    <w:rsid w:val="00037166"/>
    <w:rsid w:val="000372EE"/>
    <w:rsid w:val="00037300"/>
    <w:rsid w:val="00037540"/>
    <w:rsid w:val="0003772F"/>
    <w:rsid w:val="000377FD"/>
    <w:rsid w:val="0003796E"/>
    <w:rsid w:val="00037B7E"/>
    <w:rsid w:val="00037DC8"/>
    <w:rsid w:val="00037F74"/>
    <w:rsid w:val="000402F2"/>
    <w:rsid w:val="00040392"/>
    <w:rsid w:val="000403B5"/>
    <w:rsid w:val="0004044C"/>
    <w:rsid w:val="00040470"/>
    <w:rsid w:val="00040646"/>
    <w:rsid w:val="00040742"/>
    <w:rsid w:val="00040759"/>
    <w:rsid w:val="0004076F"/>
    <w:rsid w:val="00040787"/>
    <w:rsid w:val="0004095C"/>
    <w:rsid w:val="00040A67"/>
    <w:rsid w:val="00040B9E"/>
    <w:rsid w:val="00040C0C"/>
    <w:rsid w:val="00040CC4"/>
    <w:rsid w:val="00040E02"/>
    <w:rsid w:val="00040F44"/>
    <w:rsid w:val="00040FCF"/>
    <w:rsid w:val="0004119D"/>
    <w:rsid w:val="000411D3"/>
    <w:rsid w:val="00041444"/>
    <w:rsid w:val="000417A8"/>
    <w:rsid w:val="00041A49"/>
    <w:rsid w:val="00041BCD"/>
    <w:rsid w:val="00041C19"/>
    <w:rsid w:val="00041CF7"/>
    <w:rsid w:val="00041D55"/>
    <w:rsid w:val="00041D8C"/>
    <w:rsid w:val="00041EB0"/>
    <w:rsid w:val="00041F4C"/>
    <w:rsid w:val="00042270"/>
    <w:rsid w:val="0004232C"/>
    <w:rsid w:val="00042390"/>
    <w:rsid w:val="00042394"/>
    <w:rsid w:val="00042589"/>
    <w:rsid w:val="000425DE"/>
    <w:rsid w:val="000425EE"/>
    <w:rsid w:val="000425FD"/>
    <w:rsid w:val="0004263F"/>
    <w:rsid w:val="0004264F"/>
    <w:rsid w:val="00042856"/>
    <w:rsid w:val="00042941"/>
    <w:rsid w:val="00042A55"/>
    <w:rsid w:val="00042AEF"/>
    <w:rsid w:val="00042B55"/>
    <w:rsid w:val="00042C97"/>
    <w:rsid w:val="00042CD7"/>
    <w:rsid w:val="00042D91"/>
    <w:rsid w:val="00042DBD"/>
    <w:rsid w:val="00042DC7"/>
    <w:rsid w:val="00042F81"/>
    <w:rsid w:val="00042FA4"/>
    <w:rsid w:val="00043097"/>
    <w:rsid w:val="000431C9"/>
    <w:rsid w:val="000431E7"/>
    <w:rsid w:val="000432F7"/>
    <w:rsid w:val="00043757"/>
    <w:rsid w:val="00043761"/>
    <w:rsid w:val="00043928"/>
    <w:rsid w:val="00043AB5"/>
    <w:rsid w:val="00043B0F"/>
    <w:rsid w:val="00043BDD"/>
    <w:rsid w:val="00043D1E"/>
    <w:rsid w:val="0004407E"/>
    <w:rsid w:val="00044085"/>
    <w:rsid w:val="000441F5"/>
    <w:rsid w:val="000443E3"/>
    <w:rsid w:val="000443FA"/>
    <w:rsid w:val="0004441D"/>
    <w:rsid w:val="000444E1"/>
    <w:rsid w:val="00044548"/>
    <w:rsid w:val="00044556"/>
    <w:rsid w:val="0004459E"/>
    <w:rsid w:val="000445BD"/>
    <w:rsid w:val="00044B45"/>
    <w:rsid w:val="00044BA1"/>
    <w:rsid w:val="00044F30"/>
    <w:rsid w:val="00044FCF"/>
    <w:rsid w:val="00045150"/>
    <w:rsid w:val="0004526C"/>
    <w:rsid w:val="000452D3"/>
    <w:rsid w:val="00045388"/>
    <w:rsid w:val="00045418"/>
    <w:rsid w:val="000454BE"/>
    <w:rsid w:val="00045640"/>
    <w:rsid w:val="00045665"/>
    <w:rsid w:val="00045705"/>
    <w:rsid w:val="0004571E"/>
    <w:rsid w:val="00045743"/>
    <w:rsid w:val="00045A69"/>
    <w:rsid w:val="00045AC7"/>
    <w:rsid w:val="00045AE1"/>
    <w:rsid w:val="00045E52"/>
    <w:rsid w:val="0004600A"/>
    <w:rsid w:val="000462A1"/>
    <w:rsid w:val="000462AC"/>
    <w:rsid w:val="000462CC"/>
    <w:rsid w:val="00046349"/>
    <w:rsid w:val="00046905"/>
    <w:rsid w:val="000469B0"/>
    <w:rsid w:val="000469D4"/>
    <w:rsid w:val="00046C1A"/>
    <w:rsid w:val="00046C2C"/>
    <w:rsid w:val="00046C69"/>
    <w:rsid w:val="00046CC6"/>
    <w:rsid w:val="00046E86"/>
    <w:rsid w:val="00046E8E"/>
    <w:rsid w:val="00046E9E"/>
    <w:rsid w:val="00046FC4"/>
    <w:rsid w:val="00046FCC"/>
    <w:rsid w:val="00046FE1"/>
    <w:rsid w:val="000474A5"/>
    <w:rsid w:val="000474DA"/>
    <w:rsid w:val="000476F5"/>
    <w:rsid w:val="00047A63"/>
    <w:rsid w:val="00047A99"/>
    <w:rsid w:val="00047BB8"/>
    <w:rsid w:val="00047C4B"/>
    <w:rsid w:val="00050001"/>
    <w:rsid w:val="0005017E"/>
    <w:rsid w:val="000501CC"/>
    <w:rsid w:val="0005041A"/>
    <w:rsid w:val="0005054F"/>
    <w:rsid w:val="00050753"/>
    <w:rsid w:val="000507B7"/>
    <w:rsid w:val="000507E0"/>
    <w:rsid w:val="00050927"/>
    <w:rsid w:val="00050942"/>
    <w:rsid w:val="00050A06"/>
    <w:rsid w:val="00050A5E"/>
    <w:rsid w:val="00050A61"/>
    <w:rsid w:val="00050C02"/>
    <w:rsid w:val="00050CA3"/>
    <w:rsid w:val="00050D3D"/>
    <w:rsid w:val="00050D95"/>
    <w:rsid w:val="00051094"/>
    <w:rsid w:val="00051376"/>
    <w:rsid w:val="000513C4"/>
    <w:rsid w:val="000514D6"/>
    <w:rsid w:val="0005152A"/>
    <w:rsid w:val="0005185D"/>
    <w:rsid w:val="000519AC"/>
    <w:rsid w:val="00051BBF"/>
    <w:rsid w:val="00051C44"/>
    <w:rsid w:val="00051C49"/>
    <w:rsid w:val="00051C78"/>
    <w:rsid w:val="00051D94"/>
    <w:rsid w:val="00051F0D"/>
    <w:rsid w:val="00051FF0"/>
    <w:rsid w:val="0005202A"/>
    <w:rsid w:val="00052258"/>
    <w:rsid w:val="00052398"/>
    <w:rsid w:val="00052429"/>
    <w:rsid w:val="000525D1"/>
    <w:rsid w:val="00052702"/>
    <w:rsid w:val="00052704"/>
    <w:rsid w:val="0005272C"/>
    <w:rsid w:val="000527E5"/>
    <w:rsid w:val="0005280A"/>
    <w:rsid w:val="00052832"/>
    <w:rsid w:val="000528C6"/>
    <w:rsid w:val="00052907"/>
    <w:rsid w:val="00052B4C"/>
    <w:rsid w:val="00052C38"/>
    <w:rsid w:val="00052E4F"/>
    <w:rsid w:val="00052EA9"/>
    <w:rsid w:val="00052FBF"/>
    <w:rsid w:val="00053119"/>
    <w:rsid w:val="00053142"/>
    <w:rsid w:val="000531D2"/>
    <w:rsid w:val="0005320A"/>
    <w:rsid w:val="00053264"/>
    <w:rsid w:val="00053510"/>
    <w:rsid w:val="000536BD"/>
    <w:rsid w:val="000536CA"/>
    <w:rsid w:val="00053733"/>
    <w:rsid w:val="0005375E"/>
    <w:rsid w:val="000537D5"/>
    <w:rsid w:val="0005380C"/>
    <w:rsid w:val="0005395D"/>
    <w:rsid w:val="000539DA"/>
    <w:rsid w:val="00053A90"/>
    <w:rsid w:val="00053C0E"/>
    <w:rsid w:val="00053D21"/>
    <w:rsid w:val="00053D4A"/>
    <w:rsid w:val="00053F32"/>
    <w:rsid w:val="00053F76"/>
    <w:rsid w:val="000540CF"/>
    <w:rsid w:val="000540D0"/>
    <w:rsid w:val="00054172"/>
    <w:rsid w:val="000541D7"/>
    <w:rsid w:val="000542C2"/>
    <w:rsid w:val="00054334"/>
    <w:rsid w:val="0005435B"/>
    <w:rsid w:val="000544AE"/>
    <w:rsid w:val="000544E0"/>
    <w:rsid w:val="00054631"/>
    <w:rsid w:val="000549FF"/>
    <w:rsid w:val="00054D53"/>
    <w:rsid w:val="00054D6D"/>
    <w:rsid w:val="00054DB0"/>
    <w:rsid w:val="00054E90"/>
    <w:rsid w:val="00054F03"/>
    <w:rsid w:val="00054F54"/>
    <w:rsid w:val="000550DE"/>
    <w:rsid w:val="0005532E"/>
    <w:rsid w:val="000553BA"/>
    <w:rsid w:val="000553FB"/>
    <w:rsid w:val="000554B5"/>
    <w:rsid w:val="00055612"/>
    <w:rsid w:val="000556CE"/>
    <w:rsid w:val="0005573E"/>
    <w:rsid w:val="00055904"/>
    <w:rsid w:val="00055A0C"/>
    <w:rsid w:val="00055A3E"/>
    <w:rsid w:val="00055A47"/>
    <w:rsid w:val="00055AF7"/>
    <w:rsid w:val="00055C35"/>
    <w:rsid w:val="00055C67"/>
    <w:rsid w:val="00055CC8"/>
    <w:rsid w:val="00055E3D"/>
    <w:rsid w:val="00055EBC"/>
    <w:rsid w:val="00055EFF"/>
    <w:rsid w:val="00055F0C"/>
    <w:rsid w:val="0005608A"/>
    <w:rsid w:val="000560C4"/>
    <w:rsid w:val="0005625E"/>
    <w:rsid w:val="0005638A"/>
    <w:rsid w:val="000563C2"/>
    <w:rsid w:val="00056691"/>
    <w:rsid w:val="000566F1"/>
    <w:rsid w:val="00056A56"/>
    <w:rsid w:val="00056C7B"/>
    <w:rsid w:val="00056D5A"/>
    <w:rsid w:val="00056D9E"/>
    <w:rsid w:val="00056DE0"/>
    <w:rsid w:val="00056F42"/>
    <w:rsid w:val="0005702C"/>
    <w:rsid w:val="00057327"/>
    <w:rsid w:val="000576DF"/>
    <w:rsid w:val="0005770C"/>
    <w:rsid w:val="00057716"/>
    <w:rsid w:val="00057820"/>
    <w:rsid w:val="00057938"/>
    <w:rsid w:val="00057AA8"/>
    <w:rsid w:val="00057F28"/>
    <w:rsid w:val="00060050"/>
    <w:rsid w:val="0006007E"/>
    <w:rsid w:val="00060183"/>
    <w:rsid w:val="0006018D"/>
    <w:rsid w:val="0006024F"/>
    <w:rsid w:val="00060282"/>
    <w:rsid w:val="00060405"/>
    <w:rsid w:val="000604B0"/>
    <w:rsid w:val="000604B9"/>
    <w:rsid w:val="000605FA"/>
    <w:rsid w:val="0006078E"/>
    <w:rsid w:val="0006095B"/>
    <w:rsid w:val="0006095D"/>
    <w:rsid w:val="0006099B"/>
    <w:rsid w:val="00060BDB"/>
    <w:rsid w:val="00060CF2"/>
    <w:rsid w:val="000610B6"/>
    <w:rsid w:val="00061276"/>
    <w:rsid w:val="00061358"/>
    <w:rsid w:val="00061394"/>
    <w:rsid w:val="000615DE"/>
    <w:rsid w:val="0006169C"/>
    <w:rsid w:val="000616A2"/>
    <w:rsid w:val="000616C2"/>
    <w:rsid w:val="00061792"/>
    <w:rsid w:val="00061C63"/>
    <w:rsid w:val="00061D37"/>
    <w:rsid w:val="00061F9C"/>
    <w:rsid w:val="0006219A"/>
    <w:rsid w:val="0006230B"/>
    <w:rsid w:val="000623F9"/>
    <w:rsid w:val="00062407"/>
    <w:rsid w:val="00062567"/>
    <w:rsid w:val="000626D6"/>
    <w:rsid w:val="00062759"/>
    <w:rsid w:val="0006285B"/>
    <w:rsid w:val="000629AF"/>
    <w:rsid w:val="00062C34"/>
    <w:rsid w:val="00062C5D"/>
    <w:rsid w:val="00062CF7"/>
    <w:rsid w:val="00062F7F"/>
    <w:rsid w:val="00062FAA"/>
    <w:rsid w:val="00063006"/>
    <w:rsid w:val="000630AC"/>
    <w:rsid w:val="000630C7"/>
    <w:rsid w:val="0006310C"/>
    <w:rsid w:val="000631CE"/>
    <w:rsid w:val="0006325B"/>
    <w:rsid w:val="00063296"/>
    <w:rsid w:val="0006344E"/>
    <w:rsid w:val="00063553"/>
    <w:rsid w:val="0006356F"/>
    <w:rsid w:val="00063583"/>
    <w:rsid w:val="000637A3"/>
    <w:rsid w:val="00063DA4"/>
    <w:rsid w:val="00063E81"/>
    <w:rsid w:val="00063FF6"/>
    <w:rsid w:val="00064082"/>
    <w:rsid w:val="000641B5"/>
    <w:rsid w:val="000642EE"/>
    <w:rsid w:val="00064470"/>
    <w:rsid w:val="000645AC"/>
    <w:rsid w:val="00064632"/>
    <w:rsid w:val="000646B0"/>
    <w:rsid w:val="000646FD"/>
    <w:rsid w:val="00064869"/>
    <w:rsid w:val="000649C9"/>
    <w:rsid w:val="00064BFD"/>
    <w:rsid w:val="00064C48"/>
    <w:rsid w:val="00064DF3"/>
    <w:rsid w:val="00064E83"/>
    <w:rsid w:val="00064E93"/>
    <w:rsid w:val="00064F46"/>
    <w:rsid w:val="00065064"/>
    <w:rsid w:val="000650D9"/>
    <w:rsid w:val="000650F3"/>
    <w:rsid w:val="00065117"/>
    <w:rsid w:val="000651B9"/>
    <w:rsid w:val="00065256"/>
    <w:rsid w:val="000652C8"/>
    <w:rsid w:val="000654B2"/>
    <w:rsid w:val="00065556"/>
    <w:rsid w:val="000655FA"/>
    <w:rsid w:val="00065623"/>
    <w:rsid w:val="00065900"/>
    <w:rsid w:val="0006590E"/>
    <w:rsid w:val="000659CB"/>
    <w:rsid w:val="00065D65"/>
    <w:rsid w:val="00065E28"/>
    <w:rsid w:val="00065F79"/>
    <w:rsid w:val="0006609F"/>
    <w:rsid w:val="0006631D"/>
    <w:rsid w:val="00066373"/>
    <w:rsid w:val="00066439"/>
    <w:rsid w:val="000664AF"/>
    <w:rsid w:val="000664BA"/>
    <w:rsid w:val="000664FF"/>
    <w:rsid w:val="0006651F"/>
    <w:rsid w:val="0006683D"/>
    <w:rsid w:val="0006686D"/>
    <w:rsid w:val="0006687A"/>
    <w:rsid w:val="000668CE"/>
    <w:rsid w:val="00066A16"/>
    <w:rsid w:val="00066C08"/>
    <w:rsid w:val="00066C2E"/>
    <w:rsid w:val="00066F86"/>
    <w:rsid w:val="00067172"/>
    <w:rsid w:val="00067187"/>
    <w:rsid w:val="00067431"/>
    <w:rsid w:val="00067485"/>
    <w:rsid w:val="0006755F"/>
    <w:rsid w:val="00067632"/>
    <w:rsid w:val="00067723"/>
    <w:rsid w:val="00067747"/>
    <w:rsid w:val="000677CF"/>
    <w:rsid w:val="00067BDA"/>
    <w:rsid w:val="00067F45"/>
    <w:rsid w:val="00070388"/>
    <w:rsid w:val="00070793"/>
    <w:rsid w:val="000708BA"/>
    <w:rsid w:val="00070B03"/>
    <w:rsid w:val="00070B75"/>
    <w:rsid w:val="00070C99"/>
    <w:rsid w:val="00070E05"/>
    <w:rsid w:val="00070F09"/>
    <w:rsid w:val="00070F96"/>
    <w:rsid w:val="000710A1"/>
    <w:rsid w:val="000710EA"/>
    <w:rsid w:val="00071109"/>
    <w:rsid w:val="000713D5"/>
    <w:rsid w:val="000714F0"/>
    <w:rsid w:val="00071502"/>
    <w:rsid w:val="00071524"/>
    <w:rsid w:val="00071530"/>
    <w:rsid w:val="00071555"/>
    <w:rsid w:val="00071703"/>
    <w:rsid w:val="00071848"/>
    <w:rsid w:val="00071999"/>
    <w:rsid w:val="00071A55"/>
    <w:rsid w:val="00071A56"/>
    <w:rsid w:val="00071ABD"/>
    <w:rsid w:val="00071AFA"/>
    <w:rsid w:val="00071B38"/>
    <w:rsid w:val="00071C9C"/>
    <w:rsid w:val="00071EF6"/>
    <w:rsid w:val="0007200B"/>
    <w:rsid w:val="00072082"/>
    <w:rsid w:val="00072377"/>
    <w:rsid w:val="000725C9"/>
    <w:rsid w:val="00072865"/>
    <w:rsid w:val="00072A97"/>
    <w:rsid w:val="00072C47"/>
    <w:rsid w:val="00072CF6"/>
    <w:rsid w:val="00072E76"/>
    <w:rsid w:val="00072ECC"/>
    <w:rsid w:val="000730D0"/>
    <w:rsid w:val="000730DF"/>
    <w:rsid w:val="00073352"/>
    <w:rsid w:val="00073623"/>
    <w:rsid w:val="000736B0"/>
    <w:rsid w:val="00073809"/>
    <w:rsid w:val="00073A55"/>
    <w:rsid w:val="00073B2A"/>
    <w:rsid w:val="00073B74"/>
    <w:rsid w:val="00073D24"/>
    <w:rsid w:val="00073EE7"/>
    <w:rsid w:val="00073F01"/>
    <w:rsid w:val="00074033"/>
    <w:rsid w:val="000740D7"/>
    <w:rsid w:val="000741B0"/>
    <w:rsid w:val="000741D0"/>
    <w:rsid w:val="0007420D"/>
    <w:rsid w:val="00074298"/>
    <w:rsid w:val="000743B9"/>
    <w:rsid w:val="00074499"/>
    <w:rsid w:val="000745A7"/>
    <w:rsid w:val="0007464D"/>
    <w:rsid w:val="0007472E"/>
    <w:rsid w:val="00074736"/>
    <w:rsid w:val="0007475C"/>
    <w:rsid w:val="0007476D"/>
    <w:rsid w:val="000747C9"/>
    <w:rsid w:val="0007484A"/>
    <w:rsid w:val="0007485B"/>
    <w:rsid w:val="0007489C"/>
    <w:rsid w:val="00074B3D"/>
    <w:rsid w:val="00074C28"/>
    <w:rsid w:val="00074C51"/>
    <w:rsid w:val="00074C80"/>
    <w:rsid w:val="00074D78"/>
    <w:rsid w:val="00074D8A"/>
    <w:rsid w:val="00074E3C"/>
    <w:rsid w:val="00074E89"/>
    <w:rsid w:val="00074F84"/>
    <w:rsid w:val="00074F9E"/>
    <w:rsid w:val="00074FCD"/>
    <w:rsid w:val="000750D1"/>
    <w:rsid w:val="0007517A"/>
    <w:rsid w:val="000752DB"/>
    <w:rsid w:val="000753D3"/>
    <w:rsid w:val="000755C4"/>
    <w:rsid w:val="000756FD"/>
    <w:rsid w:val="00075768"/>
    <w:rsid w:val="0007577B"/>
    <w:rsid w:val="00075832"/>
    <w:rsid w:val="0007586C"/>
    <w:rsid w:val="00075A0F"/>
    <w:rsid w:val="00075AAF"/>
    <w:rsid w:val="00075AEB"/>
    <w:rsid w:val="00075B73"/>
    <w:rsid w:val="00075B9F"/>
    <w:rsid w:val="00075BA4"/>
    <w:rsid w:val="00075C6E"/>
    <w:rsid w:val="00075CEE"/>
    <w:rsid w:val="00075D38"/>
    <w:rsid w:val="00075D7A"/>
    <w:rsid w:val="00075DAA"/>
    <w:rsid w:val="00075DC5"/>
    <w:rsid w:val="00075E94"/>
    <w:rsid w:val="00075F24"/>
    <w:rsid w:val="00076056"/>
    <w:rsid w:val="000761D3"/>
    <w:rsid w:val="000762A1"/>
    <w:rsid w:val="000762F4"/>
    <w:rsid w:val="00076380"/>
    <w:rsid w:val="000763B9"/>
    <w:rsid w:val="000764A5"/>
    <w:rsid w:val="00076574"/>
    <w:rsid w:val="0007658A"/>
    <w:rsid w:val="0007663F"/>
    <w:rsid w:val="000766E8"/>
    <w:rsid w:val="0007674C"/>
    <w:rsid w:val="000768EC"/>
    <w:rsid w:val="00076933"/>
    <w:rsid w:val="00076B06"/>
    <w:rsid w:val="00076B30"/>
    <w:rsid w:val="00076BDA"/>
    <w:rsid w:val="00076C5A"/>
    <w:rsid w:val="00076F35"/>
    <w:rsid w:val="000771C5"/>
    <w:rsid w:val="00077412"/>
    <w:rsid w:val="000774A8"/>
    <w:rsid w:val="000775FC"/>
    <w:rsid w:val="00077795"/>
    <w:rsid w:val="00077887"/>
    <w:rsid w:val="00077931"/>
    <w:rsid w:val="0007795C"/>
    <w:rsid w:val="00077973"/>
    <w:rsid w:val="00077B42"/>
    <w:rsid w:val="00077E42"/>
    <w:rsid w:val="00077EC4"/>
    <w:rsid w:val="00077EF3"/>
    <w:rsid w:val="00080036"/>
    <w:rsid w:val="0008003C"/>
    <w:rsid w:val="00080061"/>
    <w:rsid w:val="000800C4"/>
    <w:rsid w:val="00080112"/>
    <w:rsid w:val="0008033B"/>
    <w:rsid w:val="000803AD"/>
    <w:rsid w:val="000804C0"/>
    <w:rsid w:val="0008066C"/>
    <w:rsid w:val="00080707"/>
    <w:rsid w:val="000808D8"/>
    <w:rsid w:val="000808D9"/>
    <w:rsid w:val="000809F6"/>
    <w:rsid w:val="00080B4E"/>
    <w:rsid w:val="00080E04"/>
    <w:rsid w:val="00080EC1"/>
    <w:rsid w:val="00080F1E"/>
    <w:rsid w:val="00081022"/>
    <w:rsid w:val="00081102"/>
    <w:rsid w:val="00081194"/>
    <w:rsid w:val="000811B9"/>
    <w:rsid w:val="00081255"/>
    <w:rsid w:val="000812AB"/>
    <w:rsid w:val="000812E2"/>
    <w:rsid w:val="00081344"/>
    <w:rsid w:val="0008151B"/>
    <w:rsid w:val="00081762"/>
    <w:rsid w:val="000817AA"/>
    <w:rsid w:val="00081819"/>
    <w:rsid w:val="000819EE"/>
    <w:rsid w:val="00081A34"/>
    <w:rsid w:val="00081B7A"/>
    <w:rsid w:val="00081C4F"/>
    <w:rsid w:val="00081D46"/>
    <w:rsid w:val="00081D65"/>
    <w:rsid w:val="00081ECC"/>
    <w:rsid w:val="0008205E"/>
    <w:rsid w:val="00082093"/>
    <w:rsid w:val="00082134"/>
    <w:rsid w:val="000821E1"/>
    <w:rsid w:val="00082684"/>
    <w:rsid w:val="0008270F"/>
    <w:rsid w:val="00082734"/>
    <w:rsid w:val="000827C8"/>
    <w:rsid w:val="0008287D"/>
    <w:rsid w:val="000829D4"/>
    <w:rsid w:val="00082BF6"/>
    <w:rsid w:val="00082C06"/>
    <w:rsid w:val="00082C88"/>
    <w:rsid w:val="00082DA5"/>
    <w:rsid w:val="00082DC0"/>
    <w:rsid w:val="00082E8D"/>
    <w:rsid w:val="000830E6"/>
    <w:rsid w:val="00083467"/>
    <w:rsid w:val="000834BF"/>
    <w:rsid w:val="00083689"/>
    <w:rsid w:val="000836C1"/>
    <w:rsid w:val="000836CF"/>
    <w:rsid w:val="00083921"/>
    <w:rsid w:val="00083AB6"/>
    <w:rsid w:val="00083BFE"/>
    <w:rsid w:val="00083C47"/>
    <w:rsid w:val="00083C5B"/>
    <w:rsid w:val="00083CB8"/>
    <w:rsid w:val="00083D0C"/>
    <w:rsid w:val="00083EBD"/>
    <w:rsid w:val="00084190"/>
    <w:rsid w:val="0008423E"/>
    <w:rsid w:val="000842E6"/>
    <w:rsid w:val="0008430B"/>
    <w:rsid w:val="000843C2"/>
    <w:rsid w:val="000843D7"/>
    <w:rsid w:val="000843E8"/>
    <w:rsid w:val="0008465A"/>
    <w:rsid w:val="00084829"/>
    <w:rsid w:val="0008487B"/>
    <w:rsid w:val="000849C5"/>
    <w:rsid w:val="000849D7"/>
    <w:rsid w:val="00084A95"/>
    <w:rsid w:val="00084AFE"/>
    <w:rsid w:val="00084B62"/>
    <w:rsid w:val="00084C3F"/>
    <w:rsid w:val="00084D99"/>
    <w:rsid w:val="00084ECA"/>
    <w:rsid w:val="00084FF5"/>
    <w:rsid w:val="00085065"/>
    <w:rsid w:val="00085165"/>
    <w:rsid w:val="000851CC"/>
    <w:rsid w:val="000853E4"/>
    <w:rsid w:val="00085422"/>
    <w:rsid w:val="00085506"/>
    <w:rsid w:val="0008553E"/>
    <w:rsid w:val="000857DA"/>
    <w:rsid w:val="00085938"/>
    <w:rsid w:val="000859C5"/>
    <w:rsid w:val="00085A51"/>
    <w:rsid w:val="00085AE2"/>
    <w:rsid w:val="00085D93"/>
    <w:rsid w:val="00085DCD"/>
    <w:rsid w:val="00085FB5"/>
    <w:rsid w:val="000862BA"/>
    <w:rsid w:val="000862F6"/>
    <w:rsid w:val="000863CF"/>
    <w:rsid w:val="00086482"/>
    <w:rsid w:val="00086535"/>
    <w:rsid w:val="00086572"/>
    <w:rsid w:val="00086605"/>
    <w:rsid w:val="0008673D"/>
    <w:rsid w:val="00086A04"/>
    <w:rsid w:val="00086A8D"/>
    <w:rsid w:val="00086CEF"/>
    <w:rsid w:val="00086FE1"/>
    <w:rsid w:val="00087079"/>
    <w:rsid w:val="000870BB"/>
    <w:rsid w:val="00087215"/>
    <w:rsid w:val="00087247"/>
    <w:rsid w:val="0008724A"/>
    <w:rsid w:val="000873D9"/>
    <w:rsid w:val="000875E5"/>
    <w:rsid w:val="0008763B"/>
    <w:rsid w:val="00087743"/>
    <w:rsid w:val="0008789B"/>
    <w:rsid w:val="000878B0"/>
    <w:rsid w:val="000879E0"/>
    <w:rsid w:val="000879FA"/>
    <w:rsid w:val="00087CA8"/>
    <w:rsid w:val="00087CD2"/>
    <w:rsid w:val="00087F7B"/>
    <w:rsid w:val="00090004"/>
    <w:rsid w:val="000903F3"/>
    <w:rsid w:val="00090698"/>
    <w:rsid w:val="000906F4"/>
    <w:rsid w:val="00090884"/>
    <w:rsid w:val="00090964"/>
    <w:rsid w:val="00090A1C"/>
    <w:rsid w:val="00090B2D"/>
    <w:rsid w:val="00090FD2"/>
    <w:rsid w:val="00090FDE"/>
    <w:rsid w:val="0009103C"/>
    <w:rsid w:val="0009107B"/>
    <w:rsid w:val="000910D4"/>
    <w:rsid w:val="000910EB"/>
    <w:rsid w:val="00091113"/>
    <w:rsid w:val="0009130B"/>
    <w:rsid w:val="00091370"/>
    <w:rsid w:val="000914EB"/>
    <w:rsid w:val="0009165B"/>
    <w:rsid w:val="000917ED"/>
    <w:rsid w:val="00091922"/>
    <w:rsid w:val="00091A0B"/>
    <w:rsid w:val="00091AE4"/>
    <w:rsid w:val="00091BC1"/>
    <w:rsid w:val="00091BD8"/>
    <w:rsid w:val="00091BDF"/>
    <w:rsid w:val="00091DD5"/>
    <w:rsid w:val="00091E53"/>
    <w:rsid w:val="00091F19"/>
    <w:rsid w:val="00091F8C"/>
    <w:rsid w:val="0009207F"/>
    <w:rsid w:val="000921BB"/>
    <w:rsid w:val="000921C3"/>
    <w:rsid w:val="000922FC"/>
    <w:rsid w:val="00092306"/>
    <w:rsid w:val="00092453"/>
    <w:rsid w:val="000924F4"/>
    <w:rsid w:val="0009252F"/>
    <w:rsid w:val="000925E0"/>
    <w:rsid w:val="00092616"/>
    <w:rsid w:val="00092693"/>
    <w:rsid w:val="000929C0"/>
    <w:rsid w:val="00092A19"/>
    <w:rsid w:val="00092A60"/>
    <w:rsid w:val="00092BF9"/>
    <w:rsid w:val="00092E22"/>
    <w:rsid w:val="00092EF5"/>
    <w:rsid w:val="00092F29"/>
    <w:rsid w:val="00092F9F"/>
    <w:rsid w:val="00093091"/>
    <w:rsid w:val="000931A3"/>
    <w:rsid w:val="00093253"/>
    <w:rsid w:val="00093277"/>
    <w:rsid w:val="000932B3"/>
    <w:rsid w:val="00093328"/>
    <w:rsid w:val="00093456"/>
    <w:rsid w:val="000934BD"/>
    <w:rsid w:val="000934F7"/>
    <w:rsid w:val="00093886"/>
    <w:rsid w:val="000938BC"/>
    <w:rsid w:val="00093924"/>
    <w:rsid w:val="0009398D"/>
    <w:rsid w:val="00093B9E"/>
    <w:rsid w:val="00093C63"/>
    <w:rsid w:val="00093C73"/>
    <w:rsid w:val="00093ED0"/>
    <w:rsid w:val="00093F1B"/>
    <w:rsid w:val="000940F7"/>
    <w:rsid w:val="0009412B"/>
    <w:rsid w:val="0009416C"/>
    <w:rsid w:val="00094257"/>
    <w:rsid w:val="00094305"/>
    <w:rsid w:val="00094473"/>
    <w:rsid w:val="0009452A"/>
    <w:rsid w:val="000945E8"/>
    <w:rsid w:val="000945F9"/>
    <w:rsid w:val="0009480B"/>
    <w:rsid w:val="0009486C"/>
    <w:rsid w:val="00094B39"/>
    <w:rsid w:val="00094B3C"/>
    <w:rsid w:val="00094B58"/>
    <w:rsid w:val="0009509A"/>
    <w:rsid w:val="000950AD"/>
    <w:rsid w:val="0009531F"/>
    <w:rsid w:val="00095441"/>
    <w:rsid w:val="0009548C"/>
    <w:rsid w:val="00095540"/>
    <w:rsid w:val="00095601"/>
    <w:rsid w:val="00095630"/>
    <w:rsid w:val="00095720"/>
    <w:rsid w:val="000957AC"/>
    <w:rsid w:val="00095801"/>
    <w:rsid w:val="00095816"/>
    <w:rsid w:val="00095822"/>
    <w:rsid w:val="00095846"/>
    <w:rsid w:val="000959E0"/>
    <w:rsid w:val="000959FD"/>
    <w:rsid w:val="00095ACF"/>
    <w:rsid w:val="00095B58"/>
    <w:rsid w:val="00095B5C"/>
    <w:rsid w:val="00095C0B"/>
    <w:rsid w:val="00095D38"/>
    <w:rsid w:val="00095E69"/>
    <w:rsid w:val="00095E7C"/>
    <w:rsid w:val="00095EEB"/>
    <w:rsid w:val="00095F47"/>
    <w:rsid w:val="00096004"/>
    <w:rsid w:val="0009600E"/>
    <w:rsid w:val="00096029"/>
    <w:rsid w:val="00096089"/>
    <w:rsid w:val="00096118"/>
    <w:rsid w:val="0009622F"/>
    <w:rsid w:val="0009629D"/>
    <w:rsid w:val="00096442"/>
    <w:rsid w:val="0009647E"/>
    <w:rsid w:val="000966AD"/>
    <w:rsid w:val="000966BC"/>
    <w:rsid w:val="000967F1"/>
    <w:rsid w:val="0009684E"/>
    <w:rsid w:val="000968D3"/>
    <w:rsid w:val="00096948"/>
    <w:rsid w:val="00096C2E"/>
    <w:rsid w:val="00096FEF"/>
    <w:rsid w:val="0009706E"/>
    <w:rsid w:val="0009707D"/>
    <w:rsid w:val="00097219"/>
    <w:rsid w:val="0009743F"/>
    <w:rsid w:val="0009748A"/>
    <w:rsid w:val="00097698"/>
    <w:rsid w:val="00097727"/>
    <w:rsid w:val="000977FC"/>
    <w:rsid w:val="00097861"/>
    <w:rsid w:val="0009788E"/>
    <w:rsid w:val="00097976"/>
    <w:rsid w:val="000979B9"/>
    <w:rsid w:val="00097C0C"/>
    <w:rsid w:val="00097C1A"/>
    <w:rsid w:val="00097C4C"/>
    <w:rsid w:val="00097FDB"/>
    <w:rsid w:val="000A0054"/>
    <w:rsid w:val="000A0126"/>
    <w:rsid w:val="000A02A7"/>
    <w:rsid w:val="000A062C"/>
    <w:rsid w:val="000A0642"/>
    <w:rsid w:val="000A073A"/>
    <w:rsid w:val="000A087E"/>
    <w:rsid w:val="000A091F"/>
    <w:rsid w:val="000A0BC0"/>
    <w:rsid w:val="000A0BE1"/>
    <w:rsid w:val="000A0C16"/>
    <w:rsid w:val="000A0E61"/>
    <w:rsid w:val="000A0F4C"/>
    <w:rsid w:val="000A1197"/>
    <w:rsid w:val="000A12EB"/>
    <w:rsid w:val="000A1373"/>
    <w:rsid w:val="000A13F4"/>
    <w:rsid w:val="000A1495"/>
    <w:rsid w:val="000A1549"/>
    <w:rsid w:val="000A15E4"/>
    <w:rsid w:val="000A15E5"/>
    <w:rsid w:val="000A16C9"/>
    <w:rsid w:val="000A1782"/>
    <w:rsid w:val="000A181F"/>
    <w:rsid w:val="000A186F"/>
    <w:rsid w:val="000A192D"/>
    <w:rsid w:val="000A1976"/>
    <w:rsid w:val="000A1B91"/>
    <w:rsid w:val="000A1DDD"/>
    <w:rsid w:val="000A223A"/>
    <w:rsid w:val="000A2373"/>
    <w:rsid w:val="000A2495"/>
    <w:rsid w:val="000A24EB"/>
    <w:rsid w:val="000A263D"/>
    <w:rsid w:val="000A26A4"/>
    <w:rsid w:val="000A276E"/>
    <w:rsid w:val="000A292C"/>
    <w:rsid w:val="000A2A99"/>
    <w:rsid w:val="000A2B38"/>
    <w:rsid w:val="000A2BB8"/>
    <w:rsid w:val="000A2DB6"/>
    <w:rsid w:val="000A2DF6"/>
    <w:rsid w:val="000A2F17"/>
    <w:rsid w:val="000A2FCC"/>
    <w:rsid w:val="000A30B1"/>
    <w:rsid w:val="000A32D4"/>
    <w:rsid w:val="000A335B"/>
    <w:rsid w:val="000A35F3"/>
    <w:rsid w:val="000A3616"/>
    <w:rsid w:val="000A3699"/>
    <w:rsid w:val="000A3768"/>
    <w:rsid w:val="000A3824"/>
    <w:rsid w:val="000A3896"/>
    <w:rsid w:val="000A3AE3"/>
    <w:rsid w:val="000A3B9E"/>
    <w:rsid w:val="000A3F1B"/>
    <w:rsid w:val="000A3F26"/>
    <w:rsid w:val="000A3F65"/>
    <w:rsid w:val="000A40D9"/>
    <w:rsid w:val="000A415E"/>
    <w:rsid w:val="000A419D"/>
    <w:rsid w:val="000A41F2"/>
    <w:rsid w:val="000A43C7"/>
    <w:rsid w:val="000A44F3"/>
    <w:rsid w:val="000A4514"/>
    <w:rsid w:val="000A4689"/>
    <w:rsid w:val="000A46B3"/>
    <w:rsid w:val="000A49BA"/>
    <w:rsid w:val="000A4BF5"/>
    <w:rsid w:val="000A4C6A"/>
    <w:rsid w:val="000A4D2F"/>
    <w:rsid w:val="000A4D49"/>
    <w:rsid w:val="000A4E8F"/>
    <w:rsid w:val="000A51D1"/>
    <w:rsid w:val="000A51E2"/>
    <w:rsid w:val="000A5575"/>
    <w:rsid w:val="000A558C"/>
    <w:rsid w:val="000A56ED"/>
    <w:rsid w:val="000A570B"/>
    <w:rsid w:val="000A58C5"/>
    <w:rsid w:val="000A592E"/>
    <w:rsid w:val="000A595F"/>
    <w:rsid w:val="000A5B33"/>
    <w:rsid w:val="000A5B75"/>
    <w:rsid w:val="000A5D39"/>
    <w:rsid w:val="000A5DDE"/>
    <w:rsid w:val="000A5E60"/>
    <w:rsid w:val="000A6016"/>
    <w:rsid w:val="000A616A"/>
    <w:rsid w:val="000A6229"/>
    <w:rsid w:val="000A64DB"/>
    <w:rsid w:val="000A661B"/>
    <w:rsid w:val="000A669D"/>
    <w:rsid w:val="000A67CD"/>
    <w:rsid w:val="000A6A7C"/>
    <w:rsid w:val="000A6C28"/>
    <w:rsid w:val="000A6C2E"/>
    <w:rsid w:val="000A6C33"/>
    <w:rsid w:val="000A6D75"/>
    <w:rsid w:val="000A6DA9"/>
    <w:rsid w:val="000A6EF3"/>
    <w:rsid w:val="000A70D3"/>
    <w:rsid w:val="000A728D"/>
    <w:rsid w:val="000A73E7"/>
    <w:rsid w:val="000A7516"/>
    <w:rsid w:val="000A770F"/>
    <w:rsid w:val="000A7749"/>
    <w:rsid w:val="000A77E7"/>
    <w:rsid w:val="000A785A"/>
    <w:rsid w:val="000A785E"/>
    <w:rsid w:val="000A7889"/>
    <w:rsid w:val="000A7B94"/>
    <w:rsid w:val="000A7CC3"/>
    <w:rsid w:val="000A7D4B"/>
    <w:rsid w:val="000A7DC7"/>
    <w:rsid w:val="000A7E76"/>
    <w:rsid w:val="000A7E80"/>
    <w:rsid w:val="000A7F5A"/>
    <w:rsid w:val="000B005B"/>
    <w:rsid w:val="000B0258"/>
    <w:rsid w:val="000B0369"/>
    <w:rsid w:val="000B04D7"/>
    <w:rsid w:val="000B04EC"/>
    <w:rsid w:val="000B056A"/>
    <w:rsid w:val="000B0570"/>
    <w:rsid w:val="000B0840"/>
    <w:rsid w:val="000B0B46"/>
    <w:rsid w:val="000B0B6F"/>
    <w:rsid w:val="000B0E21"/>
    <w:rsid w:val="000B0E50"/>
    <w:rsid w:val="000B0E5B"/>
    <w:rsid w:val="000B0F93"/>
    <w:rsid w:val="000B12D7"/>
    <w:rsid w:val="000B1458"/>
    <w:rsid w:val="000B14A2"/>
    <w:rsid w:val="000B16AD"/>
    <w:rsid w:val="000B18C8"/>
    <w:rsid w:val="000B1B02"/>
    <w:rsid w:val="000B1C1D"/>
    <w:rsid w:val="000B1CA6"/>
    <w:rsid w:val="000B1CC2"/>
    <w:rsid w:val="000B1DA0"/>
    <w:rsid w:val="000B1E8B"/>
    <w:rsid w:val="000B1E8C"/>
    <w:rsid w:val="000B1ED4"/>
    <w:rsid w:val="000B1F15"/>
    <w:rsid w:val="000B1FC8"/>
    <w:rsid w:val="000B1FE6"/>
    <w:rsid w:val="000B21AF"/>
    <w:rsid w:val="000B2242"/>
    <w:rsid w:val="000B22EF"/>
    <w:rsid w:val="000B2433"/>
    <w:rsid w:val="000B2434"/>
    <w:rsid w:val="000B252F"/>
    <w:rsid w:val="000B25A4"/>
    <w:rsid w:val="000B27B2"/>
    <w:rsid w:val="000B294A"/>
    <w:rsid w:val="000B2C5F"/>
    <w:rsid w:val="000B2E4A"/>
    <w:rsid w:val="000B3283"/>
    <w:rsid w:val="000B32E2"/>
    <w:rsid w:val="000B34F5"/>
    <w:rsid w:val="000B35D1"/>
    <w:rsid w:val="000B36A4"/>
    <w:rsid w:val="000B377B"/>
    <w:rsid w:val="000B3862"/>
    <w:rsid w:val="000B3919"/>
    <w:rsid w:val="000B3A1F"/>
    <w:rsid w:val="000B3AC1"/>
    <w:rsid w:val="000B3AEC"/>
    <w:rsid w:val="000B3DAE"/>
    <w:rsid w:val="000B40CD"/>
    <w:rsid w:val="000B4175"/>
    <w:rsid w:val="000B4221"/>
    <w:rsid w:val="000B435F"/>
    <w:rsid w:val="000B4398"/>
    <w:rsid w:val="000B441C"/>
    <w:rsid w:val="000B4463"/>
    <w:rsid w:val="000B4537"/>
    <w:rsid w:val="000B473E"/>
    <w:rsid w:val="000B4932"/>
    <w:rsid w:val="000B4AEE"/>
    <w:rsid w:val="000B4B8F"/>
    <w:rsid w:val="000B4B93"/>
    <w:rsid w:val="000B4BF7"/>
    <w:rsid w:val="000B4C51"/>
    <w:rsid w:val="000B4F7C"/>
    <w:rsid w:val="000B4FAD"/>
    <w:rsid w:val="000B50F4"/>
    <w:rsid w:val="000B5188"/>
    <w:rsid w:val="000B526E"/>
    <w:rsid w:val="000B52E5"/>
    <w:rsid w:val="000B5354"/>
    <w:rsid w:val="000B5772"/>
    <w:rsid w:val="000B5AE0"/>
    <w:rsid w:val="000B5BFD"/>
    <w:rsid w:val="000B5D24"/>
    <w:rsid w:val="000B5E02"/>
    <w:rsid w:val="000B5EE5"/>
    <w:rsid w:val="000B5F61"/>
    <w:rsid w:val="000B6106"/>
    <w:rsid w:val="000B6201"/>
    <w:rsid w:val="000B620C"/>
    <w:rsid w:val="000B62E4"/>
    <w:rsid w:val="000B65F1"/>
    <w:rsid w:val="000B6606"/>
    <w:rsid w:val="000B66C7"/>
    <w:rsid w:val="000B67DA"/>
    <w:rsid w:val="000B6834"/>
    <w:rsid w:val="000B6B30"/>
    <w:rsid w:val="000B6BE9"/>
    <w:rsid w:val="000B6D38"/>
    <w:rsid w:val="000B6DCD"/>
    <w:rsid w:val="000B6E36"/>
    <w:rsid w:val="000B6F16"/>
    <w:rsid w:val="000B6F1C"/>
    <w:rsid w:val="000B6F93"/>
    <w:rsid w:val="000B72BE"/>
    <w:rsid w:val="000B72CD"/>
    <w:rsid w:val="000B74F5"/>
    <w:rsid w:val="000B75CD"/>
    <w:rsid w:val="000B779B"/>
    <w:rsid w:val="000B77D0"/>
    <w:rsid w:val="000B7A04"/>
    <w:rsid w:val="000B7A05"/>
    <w:rsid w:val="000B7AC1"/>
    <w:rsid w:val="000B7B53"/>
    <w:rsid w:val="000B7C09"/>
    <w:rsid w:val="000B7D92"/>
    <w:rsid w:val="000B7E52"/>
    <w:rsid w:val="000B7F4F"/>
    <w:rsid w:val="000C00DA"/>
    <w:rsid w:val="000C01AB"/>
    <w:rsid w:val="000C040E"/>
    <w:rsid w:val="000C0453"/>
    <w:rsid w:val="000C0516"/>
    <w:rsid w:val="000C057E"/>
    <w:rsid w:val="000C068A"/>
    <w:rsid w:val="000C06AE"/>
    <w:rsid w:val="000C06D8"/>
    <w:rsid w:val="000C07FE"/>
    <w:rsid w:val="000C0937"/>
    <w:rsid w:val="000C0A2A"/>
    <w:rsid w:val="000C0A64"/>
    <w:rsid w:val="000C0ADC"/>
    <w:rsid w:val="000C0C4D"/>
    <w:rsid w:val="000C0D2B"/>
    <w:rsid w:val="000C0E40"/>
    <w:rsid w:val="000C0E6D"/>
    <w:rsid w:val="000C1069"/>
    <w:rsid w:val="000C110E"/>
    <w:rsid w:val="000C1171"/>
    <w:rsid w:val="000C12C1"/>
    <w:rsid w:val="000C1307"/>
    <w:rsid w:val="000C1357"/>
    <w:rsid w:val="000C1538"/>
    <w:rsid w:val="000C16E2"/>
    <w:rsid w:val="000C1718"/>
    <w:rsid w:val="000C171B"/>
    <w:rsid w:val="000C174F"/>
    <w:rsid w:val="000C176A"/>
    <w:rsid w:val="000C1868"/>
    <w:rsid w:val="000C19CB"/>
    <w:rsid w:val="000C1AE7"/>
    <w:rsid w:val="000C1B36"/>
    <w:rsid w:val="000C1DE0"/>
    <w:rsid w:val="000C2106"/>
    <w:rsid w:val="000C211A"/>
    <w:rsid w:val="000C238A"/>
    <w:rsid w:val="000C239D"/>
    <w:rsid w:val="000C23FF"/>
    <w:rsid w:val="000C2457"/>
    <w:rsid w:val="000C250D"/>
    <w:rsid w:val="000C2555"/>
    <w:rsid w:val="000C27BC"/>
    <w:rsid w:val="000C2A9C"/>
    <w:rsid w:val="000C2B14"/>
    <w:rsid w:val="000C2E54"/>
    <w:rsid w:val="000C2E92"/>
    <w:rsid w:val="000C3333"/>
    <w:rsid w:val="000C345A"/>
    <w:rsid w:val="000C3488"/>
    <w:rsid w:val="000C34D9"/>
    <w:rsid w:val="000C35AF"/>
    <w:rsid w:val="000C37D1"/>
    <w:rsid w:val="000C38FC"/>
    <w:rsid w:val="000C3904"/>
    <w:rsid w:val="000C39C3"/>
    <w:rsid w:val="000C3C8D"/>
    <w:rsid w:val="000C3E63"/>
    <w:rsid w:val="000C3ECA"/>
    <w:rsid w:val="000C3EF6"/>
    <w:rsid w:val="000C41A8"/>
    <w:rsid w:val="000C41D3"/>
    <w:rsid w:val="000C4242"/>
    <w:rsid w:val="000C427E"/>
    <w:rsid w:val="000C42AF"/>
    <w:rsid w:val="000C42B4"/>
    <w:rsid w:val="000C42BB"/>
    <w:rsid w:val="000C4307"/>
    <w:rsid w:val="000C4463"/>
    <w:rsid w:val="000C47AC"/>
    <w:rsid w:val="000C47B6"/>
    <w:rsid w:val="000C483A"/>
    <w:rsid w:val="000C48C4"/>
    <w:rsid w:val="000C491D"/>
    <w:rsid w:val="000C4A7D"/>
    <w:rsid w:val="000C4AA3"/>
    <w:rsid w:val="000C4BB3"/>
    <w:rsid w:val="000C4CA4"/>
    <w:rsid w:val="000C4D6A"/>
    <w:rsid w:val="000C4EA5"/>
    <w:rsid w:val="000C4F73"/>
    <w:rsid w:val="000C5189"/>
    <w:rsid w:val="000C54CE"/>
    <w:rsid w:val="000C56E1"/>
    <w:rsid w:val="000C57CF"/>
    <w:rsid w:val="000C583E"/>
    <w:rsid w:val="000C5911"/>
    <w:rsid w:val="000C5975"/>
    <w:rsid w:val="000C5C8D"/>
    <w:rsid w:val="000C5DA1"/>
    <w:rsid w:val="000C5DAD"/>
    <w:rsid w:val="000C5DBF"/>
    <w:rsid w:val="000C5DE4"/>
    <w:rsid w:val="000C5E0E"/>
    <w:rsid w:val="000C5EB2"/>
    <w:rsid w:val="000C5EFB"/>
    <w:rsid w:val="000C5FD1"/>
    <w:rsid w:val="000C602A"/>
    <w:rsid w:val="000C608F"/>
    <w:rsid w:val="000C61DB"/>
    <w:rsid w:val="000C6255"/>
    <w:rsid w:val="000C6396"/>
    <w:rsid w:val="000C6657"/>
    <w:rsid w:val="000C67B6"/>
    <w:rsid w:val="000C6B3A"/>
    <w:rsid w:val="000C6D92"/>
    <w:rsid w:val="000C6E1C"/>
    <w:rsid w:val="000C6EF2"/>
    <w:rsid w:val="000C71DF"/>
    <w:rsid w:val="000C71E2"/>
    <w:rsid w:val="000C7328"/>
    <w:rsid w:val="000C7632"/>
    <w:rsid w:val="000C7776"/>
    <w:rsid w:val="000C77C2"/>
    <w:rsid w:val="000C78AC"/>
    <w:rsid w:val="000C7AB2"/>
    <w:rsid w:val="000C7B1F"/>
    <w:rsid w:val="000C7B5D"/>
    <w:rsid w:val="000C7D5E"/>
    <w:rsid w:val="000C7DDB"/>
    <w:rsid w:val="000C7DEC"/>
    <w:rsid w:val="000D003B"/>
    <w:rsid w:val="000D0231"/>
    <w:rsid w:val="000D0347"/>
    <w:rsid w:val="000D0488"/>
    <w:rsid w:val="000D05F7"/>
    <w:rsid w:val="000D05FA"/>
    <w:rsid w:val="000D0693"/>
    <w:rsid w:val="000D0760"/>
    <w:rsid w:val="000D084C"/>
    <w:rsid w:val="000D0916"/>
    <w:rsid w:val="000D0D62"/>
    <w:rsid w:val="000D0E51"/>
    <w:rsid w:val="000D103C"/>
    <w:rsid w:val="000D138F"/>
    <w:rsid w:val="000D1559"/>
    <w:rsid w:val="000D16B1"/>
    <w:rsid w:val="000D18F0"/>
    <w:rsid w:val="000D19C1"/>
    <w:rsid w:val="000D1D2B"/>
    <w:rsid w:val="000D1E5C"/>
    <w:rsid w:val="000D1F15"/>
    <w:rsid w:val="000D1FAA"/>
    <w:rsid w:val="000D20B6"/>
    <w:rsid w:val="000D214C"/>
    <w:rsid w:val="000D230E"/>
    <w:rsid w:val="000D23DD"/>
    <w:rsid w:val="000D2494"/>
    <w:rsid w:val="000D252E"/>
    <w:rsid w:val="000D25F9"/>
    <w:rsid w:val="000D2641"/>
    <w:rsid w:val="000D26FF"/>
    <w:rsid w:val="000D2769"/>
    <w:rsid w:val="000D27B8"/>
    <w:rsid w:val="000D28AB"/>
    <w:rsid w:val="000D2E04"/>
    <w:rsid w:val="000D2E77"/>
    <w:rsid w:val="000D2EFB"/>
    <w:rsid w:val="000D2FCE"/>
    <w:rsid w:val="000D30C3"/>
    <w:rsid w:val="000D3178"/>
    <w:rsid w:val="000D321C"/>
    <w:rsid w:val="000D3277"/>
    <w:rsid w:val="000D336E"/>
    <w:rsid w:val="000D33D1"/>
    <w:rsid w:val="000D3463"/>
    <w:rsid w:val="000D3479"/>
    <w:rsid w:val="000D34E3"/>
    <w:rsid w:val="000D35E4"/>
    <w:rsid w:val="000D36DB"/>
    <w:rsid w:val="000D36EB"/>
    <w:rsid w:val="000D372F"/>
    <w:rsid w:val="000D3868"/>
    <w:rsid w:val="000D38DE"/>
    <w:rsid w:val="000D38EA"/>
    <w:rsid w:val="000D3B7F"/>
    <w:rsid w:val="000D3C02"/>
    <w:rsid w:val="000D3C3F"/>
    <w:rsid w:val="000D3CEC"/>
    <w:rsid w:val="000D3ECC"/>
    <w:rsid w:val="000D3FC0"/>
    <w:rsid w:val="000D40C0"/>
    <w:rsid w:val="000D40D6"/>
    <w:rsid w:val="000D4201"/>
    <w:rsid w:val="000D43B1"/>
    <w:rsid w:val="000D448F"/>
    <w:rsid w:val="000D44FC"/>
    <w:rsid w:val="000D4735"/>
    <w:rsid w:val="000D474E"/>
    <w:rsid w:val="000D4848"/>
    <w:rsid w:val="000D4AE1"/>
    <w:rsid w:val="000D4F80"/>
    <w:rsid w:val="000D5107"/>
    <w:rsid w:val="000D5196"/>
    <w:rsid w:val="000D525D"/>
    <w:rsid w:val="000D536B"/>
    <w:rsid w:val="000D53F1"/>
    <w:rsid w:val="000D5484"/>
    <w:rsid w:val="000D5511"/>
    <w:rsid w:val="000D57B5"/>
    <w:rsid w:val="000D5849"/>
    <w:rsid w:val="000D5BBD"/>
    <w:rsid w:val="000D5BE3"/>
    <w:rsid w:val="000D5D98"/>
    <w:rsid w:val="000D5E6C"/>
    <w:rsid w:val="000D5ED8"/>
    <w:rsid w:val="000D5FB3"/>
    <w:rsid w:val="000D6080"/>
    <w:rsid w:val="000D6475"/>
    <w:rsid w:val="000D648B"/>
    <w:rsid w:val="000D650C"/>
    <w:rsid w:val="000D655B"/>
    <w:rsid w:val="000D692C"/>
    <w:rsid w:val="000D6AD5"/>
    <w:rsid w:val="000D6B82"/>
    <w:rsid w:val="000D6BDC"/>
    <w:rsid w:val="000D6D3D"/>
    <w:rsid w:val="000D6D57"/>
    <w:rsid w:val="000D6D67"/>
    <w:rsid w:val="000D6D6E"/>
    <w:rsid w:val="000D6DE4"/>
    <w:rsid w:val="000D6F30"/>
    <w:rsid w:val="000D6FCC"/>
    <w:rsid w:val="000D740C"/>
    <w:rsid w:val="000D7508"/>
    <w:rsid w:val="000D76A6"/>
    <w:rsid w:val="000D7AB7"/>
    <w:rsid w:val="000D7ACA"/>
    <w:rsid w:val="000D7B85"/>
    <w:rsid w:val="000D7D5A"/>
    <w:rsid w:val="000D7D6C"/>
    <w:rsid w:val="000D7D90"/>
    <w:rsid w:val="000D7DC2"/>
    <w:rsid w:val="000D7EDC"/>
    <w:rsid w:val="000E016D"/>
    <w:rsid w:val="000E03A2"/>
    <w:rsid w:val="000E03EB"/>
    <w:rsid w:val="000E0476"/>
    <w:rsid w:val="000E04C3"/>
    <w:rsid w:val="000E04EB"/>
    <w:rsid w:val="000E057B"/>
    <w:rsid w:val="000E0690"/>
    <w:rsid w:val="000E0827"/>
    <w:rsid w:val="000E08BC"/>
    <w:rsid w:val="000E09AC"/>
    <w:rsid w:val="000E0A2E"/>
    <w:rsid w:val="000E0B7B"/>
    <w:rsid w:val="000E0BE7"/>
    <w:rsid w:val="000E0C4D"/>
    <w:rsid w:val="000E0DB3"/>
    <w:rsid w:val="000E0DB7"/>
    <w:rsid w:val="000E0DC6"/>
    <w:rsid w:val="000E0E0C"/>
    <w:rsid w:val="000E0E39"/>
    <w:rsid w:val="000E0F06"/>
    <w:rsid w:val="000E0F9A"/>
    <w:rsid w:val="000E1009"/>
    <w:rsid w:val="000E1134"/>
    <w:rsid w:val="000E1160"/>
    <w:rsid w:val="000E1390"/>
    <w:rsid w:val="000E14E2"/>
    <w:rsid w:val="000E14EC"/>
    <w:rsid w:val="000E1510"/>
    <w:rsid w:val="000E1610"/>
    <w:rsid w:val="000E1836"/>
    <w:rsid w:val="000E1865"/>
    <w:rsid w:val="000E18D7"/>
    <w:rsid w:val="000E1929"/>
    <w:rsid w:val="000E1B61"/>
    <w:rsid w:val="000E1CEA"/>
    <w:rsid w:val="000E1DEF"/>
    <w:rsid w:val="000E1E0F"/>
    <w:rsid w:val="000E1E3A"/>
    <w:rsid w:val="000E1EEB"/>
    <w:rsid w:val="000E203D"/>
    <w:rsid w:val="000E2208"/>
    <w:rsid w:val="000E2483"/>
    <w:rsid w:val="000E2687"/>
    <w:rsid w:val="000E278B"/>
    <w:rsid w:val="000E28BD"/>
    <w:rsid w:val="000E2A9D"/>
    <w:rsid w:val="000E2AFF"/>
    <w:rsid w:val="000E2BD3"/>
    <w:rsid w:val="000E2D52"/>
    <w:rsid w:val="000E2D53"/>
    <w:rsid w:val="000E2EAA"/>
    <w:rsid w:val="000E2F36"/>
    <w:rsid w:val="000E309D"/>
    <w:rsid w:val="000E328D"/>
    <w:rsid w:val="000E3302"/>
    <w:rsid w:val="000E3328"/>
    <w:rsid w:val="000E33C9"/>
    <w:rsid w:val="000E34DF"/>
    <w:rsid w:val="000E35B3"/>
    <w:rsid w:val="000E3737"/>
    <w:rsid w:val="000E375B"/>
    <w:rsid w:val="000E3826"/>
    <w:rsid w:val="000E39EF"/>
    <w:rsid w:val="000E3AF7"/>
    <w:rsid w:val="000E3B42"/>
    <w:rsid w:val="000E3E0E"/>
    <w:rsid w:val="000E4017"/>
    <w:rsid w:val="000E411E"/>
    <w:rsid w:val="000E4158"/>
    <w:rsid w:val="000E4252"/>
    <w:rsid w:val="000E4273"/>
    <w:rsid w:val="000E438E"/>
    <w:rsid w:val="000E43CD"/>
    <w:rsid w:val="000E440A"/>
    <w:rsid w:val="000E4478"/>
    <w:rsid w:val="000E4516"/>
    <w:rsid w:val="000E45A0"/>
    <w:rsid w:val="000E46E9"/>
    <w:rsid w:val="000E476D"/>
    <w:rsid w:val="000E4822"/>
    <w:rsid w:val="000E4AE3"/>
    <w:rsid w:val="000E4BB9"/>
    <w:rsid w:val="000E4BF1"/>
    <w:rsid w:val="000E4D15"/>
    <w:rsid w:val="000E4DED"/>
    <w:rsid w:val="000E4EAF"/>
    <w:rsid w:val="000E4FA8"/>
    <w:rsid w:val="000E531C"/>
    <w:rsid w:val="000E5372"/>
    <w:rsid w:val="000E53F4"/>
    <w:rsid w:val="000E5514"/>
    <w:rsid w:val="000E55F5"/>
    <w:rsid w:val="000E5807"/>
    <w:rsid w:val="000E586A"/>
    <w:rsid w:val="000E592B"/>
    <w:rsid w:val="000E597D"/>
    <w:rsid w:val="000E5B28"/>
    <w:rsid w:val="000E5DB3"/>
    <w:rsid w:val="000E5DD9"/>
    <w:rsid w:val="000E5EA2"/>
    <w:rsid w:val="000E5FD4"/>
    <w:rsid w:val="000E604B"/>
    <w:rsid w:val="000E6404"/>
    <w:rsid w:val="000E646A"/>
    <w:rsid w:val="000E648C"/>
    <w:rsid w:val="000E64A5"/>
    <w:rsid w:val="000E6509"/>
    <w:rsid w:val="000E6643"/>
    <w:rsid w:val="000E66A1"/>
    <w:rsid w:val="000E675B"/>
    <w:rsid w:val="000E68FD"/>
    <w:rsid w:val="000E6A79"/>
    <w:rsid w:val="000E6AB0"/>
    <w:rsid w:val="000E6B12"/>
    <w:rsid w:val="000E6C19"/>
    <w:rsid w:val="000E6C1B"/>
    <w:rsid w:val="000E6CDD"/>
    <w:rsid w:val="000E6CF5"/>
    <w:rsid w:val="000E6D7C"/>
    <w:rsid w:val="000E6E59"/>
    <w:rsid w:val="000E6EBC"/>
    <w:rsid w:val="000E6ECE"/>
    <w:rsid w:val="000E6F8E"/>
    <w:rsid w:val="000E6FDA"/>
    <w:rsid w:val="000E701B"/>
    <w:rsid w:val="000E70A0"/>
    <w:rsid w:val="000E7121"/>
    <w:rsid w:val="000E7166"/>
    <w:rsid w:val="000E720A"/>
    <w:rsid w:val="000E7563"/>
    <w:rsid w:val="000E75F4"/>
    <w:rsid w:val="000E7686"/>
    <w:rsid w:val="000E76D5"/>
    <w:rsid w:val="000E7735"/>
    <w:rsid w:val="000E7794"/>
    <w:rsid w:val="000E7832"/>
    <w:rsid w:val="000E78C2"/>
    <w:rsid w:val="000E7A39"/>
    <w:rsid w:val="000E7A9D"/>
    <w:rsid w:val="000E7BE1"/>
    <w:rsid w:val="000E7CD4"/>
    <w:rsid w:val="000E7CE6"/>
    <w:rsid w:val="000E7D2D"/>
    <w:rsid w:val="000E7E7D"/>
    <w:rsid w:val="000E7FC3"/>
    <w:rsid w:val="000F007C"/>
    <w:rsid w:val="000F0270"/>
    <w:rsid w:val="000F02D3"/>
    <w:rsid w:val="000F0392"/>
    <w:rsid w:val="000F04BD"/>
    <w:rsid w:val="000F07EE"/>
    <w:rsid w:val="000F0828"/>
    <w:rsid w:val="000F0862"/>
    <w:rsid w:val="000F086E"/>
    <w:rsid w:val="000F09E2"/>
    <w:rsid w:val="000F0E5E"/>
    <w:rsid w:val="000F112E"/>
    <w:rsid w:val="000F156B"/>
    <w:rsid w:val="000F1596"/>
    <w:rsid w:val="000F1645"/>
    <w:rsid w:val="000F1657"/>
    <w:rsid w:val="000F178B"/>
    <w:rsid w:val="000F1877"/>
    <w:rsid w:val="000F18FC"/>
    <w:rsid w:val="000F1AFE"/>
    <w:rsid w:val="000F1B21"/>
    <w:rsid w:val="000F1D51"/>
    <w:rsid w:val="000F2004"/>
    <w:rsid w:val="000F2195"/>
    <w:rsid w:val="000F219A"/>
    <w:rsid w:val="000F21E4"/>
    <w:rsid w:val="000F2249"/>
    <w:rsid w:val="000F22A0"/>
    <w:rsid w:val="000F23F2"/>
    <w:rsid w:val="000F242C"/>
    <w:rsid w:val="000F25E3"/>
    <w:rsid w:val="000F25F4"/>
    <w:rsid w:val="000F2717"/>
    <w:rsid w:val="000F27B5"/>
    <w:rsid w:val="000F27BC"/>
    <w:rsid w:val="000F2845"/>
    <w:rsid w:val="000F2878"/>
    <w:rsid w:val="000F295F"/>
    <w:rsid w:val="000F2ABD"/>
    <w:rsid w:val="000F2C35"/>
    <w:rsid w:val="000F2F1B"/>
    <w:rsid w:val="000F2FA5"/>
    <w:rsid w:val="000F30CF"/>
    <w:rsid w:val="000F3121"/>
    <w:rsid w:val="000F3238"/>
    <w:rsid w:val="000F348F"/>
    <w:rsid w:val="000F35D8"/>
    <w:rsid w:val="000F37ED"/>
    <w:rsid w:val="000F382B"/>
    <w:rsid w:val="000F3838"/>
    <w:rsid w:val="000F388E"/>
    <w:rsid w:val="000F396C"/>
    <w:rsid w:val="000F39D2"/>
    <w:rsid w:val="000F3A9C"/>
    <w:rsid w:val="000F3EC0"/>
    <w:rsid w:val="000F3F63"/>
    <w:rsid w:val="000F3F8F"/>
    <w:rsid w:val="000F3FD6"/>
    <w:rsid w:val="000F40A4"/>
    <w:rsid w:val="000F41E6"/>
    <w:rsid w:val="000F44EB"/>
    <w:rsid w:val="000F452C"/>
    <w:rsid w:val="000F457D"/>
    <w:rsid w:val="000F4704"/>
    <w:rsid w:val="000F4778"/>
    <w:rsid w:val="000F4875"/>
    <w:rsid w:val="000F4942"/>
    <w:rsid w:val="000F49A7"/>
    <w:rsid w:val="000F4A45"/>
    <w:rsid w:val="000F4B4A"/>
    <w:rsid w:val="000F4B7C"/>
    <w:rsid w:val="000F4C0A"/>
    <w:rsid w:val="000F4C6C"/>
    <w:rsid w:val="000F4E59"/>
    <w:rsid w:val="000F4F67"/>
    <w:rsid w:val="000F4FDF"/>
    <w:rsid w:val="000F500C"/>
    <w:rsid w:val="000F50B1"/>
    <w:rsid w:val="000F50EA"/>
    <w:rsid w:val="000F5159"/>
    <w:rsid w:val="000F52D8"/>
    <w:rsid w:val="000F5556"/>
    <w:rsid w:val="000F5602"/>
    <w:rsid w:val="000F57A0"/>
    <w:rsid w:val="000F580C"/>
    <w:rsid w:val="000F5835"/>
    <w:rsid w:val="000F590F"/>
    <w:rsid w:val="000F5ABF"/>
    <w:rsid w:val="000F5BE0"/>
    <w:rsid w:val="000F5D75"/>
    <w:rsid w:val="000F5DF5"/>
    <w:rsid w:val="000F5F67"/>
    <w:rsid w:val="000F6066"/>
    <w:rsid w:val="000F61CE"/>
    <w:rsid w:val="000F63AE"/>
    <w:rsid w:val="000F6418"/>
    <w:rsid w:val="000F6711"/>
    <w:rsid w:val="000F68AB"/>
    <w:rsid w:val="000F68E4"/>
    <w:rsid w:val="000F6B10"/>
    <w:rsid w:val="000F6E42"/>
    <w:rsid w:val="000F7030"/>
    <w:rsid w:val="000F70D6"/>
    <w:rsid w:val="000F739E"/>
    <w:rsid w:val="000F758A"/>
    <w:rsid w:val="000F76A0"/>
    <w:rsid w:val="000F7A49"/>
    <w:rsid w:val="000F7A70"/>
    <w:rsid w:val="000F7B7B"/>
    <w:rsid w:val="000F7CC3"/>
    <w:rsid w:val="000F7D60"/>
    <w:rsid w:val="000F7ED5"/>
    <w:rsid w:val="000F7F3A"/>
    <w:rsid w:val="000F7FCC"/>
    <w:rsid w:val="001000D3"/>
    <w:rsid w:val="00100119"/>
    <w:rsid w:val="001002C2"/>
    <w:rsid w:val="001003A7"/>
    <w:rsid w:val="001003CD"/>
    <w:rsid w:val="00100494"/>
    <w:rsid w:val="00100499"/>
    <w:rsid w:val="0010053D"/>
    <w:rsid w:val="001006FA"/>
    <w:rsid w:val="001008BB"/>
    <w:rsid w:val="001009C3"/>
    <w:rsid w:val="00100ACE"/>
    <w:rsid w:val="00100ADF"/>
    <w:rsid w:val="00100B8A"/>
    <w:rsid w:val="00100BEB"/>
    <w:rsid w:val="00100BF3"/>
    <w:rsid w:val="00100D06"/>
    <w:rsid w:val="00101023"/>
    <w:rsid w:val="00101132"/>
    <w:rsid w:val="00101198"/>
    <w:rsid w:val="001011D2"/>
    <w:rsid w:val="001011E1"/>
    <w:rsid w:val="001011F9"/>
    <w:rsid w:val="0010126F"/>
    <w:rsid w:val="00101288"/>
    <w:rsid w:val="001012AA"/>
    <w:rsid w:val="00101419"/>
    <w:rsid w:val="0010145C"/>
    <w:rsid w:val="0010157D"/>
    <w:rsid w:val="00101637"/>
    <w:rsid w:val="0010164C"/>
    <w:rsid w:val="00101AC8"/>
    <w:rsid w:val="00101ACD"/>
    <w:rsid w:val="00101BB6"/>
    <w:rsid w:val="00101D46"/>
    <w:rsid w:val="00101DEA"/>
    <w:rsid w:val="00101EE7"/>
    <w:rsid w:val="00101F34"/>
    <w:rsid w:val="0010210D"/>
    <w:rsid w:val="0010232D"/>
    <w:rsid w:val="00102410"/>
    <w:rsid w:val="001024CC"/>
    <w:rsid w:val="0010267B"/>
    <w:rsid w:val="00102681"/>
    <w:rsid w:val="00102691"/>
    <w:rsid w:val="0010271C"/>
    <w:rsid w:val="00102797"/>
    <w:rsid w:val="001027A1"/>
    <w:rsid w:val="00102B1A"/>
    <w:rsid w:val="00102E5C"/>
    <w:rsid w:val="00102E91"/>
    <w:rsid w:val="00102ED3"/>
    <w:rsid w:val="00102F90"/>
    <w:rsid w:val="0010306D"/>
    <w:rsid w:val="0010310D"/>
    <w:rsid w:val="0010313B"/>
    <w:rsid w:val="001031AC"/>
    <w:rsid w:val="001032EA"/>
    <w:rsid w:val="00103308"/>
    <w:rsid w:val="001033CE"/>
    <w:rsid w:val="0010352A"/>
    <w:rsid w:val="00103594"/>
    <w:rsid w:val="00103635"/>
    <w:rsid w:val="00103803"/>
    <w:rsid w:val="0010387F"/>
    <w:rsid w:val="00103999"/>
    <w:rsid w:val="00103BAE"/>
    <w:rsid w:val="00103E18"/>
    <w:rsid w:val="00103E50"/>
    <w:rsid w:val="00103F0C"/>
    <w:rsid w:val="0010407F"/>
    <w:rsid w:val="00104221"/>
    <w:rsid w:val="0010452D"/>
    <w:rsid w:val="00104638"/>
    <w:rsid w:val="001047A5"/>
    <w:rsid w:val="00104905"/>
    <w:rsid w:val="00104A7A"/>
    <w:rsid w:val="00104B2B"/>
    <w:rsid w:val="00104DE0"/>
    <w:rsid w:val="00105529"/>
    <w:rsid w:val="00105568"/>
    <w:rsid w:val="00105692"/>
    <w:rsid w:val="001056FB"/>
    <w:rsid w:val="00105763"/>
    <w:rsid w:val="001058B3"/>
    <w:rsid w:val="00105914"/>
    <w:rsid w:val="00105962"/>
    <w:rsid w:val="001059D1"/>
    <w:rsid w:val="001059D8"/>
    <w:rsid w:val="001059FF"/>
    <w:rsid w:val="00105C27"/>
    <w:rsid w:val="00105D17"/>
    <w:rsid w:val="00105D96"/>
    <w:rsid w:val="00105EB7"/>
    <w:rsid w:val="00105EF9"/>
    <w:rsid w:val="00106000"/>
    <w:rsid w:val="00106185"/>
    <w:rsid w:val="0010623A"/>
    <w:rsid w:val="0010629C"/>
    <w:rsid w:val="00106342"/>
    <w:rsid w:val="001063FA"/>
    <w:rsid w:val="00106564"/>
    <w:rsid w:val="001068E6"/>
    <w:rsid w:val="00106939"/>
    <w:rsid w:val="00106B8A"/>
    <w:rsid w:val="00106C04"/>
    <w:rsid w:val="00106DBD"/>
    <w:rsid w:val="00106DC5"/>
    <w:rsid w:val="00106DF4"/>
    <w:rsid w:val="00106F39"/>
    <w:rsid w:val="001072AD"/>
    <w:rsid w:val="0010776A"/>
    <w:rsid w:val="00107945"/>
    <w:rsid w:val="00107CE6"/>
    <w:rsid w:val="00107CEF"/>
    <w:rsid w:val="00107D0C"/>
    <w:rsid w:val="00107D78"/>
    <w:rsid w:val="00107DA6"/>
    <w:rsid w:val="00107E98"/>
    <w:rsid w:val="001101F0"/>
    <w:rsid w:val="0011059A"/>
    <w:rsid w:val="001105CE"/>
    <w:rsid w:val="001105F0"/>
    <w:rsid w:val="001106FB"/>
    <w:rsid w:val="0011071C"/>
    <w:rsid w:val="001108DB"/>
    <w:rsid w:val="0011092D"/>
    <w:rsid w:val="00110998"/>
    <w:rsid w:val="00110A5D"/>
    <w:rsid w:val="00110D80"/>
    <w:rsid w:val="00110E85"/>
    <w:rsid w:val="00110E8B"/>
    <w:rsid w:val="00110F06"/>
    <w:rsid w:val="00110F0A"/>
    <w:rsid w:val="00111011"/>
    <w:rsid w:val="0011140A"/>
    <w:rsid w:val="001115A5"/>
    <w:rsid w:val="00111637"/>
    <w:rsid w:val="0011185A"/>
    <w:rsid w:val="0011189C"/>
    <w:rsid w:val="001118EE"/>
    <w:rsid w:val="00111A2F"/>
    <w:rsid w:val="00111A51"/>
    <w:rsid w:val="00111BDA"/>
    <w:rsid w:val="00111C34"/>
    <w:rsid w:val="00111C99"/>
    <w:rsid w:val="00111D36"/>
    <w:rsid w:val="00111E51"/>
    <w:rsid w:val="00111EA7"/>
    <w:rsid w:val="00111F95"/>
    <w:rsid w:val="00111FB2"/>
    <w:rsid w:val="00111FDF"/>
    <w:rsid w:val="00112018"/>
    <w:rsid w:val="00112052"/>
    <w:rsid w:val="0011217F"/>
    <w:rsid w:val="00112190"/>
    <w:rsid w:val="001121AC"/>
    <w:rsid w:val="001121F2"/>
    <w:rsid w:val="0011235E"/>
    <w:rsid w:val="001123EF"/>
    <w:rsid w:val="001124D5"/>
    <w:rsid w:val="001124E8"/>
    <w:rsid w:val="001125FF"/>
    <w:rsid w:val="0011281D"/>
    <w:rsid w:val="00112DC7"/>
    <w:rsid w:val="00112EBB"/>
    <w:rsid w:val="00112FE8"/>
    <w:rsid w:val="00113107"/>
    <w:rsid w:val="00113308"/>
    <w:rsid w:val="001134C5"/>
    <w:rsid w:val="00113553"/>
    <w:rsid w:val="001135EE"/>
    <w:rsid w:val="001136E4"/>
    <w:rsid w:val="001136E8"/>
    <w:rsid w:val="001137F9"/>
    <w:rsid w:val="001138DB"/>
    <w:rsid w:val="00113901"/>
    <w:rsid w:val="001139D9"/>
    <w:rsid w:val="00113B43"/>
    <w:rsid w:val="00113EE6"/>
    <w:rsid w:val="00113F2D"/>
    <w:rsid w:val="00113F38"/>
    <w:rsid w:val="0011400B"/>
    <w:rsid w:val="00114044"/>
    <w:rsid w:val="00114084"/>
    <w:rsid w:val="00114133"/>
    <w:rsid w:val="001141ED"/>
    <w:rsid w:val="001142B0"/>
    <w:rsid w:val="001142E8"/>
    <w:rsid w:val="001143F3"/>
    <w:rsid w:val="00114580"/>
    <w:rsid w:val="00114671"/>
    <w:rsid w:val="001146A3"/>
    <w:rsid w:val="001146B2"/>
    <w:rsid w:val="001147AD"/>
    <w:rsid w:val="001149D3"/>
    <w:rsid w:val="00114A15"/>
    <w:rsid w:val="00114B57"/>
    <w:rsid w:val="00114D2A"/>
    <w:rsid w:val="00114F41"/>
    <w:rsid w:val="00114F4C"/>
    <w:rsid w:val="00114F9E"/>
    <w:rsid w:val="001150BF"/>
    <w:rsid w:val="001151B2"/>
    <w:rsid w:val="0011543D"/>
    <w:rsid w:val="0011578D"/>
    <w:rsid w:val="00115A24"/>
    <w:rsid w:val="00115B14"/>
    <w:rsid w:val="00115BB5"/>
    <w:rsid w:val="00115F7C"/>
    <w:rsid w:val="00115F7D"/>
    <w:rsid w:val="0011614E"/>
    <w:rsid w:val="001165A5"/>
    <w:rsid w:val="00116769"/>
    <w:rsid w:val="001167A0"/>
    <w:rsid w:val="00116997"/>
    <w:rsid w:val="001169C2"/>
    <w:rsid w:val="00116A90"/>
    <w:rsid w:val="00116AA2"/>
    <w:rsid w:val="00116B41"/>
    <w:rsid w:val="00116C41"/>
    <w:rsid w:val="00116C68"/>
    <w:rsid w:val="00116D24"/>
    <w:rsid w:val="00116E57"/>
    <w:rsid w:val="00116FFD"/>
    <w:rsid w:val="00117042"/>
    <w:rsid w:val="00117051"/>
    <w:rsid w:val="001171DD"/>
    <w:rsid w:val="00117269"/>
    <w:rsid w:val="001173B1"/>
    <w:rsid w:val="0011748D"/>
    <w:rsid w:val="001175A9"/>
    <w:rsid w:val="001176D6"/>
    <w:rsid w:val="00117851"/>
    <w:rsid w:val="00117A9C"/>
    <w:rsid w:val="00117ACF"/>
    <w:rsid w:val="00117CC8"/>
    <w:rsid w:val="00117D17"/>
    <w:rsid w:val="00117F25"/>
    <w:rsid w:val="0012010C"/>
    <w:rsid w:val="00120255"/>
    <w:rsid w:val="0012026C"/>
    <w:rsid w:val="00120664"/>
    <w:rsid w:val="00120724"/>
    <w:rsid w:val="00120980"/>
    <w:rsid w:val="001209DC"/>
    <w:rsid w:val="00120A1A"/>
    <w:rsid w:val="00120B94"/>
    <w:rsid w:val="00120C3D"/>
    <w:rsid w:val="00120C73"/>
    <w:rsid w:val="00120E01"/>
    <w:rsid w:val="00120F44"/>
    <w:rsid w:val="00120FB0"/>
    <w:rsid w:val="00121023"/>
    <w:rsid w:val="001210D8"/>
    <w:rsid w:val="00121112"/>
    <w:rsid w:val="0012136D"/>
    <w:rsid w:val="0012155A"/>
    <w:rsid w:val="001216BF"/>
    <w:rsid w:val="0012172C"/>
    <w:rsid w:val="0012174B"/>
    <w:rsid w:val="00121851"/>
    <w:rsid w:val="001219E0"/>
    <w:rsid w:val="00121AEC"/>
    <w:rsid w:val="00121C05"/>
    <w:rsid w:val="00121C35"/>
    <w:rsid w:val="00121C49"/>
    <w:rsid w:val="00121D2E"/>
    <w:rsid w:val="00121F77"/>
    <w:rsid w:val="00121F86"/>
    <w:rsid w:val="00122045"/>
    <w:rsid w:val="001222BD"/>
    <w:rsid w:val="00122338"/>
    <w:rsid w:val="00122401"/>
    <w:rsid w:val="001224C2"/>
    <w:rsid w:val="001225A5"/>
    <w:rsid w:val="00122669"/>
    <w:rsid w:val="001227B3"/>
    <w:rsid w:val="001227C3"/>
    <w:rsid w:val="00122989"/>
    <w:rsid w:val="00122A3B"/>
    <w:rsid w:val="00122A96"/>
    <w:rsid w:val="00122AB4"/>
    <w:rsid w:val="00122B2E"/>
    <w:rsid w:val="00123141"/>
    <w:rsid w:val="0012320F"/>
    <w:rsid w:val="00123245"/>
    <w:rsid w:val="00123522"/>
    <w:rsid w:val="001235D6"/>
    <w:rsid w:val="001238BE"/>
    <w:rsid w:val="001239D9"/>
    <w:rsid w:val="00123A47"/>
    <w:rsid w:val="00123B35"/>
    <w:rsid w:val="00123B85"/>
    <w:rsid w:val="00123C5C"/>
    <w:rsid w:val="00123D4A"/>
    <w:rsid w:val="00123D73"/>
    <w:rsid w:val="00123E65"/>
    <w:rsid w:val="00123E8F"/>
    <w:rsid w:val="00123EBD"/>
    <w:rsid w:val="001241E7"/>
    <w:rsid w:val="001243B0"/>
    <w:rsid w:val="0012445D"/>
    <w:rsid w:val="001245C3"/>
    <w:rsid w:val="00124816"/>
    <w:rsid w:val="0012484B"/>
    <w:rsid w:val="001249C0"/>
    <w:rsid w:val="00124B57"/>
    <w:rsid w:val="00124C29"/>
    <w:rsid w:val="00124DAC"/>
    <w:rsid w:val="00124ED9"/>
    <w:rsid w:val="00124FE4"/>
    <w:rsid w:val="00125043"/>
    <w:rsid w:val="001251CA"/>
    <w:rsid w:val="00125286"/>
    <w:rsid w:val="001252FE"/>
    <w:rsid w:val="00125623"/>
    <w:rsid w:val="00125640"/>
    <w:rsid w:val="0012573D"/>
    <w:rsid w:val="00125790"/>
    <w:rsid w:val="00125855"/>
    <w:rsid w:val="00125AE4"/>
    <w:rsid w:val="00125B33"/>
    <w:rsid w:val="00125B43"/>
    <w:rsid w:val="00125C74"/>
    <w:rsid w:val="00125D19"/>
    <w:rsid w:val="00125E4E"/>
    <w:rsid w:val="00126106"/>
    <w:rsid w:val="00126226"/>
    <w:rsid w:val="0012632E"/>
    <w:rsid w:val="0012643B"/>
    <w:rsid w:val="001264E2"/>
    <w:rsid w:val="001264F9"/>
    <w:rsid w:val="0012691C"/>
    <w:rsid w:val="00126A4B"/>
    <w:rsid w:val="00126A55"/>
    <w:rsid w:val="00126AAC"/>
    <w:rsid w:val="00126B01"/>
    <w:rsid w:val="00126C84"/>
    <w:rsid w:val="00126E10"/>
    <w:rsid w:val="00126EB9"/>
    <w:rsid w:val="00126EDC"/>
    <w:rsid w:val="00126F14"/>
    <w:rsid w:val="00126F26"/>
    <w:rsid w:val="00127086"/>
    <w:rsid w:val="00127101"/>
    <w:rsid w:val="00127191"/>
    <w:rsid w:val="001273BB"/>
    <w:rsid w:val="0012745E"/>
    <w:rsid w:val="00127561"/>
    <w:rsid w:val="0012758E"/>
    <w:rsid w:val="0012759B"/>
    <w:rsid w:val="0012762D"/>
    <w:rsid w:val="001276A1"/>
    <w:rsid w:val="001276ED"/>
    <w:rsid w:val="0012774C"/>
    <w:rsid w:val="001278C4"/>
    <w:rsid w:val="00127931"/>
    <w:rsid w:val="0012798F"/>
    <w:rsid w:val="00127BCB"/>
    <w:rsid w:val="00127BFC"/>
    <w:rsid w:val="00127C7D"/>
    <w:rsid w:val="00127CEF"/>
    <w:rsid w:val="00127E5C"/>
    <w:rsid w:val="00127FAB"/>
    <w:rsid w:val="00130044"/>
    <w:rsid w:val="00130095"/>
    <w:rsid w:val="001300E9"/>
    <w:rsid w:val="001300FB"/>
    <w:rsid w:val="00130170"/>
    <w:rsid w:val="001301F0"/>
    <w:rsid w:val="00130247"/>
    <w:rsid w:val="00130367"/>
    <w:rsid w:val="001303E3"/>
    <w:rsid w:val="0013069A"/>
    <w:rsid w:val="0013081C"/>
    <w:rsid w:val="0013081D"/>
    <w:rsid w:val="00130908"/>
    <w:rsid w:val="001309CE"/>
    <w:rsid w:val="00130A0C"/>
    <w:rsid w:val="00130A6A"/>
    <w:rsid w:val="00130A86"/>
    <w:rsid w:val="00130CBB"/>
    <w:rsid w:val="00130CDC"/>
    <w:rsid w:val="00130D9C"/>
    <w:rsid w:val="00130FA3"/>
    <w:rsid w:val="001310BB"/>
    <w:rsid w:val="0013111D"/>
    <w:rsid w:val="00131159"/>
    <w:rsid w:val="001311FA"/>
    <w:rsid w:val="001312B5"/>
    <w:rsid w:val="0013143C"/>
    <w:rsid w:val="0013148E"/>
    <w:rsid w:val="001318F7"/>
    <w:rsid w:val="00131C15"/>
    <w:rsid w:val="00131D49"/>
    <w:rsid w:val="00131EDC"/>
    <w:rsid w:val="00131F51"/>
    <w:rsid w:val="001322AE"/>
    <w:rsid w:val="00132356"/>
    <w:rsid w:val="001324B3"/>
    <w:rsid w:val="001324BC"/>
    <w:rsid w:val="0013271C"/>
    <w:rsid w:val="00132787"/>
    <w:rsid w:val="00132809"/>
    <w:rsid w:val="00132961"/>
    <w:rsid w:val="00132A13"/>
    <w:rsid w:val="00132C26"/>
    <w:rsid w:val="00132E39"/>
    <w:rsid w:val="00132EAA"/>
    <w:rsid w:val="00132ED6"/>
    <w:rsid w:val="00132ED7"/>
    <w:rsid w:val="00132F7D"/>
    <w:rsid w:val="00133134"/>
    <w:rsid w:val="00133197"/>
    <w:rsid w:val="0013326E"/>
    <w:rsid w:val="0013333B"/>
    <w:rsid w:val="00133447"/>
    <w:rsid w:val="00133464"/>
    <w:rsid w:val="00133474"/>
    <w:rsid w:val="0013356E"/>
    <w:rsid w:val="00133688"/>
    <w:rsid w:val="00133757"/>
    <w:rsid w:val="00133B11"/>
    <w:rsid w:val="00133C6C"/>
    <w:rsid w:val="00133C93"/>
    <w:rsid w:val="00133CAE"/>
    <w:rsid w:val="00133E13"/>
    <w:rsid w:val="00133ED8"/>
    <w:rsid w:val="00133F37"/>
    <w:rsid w:val="001340A4"/>
    <w:rsid w:val="001342A0"/>
    <w:rsid w:val="00134310"/>
    <w:rsid w:val="00134456"/>
    <w:rsid w:val="001345F4"/>
    <w:rsid w:val="0013465B"/>
    <w:rsid w:val="001347FB"/>
    <w:rsid w:val="00134A41"/>
    <w:rsid w:val="00134A60"/>
    <w:rsid w:val="00134A75"/>
    <w:rsid w:val="00134B00"/>
    <w:rsid w:val="00134D13"/>
    <w:rsid w:val="00134DAD"/>
    <w:rsid w:val="00134DCE"/>
    <w:rsid w:val="00134E23"/>
    <w:rsid w:val="00134EFB"/>
    <w:rsid w:val="00134F02"/>
    <w:rsid w:val="00134F04"/>
    <w:rsid w:val="00134F69"/>
    <w:rsid w:val="00134F79"/>
    <w:rsid w:val="001350CE"/>
    <w:rsid w:val="00135263"/>
    <w:rsid w:val="0013528C"/>
    <w:rsid w:val="00135532"/>
    <w:rsid w:val="00135723"/>
    <w:rsid w:val="0013581E"/>
    <w:rsid w:val="0013591E"/>
    <w:rsid w:val="00135B51"/>
    <w:rsid w:val="00135C87"/>
    <w:rsid w:val="00135CB4"/>
    <w:rsid w:val="00135D44"/>
    <w:rsid w:val="00135EBE"/>
    <w:rsid w:val="00135EEC"/>
    <w:rsid w:val="0013604D"/>
    <w:rsid w:val="001362AD"/>
    <w:rsid w:val="00136402"/>
    <w:rsid w:val="001364A7"/>
    <w:rsid w:val="00136535"/>
    <w:rsid w:val="0013654F"/>
    <w:rsid w:val="0013667B"/>
    <w:rsid w:val="0013688D"/>
    <w:rsid w:val="001369BB"/>
    <w:rsid w:val="00136A03"/>
    <w:rsid w:val="00136A0C"/>
    <w:rsid w:val="00136ADB"/>
    <w:rsid w:val="00136AF4"/>
    <w:rsid w:val="00136B1B"/>
    <w:rsid w:val="00136D1F"/>
    <w:rsid w:val="00136D67"/>
    <w:rsid w:val="00136D92"/>
    <w:rsid w:val="00136E1F"/>
    <w:rsid w:val="00136F07"/>
    <w:rsid w:val="00136FB2"/>
    <w:rsid w:val="00137054"/>
    <w:rsid w:val="001370C9"/>
    <w:rsid w:val="00137144"/>
    <w:rsid w:val="00137191"/>
    <w:rsid w:val="001371AF"/>
    <w:rsid w:val="00137368"/>
    <w:rsid w:val="0013738B"/>
    <w:rsid w:val="001374B8"/>
    <w:rsid w:val="00137511"/>
    <w:rsid w:val="0013786E"/>
    <w:rsid w:val="00137879"/>
    <w:rsid w:val="00137A65"/>
    <w:rsid w:val="00137B0D"/>
    <w:rsid w:val="00137B36"/>
    <w:rsid w:val="00137C1B"/>
    <w:rsid w:val="00137C33"/>
    <w:rsid w:val="00137C49"/>
    <w:rsid w:val="00137CCC"/>
    <w:rsid w:val="00137D6F"/>
    <w:rsid w:val="00137F9F"/>
    <w:rsid w:val="00137FC1"/>
    <w:rsid w:val="00140294"/>
    <w:rsid w:val="00140381"/>
    <w:rsid w:val="001403BA"/>
    <w:rsid w:val="001404B7"/>
    <w:rsid w:val="001404FF"/>
    <w:rsid w:val="001405EF"/>
    <w:rsid w:val="0014066E"/>
    <w:rsid w:val="00140839"/>
    <w:rsid w:val="0014085A"/>
    <w:rsid w:val="00140862"/>
    <w:rsid w:val="001408F4"/>
    <w:rsid w:val="00140A78"/>
    <w:rsid w:val="00140B2B"/>
    <w:rsid w:val="00140B46"/>
    <w:rsid w:val="00140EE0"/>
    <w:rsid w:val="00140F37"/>
    <w:rsid w:val="0014107F"/>
    <w:rsid w:val="001411E5"/>
    <w:rsid w:val="00141305"/>
    <w:rsid w:val="00141528"/>
    <w:rsid w:val="0014156D"/>
    <w:rsid w:val="001415E5"/>
    <w:rsid w:val="0014175D"/>
    <w:rsid w:val="001418FC"/>
    <w:rsid w:val="001419A1"/>
    <w:rsid w:val="001419B4"/>
    <w:rsid w:val="00141A02"/>
    <w:rsid w:val="00141A9A"/>
    <w:rsid w:val="00141B75"/>
    <w:rsid w:val="00141B80"/>
    <w:rsid w:val="00141EC3"/>
    <w:rsid w:val="00141EE7"/>
    <w:rsid w:val="00141F31"/>
    <w:rsid w:val="001420EF"/>
    <w:rsid w:val="00142156"/>
    <w:rsid w:val="00142169"/>
    <w:rsid w:val="0014226B"/>
    <w:rsid w:val="001422EC"/>
    <w:rsid w:val="001423B8"/>
    <w:rsid w:val="00142510"/>
    <w:rsid w:val="0014252F"/>
    <w:rsid w:val="00142603"/>
    <w:rsid w:val="00142605"/>
    <w:rsid w:val="0014265B"/>
    <w:rsid w:val="0014271C"/>
    <w:rsid w:val="00142802"/>
    <w:rsid w:val="0014290A"/>
    <w:rsid w:val="00142B21"/>
    <w:rsid w:val="00142BA4"/>
    <w:rsid w:val="00142BAD"/>
    <w:rsid w:val="00142D03"/>
    <w:rsid w:val="00142D2D"/>
    <w:rsid w:val="00142DCC"/>
    <w:rsid w:val="00142EA7"/>
    <w:rsid w:val="00143065"/>
    <w:rsid w:val="0014315A"/>
    <w:rsid w:val="001431AB"/>
    <w:rsid w:val="00143403"/>
    <w:rsid w:val="00143564"/>
    <w:rsid w:val="0014359E"/>
    <w:rsid w:val="001436AB"/>
    <w:rsid w:val="001436C2"/>
    <w:rsid w:val="00143817"/>
    <w:rsid w:val="001439C5"/>
    <w:rsid w:val="00143C92"/>
    <w:rsid w:val="00143FBF"/>
    <w:rsid w:val="00144059"/>
    <w:rsid w:val="0014429E"/>
    <w:rsid w:val="0014436E"/>
    <w:rsid w:val="00144372"/>
    <w:rsid w:val="00144422"/>
    <w:rsid w:val="00144426"/>
    <w:rsid w:val="0014445A"/>
    <w:rsid w:val="0014447A"/>
    <w:rsid w:val="0014457F"/>
    <w:rsid w:val="0014464A"/>
    <w:rsid w:val="001446EA"/>
    <w:rsid w:val="0014472F"/>
    <w:rsid w:val="00144A8F"/>
    <w:rsid w:val="00144AF4"/>
    <w:rsid w:val="00144AFE"/>
    <w:rsid w:val="00144B48"/>
    <w:rsid w:val="00144B5E"/>
    <w:rsid w:val="00144B92"/>
    <w:rsid w:val="00144C41"/>
    <w:rsid w:val="00144C55"/>
    <w:rsid w:val="00144E20"/>
    <w:rsid w:val="00144E69"/>
    <w:rsid w:val="00144F5F"/>
    <w:rsid w:val="001451DE"/>
    <w:rsid w:val="00145553"/>
    <w:rsid w:val="001455DE"/>
    <w:rsid w:val="001456B4"/>
    <w:rsid w:val="00145820"/>
    <w:rsid w:val="0014591F"/>
    <w:rsid w:val="00145927"/>
    <w:rsid w:val="00145AB4"/>
    <w:rsid w:val="00145AD7"/>
    <w:rsid w:val="00145B44"/>
    <w:rsid w:val="00145B55"/>
    <w:rsid w:val="00145D0F"/>
    <w:rsid w:val="00145D93"/>
    <w:rsid w:val="00145F44"/>
    <w:rsid w:val="00146028"/>
    <w:rsid w:val="00146195"/>
    <w:rsid w:val="001461BD"/>
    <w:rsid w:val="0014654C"/>
    <w:rsid w:val="00146628"/>
    <w:rsid w:val="001466F0"/>
    <w:rsid w:val="001467F3"/>
    <w:rsid w:val="00146841"/>
    <w:rsid w:val="00146908"/>
    <w:rsid w:val="001469FE"/>
    <w:rsid w:val="00146A24"/>
    <w:rsid w:val="00146B65"/>
    <w:rsid w:val="00146B80"/>
    <w:rsid w:val="00146CA5"/>
    <w:rsid w:val="00146CD8"/>
    <w:rsid w:val="00146E3C"/>
    <w:rsid w:val="00146EC2"/>
    <w:rsid w:val="00147164"/>
    <w:rsid w:val="001473DE"/>
    <w:rsid w:val="001473E8"/>
    <w:rsid w:val="001473F9"/>
    <w:rsid w:val="001475C5"/>
    <w:rsid w:val="0014776A"/>
    <w:rsid w:val="001477DD"/>
    <w:rsid w:val="001478E4"/>
    <w:rsid w:val="001478F5"/>
    <w:rsid w:val="00147C92"/>
    <w:rsid w:val="00147D99"/>
    <w:rsid w:val="00147E52"/>
    <w:rsid w:val="00147F56"/>
    <w:rsid w:val="00150019"/>
    <w:rsid w:val="00150039"/>
    <w:rsid w:val="001500B5"/>
    <w:rsid w:val="001501B7"/>
    <w:rsid w:val="001502CD"/>
    <w:rsid w:val="0015033B"/>
    <w:rsid w:val="001503B1"/>
    <w:rsid w:val="00150473"/>
    <w:rsid w:val="00150487"/>
    <w:rsid w:val="001505B2"/>
    <w:rsid w:val="001506C5"/>
    <w:rsid w:val="001507E1"/>
    <w:rsid w:val="001508BF"/>
    <w:rsid w:val="00150902"/>
    <w:rsid w:val="00150980"/>
    <w:rsid w:val="001509FA"/>
    <w:rsid w:val="00150C3A"/>
    <w:rsid w:val="00150C5F"/>
    <w:rsid w:val="00150CB4"/>
    <w:rsid w:val="00150CBA"/>
    <w:rsid w:val="00150D42"/>
    <w:rsid w:val="00150FAF"/>
    <w:rsid w:val="00150FCC"/>
    <w:rsid w:val="0015110E"/>
    <w:rsid w:val="0015112A"/>
    <w:rsid w:val="00151179"/>
    <w:rsid w:val="001511FD"/>
    <w:rsid w:val="001514B2"/>
    <w:rsid w:val="001514FB"/>
    <w:rsid w:val="00151514"/>
    <w:rsid w:val="001515B3"/>
    <w:rsid w:val="0015161A"/>
    <w:rsid w:val="00151766"/>
    <w:rsid w:val="00151775"/>
    <w:rsid w:val="00151959"/>
    <w:rsid w:val="001519C7"/>
    <w:rsid w:val="00151A07"/>
    <w:rsid w:val="00151ADA"/>
    <w:rsid w:val="00151C7C"/>
    <w:rsid w:val="00151D89"/>
    <w:rsid w:val="00151E6B"/>
    <w:rsid w:val="00151EA3"/>
    <w:rsid w:val="00152016"/>
    <w:rsid w:val="00152157"/>
    <w:rsid w:val="001521F6"/>
    <w:rsid w:val="0015220A"/>
    <w:rsid w:val="00152284"/>
    <w:rsid w:val="00152296"/>
    <w:rsid w:val="001523AA"/>
    <w:rsid w:val="001524BD"/>
    <w:rsid w:val="00152524"/>
    <w:rsid w:val="001526E7"/>
    <w:rsid w:val="001528B5"/>
    <w:rsid w:val="001529CA"/>
    <w:rsid w:val="00152A34"/>
    <w:rsid w:val="00152A99"/>
    <w:rsid w:val="00152B41"/>
    <w:rsid w:val="00152BAD"/>
    <w:rsid w:val="00152BBD"/>
    <w:rsid w:val="00152C19"/>
    <w:rsid w:val="00152D0C"/>
    <w:rsid w:val="00152DF7"/>
    <w:rsid w:val="00152ED4"/>
    <w:rsid w:val="001530C0"/>
    <w:rsid w:val="001531E8"/>
    <w:rsid w:val="001534DE"/>
    <w:rsid w:val="00153503"/>
    <w:rsid w:val="001535D5"/>
    <w:rsid w:val="001536F6"/>
    <w:rsid w:val="00153851"/>
    <w:rsid w:val="001538EE"/>
    <w:rsid w:val="00153902"/>
    <w:rsid w:val="001539D6"/>
    <w:rsid w:val="00153AB9"/>
    <w:rsid w:val="00153D3E"/>
    <w:rsid w:val="00153E3E"/>
    <w:rsid w:val="0015405D"/>
    <w:rsid w:val="0015439A"/>
    <w:rsid w:val="001545BB"/>
    <w:rsid w:val="001545E9"/>
    <w:rsid w:val="00154684"/>
    <w:rsid w:val="00154744"/>
    <w:rsid w:val="001547DA"/>
    <w:rsid w:val="0015489C"/>
    <w:rsid w:val="00154944"/>
    <w:rsid w:val="001549DA"/>
    <w:rsid w:val="001549F9"/>
    <w:rsid w:val="00154B8D"/>
    <w:rsid w:val="00154C26"/>
    <w:rsid w:val="00154CDB"/>
    <w:rsid w:val="00154CED"/>
    <w:rsid w:val="00154D3E"/>
    <w:rsid w:val="00154E3F"/>
    <w:rsid w:val="00155097"/>
    <w:rsid w:val="00155193"/>
    <w:rsid w:val="00155255"/>
    <w:rsid w:val="00155386"/>
    <w:rsid w:val="0015539E"/>
    <w:rsid w:val="001553F9"/>
    <w:rsid w:val="00155447"/>
    <w:rsid w:val="0015558D"/>
    <w:rsid w:val="001556F8"/>
    <w:rsid w:val="001556FC"/>
    <w:rsid w:val="0015578D"/>
    <w:rsid w:val="001557BE"/>
    <w:rsid w:val="001558D3"/>
    <w:rsid w:val="001559D3"/>
    <w:rsid w:val="00155A28"/>
    <w:rsid w:val="00155ABF"/>
    <w:rsid w:val="00155CE1"/>
    <w:rsid w:val="00155D16"/>
    <w:rsid w:val="00155E36"/>
    <w:rsid w:val="00155EBA"/>
    <w:rsid w:val="00155F53"/>
    <w:rsid w:val="00155F68"/>
    <w:rsid w:val="00155FE0"/>
    <w:rsid w:val="00156070"/>
    <w:rsid w:val="001560E9"/>
    <w:rsid w:val="00156197"/>
    <w:rsid w:val="0015643E"/>
    <w:rsid w:val="0015646C"/>
    <w:rsid w:val="0015648C"/>
    <w:rsid w:val="001566E9"/>
    <w:rsid w:val="0015687F"/>
    <w:rsid w:val="00156A53"/>
    <w:rsid w:val="00156A87"/>
    <w:rsid w:val="00156AF1"/>
    <w:rsid w:val="00156BBA"/>
    <w:rsid w:val="00156C4B"/>
    <w:rsid w:val="00156EBD"/>
    <w:rsid w:val="001570E6"/>
    <w:rsid w:val="0015715F"/>
    <w:rsid w:val="001571D7"/>
    <w:rsid w:val="001572CA"/>
    <w:rsid w:val="001573E6"/>
    <w:rsid w:val="00157544"/>
    <w:rsid w:val="0015755D"/>
    <w:rsid w:val="00157633"/>
    <w:rsid w:val="0015768F"/>
    <w:rsid w:val="001576F8"/>
    <w:rsid w:val="0015783B"/>
    <w:rsid w:val="00157882"/>
    <w:rsid w:val="00157A15"/>
    <w:rsid w:val="00157B54"/>
    <w:rsid w:val="00157C4E"/>
    <w:rsid w:val="00157CE9"/>
    <w:rsid w:val="00157E05"/>
    <w:rsid w:val="00157E34"/>
    <w:rsid w:val="00160001"/>
    <w:rsid w:val="0016004E"/>
    <w:rsid w:val="0016009A"/>
    <w:rsid w:val="001600D4"/>
    <w:rsid w:val="0016012E"/>
    <w:rsid w:val="00160199"/>
    <w:rsid w:val="001601A7"/>
    <w:rsid w:val="001601F6"/>
    <w:rsid w:val="00160202"/>
    <w:rsid w:val="0016027F"/>
    <w:rsid w:val="001606AA"/>
    <w:rsid w:val="001608FB"/>
    <w:rsid w:val="00160A7A"/>
    <w:rsid w:val="00160D16"/>
    <w:rsid w:val="00160D51"/>
    <w:rsid w:val="00160E38"/>
    <w:rsid w:val="00160F29"/>
    <w:rsid w:val="0016121A"/>
    <w:rsid w:val="0016136B"/>
    <w:rsid w:val="00161510"/>
    <w:rsid w:val="00161636"/>
    <w:rsid w:val="0016166D"/>
    <w:rsid w:val="0016171B"/>
    <w:rsid w:val="00161771"/>
    <w:rsid w:val="001617FD"/>
    <w:rsid w:val="00161A4F"/>
    <w:rsid w:val="00161AE6"/>
    <w:rsid w:val="00161B9F"/>
    <w:rsid w:val="00161BC6"/>
    <w:rsid w:val="00161C44"/>
    <w:rsid w:val="00161DC5"/>
    <w:rsid w:val="00161E47"/>
    <w:rsid w:val="00161F8C"/>
    <w:rsid w:val="00162055"/>
    <w:rsid w:val="00162197"/>
    <w:rsid w:val="00162248"/>
    <w:rsid w:val="0016225E"/>
    <w:rsid w:val="0016228B"/>
    <w:rsid w:val="00162315"/>
    <w:rsid w:val="0016231E"/>
    <w:rsid w:val="001623EB"/>
    <w:rsid w:val="0016264D"/>
    <w:rsid w:val="00162952"/>
    <w:rsid w:val="00162D6B"/>
    <w:rsid w:val="00162F3B"/>
    <w:rsid w:val="00162FFA"/>
    <w:rsid w:val="00163014"/>
    <w:rsid w:val="00163146"/>
    <w:rsid w:val="001631D8"/>
    <w:rsid w:val="001632BF"/>
    <w:rsid w:val="00163698"/>
    <w:rsid w:val="001638D1"/>
    <w:rsid w:val="001639B4"/>
    <w:rsid w:val="001639B7"/>
    <w:rsid w:val="001639CA"/>
    <w:rsid w:val="001639D2"/>
    <w:rsid w:val="00163BF9"/>
    <w:rsid w:val="00163C4F"/>
    <w:rsid w:val="00163C76"/>
    <w:rsid w:val="00163D50"/>
    <w:rsid w:val="00164288"/>
    <w:rsid w:val="0016428A"/>
    <w:rsid w:val="00164366"/>
    <w:rsid w:val="0016437C"/>
    <w:rsid w:val="001644C6"/>
    <w:rsid w:val="00164571"/>
    <w:rsid w:val="001646B7"/>
    <w:rsid w:val="00164710"/>
    <w:rsid w:val="00164963"/>
    <w:rsid w:val="001649DB"/>
    <w:rsid w:val="00164BFF"/>
    <w:rsid w:val="00164C44"/>
    <w:rsid w:val="00164C68"/>
    <w:rsid w:val="00164DF8"/>
    <w:rsid w:val="00164F94"/>
    <w:rsid w:val="00164FAC"/>
    <w:rsid w:val="00165300"/>
    <w:rsid w:val="00165368"/>
    <w:rsid w:val="00165381"/>
    <w:rsid w:val="001653AE"/>
    <w:rsid w:val="001655C1"/>
    <w:rsid w:val="00165708"/>
    <w:rsid w:val="00165830"/>
    <w:rsid w:val="00165969"/>
    <w:rsid w:val="001659C3"/>
    <w:rsid w:val="00165BD3"/>
    <w:rsid w:val="00165C3B"/>
    <w:rsid w:val="00165CAC"/>
    <w:rsid w:val="00165DBC"/>
    <w:rsid w:val="00166124"/>
    <w:rsid w:val="0016614C"/>
    <w:rsid w:val="0016618B"/>
    <w:rsid w:val="00166216"/>
    <w:rsid w:val="00166512"/>
    <w:rsid w:val="00166735"/>
    <w:rsid w:val="00166791"/>
    <w:rsid w:val="0016691E"/>
    <w:rsid w:val="001669CA"/>
    <w:rsid w:val="00166B93"/>
    <w:rsid w:val="00166BD4"/>
    <w:rsid w:val="00166C6A"/>
    <w:rsid w:val="00166D32"/>
    <w:rsid w:val="00166F9C"/>
    <w:rsid w:val="00166FD7"/>
    <w:rsid w:val="001671B1"/>
    <w:rsid w:val="0016736B"/>
    <w:rsid w:val="00167420"/>
    <w:rsid w:val="001674C1"/>
    <w:rsid w:val="0016758F"/>
    <w:rsid w:val="0016762E"/>
    <w:rsid w:val="0016779E"/>
    <w:rsid w:val="00167873"/>
    <w:rsid w:val="00167888"/>
    <w:rsid w:val="00167910"/>
    <w:rsid w:val="0016795C"/>
    <w:rsid w:val="001679FA"/>
    <w:rsid w:val="00167B3A"/>
    <w:rsid w:val="00167B86"/>
    <w:rsid w:val="00167FF7"/>
    <w:rsid w:val="0017012D"/>
    <w:rsid w:val="001703AF"/>
    <w:rsid w:val="00170443"/>
    <w:rsid w:val="001704E5"/>
    <w:rsid w:val="00170530"/>
    <w:rsid w:val="001707D8"/>
    <w:rsid w:val="0017083E"/>
    <w:rsid w:val="001709CD"/>
    <w:rsid w:val="00170B30"/>
    <w:rsid w:val="00170FBB"/>
    <w:rsid w:val="001710AA"/>
    <w:rsid w:val="00171275"/>
    <w:rsid w:val="001712BE"/>
    <w:rsid w:val="001712FF"/>
    <w:rsid w:val="00171322"/>
    <w:rsid w:val="001713FA"/>
    <w:rsid w:val="001714D5"/>
    <w:rsid w:val="00171611"/>
    <w:rsid w:val="00171720"/>
    <w:rsid w:val="001717CD"/>
    <w:rsid w:val="00171855"/>
    <w:rsid w:val="00171939"/>
    <w:rsid w:val="00171A3E"/>
    <w:rsid w:val="00171A99"/>
    <w:rsid w:val="00171B03"/>
    <w:rsid w:val="00171B7C"/>
    <w:rsid w:val="00171C1A"/>
    <w:rsid w:val="00171DEC"/>
    <w:rsid w:val="00171E01"/>
    <w:rsid w:val="00171E7A"/>
    <w:rsid w:val="00171FC1"/>
    <w:rsid w:val="001722CB"/>
    <w:rsid w:val="0017246A"/>
    <w:rsid w:val="0017246C"/>
    <w:rsid w:val="00172472"/>
    <w:rsid w:val="001725C5"/>
    <w:rsid w:val="00172902"/>
    <w:rsid w:val="00172A12"/>
    <w:rsid w:val="00172A1D"/>
    <w:rsid w:val="00172A96"/>
    <w:rsid w:val="00172ACC"/>
    <w:rsid w:val="00172B6F"/>
    <w:rsid w:val="00172E43"/>
    <w:rsid w:val="00172E9A"/>
    <w:rsid w:val="001730CD"/>
    <w:rsid w:val="00173112"/>
    <w:rsid w:val="00173169"/>
    <w:rsid w:val="001732C4"/>
    <w:rsid w:val="0017333C"/>
    <w:rsid w:val="00173395"/>
    <w:rsid w:val="00173486"/>
    <w:rsid w:val="00173673"/>
    <w:rsid w:val="00173702"/>
    <w:rsid w:val="00173818"/>
    <w:rsid w:val="0017382B"/>
    <w:rsid w:val="00173B81"/>
    <w:rsid w:val="00173CEC"/>
    <w:rsid w:val="001741B5"/>
    <w:rsid w:val="00174268"/>
    <w:rsid w:val="001744B3"/>
    <w:rsid w:val="00174646"/>
    <w:rsid w:val="00174708"/>
    <w:rsid w:val="00174A2F"/>
    <w:rsid w:val="00174A4D"/>
    <w:rsid w:val="00174CE6"/>
    <w:rsid w:val="00174FA3"/>
    <w:rsid w:val="001750F1"/>
    <w:rsid w:val="00175263"/>
    <w:rsid w:val="00175311"/>
    <w:rsid w:val="0017560C"/>
    <w:rsid w:val="00175699"/>
    <w:rsid w:val="0017579D"/>
    <w:rsid w:val="00175858"/>
    <w:rsid w:val="0017587B"/>
    <w:rsid w:val="0017588C"/>
    <w:rsid w:val="00175A68"/>
    <w:rsid w:val="00175BF4"/>
    <w:rsid w:val="00175C2C"/>
    <w:rsid w:val="00175CDB"/>
    <w:rsid w:val="00175CEA"/>
    <w:rsid w:val="00175D77"/>
    <w:rsid w:val="00175DAE"/>
    <w:rsid w:val="0017638C"/>
    <w:rsid w:val="001763CD"/>
    <w:rsid w:val="0017648C"/>
    <w:rsid w:val="0017650D"/>
    <w:rsid w:val="00176559"/>
    <w:rsid w:val="0017668D"/>
    <w:rsid w:val="00176792"/>
    <w:rsid w:val="001767C0"/>
    <w:rsid w:val="00176809"/>
    <w:rsid w:val="0017699E"/>
    <w:rsid w:val="001769AE"/>
    <w:rsid w:val="00176DA1"/>
    <w:rsid w:val="00176F44"/>
    <w:rsid w:val="00176F8A"/>
    <w:rsid w:val="001770C0"/>
    <w:rsid w:val="00177154"/>
    <w:rsid w:val="001771BA"/>
    <w:rsid w:val="00177355"/>
    <w:rsid w:val="00177552"/>
    <w:rsid w:val="00177848"/>
    <w:rsid w:val="00177999"/>
    <w:rsid w:val="00177BB5"/>
    <w:rsid w:val="00177C3C"/>
    <w:rsid w:val="00177CE9"/>
    <w:rsid w:val="00177CF1"/>
    <w:rsid w:val="00177E27"/>
    <w:rsid w:val="001803DC"/>
    <w:rsid w:val="00180497"/>
    <w:rsid w:val="00180530"/>
    <w:rsid w:val="0018063A"/>
    <w:rsid w:val="0018063B"/>
    <w:rsid w:val="00180760"/>
    <w:rsid w:val="00180821"/>
    <w:rsid w:val="001808DD"/>
    <w:rsid w:val="00180A15"/>
    <w:rsid w:val="00180B1A"/>
    <w:rsid w:val="00180B36"/>
    <w:rsid w:val="00180BF6"/>
    <w:rsid w:val="00180EDF"/>
    <w:rsid w:val="00180F2E"/>
    <w:rsid w:val="00180F8B"/>
    <w:rsid w:val="00180FD4"/>
    <w:rsid w:val="001810E4"/>
    <w:rsid w:val="001810F9"/>
    <w:rsid w:val="0018110F"/>
    <w:rsid w:val="00181221"/>
    <w:rsid w:val="0018125C"/>
    <w:rsid w:val="0018136B"/>
    <w:rsid w:val="001813B2"/>
    <w:rsid w:val="0018168E"/>
    <w:rsid w:val="00181729"/>
    <w:rsid w:val="00181797"/>
    <w:rsid w:val="00181868"/>
    <w:rsid w:val="00181930"/>
    <w:rsid w:val="00181AB1"/>
    <w:rsid w:val="00181AF4"/>
    <w:rsid w:val="00181B25"/>
    <w:rsid w:val="00181C7A"/>
    <w:rsid w:val="00181CFA"/>
    <w:rsid w:val="00181F2B"/>
    <w:rsid w:val="00181FEA"/>
    <w:rsid w:val="00182066"/>
    <w:rsid w:val="001820BC"/>
    <w:rsid w:val="00182112"/>
    <w:rsid w:val="00182163"/>
    <w:rsid w:val="001824E1"/>
    <w:rsid w:val="00182596"/>
    <w:rsid w:val="001825EF"/>
    <w:rsid w:val="001826B2"/>
    <w:rsid w:val="00182713"/>
    <w:rsid w:val="0018282C"/>
    <w:rsid w:val="001828C7"/>
    <w:rsid w:val="00182A21"/>
    <w:rsid w:val="00182B35"/>
    <w:rsid w:val="00182B60"/>
    <w:rsid w:val="00182D1F"/>
    <w:rsid w:val="00182EF0"/>
    <w:rsid w:val="00182F52"/>
    <w:rsid w:val="00182FD2"/>
    <w:rsid w:val="00183029"/>
    <w:rsid w:val="00183180"/>
    <w:rsid w:val="001832A8"/>
    <w:rsid w:val="00183310"/>
    <w:rsid w:val="00183333"/>
    <w:rsid w:val="001833D6"/>
    <w:rsid w:val="001835C4"/>
    <w:rsid w:val="00183727"/>
    <w:rsid w:val="00183922"/>
    <w:rsid w:val="00183949"/>
    <w:rsid w:val="00183B14"/>
    <w:rsid w:val="00183BF5"/>
    <w:rsid w:val="00183D4F"/>
    <w:rsid w:val="00183D9C"/>
    <w:rsid w:val="00183E66"/>
    <w:rsid w:val="00183EED"/>
    <w:rsid w:val="00183F15"/>
    <w:rsid w:val="00184193"/>
    <w:rsid w:val="001842D3"/>
    <w:rsid w:val="001843BA"/>
    <w:rsid w:val="00184450"/>
    <w:rsid w:val="00184470"/>
    <w:rsid w:val="00184533"/>
    <w:rsid w:val="0018453D"/>
    <w:rsid w:val="00184642"/>
    <w:rsid w:val="001846F9"/>
    <w:rsid w:val="00184730"/>
    <w:rsid w:val="0018475A"/>
    <w:rsid w:val="001848D9"/>
    <w:rsid w:val="00184A2D"/>
    <w:rsid w:val="00184A90"/>
    <w:rsid w:val="00185044"/>
    <w:rsid w:val="0018507E"/>
    <w:rsid w:val="00185197"/>
    <w:rsid w:val="00185350"/>
    <w:rsid w:val="0018535D"/>
    <w:rsid w:val="001853FE"/>
    <w:rsid w:val="001855FF"/>
    <w:rsid w:val="0018565E"/>
    <w:rsid w:val="0018589D"/>
    <w:rsid w:val="00185A1A"/>
    <w:rsid w:val="00185A88"/>
    <w:rsid w:val="00185DA6"/>
    <w:rsid w:val="00185EB2"/>
    <w:rsid w:val="00185EFB"/>
    <w:rsid w:val="0018623B"/>
    <w:rsid w:val="0018626F"/>
    <w:rsid w:val="0018629A"/>
    <w:rsid w:val="0018649E"/>
    <w:rsid w:val="00186507"/>
    <w:rsid w:val="001866F3"/>
    <w:rsid w:val="001868A1"/>
    <w:rsid w:val="001868B1"/>
    <w:rsid w:val="0018692B"/>
    <w:rsid w:val="001869DB"/>
    <w:rsid w:val="00186A2B"/>
    <w:rsid w:val="00186A5D"/>
    <w:rsid w:val="00186A5F"/>
    <w:rsid w:val="00186A60"/>
    <w:rsid w:val="00186AB6"/>
    <w:rsid w:val="00186C9E"/>
    <w:rsid w:val="00186CE8"/>
    <w:rsid w:val="00186DDE"/>
    <w:rsid w:val="00186E17"/>
    <w:rsid w:val="00186FDD"/>
    <w:rsid w:val="00187100"/>
    <w:rsid w:val="0018716C"/>
    <w:rsid w:val="001871AC"/>
    <w:rsid w:val="0018734A"/>
    <w:rsid w:val="0018738F"/>
    <w:rsid w:val="0018739D"/>
    <w:rsid w:val="0018743A"/>
    <w:rsid w:val="00187446"/>
    <w:rsid w:val="001874C6"/>
    <w:rsid w:val="0018781B"/>
    <w:rsid w:val="00187838"/>
    <w:rsid w:val="0018794A"/>
    <w:rsid w:val="00187968"/>
    <w:rsid w:val="0018796A"/>
    <w:rsid w:val="001879D9"/>
    <w:rsid w:val="00187A0D"/>
    <w:rsid w:val="00187E7F"/>
    <w:rsid w:val="00187EE2"/>
    <w:rsid w:val="00190156"/>
    <w:rsid w:val="00190427"/>
    <w:rsid w:val="00190436"/>
    <w:rsid w:val="00190438"/>
    <w:rsid w:val="0019046D"/>
    <w:rsid w:val="0019051B"/>
    <w:rsid w:val="0019069B"/>
    <w:rsid w:val="001906F7"/>
    <w:rsid w:val="0019093B"/>
    <w:rsid w:val="00190A8F"/>
    <w:rsid w:val="00190B17"/>
    <w:rsid w:val="00190B7A"/>
    <w:rsid w:val="00190BD6"/>
    <w:rsid w:val="00190D8B"/>
    <w:rsid w:val="00190DAF"/>
    <w:rsid w:val="00190E33"/>
    <w:rsid w:val="0019117F"/>
    <w:rsid w:val="00191296"/>
    <w:rsid w:val="00191A94"/>
    <w:rsid w:val="00191F49"/>
    <w:rsid w:val="00192067"/>
    <w:rsid w:val="00192126"/>
    <w:rsid w:val="0019235B"/>
    <w:rsid w:val="001923AC"/>
    <w:rsid w:val="0019252A"/>
    <w:rsid w:val="001925DC"/>
    <w:rsid w:val="0019265C"/>
    <w:rsid w:val="00192792"/>
    <w:rsid w:val="0019280B"/>
    <w:rsid w:val="001928B5"/>
    <w:rsid w:val="00192990"/>
    <w:rsid w:val="00192AF2"/>
    <w:rsid w:val="00192C8C"/>
    <w:rsid w:val="00192CAE"/>
    <w:rsid w:val="00192CBC"/>
    <w:rsid w:val="00192D77"/>
    <w:rsid w:val="00192F69"/>
    <w:rsid w:val="00192FAF"/>
    <w:rsid w:val="00193041"/>
    <w:rsid w:val="00193064"/>
    <w:rsid w:val="00193068"/>
    <w:rsid w:val="001933A3"/>
    <w:rsid w:val="0019346D"/>
    <w:rsid w:val="001934D2"/>
    <w:rsid w:val="00193852"/>
    <w:rsid w:val="00193DE0"/>
    <w:rsid w:val="00193F4E"/>
    <w:rsid w:val="0019403A"/>
    <w:rsid w:val="001943A9"/>
    <w:rsid w:val="00194571"/>
    <w:rsid w:val="001945BF"/>
    <w:rsid w:val="001945CA"/>
    <w:rsid w:val="0019472D"/>
    <w:rsid w:val="00194975"/>
    <w:rsid w:val="00194AA5"/>
    <w:rsid w:val="00194C17"/>
    <w:rsid w:val="00194D17"/>
    <w:rsid w:val="00194EC9"/>
    <w:rsid w:val="00194EEA"/>
    <w:rsid w:val="00194F74"/>
    <w:rsid w:val="00195067"/>
    <w:rsid w:val="00195124"/>
    <w:rsid w:val="0019517A"/>
    <w:rsid w:val="00195300"/>
    <w:rsid w:val="001953A4"/>
    <w:rsid w:val="00195675"/>
    <w:rsid w:val="0019593C"/>
    <w:rsid w:val="001959F2"/>
    <w:rsid w:val="00195AAC"/>
    <w:rsid w:val="00195B35"/>
    <w:rsid w:val="00195C08"/>
    <w:rsid w:val="0019606C"/>
    <w:rsid w:val="0019616A"/>
    <w:rsid w:val="00196202"/>
    <w:rsid w:val="001962C6"/>
    <w:rsid w:val="001966D4"/>
    <w:rsid w:val="001969D6"/>
    <w:rsid w:val="00196A79"/>
    <w:rsid w:val="00196B58"/>
    <w:rsid w:val="00196BC0"/>
    <w:rsid w:val="00196C97"/>
    <w:rsid w:val="00196DE5"/>
    <w:rsid w:val="00196FB1"/>
    <w:rsid w:val="00197095"/>
    <w:rsid w:val="00197229"/>
    <w:rsid w:val="0019727C"/>
    <w:rsid w:val="0019744B"/>
    <w:rsid w:val="001974AE"/>
    <w:rsid w:val="00197509"/>
    <w:rsid w:val="0019753C"/>
    <w:rsid w:val="001975B4"/>
    <w:rsid w:val="001976F4"/>
    <w:rsid w:val="00197846"/>
    <w:rsid w:val="00197A85"/>
    <w:rsid w:val="00197B32"/>
    <w:rsid w:val="00197B81"/>
    <w:rsid w:val="00197C31"/>
    <w:rsid w:val="00197C33"/>
    <w:rsid w:val="00197C35"/>
    <w:rsid w:val="00197D29"/>
    <w:rsid w:val="00197DB9"/>
    <w:rsid w:val="00197E69"/>
    <w:rsid w:val="00197F20"/>
    <w:rsid w:val="001A0018"/>
    <w:rsid w:val="001A012B"/>
    <w:rsid w:val="001A01C1"/>
    <w:rsid w:val="001A0291"/>
    <w:rsid w:val="001A0318"/>
    <w:rsid w:val="001A04E8"/>
    <w:rsid w:val="001A059E"/>
    <w:rsid w:val="001A0802"/>
    <w:rsid w:val="001A0812"/>
    <w:rsid w:val="001A088D"/>
    <w:rsid w:val="001A09C9"/>
    <w:rsid w:val="001A0D40"/>
    <w:rsid w:val="001A0F25"/>
    <w:rsid w:val="001A0FF5"/>
    <w:rsid w:val="001A12D2"/>
    <w:rsid w:val="001A137F"/>
    <w:rsid w:val="001A16B0"/>
    <w:rsid w:val="001A1906"/>
    <w:rsid w:val="001A1A24"/>
    <w:rsid w:val="001A1D26"/>
    <w:rsid w:val="001A1F47"/>
    <w:rsid w:val="001A1F75"/>
    <w:rsid w:val="001A1FB1"/>
    <w:rsid w:val="001A2025"/>
    <w:rsid w:val="001A2057"/>
    <w:rsid w:val="001A20EF"/>
    <w:rsid w:val="001A2136"/>
    <w:rsid w:val="001A2296"/>
    <w:rsid w:val="001A22DA"/>
    <w:rsid w:val="001A233F"/>
    <w:rsid w:val="001A244D"/>
    <w:rsid w:val="001A2672"/>
    <w:rsid w:val="001A270A"/>
    <w:rsid w:val="001A275F"/>
    <w:rsid w:val="001A27CC"/>
    <w:rsid w:val="001A2945"/>
    <w:rsid w:val="001A2996"/>
    <w:rsid w:val="001A2B5A"/>
    <w:rsid w:val="001A2DDA"/>
    <w:rsid w:val="001A2F59"/>
    <w:rsid w:val="001A2F9B"/>
    <w:rsid w:val="001A3150"/>
    <w:rsid w:val="001A3309"/>
    <w:rsid w:val="001A36ED"/>
    <w:rsid w:val="001A3874"/>
    <w:rsid w:val="001A388F"/>
    <w:rsid w:val="001A38A2"/>
    <w:rsid w:val="001A3CAE"/>
    <w:rsid w:val="001A3CBC"/>
    <w:rsid w:val="001A3DC2"/>
    <w:rsid w:val="001A3E2B"/>
    <w:rsid w:val="001A3EE0"/>
    <w:rsid w:val="001A4254"/>
    <w:rsid w:val="001A46CF"/>
    <w:rsid w:val="001A475F"/>
    <w:rsid w:val="001A47DE"/>
    <w:rsid w:val="001A47FD"/>
    <w:rsid w:val="001A4AEB"/>
    <w:rsid w:val="001A4CF3"/>
    <w:rsid w:val="001A4E79"/>
    <w:rsid w:val="001A5180"/>
    <w:rsid w:val="001A5208"/>
    <w:rsid w:val="001A53AF"/>
    <w:rsid w:val="001A54CB"/>
    <w:rsid w:val="001A55A5"/>
    <w:rsid w:val="001A56C8"/>
    <w:rsid w:val="001A58E5"/>
    <w:rsid w:val="001A5A21"/>
    <w:rsid w:val="001A5A2E"/>
    <w:rsid w:val="001A5BF0"/>
    <w:rsid w:val="001A5D29"/>
    <w:rsid w:val="001A5D47"/>
    <w:rsid w:val="001A6073"/>
    <w:rsid w:val="001A608B"/>
    <w:rsid w:val="001A60E6"/>
    <w:rsid w:val="001A6198"/>
    <w:rsid w:val="001A6246"/>
    <w:rsid w:val="001A6361"/>
    <w:rsid w:val="001A63E6"/>
    <w:rsid w:val="001A652A"/>
    <w:rsid w:val="001A669B"/>
    <w:rsid w:val="001A67BB"/>
    <w:rsid w:val="001A6997"/>
    <w:rsid w:val="001A6A99"/>
    <w:rsid w:val="001A6B4A"/>
    <w:rsid w:val="001A6CEE"/>
    <w:rsid w:val="001A6D1B"/>
    <w:rsid w:val="001A6DD8"/>
    <w:rsid w:val="001A6F60"/>
    <w:rsid w:val="001A6FD9"/>
    <w:rsid w:val="001A703A"/>
    <w:rsid w:val="001A72BE"/>
    <w:rsid w:val="001A73A2"/>
    <w:rsid w:val="001A7437"/>
    <w:rsid w:val="001A7536"/>
    <w:rsid w:val="001A7606"/>
    <w:rsid w:val="001A762D"/>
    <w:rsid w:val="001A7681"/>
    <w:rsid w:val="001A7741"/>
    <w:rsid w:val="001A7771"/>
    <w:rsid w:val="001A77BB"/>
    <w:rsid w:val="001A7892"/>
    <w:rsid w:val="001A79AC"/>
    <w:rsid w:val="001A7A34"/>
    <w:rsid w:val="001A7BBB"/>
    <w:rsid w:val="001A7DD8"/>
    <w:rsid w:val="001A7F30"/>
    <w:rsid w:val="001A7FF4"/>
    <w:rsid w:val="001B00D2"/>
    <w:rsid w:val="001B011F"/>
    <w:rsid w:val="001B029F"/>
    <w:rsid w:val="001B02D8"/>
    <w:rsid w:val="001B0363"/>
    <w:rsid w:val="001B03BA"/>
    <w:rsid w:val="001B044D"/>
    <w:rsid w:val="001B0463"/>
    <w:rsid w:val="001B0470"/>
    <w:rsid w:val="001B050A"/>
    <w:rsid w:val="001B05AC"/>
    <w:rsid w:val="001B061C"/>
    <w:rsid w:val="001B0680"/>
    <w:rsid w:val="001B09E2"/>
    <w:rsid w:val="001B0A3D"/>
    <w:rsid w:val="001B0AF7"/>
    <w:rsid w:val="001B0C01"/>
    <w:rsid w:val="001B0CD1"/>
    <w:rsid w:val="001B0E57"/>
    <w:rsid w:val="001B0F4F"/>
    <w:rsid w:val="001B123F"/>
    <w:rsid w:val="001B12E0"/>
    <w:rsid w:val="001B1315"/>
    <w:rsid w:val="001B13A9"/>
    <w:rsid w:val="001B15F9"/>
    <w:rsid w:val="001B160F"/>
    <w:rsid w:val="001B1788"/>
    <w:rsid w:val="001B1BBD"/>
    <w:rsid w:val="001B1E9D"/>
    <w:rsid w:val="001B1F92"/>
    <w:rsid w:val="001B20A0"/>
    <w:rsid w:val="001B2146"/>
    <w:rsid w:val="001B2222"/>
    <w:rsid w:val="001B2267"/>
    <w:rsid w:val="001B2423"/>
    <w:rsid w:val="001B2443"/>
    <w:rsid w:val="001B25E1"/>
    <w:rsid w:val="001B27F5"/>
    <w:rsid w:val="001B29DD"/>
    <w:rsid w:val="001B2B82"/>
    <w:rsid w:val="001B2BD6"/>
    <w:rsid w:val="001B2DC4"/>
    <w:rsid w:val="001B2DE9"/>
    <w:rsid w:val="001B2EC9"/>
    <w:rsid w:val="001B2FA8"/>
    <w:rsid w:val="001B32DA"/>
    <w:rsid w:val="001B338D"/>
    <w:rsid w:val="001B33D2"/>
    <w:rsid w:val="001B3492"/>
    <w:rsid w:val="001B3567"/>
    <w:rsid w:val="001B3773"/>
    <w:rsid w:val="001B39F4"/>
    <w:rsid w:val="001B3A1B"/>
    <w:rsid w:val="001B3A5F"/>
    <w:rsid w:val="001B3BDC"/>
    <w:rsid w:val="001B3BED"/>
    <w:rsid w:val="001B3C6C"/>
    <w:rsid w:val="001B3E37"/>
    <w:rsid w:val="001B3E55"/>
    <w:rsid w:val="001B3E69"/>
    <w:rsid w:val="001B3E9A"/>
    <w:rsid w:val="001B3F39"/>
    <w:rsid w:val="001B404B"/>
    <w:rsid w:val="001B410B"/>
    <w:rsid w:val="001B4191"/>
    <w:rsid w:val="001B4360"/>
    <w:rsid w:val="001B4380"/>
    <w:rsid w:val="001B43ED"/>
    <w:rsid w:val="001B4483"/>
    <w:rsid w:val="001B4494"/>
    <w:rsid w:val="001B455B"/>
    <w:rsid w:val="001B466C"/>
    <w:rsid w:val="001B4677"/>
    <w:rsid w:val="001B47BB"/>
    <w:rsid w:val="001B4988"/>
    <w:rsid w:val="001B49B8"/>
    <w:rsid w:val="001B4A54"/>
    <w:rsid w:val="001B4BD9"/>
    <w:rsid w:val="001B4CC1"/>
    <w:rsid w:val="001B4E06"/>
    <w:rsid w:val="001B4E21"/>
    <w:rsid w:val="001B4ECC"/>
    <w:rsid w:val="001B4F12"/>
    <w:rsid w:val="001B5073"/>
    <w:rsid w:val="001B5272"/>
    <w:rsid w:val="001B5372"/>
    <w:rsid w:val="001B55D3"/>
    <w:rsid w:val="001B5601"/>
    <w:rsid w:val="001B568C"/>
    <w:rsid w:val="001B582D"/>
    <w:rsid w:val="001B58A1"/>
    <w:rsid w:val="001B59D3"/>
    <w:rsid w:val="001B5A4A"/>
    <w:rsid w:val="001B5C27"/>
    <w:rsid w:val="001B5CA7"/>
    <w:rsid w:val="001B5DF9"/>
    <w:rsid w:val="001B5F3F"/>
    <w:rsid w:val="001B62A4"/>
    <w:rsid w:val="001B62BB"/>
    <w:rsid w:val="001B63B5"/>
    <w:rsid w:val="001B6423"/>
    <w:rsid w:val="001B6432"/>
    <w:rsid w:val="001B6440"/>
    <w:rsid w:val="001B65B9"/>
    <w:rsid w:val="001B66E9"/>
    <w:rsid w:val="001B671E"/>
    <w:rsid w:val="001B688F"/>
    <w:rsid w:val="001B68D8"/>
    <w:rsid w:val="001B69EC"/>
    <w:rsid w:val="001B6A69"/>
    <w:rsid w:val="001B6C58"/>
    <w:rsid w:val="001B6EAC"/>
    <w:rsid w:val="001B6F74"/>
    <w:rsid w:val="001B6FDA"/>
    <w:rsid w:val="001B7144"/>
    <w:rsid w:val="001B744A"/>
    <w:rsid w:val="001B752D"/>
    <w:rsid w:val="001B75FE"/>
    <w:rsid w:val="001B7643"/>
    <w:rsid w:val="001B775E"/>
    <w:rsid w:val="001B785E"/>
    <w:rsid w:val="001B7A22"/>
    <w:rsid w:val="001B7B12"/>
    <w:rsid w:val="001B7D02"/>
    <w:rsid w:val="001B7DDD"/>
    <w:rsid w:val="001B7E0F"/>
    <w:rsid w:val="001B7E3A"/>
    <w:rsid w:val="001B7EB9"/>
    <w:rsid w:val="001B7EDF"/>
    <w:rsid w:val="001B7F46"/>
    <w:rsid w:val="001B7FD9"/>
    <w:rsid w:val="001C0167"/>
    <w:rsid w:val="001C0217"/>
    <w:rsid w:val="001C0286"/>
    <w:rsid w:val="001C0294"/>
    <w:rsid w:val="001C03B4"/>
    <w:rsid w:val="001C03F2"/>
    <w:rsid w:val="001C048C"/>
    <w:rsid w:val="001C04CC"/>
    <w:rsid w:val="001C058C"/>
    <w:rsid w:val="001C05D5"/>
    <w:rsid w:val="001C073D"/>
    <w:rsid w:val="001C08D6"/>
    <w:rsid w:val="001C08E9"/>
    <w:rsid w:val="001C0A16"/>
    <w:rsid w:val="001C0AF9"/>
    <w:rsid w:val="001C0B8D"/>
    <w:rsid w:val="001C0C3E"/>
    <w:rsid w:val="001C0F57"/>
    <w:rsid w:val="001C10B8"/>
    <w:rsid w:val="001C1241"/>
    <w:rsid w:val="001C124E"/>
    <w:rsid w:val="001C12C9"/>
    <w:rsid w:val="001C163D"/>
    <w:rsid w:val="001C16D2"/>
    <w:rsid w:val="001C17A2"/>
    <w:rsid w:val="001C18E3"/>
    <w:rsid w:val="001C1A7C"/>
    <w:rsid w:val="001C1A7D"/>
    <w:rsid w:val="001C1A95"/>
    <w:rsid w:val="001C1BB9"/>
    <w:rsid w:val="001C1E2B"/>
    <w:rsid w:val="001C20BE"/>
    <w:rsid w:val="001C2258"/>
    <w:rsid w:val="001C23EC"/>
    <w:rsid w:val="001C2423"/>
    <w:rsid w:val="001C2438"/>
    <w:rsid w:val="001C24FF"/>
    <w:rsid w:val="001C2570"/>
    <w:rsid w:val="001C269F"/>
    <w:rsid w:val="001C2755"/>
    <w:rsid w:val="001C276E"/>
    <w:rsid w:val="001C27F5"/>
    <w:rsid w:val="001C286A"/>
    <w:rsid w:val="001C2879"/>
    <w:rsid w:val="001C29D5"/>
    <w:rsid w:val="001C29F0"/>
    <w:rsid w:val="001C2BB7"/>
    <w:rsid w:val="001C2BC0"/>
    <w:rsid w:val="001C2CBE"/>
    <w:rsid w:val="001C2CE3"/>
    <w:rsid w:val="001C2E0F"/>
    <w:rsid w:val="001C30BD"/>
    <w:rsid w:val="001C321A"/>
    <w:rsid w:val="001C344D"/>
    <w:rsid w:val="001C359D"/>
    <w:rsid w:val="001C3602"/>
    <w:rsid w:val="001C3820"/>
    <w:rsid w:val="001C395F"/>
    <w:rsid w:val="001C3D7F"/>
    <w:rsid w:val="001C3E17"/>
    <w:rsid w:val="001C40CC"/>
    <w:rsid w:val="001C40EA"/>
    <w:rsid w:val="001C410A"/>
    <w:rsid w:val="001C4233"/>
    <w:rsid w:val="001C428D"/>
    <w:rsid w:val="001C43FA"/>
    <w:rsid w:val="001C44BE"/>
    <w:rsid w:val="001C4584"/>
    <w:rsid w:val="001C4784"/>
    <w:rsid w:val="001C47E1"/>
    <w:rsid w:val="001C492A"/>
    <w:rsid w:val="001C499E"/>
    <w:rsid w:val="001C4A23"/>
    <w:rsid w:val="001C4CBA"/>
    <w:rsid w:val="001C4CD7"/>
    <w:rsid w:val="001C4CF8"/>
    <w:rsid w:val="001C50D4"/>
    <w:rsid w:val="001C5228"/>
    <w:rsid w:val="001C527E"/>
    <w:rsid w:val="001C52D9"/>
    <w:rsid w:val="001C5319"/>
    <w:rsid w:val="001C543C"/>
    <w:rsid w:val="001C54F3"/>
    <w:rsid w:val="001C5546"/>
    <w:rsid w:val="001C567E"/>
    <w:rsid w:val="001C5693"/>
    <w:rsid w:val="001C5747"/>
    <w:rsid w:val="001C589E"/>
    <w:rsid w:val="001C58EA"/>
    <w:rsid w:val="001C5A52"/>
    <w:rsid w:val="001C5A54"/>
    <w:rsid w:val="001C5A8E"/>
    <w:rsid w:val="001C5C54"/>
    <w:rsid w:val="001C5D56"/>
    <w:rsid w:val="001C5E21"/>
    <w:rsid w:val="001C5EB8"/>
    <w:rsid w:val="001C5EF9"/>
    <w:rsid w:val="001C60BE"/>
    <w:rsid w:val="001C637D"/>
    <w:rsid w:val="001C65D0"/>
    <w:rsid w:val="001C67C5"/>
    <w:rsid w:val="001C6809"/>
    <w:rsid w:val="001C6A8F"/>
    <w:rsid w:val="001C6B2C"/>
    <w:rsid w:val="001C6BF9"/>
    <w:rsid w:val="001C6C83"/>
    <w:rsid w:val="001C70F2"/>
    <w:rsid w:val="001C7124"/>
    <w:rsid w:val="001C722B"/>
    <w:rsid w:val="001C7341"/>
    <w:rsid w:val="001C7343"/>
    <w:rsid w:val="001C74F2"/>
    <w:rsid w:val="001C7557"/>
    <w:rsid w:val="001C7619"/>
    <w:rsid w:val="001C7816"/>
    <w:rsid w:val="001C7934"/>
    <w:rsid w:val="001C7AA1"/>
    <w:rsid w:val="001C7B07"/>
    <w:rsid w:val="001C7E68"/>
    <w:rsid w:val="001C7ED5"/>
    <w:rsid w:val="001D001E"/>
    <w:rsid w:val="001D02B9"/>
    <w:rsid w:val="001D02E3"/>
    <w:rsid w:val="001D04DB"/>
    <w:rsid w:val="001D07D2"/>
    <w:rsid w:val="001D0823"/>
    <w:rsid w:val="001D0931"/>
    <w:rsid w:val="001D09E9"/>
    <w:rsid w:val="001D0A3D"/>
    <w:rsid w:val="001D0A4A"/>
    <w:rsid w:val="001D0BC4"/>
    <w:rsid w:val="001D0C02"/>
    <w:rsid w:val="001D0D65"/>
    <w:rsid w:val="001D0FDB"/>
    <w:rsid w:val="001D10B7"/>
    <w:rsid w:val="001D11D8"/>
    <w:rsid w:val="001D125A"/>
    <w:rsid w:val="001D1275"/>
    <w:rsid w:val="001D1326"/>
    <w:rsid w:val="001D135B"/>
    <w:rsid w:val="001D1676"/>
    <w:rsid w:val="001D169F"/>
    <w:rsid w:val="001D1888"/>
    <w:rsid w:val="001D18F5"/>
    <w:rsid w:val="001D19D7"/>
    <w:rsid w:val="001D1A10"/>
    <w:rsid w:val="001D1B18"/>
    <w:rsid w:val="001D1BC4"/>
    <w:rsid w:val="001D1D38"/>
    <w:rsid w:val="001D1D44"/>
    <w:rsid w:val="001D1D8D"/>
    <w:rsid w:val="001D1F07"/>
    <w:rsid w:val="001D1F1E"/>
    <w:rsid w:val="001D1FD4"/>
    <w:rsid w:val="001D1FEF"/>
    <w:rsid w:val="001D204E"/>
    <w:rsid w:val="001D2102"/>
    <w:rsid w:val="001D229C"/>
    <w:rsid w:val="001D2317"/>
    <w:rsid w:val="001D2362"/>
    <w:rsid w:val="001D239B"/>
    <w:rsid w:val="001D2470"/>
    <w:rsid w:val="001D24E1"/>
    <w:rsid w:val="001D2574"/>
    <w:rsid w:val="001D25F4"/>
    <w:rsid w:val="001D270B"/>
    <w:rsid w:val="001D2770"/>
    <w:rsid w:val="001D277E"/>
    <w:rsid w:val="001D2970"/>
    <w:rsid w:val="001D2975"/>
    <w:rsid w:val="001D2A44"/>
    <w:rsid w:val="001D2C8F"/>
    <w:rsid w:val="001D2D65"/>
    <w:rsid w:val="001D2E3D"/>
    <w:rsid w:val="001D2E86"/>
    <w:rsid w:val="001D2F1D"/>
    <w:rsid w:val="001D2FD3"/>
    <w:rsid w:val="001D2FF3"/>
    <w:rsid w:val="001D30CD"/>
    <w:rsid w:val="001D3287"/>
    <w:rsid w:val="001D32C3"/>
    <w:rsid w:val="001D32F4"/>
    <w:rsid w:val="001D35F7"/>
    <w:rsid w:val="001D370F"/>
    <w:rsid w:val="001D3811"/>
    <w:rsid w:val="001D3858"/>
    <w:rsid w:val="001D38B3"/>
    <w:rsid w:val="001D38F5"/>
    <w:rsid w:val="001D3983"/>
    <w:rsid w:val="001D3B51"/>
    <w:rsid w:val="001D3C44"/>
    <w:rsid w:val="001D3CCA"/>
    <w:rsid w:val="001D3EBD"/>
    <w:rsid w:val="001D4092"/>
    <w:rsid w:val="001D415C"/>
    <w:rsid w:val="001D41ED"/>
    <w:rsid w:val="001D45DE"/>
    <w:rsid w:val="001D478E"/>
    <w:rsid w:val="001D47C8"/>
    <w:rsid w:val="001D492D"/>
    <w:rsid w:val="001D4A54"/>
    <w:rsid w:val="001D4BCB"/>
    <w:rsid w:val="001D4BDC"/>
    <w:rsid w:val="001D4D6E"/>
    <w:rsid w:val="001D4D7F"/>
    <w:rsid w:val="001D4FC2"/>
    <w:rsid w:val="001D506B"/>
    <w:rsid w:val="001D5102"/>
    <w:rsid w:val="001D5224"/>
    <w:rsid w:val="001D5477"/>
    <w:rsid w:val="001D5556"/>
    <w:rsid w:val="001D558A"/>
    <w:rsid w:val="001D580B"/>
    <w:rsid w:val="001D59A7"/>
    <w:rsid w:val="001D59BC"/>
    <w:rsid w:val="001D5A2B"/>
    <w:rsid w:val="001D5A2F"/>
    <w:rsid w:val="001D5A6A"/>
    <w:rsid w:val="001D5BFF"/>
    <w:rsid w:val="001D5DA5"/>
    <w:rsid w:val="001D5DE5"/>
    <w:rsid w:val="001D5E47"/>
    <w:rsid w:val="001D62B9"/>
    <w:rsid w:val="001D62FB"/>
    <w:rsid w:val="001D6588"/>
    <w:rsid w:val="001D668A"/>
    <w:rsid w:val="001D67EE"/>
    <w:rsid w:val="001D6864"/>
    <w:rsid w:val="001D6BF6"/>
    <w:rsid w:val="001D6C53"/>
    <w:rsid w:val="001D6D96"/>
    <w:rsid w:val="001D6D9A"/>
    <w:rsid w:val="001D6F2C"/>
    <w:rsid w:val="001D6F88"/>
    <w:rsid w:val="001D700B"/>
    <w:rsid w:val="001D703B"/>
    <w:rsid w:val="001D7122"/>
    <w:rsid w:val="001D7156"/>
    <w:rsid w:val="001D7201"/>
    <w:rsid w:val="001D7479"/>
    <w:rsid w:val="001D748B"/>
    <w:rsid w:val="001D75CB"/>
    <w:rsid w:val="001D774A"/>
    <w:rsid w:val="001D7A99"/>
    <w:rsid w:val="001D7BC1"/>
    <w:rsid w:val="001D7C61"/>
    <w:rsid w:val="001D7D12"/>
    <w:rsid w:val="001D7E47"/>
    <w:rsid w:val="001D7E65"/>
    <w:rsid w:val="001D7EE8"/>
    <w:rsid w:val="001D7F06"/>
    <w:rsid w:val="001E0085"/>
    <w:rsid w:val="001E00EF"/>
    <w:rsid w:val="001E02AC"/>
    <w:rsid w:val="001E048B"/>
    <w:rsid w:val="001E05B6"/>
    <w:rsid w:val="001E0675"/>
    <w:rsid w:val="001E06B7"/>
    <w:rsid w:val="001E080F"/>
    <w:rsid w:val="001E091D"/>
    <w:rsid w:val="001E09B7"/>
    <w:rsid w:val="001E0AAB"/>
    <w:rsid w:val="001E0CDF"/>
    <w:rsid w:val="001E0D0B"/>
    <w:rsid w:val="001E0D50"/>
    <w:rsid w:val="001E0E87"/>
    <w:rsid w:val="001E102C"/>
    <w:rsid w:val="001E10E2"/>
    <w:rsid w:val="001E113A"/>
    <w:rsid w:val="001E11FC"/>
    <w:rsid w:val="001E13FD"/>
    <w:rsid w:val="001E14FA"/>
    <w:rsid w:val="001E1698"/>
    <w:rsid w:val="001E1887"/>
    <w:rsid w:val="001E1911"/>
    <w:rsid w:val="001E1990"/>
    <w:rsid w:val="001E1B55"/>
    <w:rsid w:val="001E1BD9"/>
    <w:rsid w:val="001E1D6C"/>
    <w:rsid w:val="001E1D8E"/>
    <w:rsid w:val="001E2283"/>
    <w:rsid w:val="001E22A1"/>
    <w:rsid w:val="001E239A"/>
    <w:rsid w:val="001E25E4"/>
    <w:rsid w:val="001E26CF"/>
    <w:rsid w:val="001E26E0"/>
    <w:rsid w:val="001E2B2E"/>
    <w:rsid w:val="001E2BBC"/>
    <w:rsid w:val="001E2CCB"/>
    <w:rsid w:val="001E2F16"/>
    <w:rsid w:val="001E31B9"/>
    <w:rsid w:val="001E31E4"/>
    <w:rsid w:val="001E330C"/>
    <w:rsid w:val="001E33C0"/>
    <w:rsid w:val="001E35F1"/>
    <w:rsid w:val="001E3607"/>
    <w:rsid w:val="001E374E"/>
    <w:rsid w:val="001E3779"/>
    <w:rsid w:val="001E3969"/>
    <w:rsid w:val="001E39C4"/>
    <w:rsid w:val="001E3A35"/>
    <w:rsid w:val="001E3A51"/>
    <w:rsid w:val="001E3AB4"/>
    <w:rsid w:val="001E3AB8"/>
    <w:rsid w:val="001E3C98"/>
    <w:rsid w:val="001E3CFC"/>
    <w:rsid w:val="001E3E28"/>
    <w:rsid w:val="001E3E71"/>
    <w:rsid w:val="001E3EE8"/>
    <w:rsid w:val="001E3F94"/>
    <w:rsid w:val="001E41DE"/>
    <w:rsid w:val="001E4472"/>
    <w:rsid w:val="001E498A"/>
    <w:rsid w:val="001E4BD0"/>
    <w:rsid w:val="001E4C60"/>
    <w:rsid w:val="001E4D54"/>
    <w:rsid w:val="001E4DF0"/>
    <w:rsid w:val="001E4E45"/>
    <w:rsid w:val="001E4EB7"/>
    <w:rsid w:val="001E4FA1"/>
    <w:rsid w:val="001E50E3"/>
    <w:rsid w:val="001E51AC"/>
    <w:rsid w:val="001E5215"/>
    <w:rsid w:val="001E5435"/>
    <w:rsid w:val="001E5559"/>
    <w:rsid w:val="001E55C1"/>
    <w:rsid w:val="001E5636"/>
    <w:rsid w:val="001E5680"/>
    <w:rsid w:val="001E5726"/>
    <w:rsid w:val="001E5748"/>
    <w:rsid w:val="001E574C"/>
    <w:rsid w:val="001E5886"/>
    <w:rsid w:val="001E58CE"/>
    <w:rsid w:val="001E5A04"/>
    <w:rsid w:val="001E5AFA"/>
    <w:rsid w:val="001E5C4A"/>
    <w:rsid w:val="001E5D67"/>
    <w:rsid w:val="001E5DDD"/>
    <w:rsid w:val="001E608C"/>
    <w:rsid w:val="001E6163"/>
    <w:rsid w:val="001E6443"/>
    <w:rsid w:val="001E6444"/>
    <w:rsid w:val="001E6657"/>
    <w:rsid w:val="001E6659"/>
    <w:rsid w:val="001E6736"/>
    <w:rsid w:val="001E6792"/>
    <w:rsid w:val="001E6822"/>
    <w:rsid w:val="001E6937"/>
    <w:rsid w:val="001E6ACF"/>
    <w:rsid w:val="001E6B1B"/>
    <w:rsid w:val="001E6C3A"/>
    <w:rsid w:val="001E6E4B"/>
    <w:rsid w:val="001E70B0"/>
    <w:rsid w:val="001E70B6"/>
    <w:rsid w:val="001E70EE"/>
    <w:rsid w:val="001E7100"/>
    <w:rsid w:val="001E71BD"/>
    <w:rsid w:val="001E72E8"/>
    <w:rsid w:val="001E7674"/>
    <w:rsid w:val="001E76D1"/>
    <w:rsid w:val="001E7979"/>
    <w:rsid w:val="001E79B8"/>
    <w:rsid w:val="001E7A85"/>
    <w:rsid w:val="001E7CD9"/>
    <w:rsid w:val="001E7D73"/>
    <w:rsid w:val="001E7FE1"/>
    <w:rsid w:val="001ED4B8"/>
    <w:rsid w:val="001F0057"/>
    <w:rsid w:val="001F0094"/>
    <w:rsid w:val="001F018D"/>
    <w:rsid w:val="001F01D4"/>
    <w:rsid w:val="001F01E4"/>
    <w:rsid w:val="001F01F4"/>
    <w:rsid w:val="001F0256"/>
    <w:rsid w:val="001F0397"/>
    <w:rsid w:val="001F0449"/>
    <w:rsid w:val="001F0457"/>
    <w:rsid w:val="001F047E"/>
    <w:rsid w:val="001F04B2"/>
    <w:rsid w:val="001F07EB"/>
    <w:rsid w:val="001F081E"/>
    <w:rsid w:val="001F0839"/>
    <w:rsid w:val="001F0A62"/>
    <w:rsid w:val="001F0D13"/>
    <w:rsid w:val="001F0F74"/>
    <w:rsid w:val="001F10A9"/>
    <w:rsid w:val="001F11DD"/>
    <w:rsid w:val="001F1208"/>
    <w:rsid w:val="001F1306"/>
    <w:rsid w:val="001F1311"/>
    <w:rsid w:val="001F135A"/>
    <w:rsid w:val="001F1482"/>
    <w:rsid w:val="001F1852"/>
    <w:rsid w:val="001F1A87"/>
    <w:rsid w:val="001F1BFE"/>
    <w:rsid w:val="001F1C3D"/>
    <w:rsid w:val="001F1D86"/>
    <w:rsid w:val="001F1DC9"/>
    <w:rsid w:val="001F1F18"/>
    <w:rsid w:val="001F1FC0"/>
    <w:rsid w:val="001F2105"/>
    <w:rsid w:val="001F2505"/>
    <w:rsid w:val="001F2592"/>
    <w:rsid w:val="001F261C"/>
    <w:rsid w:val="001F2814"/>
    <w:rsid w:val="001F2830"/>
    <w:rsid w:val="001F2E04"/>
    <w:rsid w:val="001F2E92"/>
    <w:rsid w:val="001F2F4D"/>
    <w:rsid w:val="001F33EC"/>
    <w:rsid w:val="001F343F"/>
    <w:rsid w:val="001F3460"/>
    <w:rsid w:val="001F34B8"/>
    <w:rsid w:val="001F3632"/>
    <w:rsid w:val="001F36BF"/>
    <w:rsid w:val="001F375D"/>
    <w:rsid w:val="001F37F2"/>
    <w:rsid w:val="001F38A3"/>
    <w:rsid w:val="001F3C47"/>
    <w:rsid w:val="001F3C9D"/>
    <w:rsid w:val="001F3CF6"/>
    <w:rsid w:val="001F3D69"/>
    <w:rsid w:val="001F3EB1"/>
    <w:rsid w:val="001F3F35"/>
    <w:rsid w:val="001F419F"/>
    <w:rsid w:val="001F428B"/>
    <w:rsid w:val="001F460D"/>
    <w:rsid w:val="001F4706"/>
    <w:rsid w:val="001F47D5"/>
    <w:rsid w:val="001F484D"/>
    <w:rsid w:val="001F48EF"/>
    <w:rsid w:val="001F4920"/>
    <w:rsid w:val="001F4ABA"/>
    <w:rsid w:val="001F4B87"/>
    <w:rsid w:val="001F4B8A"/>
    <w:rsid w:val="001F4C5E"/>
    <w:rsid w:val="001F4CD0"/>
    <w:rsid w:val="001F4D39"/>
    <w:rsid w:val="001F4DF5"/>
    <w:rsid w:val="001F4E37"/>
    <w:rsid w:val="001F4E46"/>
    <w:rsid w:val="001F4F61"/>
    <w:rsid w:val="001F4F98"/>
    <w:rsid w:val="001F5071"/>
    <w:rsid w:val="001F5252"/>
    <w:rsid w:val="001F568C"/>
    <w:rsid w:val="001F5716"/>
    <w:rsid w:val="001F574C"/>
    <w:rsid w:val="001F58E5"/>
    <w:rsid w:val="001F58F4"/>
    <w:rsid w:val="001F5960"/>
    <w:rsid w:val="001F5A86"/>
    <w:rsid w:val="001F5AB0"/>
    <w:rsid w:val="001F5C6E"/>
    <w:rsid w:val="001F5DE2"/>
    <w:rsid w:val="001F5E54"/>
    <w:rsid w:val="001F5F38"/>
    <w:rsid w:val="001F5F90"/>
    <w:rsid w:val="001F61DF"/>
    <w:rsid w:val="001F620E"/>
    <w:rsid w:val="001F6295"/>
    <w:rsid w:val="001F630C"/>
    <w:rsid w:val="001F6433"/>
    <w:rsid w:val="001F657C"/>
    <w:rsid w:val="001F67B7"/>
    <w:rsid w:val="001F67E7"/>
    <w:rsid w:val="001F6809"/>
    <w:rsid w:val="001F6812"/>
    <w:rsid w:val="001F695A"/>
    <w:rsid w:val="001F6AC4"/>
    <w:rsid w:val="001F6B84"/>
    <w:rsid w:val="001F6C62"/>
    <w:rsid w:val="001F7126"/>
    <w:rsid w:val="001F71C7"/>
    <w:rsid w:val="001F71F2"/>
    <w:rsid w:val="001F7442"/>
    <w:rsid w:val="001F75C4"/>
    <w:rsid w:val="001F75D9"/>
    <w:rsid w:val="001F776D"/>
    <w:rsid w:val="001F7938"/>
    <w:rsid w:val="001F7992"/>
    <w:rsid w:val="001F79F1"/>
    <w:rsid w:val="001F7AD9"/>
    <w:rsid w:val="001F7BA5"/>
    <w:rsid w:val="001F7D3B"/>
    <w:rsid w:val="001F7DB5"/>
    <w:rsid w:val="001F7E82"/>
    <w:rsid w:val="001F7ED6"/>
    <w:rsid w:val="001F7FA3"/>
    <w:rsid w:val="001F7FDE"/>
    <w:rsid w:val="00200128"/>
    <w:rsid w:val="00200290"/>
    <w:rsid w:val="002002AB"/>
    <w:rsid w:val="002002F0"/>
    <w:rsid w:val="0020064A"/>
    <w:rsid w:val="002006C0"/>
    <w:rsid w:val="0020071A"/>
    <w:rsid w:val="00200738"/>
    <w:rsid w:val="0020076E"/>
    <w:rsid w:val="0020079E"/>
    <w:rsid w:val="002009A7"/>
    <w:rsid w:val="00200AB2"/>
    <w:rsid w:val="00200ABE"/>
    <w:rsid w:val="00200D33"/>
    <w:rsid w:val="00200F7B"/>
    <w:rsid w:val="00200FBD"/>
    <w:rsid w:val="00201206"/>
    <w:rsid w:val="00201458"/>
    <w:rsid w:val="002015BE"/>
    <w:rsid w:val="002015F5"/>
    <w:rsid w:val="002016C4"/>
    <w:rsid w:val="0020171F"/>
    <w:rsid w:val="00201822"/>
    <w:rsid w:val="00201920"/>
    <w:rsid w:val="00201948"/>
    <w:rsid w:val="0020199C"/>
    <w:rsid w:val="00201BDD"/>
    <w:rsid w:val="00201C1B"/>
    <w:rsid w:val="00201C59"/>
    <w:rsid w:val="00201CD9"/>
    <w:rsid w:val="00201CDC"/>
    <w:rsid w:val="00201D11"/>
    <w:rsid w:val="00201DBE"/>
    <w:rsid w:val="00201FD0"/>
    <w:rsid w:val="00202027"/>
    <w:rsid w:val="0020218F"/>
    <w:rsid w:val="002022C6"/>
    <w:rsid w:val="00202587"/>
    <w:rsid w:val="002026B8"/>
    <w:rsid w:val="00202945"/>
    <w:rsid w:val="0020298B"/>
    <w:rsid w:val="00202A80"/>
    <w:rsid w:val="00202D82"/>
    <w:rsid w:val="00202E2C"/>
    <w:rsid w:val="00202E79"/>
    <w:rsid w:val="00202E84"/>
    <w:rsid w:val="0020300C"/>
    <w:rsid w:val="00203095"/>
    <w:rsid w:val="002030AD"/>
    <w:rsid w:val="002030C0"/>
    <w:rsid w:val="002031ED"/>
    <w:rsid w:val="00203292"/>
    <w:rsid w:val="0020331E"/>
    <w:rsid w:val="00203459"/>
    <w:rsid w:val="002034BC"/>
    <w:rsid w:val="002034E9"/>
    <w:rsid w:val="00203644"/>
    <w:rsid w:val="0020380C"/>
    <w:rsid w:val="00203885"/>
    <w:rsid w:val="002038FC"/>
    <w:rsid w:val="00203A0F"/>
    <w:rsid w:val="00203A1A"/>
    <w:rsid w:val="00203A45"/>
    <w:rsid w:val="00203B6E"/>
    <w:rsid w:val="00203EB6"/>
    <w:rsid w:val="00203F4E"/>
    <w:rsid w:val="002041AA"/>
    <w:rsid w:val="002042EB"/>
    <w:rsid w:val="002042FC"/>
    <w:rsid w:val="00204566"/>
    <w:rsid w:val="00204718"/>
    <w:rsid w:val="002047A0"/>
    <w:rsid w:val="002047EC"/>
    <w:rsid w:val="00204845"/>
    <w:rsid w:val="002049EF"/>
    <w:rsid w:val="00204A29"/>
    <w:rsid w:val="00204A5B"/>
    <w:rsid w:val="00204B3F"/>
    <w:rsid w:val="00204B76"/>
    <w:rsid w:val="00204BC0"/>
    <w:rsid w:val="00204C07"/>
    <w:rsid w:val="00204C6E"/>
    <w:rsid w:val="00205195"/>
    <w:rsid w:val="00205401"/>
    <w:rsid w:val="002054E1"/>
    <w:rsid w:val="00205532"/>
    <w:rsid w:val="002055D5"/>
    <w:rsid w:val="00205621"/>
    <w:rsid w:val="002057AD"/>
    <w:rsid w:val="002058DC"/>
    <w:rsid w:val="0020598E"/>
    <w:rsid w:val="00205BC3"/>
    <w:rsid w:val="00205C1B"/>
    <w:rsid w:val="00205DF6"/>
    <w:rsid w:val="00205E00"/>
    <w:rsid w:val="00205E90"/>
    <w:rsid w:val="00205F59"/>
    <w:rsid w:val="00206075"/>
    <w:rsid w:val="002060C9"/>
    <w:rsid w:val="002061D7"/>
    <w:rsid w:val="002062D4"/>
    <w:rsid w:val="002062D8"/>
    <w:rsid w:val="0020652A"/>
    <w:rsid w:val="002067D7"/>
    <w:rsid w:val="00206818"/>
    <w:rsid w:val="00206AEA"/>
    <w:rsid w:val="00206E1C"/>
    <w:rsid w:val="00206E88"/>
    <w:rsid w:val="0020701C"/>
    <w:rsid w:val="0020704F"/>
    <w:rsid w:val="00207124"/>
    <w:rsid w:val="00207578"/>
    <w:rsid w:val="00207665"/>
    <w:rsid w:val="0020776F"/>
    <w:rsid w:val="00207B74"/>
    <w:rsid w:val="00207BD2"/>
    <w:rsid w:val="00207E53"/>
    <w:rsid w:val="00207F6E"/>
    <w:rsid w:val="00210228"/>
    <w:rsid w:val="00210257"/>
    <w:rsid w:val="002103DF"/>
    <w:rsid w:val="00210487"/>
    <w:rsid w:val="0021056D"/>
    <w:rsid w:val="00210591"/>
    <w:rsid w:val="00210828"/>
    <w:rsid w:val="00210906"/>
    <w:rsid w:val="00210A08"/>
    <w:rsid w:val="00210A9D"/>
    <w:rsid w:val="00210B20"/>
    <w:rsid w:val="00210B38"/>
    <w:rsid w:val="00210BD8"/>
    <w:rsid w:val="00210C89"/>
    <w:rsid w:val="00210CBA"/>
    <w:rsid w:val="00210E6F"/>
    <w:rsid w:val="00210E9D"/>
    <w:rsid w:val="00210F48"/>
    <w:rsid w:val="00210FD3"/>
    <w:rsid w:val="00211085"/>
    <w:rsid w:val="00211099"/>
    <w:rsid w:val="0021118F"/>
    <w:rsid w:val="00211193"/>
    <w:rsid w:val="00211371"/>
    <w:rsid w:val="00211388"/>
    <w:rsid w:val="002113B5"/>
    <w:rsid w:val="002113D7"/>
    <w:rsid w:val="002113E3"/>
    <w:rsid w:val="00211555"/>
    <w:rsid w:val="0021169D"/>
    <w:rsid w:val="0021170E"/>
    <w:rsid w:val="00211B95"/>
    <w:rsid w:val="00211CA5"/>
    <w:rsid w:val="00211D5C"/>
    <w:rsid w:val="00211D95"/>
    <w:rsid w:val="00211DE7"/>
    <w:rsid w:val="00211E36"/>
    <w:rsid w:val="00211F89"/>
    <w:rsid w:val="002120A3"/>
    <w:rsid w:val="00212250"/>
    <w:rsid w:val="0021230B"/>
    <w:rsid w:val="00212349"/>
    <w:rsid w:val="00212658"/>
    <w:rsid w:val="002126BF"/>
    <w:rsid w:val="00212732"/>
    <w:rsid w:val="00212853"/>
    <w:rsid w:val="00212890"/>
    <w:rsid w:val="00212AE6"/>
    <w:rsid w:val="00212C95"/>
    <w:rsid w:val="00212FB3"/>
    <w:rsid w:val="00212FB8"/>
    <w:rsid w:val="002131B7"/>
    <w:rsid w:val="00213309"/>
    <w:rsid w:val="00213446"/>
    <w:rsid w:val="00213597"/>
    <w:rsid w:val="00213687"/>
    <w:rsid w:val="00213777"/>
    <w:rsid w:val="0021395B"/>
    <w:rsid w:val="00213AA2"/>
    <w:rsid w:val="00213AB7"/>
    <w:rsid w:val="00213B55"/>
    <w:rsid w:val="00213B97"/>
    <w:rsid w:val="00213BB7"/>
    <w:rsid w:val="00213D5B"/>
    <w:rsid w:val="00213E90"/>
    <w:rsid w:val="00213F05"/>
    <w:rsid w:val="00213F68"/>
    <w:rsid w:val="00214147"/>
    <w:rsid w:val="002141A8"/>
    <w:rsid w:val="002144DC"/>
    <w:rsid w:val="00214522"/>
    <w:rsid w:val="002145C3"/>
    <w:rsid w:val="002146CE"/>
    <w:rsid w:val="0021482D"/>
    <w:rsid w:val="00214874"/>
    <w:rsid w:val="00214BBD"/>
    <w:rsid w:val="00214BD5"/>
    <w:rsid w:val="00214D42"/>
    <w:rsid w:val="00214D75"/>
    <w:rsid w:val="00214F41"/>
    <w:rsid w:val="0021506F"/>
    <w:rsid w:val="00215321"/>
    <w:rsid w:val="00215369"/>
    <w:rsid w:val="002155C4"/>
    <w:rsid w:val="002155FA"/>
    <w:rsid w:val="002156E7"/>
    <w:rsid w:val="002159A3"/>
    <w:rsid w:val="00215AC2"/>
    <w:rsid w:val="00215B70"/>
    <w:rsid w:val="00215C9C"/>
    <w:rsid w:val="00215E9A"/>
    <w:rsid w:val="00215E9C"/>
    <w:rsid w:val="00215F42"/>
    <w:rsid w:val="00215F4A"/>
    <w:rsid w:val="00215FE7"/>
    <w:rsid w:val="0021609C"/>
    <w:rsid w:val="002160BA"/>
    <w:rsid w:val="00216131"/>
    <w:rsid w:val="002162C7"/>
    <w:rsid w:val="00216413"/>
    <w:rsid w:val="002167E3"/>
    <w:rsid w:val="00216AA8"/>
    <w:rsid w:val="00216BAA"/>
    <w:rsid w:val="00216DC4"/>
    <w:rsid w:val="00216DD2"/>
    <w:rsid w:val="00216FE9"/>
    <w:rsid w:val="0021705D"/>
    <w:rsid w:val="0021718F"/>
    <w:rsid w:val="00217253"/>
    <w:rsid w:val="00217305"/>
    <w:rsid w:val="00217368"/>
    <w:rsid w:val="002173D0"/>
    <w:rsid w:val="002173F0"/>
    <w:rsid w:val="002174C4"/>
    <w:rsid w:val="00217531"/>
    <w:rsid w:val="002177EF"/>
    <w:rsid w:val="0021785C"/>
    <w:rsid w:val="002178E0"/>
    <w:rsid w:val="002178EA"/>
    <w:rsid w:val="00217A7F"/>
    <w:rsid w:val="00217D18"/>
    <w:rsid w:val="00217DC0"/>
    <w:rsid w:val="00217E11"/>
    <w:rsid w:val="00217E36"/>
    <w:rsid w:val="00217EE6"/>
    <w:rsid w:val="00217F68"/>
    <w:rsid w:val="0022017B"/>
    <w:rsid w:val="00220302"/>
    <w:rsid w:val="00220443"/>
    <w:rsid w:val="00220565"/>
    <w:rsid w:val="0022058E"/>
    <w:rsid w:val="0022063C"/>
    <w:rsid w:val="00220771"/>
    <w:rsid w:val="0022084A"/>
    <w:rsid w:val="002209F0"/>
    <w:rsid w:val="00220A7B"/>
    <w:rsid w:val="00220B38"/>
    <w:rsid w:val="00220B4D"/>
    <w:rsid w:val="00220C78"/>
    <w:rsid w:val="00220D9A"/>
    <w:rsid w:val="00220E43"/>
    <w:rsid w:val="00220E93"/>
    <w:rsid w:val="00220EB1"/>
    <w:rsid w:val="00220EDA"/>
    <w:rsid w:val="00220F3F"/>
    <w:rsid w:val="00221230"/>
    <w:rsid w:val="0022129D"/>
    <w:rsid w:val="00221328"/>
    <w:rsid w:val="0022142D"/>
    <w:rsid w:val="00221543"/>
    <w:rsid w:val="00221548"/>
    <w:rsid w:val="002217C8"/>
    <w:rsid w:val="002218D5"/>
    <w:rsid w:val="00221E98"/>
    <w:rsid w:val="00221F60"/>
    <w:rsid w:val="0022208B"/>
    <w:rsid w:val="002220C4"/>
    <w:rsid w:val="002220F3"/>
    <w:rsid w:val="0022214F"/>
    <w:rsid w:val="002221A5"/>
    <w:rsid w:val="00222281"/>
    <w:rsid w:val="002223E5"/>
    <w:rsid w:val="00222656"/>
    <w:rsid w:val="002227E7"/>
    <w:rsid w:val="002227F8"/>
    <w:rsid w:val="00222802"/>
    <w:rsid w:val="00222A08"/>
    <w:rsid w:val="00222A93"/>
    <w:rsid w:val="00222CA2"/>
    <w:rsid w:val="00222CCC"/>
    <w:rsid w:val="00222F1B"/>
    <w:rsid w:val="00222F75"/>
    <w:rsid w:val="00222FF1"/>
    <w:rsid w:val="00223125"/>
    <w:rsid w:val="0022313A"/>
    <w:rsid w:val="0022317A"/>
    <w:rsid w:val="002231E4"/>
    <w:rsid w:val="0022329C"/>
    <w:rsid w:val="002233FB"/>
    <w:rsid w:val="00223573"/>
    <w:rsid w:val="0022359D"/>
    <w:rsid w:val="002235E6"/>
    <w:rsid w:val="00223883"/>
    <w:rsid w:val="002238C0"/>
    <w:rsid w:val="002239A3"/>
    <w:rsid w:val="00223A3C"/>
    <w:rsid w:val="00223A7A"/>
    <w:rsid w:val="00223B44"/>
    <w:rsid w:val="00223BFE"/>
    <w:rsid w:val="00223DFB"/>
    <w:rsid w:val="00223F0C"/>
    <w:rsid w:val="00223FFA"/>
    <w:rsid w:val="00224167"/>
    <w:rsid w:val="002242A8"/>
    <w:rsid w:val="002242DE"/>
    <w:rsid w:val="002243A6"/>
    <w:rsid w:val="002243F6"/>
    <w:rsid w:val="0022446C"/>
    <w:rsid w:val="002244D5"/>
    <w:rsid w:val="00224672"/>
    <w:rsid w:val="002246E6"/>
    <w:rsid w:val="00224727"/>
    <w:rsid w:val="00224739"/>
    <w:rsid w:val="0022473A"/>
    <w:rsid w:val="0022484C"/>
    <w:rsid w:val="00224A02"/>
    <w:rsid w:val="00224B6B"/>
    <w:rsid w:val="00224B8B"/>
    <w:rsid w:val="00224D76"/>
    <w:rsid w:val="00224DFB"/>
    <w:rsid w:val="00224E11"/>
    <w:rsid w:val="00224E22"/>
    <w:rsid w:val="00224F03"/>
    <w:rsid w:val="00224F2A"/>
    <w:rsid w:val="00225206"/>
    <w:rsid w:val="002252B2"/>
    <w:rsid w:val="002252F0"/>
    <w:rsid w:val="002252F8"/>
    <w:rsid w:val="0022537F"/>
    <w:rsid w:val="00225533"/>
    <w:rsid w:val="00225535"/>
    <w:rsid w:val="002255C6"/>
    <w:rsid w:val="00225796"/>
    <w:rsid w:val="00225B4F"/>
    <w:rsid w:val="00225DAC"/>
    <w:rsid w:val="0022600B"/>
    <w:rsid w:val="0022608B"/>
    <w:rsid w:val="00226294"/>
    <w:rsid w:val="0022629B"/>
    <w:rsid w:val="002262C1"/>
    <w:rsid w:val="002264E2"/>
    <w:rsid w:val="00226530"/>
    <w:rsid w:val="0022657D"/>
    <w:rsid w:val="00226746"/>
    <w:rsid w:val="00226A6F"/>
    <w:rsid w:val="00226C67"/>
    <w:rsid w:val="00226F91"/>
    <w:rsid w:val="00227075"/>
    <w:rsid w:val="002270F4"/>
    <w:rsid w:val="002270FB"/>
    <w:rsid w:val="00227151"/>
    <w:rsid w:val="0022722E"/>
    <w:rsid w:val="00227475"/>
    <w:rsid w:val="00227654"/>
    <w:rsid w:val="00227690"/>
    <w:rsid w:val="002278C4"/>
    <w:rsid w:val="00227997"/>
    <w:rsid w:val="002279FA"/>
    <w:rsid w:val="00227A53"/>
    <w:rsid w:val="00227A65"/>
    <w:rsid w:val="00227A7D"/>
    <w:rsid w:val="00227AB0"/>
    <w:rsid w:val="00227B1A"/>
    <w:rsid w:val="00227BE6"/>
    <w:rsid w:val="00227C99"/>
    <w:rsid w:val="00227CCD"/>
    <w:rsid w:val="00227D98"/>
    <w:rsid w:val="00227E4E"/>
    <w:rsid w:val="00227EEE"/>
    <w:rsid w:val="0023017A"/>
    <w:rsid w:val="00230199"/>
    <w:rsid w:val="00230200"/>
    <w:rsid w:val="002304EF"/>
    <w:rsid w:val="00230604"/>
    <w:rsid w:val="00230771"/>
    <w:rsid w:val="00230814"/>
    <w:rsid w:val="0023081E"/>
    <w:rsid w:val="00230A3B"/>
    <w:rsid w:val="00230BB0"/>
    <w:rsid w:val="00230D03"/>
    <w:rsid w:val="00230E87"/>
    <w:rsid w:val="002311B4"/>
    <w:rsid w:val="00231204"/>
    <w:rsid w:val="00231330"/>
    <w:rsid w:val="00231585"/>
    <w:rsid w:val="002315B1"/>
    <w:rsid w:val="00231631"/>
    <w:rsid w:val="002317C0"/>
    <w:rsid w:val="00231A4C"/>
    <w:rsid w:val="00231C75"/>
    <w:rsid w:val="00231CBF"/>
    <w:rsid w:val="00231CE1"/>
    <w:rsid w:val="00231D47"/>
    <w:rsid w:val="00231E3F"/>
    <w:rsid w:val="00232263"/>
    <w:rsid w:val="002322BC"/>
    <w:rsid w:val="00232358"/>
    <w:rsid w:val="00232487"/>
    <w:rsid w:val="002326AD"/>
    <w:rsid w:val="00232745"/>
    <w:rsid w:val="00232806"/>
    <w:rsid w:val="002328E6"/>
    <w:rsid w:val="00232A0B"/>
    <w:rsid w:val="00232B11"/>
    <w:rsid w:val="00232BB2"/>
    <w:rsid w:val="00232C0B"/>
    <w:rsid w:val="00232C8E"/>
    <w:rsid w:val="00232E77"/>
    <w:rsid w:val="00233334"/>
    <w:rsid w:val="002334D2"/>
    <w:rsid w:val="002334E9"/>
    <w:rsid w:val="0023357F"/>
    <w:rsid w:val="0023373A"/>
    <w:rsid w:val="00233773"/>
    <w:rsid w:val="00233829"/>
    <w:rsid w:val="00233870"/>
    <w:rsid w:val="00233A3B"/>
    <w:rsid w:val="00233A9F"/>
    <w:rsid w:val="00233BB2"/>
    <w:rsid w:val="00233C21"/>
    <w:rsid w:val="00233DB9"/>
    <w:rsid w:val="00233E99"/>
    <w:rsid w:val="00234021"/>
    <w:rsid w:val="002340B8"/>
    <w:rsid w:val="002344A3"/>
    <w:rsid w:val="002344EA"/>
    <w:rsid w:val="0023453C"/>
    <w:rsid w:val="00234769"/>
    <w:rsid w:val="00234841"/>
    <w:rsid w:val="002348DB"/>
    <w:rsid w:val="0023492E"/>
    <w:rsid w:val="00234AA0"/>
    <w:rsid w:val="00234AD3"/>
    <w:rsid w:val="00234ADA"/>
    <w:rsid w:val="00234C12"/>
    <w:rsid w:val="00234D3A"/>
    <w:rsid w:val="00234D49"/>
    <w:rsid w:val="00235384"/>
    <w:rsid w:val="00235436"/>
    <w:rsid w:val="00235549"/>
    <w:rsid w:val="00235659"/>
    <w:rsid w:val="002356CB"/>
    <w:rsid w:val="00235920"/>
    <w:rsid w:val="0023595A"/>
    <w:rsid w:val="002359B9"/>
    <w:rsid w:val="00235CE0"/>
    <w:rsid w:val="00235E16"/>
    <w:rsid w:val="00235E4E"/>
    <w:rsid w:val="00235E55"/>
    <w:rsid w:val="00235EA2"/>
    <w:rsid w:val="00235EF4"/>
    <w:rsid w:val="00235F8A"/>
    <w:rsid w:val="00235FBA"/>
    <w:rsid w:val="00236018"/>
    <w:rsid w:val="002362EC"/>
    <w:rsid w:val="0023631B"/>
    <w:rsid w:val="0023631F"/>
    <w:rsid w:val="0023641C"/>
    <w:rsid w:val="002368BE"/>
    <w:rsid w:val="002369FE"/>
    <w:rsid w:val="00236A16"/>
    <w:rsid w:val="00236B02"/>
    <w:rsid w:val="00236B16"/>
    <w:rsid w:val="00236BE9"/>
    <w:rsid w:val="00236C7B"/>
    <w:rsid w:val="00236C96"/>
    <w:rsid w:val="00236D22"/>
    <w:rsid w:val="00236D25"/>
    <w:rsid w:val="00236E03"/>
    <w:rsid w:val="00236E2D"/>
    <w:rsid w:val="00236EDC"/>
    <w:rsid w:val="00236FFF"/>
    <w:rsid w:val="002371A0"/>
    <w:rsid w:val="00237223"/>
    <w:rsid w:val="0023723B"/>
    <w:rsid w:val="0023730A"/>
    <w:rsid w:val="0023739C"/>
    <w:rsid w:val="00237494"/>
    <w:rsid w:val="00237654"/>
    <w:rsid w:val="002377EE"/>
    <w:rsid w:val="00237963"/>
    <w:rsid w:val="00237E7A"/>
    <w:rsid w:val="00237FD5"/>
    <w:rsid w:val="002400E1"/>
    <w:rsid w:val="002400ED"/>
    <w:rsid w:val="002402A1"/>
    <w:rsid w:val="0024030F"/>
    <w:rsid w:val="002403CF"/>
    <w:rsid w:val="00240596"/>
    <w:rsid w:val="0024061D"/>
    <w:rsid w:val="0024074B"/>
    <w:rsid w:val="00240759"/>
    <w:rsid w:val="0024076E"/>
    <w:rsid w:val="00240871"/>
    <w:rsid w:val="00240C6B"/>
    <w:rsid w:val="00240CE0"/>
    <w:rsid w:val="00240DDD"/>
    <w:rsid w:val="00240E0A"/>
    <w:rsid w:val="00240F59"/>
    <w:rsid w:val="0024108F"/>
    <w:rsid w:val="002410A7"/>
    <w:rsid w:val="002410A8"/>
    <w:rsid w:val="002410AE"/>
    <w:rsid w:val="002410C4"/>
    <w:rsid w:val="002410E7"/>
    <w:rsid w:val="002410F5"/>
    <w:rsid w:val="00241172"/>
    <w:rsid w:val="002411E6"/>
    <w:rsid w:val="002412E7"/>
    <w:rsid w:val="0024133A"/>
    <w:rsid w:val="002413E3"/>
    <w:rsid w:val="0024143D"/>
    <w:rsid w:val="00241479"/>
    <w:rsid w:val="00241516"/>
    <w:rsid w:val="002415FF"/>
    <w:rsid w:val="002416DC"/>
    <w:rsid w:val="002417A6"/>
    <w:rsid w:val="00241845"/>
    <w:rsid w:val="002418CD"/>
    <w:rsid w:val="002418EC"/>
    <w:rsid w:val="00241B69"/>
    <w:rsid w:val="00241CBD"/>
    <w:rsid w:val="00241CCC"/>
    <w:rsid w:val="002420C8"/>
    <w:rsid w:val="002420FD"/>
    <w:rsid w:val="0024213E"/>
    <w:rsid w:val="00242160"/>
    <w:rsid w:val="00242197"/>
    <w:rsid w:val="00242377"/>
    <w:rsid w:val="00242395"/>
    <w:rsid w:val="00242459"/>
    <w:rsid w:val="002424C6"/>
    <w:rsid w:val="00242580"/>
    <w:rsid w:val="002425A1"/>
    <w:rsid w:val="00242607"/>
    <w:rsid w:val="0024265B"/>
    <w:rsid w:val="0024268B"/>
    <w:rsid w:val="002426BE"/>
    <w:rsid w:val="00242825"/>
    <w:rsid w:val="00242CFE"/>
    <w:rsid w:val="00242D68"/>
    <w:rsid w:val="00243019"/>
    <w:rsid w:val="0024309C"/>
    <w:rsid w:val="002430B0"/>
    <w:rsid w:val="002430C2"/>
    <w:rsid w:val="00243104"/>
    <w:rsid w:val="0024317F"/>
    <w:rsid w:val="00243211"/>
    <w:rsid w:val="00243238"/>
    <w:rsid w:val="002432CB"/>
    <w:rsid w:val="00243535"/>
    <w:rsid w:val="002435B8"/>
    <w:rsid w:val="002435D1"/>
    <w:rsid w:val="002436AB"/>
    <w:rsid w:val="002437CD"/>
    <w:rsid w:val="002437E3"/>
    <w:rsid w:val="00243931"/>
    <w:rsid w:val="00243A70"/>
    <w:rsid w:val="00243C97"/>
    <w:rsid w:val="00243D10"/>
    <w:rsid w:val="00243D47"/>
    <w:rsid w:val="002440E3"/>
    <w:rsid w:val="0024424F"/>
    <w:rsid w:val="0024450F"/>
    <w:rsid w:val="002445CB"/>
    <w:rsid w:val="0024464F"/>
    <w:rsid w:val="00244656"/>
    <w:rsid w:val="00244692"/>
    <w:rsid w:val="00244788"/>
    <w:rsid w:val="002447DD"/>
    <w:rsid w:val="00244817"/>
    <w:rsid w:val="002448C5"/>
    <w:rsid w:val="00244A00"/>
    <w:rsid w:val="00244A1C"/>
    <w:rsid w:val="00244B5F"/>
    <w:rsid w:val="00244B7D"/>
    <w:rsid w:val="00244C81"/>
    <w:rsid w:val="00244CE8"/>
    <w:rsid w:val="00244D4B"/>
    <w:rsid w:val="00244DDD"/>
    <w:rsid w:val="00244EDA"/>
    <w:rsid w:val="00245041"/>
    <w:rsid w:val="00245114"/>
    <w:rsid w:val="002451DE"/>
    <w:rsid w:val="002451EE"/>
    <w:rsid w:val="00245258"/>
    <w:rsid w:val="00245324"/>
    <w:rsid w:val="0024543A"/>
    <w:rsid w:val="00245463"/>
    <w:rsid w:val="00245756"/>
    <w:rsid w:val="002457DB"/>
    <w:rsid w:val="00245825"/>
    <w:rsid w:val="0024593A"/>
    <w:rsid w:val="00245948"/>
    <w:rsid w:val="00245A44"/>
    <w:rsid w:val="00245B60"/>
    <w:rsid w:val="00245B77"/>
    <w:rsid w:val="00245B85"/>
    <w:rsid w:val="00245BA2"/>
    <w:rsid w:val="00245C33"/>
    <w:rsid w:val="00245C38"/>
    <w:rsid w:val="00245D6B"/>
    <w:rsid w:val="00245D85"/>
    <w:rsid w:val="00245DE0"/>
    <w:rsid w:val="00245E31"/>
    <w:rsid w:val="00245E62"/>
    <w:rsid w:val="00245E9B"/>
    <w:rsid w:val="00245F40"/>
    <w:rsid w:val="00245F59"/>
    <w:rsid w:val="00245F88"/>
    <w:rsid w:val="00246195"/>
    <w:rsid w:val="002461E2"/>
    <w:rsid w:val="002463FA"/>
    <w:rsid w:val="00246476"/>
    <w:rsid w:val="00246822"/>
    <w:rsid w:val="00246861"/>
    <w:rsid w:val="002468D8"/>
    <w:rsid w:val="0024696E"/>
    <w:rsid w:val="00246A4D"/>
    <w:rsid w:val="00246BC0"/>
    <w:rsid w:val="00246CA5"/>
    <w:rsid w:val="00246F12"/>
    <w:rsid w:val="00246F2E"/>
    <w:rsid w:val="00247058"/>
    <w:rsid w:val="00247062"/>
    <w:rsid w:val="002471D7"/>
    <w:rsid w:val="00247377"/>
    <w:rsid w:val="00247399"/>
    <w:rsid w:val="002473AE"/>
    <w:rsid w:val="002473DE"/>
    <w:rsid w:val="0024745F"/>
    <w:rsid w:val="00247541"/>
    <w:rsid w:val="002476F3"/>
    <w:rsid w:val="00247791"/>
    <w:rsid w:val="00247994"/>
    <w:rsid w:val="00247C0B"/>
    <w:rsid w:val="00247DF2"/>
    <w:rsid w:val="00247E84"/>
    <w:rsid w:val="002502EF"/>
    <w:rsid w:val="0025043F"/>
    <w:rsid w:val="0025046B"/>
    <w:rsid w:val="002505A8"/>
    <w:rsid w:val="0025065A"/>
    <w:rsid w:val="0025066E"/>
    <w:rsid w:val="00250725"/>
    <w:rsid w:val="00250747"/>
    <w:rsid w:val="0025099E"/>
    <w:rsid w:val="002509BE"/>
    <w:rsid w:val="00250A7C"/>
    <w:rsid w:val="00250BA1"/>
    <w:rsid w:val="00250BE3"/>
    <w:rsid w:val="00250C13"/>
    <w:rsid w:val="00250C82"/>
    <w:rsid w:val="00250D67"/>
    <w:rsid w:val="00250F51"/>
    <w:rsid w:val="0025118F"/>
    <w:rsid w:val="002511D3"/>
    <w:rsid w:val="002512E0"/>
    <w:rsid w:val="002512E3"/>
    <w:rsid w:val="0025150D"/>
    <w:rsid w:val="002515BB"/>
    <w:rsid w:val="00251740"/>
    <w:rsid w:val="0025174D"/>
    <w:rsid w:val="002517AF"/>
    <w:rsid w:val="002517EC"/>
    <w:rsid w:val="0025191C"/>
    <w:rsid w:val="00251A38"/>
    <w:rsid w:val="00251ABC"/>
    <w:rsid w:val="00251AEA"/>
    <w:rsid w:val="00251BAC"/>
    <w:rsid w:val="00251F6F"/>
    <w:rsid w:val="00252186"/>
    <w:rsid w:val="002521D2"/>
    <w:rsid w:val="002521F9"/>
    <w:rsid w:val="002522E2"/>
    <w:rsid w:val="002523DE"/>
    <w:rsid w:val="002528AE"/>
    <w:rsid w:val="00252926"/>
    <w:rsid w:val="00252BE8"/>
    <w:rsid w:val="00252C42"/>
    <w:rsid w:val="002532F0"/>
    <w:rsid w:val="002539D0"/>
    <w:rsid w:val="00253A13"/>
    <w:rsid w:val="00253B30"/>
    <w:rsid w:val="00253CE8"/>
    <w:rsid w:val="00253F05"/>
    <w:rsid w:val="00254319"/>
    <w:rsid w:val="0025435D"/>
    <w:rsid w:val="00254376"/>
    <w:rsid w:val="002544B6"/>
    <w:rsid w:val="002544C9"/>
    <w:rsid w:val="0025450D"/>
    <w:rsid w:val="00254597"/>
    <w:rsid w:val="00254738"/>
    <w:rsid w:val="002547D5"/>
    <w:rsid w:val="00254889"/>
    <w:rsid w:val="00254988"/>
    <w:rsid w:val="00254C46"/>
    <w:rsid w:val="00254C8F"/>
    <w:rsid w:val="00254D70"/>
    <w:rsid w:val="0025505A"/>
    <w:rsid w:val="002550AF"/>
    <w:rsid w:val="002551A3"/>
    <w:rsid w:val="002551F3"/>
    <w:rsid w:val="00255235"/>
    <w:rsid w:val="002553E0"/>
    <w:rsid w:val="00255416"/>
    <w:rsid w:val="00255675"/>
    <w:rsid w:val="00255755"/>
    <w:rsid w:val="0025593F"/>
    <w:rsid w:val="002559C2"/>
    <w:rsid w:val="00255ABA"/>
    <w:rsid w:val="00255B45"/>
    <w:rsid w:val="00255C3D"/>
    <w:rsid w:val="00255CFB"/>
    <w:rsid w:val="00255D4B"/>
    <w:rsid w:val="00255E0D"/>
    <w:rsid w:val="00255E74"/>
    <w:rsid w:val="002561AB"/>
    <w:rsid w:val="0025638A"/>
    <w:rsid w:val="002563E9"/>
    <w:rsid w:val="002564CE"/>
    <w:rsid w:val="00256836"/>
    <w:rsid w:val="0025690E"/>
    <w:rsid w:val="00256941"/>
    <w:rsid w:val="00256966"/>
    <w:rsid w:val="0025697A"/>
    <w:rsid w:val="00256BA3"/>
    <w:rsid w:val="00256C33"/>
    <w:rsid w:val="00256D25"/>
    <w:rsid w:val="00256D6B"/>
    <w:rsid w:val="00256EF2"/>
    <w:rsid w:val="00256FBC"/>
    <w:rsid w:val="002570D9"/>
    <w:rsid w:val="0025717A"/>
    <w:rsid w:val="002571BB"/>
    <w:rsid w:val="00257281"/>
    <w:rsid w:val="00257482"/>
    <w:rsid w:val="002574EC"/>
    <w:rsid w:val="002576B4"/>
    <w:rsid w:val="00257862"/>
    <w:rsid w:val="002578B9"/>
    <w:rsid w:val="00257967"/>
    <w:rsid w:val="002579AA"/>
    <w:rsid w:val="00257A29"/>
    <w:rsid w:val="00257B01"/>
    <w:rsid w:val="00257BC9"/>
    <w:rsid w:val="00257FF9"/>
    <w:rsid w:val="0026000A"/>
    <w:rsid w:val="00260102"/>
    <w:rsid w:val="00260128"/>
    <w:rsid w:val="0026018A"/>
    <w:rsid w:val="002605AE"/>
    <w:rsid w:val="00260667"/>
    <w:rsid w:val="00260698"/>
    <w:rsid w:val="00260747"/>
    <w:rsid w:val="0026084A"/>
    <w:rsid w:val="0026086D"/>
    <w:rsid w:val="00260891"/>
    <w:rsid w:val="002608F9"/>
    <w:rsid w:val="00260EB6"/>
    <w:rsid w:val="00260ED2"/>
    <w:rsid w:val="00260EF8"/>
    <w:rsid w:val="00260F4F"/>
    <w:rsid w:val="00260FB0"/>
    <w:rsid w:val="002611B6"/>
    <w:rsid w:val="00261353"/>
    <w:rsid w:val="002614D5"/>
    <w:rsid w:val="0026180A"/>
    <w:rsid w:val="00261890"/>
    <w:rsid w:val="002618BA"/>
    <w:rsid w:val="00261933"/>
    <w:rsid w:val="00261A87"/>
    <w:rsid w:val="00261AF5"/>
    <w:rsid w:val="00261B47"/>
    <w:rsid w:val="00261BA8"/>
    <w:rsid w:val="00261C8F"/>
    <w:rsid w:val="00261CAA"/>
    <w:rsid w:val="00261D7A"/>
    <w:rsid w:val="00261EA7"/>
    <w:rsid w:val="00261ED7"/>
    <w:rsid w:val="0026208A"/>
    <w:rsid w:val="002622EF"/>
    <w:rsid w:val="0026233E"/>
    <w:rsid w:val="002623E8"/>
    <w:rsid w:val="00262502"/>
    <w:rsid w:val="00262590"/>
    <w:rsid w:val="00262651"/>
    <w:rsid w:val="00262732"/>
    <w:rsid w:val="0026275C"/>
    <w:rsid w:val="002628E1"/>
    <w:rsid w:val="002628E9"/>
    <w:rsid w:val="00262988"/>
    <w:rsid w:val="002629C4"/>
    <w:rsid w:val="00262AD2"/>
    <w:rsid w:val="00262B18"/>
    <w:rsid w:val="00262BA3"/>
    <w:rsid w:val="00262D6C"/>
    <w:rsid w:val="00262DB0"/>
    <w:rsid w:val="00262F16"/>
    <w:rsid w:val="00262F29"/>
    <w:rsid w:val="0026301D"/>
    <w:rsid w:val="002630C6"/>
    <w:rsid w:val="002631F3"/>
    <w:rsid w:val="002632D8"/>
    <w:rsid w:val="00263399"/>
    <w:rsid w:val="00263401"/>
    <w:rsid w:val="00263440"/>
    <w:rsid w:val="00263457"/>
    <w:rsid w:val="002634EC"/>
    <w:rsid w:val="002635DB"/>
    <w:rsid w:val="00263899"/>
    <w:rsid w:val="002638FB"/>
    <w:rsid w:val="00263AE6"/>
    <w:rsid w:val="00263C12"/>
    <w:rsid w:val="00263C8C"/>
    <w:rsid w:val="00263D73"/>
    <w:rsid w:val="00263D81"/>
    <w:rsid w:val="00263EC6"/>
    <w:rsid w:val="00263F2E"/>
    <w:rsid w:val="00263F57"/>
    <w:rsid w:val="00263FD6"/>
    <w:rsid w:val="00264028"/>
    <w:rsid w:val="0026415E"/>
    <w:rsid w:val="002641EF"/>
    <w:rsid w:val="0026432E"/>
    <w:rsid w:val="00264345"/>
    <w:rsid w:val="002643C7"/>
    <w:rsid w:val="002644EE"/>
    <w:rsid w:val="00264894"/>
    <w:rsid w:val="00264940"/>
    <w:rsid w:val="00264ACF"/>
    <w:rsid w:val="00264BF9"/>
    <w:rsid w:val="00264C71"/>
    <w:rsid w:val="00264ED0"/>
    <w:rsid w:val="0026501E"/>
    <w:rsid w:val="00265089"/>
    <w:rsid w:val="0026513B"/>
    <w:rsid w:val="002652C1"/>
    <w:rsid w:val="0026557A"/>
    <w:rsid w:val="002655D7"/>
    <w:rsid w:val="00265955"/>
    <w:rsid w:val="002659D9"/>
    <w:rsid w:val="002659FC"/>
    <w:rsid w:val="00265B3D"/>
    <w:rsid w:val="00265C0F"/>
    <w:rsid w:val="00265C41"/>
    <w:rsid w:val="00265C6D"/>
    <w:rsid w:val="00265D26"/>
    <w:rsid w:val="00265F8C"/>
    <w:rsid w:val="0026606A"/>
    <w:rsid w:val="0026619C"/>
    <w:rsid w:val="002662B2"/>
    <w:rsid w:val="002663FF"/>
    <w:rsid w:val="00266403"/>
    <w:rsid w:val="002664C3"/>
    <w:rsid w:val="0026662D"/>
    <w:rsid w:val="002667E7"/>
    <w:rsid w:val="00266802"/>
    <w:rsid w:val="00266989"/>
    <w:rsid w:val="002669D6"/>
    <w:rsid w:val="00266A0F"/>
    <w:rsid w:val="00266EE9"/>
    <w:rsid w:val="00266F9F"/>
    <w:rsid w:val="00266FDE"/>
    <w:rsid w:val="00267020"/>
    <w:rsid w:val="0026724F"/>
    <w:rsid w:val="00267278"/>
    <w:rsid w:val="002673F9"/>
    <w:rsid w:val="00267439"/>
    <w:rsid w:val="00267462"/>
    <w:rsid w:val="002676CF"/>
    <w:rsid w:val="0026780B"/>
    <w:rsid w:val="00267894"/>
    <w:rsid w:val="002679C0"/>
    <w:rsid w:val="00267B03"/>
    <w:rsid w:val="00267E57"/>
    <w:rsid w:val="00267F0B"/>
    <w:rsid w:val="00267FD1"/>
    <w:rsid w:val="002700CC"/>
    <w:rsid w:val="002701E0"/>
    <w:rsid w:val="00270224"/>
    <w:rsid w:val="002702A0"/>
    <w:rsid w:val="0027033F"/>
    <w:rsid w:val="00270451"/>
    <w:rsid w:val="00270453"/>
    <w:rsid w:val="00270623"/>
    <w:rsid w:val="00270A78"/>
    <w:rsid w:val="00270AAA"/>
    <w:rsid w:val="00270B9E"/>
    <w:rsid w:val="00270C27"/>
    <w:rsid w:val="00270CAA"/>
    <w:rsid w:val="00270DA1"/>
    <w:rsid w:val="00270EAA"/>
    <w:rsid w:val="00270F4F"/>
    <w:rsid w:val="00270F8A"/>
    <w:rsid w:val="002711D7"/>
    <w:rsid w:val="00271474"/>
    <w:rsid w:val="0027189C"/>
    <w:rsid w:val="002719D2"/>
    <w:rsid w:val="00271A64"/>
    <w:rsid w:val="00271AB7"/>
    <w:rsid w:val="00271CDB"/>
    <w:rsid w:val="00271D5A"/>
    <w:rsid w:val="00271DCD"/>
    <w:rsid w:val="00272084"/>
    <w:rsid w:val="00272174"/>
    <w:rsid w:val="00272231"/>
    <w:rsid w:val="0027223C"/>
    <w:rsid w:val="00272437"/>
    <w:rsid w:val="002724B2"/>
    <w:rsid w:val="00272699"/>
    <w:rsid w:val="002726C1"/>
    <w:rsid w:val="002727B1"/>
    <w:rsid w:val="00272913"/>
    <w:rsid w:val="00272ABA"/>
    <w:rsid w:val="00272CC2"/>
    <w:rsid w:val="0027307A"/>
    <w:rsid w:val="00273098"/>
    <w:rsid w:val="00273105"/>
    <w:rsid w:val="002731B2"/>
    <w:rsid w:val="002732E1"/>
    <w:rsid w:val="00273344"/>
    <w:rsid w:val="0027344D"/>
    <w:rsid w:val="00273451"/>
    <w:rsid w:val="00273459"/>
    <w:rsid w:val="0027380C"/>
    <w:rsid w:val="0027398E"/>
    <w:rsid w:val="002739D0"/>
    <w:rsid w:val="002739F3"/>
    <w:rsid w:val="00273AF4"/>
    <w:rsid w:val="00273E8D"/>
    <w:rsid w:val="00273E90"/>
    <w:rsid w:val="00274008"/>
    <w:rsid w:val="00274064"/>
    <w:rsid w:val="0027429A"/>
    <w:rsid w:val="002744ED"/>
    <w:rsid w:val="002746EF"/>
    <w:rsid w:val="002747ED"/>
    <w:rsid w:val="002748EA"/>
    <w:rsid w:val="002748ED"/>
    <w:rsid w:val="0027490E"/>
    <w:rsid w:val="00274AC4"/>
    <w:rsid w:val="00274CFB"/>
    <w:rsid w:val="00275269"/>
    <w:rsid w:val="002752C1"/>
    <w:rsid w:val="00275329"/>
    <w:rsid w:val="0027536E"/>
    <w:rsid w:val="002753AD"/>
    <w:rsid w:val="00275C58"/>
    <w:rsid w:val="00275C9B"/>
    <w:rsid w:val="00275D19"/>
    <w:rsid w:val="00275D5D"/>
    <w:rsid w:val="00275E15"/>
    <w:rsid w:val="00275EF5"/>
    <w:rsid w:val="00275FFA"/>
    <w:rsid w:val="002760A4"/>
    <w:rsid w:val="0027635E"/>
    <w:rsid w:val="0027644E"/>
    <w:rsid w:val="0027656A"/>
    <w:rsid w:val="00276597"/>
    <w:rsid w:val="00276797"/>
    <w:rsid w:val="002768CD"/>
    <w:rsid w:val="00276921"/>
    <w:rsid w:val="0027693E"/>
    <w:rsid w:val="002769A9"/>
    <w:rsid w:val="00276A7E"/>
    <w:rsid w:val="00276B5E"/>
    <w:rsid w:val="00276BA9"/>
    <w:rsid w:val="00276BFF"/>
    <w:rsid w:val="00276C35"/>
    <w:rsid w:val="00276DA8"/>
    <w:rsid w:val="00276EAC"/>
    <w:rsid w:val="00276EFB"/>
    <w:rsid w:val="00276F55"/>
    <w:rsid w:val="00276F7D"/>
    <w:rsid w:val="00276F85"/>
    <w:rsid w:val="00277188"/>
    <w:rsid w:val="002771E9"/>
    <w:rsid w:val="002771F5"/>
    <w:rsid w:val="002772DC"/>
    <w:rsid w:val="0027731F"/>
    <w:rsid w:val="002773A0"/>
    <w:rsid w:val="0027743A"/>
    <w:rsid w:val="0027764F"/>
    <w:rsid w:val="00277727"/>
    <w:rsid w:val="00277802"/>
    <w:rsid w:val="00277965"/>
    <w:rsid w:val="00277A42"/>
    <w:rsid w:val="00277CA6"/>
    <w:rsid w:val="00277CB2"/>
    <w:rsid w:val="00277DB1"/>
    <w:rsid w:val="00277E04"/>
    <w:rsid w:val="00277E6A"/>
    <w:rsid w:val="00277ED0"/>
    <w:rsid w:val="00277F0F"/>
    <w:rsid w:val="00277F84"/>
    <w:rsid w:val="00280020"/>
    <w:rsid w:val="0028026C"/>
    <w:rsid w:val="0028068F"/>
    <w:rsid w:val="00280834"/>
    <w:rsid w:val="0028086B"/>
    <w:rsid w:val="00280951"/>
    <w:rsid w:val="002809CF"/>
    <w:rsid w:val="00280A81"/>
    <w:rsid w:val="00280B92"/>
    <w:rsid w:val="00280D65"/>
    <w:rsid w:val="00280D8B"/>
    <w:rsid w:val="00280DF3"/>
    <w:rsid w:val="00280DF6"/>
    <w:rsid w:val="00280E74"/>
    <w:rsid w:val="00280F6A"/>
    <w:rsid w:val="00280F95"/>
    <w:rsid w:val="00280FAD"/>
    <w:rsid w:val="0028100C"/>
    <w:rsid w:val="00281060"/>
    <w:rsid w:val="00281147"/>
    <w:rsid w:val="002811F3"/>
    <w:rsid w:val="00281298"/>
    <w:rsid w:val="00281398"/>
    <w:rsid w:val="002813C1"/>
    <w:rsid w:val="00281420"/>
    <w:rsid w:val="0028164B"/>
    <w:rsid w:val="00281759"/>
    <w:rsid w:val="002817B2"/>
    <w:rsid w:val="00281802"/>
    <w:rsid w:val="0028189A"/>
    <w:rsid w:val="00281A8E"/>
    <w:rsid w:val="00281B48"/>
    <w:rsid w:val="00281B7F"/>
    <w:rsid w:val="00281CD3"/>
    <w:rsid w:val="00282167"/>
    <w:rsid w:val="002821DA"/>
    <w:rsid w:val="0028255B"/>
    <w:rsid w:val="00282619"/>
    <w:rsid w:val="002826D8"/>
    <w:rsid w:val="00282809"/>
    <w:rsid w:val="00282813"/>
    <w:rsid w:val="002828F9"/>
    <w:rsid w:val="00282ACB"/>
    <w:rsid w:val="00282BB8"/>
    <w:rsid w:val="00282D0D"/>
    <w:rsid w:val="00282EBC"/>
    <w:rsid w:val="002830F2"/>
    <w:rsid w:val="0028363D"/>
    <w:rsid w:val="002836F1"/>
    <w:rsid w:val="0028379D"/>
    <w:rsid w:val="00283A35"/>
    <w:rsid w:val="00283A62"/>
    <w:rsid w:val="00283A73"/>
    <w:rsid w:val="00283B09"/>
    <w:rsid w:val="00283BBC"/>
    <w:rsid w:val="00283BCB"/>
    <w:rsid w:val="00283C2A"/>
    <w:rsid w:val="00283CA2"/>
    <w:rsid w:val="00283D05"/>
    <w:rsid w:val="00283DF1"/>
    <w:rsid w:val="00283FD1"/>
    <w:rsid w:val="00283FD9"/>
    <w:rsid w:val="00284410"/>
    <w:rsid w:val="002844FD"/>
    <w:rsid w:val="002845DC"/>
    <w:rsid w:val="002846C6"/>
    <w:rsid w:val="00284777"/>
    <w:rsid w:val="002847F7"/>
    <w:rsid w:val="0028486B"/>
    <w:rsid w:val="002849E2"/>
    <w:rsid w:val="002849E7"/>
    <w:rsid w:val="00284A9B"/>
    <w:rsid w:val="00284D6F"/>
    <w:rsid w:val="00284E0D"/>
    <w:rsid w:val="0028508E"/>
    <w:rsid w:val="002851B8"/>
    <w:rsid w:val="00285266"/>
    <w:rsid w:val="002852A9"/>
    <w:rsid w:val="00285363"/>
    <w:rsid w:val="002855C1"/>
    <w:rsid w:val="00285873"/>
    <w:rsid w:val="002858DC"/>
    <w:rsid w:val="00285941"/>
    <w:rsid w:val="00285A5C"/>
    <w:rsid w:val="00285A7A"/>
    <w:rsid w:val="00285AE5"/>
    <w:rsid w:val="00285C0E"/>
    <w:rsid w:val="00285C43"/>
    <w:rsid w:val="00285C44"/>
    <w:rsid w:val="00285C5F"/>
    <w:rsid w:val="00285E12"/>
    <w:rsid w:val="00285E59"/>
    <w:rsid w:val="00285F3D"/>
    <w:rsid w:val="00285F8C"/>
    <w:rsid w:val="00286028"/>
    <w:rsid w:val="0028605B"/>
    <w:rsid w:val="002862A9"/>
    <w:rsid w:val="0028632A"/>
    <w:rsid w:val="00286352"/>
    <w:rsid w:val="0028648A"/>
    <w:rsid w:val="002865F5"/>
    <w:rsid w:val="00286606"/>
    <w:rsid w:val="0028671E"/>
    <w:rsid w:val="002869EC"/>
    <w:rsid w:val="00286A3A"/>
    <w:rsid w:val="00286B02"/>
    <w:rsid w:val="00286E04"/>
    <w:rsid w:val="00286E50"/>
    <w:rsid w:val="00286ECF"/>
    <w:rsid w:val="00286F86"/>
    <w:rsid w:val="00287032"/>
    <w:rsid w:val="00287033"/>
    <w:rsid w:val="0028705B"/>
    <w:rsid w:val="002871A5"/>
    <w:rsid w:val="00287292"/>
    <w:rsid w:val="00287569"/>
    <w:rsid w:val="00287636"/>
    <w:rsid w:val="00287664"/>
    <w:rsid w:val="00287890"/>
    <w:rsid w:val="002878BC"/>
    <w:rsid w:val="0028793A"/>
    <w:rsid w:val="00287A49"/>
    <w:rsid w:val="00290403"/>
    <w:rsid w:val="00290415"/>
    <w:rsid w:val="0029045B"/>
    <w:rsid w:val="002904D7"/>
    <w:rsid w:val="002904E9"/>
    <w:rsid w:val="0029053D"/>
    <w:rsid w:val="002905A3"/>
    <w:rsid w:val="002905F8"/>
    <w:rsid w:val="002907B2"/>
    <w:rsid w:val="00290898"/>
    <w:rsid w:val="002909A8"/>
    <w:rsid w:val="002909B1"/>
    <w:rsid w:val="00290AAE"/>
    <w:rsid w:val="00290AAF"/>
    <w:rsid w:val="00290B21"/>
    <w:rsid w:val="00290B96"/>
    <w:rsid w:val="00290BAD"/>
    <w:rsid w:val="00290C8E"/>
    <w:rsid w:val="00290CC7"/>
    <w:rsid w:val="00290F10"/>
    <w:rsid w:val="00290FF6"/>
    <w:rsid w:val="00291000"/>
    <w:rsid w:val="0029101E"/>
    <w:rsid w:val="002910D1"/>
    <w:rsid w:val="0029128F"/>
    <w:rsid w:val="002912E4"/>
    <w:rsid w:val="00291363"/>
    <w:rsid w:val="00291371"/>
    <w:rsid w:val="0029144C"/>
    <w:rsid w:val="0029162A"/>
    <w:rsid w:val="0029168D"/>
    <w:rsid w:val="0029174E"/>
    <w:rsid w:val="00291902"/>
    <w:rsid w:val="00291911"/>
    <w:rsid w:val="00291B08"/>
    <w:rsid w:val="00291B17"/>
    <w:rsid w:val="00291B4A"/>
    <w:rsid w:val="00291B91"/>
    <w:rsid w:val="00291D73"/>
    <w:rsid w:val="00291EA5"/>
    <w:rsid w:val="00291F1A"/>
    <w:rsid w:val="00291FE6"/>
    <w:rsid w:val="00292030"/>
    <w:rsid w:val="00292271"/>
    <w:rsid w:val="00292289"/>
    <w:rsid w:val="00292290"/>
    <w:rsid w:val="00292295"/>
    <w:rsid w:val="002922B1"/>
    <w:rsid w:val="002922BC"/>
    <w:rsid w:val="00292544"/>
    <w:rsid w:val="002925A6"/>
    <w:rsid w:val="002925AD"/>
    <w:rsid w:val="0029263A"/>
    <w:rsid w:val="002927C8"/>
    <w:rsid w:val="00292858"/>
    <w:rsid w:val="00292899"/>
    <w:rsid w:val="002929F5"/>
    <w:rsid w:val="00292B51"/>
    <w:rsid w:val="00292D43"/>
    <w:rsid w:val="00292DE2"/>
    <w:rsid w:val="00292EE7"/>
    <w:rsid w:val="00292FE5"/>
    <w:rsid w:val="002930AB"/>
    <w:rsid w:val="00293106"/>
    <w:rsid w:val="00293393"/>
    <w:rsid w:val="002933F4"/>
    <w:rsid w:val="00293426"/>
    <w:rsid w:val="002935D1"/>
    <w:rsid w:val="002935F6"/>
    <w:rsid w:val="00293AE6"/>
    <w:rsid w:val="00293B78"/>
    <w:rsid w:val="00293E54"/>
    <w:rsid w:val="00293E57"/>
    <w:rsid w:val="00293ED4"/>
    <w:rsid w:val="00293F03"/>
    <w:rsid w:val="00294020"/>
    <w:rsid w:val="002941C0"/>
    <w:rsid w:val="00294301"/>
    <w:rsid w:val="0029439E"/>
    <w:rsid w:val="002944E0"/>
    <w:rsid w:val="00294501"/>
    <w:rsid w:val="0029450F"/>
    <w:rsid w:val="002945BB"/>
    <w:rsid w:val="0029482E"/>
    <w:rsid w:val="002948B5"/>
    <w:rsid w:val="00294A2C"/>
    <w:rsid w:val="00294A52"/>
    <w:rsid w:val="00294AE3"/>
    <w:rsid w:val="00294C10"/>
    <w:rsid w:val="00294CEF"/>
    <w:rsid w:val="00294CFD"/>
    <w:rsid w:val="00294E9F"/>
    <w:rsid w:val="00294F0D"/>
    <w:rsid w:val="00294F4C"/>
    <w:rsid w:val="002950C2"/>
    <w:rsid w:val="00295135"/>
    <w:rsid w:val="002951E3"/>
    <w:rsid w:val="00295241"/>
    <w:rsid w:val="002952D7"/>
    <w:rsid w:val="00295458"/>
    <w:rsid w:val="0029547B"/>
    <w:rsid w:val="00295631"/>
    <w:rsid w:val="00295872"/>
    <w:rsid w:val="00295946"/>
    <w:rsid w:val="00295A67"/>
    <w:rsid w:val="00295B02"/>
    <w:rsid w:val="00295B3D"/>
    <w:rsid w:val="00295B7D"/>
    <w:rsid w:val="00295B7F"/>
    <w:rsid w:val="00295BEA"/>
    <w:rsid w:val="00295CCA"/>
    <w:rsid w:val="00295D1C"/>
    <w:rsid w:val="00295E5E"/>
    <w:rsid w:val="00295E90"/>
    <w:rsid w:val="00295ECA"/>
    <w:rsid w:val="00295F20"/>
    <w:rsid w:val="00296068"/>
    <w:rsid w:val="0029607E"/>
    <w:rsid w:val="00296210"/>
    <w:rsid w:val="00296257"/>
    <w:rsid w:val="0029625C"/>
    <w:rsid w:val="002964D6"/>
    <w:rsid w:val="00296504"/>
    <w:rsid w:val="00296505"/>
    <w:rsid w:val="0029665D"/>
    <w:rsid w:val="00296774"/>
    <w:rsid w:val="002967C4"/>
    <w:rsid w:val="00296BCD"/>
    <w:rsid w:val="00296C2F"/>
    <w:rsid w:val="00296CDF"/>
    <w:rsid w:val="00296D72"/>
    <w:rsid w:val="00296DC4"/>
    <w:rsid w:val="00296E89"/>
    <w:rsid w:val="00296F45"/>
    <w:rsid w:val="00296F65"/>
    <w:rsid w:val="00297068"/>
    <w:rsid w:val="002972FF"/>
    <w:rsid w:val="002973B6"/>
    <w:rsid w:val="00297488"/>
    <w:rsid w:val="00297541"/>
    <w:rsid w:val="002976B3"/>
    <w:rsid w:val="0029787D"/>
    <w:rsid w:val="002978D2"/>
    <w:rsid w:val="002978E5"/>
    <w:rsid w:val="002979BC"/>
    <w:rsid w:val="00297A47"/>
    <w:rsid w:val="0029D9D1"/>
    <w:rsid w:val="002A00A6"/>
    <w:rsid w:val="002A00C6"/>
    <w:rsid w:val="002A0110"/>
    <w:rsid w:val="002A019B"/>
    <w:rsid w:val="002A01F2"/>
    <w:rsid w:val="002A044D"/>
    <w:rsid w:val="002A0455"/>
    <w:rsid w:val="002A0463"/>
    <w:rsid w:val="002A0627"/>
    <w:rsid w:val="002A07BC"/>
    <w:rsid w:val="002A07FE"/>
    <w:rsid w:val="002A0B29"/>
    <w:rsid w:val="002A0BC6"/>
    <w:rsid w:val="002A0CBF"/>
    <w:rsid w:val="002A0E02"/>
    <w:rsid w:val="002A0FF8"/>
    <w:rsid w:val="002A1011"/>
    <w:rsid w:val="002A11BF"/>
    <w:rsid w:val="002A12E6"/>
    <w:rsid w:val="002A1355"/>
    <w:rsid w:val="002A1393"/>
    <w:rsid w:val="002A13B4"/>
    <w:rsid w:val="002A13CD"/>
    <w:rsid w:val="002A154A"/>
    <w:rsid w:val="002A17DD"/>
    <w:rsid w:val="002A1CDA"/>
    <w:rsid w:val="002A1D1C"/>
    <w:rsid w:val="002A20F9"/>
    <w:rsid w:val="002A2120"/>
    <w:rsid w:val="002A224D"/>
    <w:rsid w:val="002A2310"/>
    <w:rsid w:val="002A2406"/>
    <w:rsid w:val="002A2423"/>
    <w:rsid w:val="002A250E"/>
    <w:rsid w:val="002A2576"/>
    <w:rsid w:val="002A26D1"/>
    <w:rsid w:val="002A2767"/>
    <w:rsid w:val="002A2961"/>
    <w:rsid w:val="002A29F8"/>
    <w:rsid w:val="002A2C19"/>
    <w:rsid w:val="002A2FE1"/>
    <w:rsid w:val="002A32A1"/>
    <w:rsid w:val="002A3439"/>
    <w:rsid w:val="002A3472"/>
    <w:rsid w:val="002A34E6"/>
    <w:rsid w:val="002A3512"/>
    <w:rsid w:val="002A3B42"/>
    <w:rsid w:val="002A3C1F"/>
    <w:rsid w:val="002A3DA1"/>
    <w:rsid w:val="002A3E00"/>
    <w:rsid w:val="002A40EF"/>
    <w:rsid w:val="002A4289"/>
    <w:rsid w:val="002A4307"/>
    <w:rsid w:val="002A431A"/>
    <w:rsid w:val="002A4329"/>
    <w:rsid w:val="002A458E"/>
    <w:rsid w:val="002A479F"/>
    <w:rsid w:val="002A4926"/>
    <w:rsid w:val="002A49BF"/>
    <w:rsid w:val="002A4A72"/>
    <w:rsid w:val="002A4A9F"/>
    <w:rsid w:val="002A4AFA"/>
    <w:rsid w:val="002A4B86"/>
    <w:rsid w:val="002A4D9F"/>
    <w:rsid w:val="002A4DCB"/>
    <w:rsid w:val="002A4E20"/>
    <w:rsid w:val="002A4E55"/>
    <w:rsid w:val="002A4FE0"/>
    <w:rsid w:val="002A5219"/>
    <w:rsid w:val="002A5226"/>
    <w:rsid w:val="002A52B5"/>
    <w:rsid w:val="002A52CC"/>
    <w:rsid w:val="002A5395"/>
    <w:rsid w:val="002A542B"/>
    <w:rsid w:val="002A54A1"/>
    <w:rsid w:val="002A558F"/>
    <w:rsid w:val="002A566F"/>
    <w:rsid w:val="002A568F"/>
    <w:rsid w:val="002A58C4"/>
    <w:rsid w:val="002A58FA"/>
    <w:rsid w:val="002A59A5"/>
    <w:rsid w:val="002A5ACA"/>
    <w:rsid w:val="002A5BF8"/>
    <w:rsid w:val="002A5C4B"/>
    <w:rsid w:val="002A5C95"/>
    <w:rsid w:val="002A5D5F"/>
    <w:rsid w:val="002A5D67"/>
    <w:rsid w:val="002A5D6A"/>
    <w:rsid w:val="002A5E59"/>
    <w:rsid w:val="002A6052"/>
    <w:rsid w:val="002A6148"/>
    <w:rsid w:val="002A6182"/>
    <w:rsid w:val="002A61D7"/>
    <w:rsid w:val="002A61D9"/>
    <w:rsid w:val="002A623D"/>
    <w:rsid w:val="002A62B5"/>
    <w:rsid w:val="002A64DA"/>
    <w:rsid w:val="002A6524"/>
    <w:rsid w:val="002A6606"/>
    <w:rsid w:val="002A6613"/>
    <w:rsid w:val="002A661B"/>
    <w:rsid w:val="002A663D"/>
    <w:rsid w:val="002A6B5A"/>
    <w:rsid w:val="002A6C5F"/>
    <w:rsid w:val="002A6D3E"/>
    <w:rsid w:val="002A6D63"/>
    <w:rsid w:val="002A6E85"/>
    <w:rsid w:val="002A6FFD"/>
    <w:rsid w:val="002A7189"/>
    <w:rsid w:val="002A719A"/>
    <w:rsid w:val="002A72F0"/>
    <w:rsid w:val="002A7392"/>
    <w:rsid w:val="002A73D4"/>
    <w:rsid w:val="002A7402"/>
    <w:rsid w:val="002A74A1"/>
    <w:rsid w:val="002A74C7"/>
    <w:rsid w:val="002A74CC"/>
    <w:rsid w:val="002A7622"/>
    <w:rsid w:val="002A76FF"/>
    <w:rsid w:val="002A77A6"/>
    <w:rsid w:val="002A77C4"/>
    <w:rsid w:val="002A7B3A"/>
    <w:rsid w:val="002A7D51"/>
    <w:rsid w:val="002A7E28"/>
    <w:rsid w:val="002A7FBD"/>
    <w:rsid w:val="002B0040"/>
    <w:rsid w:val="002B0116"/>
    <w:rsid w:val="002B0282"/>
    <w:rsid w:val="002B0409"/>
    <w:rsid w:val="002B063D"/>
    <w:rsid w:val="002B07C5"/>
    <w:rsid w:val="002B0892"/>
    <w:rsid w:val="002B0A19"/>
    <w:rsid w:val="002B0B0A"/>
    <w:rsid w:val="002B0B8C"/>
    <w:rsid w:val="002B0DE1"/>
    <w:rsid w:val="002B0E18"/>
    <w:rsid w:val="002B0FE0"/>
    <w:rsid w:val="002B1071"/>
    <w:rsid w:val="002B139C"/>
    <w:rsid w:val="002B143A"/>
    <w:rsid w:val="002B15B9"/>
    <w:rsid w:val="002B16FA"/>
    <w:rsid w:val="002B1733"/>
    <w:rsid w:val="002B17A6"/>
    <w:rsid w:val="002B1AA7"/>
    <w:rsid w:val="002B1B19"/>
    <w:rsid w:val="002B1B7B"/>
    <w:rsid w:val="002B1CA0"/>
    <w:rsid w:val="002B1E3D"/>
    <w:rsid w:val="002B1F1C"/>
    <w:rsid w:val="002B1FBE"/>
    <w:rsid w:val="002B1FC7"/>
    <w:rsid w:val="002B2011"/>
    <w:rsid w:val="002B2027"/>
    <w:rsid w:val="002B208E"/>
    <w:rsid w:val="002B2159"/>
    <w:rsid w:val="002B2217"/>
    <w:rsid w:val="002B2253"/>
    <w:rsid w:val="002B23CA"/>
    <w:rsid w:val="002B26F3"/>
    <w:rsid w:val="002B2772"/>
    <w:rsid w:val="002B27A1"/>
    <w:rsid w:val="002B280A"/>
    <w:rsid w:val="002B2949"/>
    <w:rsid w:val="002B299C"/>
    <w:rsid w:val="002B29E5"/>
    <w:rsid w:val="002B29F4"/>
    <w:rsid w:val="002B2A08"/>
    <w:rsid w:val="002B2A1C"/>
    <w:rsid w:val="002B2AFC"/>
    <w:rsid w:val="002B2BA1"/>
    <w:rsid w:val="002B2C83"/>
    <w:rsid w:val="002B2D0F"/>
    <w:rsid w:val="002B2F0C"/>
    <w:rsid w:val="002B3095"/>
    <w:rsid w:val="002B3217"/>
    <w:rsid w:val="002B3248"/>
    <w:rsid w:val="002B343E"/>
    <w:rsid w:val="002B3947"/>
    <w:rsid w:val="002B39C0"/>
    <w:rsid w:val="002B3B05"/>
    <w:rsid w:val="002B3B1D"/>
    <w:rsid w:val="002B3EBA"/>
    <w:rsid w:val="002B4156"/>
    <w:rsid w:val="002B42BA"/>
    <w:rsid w:val="002B42D9"/>
    <w:rsid w:val="002B4307"/>
    <w:rsid w:val="002B4544"/>
    <w:rsid w:val="002B4584"/>
    <w:rsid w:val="002B4968"/>
    <w:rsid w:val="002B4CB7"/>
    <w:rsid w:val="002B4D41"/>
    <w:rsid w:val="002B4E46"/>
    <w:rsid w:val="002B4E9D"/>
    <w:rsid w:val="002B50AE"/>
    <w:rsid w:val="002B518D"/>
    <w:rsid w:val="002B51EA"/>
    <w:rsid w:val="002B52D7"/>
    <w:rsid w:val="002B532E"/>
    <w:rsid w:val="002B5386"/>
    <w:rsid w:val="002B5427"/>
    <w:rsid w:val="002B5457"/>
    <w:rsid w:val="002B559C"/>
    <w:rsid w:val="002B569C"/>
    <w:rsid w:val="002B57AE"/>
    <w:rsid w:val="002B59B0"/>
    <w:rsid w:val="002B5AEB"/>
    <w:rsid w:val="002B5BC6"/>
    <w:rsid w:val="002B5C33"/>
    <w:rsid w:val="002B5CC7"/>
    <w:rsid w:val="002B5DBA"/>
    <w:rsid w:val="002B5F78"/>
    <w:rsid w:val="002B6016"/>
    <w:rsid w:val="002B610A"/>
    <w:rsid w:val="002B624F"/>
    <w:rsid w:val="002B6277"/>
    <w:rsid w:val="002B62AC"/>
    <w:rsid w:val="002B62BC"/>
    <w:rsid w:val="002B6305"/>
    <w:rsid w:val="002B63F9"/>
    <w:rsid w:val="002B64F7"/>
    <w:rsid w:val="002B6583"/>
    <w:rsid w:val="002B6780"/>
    <w:rsid w:val="002B681F"/>
    <w:rsid w:val="002B69C7"/>
    <w:rsid w:val="002B6C89"/>
    <w:rsid w:val="002B6CE9"/>
    <w:rsid w:val="002B6E75"/>
    <w:rsid w:val="002B6F8A"/>
    <w:rsid w:val="002B7003"/>
    <w:rsid w:val="002B71F4"/>
    <w:rsid w:val="002B7385"/>
    <w:rsid w:val="002B742D"/>
    <w:rsid w:val="002B7672"/>
    <w:rsid w:val="002B7916"/>
    <w:rsid w:val="002B7C34"/>
    <w:rsid w:val="002B7CE9"/>
    <w:rsid w:val="002B7DB5"/>
    <w:rsid w:val="002B7EA5"/>
    <w:rsid w:val="002B7EC6"/>
    <w:rsid w:val="002C0215"/>
    <w:rsid w:val="002C04EE"/>
    <w:rsid w:val="002C063B"/>
    <w:rsid w:val="002C071B"/>
    <w:rsid w:val="002C09F1"/>
    <w:rsid w:val="002C0A69"/>
    <w:rsid w:val="002C0BB9"/>
    <w:rsid w:val="002C0C46"/>
    <w:rsid w:val="002C0D29"/>
    <w:rsid w:val="002C0EB5"/>
    <w:rsid w:val="002C0F77"/>
    <w:rsid w:val="002C10AD"/>
    <w:rsid w:val="002C1236"/>
    <w:rsid w:val="002C1318"/>
    <w:rsid w:val="002C132B"/>
    <w:rsid w:val="002C136D"/>
    <w:rsid w:val="002C155F"/>
    <w:rsid w:val="002C17FB"/>
    <w:rsid w:val="002C1847"/>
    <w:rsid w:val="002C196E"/>
    <w:rsid w:val="002C1D35"/>
    <w:rsid w:val="002C1DA5"/>
    <w:rsid w:val="002C2073"/>
    <w:rsid w:val="002C23F9"/>
    <w:rsid w:val="002C2412"/>
    <w:rsid w:val="002C243F"/>
    <w:rsid w:val="002C2442"/>
    <w:rsid w:val="002C249D"/>
    <w:rsid w:val="002C2584"/>
    <w:rsid w:val="002C25F4"/>
    <w:rsid w:val="002C26F7"/>
    <w:rsid w:val="002C2747"/>
    <w:rsid w:val="002C2799"/>
    <w:rsid w:val="002C27B8"/>
    <w:rsid w:val="002C28A3"/>
    <w:rsid w:val="002C2948"/>
    <w:rsid w:val="002C2A6B"/>
    <w:rsid w:val="002C2A95"/>
    <w:rsid w:val="002C2B62"/>
    <w:rsid w:val="002C2B7C"/>
    <w:rsid w:val="002C2CC3"/>
    <w:rsid w:val="002C2CCF"/>
    <w:rsid w:val="002C2CE4"/>
    <w:rsid w:val="002C300C"/>
    <w:rsid w:val="002C308A"/>
    <w:rsid w:val="002C30A0"/>
    <w:rsid w:val="002C310C"/>
    <w:rsid w:val="002C32A1"/>
    <w:rsid w:val="002C32DB"/>
    <w:rsid w:val="002C3366"/>
    <w:rsid w:val="002C341A"/>
    <w:rsid w:val="002C3560"/>
    <w:rsid w:val="002C3769"/>
    <w:rsid w:val="002C377E"/>
    <w:rsid w:val="002C37A5"/>
    <w:rsid w:val="002C382B"/>
    <w:rsid w:val="002C3903"/>
    <w:rsid w:val="002C392C"/>
    <w:rsid w:val="002C3AA8"/>
    <w:rsid w:val="002C3B12"/>
    <w:rsid w:val="002C3B9E"/>
    <w:rsid w:val="002C3D07"/>
    <w:rsid w:val="002C3DEB"/>
    <w:rsid w:val="002C3F0C"/>
    <w:rsid w:val="002C4132"/>
    <w:rsid w:val="002C414D"/>
    <w:rsid w:val="002C41BC"/>
    <w:rsid w:val="002C420D"/>
    <w:rsid w:val="002C429A"/>
    <w:rsid w:val="002C442B"/>
    <w:rsid w:val="002C4486"/>
    <w:rsid w:val="002C44BF"/>
    <w:rsid w:val="002C46E8"/>
    <w:rsid w:val="002C47F9"/>
    <w:rsid w:val="002C48F5"/>
    <w:rsid w:val="002C4AB5"/>
    <w:rsid w:val="002C4B1A"/>
    <w:rsid w:val="002C4C09"/>
    <w:rsid w:val="002C4D51"/>
    <w:rsid w:val="002C4DD1"/>
    <w:rsid w:val="002C4F3D"/>
    <w:rsid w:val="002C5070"/>
    <w:rsid w:val="002C5273"/>
    <w:rsid w:val="002C5336"/>
    <w:rsid w:val="002C534B"/>
    <w:rsid w:val="002C53D8"/>
    <w:rsid w:val="002C5405"/>
    <w:rsid w:val="002C544B"/>
    <w:rsid w:val="002C553C"/>
    <w:rsid w:val="002C55B7"/>
    <w:rsid w:val="002C573F"/>
    <w:rsid w:val="002C5940"/>
    <w:rsid w:val="002C59B7"/>
    <w:rsid w:val="002C5B16"/>
    <w:rsid w:val="002C5B24"/>
    <w:rsid w:val="002C5B8F"/>
    <w:rsid w:val="002C5CCB"/>
    <w:rsid w:val="002C5CFD"/>
    <w:rsid w:val="002C5D34"/>
    <w:rsid w:val="002C5EF8"/>
    <w:rsid w:val="002C60D3"/>
    <w:rsid w:val="002C6269"/>
    <w:rsid w:val="002C669B"/>
    <w:rsid w:val="002C67CF"/>
    <w:rsid w:val="002C6A7A"/>
    <w:rsid w:val="002C6B00"/>
    <w:rsid w:val="002C6B18"/>
    <w:rsid w:val="002C6B2A"/>
    <w:rsid w:val="002C6DEC"/>
    <w:rsid w:val="002C6E05"/>
    <w:rsid w:val="002C6E89"/>
    <w:rsid w:val="002C6F01"/>
    <w:rsid w:val="002C6F21"/>
    <w:rsid w:val="002C6F6D"/>
    <w:rsid w:val="002C6F6E"/>
    <w:rsid w:val="002C6FB2"/>
    <w:rsid w:val="002C70C6"/>
    <w:rsid w:val="002C7112"/>
    <w:rsid w:val="002C7275"/>
    <w:rsid w:val="002C73D8"/>
    <w:rsid w:val="002C749A"/>
    <w:rsid w:val="002C772A"/>
    <w:rsid w:val="002C777D"/>
    <w:rsid w:val="002C786B"/>
    <w:rsid w:val="002C78DE"/>
    <w:rsid w:val="002C7BDB"/>
    <w:rsid w:val="002C7C4D"/>
    <w:rsid w:val="002C7D11"/>
    <w:rsid w:val="002C7D8E"/>
    <w:rsid w:val="002C7E32"/>
    <w:rsid w:val="002CA53C"/>
    <w:rsid w:val="002D015E"/>
    <w:rsid w:val="002D03C3"/>
    <w:rsid w:val="002D03DA"/>
    <w:rsid w:val="002D049D"/>
    <w:rsid w:val="002D04EA"/>
    <w:rsid w:val="002D0528"/>
    <w:rsid w:val="002D0638"/>
    <w:rsid w:val="002D06F2"/>
    <w:rsid w:val="002D0757"/>
    <w:rsid w:val="002D076A"/>
    <w:rsid w:val="002D0911"/>
    <w:rsid w:val="002D0969"/>
    <w:rsid w:val="002D0A0F"/>
    <w:rsid w:val="002D0A89"/>
    <w:rsid w:val="002D0A8B"/>
    <w:rsid w:val="002D0C17"/>
    <w:rsid w:val="002D0E66"/>
    <w:rsid w:val="002D1017"/>
    <w:rsid w:val="002D101D"/>
    <w:rsid w:val="002D111A"/>
    <w:rsid w:val="002D12A2"/>
    <w:rsid w:val="002D1423"/>
    <w:rsid w:val="002D1541"/>
    <w:rsid w:val="002D16BE"/>
    <w:rsid w:val="002D16BF"/>
    <w:rsid w:val="002D16DE"/>
    <w:rsid w:val="002D1797"/>
    <w:rsid w:val="002D183C"/>
    <w:rsid w:val="002D1933"/>
    <w:rsid w:val="002D1AEA"/>
    <w:rsid w:val="002D1B2C"/>
    <w:rsid w:val="002D1FEC"/>
    <w:rsid w:val="002D201D"/>
    <w:rsid w:val="002D2126"/>
    <w:rsid w:val="002D215A"/>
    <w:rsid w:val="002D2176"/>
    <w:rsid w:val="002D22D9"/>
    <w:rsid w:val="002D2303"/>
    <w:rsid w:val="002D2425"/>
    <w:rsid w:val="002D2536"/>
    <w:rsid w:val="002D25D9"/>
    <w:rsid w:val="002D2611"/>
    <w:rsid w:val="002D26FE"/>
    <w:rsid w:val="002D2740"/>
    <w:rsid w:val="002D27B5"/>
    <w:rsid w:val="002D284D"/>
    <w:rsid w:val="002D28D4"/>
    <w:rsid w:val="002D2B37"/>
    <w:rsid w:val="002D2B67"/>
    <w:rsid w:val="002D2B68"/>
    <w:rsid w:val="002D2BFA"/>
    <w:rsid w:val="002D2CB5"/>
    <w:rsid w:val="002D2DD0"/>
    <w:rsid w:val="002D2E77"/>
    <w:rsid w:val="002D2E7E"/>
    <w:rsid w:val="002D2F94"/>
    <w:rsid w:val="002D30C6"/>
    <w:rsid w:val="002D317E"/>
    <w:rsid w:val="002D328D"/>
    <w:rsid w:val="002D32FC"/>
    <w:rsid w:val="002D3371"/>
    <w:rsid w:val="002D3541"/>
    <w:rsid w:val="002D371C"/>
    <w:rsid w:val="002D37AB"/>
    <w:rsid w:val="002D3980"/>
    <w:rsid w:val="002D39F8"/>
    <w:rsid w:val="002D3CEE"/>
    <w:rsid w:val="002D3D69"/>
    <w:rsid w:val="002D40DD"/>
    <w:rsid w:val="002D4350"/>
    <w:rsid w:val="002D442C"/>
    <w:rsid w:val="002D4476"/>
    <w:rsid w:val="002D46A1"/>
    <w:rsid w:val="002D46E2"/>
    <w:rsid w:val="002D4787"/>
    <w:rsid w:val="002D49BD"/>
    <w:rsid w:val="002D4A1C"/>
    <w:rsid w:val="002D4ABA"/>
    <w:rsid w:val="002D4AC9"/>
    <w:rsid w:val="002D4DB4"/>
    <w:rsid w:val="002D4DBD"/>
    <w:rsid w:val="002D4E8D"/>
    <w:rsid w:val="002D4F11"/>
    <w:rsid w:val="002D4F45"/>
    <w:rsid w:val="002D4F4D"/>
    <w:rsid w:val="002D4F74"/>
    <w:rsid w:val="002D5019"/>
    <w:rsid w:val="002D565C"/>
    <w:rsid w:val="002D56F6"/>
    <w:rsid w:val="002D574D"/>
    <w:rsid w:val="002D5808"/>
    <w:rsid w:val="002D5850"/>
    <w:rsid w:val="002D59A9"/>
    <w:rsid w:val="002D5A09"/>
    <w:rsid w:val="002D5A98"/>
    <w:rsid w:val="002D5DCE"/>
    <w:rsid w:val="002D5F87"/>
    <w:rsid w:val="002D624B"/>
    <w:rsid w:val="002D63F0"/>
    <w:rsid w:val="002D6540"/>
    <w:rsid w:val="002D6553"/>
    <w:rsid w:val="002D665D"/>
    <w:rsid w:val="002D67C7"/>
    <w:rsid w:val="002D67D9"/>
    <w:rsid w:val="002D68C0"/>
    <w:rsid w:val="002D695B"/>
    <w:rsid w:val="002D6CCE"/>
    <w:rsid w:val="002D6D5C"/>
    <w:rsid w:val="002D71B2"/>
    <w:rsid w:val="002D71E6"/>
    <w:rsid w:val="002D7203"/>
    <w:rsid w:val="002D7261"/>
    <w:rsid w:val="002D7267"/>
    <w:rsid w:val="002D7435"/>
    <w:rsid w:val="002D747A"/>
    <w:rsid w:val="002D74ED"/>
    <w:rsid w:val="002D7547"/>
    <w:rsid w:val="002D755B"/>
    <w:rsid w:val="002D75E4"/>
    <w:rsid w:val="002D7672"/>
    <w:rsid w:val="002D769F"/>
    <w:rsid w:val="002D77D7"/>
    <w:rsid w:val="002D78B5"/>
    <w:rsid w:val="002D7B0D"/>
    <w:rsid w:val="002D7B0F"/>
    <w:rsid w:val="002D7EDE"/>
    <w:rsid w:val="002D7F09"/>
    <w:rsid w:val="002E0095"/>
    <w:rsid w:val="002E01AA"/>
    <w:rsid w:val="002E01E1"/>
    <w:rsid w:val="002E03B5"/>
    <w:rsid w:val="002E0488"/>
    <w:rsid w:val="002E04BC"/>
    <w:rsid w:val="002E0549"/>
    <w:rsid w:val="002E0679"/>
    <w:rsid w:val="002E0AC2"/>
    <w:rsid w:val="002E0AEA"/>
    <w:rsid w:val="002E0CB9"/>
    <w:rsid w:val="002E0D00"/>
    <w:rsid w:val="002E0E04"/>
    <w:rsid w:val="002E0E5B"/>
    <w:rsid w:val="002E102B"/>
    <w:rsid w:val="002E1041"/>
    <w:rsid w:val="002E10C6"/>
    <w:rsid w:val="002E1116"/>
    <w:rsid w:val="002E118A"/>
    <w:rsid w:val="002E1244"/>
    <w:rsid w:val="002E131E"/>
    <w:rsid w:val="002E1436"/>
    <w:rsid w:val="002E1472"/>
    <w:rsid w:val="002E1537"/>
    <w:rsid w:val="002E15E1"/>
    <w:rsid w:val="002E1888"/>
    <w:rsid w:val="002E19C4"/>
    <w:rsid w:val="002E19D8"/>
    <w:rsid w:val="002E1A87"/>
    <w:rsid w:val="002E1B79"/>
    <w:rsid w:val="002E1C27"/>
    <w:rsid w:val="002E1C50"/>
    <w:rsid w:val="002E1C60"/>
    <w:rsid w:val="002E1DDC"/>
    <w:rsid w:val="002E1E18"/>
    <w:rsid w:val="002E1E50"/>
    <w:rsid w:val="002E1F15"/>
    <w:rsid w:val="002E1F1E"/>
    <w:rsid w:val="002E21B2"/>
    <w:rsid w:val="002E22E7"/>
    <w:rsid w:val="002E2451"/>
    <w:rsid w:val="002E273F"/>
    <w:rsid w:val="002E2998"/>
    <w:rsid w:val="002E29A6"/>
    <w:rsid w:val="002E2A15"/>
    <w:rsid w:val="002E2A37"/>
    <w:rsid w:val="002E2AAE"/>
    <w:rsid w:val="002E2AB0"/>
    <w:rsid w:val="002E2B18"/>
    <w:rsid w:val="002E2B81"/>
    <w:rsid w:val="002E2BDC"/>
    <w:rsid w:val="002E2D63"/>
    <w:rsid w:val="002E2D82"/>
    <w:rsid w:val="002E2E5C"/>
    <w:rsid w:val="002E2FEA"/>
    <w:rsid w:val="002E3180"/>
    <w:rsid w:val="002E31A7"/>
    <w:rsid w:val="002E31FD"/>
    <w:rsid w:val="002E344A"/>
    <w:rsid w:val="002E34B1"/>
    <w:rsid w:val="002E36F0"/>
    <w:rsid w:val="002E371B"/>
    <w:rsid w:val="002E384D"/>
    <w:rsid w:val="002E3982"/>
    <w:rsid w:val="002E3988"/>
    <w:rsid w:val="002E398F"/>
    <w:rsid w:val="002E3A50"/>
    <w:rsid w:val="002E3BF0"/>
    <w:rsid w:val="002E3C26"/>
    <w:rsid w:val="002E3C48"/>
    <w:rsid w:val="002E3CB9"/>
    <w:rsid w:val="002E3F72"/>
    <w:rsid w:val="002E3FCD"/>
    <w:rsid w:val="002E412F"/>
    <w:rsid w:val="002E44A0"/>
    <w:rsid w:val="002E45AD"/>
    <w:rsid w:val="002E4765"/>
    <w:rsid w:val="002E48C2"/>
    <w:rsid w:val="002E49AD"/>
    <w:rsid w:val="002E49F2"/>
    <w:rsid w:val="002E4A64"/>
    <w:rsid w:val="002E4BAD"/>
    <w:rsid w:val="002E4C11"/>
    <w:rsid w:val="002E4EBA"/>
    <w:rsid w:val="002E4F1E"/>
    <w:rsid w:val="002E5127"/>
    <w:rsid w:val="002E5135"/>
    <w:rsid w:val="002E533A"/>
    <w:rsid w:val="002E533D"/>
    <w:rsid w:val="002E5360"/>
    <w:rsid w:val="002E53BE"/>
    <w:rsid w:val="002E543B"/>
    <w:rsid w:val="002E5609"/>
    <w:rsid w:val="002E56DA"/>
    <w:rsid w:val="002E573E"/>
    <w:rsid w:val="002E57ED"/>
    <w:rsid w:val="002E5881"/>
    <w:rsid w:val="002E5A2B"/>
    <w:rsid w:val="002E5A5B"/>
    <w:rsid w:val="002E5AFA"/>
    <w:rsid w:val="002E5E06"/>
    <w:rsid w:val="002E5EEB"/>
    <w:rsid w:val="002E6006"/>
    <w:rsid w:val="002E62A9"/>
    <w:rsid w:val="002E62FC"/>
    <w:rsid w:val="002E645D"/>
    <w:rsid w:val="002E64E8"/>
    <w:rsid w:val="002E6507"/>
    <w:rsid w:val="002E65BE"/>
    <w:rsid w:val="002E65DA"/>
    <w:rsid w:val="002E69EB"/>
    <w:rsid w:val="002E6A89"/>
    <w:rsid w:val="002E6B96"/>
    <w:rsid w:val="002E6BB3"/>
    <w:rsid w:val="002E6C10"/>
    <w:rsid w:val="002E6D1A"/>
    <w:rsid w:val="002E6D2C"/>
    <w:rsid w:val="002E7077"/>
    <w:rsid w:val="002E7180"/>
    <w:rsid w:val="002E71AF"/>
    <w:rsid w:val="002E7358"/>
    <w:rsid w:val="002E7437"/>
    <w:rsid w:val="002E7667"/>
    <w:rsid w:val="002E76B2"/>
    <w:rsid w:val="002E7794"/>
    <w:rsid w:val="002E7A64"/>
    <w:rsid w:val="002E7B42"/>
    <w:rsid w:val="002E7BA3"/>
    <w:rsid w:val="002E7D0C"/>
    <w:rsid w:val="002E7D5E"/>
    <w:rsid w:val="002E7EA3"/>
    <w:rsid w:val="002F01BA"/>
    <w:rsid w:val="002F0224"/>
    <w:rsid w:val="002F0252"/>
    <w:rsid w:val="002F0255"/>
    <w:rsid w:val="002F03B6"/>
    <w:rsid w:val="002F05C2"/>
    <w:rsid w:val="002F070F"/>
    <w:rsid w:val="002F07E0"/>
    <w:rsid w:val="002F07FD"/>
    <w:rsid w:val="002F0889"/>
    <w:rsid w:val="002F0A75"/>
    <w:rsid w:val="002F0B47"/>
    <w:rsid w:val="002F0B5D"/>
    <w:rsid w:val="002F0CED"/>
    <w:rsid w:val="002F0E38"/>
    <w:rsid w:val="002F0E8B"/>
    <w:rsid w:val="002F0EA0"/>
    <w:rsid w:val="002F0EC1"/>
    <w:rsid w:val="002F0F52"/>
    <w:rsid w:val="002F0FAF"/>
    <w:rsid w:val="002F119C"/>
    <w:rsid w:val="002F1210"/>
    <w:rsid w:val="002F1220"/>
    <w:rsid w:val="002F134E"/>
    <w:rsid w:val="002F13CB"/>
    <w:rsid w:val="002F1836"/>
    <w:rsid w:val="002F1890"/>
    <w:rsid w:val="002F1AC6"/>
    <w:rsid w:val="002F1E41"/>
    <w:rsid w:val="002F1E6A"/>
    <w:rsid w:val="002F1E81"/>
    <w:rsid w:val="002F1FBC"/>
    <w:rsid w:val="002F21D1"/>
    <w:rsid w:val="002F2201"/>
    <w:rsid w:val="002F2308"/>
    <w:rsid w:val="002F239F"/>
    <w:rsid w:val="002F2405"/>
    <w:rsid w:val="002F24F1"/>
    <w:rsid w:val="002F2591"/>
    <w:rsid w:val="002F28E9"/>
    <w:rsid w:val="002F2A3C"/>
    <w:rsid w:val="002F2ABF"/>
    <w:rsid w:val="002F2AF5"/>
    <w:rsid w:val="002F2C71"/>
    <w:rsid w:val="002F2D7A"/>
    <w:rsid w:val="002F2F64"/>
    <w:rsid w:val="002F3063"/>
    <w:rsid w:val="002F3133"/>
    <w:rsid w:val="002F31B0"/>
    <w:rsid w:val="002F31C9"/>
    <w:rsid w:val="002F327D"/>
    <w:rsid w:val="002F3286"/>
    <w:rsid w:val="002F3435"/>
    <w:rsid w:val="002F356E"/>
    <w:rsid w:val="002F37CF"/>
    <w:rsid w:val="002F381C"/>
    <w:rsid w:val="002F392B"/>
    <w:rsid w:val="002F3952"/>
    <w:rsid w:val="002F3A4F"/>
    <w:rsid w:val="002F3A90"/>
    <w:rsid w:val="002F3A9E"/>
    <w:rsid w:val="002F3FAF"/>
    <w:rsid w:val="002F4288"/>
    <w:rsid w:val="002F438D"/>
    <w:rsid w:val="002F4418"/>
    <w:rsid w:val="002F4728"/>
    <w:rsid w:val="002F47AA"/>
    <w:rsid w:val="002F4833"/>
    <w:rsid w:val="002F48AC"/>
    <w:rsid w:val="002F4F2A"/>
    <w:rsid w:val="002F4F78"/>
    <w:rsid w:val="002F4F9C"/>
    <w:rsid w:val="002F4FD3"/>
    <w:rsid w:val="002F51D3"/>
    <w:rsid w:val="002F523A"/>
    <w:rsid w:val="002F523F"/>
    <w:rsid w:val="002F52BB"/>
    <w:rsid w:val="002F5480"/>
    <w:rsid w:val="002F5489"/>
    <w:rsid w:val="002F54CD"/>
    <w:rsid w:val="002F5542"/>
    <w:rsid w:val="002F55B3"/>
    <w:rsid w:val="002F5662"/>
    <w:rsid w:val="002F5751"/>
    <w:rsid w:val="002F57AC"/>
    <w:rsid w:val="002F57B2"/>
    <w:rsid w:val="002F58AC"/>
    <w:rsid w:val="002F58D2"/>
    <w:rsid w:val="002F58DE"/>
    <w:rsid w:val="002F5A43"/>
    <w:rsid w:val="002F5CB0"/>
    <w:rsid w:val="002F5D0A"/>
    <w:rsid w:val="002F5DB2"/>
    <w:rsid w:val="002F5DB6"/>
    <w:rsid w:val="002F5E7E"/>
    <w:rsid w:val="002F5FB6"/>
    <w:rsid w:val="002F5FDF"/>
    <w:rsid w:val="002F6067"/>
    <w:rsid w:val="002F60AD"/>
    <w:rsid w:val="002F6311"/>
    <w:rsid w:val="002F634D"/>
    <w:rsid w:val="002F64C0"/>
    <w:rsid w:val="002F64E0"/>
    <w:rsid w:val="002F6532"/>
    <w:rsid w:val="002F65D9"/>
    <w:rsid w:val="002F670A"/>
    <w:rsid w:val="002F6785"/>
    <w:rsid w:val="002F6821"/>
    <w:rsid w:val="002F6A05"/>
    <w:rsid w:val="002F6A42"/>
    <w:rsid w:val="002F6CA9"/>
    <w:rsid w:val="002F6EE0"/>
    <w:rsid w:val="002F6FA4"/>
    <w:rsid w:val="002F713C"/>
    <w:rsid w:val="002F7171"/>
    <w:rsid w:val="002F71DC"/>
    <w:rsid w:val="002F7270"/>
    <w:rsid w:val="002F72C2"/>
    <w:rsid w:val="002F763A"/>
    <w:rsid w:val="002F774D"/>
    <w:rsid w:val="002F7778"/>
    <w:rsid w:val="002F7920"/>
    <w:rsid w:val="002F79CB"/>
    <w:rsid w:val="002F7D60"/>
    <w:rsid w:val="002F7F33"/>
    <w:rsid w:val="003000FA"/>
    <w:rsid w:val="003001FE"/>
    <w:rsid w:val="003002D1"/>
    <w:rsid w:val="00300382"/>
    <w:rsid w:val="0030039D"/>
    <w:rsid w:val="00300555"/>
    <w:rsid w:val="00300B3F"/>
    <w:rsid w:val="00300C07"/>
    <w:rsid w:val="00300E01"/>
    <w:rsid w:val="00300E61"/>
    <w:rsid w:val="00300E6E"/>
    <w:rsid w:val="00300E8F"/>
    <w:rsid w:val="00300EBB"/>
    <w:rsid w:val="00300F34"/>
    <w:rsid w:val="00300FF7"/>
    <w:rsid w:val="00301107"/>
    <w:rsid w:val="003011E8"/>
    <w:rsid w:val="0030147D"/>
    <w:rsid w:val="003014EF"/>
    <w:rsid w:val="0030175D"/>
    <w:rsid w:val="003019F4"/>
    <w:rsid w:val="00301AE4"/>
    <w:rsid w:val="00301B4B"/>
    <w:rsid w:val="00301C3A"/>
    <w:rsid w:val="00301D29"/>
    <w:rsid w:val="00301DA0"/>
    <w:rsid w:val="00301E8C"/>
    <w:rsid w:val="0030208D"/>
    <w:rsid w:val="003021DD"/>
    <w:rsid w:val="003023D8"/>
    <w:rsid w:val="0030253F"/>
    <w:rsid w:val="003025A6"/>
    <w:rsid w:val="003027FD"/>
    <w:rsid w:val="00302817"/>
    <w:rsid w:val="00302C87"/>
    <w:rsid w:val="00302D0A"/>
    <w:rsid w:val="00302D4B"/>
    <w:rsid w:val="00302E43"/>
    <w:rsid w:val="00302FFE"/>
    <w:rsid w:val="00303133"/>
    <w:rsid w:val="00303380"/>
    <w:rsid w:val="003034A9"/>
    <w:rsid w:val="00303758"/>
    <w:rsid w:val="00303BA3"/>
    <w:rsid w:val="00303C00"/>
    <w:rsid w:val="00303C82"/>
    <w:rsid w:val="00303C8E"/>
    <w:rsid w:val="00303CD8"/>
    <w:rsid w:val="00303DA6"/>
    <w:rsid w:val="00303E93"/>
    <w:rsid w:val="00304149"/>
    <w:rsid w:val="003041E8"/>
    <w:rsid w:val="00304203"/>
    <w:rsid w:val="00304409"/>
    <w:rsid w:val="00304428"/>
    <w:rsid w:val="00304584"/>
    <w:rsid w:val="003047A0"/>
    <w:rsid w:val="003049A7"/>
    <w:rsid w:val="00304B5A"/>
    <w:rsid w:val="00304D8E"/>
    <w:rsid w:val="00304DEC"/>
    <w:rsid w:val="00304E51"/>
    <w:rsid w:val="0030508A"/>
    <w:rsid w:val="003050C6"/>
    <w:rsid w:val="003050F2"/>
    <w:rsid w:val="00305160"/>
    <w:rsid w:val="003051E0"/>
    <w:rsid w:val="00305225"/>
    <w:rsid w:val="00305333"/>
    <w:rsid w:val="00305335"/>
    <w:rsid w:val="003053CD"/>
    <w:rsid w:val="00305435"/>
    <w:rsid w:val="00305513"/>
    <w:rsid w:val="0030551D"/>
    <w:rsid w:val="0030566C"/>
    <w:rsid w:val="00305785"/>
    <w:rsid w:val="003059EB"/>
    <w:rsid w:val="00305B32"/>
    <w:rsid w:val="00305BE7"/>
    <w:rsid w:val="00305C02"/>
    <w:rsid w:val="00305E68"/>
    <w:rsid w:val="00305ED1"/>
    <w:rsid w:val="0030611F"/>
    <w:rsid w:val="00306142"/>
    <w:rsid w:val="00306416"/>
    <w:rsid w:val="00306452"/>
    <w:rsid w:val="0030668D"/>
    <w:rsid w:val="003067E4"/>
    <w:rsid w:val="00306A12"/>
    <w:rsid w:val="00306ACD"/>
    <w:rsid w:val="00306B03"/>
    <w:rsid w:val="00306BCE"/>
    <w:rsid w:val="00306DEF"/>
    <w:rsid w:val="00306E0C"/>
    <w:rsid w:val="00306F28"/>
    <w:rsid w:val="00306F7B"/>
    <w:rsid w:val="00306FAF"/>
    <w:rsid w:val="0030701F"/>
    <w:rsid w:val="00307206"/>
    <w:rsid w:val="0030752A"/>
    <w:rsid w:val="00307669"/>
    <w:rsid w:val="003076F9"/>
    <w:rsid w:val="00307825"/>
    <w:rsid w:val="0030783A"/>
    <w:rsid w:val="00307994"/>
    <w:rsid w:val="003079F9"/>
    <w:rsid w:val="00307AA5"/>
    <w:rsid w:val="00307D73"/>
    <w:rsid w:val="00307E0A"/>
    <w:rsid w:val="00307EB2"/>
    <w:rsid w:val="00307F0C"/>
    <w:rsid w:val="00307F6A"/>
    <w:rsid w:val="00307F8E"/>
    <w:rsid w:val="0031028E"/>
    <w:rsid w:val="003103A1"/>
    <w:rsid w:val="003106B9"/>
    <w:rsid w:val="00310741"/>
    <w:rsid w:val="003109BA"/>
    <w:rsid w:val="003109D7"/>
    <w:rsid w:val="00310A56"/>
    <w:rsid w:val="00310CBA"/>
    <w:rsid w:val="00310D74"/>
    <w:rsid w:val="00310D91"/>
    <w:rsid w:val="00310EE1"/>
    <w:rsid w:val="0031101A"/>
    <w:rsid w:val="00311296"/>
    <w:rsid w:val="003114AC"/>
    <w:rsid w:val="003115C7"/>
    <w:rsid w:val="003115FD"/>
    <w:rsid w:val="0031194E"/>
    <w:rsid w:val="00311A5D"/>
    <w:rsid w:val="00311B07"/>
    <w:rsid w:val="00311B45"/>
    <w:rsid w:val="00311C54"/>
    <w:rsid w:val="00311C5A"/>
    <w:rsid w:val="00311C9C"/>
    <w:rsid w:val="00311DA2"/>
    <w:rsid w:val="00311DED"/>
    <w:rsid w:val="00311F49"/>
    <w:rsid w:val="00311F59"/>
    <w:rsid w:val="00311FF6"/>
    <w:rsid w:val="003120BB"/>
    <w:rsid w:val="003120EE"/>
    <w:rsid w:val="003122F0"/>
    <w:rsid w:val="0031232D"/>
    <w:rsid w:val="0031233E"/>
    <w:rsid w:val="00312468"/>
    <w:rsid w:val="0031246E"/>
    <w:rsid w:val="003124E0"/>
    <w:rsid w:val="003127D0"/>
    <w:rsid w:val="00312893"/>
    <w:rsid w:val="0031293E"/>
    <w:rsid w:val="00312956"/>
    <w:rsid w:val="00312AB6"/>
    <w:rsid w:val="00312B75"/>
    <w:rsid w:val="00312E1D"/>
    <w:rsid w:val="00312F57"/>
    <w:rsid w:val="0031305C"/>
    <w:rsid w:val="0031311A"/>
    <w:rsid w:val="003131D5"/>
    <w:rsid w:val="003131FE"/>
    <w:rsid w:val="003132F0"/>
    <w:rsid w:val="00313345"/>
    <w:rsid w:val="00313453"/>
    <w:rsid w:val="003134A2"/>
    <w:rsid w:val="003134B6"/>
    <w:rsid w:val="003134D9"/>
    <w:rsid w:val="00313541"/>
    <w:rsid w:val="003136B7"/>
    <w:rsid w:val="0031378B"/>
    <w:rsid w:val="0031397E"/>
    <w:rsid w:val="00313A38"/>
    <w:rsid w:val="00313C87"/>
    <w:rsid w:val="00313E40"/>
    <w:rsid w:val="00313ED0"/>
    <w:rsid w:val="00313ED2"/>
    <w:rsid w:val="00313F22"/>
    <w:rsid w:val="003140CD"/>
    <w:rsid w:val="00314259"/>
    <w:rsid w:val="0031447C"/>
    <w:rsid w:val="0031449E"/>
    <w:rsid w:val="00314520"/>
    <w:rsid w:val="00314559"/>
    <w:rsid w:val="00314578"/>
    <w:rsid w:val="00314597"/>
    <w:rsid w:val="0031459D"/>
    <w:rsid w:val="003146D1"/>
    <w:rsid w:val="00314804"/>
    <w:rsid w:val="0031482D"/>
    <w:rsid w:val="0031484F"/>
    <w:rsid w:val="00314858"/>
    <w:rsid w:val="00314860"/>
    <w:rsid w:val="00314921"/>
    <w:rsid w:val="00314949"/>
    <w:rsid w:val="0031497F"/>
    <w:rsid w:val="003149EE"/>
    <w:rsid w:val="00314AC1"/>
    <w:rsid w:val="00314BA7"/>
    <w:rsid w:val="00314BD5"/>
    <w:rsid w:val="00314C5D"/>
    <w:rsid w:val="00314CB6"/>
    <w:rsid w:val="00314D6E"/>
    <w:rsid w:val="00314DBF"/>
    <w:rsid w:val="00314E49"/>
    <w:rsid w:val="00314E69"/>
    <w:rsid w:val="00315062"/>
    <w:rsid w:val="0031520D"/>
    <w:rsid w:val="003152BC"/>
    <w:rsid w:val="00315386"/>
    <w:rsid w:val="003153AA"/>
    <w:rsid w:val="003154E5"/>
    <w:rsid w:val="00315621"/>
    <w:rsid w:val="00315709"/>
    <w:rsid w:val="003158CF"/>
    <w:rsid w:val="00315ABE"/>
    <w:rsid w:val="00315C44"/>
    <w:rsid w:val="00315C9A"/>
    <w:rsid w:val="00315CAA"/>
    <w:rsid w:val="00315E32"/>
    <w:rsid w:val="00315ED9"/>
    <w:rsid w:val="00315FBE"/>
    <w:rsid w:val="003160B7"/>
    <w:rsid w:val="0031624B"/>
    <w:rsid w:val="0031645E"/>
    <w:rsid w:val="003164E6"/>
    <w:rsid w:val="003166E3"/>
    <w:rsid w:val="003166F3"/>
    <w:rsid w:val="00316796"/>
    <w:rsid w:val="00316826"/>
    <w:rsid w:val="003168AB"/>
    <w:rsid w:val="0031691E"/>
    <w:rsid w:val="00316928"/>
    <w:rsid w:val="00316951"/>
    <w:rsid w:val="00316B92"/>
    <w:rsid w:val="00316C4C"/>
    <w:rsid w:val="00316EC0"/>
    <w:rsid w:val="00316EC8"/>
    <w:rsid w:val="0031703A"/>
    <w:rsid w:val="00317239"/>
    <w:rsid w:val="00317287"/>
    <w:rsid w:val="003173F8"/>
    <w:rsid w:val="0031748A"/>
    <w:rsid w:val="003174CE"/>
    <w:rsid w:val="00317640"/>
    <w:rsid w:val="00317786"/>
    <w:rsid w:val="00317944"/>
    <w:rsid w:val="00317990"/>
    <w:rsid w:val="00317A6A"/>
    <w:rsid w:val="00317A6C"/>
    <w:rsid w:val="00317A92"/>
    <w:rsid w:val="00317AFF"/>
    <w:rsid w:val="00317C1C"/>
    <w:rsid w:val="00317C21"/>
    <w:rsid w:val="00317CE7"/>
    <w:rsid w:val="00317D07"/>
    <w:rsid w:val="00320297"/>
    <w:rsid w:val="0032030A"/>
    <w:rsid w:val="003203C0"/>
    <w:rsid w:val="003203EE"/>
    <w:rsid w:val="003204AE"/>
    <w:rsid w:val="003204B5"/>
    <w:rsid w:val="0032051F"/>
    <w:rsid w:val="003205CD"/>
    <w:rsid w:val="003207C6"/>
    <w:rsid w:val="0032088A"/>
    <w:rsid w:val="003208C9"/>
    <w:rsid w:val="0032091B"/>
    <w:rsid w:val="003209D9"/>
    <w:rsid w:val="00320C12"/>
    <w:rsid w:val="00320F1D"/>
    <w:rsid w:val="00320FE6"/>
    <w:rsid w:val="00321116"/>
    <w:rsid w:val="0032121E"/>
    <w:rsid w:val="003215B0"/>
    <w:rsid w:val="00321683"/>
    <w:rsid w:val="003216C1"/>
    <w:rsid w:val="003216E4"/>
    <w:rsid w:val="003216E8"/>
    <w:rsid w:val="00321866"/>
    <w:rsid w:val="00321A45"/>
    <w:rsid w:val="00321A7E"/>
    <w:rsid w:val="00321AD5"/>
    <w:rsid w:val="00321BB5"/>
    <w:rsid w:val="00321C5D"/>
    <w:rsid w:val="00321CD7"/>
    <w:rsid w:val="00321D31"/>
    <w:rsid w:val="00321D8B"/>
    <w:rsid w:val="00321D8F"/>
    <w:rsid w:val="00321DF8"/>
    <w:rsid w:val="00321E03"/>
    <w:rsid w:val="00321E31"/>
    <w:rsid w:val="00321EEE"/>
    <w:rsid w:val="003221A1"/>
    <w:rsid w:val="003221C4"/>
    <w:rsid w:val="00322257"/>
    <w:rsid w:val="003223C2"/>
    <w:rsid w:val="003223CF"/>
    <w:rsid w:val="003225D5"/>
    <w:rsid w:val="00322675"/>
    <w:rsid w:val="003226D6"/>
    <w:rsid w:val="00322737"/>
    <w:rsid w:val="003227F3"/>
    <w:rsid w:val="003229DC"/>
    <w:rsid w:val="003229E7"/>
    <w:rsid w:val="00322A25"/>
    <w:rsid w:val="00322B24"/>
    <w:rsid w:val="00322BD2"/>
    <w:rsid w:val="00322CC5"/>
    <w:rsid w:val="00322D1E"/>
    <w:rsid w:val="00322F90"/>
    <w:rsid w:val="00322FC5"/>
    <w:rsid w:val="00322FEB"/>
    <w:rsid w:val="0032308D"/>
    <w:rsid w:val="003230EE"/>
    <w:rsid w:val="0032369E"/>
    <w:rsid w:val="003238EC"/>
    <w:rsid w:val="003239C3"/>
    <w:rsid w:val="003239EF"/>
    <w:rsid w:val="00323BA2"/>
    <w:rsid w:val="00323C8B"/>
    <w:rsid w:val="00323CB4"/>
    <w:rsid w:val="00323D17"/>
    <w:rsid w:val="00323DE2"/>
    <w:rsid w:val="00323F54"/>
    <w:rsid w:val="00323FF6"/>
    <w:rsid w:val="00324353"/>
    <w:rsid w:val="00324577"/>
    <w:rsid w:val="0032462F"/>
    <w:rsid w:val="003246DD"/>
    <w:rsid w:val="00324A19"/>
    <w:rsid w:val="00324ACA"/>
    <w:rsid w:val="00324C1A"/>
    <w:rsid w:val="00325058"/>
    <w:rsid w:val="00325142"/>
    <w:rsid w:val="003251C9"/>
    <w:rsid w:val="00325394"/>
    <w:rsid w:val="003254C5"/>
    <w:rsid w:val="00325697"/>
    <w:rsid w:val="003256CD"/>
    <w:rsid w:val="003256F2"/>
    <w:rsid w:val="00325713"/>
    <w:rsid w:val="00325753"/>
    <w:rsid w:val="00325786"/>
    <w:rsid w:val="003258F0"/>
    <w:rsid w:val="00325916"/>
    <w:rsid w:val="00325BA9"/>
    <w:rsid w:val="00325C26"/>
    <w:rsid w:val="00325C89"/>
    <w:rsid w:val="00325D1D"/>
    <w:rsid w:val="00325F37"/>
    <w:rsid w:val="0032600D"/>
    <w:rsid w:val="003260C4"/>
    <w:rsid w:val="0032614C"/>
    <w:rsid w:val="00326198"/>
    <w:rsid w:val="003263FA"/>
    <w:rsid w:val="00326435"/>
    <w:rsid w:val="003265FE"/>
    <w:rsid w:val="00326729"/>
    <w:rsid w:val="00326871"/>
    <w:rsid w:val="00326986"/>
    <w:rsid w:val="003269E2"/>
    <w:rsid w:val="00326A9D"/>
    <w:rsid w:val="00326A9F"/>
    <w:rsid w:val="00326BAD"/>
    <w:rsid w:val="00326BAF"/>
    <w:rsid w:val="00326C12"/>
    <w:rsid w:val="00326C5A"/>
    <w:rsid w:val="00326C86"/>
    <w:rsid w:val="00326D11"/>
    <w:rsid w:val="00326D16"/>
    <w:rsid w:val="00326D1E"/>
    <w:rsid w:val="00326D7C"/>
    <w:rsid w:val="00326F97"/>
    <w:rsid w:val="00327177"/>
    <w:rsid w:val="003271A5"/>
    <w:rsid w:val="003272ED"/>
    <w:rsid w:val="0032731E"/>
    <w:rsid w:val="00327400"/>
    <w:rsid w:val="0032758F"/>
    <w:rsid w:val="003276B5"/>
    <w:rsid w:val="0032774A"/>
    <w:rsid w:val="00327854"/>
    <w:rsid w:val="003279C5"/>
    <w:rsid w:val="00327B37"/>
    <w:rsid w:val="00327CB5"/>
    <w:rsid w:val="00327DCA"/>
    <w:rsid w:val="00327DCD"/>
    <w:rsid w:val="00327E47"/>
    <w:rsid w:val="00327EA4"/>
    <w:rsid w:val="00327F2E"/>
    <w:rsid w:val="00327FEC"/>
    <w:rsid w:val="00330050"/>
    <w:rsid w:val="003300A5"/>
    <w:rsid w:val="00330285"/>
    <w:rsid w:val="003303FF"/>
    <w:rsid w:val="00330409"/>
    <w:rsid w:val="00330440"/>
    <w:rsid w:val="003304B3"/>
    <w:rsid w:val="00330689"/>
    <w:rsid w:val="00330799"/>
    <w:rsid w:val="003307DD"/>
    <w:rsid w:val="003308A3"/>
    <w:rsid w:val="0033091A"/>
    <w:rsid w:val="00330946"/>
    <w:rsid w:val="00330A1C"/>
    <w:rsid w:val="00330AB9"/>
    <w:rsid w:val="00330ACB"/>
    <w:rsid w:val="00330BF5"/>
    <w:rsid w:val="00330D90"/>
    <w:rsid w:val="00330DDB"/>
    <w:rsid w:val="00330DE4"/>
    <w:rsid w:val="00330E0D"/>
    <w:rsid w:val="00330E72"/>
    <w:rsid w:val="00330ED4"/>
    <w:rsid w:val="00330F3A"/>
    <w:rsid w:val="00330F43"/>
    <w:rsid w:val="0033144B"/>
    <w:rsid w:val="00331696"/>
    <w:rsid w:val="00331723"/>
    <w:rsid w:val="00331AF8"/>
    <w:rsid w:val="00331BE3"/>
    <w:rsid w:val="00331CA3"/>
    <w:rsid w:val="00331FDA"/>
    <w:rsid w:val="00332045"/>
    <w:rsid w:val="00332081"/>
    <w:rsid w:val="0033226B"/>
    <w:rsid w:val="00332318"/>
    <w:rsid w:val="00332433"/>
    <w:rsid w:val="00332522"/>
    <w:rsid w:val="00332596"/>
    <w:rsid w:val="00332615"/>
    <w:rsid w:val="003326F6"/>
    <w:rsid w:val="0033277D"/>
    <w:rsid w:val="003327F4"/>
    <w:rsid w:val="003327F5"/>
    <w:rsid w:val="00332817"/>
    <w:rsid w:val="00332A5C"/>
    <w:rsid w:val="00332B7D"/>
    <w:rsid w:val="00332D08"/>
    <w:rsid w:val="00332E0A"/>
    <w:rsid w:val="00333095"/>
    <w:rsid w:val="00333098"/>
    <w:rsid w:val="00333113"/>
    <w:rsid w:val="0033322A"/>
    <w:rsid w:val="00333263"/>
    <w:rsid w:val="00333498"/>
    <w:rsid w:val="00333549"/>
    <w:rsid w:val="00333599"/>
    <w:rsid w:val="00333688"/>
    <w:rsid w:val="00333698"/>
    <w:rsid w:val="00333704"/>
    <w:rsid w:val="00333B61"/>
    <w:rsid w:val="00333BD9"/>
    <w:rsid w:val="00333C4B"/>
    <w:rsid w:val="00333D11"/>
    <w:rsid w:val="00333D6E"/>
    <w:rsid w:val="00333F0A"/>
    <w:rsid w:val="00333F5A"/>
    <w:rsid w:val="00333FAC"/>
    <w:rsid w:val="00334107"/>
    <w:rsid w:val="0033423D"/>
    <w:rsid w:val="003342B7"/>
    <w:rsid w:val="00334310"/>
    <w:rsid w:val="003343CE"/>
    <w:rsid w:val="00334545"/>
    <w:rsid w:val="00334779"/>
    <w:rsid w:val="003347CD"/>
    <w:rsid w:val="00334883"/>
    <w:rsid w:val="00334A87"/>
    <w:rsid w:val="00334B53"/>
    <w:rsid w:val="00334BD7"/>
    <w:rsid w:val="00334E01"/>
    <w:rsid w:val="00334EDE"/>
    <w:rsid w:val="00334FD0"/>
    <w:rsid w:val="00335330"/>
    <w:rsid w:val="003353E0"/>
    <w:rsid w:val="00335555"/>
    <w:rsid w:val="0033556A"/>
    <w:rsid w:val="00335595"/>
    <w:rsid w:val="003355D8"/>
    <w:rsid w:val="0033565D"/>
    <w:rsid w:val="0033575C"/>
    <w:rsid w:val="00335832"/>
    <w:rsid w:val="003358C9"/>
    <w:rsid w:val="003359B5"/>
    <w:rsid w:val="00335A22"/>
    <w:rsid w:val="00335B2D"/>
    <w:rsid w:val="00335B54"/>
    <w:rsid w:val="00335BE5"/>
    <w:rsid w:val="00335F25"/>
    <w:rsid w:val="00335FC2"/>
    <w:rsid w:val="003362DD"/>
    <w:rsid w:val="00336507"/>
    <w:rsid w:val="0033659B"/>
    <w:rsid w:val="00336674"/>
    <w:rsid w:val="00336756"/>
    <w:rsid w:val="003367AD"/>
    <w:rsid w:val="00336ADD"/>
    <w:rsid w:val="00336FD3"/>
    <w:rsid w:val="00337022"/>
    <w:rsid w:val="00337032"/>
    <w:rsid w:val="00337158"/>
    <w:rsid w:val="003371EB"/>
    <w:rsid w:val="00337205"/>
    <w:rsid w:val="0033734C"/>
    <w:rsid w:val="00337489"/>
    <w:rsid w:val="0033750C"/>
    <w:rsid w:val="0033754A"/>
    <w:rsid w:val="00337717"/>
    <w:rsid w:val="0033783F"/>
    <w:rsid w:val="003379BB"/>
    <w:rsid w:val="003379F4"/>
    <w:rsid w:val="00337AC6"/>
    <w:rsid w:val="00337AEE"/>
    <w:rsid w:val="00337BA5"/>
    <w:rsid w:val="00337C95"/>
    <w:rsid w:val="00337EA1"/>
    <w:rsid w:val="00340258"/>
    <w:rsid w:val="003402A7"/>
    <w:rsid w:val="003402AB"/>
    <w:rsid w:val="00340315"/>
    <w:rsid w:val="00340600"/>
    <w:rsid w:val="00340624"/>
    <w:rsid w:val="00340629"/>
    <w:rsid w:val="00340744"/>
    <w:rsid w:val="003407E8"/>
    <w:rsid w:val="00340842"/>
    <w:rsid w:val="003408F0"/>
    <w:rsid w:val="00340971"/>
    <w:rsid w:val="003409D4"/>
    <w:rsid w:val="00340A43"/>
    <w:rsid w:val="00340ABD"/>
    <w:rsid w:val="00340AEB"/>
    <w:rsid w:val="00340AEC"/>
    <w:rsid w:val="00341381"/>
    <w:rsid w:val="003414BE"/>
    <w:rsid w:val="0034155A"/>
    <w:rsid w:val="00341816"/>
    <w:rsid w:val="00341840"/>
    <w:rsid w:val="003418D0"/>
    <w:rsid w:val="00341A53"/>
    <w:rsid w:val="00341B8D"/>
    <w:rsid w:val="00341DF5"/>
    <w:rsid w:val="0034204D"/>
    <w:rsid w:val="00342109"/>
    <w:rsid w:val="00342151"/>
    <w:rsid w:val="0034228A"/>
    <w:rsid w:val="0034235E"/>
    <w:rsid w:val="00342369"/>
    <w:rsid w:val="00342419"/>
    <w:rsid w:val="0034241C"/>
    <w:rsid w:val="003424B7"/>
    <w:rsid w:val="00342503"/>
    <w:rsid w:val="003425CD"/>
    <w:rsid w:val="00342A3D"/>
    <w:rsid w:val="00342A4C"/>
    <w:rsid w:val="00342A8E"/>
    <w:rsid w:val="00342B8B"/>
    <w:rsid w:val="00342D93"/>
    <w:rsid w:val="00342DA7"/>
    <w:rsid w:val="00343129"/>
    <w:rsid w:val="00343219"/>
    <w:rsid w:val="003433D2"/>
    <w:rsid w:val="00343479"/>
    <w:rsid w:val="00343482"/>
    <w:rsid w:val="0034353C"/>
    <w:rsid w:val="00343571"/>
    <w:rsid w:val="00343934"/>
    <w:rsid w:val="003439DA"/>
    <w:rsid w:val="00343B0E"/>
    <w:rsid w:val="00343D4B"/>
    <w:rsid w:val="0034407E"/>
    <w:rsid w:val="003440EF"/>
    <w:rsid w:val="003442DB"/>
    <w:rsid w:val="003444DD"/>
    <w:rsid w:val="0034456C"/>
    <w:rsid w:val="0034470C"/>
    <w:rsid w:val="00344744"/>
    <w:rsid w:val="0034484B"/>
    <w:rsid w:val="00344972"/>
    <w:rsid w:val="00344979"/>
    <w:rsid w:val="00344A10"/>
    <w:rsid w:val="00344A35"/>
    <w:rsid w:val="00344A37"/>
    <w:rsid w:val="00344AC8"/>
    <w:rsid w:val="00344BAF"/>
    <w:rsid w:val="00344CBE"/>
    <w:rsid w:val="00344E93"/>
    <w:rsid w:val="00344F82"/>
    <w:rsid w:val="00344FBA"/>
    <w:rsid w:val="00345057"/>
    <w:rsid w:val="0034511C"/>
    <w:rsid w:val="0034519E"/>
    <w:rsid w:val="003451FC"/>
    <w:rsid w:val="00345233"/>
    <w:rsid w:val="0034530A"/>
    <w:rsid w:val="00345450"/>
    <w:rsid w:val="00345490"/>
    <w:rsid w:val="0034552E"/>
    <w:rsid w:val="00345613"/>
    <w:rsid w:val="00345618"/>
    <w:rsid w:val="00345721"/>
    <w:rsid w:val="003457AE"/>
    <w:rsid w:val="00345890"/>
    <w:rsid w:val="00345CA7"/>
    <w:rsid w:val="00345E26"/>
    <w:rsid w:val="00345E7F"/>
    <w:rsid w:val="003460E0"/>
    <w:rsid w:val="003460EA"/>
    <w:rsid w:val="003460FD"/>
    <w:rsid w:val="00346196"/>
    <w:rsid w:val="0034622A"/>
    <w:rsid w:val="0034626F"/>
    <w:rsid w:val="003462EE"/>
    <w:rsid w:val="003462FC"/>
    <w:rsid w:val="0034636D"/>
    <w:rsid w:val="003464E8"/>
    <w:rsid w:val="00346512"/>
    <w:rsid w:val="00346691"/>
    <w:rsid w:val="0034672D"/>
    <w:rsid w:val="003467B4"/>
    <w:rsid w:val="00346CA6"/>
    <w:rsid w:val="0034720A"/>
    <w:rsid w:val="003474AE"/>
    <w:rsid w:val="00347524"/>
    <w:rsid w:val="0034758E"/>
    <w:rsid w:val="0034761B"/>
    <w:rsid w:val="00347727"/>
    <w:rsid w:val="003477E7"/>
    <w:rsid w:val="0034782C"/>
    <w:rsid w:val="00347895"/>
    <w:rsid w:val="00347AB1"/>
    <w:rsid w:val="00347B60"/>
    <w:rsid w:val="00347B97"/>
    <w:rsid w:val="00347CD6"/>
    <w:rsid w:val="00347DE4"/>
    <w:rsid w:val="00347EC9"/>
    <w:rsid w:val="00347EF6"/>
    <w:rsid w:val="0035072A"/>
    <w:rsid w:val="003507DC"/>
    <w:rsid w:val="0035094F"/>
    <w:rsid w:val="0035095E"/>
    <w:rsid w:val="0035096A"/>
    <w:rsid w:val="00350C0C"/>
    <w:rsid w:val="00350C46"/>
    <w:rsid w:val="00350D4F"/>
    <w:rsid w:val="00350D83"/>
    <w:rsid w:val="00350DB2"/>
    <w:rsid w:val="00350E56"/>
    <w:rsid w:val="00350FC1"/>
    <w:rsid w:val="00350FF6"/>
    <w:rsid w:val="00350FF7"/>
    <w:rsid w:val="00351062"/>
    <w:rsid w:val="00351244"/>
    <w:rsid w:val="00351259"/>
    <w:rsid w:val="00351299"/>
    <w:rsid w:val="003512A9"/>
    <w:rsid w:val="0035130C"/>
    <w:rsid w:val="0035142F"/>
    <w:rsid w:val="00351452"/>
    <w:rsid w:val="00351464"/>
    <w:rsid w:val="0035161A"/>
    <w:rsid w:val="0035163C"/>
    <w:rsid w:val="0035166B"/>
    <w:rsid w:val="00351705"/>
    <w:rsid w:val="0035173F"/>
    <w:rsid w:val="003518CC"/>
    <w:rsid w:val="0035190A"/>
    <w:rsid w:val="003519C3"/>
    <w:rsid w:val="00351BBC"/>
    <w:rsid w:val="00351CAF"/>
    <w:rsid w:val="00351D94"/>
    <w:rsid w:val="00351DD2"/>
    <w:rsid w:val="00351E22"/>
    <w:rsid w:val="00351F4F"/>
    <w:rsid w:val="00351FB4"/>
    <w:rsid w:val="0035204E"/>
    <w:rsid w:val="003520E0"/>
    <w:rsid w:val="003521DE"/>
    <w:rsid w:val="003521EE"/>
    <w:rsid w:val="003522C1"/>
    <w:rsid w:val="003522C9"/>
    <w:rsid w:val="003522FA"/>
    <w:rsid w:val="00352305"/>
    <w:rsid w:val="0035239F"/>
    <w:rsid w:val="00352467"/>
    <w:rsid w:val="0035260B"/>
    <w:rsid w:val="00352619"/>
    <w:rsid w:val="00352922"/>
    <w:rsid w:val="0035293B"/>
    <w:rsid w:val="0035297E"/>
    <w:rsid w:val="003529D6"/>
    <w:rsid w:val="00352A16"/>
    <w:rsid w:val="00352BEF"/>
    <w:rsid w:val="00352BFF"/>
    <w:rsid w:val="00352C34"/>
    <w:rsid w:val="00352D59"/>
    <w:rsid w:val="00352E61"/>
    <w:rsid w:val="00352F39"/>
    <w:rsid w:val="003530E2"/>
    <w:rsid w:val="0035326B"/>
    <w:rsid w:val="00353339"/>
    <w:rsid w:val="003533C2"/>
    <w:rsid w:val="00353523"/>
    <w:rsid w:val="00353638"/>
    <w:rsid w:val="00353757"/>
    <w:rsid w:val="00353759"/>
    <w:rsid w:val="00353795"/>
    <w:rsid w:val="003537B5"/>
    <w:rsid w:val="00353912"/>
    <w:rsid w:val="00353970"/>
    <w:rsid w:val="00353B0C"/>
    <w:rsid w:val="00353B24"/>
    <w:rsid w:val="00353BEB"/>
    <w:rsid w:val="00353FE0"/>
    <w:rsid w:val="0035418C"/>
    <w:rsid w:val="00354215"/>
    <w:rsid w:val="00354243"/>
    <w:rsid w:val="00354326"/>
    <w:rsid w:val="00354523"/>
    <w:rsid w:val="0035459F"/>
    <w:rsid w:val="003545D8"/>
    <w:rsid w:val="003545DA"/>
    <w:rsid w:val="00354603"/>
    <w:rsid w:val="003547BC"/>
    <w:rsid w:val="003548CD"/>
    <w:rsid w:val="00354B68"/>
    <w:rsid w:val="00354EDA"/>
    <w:rsid w:val="00354F0C"/>
    <w:rsid w:val="00354FA8"/>
    <w:rsid w:val="0035517B"/>
    <w:rsid w:val="003552C0"/>
    <w:rsid w:val="0035531D"/>
    <w:rsid w:val="003553FE"/>
    <w:rsid w:val="00355404"/>
    <w:rsid w:val="00355834"/>
    <w:rsid w:val="00355904"/>
    <w:rsid w:val="00355923"/>
    <w:rsid w:val="00355CF8"/>
    <w:rsid w:val="00355D77"/>
    <w:rsid w:val="00355DF2"/>
    <w:rsid w:val="00355ECC"/>
    <w:rsid w:val="00355F0F"/>
    <w:rsid w:val="0035604C"/>
    <w:rsid w:val="003561E8"/>
    <w:rsid w:val="00356227"/>
    <w:rsid w:val="003564CC"/>
    <w:rsid w:val="00356671"/>
    <w:rsid w:val="00356907"/>
    <w:rsid w:val="00356A20"/>
    <w:rsid w:val="00356AA7"/>
    <w:rsid w:val="00356B78"/>
    <w:rsid w:val="003572C7"/>
    <w:rsid w:val="0035733A"/>
    <w:rsid w:val="00357490"/>
    <w:rsid w:val="00357563"/>
    <w:rsid w:val="0035782B"/>
    <w:rsid w:val="00357881"/>
    <w:rsid w:val="00357A3F"/>
    <w:rsid w:val="00357B03"/>
    <w:rsid w:val="00357B23"/>
    <w:rsid w:val="00357B8E"/>
    <w:rsid w:val="00357D05"/>
    <w:rsid w:val="00357DAA"/>
    <w:rsid w:val="00357F76"/>
    <w:rsid w:val="00360055"/>
    <w:rsid w:val="00360355"/>
    <w:rsid w:val="00360412"/>
    <w:rsid w:val="003606F8"/>
    <w:rsid w:val="003607E0"/>
    <w:rsid w:val="00360904"/>
    <w:rsid w:val="00360919"/>
    <w:rsid w:val="00360948"/>
    <w:rsid w:val="00360C78"/>
    <w:rsid w:val="00360DB8"/>
    <w:rsid w:val="00360FE9"/>
    <w:rsid w:val="00361096"/>
    <w:rsid w:val="003610E9"/>
    <w:rsid w:val="00361170"/>
    <w:rsid w:val="0036134D"/>
    <w:rsid w:val="0036136D"/>
    <w:rsid w:val="003613A7"/>
    <w:rsid w:val="003614C6"/>
    <w:rsid w:val="00361569"/>
    <w:rsid w:val="00361852"/>
    <w:rsid w:val="003619C5"/>
    <w:rsid w:val="00361B28"/>
    <w:rsid w:val="00361D28"/>
    <w:rsid w:val="00361E30"/>
    <w:rsid w:val="00361F82"/>
    <w:rsid w:val="003620B9"/>
    <w:rsid w:val="00362166"/>
    <w:rsid w:val="0036233D"/>
    <w:rsid w:val="00362574"/>
    <w:rsid w:val="003625A3"/>
    <w:rsid w:val="003626C2"/>
    <w:rsid w:val="003628FE"/>
    <w:rsid w:val="00362911"/>
    <w:rsid w:val="00362AD1"/>
    <w:rsid w:val="00362C78"/>
    <w:rsid w:val="00362D75"/>
    <w:rsid w:val="00362E8F"/>
    <w:rsid w:val="00362F66"/>
    <w:rsid w:val="00363191"/>
    <w:rsid w:val="003631AF"/>
    <w:rsid w:val="00363279"/>
    <w:rsid w:val="00363294"/>
    <w:rsid w:val="003632DD"/>
    <w:rsid w:val="0036339D"/>
    <w:rsid w:val="003635A2"/>
    <w:rsid w:val="00363666"/>
    <w:rsid w:val="00363781"/>
    <w:rsid w:val="003638D8"/>
    <w:rsid w:val="00363929"/>
    <w:rsid w:val="003639B5"/>
    <w:rsid w:val="00363A81"/>
    <w:rsid w:val="00363AB4"/>
    <w:rsid w:val="00363BCF"/>
    <w:rsid w:val="00363C92"/>
    <w:rsid w:val="00363D8D"/>
    <w:rsid w:val="00364353"/>
    <w:rsid w:val="003643C7"/>
    <w:rsid w:val="0036445C"/>
    <w:rsid w:val="0036446E"/>
    <w:rsid w:val="003644AE"/>
    <w:rsid w:val="00364582"/>
    <w:rsid w:val="00364712"/>
    <w:rsid w:val="003647A7"/>
    <w:rsid w:val="003647B4"/>
    <w:rsid w:val="00364A38"/>
    <w:rsid w:val="00364C19"/>
    <w:rsid w:val="00364D36"/>
    <w:rsid w:val="00364E53"/>
    <w:rsid w:val="00364E75"/>
    <w:rsid w:val="00364F0C"/>
    <w:rsid w:val="0036520B"/>
    <w:rsid w:val="0036522F"/>
    <w:rsid w:val="00365355"/>
    <w:rsid w:val="0036544E"/>
    <w:rsid w:val="003654AF"/>
    <w:rsid w:val="00365561"/>
    <w:rsid w:val="003656CD"/>
    <w:rsid w:val="00365C11"/>
    <w:rsid w:val="00365C21"/>
    <w:rsid w:val="00365D41"/>
    <w:rsid w:val="00365F66"/>
    <w:rsid w:val="003660CB"/>
    <w:rsid w:val="003661A2"/>
    <w:rsid w:val="00366223"/>
    <w:rsid w:val="00366253"/>
    <w:rsid w:val="003662CA"/>
    <w:rsid w:val="00366396"/>
    <w:rsid w:val="00366460"/>
    <w:rsid w:val="0036649B"/>
    <w:rsid w:val="00366640"/>
    <w:rsid w:val="00366712"/>
    <w:rsid w:val="003667BC"/>
    <w:rsid w:val="00366990"/>
    <w:rsid w:val="003669A5"/>
    <w:rsid w:val="003669DA"/>
    <w:rsid w:val="00366A34"/>
    <w:rsid w:val="00366BF4"/>
    <w:rsid w:val="00366C43"/>
    <w:rsid w:val="00366C64"/>
    <w:rsid w:val="00367120"/>
    <w:rsid w:val="0036720A"/>
    <w:rsid w:val="00367581"/>
    <w:rsid w:val="00367653"/>
    <w:rsid w:val="00367777"/>
    <w:rsid w:val="00367822"/>
    <w:rsid w:val="0036789A"/>
    <w:rsid w:val="00367AB4"/>
    <w:rsid w:val="00367AE2"/>
    <w:rsid w:val="00367B8C"/>
    <w:rsid w:val="00367BA2"/>
    <w:rsid w:val="00367BB0"/>
    <w:rsid w:val="00367BF9"/>
    <w:rsid w:val="00367ED5"/>
    <w:rsid w:val="00367F59"/>
    <w:rsid w:val="00367F72"/>
    <w:rsid w:val="00367F82"/>
    <w:rsid w:val="00367FD1"/>
    <w:rsid w:val="00370049"/>
    <w:rsid w:val="00370174"/>
    <w:rsid w:val="003701E8"/>
    <w:rsid w:val="003702C8"/>
    <w:rsid w:val="003704DC"/>
    <w:rsid w:val="00370767"/>
    <w:rsid w:val="0037081E"/>
    <w:rsid w:val="0037089C"/>
    <w:rsid w:val="003708BA"/>
    <w:rsid w:val="00370904"/>
    <w:rsid w:val="0037092E"/>
    <w:rsid w:val="00370BDB"/>
    <w:rsid w:val="00370D3A"/>
    <w:rsid w:val="00370E1F"/>
    <w:rsid w:val="00370E8A"/>
    <w:rsid w:val="00371007"/>
    <w:rsid w:val="0037107B"/>
    <w:rsid w:val="00371271"/>
    <w:rsid w:val="0037129D"/>
    <w:rsid w:val="0037131F"/>
    <w:rsid w:val="00371609"/>
    <w:rsid w:val="003717F4"/>
    <w:rsid w:val="003717F8"/>
    <w:rsid w:val="00371877"/>
    <w:rsid w:val="00371CF6"/>
    <w:rsid w:val="00371D3D"/>
    <w:rsid w:val="0037202A"/>
    <w:rsid w:val="003720A4"/>
    <w:rsid w:val="00372179"/>
    <w:rsid w:val="0037225B"/>
    <w:rsid w:val="003722B6"/>
    <w:rsid w:val="00372479"/>
    <w:rsid w:val="003724EC"/>
    <w:rsid w:val="0037259B"/>
    <w:rsid w:val="00372622"/>
    <w:rsid w:val="0037276D"/>
    <w:rsid w:val="00372817"/>
    <w:rsid w:val="00372C96"/>
    <w:rsid w:val="00372D89"/>
    <w:rsid w:val="00372EEB"/>
    <w:rsid w:val="00372EF6"/>
    <w:rsid w:val="00373056"/>
    <w:rsid w:val="0037313E"/>
    <w:rsid w:val="0037370A"/>
    <w:rsid w:val="0037388D"/>
    <w:rsid w:val="003738C3"/>
    <w:rsid w:val="0037391A"/>
    <w:rsid w:val="003739AB"/>
    <w:rsid w:val="003739C9"/>
    <w:rsid w:val="00373A73"/>
    <w:rsid w:val="00373C50"/>
    <w:rsid w:val="00373CE1"/>
    <w:rsid w:val="00373D0E"/>
    <w:rsid w:val="00373DE2"/>
    <w:rsid w:val="00373F08"/>
    <w:rsid w:val="00373FB9"/>
    <w:rsid w:val="00373FBA"/>
    <w:rsid w:val="00374001"/>
    <w:rsid w:val="0037402D"/>
    <w:rsid w:val="003740D3"/>
    <w:rsid w:val="0037427B"/>
    <w:rsid w:val="003743AB"/>
    <w:rsid w:val="00374459"/>
    <w:rsid w:val="00374466"/>
    <w:rsid w:val="003747B1"/>
    <w:rsid w:val="00374804"/>
    <w:rsid w:val="00374828"/>
    <w:rsid w:val="00374861"/>
    <w:rsid w:val="003748A0"/>
    <w:rsid w:val="0037490F"/>
    <w:rsid w:val="00374AA0"/>
    <w:rsid w:val="00374ADD"/>
    <w:rsid w:val="00374BBF"/>
    <w:rsid w:val="00374F96"/>
    <w:rsid w:val="00375076"/>
    <w:rsid w:val="00375260"/>
    <w:rsid w:val="00375271"/>
    <w:rsid w:val="00375397"/>
    <w:rsid w:val="003753B6"/>
    <w:rsid w:val="003754A7"/>
    <w:rsid w:val="00375568"/>
    <w:rsid w:val="0037570D"/>
    <w:rsid w:val="003757D2"/>
    <w:rsid w:val="00375B1D"/>
    <w:rsid w:val="00375C25"/>
    <w:rsid w:val="00375D9B"/>
    <w:rsid w:val="00375F4C"/>
    <w:rsid w:val="00375FFA"/>
    <w:rsid w:val="003760AD"/>
    <w:rsid w:val="003760B2"/>
    <w:rsid w:val="0037625F"/>
    <w:rsid w:val="003762A2"/>
    <w:rsid w:val="00376716"/>
    <w:rsid w:val="00376799"/>
    <w:rsid w:val="00376805"/>
    <w:rsid w:val="00376953"/>
    <w:rsid w:val="00376A3D"/>
    <w:rsid w:val="00376AAB"/>
    <w:rsid w:val="00376AB7"/>
    <w:rsid w:val="00376B45"/>
    <w:rsid w:val="00376D03"/>
    <w:rsid w:val="00376F71"/>
    <w:rsid w:val="00377195"/>
    <w:rsid w:val="00377216"/>
    <w:rsid w:val="003772C6"/>
    <w:rsid w:val="00377300"/>
    <w:rsid w:val="0037734C"/>
    <w:rsid w:val="003776F7"/>
    <w:rsid w:val="0037774A"/>
    <w:rsid w:val="00377814"/>
    <w:rsid w:val="003778C9"/>
    <w:rsid w:val="00377988"/>
    <w:rsid w:val="0037799E"/>
    <w:rsid w:val="00377A8A"/>
    <w:rsid w:val="00377C8C"/>
    <w:rsid w:val="00377CE9"/>
    <w:rsid w:val="00377DC6"/>
    <w:rsid w:val="003800AF"/>
    <w:rsid w:val="00380167"/>
    <w:rsid w:val="003801E2"/>
    <w:rsid w:val="0038037A"/>
    <w:rsid w:val="003803C2"/>
    <w:rsid w:val="0038043C"/>
    <w:rsid w:val="003805EB"/>
    <w:rsid w:val="003806DB"/>
    <w:rsid w:val="003807DB"/>
    <w:rsid w:val="00380801"/>
    <w:rsid w:val="0038099D"/>
    <w:rsid w:val="003809B1"/>
    <w:rsid w:val="00380A45"/>
    <w:rsid w:val="00380ACE"/>
    <w:rsid w:val="00380AD0"/>
    <w:rsid w:val="00380E5D"/>
    <w:rsid w:val="00381007"/>
    <w:rsid w:val="00381027"/>
    <w:rsid w:val="0038102F"/>
    <w:rsid w:val="003810A1"/>
    <w:rsid w:val="00381136"/>
    <w:rsid w:val="00381146"/>
    <w:rsid w:val="0038122A"/>
    <w:rsid w:val="00381437"/>
    <w:rsid w:val="003815AC"/>
    <w:rsid w:val="003815B7"/>
    <w:rsid w:val="0038162C"/>
    <w:rsid w:val="0038164A"/>
    <w:rsid w:val="003816AF"/>
    <w:rsid w:val="003816EF"/>
    <w:rsid w:val="0038178A"/>
    <w:rsid w:val="003818BA"/>
    <w:rsid w:val="00381913"/>
    <w:rsid w:val="00381918"/>
    <w:rsid w:val="00381A12"/>
    <w:rsid w:val="00381CAC"/>
    <w:rsid w:val="00381DE4"/>
    <w:rsid w:val="00381E2A"/>
    <w:rsid w:val="00381E31"/>
    <w:rsid w:val="00381E63"/>
    <w:rsid w:val="00381ECF"/>
    <w:rsid w:val="00381EF4"/>
    <w:rsid w:val="00381F92"/>
    <w:rsid w:val="00382067"/>
    <w:rsid w:val="003822D7"/>
    <w:rsid w:val="003823ED"/>
    <w:rsid w:val="00382466"/>
    <w:rsid w:val="00382505"/>
    <w:rsid w:val="00382679"/>
    <w:rsid w:val="0038272A"/>
    <w:rsid w:val="00382757"/>
    <w:rsid w:val="0038281E"/>
    <w:rsid w:val="00382887"/>
    <w:rsid w:val="0038289B"/>
    <w:rsid w:val="00382A9A"/>
    <w:rsid w:val="00382ACE"/>
    <w:rsid w:val="00382BDF"/>
    <w:rsid w:val="003830C1"/>
    <w:rsid w:val="003831BC"/>
    <w:rsid w:val="003834E5"/>
    <w:rsid w:val="0038366F"/>
    <w:rsid w:val="00383881"/>
    <w:rsid w:val="003838E6"/>
    <w:rsid w:val="00383AB9"/>
    <w:rsid w:val="00383C08"/>
    <w:rsid w:val="00383F09"/>
    <w:rsid w:val="0038405B"/>
    <w:rsid w:val="003840E5"/>
    <w:rsid w:val="00384109"/>
    <w:rsid w:val="00384273"/>
    <w:rsid w:val="003845F4"/>
    <w:rsid w:val="0038467B"/>
    <w:rsid w:val="0038478A"/>
    <w:rsid w:val="003849CB"/>
    <w:rsid w:val="00384A1F"/>
    <w:rsid w:val="00384C3E"/>
    <w:rsid w:val="00384C51"/>
    <w:rsid w:val="00384E3A"/>
    <w:rsid w:val="00385044"/>
    <w:rsid w:val="0038517E"/>
    <w:rsid w:val="0038530A"/>
    <w:rsid w:val="003858DC"/>
    <w:rsid w:val="00385B17"/>
    <w:rsid w:val="00385BD0"/>
    <w:rsid w:val="00385DBC"/>
    <w:rsid w:val="00386093"/>
    <w:rsid w:val="00386097"/>
    <w:rsid w:val="0038618D"/>
    <w:rsid w:val="00386376"/>
    <w:rsid w:val="003863B1"/>
    <w:rsid w:val="0038642F"/>
    <w:rsid w:val="00386662"/>
    <w:rsid w:val="00386722"/>
    <w:rsid w:val="003867DC"/>
    <w:rsid w:val="00386805"/>
    <w:rsid w:val="0038688C"/>
    <w:rsid w:val="003868DE"/>
    <w:rsid w:val="00386A13"/>
    <w:rsid w:val="00386A3C"/>
    <w:rsid w:val="00386C55"/>
    <w:rsid w:val="00386C76"/>
    <w:rsid w:val="00386D5F"/>
    <w:rsid w:val="00386D70"/>
    <w:rsid w:val="00386D74"/>
    <w:rsid w:val="00386DAD"/>
    <w:rsid w:val="00386E08"/>
    <w:rsid w:val="00386F16"/>
    <w:rsid w:val="00386F44"/>
    <w:rsid w:val="003870D1"/>
    <w:rsid w:val="00387180"/>
    <w:rsid w:val="003871D2"/>
    <w:rsid w:val="0038721F"/>
    <w:rsid w:val="003873EB"/>
    <w:rsid w:val="0038742A"/>
    <w:rsid w:val="003876DB"/>
    <w:rsid w:val="00387743"/>
    <w:rsid w:val="003877C0"/>
    <w:rsid w:val="003877C8"/>
    <w:rsid w:val="00387821"/>
    <w:rsid w:val="003878D4"/>
    <w:rsid w:val="003879AF"/>
    <w:rsid w:val="003879C8"/>
    <w:rsid w:val="00387B83"/>
    <w:rsid w:val="00387B8C"/>
    <w:rsid w:val="00387BC9"/>
    <w:rsid w:val="00387C06"/>
    <w:rsid w:val="00387C28"/>
    <w:rsid w:val="00387EFA"/>
    <w:rsid w:val="003900F3"/>
    <w:rsid w:val="003900FA"/>
    <w:rsid w:val="00390271"/>
    <w:rsid w:val="0039028C"/>
    <w:rsid w:val="0039042C"/>
    <w:rsid w:val="0039043E"/>
    <w:rsid w:val="00390488"/>
    <w:rsid w:val="003905CF"/>
    <w:rsid w:val="003906FA"/>
    <w:rsid w:val="00390715"/>
    <w:rsid w:val="0039075C"/>
    <w:rsid w:val="003907A2"/>
    <w:rsid w:val="00390B72"/>
    <w:rsid w:val="00390C70"/>
    <w:rsid w:val="00390F35"/>
    <w:rsid w:val="00391094"/>
    <w:rsid w:val="003911A2"/>
    <w:rsid w:val="003913F8"/>
    <w:rsid w:val="00391442"/>
    <w:rsid w:val="00391448"/>
    <w:rsid w:val="00391583"/>
    <w:rsid w:val="003915BD"/>
    <w:rsid w:val="003915F8"/>
    <w:rsid w:val="003916A4"/>
    <w:rsid w:val="0039183C"/>
    <w:rsid w:val="00391853"/>
    <w:rsid w:val="00391BFD"/>
    <w:rsid w:val="00391CC7"/>
    <w:rsid w:val="00391D0B"/>
    <w:rsid w:val="00391D8D"/>
    <w:rsid w:val="00391DBE"/>
    <w:rsid w:val="00391FF5"/>
    <w:rsid w:val="00392092"/>
    <w:rsid w:val="0039209A"/>
    <w:rsid w:val="00392119"/>
    <w:rsid w:val="00392389"/>
    <w:rsid w:val="00392394"/>
    <w:rsid w:val="0039257F"/>
    <w:rsid w:val="00392618"/>
    <w:rsid w:val="003926BB"/>
    <w:rsid w:val="003926D1"/>
    <w:rsid w:val="00392789"/>
    <w:rsid w:val="003927BB"/>
    <w:rsid w:val="00392BBB"/>
    <w:rsid w:val="00392C30"/>
    <w:rsid w:val="00392D28"/>
    <w:rsid w:val="00392E69"/>
    <w:rsid w:val="00392EA1"/>
    <w:rsid w:val="0039312B"/>
    <w:rsid w:val="003931C0"/>
    <w:rsid w:val="003932B5"/>
    <w:rsid w:val="003933C5"/>
    <w:rsid w:val="0039345F"/>
    <w:rsid w:val="003934EC"/>
    <w:rsid w:val="00393605"/>
    <w:rsid w:val="0039371E"/>
    <w:rsid w:val="0039372D"/>
    <w:rsid w:val="00393B07"/>
    <w:rsid w:val="00393B50"/>
    <w:rsid w:val="00393CA1"/>
    <w:rsid w:val="00393E26"/>
    <w:rsid w:val="00393EEF"/>
    <w:rsid w:val="00393EF1"/>
    <w:rsid w:val="00393F79"/>
    <w:rsid w:val="0039402E"/>
    <w:rsid w:val="0039403E"/>
    <w:rsid w:val="003940BA"/>
    <w:rsid w:val="00394121"/>
    <w:rsid w:val="003941E2"/>
    <w:rsid w:val="003942FE"/>
    <w:rsid w:val="0039432C"/>
    <w:rsid w:val="00394422"/>
    <w:rsid w:val="003944C0"/>
    <w:rsid w:val="003944C8"/>
    <w:rsid w:val="0039463E"/>
    <w:rsid w:val="003947EE"/>
    <w:rsid w:val="00394AA0"/>
    <w:rsid w:val="00394B3D"/>
    <w:rsid w:val="00394E4F"/>
    <w:rsid w:val="0039512D"/>
    <w:rsid w:val="00395152"/>
    <w:rsid w:val="0039518C"/>
    <w:rsid w:val="0039528B"/>
    <w:rsid w:val="00395435"/>
    <w:rsid w:val="003954D9"/>
    <w:rsid w:val="00395528"/>
    <w:rsid w:val="0039558D"/>
    <w:rsid w:val="00395739"/>
    <w:rsid w:val="003957EF"/>
    <w:rsid w:val="003958D6"/>
    <w:rsid w:val="003958FA"/>
    <w:rsid w:val="00395A26"/>
    <w:rsid w:val="00395B17"/>
    <w:rsid w:val="00395D15"/>
    <w:rsid w:val="00395E1F"/>
    <w:rsid w:val="00395F1A"/>
    <w:rsid w:val="00396060"/>
    <w:rsid w:val="0039611A"/>
    <w:rsid w:val="00396176"/>
    <w:rsid w:val="003961F0"/>
    <w:rsid w:val="0039623C"/>
    <w:rsid w:val="00396317"/>
    <w:rsid w:val="00396377"/>
    <w:rsid w:val="003963E7"/>
    <w:rsid w:val="003968EE"/>
    <w:rsid w:val="00396B4D"/>
    <w:rsid w:val="00396BED"/>
    <w:rsid w:val="00396CAC"/>
    <w:rsid w:val="00396E35"/>
    <w:rsid w:val="003970D9"/>
    <w:rsid w:val="00397154"/>
    <w:rsid w:val="003973C2"/>
    <w:rsid w:val="0039760E"/>
    <w:rsid w:val="003976D9"/>
    <w:rsid w:val="0039778B"/>
    <w:rsid w:val="003978BA"/>
    <w:rsid w:val="00397B49"/>
    <w:rsid w:val="00397BDD"/>
    <w:rsid w:val="00397E25"/>
    <w:rsid w:val="00397F0D"/>
    <w:rsid w:val="00397F1C"/>
    <w:rsid w:val="00397F41"/>
    <w:rsid w:val="003A001E"/>
    <w:rsid w:val="003A01FA"/>
    <w:rsid w:val="003A0234"/>
    <w:rsid w:val="003A0278"/>
    <w:rsid w:val="003A02BF"/>
    <w:rsid w:val="003A030E"/>
    <w:rsid w:val="003A0422"/>
    <w:rsid w:val="003A04D0"/>
    <w:rsid w:val="003A05EE"/>
    <w:rsid w:val="003A07AA"/>
    <w:rsid w:val="003A07AF"/>
    <w:rsid w:val="003A08EF"/>
    <w:rsid w:val="003A0CA1"/>
    <w:rsid w:val="003A0DA7"/>
    <w:rsid w:val="003A0DBD"/>
    <w:rsid w:val="003A0EF1"/>
    <w:rsid w:val="003A0F83"/>
    <w:rsid w:val="003A10E0"/>
    <w:rsid w:val="003A1101"/>
    <w:rsid w:val="003A1159"/>
    <w:rsid w:val="003A11AF"/>
    <w:rsid w:val="003A13A6"/>
    <w:rsid w:val="003A148F"/>
    <w:rsid w:val="003A16B8"/>
    <w:rsid w:val="003A16DA"/>
    <w:rsid w:val="003A1B46"/>
    <w:rsid w:val="003A1DFC"/>
    <w:rsid w:val="003A205B"/>
    <w:rsid w:val="003A20FE"/>
    <w:rsid w:val="003A2146"/>
    <w:rsid w:val="003A21C0"/>
    <w:rsid w:val="003A21C3"/>
    <w:rsid w:val="003A21EF"/>
    <w:rsid w:val="003A22EA"/>
    <w:rsid w:val="003A2388"/>
    <w:rsid w:val="003A249D"/>
    <w:rsid w:val="003A2669"/>
    <w:rsid w:val="003A26B7"/>
    <w:rsid w:val="003A277C"/>
    <w:rsid w:val="003A2921"/>
    <w:rsid w:val="003A2B64"/>
    <w:rsid w:val="003A2BC2"/>
    <w:rsid w:val="003A2E45"/>
    <w:rsid w:val="003A2FBE"/>
    <w:rsid w:val="003A30F6"/>
    <w:rsid w:val="003A315A"/>
    <w:rsid w:val="003A31CA"/>
    <w:rsid w:val="003A3575"/>
    <w:rsid w:val="003A357D"/>
    <w:rsid w:val="003A35FE"/>
    <w:rsid w:val="003A3744"/>
    <w:rsid w:val="003A376E"/>
    <w:rsid w:val="003A3771"/>
    <w:rsid w:val="003A382B"/>
    <w:rsid w:val="003A3898"/>
    <w:rsid w:val="003A3990"/>
    <w:rsid w:val="003A3ABC"/>
    <w:rsid w:val="003A3C52"/>
    <w:rsid w:val="003A3CD9"/>
    <w:rsid w:val="003A3F61"/>
    <w:rsid w:val="003A3FB5"/>
    <w:rsid w:val="003A40BC"/>
    <w:rsid w:val="003A412E"/>
    <w:rsid w:val="003A41F4"/>
    <w:rsid w:val="003A43C7"/>
    <w:rsid w:val="003A44A2"/>
    <w:rsid w:val="003A4652"/>
    <w:rsid w:val="003A4685"/>
    <w:rsid w:val="003A46EB"/>
    <w:rsid w:val="003A4770"/>
    <w:rsid w:val="003A48BB"/>
    <w:rsid w:val="003A48F8"/>
    <w:rsid w:val="003A49D4"/>
    <w:rsid w:val="003A4CFA"/>
    <w:rsid w:val="003A4DAC"/>
    <w:rsid w:val="003A4E20"/>
    <w:rsid w:val="003A4EC6"/>
    <w:rsid w:val="003A4F95"/>
    <w:rsid w:val="003A4FCC"/>
    <w:rsid w:val="003A4FE0"/>
    <w:rsid w:val="003A5033"/>
    <w:rsid w:val="003A5078"/>
    <w:rsid w:val="003A50B9"/>
    <w:rsid w:val="003A50BE"/>
    <w:rsid w:val="003A52E5"/>
    <w:rsid w:val="003A56CE"/>
    <w:rsid w:val="003A56D6"/>
    <w:rsid w:val="003A5740"/>
    <w:rsid w:val="003A577B"/>
    <w:rsid w:val="003A580B"/>
    <w:rsid w:val="003A5815"/>
    <w:rsid w:val="003A59EE"/>
    <w:rsid w:val="003A5A52"/>
    <w:rsid w:val="003A5AD8"/>
    <w:rsid w:val="003A5B84"/>
    <w:rsid w:val="003A5C71"/>
    <w:rsid w:val="003A5D49"/>
    <w:rsid w:val="003A5D81"/>
    <w:rsid w:val="003A5E35"/>
    <w:rsid w:val="003A5E75"/>
    <w:rsid w:val="003A5FEB"/>
    <w:rsid w:val="003A6044"/>
    <w:rsid w:val="003A618F"/>
    <w:rsid w:val="003A6322"/>
    <w:rsid w:val="003A6341"/>
    <w:rsid w:val="003A6344"/>
    <w:rsid w:val="003A63F7"/>
    <w:rsid w:val="003A6587"/>
    <w:rsid w:val="003A65E8"/>
    <w:rsid w:val="003A6749"/>
    <w:rsid w:val="003A6951"/>
    <w:rsid w:val="003A69D0"/>
    <w:rsid w:val="003A6CB2"/>
    <w:rsid w:val="003A6D8D"/>
    <w:rsid w:val="003A6FA8"/>
    <w:rsid w:val="003A6FE1"/>
    <w:rsid w:val="003A71E5"/>
    <w:rsid w:val="003A7538"/>
    <w:rsid w:val="003A7551"/>
    <w:rsid w:val="003A75B2"/>
    <w:rsid w:val="003A781F"/>
    <w:rsid w:val="003A79A1"/>
    <w:rsid w:val="003A7B31"/>
    <w:rsid w:val="003A7BC5"/>
    <w:rsid w:val="003A7C16"/>
    <w:rsid w:val="003A7D9B"/>
    <w:rsid w:val="003A7DB1"/>
    <w:rsid w:val="003A7DBA"/>
    <w:rsid w:val="003A7F3D"/>
    <w:rsid w:val="003B000C"/>
    <w:rsid w:val="003B0134"/>
    <w:rsid w:val="003B0200"/>
    <w:rsid w:val="003B04AB"/>
    <w:rsid w:val="003B04DB"/>
    <w:rsid w:val="003B059D"/>
    <w:rsid w:val="003B065D"/>
    <w:rsid w:val="003B0728"/>
    <w:rsid w:val="003B072D"/>
    <w:rsid w:val="003B07D7"/>
    <w:rsid w:val="003B0A39"/>
    <w:rsid w:val="003B0A80"/>
    <w:rsid w:val="003B0BB4"/>
    <w:rsid w:val="003B0BC0"/>
    <w:rsid w:val="003B0C72"/>
    <w:rsid w:val="003B0D3B"/>
    <w:rsid w:val="003B0D85"/>
    <w:rsid w:val="003B0F6F"/>
    <w:rsid w:val="003B0F79"/>
    <w:rsid w:val="003B10BE"/>
    <w:rsid w:val="003B113D"/>
    <w:rsid w:val="003B127F"/>
    <w:rsid w:val="003B1295"/>
    <w:rsid w:val="003B140F"/>
    <w:rsid w:val="003B1696"/>
    <w:rsid w:val="003B16DC"/>
    <w:rsid w:val="003B1915"/>
    <w:rsid w:val="003B1B43"/>
    <w:rsid w:val="003B1D38"/>
    <w:rsid w:val="003B1E06"/>
    <w:rsid w:val="003B1FF5"/>
    <w:rsid w:val="003B2052"/>
    <w:rsid w:val="003B2104"/>
    <w:rsid w:val="003B2186"/>
    <w:rsid w:val="003B2209"/>
    <w:rsid w:val="003B221D"/>
    <w:rsid w:val="003B228E"/>
    <w:rsid w:val="003B2306"/>
    <w:rsid w:val="003B25F4"/>
    <w:rsid w:val="003B2603"/>
    <w:rsid w:val="003B2622"/>
    <w:rsid w:val="003B274B"/>
    <w:rsid w:val="003B2878"/>
    <w:rsid w:val="003B298F"/>
    <w:rsid w:val="003B29E5"/>
    <w:rsid w:val="003B2B13"/>
    <w:rsid w:val="003B2CE0"/>
    <w:rsid w:val="003B2D14"/>
    <w:rsid w:val="003B2D2F"/>
    <w:rsid w:val="003B2ECE"/>
    <w:rsid w:val="003B2FFB"/>
    <w:rsid w:val="003B320F"/>
    <w:rsid w:val="003B34E5"/>
    <w:rsid w:val="003B360D"/>
    <w:rsid w:val="003B377D"/>
    <w:rsid w:val="003B37AC"/>
    <w:rsid w:val="003B37B2"/>
    <w:rsid w:val="003B37FA"/>
    <w:rsid w:val="003B3971"/>
    <w:rsid w:val="003B3A03"/>
    <w:rsid w:val="003B3A06"/>
    <w:rsid w:val="003B3AB9"/>
    <w:rsid w:val="003B3B41"/>
    <w:rsid w:val="003B3BB7"/>
    <w:rsid w:val="003B3D21"/>
    <w:rsid w:val="003B3DCA"/>
    <w:rsid w:val="003B4020"/>
    <w:rsid w:val="003B40C8"/>
    <w:rsid w:val="003B40D9"/>
    <w:rsid w:val="003B42E3"/>
    <w:rsid w:val="003B4385"/>
    <w:rsid w:val="003B452A"/>
    <w:rsid w:val="003B477F"/>
    <w:rsid w:val="003B4847"/>
    <w:rsid w:val="003B4931"/>
    <w:rsid w:val="003B4943"/>
    <w:rsid w:val="003B4A7F"/>
    <w:rsid w:val="003B4D1B"/>
    <w:rsid w:val="003B4F13"/>
    <w:rsid w:val="003B4F16"/>
    <w:rsid w:val="003B4F3B"/>
    <w:rsid w:val="003B5014"/>
    <w:rsid w:val="003B5054"/>
    <w:rsid w:val="003B50D3"/>
    <w:rsid w:val="003B5197"/>
    <w:rsid w:val="003B520C"/>
    <w:rsid w:val="003B5352"/>
    <w:rsid w:val="003B54F4"/>
    <w:rsid w:val="003B580C"/>
    <w:rsid w:val="003B582C"/>
    <w:rsid w:val="003B5AF0"/>
    <w:rsid w:val="003B6038"/>
    <w:rsid w:val="003B6136"/>
    <w:rsid w:val="003B626E"/>
    <w:rsid w:val="003B62B5"/>
    <w:rsid w:val="003B6371"/>
    <w:rsid w:val="003B6416"/>
    <w:rsid w:val="003B6461"/>
    <w:rsid w:val="003B64CD"/>
    <w:rsid w:val="003B652F"/>
    <w:rsid w:val="003B66D3"/>
    <w:rsid w:val="003B67E5"/>
    <w:rsid w:val="003B67F1"/>
    <w:rsid w:val="003B68F9"/>
    <w:rsid w:val="003B6AAC"/>
    <w:rsid w:val="003B6ABD"/>
    <w:rsid w:val="003B6BB8"/>
    <w:rsid w:val="003B6C72"/>
    <w:rsid w:val="003B7085"/>
    <w:rsid w:val="003B70A9"/>
    <w:rsid w:val="003B71C3"/>
    <w:rsid w:val="003B720C"/>
    <w:rsid w:val="003B7289"/>
    <w:rsid w:val="003B7548"/>
    <w:rsid w:val="003B75CD"/>
    <w:rsid w:val="003B7782"/>
    <w:rsid w:val="003B77BF"/>
    <w:rsid w:val="003B79D9"/>
    <w:rsid w:val="003B7A13"/>
    <w:rsid w:val="003B7B16"/>
    <w:rsid w:val="003B7EE5"/>
    <w:rsid w:val="003C00FD"/>
    <w:rsid w:val="003C0136"/>
    <w:rsid w:val="003C02EB"/>
    <w:rsid w:val="003C02FA"/>
    <w:rsid w:val="003C037E"/>
    <w:rsid w:val="003C03A5"/>
    <w:rsid w:val="003C03D8"/>
    <w:rsid w:val="003C0584"/>
    <w:rsid w:val="003C0716"/>
    <w:rsid w:val="003C071D"/>
    <w:rsid w:val="003C07CF"/>
    <w:rsid w:val="003C088A"/>
    <w:rsid w:val="003C0AEB"/>
    <w:rsid w:val="003C0BF8"/>
    <w:rsid w:val="003C0D5F"/>
    <w:rsid w:val="003C0D6A"/>
    <w:rsid w:val="003C0DC5"/>
    <w:rsid w:val="003C0E18"/>
    <w:rsid w:val="003C0EF6"/>
    <w:rsid w:val="003C0FCB"/>
    <w:rsid w:val="003C118A"/>
    <w:rsid w:val="003C11ED"/>
    <w:rsid w:val="003C1658"/>
    <w:rsid w:val="003C1678"/>
    <w:rsid w:val="003C16D2"/>
    <w:rsid w:val="003C16FD"/>
    <w:rsid w:val="003C17A9"/>
    <w:rsid w:val="003C183E"/>
    <w:rsid w:val="003C18B4"/>
    <w:rsid w:val="003C1904"/>
    <w:rsid w:val="003C1A11"/>
    <w:rsid w:val="003C1A62"/>
    <w:rsid w:val="003C1BA2"/>
    <w:rsid w:val="003C1C0B"/>
    <w:rsid w:val="003C1D50"/>
    <w:rsid w:val="003C1F6A"/>
    <w:rsid w:val="003C1FCD"/>
    <w:rsid w:val="003C1FEB"/>
    <w:rsid w:val="003C21BD"/>
    <w:rsid w:val="003C227B"/>
    <w:rsid w:val="003C235B"/>
    <w:rsid w:val="003C2363"/>
    <w:rsid w:val="003C2510"/>
    <w:rsid w:val="003C2669"/>
    <w:rsid w:val="003C26C4"/>
    <w:rsid w:val="003C2743"/>
    <w:rsid w:val="003C278F"/>
    <w:rsid w:val="003C2961"/>
    <w:rsid w:val="003C29BA"/>
    <w:rsid w:val="003C2AA1"/>
    <w:rsid w:val="003C2AD1"/>
    <w:rsid w:val="003C2B5C"/>
    <w:rsid w:val="003C2C1B"/>
    <w:rsid w:val="003C2C68"/>
    <w:rsid w:val="003C2C6B"/>
    <w:rsid w:val="003C2EAD"/>
    <w:rsid w:val="003C2EF5"/>
    <w:rsid w:val="003C2F32"/>
    <w:rsid w:val="003C2FC0"/>
    <w:rsid w:val="003C3094"/>
    <w:rsid w:val="003C311D"/>
    <w:rsid w:val="003C32C9"/>
    <w:rsid w:val="003C337B"/>
    <w:rsid w:val="003C33D4"/>
    <w:rsid w:val="003C3424"/>
    <w:rsid w:val="003C34A7"/>
    <w:rsid w:val="003C3567"/>
    <w:rsid w:val="003C35F7"/>
    <w:rsid w:val="003C37C6"/>
    <w:rsid w:val="003C381F"/>
    <w:rsid w:val="003C3841"/>
    <w:rsid w:val="003C3862"/>
    <w:rsid w:val="003C3998"/>
    <w:rsid w:val="003C3A92"/>
    <w:rsid w:val="003C3AFB"/>
    <w:rsid w:val="003C3CD3"/>
    <w:rsid w:val="003C3D44"/>
    <w:rsid w:val="003C3DA5"/>
    <w:rsid w:val="003C3E96"/>
    <w:rsid w:val="003C3EA3"/>
    <w:rsid w:val="003C3F23"/>
    <w:rsid w:val="003C4097"/>
    <w:rsid w:val="003C411F"/>
    <w:rsid w:val="003C412D"/>
    <w:rsid w:val="003C4164"/>
    <w:rsid w:val="003C41A9"/>
    <w:rsid w:val="003C429C"/>
    <w:rsid w:val="003C435A"/>
    <w:rsid w:val="003C438A"/>
    <w:rsid w:val="003C440D"/>
    <w:rsid w:val="003C454B"/>
    <w:rsid w:val="003C45D3"/>
    <w:rsid w:val="003C47D3"/>
    <w:rsid w:val="003C490A"/>
    <w:rsid w:val="003C4ADA"/>
    <w:rsid w:val="003C4B27"/>
    <w:rsid w:val="003C4C53"/>
    <w:rsid w:val="003C4DE8"/>
    <w:rsid w:val="003C4F3E"/>
    <w:rsid w:val="003C5004"/>
    <w:rsid w:val="003C5228"/>
    <w:rsid w:val="003C54C5"/>
    <w:rsid w:val="003C565D"/>
    <w:rsid w:val="003C5770"/>
    <w:rsid w:val="003C586A"/>
    <w:rsid w:val="003C5AA5"/>
    <w:rsid w:val="003C5BAE"/>
    <w:rsid w:val="003C5C00"/>
    <w:rsid w:val="003C5C81"/>
    <w:rsid w:val="003C5D0A"/>
    <w:rsid w:val="003C6091"/>
    <w:rsid w:val="003C60BF"/>
    <w:rsid w:val="003C62B7"/>
    <w:rsid w:val="003C6404"/>
    <w:rsid w:val="003C65F0"/>
    <w:rsid w:val="003C699C"/>
    <w:rsid w:val="003C6F88"/>
    <w:rsid w:val="003C6FB1"/>
    <w:rsid w:val="003C7043"/>
    <w:rsid w:val="003C70AD"/>
    <w:rsid w:val="003C71DE"/>
    <w:rsid w:val="003C74C2"/>
    <w:rsid w:val="003C74F0"/>
    <w:rsid w:val="003C7508"/>
    <w:rsid w:val="003C7613"/>
    <w:rsid w:val="003C7621"/>
    <w:rsid w:val="003C769E"/>
    <w:rsid w:val="003C772D"/>
    <w:rsid w:val="003C77A7"/>
    <w:rsid w:val="003C7829"/>
    <w:rsid w:val="003C78FD"/>
    <w:rsid w:val="003C79C2"/>
    <w:rsid w:val="003C7A4C"/>
    <w:rsid w:val="003C7BAA"/>
    <w:rsid w:val="003C7BBA"/>
    <w:rsid w:val="003C7C33"/>
    <w:rsid w:val="003C7FAD"/>
    <w:rsid w:val="003D0072"/>
    <w:rsid w:val="003D0120"/>
    <w:rsid w:val="003D012A"/>
    <w:rsid w:val="003D01A8"/>
    <w:rsid w:val="003D03D1"/>
    <w:rsid w:val="003D04C9"/>
    <w:rsid w:val="003D05C4"/>
    <w:rsid w:val="003D067E"/>
    <w:rsid w:val="003D06CA"/>
    <w:rsid w:val="003D0760"/>
    <w:rsid w:val="003D0955"/>
    <w:rsid w:val="003D0965"/>
    <w:rsid w:val="003D0A63"/>
    <w:rsid w:val="003D0AA0"/>
    <w:rsid w:val="003D0B93"/>
    <w:rsid w:val="003D0C91"/>
    <w:rsid w:val="003D0CA8"/>
    <w:rsid w:val="003D0DE6"/>
    <w:rsid w:val="003D1191"/>
    <w:rsid w:val="003D1294"/>
    <w:rsid w:val="003D1418"/>
    <w:rsid w:val="003D142F"/>
    <w:rsid w:val="003D149B"/>
    <w:rsid w:val="003D14CF"/>
    <w:rsid w:val="003D14F5"/>
    <w:rsid w:val="003D1510"/>
    <w:rsid w:val="003D158A"/>
    <w:rsid w:val="003D1630"/>
    <w:rsid w:val="003D163B"/>
    <w:rsid w:val="003D1714"/>
    <w:rsid w:val="003D1752"/>
    <w:rsid w:val="003D1844"/>
    <w:rsid w:val="003D186C"/>
    <w:rsid w:val="003D1896"/>
    <w:rsid w:val="003D1C24"/>
    <w:rsid w:val="003D1C53"/>
    <w:rsid w:val="003D1CC2"/>
    <w:rsid w:val="003D1D15"/>
    <w:rsid w:val="003D1DC5"/>
    <w:rsid w:val="003D1EFB"/>
    <w:rsid w:val="003D1FEE"/>
    <w:rsid w:val="003D2216"/>
    <w:rsid w:val="003D2278"/>
    <w:rsid w:val="003D22E2"/>
    <w:rsid w:val="003D2642"/>
    <w:rsid w:val="003D2BE8"/>
    <w:rsid w:val="003D2BEA"/>
    <w:rsid w:val="003D2C30"/>
    <w:rsid w:val="003D2C5F"/>
    <w:rsid w:val="003D2D05"/>
    <w:rsid w:val="003D2E42"/>
    <w:rsid w:val="003D2FD6"/>
    <w:rsid w:val="003D33E1"/>
    <w:rsid w:val="003D347F"/>
    <w:rsid w:val="003D3505"/>
    <w:rsid w:val="003D3671"/>
    <w:rsid w:val="003D36E3"/>
    <w:rsid w:val="003D3742"/>
    <w:rsid w:val="003D37B6"/>
    <w:rsid w:val="003D390A"/>
    <w:rsid w:val="003D39A2"/>
    <w:rsid w:val="003D3A1B"/>
    <w:rsid w:val="003D3BA9"/>
    <w:rsid w:val="003D3C81"/>
    <w:rsid w:val="003D3CA2"/>
    <w:rsid w:val="003D3D14"/>
    <w:rsid w:val="003D3D16"/>
    <w:rsid w:val="003D3E9E"/>
    <w:rsid w:val="003D420A"/>
    <w:rsid w:val="003D425B"/>
    <w:rsid w:val="003D426A"/>
    <w:rsid w:val="003D443D"/>
    <w:rsid w:val="003D4742"/>
    <w:rsid w:val="003D4758"/>
    <w:rsid w:val="003D4772"/>
    <w:rsid w:val="003D48F6"/>
    <w:rsid w:val="003D49E8"/>
    <w:rsid w:val="003D4F11"/>
    <w:rsid w:val="003D4F8B"/>
    <w:rsid w:val="003D5069"/>
    <w:rsid w:val="003D5579"/>
    <w:rsid w:val="003D565B"/>
    <w:rsid w:val="003D568F"/>
    <w:rsid w:val="003D56BD"/>
    <w:rsid w:val="003D56DA"/>
    <w:rsid w:val="003D576E"/>
    <w:rsid w:val="003D5778"/>
    <w:rsid w:val="003D5877"/>
    <w:rsid w:val="003D5F63"/>
    <w:rsid w:val="003D6077"/>
    <w:rsid w:val="003D611A"/>
    <w:rsid w:val="003D61B5"/>
    <w:rsid w:val="003D6225"/>
    <w:rsid w:val="003D6350"/>
    <w:rsid w:val="003D6354"/>
    <w:rsid w:val="003D645A"/>
    <w:rsid w:val="003D657F"/>
    <w:rsid w:val="003D65D7"/>
    <w:rsid w:val="003D663B"/>
    <w:rsid w:val="003D6921"/>
    <w:rsid w:val="003D699A"/>
    <w:rsid w:val="003D6DC0"/>
    <w:rsid w:val="003D6F73"/>
    <w:rsid w:val="003D7125"/>
    <w:rsid w:val="003D725F"/>
    <w:rsid w:val="003D73E2"/>
    <w:rsid w:val="003D73ED"/>
    <w:rsid w:val="003D7567"/>
    <w:rsid w:val="003D767A"/>
    <w:rsid w:val="003D7693"/>
    <w:rsid w:val="003D76B1"/>
    <w:rsid w:val="003D7783"/>
    <w:rsid w:val="003D778D"/>
    <w:rsid w:val="003D7867"/>
    <w:rsid w:val="003D789C"/>
    <w:rsid w:val="003D7C29"/>
    <w:rsid w:val="003D7D6B"/>
    <w:rsid w:val="003E03AA"/>
    <w:rsid w:val="003E0738"/>
    <w:rsid w:val="003E07FA"/>
    <w:rsid w:val="003E091B"/>
    <w:rsid w:val="003E0CB5"/>
    <w:rsid w:val="003E0D0A"/>
    <w:rsid w:val="003E0D3F"/>
    <w:rsid w:val="003E0DFD"/>
    <w:rsid w:val="003E0F20"/>
    <w:rsid w:val="003E1007"/>
    <w:rsid w:val="003E1083"/>
    <w:rsid w:val="003E10D1"/>
    <w:rsid w:val="003E11D9"/>
    <w:rsid w:val="003E1243"/>
    <w:rsid w:val="003E12A8"/>
    <w:rsid w:val="003E1437"/>
    <w:rsid w:val="003E148E"/>
    <w:rsid w:val="003E15C5"/>
    <w:rsid w:val="003E15C6"/>
    <w:rsid w:val="003E1D55"/>
    <w:rsid w:val="003E1D60"/>
    <w:rsid w:val="003E1D7B"/>
    <w:rsid w:val="003E1DB1"/>
    <w:rsid w:val="003E1DB5"/>
    <w:rsid w:val="003E1E6C"/>
    <w:rsid w:val="003E1F77"/>
    <w:rsid w:val="003E2118"/>
    <w:rsid w:val="003E238A"/>
    <w:rsid w:val="003E2467"/>
    <w:rsid w:val="003E253C"/>
    <w:rsid w:val="003E275E"/>
    <w:rsid w:val="003E278B"/>
    <w:rsid w:val="003E27B5"/>
    <w:rsid w:val="003E2A59"/>
    <w:rsid w:val="003E2D91"/>
    <w:rsid w:val="003E3095"/>
    <w:rsid w:val="003E3143"/>
    <w:rsid w:val="003E3198"/>
    <w:rsid w:val="003E319F"/>
    <w:rsid w:val="003E3492"/>
    <w:rsid w:val="003E362A"/>
    <w:rsid w:val="003E3A1F"/>
    <w:rsid w:val="003E3BCF"/>
    <w:rsid w:val="003E3BDE"/>
    <w:rsid w:val="003E3D84"/>
    <w:rsid w:val="003E3E31"/>
    <w:rsid w:val="003E3E53"/>
    <w:rsid w:val="003E3F41"/>
    <w:rsid w:val="003E3F97"/>
    <w:rsid w:val="003E3FDA"/>
    <w:rsid w:val="003E41A7"/>
    <w:rsid w:val="003E42A5"/>
    <w:rsid w:val="003E4771"/>
    <w:rsid w:val="003E480F"/>
    <w:rsid w:val="003E491B"/>
    <w:rsid w:val="003E4964"/>
    <w:rsid w:val="003E4AD6"/>
    <w:rsid w:val="003E4C53"/>
    <w:rsid w:val="003E4C6D"/>
    <w:rsid w:val="003E4CA2"/>
    <w:rsid w:val="003E4D87"/>
    <w:rsid w:val="003E4E2D"/>
    <w:rsid w:val="003E4F77"/>
    <w:rsid w:val="003E4FA9"/>
    <w:rsid w:val="003E52C9"/>
    <w:rsid w:val="003E5320"/>
    <w:rsid w:val="003E555E"/>
    <w:rsid w:val="003E575E"/>
    <w:rsid w:val="003E576D"/>
    <w:rsid w:val="003E57BA"/>
    <w:rsid w:val="003E5828"/>
    <w:rsid w:val="003E591D"/>
    <w:rsid w:val="003E5925"/>
    <w:rsid w:val="003E5965"/>
    <w:rsid w:val="003E5B35"/>
    <w:rsid w:val="003E5E7F"/>
    <w:rsid w:val="003E5F2C"/>
    <w:rsid w:val="003E624D"/>
    <w:rsid w:val="003E67FC"/>
    <w:rsid w:val="003E6994"/>
    <w:rsid w:val="003E6BE6"/>
    <w:rsid w:val="003E6BFF"/>
    <w:rsid w:val="003E6D93"/>
    <w:rsid w:val="003E6DF3"/>
    <w:rsid w:val="003E6F6B"/>
    <w:rsid w:val="003E70B3"/>
    <w:rsid w:val="003E7183"/>
    <w:rsid w:val="003E72CE"/>
    <w:rsid w:val="003E734C"/>
    <w:rsid w:val="003E7448"/>
    <w:rsid w:val="003E7494"/>
    <w:rsid w:val="003E74F0"/>
    <w:rsid w:val="003E756E"/>
    <w:rsid w:val="003E75A7"/>
    <w:rsid w:val="003E7673"/>
    <w:rsid w:val="003E7804"/>
    <w:rsid w:val="003E7855"/>
    <w:rsid w:val="003E7928"/>
    <w:rsid w:val="003E7936"/>
    <w:rsid w:val="003E7AA6"/>
    <w:rsid w:val="003E7ADE"/>
    <w:rsid w:val="003E7C3C"/>
    <w:rsid w:val="003E7CAF"/>
    <w:rsid w:val="003E7E93"/>
    <w:rsid w:val="003E7F11"/>
    <w:rsid w:val="003E7F36"/>
    <w:rsid w:val="003E7F64"/>
    <w:rsid w:val="003F0253"/>
    <w:rsid w:val="003F029A"/>
    <w:rsid w:val="003F05BC"/>
    <w:rsid w:val="003F0624"/>
    <w:rsid w:val="003F065E"/>
    <w:rsid w:val="003F070B"/>
    <w:rsid w:val="003F0765"/>
    <w:rsid w:val="003F08AA"/>
    <w:rsid w:val="003F0B1D"/>
    <w:rsid w:val="003F0C7F"/>
    <w:rsid w:val="003F0CD1"/>
    <w:rsid w:val="003F0D7C"/>
    <w:rsid w:val="003F0DEC"/>
    <w:rsid w:val="003F0F2E"/>
    <w:rsid w:val="003F0F73"/>
    <w:rsid w:val="003F125B"/>
    <w:rsid w:val="003F132A"/>
    <w:rsid w:val="003F1369"/>
    <w:rsid w:val="003F1508"/>
    <w:rsid w:val="003F16CD"/>
    <w:rsid w:val="003F1812"/>
    <w:rsid w:val="003F1826"/>
    <w:rsid w:val="003F197C"/>
    <w:rsid w:val="003F1994"/>
    <w:rsid w:val="003F1BED"/>
    <w:rsid w:val="003F1D63"/>
    <w:rsid w:val="003F1EC4"/>
    <w:rsid w:val="003F1F19"/>
    <w:rsid w:val="003F1F35"/>
    <w:rsid w:val="003F1FBE"/>
    <w:rsid w:val="003F20E1"/>
    <w:rsid w:val="003F2388"/>
    <w:rsid w:val="003F252C"/>
    <w:rsid w:val="003F25B6"/>
    <w:rsid w:val="003F25BC"/>
    <w:rsid w:val="003F28AF"/>
    <w:rsid w:val="003F2928"/>
    <w:rsid w:val="003F2A79"/>
    <w:rsid w:val="003F2B27"/>
    <w:rsid w:val="003F2B4A"/>
    <w:rsid w:val="003F2B72"/>
    <w:rsid w:val="003F2F53"/>
    <w:rsid w:val="003F3134"/>
    <w:rsid w:val="003F32D6"/>
    <w:rsid w:val="003F330E"/>
    <w:rsid w:val="003F3340"/>
    <w:rsid w:val="003F334D"/>
    <w:rsid w:val="003F33DC"/>
    <w:rsid w:val="003F33FE"/>
    <w:rsid w:val="003F354F"/>
    <w:rsid w:val="003F35CF"/>
    <w:rsid w:val="003F3640"/>
    <w:rsid w:val="003F369F"/>
    <w:rsid w:val="003F36F1"/>
    <w:rsid w:val="003F3783"/>
    <w:rsid w:val="003F3809"/>
    <w:rsid w:val="003F3913"/>
    <w:rsid w:val="003F39C3"/>
    <w:rsid w:val="003F3B2D"/>
    <w:rsid w:val="003F3D3F"/>
    <w:rsid w:val="003F3DB2"/>
    <w:rsid w:val="003F3DFF"/>
    <w:rsid w:val="003F3E79"/>
    <w:rsid w:val="003F3F5B"/>
    <w:rsid w:val="003F41A2"/>
    <w:rsid w:val="003F41B7"/>
    <w:rsid w:val="003F43EC"/>
    <w:rsid w:val="003F444D"/>
    <w:rsid w:val="003F48CF"/>
    <w:rsid w:val="003F4CA5"/>
    <w:rsid w:val="003F4DEC"/>
    <w:rsid w:val="003F4E60"/>
    <w:rsid w:val="003F4F20"/>
    <w:rsid w:val="003F5085"/>
    <w:rsid w:val="003F5105"/>
    <w:rsid w:val="003F5108"/>
    <w:rsid w:val="003F523E"/>
    <w:rsid w:val="003F5338"/>
    <w:rsid w:val="003F534C"/>
    <w:rsid w:val="003F552E"/>
    <w:rsid w:val="003F5634"/>
    <w:rsid w:val="003F565D"/>
    <w:rsid w:val="003F5681"/>
    <w:rsid w:val="003F5722"/>
    <w:rsid w:val="003F5795"/>
    <w:rsid w:val="003F5802"/>
    <w:rsid w:val="003F5855"/>
    <w:rsid w:val="003F589A"/>
    <w:rsid w:val="003F5957"/>
    <w:rsid w:val="003F59E9"/>
    <w:rsid w:val="003F5A37"/>
    <w:rsid w:val="003F5B7A"/>
    <w:rsid w:val="003F5CA6"/>
    <w:rsid w:val="003F5EF9"/>
    <w:rsid w:val="003F6145"/>
    <w:rsid w:val="003F614B"/>
    <w:rsid w:val="003F615D"/>
    <w:rsid w:val="003F6226"/>
    <w:rsid w:val="003F651F"/>
    <w:rsid w:val="003F652C"/>
    <w:rsid w:val="003F654D"/>
    <w:rsid w:val="003F6676"/>
    <w:rsid w:val="003F66C0"/>
    <w:rsid w:val="003F6829"/>
    <w:rsid w:val="003F6C3B"/>
    <w:rsid w:val="003F6C64"/>
    <w:rsid w:val="003F6D01"/>
    <w:rsid w:val="003F6D66"/>
    <w:rsid w:val="003F6E69"/>
    <w:rsid w:val="003F7012"/>
    <w:rsid w:val="003F7372"/>
    <w:rsid w:val="003F74B7"/>
    <w:rsid w:val="003F7793"/>
    <w:rsid w:val="003F77DD"/>
    <w:rsid w:val="003F788A"/>
    <w:rsid w:val="003F78D1"/>
    <w:rsid w:val="003F7B03"/>
    <w:rsid w:val="003F7C78"/>
    <w:rsid w:val="003F7D14"/>
    <w:rsid w:val="003F7DB2"/>
    <w:rsid w:val="003F7E3E"/>
    <w:rsid w:val="003F7EE6"/>
    <w:rsid w:val="00400009"/>
    <w:rsid w:val="0040020F"/>
    <w:rsid w:val="004004C5"/>
    <w:rsid w:val="00400514"/>
    <w:rsid w:val="00400530"/>
    <w:rsid w:val="0040071C"/>
    <w:rsid w:val="0040071E"/>
    <w:rsid w:val="0040084F"/>
    <w:rsid w:val="00400893"/>
    <w:rsid w:val="004008DC"/>
    <w:rsid w:val="00400BE9"/>
    <w:rsid w:val="00400C33"/>
    <w:rsid w:val="00400D1E"/>
    <w:rsid w:val="00400D6B"/>
    <w:rsid w:val="00400E5B"/>
    <w:rsid w:val="00400EC9"/>
    <w:rsid w:val="00400FF9"/>
    <w:rsid w:val="00401163"/>
    <w:rsid w:val="00401189"/>
    <w:rsid w:val="00401269"/>
    <w:rsid w:val="00401366"/>
    <w:rsid w:val="0040143E"/>
    <w:rsid w:val="004014A0"/>
    <w:rsid w:val="004014E3"/>
    <w:rsid w:val="00401567"/>
    <w:rsid w:val="00401744"/>
    <w:rsid w:val="00401785"/>
    <w:rsid w:val="004019B0"/>
    <w:rsid w:val="00401B73"/>
    <w:rsid w:val="00401C31"/>
    <w:rsid w:val="00401C40"/>
    <w:rsid w:val="00401CCC"/>
    <w:rsid w:val="00401DAB"/>
    <w:rsid w:val="00401E97"/>
    <w:rsid w:val="00401EEE"/>
    <w:rsid w:val="00402304"/>
    <w:rsid w:val="004023E1"/>
    <w:rsid w:val="0040247E"/>
    <w:rsid w:val="00402549"/>
    <w:rsid w:val="00402612"/>
    <w:rsid w:val="004026B7"/>
    <w:rsid w:val="0040275C"/>
    <w:rsid w:val="00402798"/>
    <w:rsid w:val="00402C6D"/>
    <w:rsid w:val="00402E6C"/>
    <w:rsid w:val="00402FE2"/>
    <w:rsid w:val="00403032"/>
    <w:rsid w:val="00403248"/>
    <w:rsid w:val="00403471"/>
    <w:rsid w:val="004036B9"/>
    <w:rsid w:val="00403830"/>
    <w:rsid w:val="00403A10"/>
    <w:rsid w:val="00403BF3"/>
    <w:rsid w:val="00403C4D"/>
    <w:rsid w:val="00403E03"/>
    <w:rsid w:val="00403E10"/>
    <w:rsid w:val="0040445F"/>
    <w:rsid w:val="00404558"/>
    <w:rsid w:val="004045CE"/>
    <w:rsid w:val="004046E6"/>
    <w:rsid w:val="00404768"/>
    <w:rsid w:val="004047CB"/>
    <w:rsid w:val="0040487D"/>
    <w:rsid w:val="004048CB"/>
    <w:rsid w:val="00404A96"/>
    <w:rsid w:val="00404AF6"/>
    <w:rsid w:val="00404BDD"/>
    <w:rsid w:val="00404C1F"/>
    <w:rsid w:val="00404CEF"/>
    <w:rsid w:val="00404D00"/>
    <w:rsid w:val="00404DDD"/>
    <w:rsid w:val="0040519A"/>
    <w:rsid w:val="0040531D"/>
    <w:rsid w:val="00405351"/>
    <w:rsid w:val="004053BA"/>
    <w:rsid w:val="0040542F"/>
    <w:rsid w:val="0040579C"/>
    <w:rsid w:val="004057FE"/>
    <w:rsid w:val="00405946"/>
    <w:rsid w:val="00405968"/>
    <w:rsid w:val="004059E9"/>
    <w:rsid w:val="00405A03"/>
    <w:rsid w:val="00405B07"/>
    <w:rsid w:val="00405C50"/>
    <w:rsid w:val="00405D5A"/>
    <w:rsid w:val="00405D78"/>
    <w:rsid w:val="00405EC5"/>
    <w:rsid w:val="00406068"/>
    <w:rsid w:val="0040618A"/>
    <w:rsid w:val="00406193"/>
    <w:rsid w:val="004066D4"/>
    <w:rsid w:val="00406705"/>
    <w:rsid w:val="0040673A"/>
    <w:rsid w:val="004068B6"/>
    <w:rsid w:val="004068B9"/>
    <w:rsid w:val="00406922"/>
    <w:rsid w:val="00406A68"/>
    <w:rsid w:val="00406CB5"/>
    <w:rsid w:val="00406E91"/>
    <w:rsid w:val="00406FB7"/>
    <w:rsid w:val="0040711D"/>
    <w:rsid w:val="0040741C"/>
    <w:rsid w:val="004074D7"/>
    <w:rsid w:val="00407596"/>
    <w:rsid w:val="00407659"/>
    <w:rsid w:val="00407706"/>
    <w:rsid w:val="00407793"/>
    <w:rsid w:val="004079F7"/>
    <w:rsid w:val="00407A5F"/>
    <w:rsid w:val="00407D04"/>
    <w:rsid w:val="00407D10"/>
    <w:rsid w:val="00407DD4"/>
    <w:rsid w:val="00407E14"/>
    <w:rsid w:val="00407EF0"/>
    <w:rsid w:val="00407F2E"/>
    <w:rsid w:val="00407F4C"/>
    <w:rsid w:val="00407F69"/>
    <w:rsid w:val="00410051"/>
    <w:rsid w:val="00410129"/>
    <w:rsid w:val="004101F8"/>
    <w:rsid w:val="0041020F"/>
    <w:rsid w:val="004102D4"/>
    <w:rsid w:val="004102DA"/>
    <w:rsid w:val="004103ED"/>
    <w:rsid w:val="00410497"/>
    <w:rsid w:val="0041052F"/>
    <w:rsid w:val="00410540"/>
    <w:rsid w:val="004105E3"/>
    <w:rsid w:val="004105F9"/>
    <w:rsid w:val="00410A01"/>
    <w:rsid w:val="00410ADC"/>
    <w:rsid w:val="00410D52"/>
    <w:rsid w:val="00410D7F"/>
    <w:rsid w:val="00410E9E"/>
    <w:rsid w:val="004111EB"/>
    <w:rsid w:val="0041126D"/>
    <w:rsid w:val="004112D3"/>
    <w:rsid w:val="0041134E"/>
    <w:rsid w:val="00411364"/>
    <w:rsid w:val="004113BA"/>
    <w:rsid w:val="00411539"/>
    <w:rsid w:val="004117F0"/>
    <w:rsid w:val="00411906"/>
    <w:rsid w:val="0041195F"/>
    <w:rsid w:val="00411F20"/>
    <w:rsid w:val="00411F93"/>
    <w:rsid w:val="0041212B"/>
    <w:rsid w:val="00412207"/>
    <w:rsid w:val="00412317"/>
    <w:rsid w:val="0041253E"/>
    <w:rsid w:val="004125AD"/>
    <w:rsid w:val="00412640"/>
    <w:rsid w:val="0041269C"/>
    <w:rsid w:val="00412769"/>
    <w:rsid w:val="0041277C"/>
    <w:rsid w:val="0041298B"/>
    <w:rsid w:val="00412C79"/>
    <w:rsid w:val="00412D7A"/>
    <w:rsid w:val="00412D9C"/>
    <w:rsid w:val="00413023"/>
    <w:rsid w:val="00413275"/>
    <w:rsid w:val="0041339A"/>
    <w:rsid w:val="004133CA"/>
    <w:rsid w:val="004134A9"/>
    <w:rsid w:val="004134B2"/>
    <w:rsid w:val="0041352B"/>
    <w:rsid w:val="004135E7"/>
    <w:rsid w:val="0041361B"/>
    <w:rsid w:val="00413680"/>
    <w:rsid w:val="004136E3"/>
    <w:rsid w:val="00413772"/>
    <w:rsid w:val="0041386B"/>
    <w:rsid w:val="00413944"/>
    <w:rsid w:val="004139AB"/>
    <w:rsid w:val="004139EB"/>
    <w:rsid w:val="00413A0F"/>
    <w:rsid w:val="00413A10"/>
    <w:rsid w:val="00413A7D"/>
    <w:rsid w:val="00413A86"/>
    <w:rsid w:val="00413B51"/>
    <w:rsid w:val="00413CFA"/>
    <w:rsid w:val="00413D24"/>
    <w:rsid w:val="00413F06"/>
    <w:rsid w:val="00413F17"/>
    <w:rsid w:val="00414112"/>
    <w:rsid w:val="004141A4"/>
    <w:rsid w:val="00414228"/>
    <w:rsid w:val="004143F8"/>
    <w:rsid w:val="0041461E"/>
    <w:rsid w:val="00414718"/>
    <w:rsid w:val="004148F9"/>
    <w:rsid w:val="00414A26"/>
    <w:rsid w:val="00414B3F"/>
    <w:rsid w:val="00414E63"/>
    <w:rsid w:val="00414EB8"/>
    <w:rsid w:val="00414F60"/>
    <w:rsid w:val="00414FD7"/>
    <w:rsid w:val="0041519A"/>
    <w:rsid w:val="00415215"/>
    <w:rsid w:val="00415236"/>
    <w:rsid w:val="004154FE"/>
    <w:rsid w:val="00415690"/>
    <w:rsid w:val="004158C4"/>
    <w:rsid w:val="0041599C"/>
    <w:rsid w:val="00415A5F"/>
    <w:rsid w:val="00415A6F"/>
    <w:rsid w:val="00415B37"/>
    <w:rsid w:val="00415B95"/>
    <w:rsid w:val="00415C12"/>
    <w:rsid w:val="00415D7C"/>
    <w:rsid w:val="00415E71"/>
    <w:rsid w:val="00415F33"/>
    <w:rsid w:val="0041605D"/>
    <w:rsid w:val="0041607D"/>
    <w:rsid w:val="004161D7"/>
    <w:rsid w:val="004161F5"/>
    <w:rsid w:val="004162D9"/>
    <w:rsid w:val="0041637F"/>
    <w:rsid w:val="004163A9"/>
    <w:rsid w:val="00416451"/>
    <w:rsid w:val="0041672C"/>
    <w:rsid w:val="0041675C"/>
    <w:rsid w:val="00416A4F"/>
    <w:rsid w:val="00416A80"/>
    <w:rsid w:val="00416B48"/>
    <w:rsid w:val="00416BA8"/>
    <w:rsid w:val="00416E95"/>
    <w:rsid w:val="00416E96"/>
    <w:rsid w:val="00416EAD"/>
    <w:rsid w:val="00416FC7"/>
    <w:rsid w:val="00416FFC"/>
    <w:rsid w:val="00417142"/>
    <w:rsid w:val="004172E5"/>
    <w:rsid w:val="0041731E"/>
    <w:rsid w:val="00417327"/>
    <w:rsid w:val="0041743B"/>
    <w:rsid w:val="0041757B"/>
    <w:rsid w:val="004176EC"/>
    <w:rsid w:val="004178F4"/>
    <w:rsid w:val="004179E1"/>
    <w:rsid w:val="00417B24"/>
    <w:rsid w:val="00417C70"/>
    <w:rsid w:val="00417E43"/>
    <w:rsid w:val="00417E9F"/>
    <w:rsid w:val="00417F81"/>
    <w:rsid w:val="004200DE"/>
    <w:rsid w:val="00420208"/>
    <w:rsid w:val="00420581"/>
    <w:rsid w:val="004207EE"/>
    <w:rsid w:val="004208F8"/>
    <w:rsid w:val="00420C0C"/>
    <w:rsid w:val="00420DAF"/>
    <w:rsid w:val="00420E0C"/>
    <w:rsid w:val="00420E1D"/>
    <w:rsid w:val="00420E31"/>
    <w:rsid w:val="00420EC9"/>
    <w:rsid w:val="00420EE2"/>
    <w:rsid w:val="00420FDE"/>
    <w:rsid w:val="00421124"/>
    <w:rsid w:val="00421201"/>
    <w:rsid w:val="00421249"/>
    <w:rsid w:val="00421309"/>
    <w:rsid w:val="00421465"/>
    <w:rsid w:val="00421585"/>
    <w:rsid w:val="00421684"/>
    <w:rsid w:val="00421709"/>
    <w:rsid w:val="00421762"/>
    <w:rsid w:val="004217FA"/>
    <w:rsid w:val="0042183B"/>
    <w:rsid w:val="0042192B"/>
    <w:rsid w:val="00421996"/>
    <w:rsid w:val="00421A62"/>
    <w:rsid w:val="00421B85"/>
    <w:rsid w:val="00421C4B"/>
    <w:rsid w:val="00421CC3"/>
    <w:rsid w:val="00421CEA"/>
    <w:rsid w:val="00421D7C"/>
    <w:rsid w:val="004220FD"/>
    <w:rsid w:val="004221A2"/>
    <w:rsid w:val="004221B6"/>
    <w:rsid w:val="0042233D"/>
    <w:rsid w:val="00422348"/>
    <w:rsid w:val="004223EA"/>
    <w:rsid w:val="0042248C"/>
    <w:rsid w:val="004224C2"/>
    <w:rsid w:val="004224EC"/>
    <w:rsid w:val="004225A5"/>
    <w:rsid w:val="00422670"/>
    <w:rsid w:val="0042271B"/>
    <w:rsid w:val="00422733"/>
    <w:rsid w:val="004227AD"/>
    <w:rsid w:val="00422814"/>
    <w:rsid w:val="00422823"/>
    <w:rsid w:val="004229BC"/>
    <w:rsid w:val="00422B75"/>
    <w:rsid w:val="00422D5D"/>
    <w:rsid w:val="00422D71"/>
    <w:rsid w:val="00422EBB"/>
    <w:rsid w:val="00422FBF"/>
    <w:rsid w:val="004230F2"/>
    <w:rsid w:val="004231B9"/>
    <w:rsid w:val="00423200"/>
    <w:rsid w:val="00423209"/>
    <w:rsid w:val="004235D1"/>
    <w:rsid w:val="00423741"/>
    <w:rsid w:val="00423A38"/>
    <w:rsid w:val="00423B21"/>
    <w:rsid w:val="00423CB6"/>
    <w:rsid w:val="00423CD3"/>
    <w:rsid w:val="00423D33"/>
    <w:rsid w:val="0042406C"/>
    <w:rsid w:val="0042415E"/>
    <w:rsid w:val="0042415F"/>
    <w:rsid w:val="00424340"/>
    <w:rsid w:val="0042436F"/>
    <w:rsid w:val="00424400"/>
    <w:rsid w:val="00424439"/>
    <w:rsid w:val="0042455E"/>
    <w:rsid w:val="004247A6"/>
    <w:rsid w:val="004247E1"/>
    <w:rsid w:val="004248FD"/>
    <w:rsid w:val="00424A26"/>
    <w:rsid w:val="00424A7B"/>
    <w:rsid w:val="00424D17"/>
    <w:rsid w:val="00424D8C"/>
    <w:rsid w:val="00424E07"/>
    <w:rsid w:val="00424F89"/>
    <w:rsid w:val="00424FF0"/>
    <w:rsid w:val="0042504B"/>
    <w:rsid w:val="0042516F"/>
    <w:rsid w:val="00425296"/>
    <w:rsid w:val="00425364"/>
    <w:rsid w:val="0042547F"/>
    <w:rsid w:val="004254B5"/>
    <w:rsid w:val="004257E6"/>
    <w:rsid w:val="00425970"/>
    <w:rsid w:val="004259B4"/>
    <w:rsid w:val="004259E4"/>
    <w:rsid w:val="00425C51"/>
    <w:rsid w:val="00425DD4"/>
    <w:rsid w:val="00425E1D"/>
    <w:rsid w:val="00425E24"/>
    <w:rsid w:val="00425E2C"/>
    <w:rsid w:val="00425EBF"/>
    <w:rsid w:val="00425F31"/>
    <w:rsid w:val="00426053"/>
    <w:rsid w:val="00426459"/>
    <w:rsid w:val="0042648E"/>
    <w:rsid w:val="0042649A"/>
    <w:rsid w:val="00426630"/>
    <w:rsid w:val="0042669E"/>
    <w:rsid w:val="004266B7"/>
    <w:rsid w:val="004266FC"/>
    <w:rsid w:val="00426766"/>
    <w:rsid w:val="00426770"/>
    <w:rsid w:val="0042679D"/>
    <w:rsid w:val="004269A8"/>
    <w:rsid w:val="004269D9"/>
    <w:rsid w:val="00426A0D"/>
    <w:rsid w:val="00426A21"/>
    <w:rsid w:val="00426B3B"/>
    <w:rsid w:val="00426D3B"/>
    <w:rsid w:val="00426E39"/>
    <w:rsid w:val="00426FD6"/>
    <w:rsid w:val="004270B3"/>
    <w:rsid w:val="004270F7"/>
    <w:rsid w:val="00427143"/>
    <w:rsid w:val="00427192"/>
    <w:rsid w:val="0042734D"/>
    <w:rsid w:val="00427515"/>
    <w:rsid w:val="004275FA"/>
    <w:rsid w:val="00427716"/>
    <w:rsid w:val="00427724"/>
    <w:rsid w:val="004277C9"/>
    <w:rsid w:val="004277D8"/>
    <w:rsid w:val="00427817"/>
    <w:rsid w:val="004278BE"/>
    <w:rsid w:val="004278E4"/>
    <w:rsid w:val="004279B5"/>
    <w:rsid w:val="00427B75"/>
    <w:rsid w:val="00427C25"/>
    <w:rsid w:val="00427D76"/>
    <w:rsid w:val="00427DDD"/>
    <w:rsid w:val="00427E52"/>
    <w:rsid w:val="00427FA0"/>
    <w:rsid w:val="004304B3"/>
    <w:rsid w:val="0043093B"/>
    <w:rsid w:val="00430AA9"/>
    <w:rsid w:val="00430B55"/>
    <w:rsid w:val="00430D89"/>
    <w:rsid w:val="00430DE3"/>
    <w:rsid w:val="00430DF1"/>
    <w:rsid w:val="00430EE0"/>
    <w:rsid w:val="00430F5F"/>
    <w:rsid w:val="0043104B"/>
    <w:rsid w:val="0043108E"/>
    <w:rsid w:val="00431090"/>
    <w:rsid w:val="0043109F"/>
    <w:rsid w:val="00431119"/>
    <w:rsid w:val="004311F2"/>
    <w:rsid w:val="004312BC"/>
    <w:rsid w:val="0043135F"/>
    <w:rsid w:val="004313B3"/>
    <w:rsid w:val="004313E8"/>
    <w:rsid w:val="00431407"/>
    <w:rsid w:val="00431426"/>
    <w:rsid w:val="00431431"/>
    <w:rsid w:val="0043166C"/>
    <w:rsid w:val="004318B2"/>
    <w:rsid w:val="004318CF"/>
    <w:rsid w:val="00431AC9"/>
    <w:rsid w:val="00431AE8"/>
    <w:rsid w:val="00431DAA"/>
    <w:rsid w:val="00431DDA"/>
    <w:rsid w:val="00431DE2"/>
    <w:rsid w:val="00431E29"/>
    <w:rsid w:val="00431E88"/>
    <w:rsid w:val="00431F4B"/>
    <w:rsid w:val="00431F56"/>
    <w:rsid w:val="00432021"/>
    <w:rsid w:val="0043214E"/>
    <w:rsid w:val="004322B3"/>
    <w:rsid w:val="00432395"/>
    <w:rsid w:val="0043251E"/>
    <w:rsid w:val="00432593"/>
    <w:rsid w:val="004325F3"/>
    <w:rsid w:val="004325FD"/>
    <w:rsid w:val="00432697"/>
    <w:rsid w:val="004328BF"/>
    <w:rsid w:val="00432945"/>
    <w:rsid w:val="004329B2"/>
    <w:rsid w:val="004329C1"/>
    <w:rsid w:val="00432AD3"/>
    <w:rsid w:val="00432B1D"/>
    <w:rsid w:val="00432EF0"/>
    <w:rsid w:val="0043301A"/>
    <w:rsid w:val="0043301F"/>
    <w:rsid w:val="00433072"/>
    <w:rsid w:val="004330E2"/>
    <w:rsid w:val="00433218"/>
    <w:rsid w:val="0043328C"/>
    <w:rsid w:val="00433342"/>
    <w:rsid w:val="00433569"/>
    <w:rsid w:val="0043360F"/>
    <w:rsid w:val="0043374A"/>
    <w:rsid w:val="0043392E"/>
    <w:rsid w:val="00433A2B"/>
    <w:rsid w:val="00433C5A"/>
    <w:rsid w:val="00433C75"/>
    <w:rsid w:val="00433E2B"/>
    <w:rsid w:val="00433E2C"/>
    <w:rsid w:val="00433F63"/>
    <w:rsid w:val="004340A7"/>
    <w:rsid w:val="004341ED"/>
    <w:rsid w:val="00434431"/>
    <w:rsid w:val="004345EC"/>
    <w:rsid w:val="004346E7"/>
    <w:rsid w:val="0043476D"/>
    <w:rsid w:val="00434885"/>
    <w:rsid w:val="00434921"/>
    <w:rsid w:val="00434A0C"/>
    <w:rsid w:val="00434AD1"/>
    <w:rsid w:val="00434DA1"/>
    <w:rsid w:val="00434F59"/>
    <w:rsid w:val="00435000"/>
    <w:rsid w:val="0043500C"/>
    <w:rsid w:val="004353DD"/>
    <w:rsid w:val="00435405"/>
    <w:rsid w:val="00435423"/>
    <w:rsid w:val="004356AB"/>
    <w:rsid w:val="00435739"/>
    <w:rsid w:val="00435B6E"/>
    <w:rsid w:val="00435BA5"/>
    <w:rsid w:val="00435C56"/>
    <w:rsid w:val="00435F8A"/>
    <w:rsid w:val="004360EA"/>
    <w:rsid w:val="00436109"/>
    <w:rsid w:val="004361B0"/>
    <w:rsid w:val="00436517"/>
    <w:rsid w:val="00436520"/>
    <w:rsid w:val="0043669B"/>
    <w:rsid w:val="004367B6"/>
    <w:rsid w:val="004367C5"/>
    <w:rsid w:val="00436863"/>
    <w:rsid w:val="0043688A"/>
    <w:rsid w:val="0043697D"/>
    <w:rsid w:val="004369CE"/>
    <w:rsid w:val="00436B37"/>
    <w:rsid w:val="00436BA7"/>
    <w:rsid w:val="00436C11"/>
    <w:rsid w:val="00436C88"/>
    <w:rsid w:val="00436D51"/>
    <w:rsid w:val="00436DCA"/>
    <w:rsid w:val="00436DEF"/>
    <w:rsid w:val="00436F49"/>
    <w:rsid w:val="00437273"/>
    <w:rsid w:val="00437290"/>
    <w:rsid w:val="00437353"/>
    <w:rsid w:val="00437356"/>
    <w:rsid w:val="00437A5E"/>
    <w:rsid w:val="00437A6F"/>
    <w:rsid w:val="00437A76"/>
    <w:rsid w:val="00437C0B"/>
    <w:rsid w:val="00437C7D"/>
    <w:rsid w:val="00437D4C"/>
    <w:rsid w:val="00437D7D"/>
    <w:rsid w:val="00437DB4"/>
    <w:rsid w:val="00437E71"/>
    <w:rsid w:val="00437F87"/>
    <w:rsid w:val="00437FA2"/>
    <w:rsid w:val="0044004A"/>
    <w:rsid w:val="00440397"/>
    <w:rsid w:val="00440401"/>
    <w:rsid w:val="004404C3"/>
    <w:rsid w:val="00440538"/>
    <w:rsid w:val="0044065D"/>
    <w:rsid w:val="004406AB"/>
    <w:rsid w:val="004406D4"/>
    <w:rsid w:val="0044075E"/>
    <w:rsid w:val="00440878"/>
    <w:rsid w:val="0044096B"/>
    <w:rsid w:val="00440ADC"/>
    <w:rsid w:val="00440B07"/>
    <w:rsid w:val="00440B3A"/>
    <w:rsid w:val="00440BD4"/>
    <w:rsid w:val="00440C67"/>
    <w:rsid w:val="00440EBF"/>
    <w:rsid w:val="00441084"/>
    <w:rsid w:val="0044118B"/>
    <w:rsid w:val="00441250"/>
    <w:rsid w:val="004412C2"/>
    <w:rsid w:val="004413AB"/>
    <w:rsid w:val="00441535"/>
    <w:rsid w:val="0044153B"/>
    <w:rsid w:val="00441602"/>
    <w:rsid w:val="0044164B"/>
    <w:rsid w:val="004417FD"/>
    <w:rsid w:val="00441873"/>
    <w:rsid w:val="004418A3"/>
    <w:rsid w:val="0044199E"/>
    <w:rsid w:val="00441AC7"/>
    <w:rsid w:val="00441FBF"/>
    <w:rsid w:val="00442010"/>
    <w:rsid w:val="0044224A"/>
    <w:rsid w:val="004422DD"/>
    <w:rsid w:val="00442320"/>
    <w:rsid w:val="004423FC"/>
    <w:rsid w:val="00442419"/>
    <w:rsid w:val="00442502"/>
    <w:rsid w:val="004425AE"/>
    <w:rsid w:val="00442621"/>
    <w:rsid w:val="004427EF"/>
    <w:rsid w:val="0044298D"/>
    <w:rsid w:val="00442A09"/>
    <w:rsid w:val="00442CC7"/>
    <w:rsid w:val="00442DAC"/>
    <w:rsid w:val="00442DC4"/>
    <w:rsid w:val="00442DED"/>
    <w:rsid w:val="00442F7C"/>
    <w:rsid w:val="00443141"/>
    <w:rsid w:val="00443220"/>
    <w:rsid w:val="0044339D"/>
    <w:rsid w:val="00443562"/>
    <w:rsid w:val="00443573"/>
    <w:rsid w:val="00443601"/>
    <w:rsid w:val="004438EF"/>
    <w:rsid w:val="004439AC"/>
    <w:rsid w:val="00443AF6"/>
    <w:rsid w:val="00443BD2"/>
    <w:rsid w:val="00443CA0"/>
    <w:rsid w:val="00443D20"/>
    <w:rsid w:val="00443D4F"/>
    <w:rsid w:val="00443D94"/>
    <w:rsid w:val="00443EA0"/>
    <w:rsid w:val="00443EC1"/>
    <w:rsid w:val="00443FC7"/>
    <w:rsid w:val="00443FDE"/>
    <w:rsid w:val="004441A2"/>
    <w:rsid w:val="004441C2"/>
    <w:rsid w:val="004441FA"/>
    <w:rsid w:val="004443F1"/>
    <w:rsid w:val="004444CD"/>
    <w:rsid w:val="004444DB"/>
    <w:rsid w:val="0044452A"/>
    <w:rsid w:val="0044476F"/>
    <w:rsid w:val="00444B15"/>
    <w:rsid w:val="00444E41"/>
    <w:rsid w:val="0044505C"/>
    <w:rsid w:val="00445086"/>
    <w:rsid w:val="0044516C"/>
    <w:rsid w:val="004451B7"/>
    <w:rsid w:val="00445292"/>
    <w:rsid w:val="0044550C"/>
    <w:rsid w:val="00445579"/>
    <w:rsid w:val="0044562B"/>
    <w:rsid w:val="004457FD"/>
    <w:rsid w:val="00445894"/>
    <w:rsid w:val="00445A65"/>
    <w:rsid w:val="00445AE6"/>
    <w:rsid w:val="00445BFC"/>
    <w:rsid w:val="00445E34"/>
    <w:rsid w:val="00445EBA"/>
    <w:rsid w:val="00445F48"/>
    <w:rsid w:val="00445F5F"/>
    <w:rsid w:val="00445FF6"/>
    <w:rsid w:val="0044614E"/>
    <w:rsid w:val="00446184"/>
    <w:rsid w:val="004462CD"/>
    <w:rsid w:val="004465C4"/>
    <w:rsid w:val="00446676"/>
    <w:rsid w:val="004466BB"/>
    <w:rsid w:val="004467BD"/>
    <w:rsid w:val="00446848"/>
    <w:rsid w:val="00446868"/>
    <w:rsid w:val="00446996"/>
    <w:rsid w:val="004469A7"/>
    <w:rsid w:val="00446A95"/>
    <w:rsid w:val="00446B5D"/>
    <w:rsid w:val="00446BE7"/>
    <w:rsid w:val="00446C8D"/>
    <w:rsid w:val="00446E48"/>
    <w:rsid w:val="00446F15"/>
    <w:rsid w:val="00446F5B"/>
    <w:rsid w:val="00447013"/>
    <w:rsid w:val="004470B2"/>
    <w:rsid w:val="004473AF"/>
    <w:rsid w:val="00447466"/>
    <w:rsid w:val="0044752E"/>
    <w:rsid w:val="00447614"/>
    <w:rsid w:val="004476C5"/>
    <w:rsid w:val="00447725"/>
    <w:rsid w:val="0044789C"/>
    <w:rsid w:val="00447A8D"/>
    <w:rsid w:val="00447B89"/>
    <w:rsid w:val="00447C81"/>
    <w:rsid w:val="00447D65"/>
    <w:rsid w:val="00447DDE"/>
    <w:rsid w:val="00447FB9"/>
    <w:rsid w:val="00447FF0"/>
    <w:rsid w:val="004500E0"/>
    <w:rsid w:val="0045016B"/>
    <w:rsid w:val="004501B1"/>
    <w:rsid w:val="0045024A"/>
    <w:rsid w:val="00450266"/>
    <w:rsid w:val="004502F8"/>
    <w:rsid w:val="004503FE"/>
    <w:rsid w:val="00450590"/>
    <w:rsid w:val="004505A0"/>
    <w:rsid w:val="004505B7"/>
    <w:rsid w:val="00450614"/>
    <w:rsid w:val="004506FF"/>
    <w:rsid w:val="00450769"/>
    <w:rsid w:val="004507F7"/>
    <w:rsid w:val="0045098B"/>
    <w:rsid w:val="00450CD0"/>
    <w:rsid w:val="00450DF2"/>
    <w:rsid w:val="00450DFF"/>
    <w:rsid w:val="00450ED0"/>
    <w:rsid w:val="00450F64"/>
    <w:rsid w:val="00450F77"/>
    <w:rsid w:val="004513B5"/>
    <w:rsid w:val="004514EB"/>
    <w:rsid w:val="00451521"/>
    <w:rsid w:val="0045155B"/>
    <w:rsid w:val="00451638"/>
    <w:rsid w:val="004516DD"/>
    <w:rsid w:val="004518A5"/>
    <w:rsid w:val="004518D8"/>
    <w:rsid w:val="0045193F"/>
    <w:rsid w:val="00451E68"/>
    <w:rsid w:val="00451E87"/>
    <w:rsid w:val="00451F9D"/>
    <w:rsid w:val="004520DA"/>
    <w:rsid w:val="0045219A"/>
    <w:rsid w:val="004521DD"/>
    <w:rsid w:val="004522A3"/>
    <w:rsid w:val="00452428"/>
    <w:rsid w:val="004526A8"/>
    <w:rsid w:val="0045270D"/>
    <w:rsid w:val="00452798"/>
    <w:rsid w:val="004528C7"/>
    <w:rsid w:val="004528CA"/>
    <w:rsid w:val="00452A18"/>
    <w:rsid w:val="00452B9A"/>
    <w:rsid w:val="00452BA7"/>
    <w:rsid w:val="00452D81"/>
    <w:rsid w:val="00452E6B"/>
    <w:rsid w:val="00452FD8"/>
    <w:rsid w:val="004531F5"/>
    <w:rsid w:val="004533A3"/>
    <w:rsid w:val="0045350B"/>
    <w:rsid w:val="0045352A"/>
    <w:rsid w:val="00453639"/>
    <w:rsid w:val="004538A9"/>
    <w:rsid w:val="004538D3"/>
    <w:rsid w:val="004539A6"/>
    <w:rsid w:val="00453DA2"/>
    <w:rsid w:val="00453F95"/>
    <w:rsid w:val="004540DB"/>
    <w:rsid w:val="004544C4"/>
    <w:rsid w:val="0045467F"/>
    <w:rsid w:val="00454717"/>
    <w:rsid w:val="004548F2"/>
    <w:rsid w:val="00454A2B"/>
    <w:rsid w:val="00454A76"/>
    <w:rsid w:val="00454E91"/>
    <w:rsid w:val="00455067"/>
    <w:rsid w:val="0045508D"/>
    <w:rsid w:val="00455276"/>
    <w:rsid w:val="004552AC"/>
    <w:rsid w:val="0045546E"/>
    <w:rsid w:val="0045552E"/>
    <w:rsid w:val="00455535"/>
    <w:rsid w:val="0045559E"/>
    <w:rsid w:val="00455628"/>
    <w:rsid w:val="00455767"/>
    <w:rsid w:val="004559AD"/>
    <w:rsid w:val="00455C7B"/>
    <w:rsid w:val="00455D60"/>
    <w:rsid w:val="00455F23"/>
    <w:rsid w:val="00455FAE"/>
    <w:rsid w:val="00455FF4"/>
    <w:rsid w:val="00456164"/>
    <w:rsid w:val="004562CD"/>
    <w:rsid w:val="00456414"/>
    <w:rsid w:val="004564CC"/>
    <w:rsid w:val="004566E2"/>
    <w:rsid w:val="00456776"/>
    <w:rsid w:val="00456824"/>
    <w:rsid w:val="00456A28"/>
    <w:rsid w:val="00456A9F"/>
    <w:rsid w:val="00456C07"/>
    <w:rsid w:val="00456C21"/>
    <w:rsid w:val="00456C81"/>
    <w:rsid w:val="00456D8B"/>
    <w:rsid w:val="00456E0C"/>
    <w:rsid w:val="00456E2F"/>
    <w:rsid w:val="00456E64"/>
    <w:rsid w:val="00456F7B"/>
    <w:rsid w:val="0045708C"/>
    <w:rsid w:val="00457094"/>
    <w:rsid w:val="004570B2"/>
    <w:rsid w:val="00457231"/>
    <w:rsid w:val="0045725F"/>
    <w:rsid w:val="004572EB"/>
    <w:rsid w:val="004576CC"/>
    <w:rsid w:val="0045771B"/>
    <w:rsid w:val="00457757"/>
    <w:rsid w:val="00457764"/>
    <w:rsid w:val="004579B4"/>
    <w:rsid w:val="00457A56"/>
    <w:rsid w:val="00457A92"/>
    <w:rsid w:val="00457AB4"/>
    <w:rsid w:val="00457AC6"/>
    <w:rsid w:val="00457AD3"/>
    <w:rsid w:val="00457C57"/>
    <w:rsid w:val="00457CCB"/>
    <w:rsid w:val="00457E8F"/>
    <w:rsid w:val="00457EE4"/>
    <w:rsid w:val="0046002B"/>
    <w:rsid w:val="00460038"/>
    <w:rsid w:val="00460179"/>
    <w:rsid w:val="00460223"/>
    <w:rsid w:val="004602FF"/>
    <w:rsid w:val="00460300"/>
    <w:rsid w:val="00460376"/>
    <w:rsid w:val="00460393"/>
    <w:rsid w:val="0046040A"/>
    <w:rsid w:val="00460426"/>
    <w:rsid w:val="00460508"/>
    <w:rsid w:val="0046078A"/>
    <w:rsid w:val="004607ED"/>
    <w:rsid w:val="00460896"/>
    <w:rsid w:val="00460932"/>
    <w:rsid w:val="00460B43"/>
    <w:rsid w:val="00460B61"/>
    <w:rsid w:val="00460CD7"/>
    <w:rsid w:val="00460D02"/>
    <w:rsid w:val="00460D90"/>
    <w:rsid w:val="00460E39"/>
    <w:rsid w:val="00460ED0"/>
    <w:rsid w:val="00460F01"/>
    <w:rsid w:val="00460F24"/>
    <w:rsid w:val="00460F76"/>
    <w:rsid w:val="0046121E"/>
    <w:rsid w:val="00461302"/>
    <w:rsid w:val="004614B5"/>
    <w:rsid w:val="004614C7"/>
    <w:rsid w:val="004614FB"/>
    <w:rsid w:val="00461524"/>
    <w:rsid w:val="00461B00"/>
    <w:rsid w:val="00461B4B"/>
    <w:rsid w:val="00461C29"/>
    <w:rsid w:val="00461DFB"/>
    <w:rsid w:val="00461EB2"/>
    <w:rsid w:val="00462382"/>
    <w:rsid w:val="0046254B"/>
    <w:rsid w:val="00462788"/>
    <w:rsid w:val="00462838"/>
    <w:rsid w:val="004628F1"/>
    <w:rsid w:val="00462982"/>
    <w:rsid w:val="004629D6"/>
    <w:rsid w:val="00462A8D"/>
    <w:rsid w:val="00462D02"/>
    <w:rsid w:val="00462D04"/>
    <w:rsid w:val="00462D84"/>
    <w:rsid w:val="00462DAE"/>
    <w:rsid w:val="00462E3E"/>
    <w:rsid w:val="00462E6B"/>
    <w:rsid w:val="00462F14"/>
    <w:rsid w:val="0046312B"/>
    <w:rsid w:val="00463156"/>
    <w:rsid w:val="004632F2"/>
    <w:rsid w:val="0046340F"/>
    <w:rsid w:val="004634C1"/>
    <w:rsid w:val="00463570"/>
    <w:rsid w:val="0046362C"/>
    <w:rsid w:val="00463653"/>
    <w:rsid w:val="004636ED"/>
    <w:rsid w:val="004637F3"/>
    <w:rsid w:val="00463A24"/>
    <w:rsid w:val="00463B2F"/>
    <w:rsid w:val="00463B30"/>
    <w:rsid w:val="00463C81"/>
    <w:rsid w:val="00463D5A"/>
    <w:rsid w:val="00463DD0"/>
    <w:rsid w:val="00463E5B"/>
    <w:rsid w:val="00463EF4"/>
    <w:rsid w:val="0046402D"/>
    <w:rsid w:val="0046402E"/>
    <w:rsid w:val="004642F2"/>
    <w:rsid w:val="00464323"/>
    <w:rsid w:val="0046432E"/>
    <w:rsid w:val="004643CC"/>
    <w:rsid w:val="004644DD"/>
    <w:rsid w:val="004646C7"/>
    <w:rsid w:val="00464716"/>
    <w:rsid w:val="00464833"/>
    <w:rsid w:val="00464836"/>
    <w:rsid w:val="004649E7"/>
    <w:rsid w:val="00464A24"/>
    <w:rsid w:val="00464A76"/>
    <w:rsid w:val="00464BA7"/>
    <w:rsid w:val="00464BF6"/>
    <w:rsid w:val="00464C85"/>
    <w:rsid w:val="00464F4F"/>
    <w:rsid w:val="00464FE4"/>
    <w:rsid w:val="004650BB"/>
    <w:rsid w:val="00465156"/>
    <w:rsid w:val="00465281"/>
    <w:rsid w:val="004653A0"/>
    <w:rsid w:val="004653C4"/>
    <w:rsid w:val="00465774"/>
    <w:rsid w:val="00465896"/>
    <w:rsid w:val="004658F8"/>
    <w:rsid w:val="00465B4E"/>
    <w:rsid w:val="00465D2E"/>
    <w:rsid w:val="00465FD4"/>
    <w:rsid w:val="00466041"/>
    <w:rsid w:val="004661EC"/>
    <w:rsid w:val="0046666C"/>
    <w:rsid w:val="0046666D"/>
    <w:rsid w:val="00466854"/>
    <w:rsid w:val="004669C6"/>
    <w:rsid w:val="00466A29"/>
    <w:rsid w:val="00466BFC"/>
    <w:rsid w:val="00466C4D"/>
    <w:rsid w:val="00466E26"/>
    <w:rsid w:val="00466FF6"/>
    <w:rsid w:val="004671E2"/>
    <w:rsid w:val="004673F3"/>
    <w:rsid w:val="0046751E"/>
    <w:rsid w:val="00467C34"/>
    <w:rsid w:val="00467D76"/>
    <w:rsid w:val="00467E4C"/>
    <w:rsid w:val="00467EFF"/>
    <w:rsid w:val="00467FAB"/>
    <w:rsid w:val="00467FBD"/>
    <w:rsid w:val="00467FD1"/>
    <w:rsid w:val="00470073"/>
    <w:rsid w:val="00470084"/>
    <w:rsid w:val="0047011A"/>
    <w:rsid w:val="004702C8"/>
    <w:rsid w:val="004702F8"/>
    <w:rsid w:val="0047036C"/>
    <w:rsid w:val="00470391"/>
    <w:rsid w:val="004706F0"/>
    <w:rsid w:val="0047085B"/>
    <w:rsid w:val="00470977"/>
    <w:rsid w:val="0047108A"/>
    <w:rsid w:val="00471189"/>
    <w:rsid w:val="004711FD"/>
    <w:rsid w:val="00471598"/>
    <w:rsid w:val="0047160C"/>
    <w:rsid w:val="0047166A"/>
    <w:rsid w:val="0047166C"/>
    <w:rsid w:val="004716C9"/>
    <w:rsid w:val="00471715"/>
    <w:rsid w:val="00471736"/>
    <w:rsid w:val="00471C88"/>
    <w:rsid w:val="00471CDD"/>
    <w:rsid w:val="00471E0F"/>
    <w:rsid w:val="00471E8A"/>
    <w:rsid w:val="00471EC9"/>
    <w:rsid w:val="00471F7D"/>
    <w:rsid w:val="004722CC"/>
    <w:rsid w:val="004724D4"/>
    <w:rsid w:val="0047258E"/>
    <w:rsid w:val="004725E8"/>
    <w:rsid w:val="0047295D"/>
    <w:rsid w:val="004729D5"/>
    <w:rsid w:val="00472B2F"/>
    <w:rsid w:val="00472BE0"/>
    <w:rsid w:val="00472BEC"/>
    <w:rsid w:val="00472C3B"/>
    <w:rsid w:val="00472CAA"/>
    <w:rsid w:val="00472D7A"/>
    <w:rsid w:val="0047325D"/>
    <w:rsid w:val="004733ED"/>
    <w:rsid w:val="004735BB"/>
    <w:rsid w:val="0047364E"/>
    <w:rsid w:val="004736CD"/>
    <w:rsid w:val="00473734"/>
    <w:rsid w:val="00473D0F"/>
    <w:rsid w:val="00473F32"/>
    <w:rsid w:val="00474104"/>
    <w:rsid w:val="0047414D"/>
    <w:rsid w:val="00474179"/>
    <w:rsid w:val="00474223"/>
    <w:rsid w:val="00474327"/>
    <w:rsid w:val="0047434B"/>
    <w:rsid w:val="00474424"/>
    <w:rsid w:val="00474475"/>
    <w:rsid w:val="004744BC"/>
    <w:rsid w:val="00474728"/>
    <w:rsid w:val="00474734"/>
    <w:rsid w:val="0047474F"/>
    <w:rsid w:val="004747C7"/>
    <w:rsid w:val="004748D0"/>
    <w:rsid w:val="0047491A"/>
    <w:rsid w:val="00474AF1"/>
    <w:rsid w:val="00474BA9"/>
    <w:rsid w:val="00474DD8"/>
    <w:rsid w:val="00474E13"/>
    <w:rsid w:val="00474EAB"/>
    <w:rsid w:val="00474F4B"/>
    <w:rsid w:val="00474F69"/>
    <w:rsid w:val="0047511F"/>
    <w:rsid w:val="00475160"/>
    <w:rsid w:val="00475202"/>
    <w:rsid w:val="0047523B"/>
    <w:rsid w:val="004752A6"/>
    <w:rsid w:val="00475302"/>
    <w:rsid w:val="00475340"/>
    <w:rsid w:val="00475347"/>
    <w:rsid w:val="004753EB"/>
    <w:rsid w:val="004754D0"/>
    <w:rsid w:val="004754F2"/>
    <w:rsid w:val="00475506"/>
    <w:rsid w:val="00475508"/>
    <w:rsid w:val="00475538"/>
    <w:rsid w:val="004756D7"/>
    <w:rsid w:val="00475C3E"/>
    <w:rsid w:val="00475E38"/>
    <w:rsid w:val="004761F5"/>
    <w:rsid w:val="004762AA"/>
    <w:rsid w:val="004762DB"/>
    <w:rsid w:val="0047636E"/>
    <w:rsid w:val="00476564"/>
    <w:rsid w:val="00476651"/>
    <w:rsid w:val="00476925"/>
    <w:rsid w:val="00476940"/>
    <w:rsid w:val="00476A81"/>
    <w:rsid w:val="00476CB3"/>
    <w:rsid w:val="00477362"/>
    <w:rsid w:val="00477379"/>
    <w:rsid w:val="00477384"/>
    <w:rsid w:val="004773FE"/>
    <w:rsid w:val="0047746B"/>
    <w:rsid w:val="004774A0"/>
    <w:rsid w:val="004775BE"/>
    <w:rsid w:val="00477701"/>
    <w:rsid w:val="00477706"/>
    <w:rsid w:val="00477744"/>
    <w:rsid w:val="0047780C"/>
    <w:rsid w:val="00477811"/>
    <w:rsid w:val="004779DB"/>
    <w:rsid w:val="00477B41"/>
    <w:rsid w:val="00477CDA"/>
    <w:rsid w:val="00477D31"/>
    <w:rsid w:val="00477D51"/>
    <w:rsid w:val="00477E05"/>
    <w:rsid w:val="00477E47"/>
    <w:rsid w:val="00477E54"/>
    <w:rsid w:val="00477EF4"/>
    <w:rsid w:val="00480080"/>
    <w:rsid w:val="004800F0"/>
    <w:rsid w:val="00480224"/>
    <w:rsid w:val="00480289"/>
    <w:rsid w:val="00480382"/>
    <w:rsid w:val="004808BB"/>
    <w:rsid w:val="004808D8"/>
    <w:rsid w:val="004808DE"/>
    <w:rsid w:val="004809A7"/>
    <w:rsid w:val="00480A52"/>
    <w:rsid w:val="00480AB7"/>
    <w:rsid w:val="00480C06"/>
    <w:rsid w:val="00480C89"/>
    <w:rsid w:val="00480CEB"/>
    <w:rsid w:val="00480E8E"/>
    <w:rsid w:val="00480F8C"/>
    <w:rsid w:val="00481193"/>
    <w:rsid w:val="004812CE"/>
    <w:rsid w:val="004814DD"/>
    <w:rsid w:val="004815C0"/>
    <w:rsid w:val="00481800"/>
    <w:rsid w:val="0048182F"/>
    <w:rsid w:val="00481870"/>
    <w:rsid w:val="00481952"/>
    <w:rsid w:val="004819D6"/>
    <w:rsid w:val="00481C06"/>
    <w:rsid w:val="00481C46"/>
    <w:rsid w:val="00481D22"/>
    <w:rsid w:val="00481D7A"/>
    <w:rsid w:val="00481FA7"/>
    <w:rsid w:val="00481FD2"/>
    <w:rsid w:val="0048201F"/>
    <w:rsid w:val="0048204B"/>
    <w:rsid w:val="0048218F"/>
    <w:rsid w:val="00482329"/>
    <w:rsid w:val="0048237D"/>
    <w:rsid w:val="00482397"/>
    <w:rsid w:val="00482428"/>
    <w:rsid w:val="0048242B"/>
    <w:rsid w:val="0048274D"/>
    <w:rsid w:val="00482779"/>
    <w:rsid w:val="004828C7"/>
    <w:rsid w:val="004828F7"/>
    <w:rsid w:val="004828FA"/>
    <w:rsid w:val="0048297E"/>
    <w:rsid w:val="0048297F"/>
    <w:rsid w:val="00482A7C"/>
    <w:rsid w:val="00482BF3"/>
    <w:rsid w:val="00482CF5"/>
    <w:rsid w:val="00482EC2"/>
    <w:rsid w:val="00482F4B"/>
    <w:rsid w:val="00483077"/>
    <w:rsid w:val="00483140"/>
    <w:rsid w:val="00483258"/>
    <w:rsid w:val="004832F2"/>
    <w:rsid w:val="00483373"/>
    <w:rsid w:val="00483401"/>
    <w:rsid w:val="004835CD"/>
    <w:rsid w:val="00483648"/>
    <w:rsid w:val="00483668"/>
    <w:rsid w:val="00483692"/>
    <w:rsid w:val="00483762"/>
    <w:rsid w:val="004837C4"/>
    <w:rsid w:val="004838E9"/>
    <w:rsid w:val="004838F2"/>
    <w:rsid w:val="00483C16"/>
    <w:rsid w:val="00483C1B"/>
    <w:rsid w:val="00483D97"/>
    <w:rsid w:val="00483E7C"/>
    <w:rsid w:val="00483E90"/>
    <w:rsid w:val="00483F5D"/>
    <w:rsid w:val="0048405D"/>
    <w:rsid w:val="0048406C"/>
    <w:rsid w:val="0048417E"/>
    <w:rsid w:val="00484192"/>
    <w:rsid w:val="0048453C"/>
    <w:rsid w:val="0048458B"/>
    <w:rsid w:val="004845EB"/>
    <w:rsid w:val="00484A15"/>
    <w:rsid w:val="00484E3F"/>
    <w:rsid w:val="00484E5B"/>
    <w:rsid w:val="00484EF6"/>
    <w:rsid w:val="00484F71"/>
    <w:rsid w:val="00485020"/>
    <w:rsid w:val="0048528E"/>
    <w:rsid w:val="004852CE"/>
    <w:rsid w:val="00485371"/>
    <w:rsid w:val="004853AA"/>
    <w:rsid w:val="004854A4"/>
    <w:rsid w:val="004855B2"/>
    <w:rsid w:val="00485608"/>
    <w:rsid w:val="004856DA"/>
    <w:rsid w:val="00485763"/>
    <w:rsid w:val="0048580C"/>
    <w:rsid w:val="00485928"/>
    <w:rsid w:val="004859CA"/>
    <w:rsid w:val="00485A6E"/>
    <w:rsid w:val="00485B28"/>
    <w:rsid w:val="00485B97"/>
    <w:rsid w:val="00485C67"/>
    <w:rsid w:val="00485D16"/>
    <w:rsid w:val="00485E3F"/>
    <w:rsid w:val="00485F50"/>
    <w:rsid w:val="00485FAF"/>
    <w:rsid w:val="0048620C"/>
    <w:rsid w:val="0048628F"/>
    <w:rsid w:val="004864CA"/>
    <w:rsid w:val="00486559"/>
    <w:rsid w:val="00486603"/>
    <w:rsid w:val="00486672"/>
    <w:rsid w:val="004866C2"/>
    <w:rsid w:val="004867DA"/>
    <w:rsid w:val="004868A2"/>
    <w:rsid w:val="00486CB6"/>
    <w:rsid w:val="00486E56"/>
    <w:rsid w:val="00486F2D"/>
    <w:rsid w:val="00486F9A"/>
    <w:rsid w:val="00486FE0"/>
    <w:rsid w:val="0048703B"/>
    <w:rsid w:val="00487226"/>
    <w:rsid w:val="0048729D"/>
    <w:rsid w:val="004872B9"/>
    <w:rsid w:val="0048740A"/>
    <w:rsid w:val="004875E9"/>
    <w:rsid w:val="004876E0"/>
    <w:rsid w:val="004876EB"/>
    <w:rsid w:val="0048779B"/>
    <w:rsid w:val="00487899"/>
    <w:rsid w:val="00487935"/>
    <w:rsid w:val="00487B28"/>
    <w:rsid w:val="00487BA4"/>
    <w:rsid w:val="00487BB0"/>
    <w:rsid w:val="00487D3E"/>
    <w:rsid w:val="00487E3A"/>
    <w:rsid w:val="00490082"/>
    <w:rsid w:val="004903DF"/>
    <w:rsid w:val="004904AA"/>
    <w:rsid w:val="0049064B"/>
    <w:rsid w:val="00490659"/>
    <w:rsid w:val="004906AE"/>
    <w:rsid w:val="0049073A"/>
    <w:rsid w:val="00490905"/>
    <w:rsid w:val="00490911"/>
    <w:rsid w:val="00490B47"/>
    <w:rsid w:val="00490BFB"/>
    <w:rsid w:val="00490CEB"/>
    <w:rsid w:val="00490D07"/>
    <w:rsid w:val="00490D96"/>
    <w:rsid w:val="00490DD2"/>
    <w:rsid w:val="00490F68"/>
    <w:rsid w:val="00490FD3"/>
    <w:rsid w:val="00490FE0"/>
    <w:rsid w:val="004910CC"/>
    <w:rsid w:val="004912A7"/>
    <w:rsid w:val="004914F8"/>
    <w:rsid w:val="004915BA"/>
    <w:rsid w:val="004915E3"/>
    <w:rsid w:val="004916EF"/>
    <w:rsid w:val="00491769"/>
    <w:rsid w:val="004917D0"/>
    <w:rsid w:val="0049197B"/>
    <w:rsid w:val="00491C34"/>
    <w:rsid w:val="00491C4B"/>
    <w:rsid w:val="00491C77"/>
    <w:rsid w:val="00491D58"/>
    <w:rsid w:val="00491D7F"/>
    <w:rsid w:val="00491E19"/>
    <w:rsid w:val="00491E43"/>
    <w:rsid w:val="0049200C"/>
    <w:rsid w:val="0049202F"/>
    <w:rsid w:val="00492061"/>
    <w:rsid w:val="004920E1"/>
    <w:rsid w:val="00492152"/>
    <w:rsid w:val="00492273"/>
    <w:rsid w:val="00492389"/>
    <w:rsid w:val="004923C0"/>
    <w:rsid w:val="004924FD"/>
    <w:rsid w:val="0049261A"/>
    <w:rsid w:val="004927A2"/>
    <w:rsid w:val="00492824"/>
    <w:rsid w:val="00492A80"/>
    <w:rsid w:val="00492B0B"/>
    <w:rsid w:val="00492CC2"/>
    <w:rsid w:val="00492E13"/>
    <w:rsid w:val="00492F3C"/>
    <w:rsid w:val="004930E4"/>
    <w:rsid w:val="00493364"/>
    <w:rsid w:val="00493368"/>
    <w:rsid w:val="00493854"/>
    <w:rsid w:val="0049393E"/>
    <w:rsid w:val="00493977"/>
    <w:rsid w:val="0049398C"/>
    <w:rsid w:val="004939F5"/>
    <w:rsid w:val="00493A7B"/>
    <w:rsid w:val="00493AD6"/>
    <w:rsid w:val="00493B04"/>
    <w:rsid w:val="00493F26"/>
    <w:rsid w:val="00493FAE"/>
    <w:rsid w:val="00493FB8"/>
    <w:rsid w:val="00494469"/>
    <w:rsid w:val="004944C1"/>
    <w:rsid w:val="004945BD"/>
    <w:rsid w:val="0049461C"/>
    <w:rsid w:val="0049467D"/>
    <w:rsid w:val="00494692"/>
    <w:rsid w:val="0049469F"/>
    <w:rsid w:val="004946C1"/>
    <w:rsid w:val="00494953"/>
    <w:rsid w:val="00494C1D"/>
    <w:rsid w:val="00494C4F"/>
    <w:rsid w:val="00494D40"/>
    <w:rsid w:val="00494DA6"/>
    <w:rsid w:val="00494F7F"/>
    <w:rsid w:val="004951FB"/>
    <w:rsid w:val="00495383"/>
    <w:rsid w:val="00495668"/>
    <w:rsid w:val="00495A89"/>
    <w:rsid w:val="00495BBE"/>
    <w:rsid w:val="00495CC1"/>
    <w:rsid w:val="00495EE2"/>
    <w:rsid w:val="004960AF"/>
    <w:rsid w:val="00496107"/>
    <w:rsid w:val="00496123"/>
    <w:rsid w:val="004961F9"/>
    <w:rsid w:val="004962F1"/>
    <w:rsid w:val="00496329"/>
    <w:rsid w:val="0049635A"/>
    <w:rsid w:val="004963D7"/>
    <w:rsid w:val="00496558"/>
    <w:rsid w:val="00496605"/>
    <w:rsid w:val="0049666C"/>
    <w:rsid w:val="00496727"/>
    <w:rsid w:val="0049683A"/>
    <w:rsid w:val="00496871"/>
    <w:rsid w:val="004968DA"/>
    <w:rsid w:val="0049694E"/>
    <w:rsid w:val="004969DD"/>
    <w:rsid w:val="00496A71"/>
    <w:rsid w:val="00496A95"/>
    <w:rsid w:val="00496AE6"/>
    <w:rsid w:val="00496C55"/>
    <w:rsid w:val="00496C64"/>
    <w:rsid w:val="00496E6D"/>
    <w:rsid w:val="00496FD3"/>
    <w:rsid w:val="004971A2"/>
    <w:rsid w:val="004972E6"/>
    <w:rsid w:val="00497393"/>
    <w:rsid w:val="0049739D"/>
    <w:rsid w:val="004973EB"/>
    <w:rsid w:val="004974AA"/>
    <w:rsid w:val="004975B1"/>
    <w:rsid w:val="0049770C"/>
    <w:rsid w:val="0049779F"/>
    <w:rsid w:val="00497848"/>
    <w:rsid w:val="004979D9"/>
    <w:rsid w:val="00497AC2"/>
    <w:rsid w:val="00497C4E"/>
    <w:rsid w:val="00497C67"/>
    <w:rsid w:val="00497C9D"/>
    <w:rsid w:val="00497CF7"/>
    <w:rsid w:val="00497D10"/>
    <w:rsid w:val="004A005D"/>
    <w:rsid w:val="004A024F"/>
    <w:rsid w:val="004A026C"/>
    <w:rsid w:val="004A033D"/>
    <w:rsid w:val="004A034D"/>
    <w:rsid w:val="004A0639"/>
    <w:rsid w:val="004A064D"/>
    <w:rsid w:val="004A0775"/>
    <w:rsid w:val="004A0A0B"/>
    <w:rsid w:val="004A0A14"/>
    <w:rsid w:val="004A0B3E"/>
    <w:rsid w:val="004A0B49"/>
    <w:rsid w:val="004A0E8F"/>
    <w:rsid w:val="004A1099"/>
    <w:rsid w:val="004A1154"/>
    <w:rsid w:val="004A121A"/>
    <w:rsid w:val="004A1274"/>
    <w:rsid w:val="004A137C"/>
    <w:rsid w:val="004A14A1"/>
    <w:rsid w:val="004A14C2"/>
    <w:rsid w:val="004A158E"/>
    <w:rsid w:val="004A15F0"/>
    <w:rsid w:val="004A1697"/>
    <w:rsid w:val="004A190E"/>
    <w:rsid w:val="004A1BD2"/>
    <w:rsid w:val="004A1C13"/>
    <w:rsid w:val="004A1C24"/>
    <w:rsid w:val="004A1C3B"/>
    <w:rsid w:val="004A1DAD"/>
    <w:rsid w:val="004A1E05"/>
    <w:rsid w:val="004A1ED2"/>
    <w:rsid w:val="004A1F53"/>
    <w:rsid w:val="004A1FB3"/>
    <w:rsid w:val="004A1FE6"/>
    <w:rsid w:val="004A2011"/>
    <w:rsid w:val="004A20BE"/>
    <w:rsid w:val="004A20D4"/>
    <w:rsid w:val="004A21A3"/>
    <w:rsid w:val="004A21A8"/>
    <w:rsid w:val="004A22EF"/>
    <w:rsid w:val="004A2345"/>
    <w:rsid w:val="004A2386"/>
    <w:rsid w:val="004A2518"/>
    <w:rsid w:val="004A2559"/>
    <w:rsid w:val="004A260A"/>
    <w:rsid w:val="004A269C"/>
    <w:rsid w:val="004A2879"/>
    <w:rsid w:val="004A28D0"/>
    <w:rsid w:val="004A29DA"/>
    <w:rsid w:val="004A2CCE"/>
    <w:rsid w:val="004A32EF"/>
    <w:rsid w:val="004A3415"/>
    <w:rsid w:val="004A34DE"/>
    <w:rsid w:val="004A34ED"/>
    <w:rsid w:val="004A36C8"/>
    <w:rsid w:val="004A37D6"/>
    <w:rsid w:val="004A37E1"/>
    <w:rsid w:val="004A3974"/>
    <w:rsid w:val="004A3AB6"/>
    <w:rsid w:val="004A3AF1"/>
    <w:rsid w:val="004A3D4D"/>
    <w:rsid w:val="004A3F7F"/>
    <w:rsid w:val="004A4108"/>
    <w:rsid w:val="004A4120"/>
    <w:rsid w:val="004A439A"/>
    <w:rsid w:val="004A46DC"/>
    <w:rsid w:val="004A4835"/>
    <w:rsid w:val="004A485D"/>
    <w:rsid w:val="004A490B"/>
    <w:rsid w:val="004A4B81"/>
    <w:rsid w:val="004A4B98"/>
    <w:rsid w:val="004A4C1A"/>
    <w:rsid w:val="004A4EAD"/>
    <w:rsid w:val="004A4F18"/>
    <w:rsid w:val="004A4F34"/>
    <w:rsid w:val="004A5050"/>
    <w:rsid w:val="004A51AF"/>
    <w:rsid w:val="004A51DE"/>
    <w:rsid w:val="004A521A"/>
    <w:rsid w:val="004A5377"/>
    <w:rsid w:val="004A549D"/>
    <w:rsid w:val="004A5617"/>
    <w:rsid w:val="004A578D"/>
    <w:rsid w:val="004A5794"/>
    <w:rsid w:val="004A581B"/>
    <w:rsid w:val="004A5906"/>
    <w:rsid w:val="004A590D"/>
    <w:rsid w:val="004A5AEF"/>
    <w:rsid w:val="004A5D93"/>
    <w:rsid w:val="004A5F02"/>
    <w:rsid w:val="004A5FB1"/>
    <w:rsid w:val="004A6122"/>
    <w:rsid w:val="004A61E1"/>
    <w:rsid w:val="004A6419"/>
    <w:rsid w:val="004A6445"/>
    <w:rsid w:val="004A64D8"/>
    <w:rsid w:val="004A6593"/>
    <w:rsid w:val="004A6677"/>
    <w:rsid w:val="004A67F3"/>
    <w:rsid w:val="004A69AE"/>
    <w:rsid w:val="004A69BF"/>
    <w:rsid w:val="004A6A15"/>
    <w:rsid w:val="004A6A9E"/>
    <w:rsid w:val="004A6AEF"/>
    <w:rsid w:val="004A6B65"/>
    <w:rsid w:val="004A6BD1"/>
    <w:rsid w:val="004A7091"/>
    <w:rsid w:val="004A7461"/>
    <w:rsid w:val="004A74C4"/>
    <w:rsid w:val="004A7517"/>
    <w:rsid w:val="004A7785"/>
    <w:rsid w:val="004A77DD"/>
    <w:rsid w:val="004A78B7"/>
    <w:rsid w:val="004A7A60"/>
    <w:rsid w:val="004A7AFD"/>
    <w:rsid w:val="004A7B26"/>
    <w:rsid w:val="004A7B48"/>
    <w:rsid w:val="004A7B85"/>
    <w:rsid w:val="004A7C9F"/>
    <w:rsid w:val="004A7CBC"/>
    <w:rsid w:val="004A7D9C"/>
    <w:rsid w:val="004A7EAD"/>
    <w:rsid w:val="004B0029"/>
    <w:rsid w:val="004B0356"/>
    <w:rsid w:val="004B04F1"/>
    <w:rsid w:val="004B054C"/>
    <w:rsid w:val="004B0576"/>
    <w:rsid w:val="004B0592"/>
    <w:rsid w:val="004B06F2"/>
    <w:rsid w:val="004B06FF"/>
    <w:rsid w:val="004B07C9"/>
    <w:rsid w:val="004B08F9"/>
    <w:rsid w:val="004B0A1A"/>
    <w:rsid w:val="004B0D91"/>
    <w:rsid w:val="004B0E1E"/>
    <w:rsid w:val="004B0E8D"/>
    <w:rsid w:val="004B0ED1"/>
    <w:rsid w:val="004B0F44"/>
    <w:rsid w:val="004B0FE9"/>
    <w:rsid w:val="004B1068"/>
    <w:rsid w:val="004B1078"/>
    <w:rsid w:val="004B108C"/>
    <w:rsid w:val="004B1119"/>
    <w:rsid w:val="004B1202"/>
    <w:rsid w:val="004B12FF"/>
    <w:rsid w:val="004B1306"/>
    <w:rsid w:val="004B132A"/>
    <w:rsid w:val="004B15B5"/>
    <w:rsid w:val="004B16C4"/>
    <w:rsid w:val="004B1737"/>
    <w:rsid w:val="004B17BC"/>
    <w:rsid w:val="004B186B"/>
    <w:rsid w:val="004B1947"/>
    <w:rsid w:val="004B1A2C"/>
    <w:rsid w:val="004B1AAC"/>
    <w:rsid w:val="004B1C1F"/>
    <w:rsid w:val="004B1CBE"/>
    <w:rsid w:val="004B1CFA"/>
    <w:rsid w:val="004B20A3"/>
    <w:rsid w:val="004B224F"/>
    <w:rsid w:val="004B246F"/>
    <w:rsid w:val="004B25B9"/>
    <w:rsid w:val="004B2A2C"/>
    <w:rsid w:val="004B2AB7"/>
    <w:rsid w:val="004B2CE3"/>
    <w:rsid w:val="004B2D18"/>
    <w:rsid w:val="004B2D1C"/>
    <w:rsid w:val="004B2FE6"/>
    <w:rsid w:val="004B30EF"/>
    <w:rsid w:val="004B3147"/>
    <w:rsid w:val="004B32A4"/>
    <w:rsid w:val="004B32C6"/>
    <w:rsid w:val="004B3309"/>
    <w:rsid w:val="004B35A2"/>
    <w:rsid w:val="004B3605"/>
    <w:rsid w:val="004B378F"/>
    <w:rsid w:val="004B37CE"/>
    <w:rsid w:val="004B386A"/>
    <w:rsid w:val="004B3923"/>
    <w:rsid w:val="004B3988"/>
    <w:rsid w:val="004B398F"/>
    <w:rsid w:val="004B3AC7"/>
    <w:rsid w:val="004B3C6A"/>
    <w:rsid w:val="004B3FC6"/>
    <w:rsid w:val="004B4136"/>
    <w:rsid w:val="004B419A"/>
    <w:rsid w:val="004B421E"/>
    <w:rsid w:val="004B424A"/>
    <w:rsid w:val="004B429D"/>
    <w:rsid w:val="004B42A1"/>
    <w:rsid w:val="004B42AD"/>
    <w:rsid w:val="004B4301"/>
    <w:rsid w:val="004B4308"/>
    <w:rsid w:val="004B45C5"/>
    <w:rsid w:val="004B4673"/>
    <w:rsid w:val="004B46FE"/>
    <w:rsid w:val="004B4A6C"/>
    <w:rsid w:val="004B4BB2"/>
    <w:rsid w:val="004B4C46"/>
    <w:rsid w:val="004B4D20"/>
    <w:rsid w:val="004B4E12"/>
    <w:rsid w:val="004B5251"/>
    <w:rsid w:val="004B52F4"/>
    <w:rsid w:val="004B53BC"/>
    <w:rsid w:val="004B5589"/>
    <w:rsid w:val="004B5739"/>
    <w:rsid w:val="004B5893"/>
    <w:rsid w:val="004B59D5"/>
    <w:rsid w:val="004B5AB6"/>
    <w:rsid w:val="004B5BED"/>
    <w:rsid w:val="004B5C29"/>
    <w:rsid w:val="004B5C59"/>
    <w:rsid w:val="004B5DC8"/>
    <w:rsid w:val="004B5E78"/>
    <w:rsid w:val="004B5EB7"/>
    <w:rsid w:val="004B5F0A"/>
    <w:rsid w:val="004B5F34"/>
    <w:rsid w:val="004B5F6D"/>
    <w:rsid w:val="004B6036"/>
    <w:rsid w:val="004B6048"/>
    <w:rsid w:val="004B61EF"/>
    <w:rsid w:val="004B64CE"/>
    <w:rsid w:val="004B665A"/>
    <w:rsid w:val="004B6671"/>
    <w:rsid w:val="004B67AD"/>
    <w:rsid w:val="004B67D2"/>
    <w:rsid w:val="004B6886"/>
    <w:rsid w:val="004B6A56"/>
    <w:rsid w:val="004B6B33"/>
    <w:rsid w:val="004B6B60"/>
    <w:rsid w:val="004B6D08"/>
    <w:rsid w:val="004B6EC7"/>
    <w:rsid w:val="004B714B"/>
    <w:rsid w:val="004B723E"/>
    <w:rsid w:val="004B7595"/>
    <w:rsid w:val="004B7648"/>
    <w:rsid w:val="004B7868"/>
    <w:rsid w:val="004B78DD"/>
    <w:rsid w:val="004B78FB"/>
    <w:rsid w:val="004B7A70"/>
    <w:rsid w:val="004B7A85"/>
    <w:rsid w:val="004B7AA8"/>
    <w:rsid w:val="004B7FA3"/>
    <w:rsid w:val="004B7FA7"/>
    <w:rsid w:val="004C001A"/>
    <w:rsid w:val="004C015B"/>
    <w:rsid w:val="004C0323"/>
    <w:rsid w:val="004C0516"/>
    <w:rsid w:val="004C0751"/>
    <w:rsid w:val="004C081C"/>
    <w:rsid w:val="004C09CD"/>
    <w:rsid w:val="004C0DA5"/>
    <w:rsid w:val="004C0DE3"/>
    <w:rsid w:val="004C0EE4"/>
    <w:rsid w:val="004C0F4D"/>
    <w:rsid w:val="004C0FCE"/>
    <w:rsid w:val="004C1069"/>
    <w:rsid w:val="004C10D6"/>
    <w:rsid w:val="004C1198"/>
    <w:rsid w:val="004C13C2"/>
    <w:rsid w:val="004C13CA"/>
    <w:rsid w:val="004C14B1"/>
    <w:rsid w:val="004C15EE"/>
    <w:rsid w:val="004C16C8"/>
    <w:rsid w:val="004C1814"/>
    <w:rsid w:val="004C1889"/>
    <w:rsid w:val="004C1944"/>
    <w:rsid w:val="004C19B1"/>
    <w:rsid w:val="004C1F5C"/>
    <w:rsid w:val="004C1F68"/>
    <w:rsid w:val="004C1FD7"/>
    <w:rsid w:val="004C20FB"/>
    <w:rsid w:val="004C2194"/>
    <w:rsid w:val="004C248C"/>
    <w:rsid w:val="004C24B7"/>
    <w:rsid w:val="004C26FD"/>
    <w:rsid w:val="004C275A"/>
    <w:rsid w:val="004C2766"/>
    <w:rsid w:val="004C276B"/>
    <w:rsid w:val="004C276F"/>
    <w:rsid w:val="004C2AE5"/>
    <w:rsid w:val="004C2C3B"/>
    <w:rsid w:val="004C31B1"/>
    <w:rsid w:val="004C31F4"/>
    <w:rsid w:val="004C3200"/>
    <w:rsid w:val="004C332C"/>
    <w:rsid w:val="004C33D3"/>
    <w:rsid w:val="004C35E5"/>
    <w:rsid w:val="004C3A61"/>
    <w:rsid w:val="004C3C57"/>
    <w:rsid w:val="004C3D3E"/>
    <w:rsid w:val="004C3D94"/>
    <w:rsid w:val="004C3F27"/>
    <w:rsid w:val="004C3FDE"/>
    <w:rsid w:val="004C41BD"/>
    <w:rsid w:val="004C4247"/>
    <w:rsid w:val="004C4417"/>
    <w:rsid w:val="004C4436"/>
    <w:rsid w:val="004C466F"/>
    <w:rsid w:val="004C46F0"/>
    <w:rsid w:val="004C46FC"/>
    <w:rsid w:val="004C47CC"/>
    <w:rsid w:val="004C487C"/>
    <w:rsid w:val="004C4924"/>
    <w:rsid w:val="004C4999"/>
    <w:rsid w:val="004C4A59"/>
    <w:rsid w:val="004C4B05"/>
    <w:rsid w:val="004C4E9D"/>
    <w:rsid w:val="004C4F1D"/>
    <w:rsid w:val="004C4FEE"/>
    <w:rsid w:val="004C5057"/>
    <w:rsid w:val="004C51AF"/>
    <w:rsid w:val="004C51DE"/>
    <w:rsid w:val="004C53C8"/>
    <w:rsid w:val="004C53F8"/>
    <w:rsid w:val="004C5423"/>
    <w:rsid w:val="004C559F"/>
    <w:rsid w:val="004C567A"/>
    <w:rsid w:val="004C570D"/>
    <w:rsid w:val="004C5759"/>
    <w:rsid w:val="004C59BB"/>
    <w:rsid w:val="004C5AE9"/>
    <w:rsid w:val="004C5BA1"/>
    <w:rsid w:val="004C5C23"/>
    <w:rsid w:val="004C5C89"/>
    <w:rsid w:val="004C5EFA"/>
    <w:rsid w:val="004C5F38"/>
    <w:rsid w:val="004C5F49"/>
    <w:rsid w:val="004C5F75"/>
    <w:rsid w:val="004C6092"/>
    <w:rsid w:val="004C61C0"/>
    <w:rsid w:val="004C61ED"/>
    <w:rsid w:val="004C620F"/>
    <w:rsid w:val="004C630E"/>
    <w:rsid w:val="004C66B9"/>
    <w:rsid w:val="004C67A3"/>
    <w:rsid w:val="004C69AC"/>
    <w:rsid w:val="004C6A98"/>
    <w:rsid w:val="004C6B44"/>
    <w:rsid w:val="004C6C26"/>
    <w:rsid w:val="004C6C8F"/>
    <w:rsid w:val="004C7135"/>
    <w:rsid w:val="004C7338"/>
    <w:rsid w:val="004C73A2"/>
    <w:rsid w:val="004C7418"/>
    <w:rsid w:val="004C7515"/>
    <w:rsid w:val="004C7551"/>
    <w:rsid w:val="004C75CF"/>
    <w:rsid w:val="004C78CF"/>
    <w:rsid w:val="004C796B"/>
    <w:rsid w:val="004C7A02"/>
    <w:rsid w:val="004C7AC3"/>
    <w:rsid w:val="004C7B52"/>
    <w:rsid w:val="004C7B8C"/>
    <w:rsid w:val="004C7BA3"/>
    <w:rsid w:val="004C7BC7"/>
    <w:rsid w:val="004C7BD9"/>
    <w:rsid w:val="004C7E8C"/>
    <w:rsid w:val="004D0077"/>
    <w:rsid w:val="004D0463"/>
    <w:rsid w:val="004D0571"/>
    <w:rsid w:val="004D0616"/>
    <w:rsid w:val="004D070B"/>
    <w:rsid w:val="004D0978"/>
    <w:rsid w:val="004D09DA"/>
    <w:rsid w:val="004D0B02"/>
    <w:rsid w:val="004D0D63"/>
    <w:rsid w:val="004D0DE3"/>
    <w:rsid w:val="004D1136"/>
    <w:rsid w:val="004D120B"/>
    <w:rsid w:val="004D1295"/>
    <w:rsid w:val="004D1344"/>
    <w:rsid w:val="004D139C"/>
    <w:rsid w:val="004D1504"/>
    <w:rsid w:val="004D152A"/>
    <w:rsid w:val="004D189C"/>
    <w:rsid w:val="004D1978"/>
    <w:rsid w:val="004D1F44"/>
    <w:rsid w:val="004D20FD"/>
    <w:rsid w:val="004D23BF"/>
    <w:rsid w:val="004D24FE"/>
    <w:rsid w:val="004D252F"/>
    <w:rsid w:val="004D2532"/>
    <w:rsid w:val="004D2689"/>
    <w:rsid w:val="004D277D"/>
    <w:rsid w:val="004D283E"/>
    <w:rsid w:val="004D29B7"/>
    <w:rsid w:val="004D2A10"/>
    <w:rsid w:val="004D2A5F"/>
    <w:rsid w:val="004D2CC0"/>
    <w:rsid w:val="004D2CF7"/>
    <w:rsid w:val="004D2D0E"/>
    <w:rsid w:val="004D2D4B"/>
    <w:rsid w:val="004D2E04"/>
    <w:rsid w:val="004D2E1F"/>
    <w:rsid w:val="004D2F50"/>
    <w:rsid w:val="004D2FAB"/>
    <w:rsid w:val="004D3106"/>
    <w:rsid w:val="004D3137"/>
    <w:rsid w:val="004D31DA"/>
    <w:rsid w:val="004D3306"/>
    <w:rsid w:val="004D3396"/>
    <w:rsid w:val="004D34A6"/>
    <w:rsid w:val="004D3576"/>
    <w:rsid w:val="004D360E"/>
    <w:rsid w:val="004D374F"/>
    <w:rsid w:val="004D37B0"/>
    <w:rsid w:val="004D38B7"/>
    <w:rsid w:val="004D38E1"/>
    <w:rsid w:val="004D3946"/>
    <w:rsid w:val="004D3BFB"/>
    <w:rsid w:val="004D3F2C"/>
    <w:rsid w:val="004D3F40"/>
    <w:rsid w:val="004D3FAD"/>
    <w:rsid w:val="004D4057"/>
    <w:rsid w:val="004D4118"/>
    <w:rsid w:val="004D412D"/>
    <w:rsid w:val="004D4167"/>
    <w:rsid w:val="004D43A7"/>
    <w:rsid w:val="004D4430"/>
    <w:rsid w:val="004D4433"/>
    <w:rsid w:val="004D44C0"/>
    <w:rsid w:val="004D452A"/>
    <w:rsid w:val="004D45E1"/>
    <w:rsid w:val="004D4712"/>
    <w:rsid w:val="004D471F"/>
    <w:rsid w:val="004D4B54"/>
    <w:rsid w:val="004D4B9B"/>
    <w:rsid w:val="004D4DB9"/>
    <w:rsid w:val="004D4DF8"/>
    <w:rsid w:val="004D4E17"/>
    <w:rsid w:val="004D4F0B"/>
    <w:rsid w:val="004D4F1E"/>
    <w:rsid w:val="004D5336"/>
    <w:rsid w:val="004D53D8"/>
    <w:rsid w:val="004D5451"/>
    <w:rsid w:val="004D55F1"/>
    <w:rsid w:val="004D55FF"/>
    <w:rsid w:val="004D5659"/>
    <w:rsid w:val="004D5729"/>
    <w:rsid w:val="004D5739"/>
    <w:rsid w:val="004D59A1"/>
    <w:rsid w:val="004D59E9"/>
    <w:rsid w:val="004D5A0B"/>
    <w:rsid w:val="004D5B93"/>
    <w:rsid w:val="004D5BE7"/>
    <w:rsid w:val="004D5DC8"/>
    <w:rsid w:val="004D5EE6"/>
    <w:rsid w:val="004D612F"/>
    <w:rsid w:val="004D617B"/>
    <w:rsid w:val="004D639E"/>
    <w:rsid w:val="004D65D4"/>
    <w:rsid w:val="004D66B1"/>
    <w:rsid w:val="004D66BE"/>
    <w:rsid w:val="004D6B83"/>
    <w:rsid w:val="004D6C87"/>
    <w:rsid w:val="004D6D53"/>
    <w:rsid w:val="004D6D75"/>
    <w:rsid w:val="004D6ED8"/>
    <w:rsid w:val="004D6F64"/>
    <w:rsid w:val="004D706A"/>
    <w:rsid w:val="004D7441"/>
    <w:rsid w:val="004D7873"/>
    <w:rsid w:val="004D795D"/>
    <w:rsid w:val="004D79D8"/>
    <w:rsid w:val="004D7BCB"/>
    <w:rsid w:val="004D7D18"/>
    <w:rsid w:val="004D7EB5"/>
    <w:rsid w:val="004D7F14"/>
    <w:rsid w:val="004E0159"/>
    <w:rsid w:val="004E0180"/>
    <w:rsid w:val="004E020D"/>
    <w:rsid w:val="004E0429"/>
    <w:rsid w:val="004E0561"/>
    <w:rsid w:val="004E068F"/>
    <w:rsid w:val="004E078B"/>
    <w:rsid w:val="004E08F9"/>
    <w:rsid w:val="004E0AD5"/>
    <w:rsid w:val="004E0AE7"/>
    <w:rsid w:val="004E0BDD"/>
    <w:rsid w:val="004E0D59"/>
    <w:rsid w:val="004E0DC3"/>
    <w:rsid w:val="004E0E9B"/>
    <w:rsid w:val="004E1029"/>
    <w:rsid w:val="004E103C"/>
    <w:rsid w:val="004E12D3"/>
    <w:rsid w:val="004E1447"/>
    <w:rsid w:val="004E1707"/>
    <w:rsid w:val="004E17ED"/>
    <w:rsid w:val="004E18D7"/>
    <w:rsid w:val="004E19A9"/>
    <w:rsid w:val="004E19C1"/>
    <w:rsid w:val="004E1ADE"/>
    <w:rsid w:val="004E1B3A"/>
    <w:rsid w:val="004E1D8C"/>
    <w:rsid w:val="004E1F45"/>
    <w:rsid w:val="004E1FFE"/>
    <w:rsid w:val="004E2221"/>
    <w:rsid w:val="004E2392"/>
    <w:rsid w:val="004E2458"/>
    <w:rsid w:val="004E250A"/>
    <w:rsid w:val="004E2519"/>
    <w:rsid w:val="004E267D"/>
    <w:rsid w:val="004E26A6"/>
    <w:rsid w:val="004E26D4"/>
    <w:rsid w:val="004E2704"/>
    <w:rsid w:val="004E2971"/>
    <w:rsid w:val="004E2A27"/>
    <w:rsid w:val="004E2AD3"/>
    <w:rsid w:val="004E2BD5"/>
    <w:rsid w:val="004E2CFA"/>
    <w:rsid w:val="004E2CFE"/>
    <w:rsid w:val="004E2DC5"/>
    <w:rsid w:val="004E2FF1"/>
    <w:rsid w:val="004E30DC"/>
    <w:rsid w:val="004E3108"/>
    <w:rsid w:val="004E3156"/>
    <w:rsid w:val="004E31DA"/>
    <w:rsid w:val="004E3228"/>
    <w:rsid w:val="004E3408"/>
    <w:rsid w:val="004E35BD"/>
    <w:rsid w:val="004E3798"/>
    <w:rsid w:val="004E39AA"/>
    <w:rsid w:val="004E3A21"/>
    <w:rsid w:val="004E3A70"/>
    <w:rsid w:val="004E3ADF"/>
    <w:rsid w:val="004E3D45"/>
    <w:rsid w:val="004E3D7D"/>
    <w:rsid w:val="004E3E53"/>
    <w:rsid w:val="004E3EC9"/>
    <w:rsid w:val="004E40B6"/>
    <w:rsid w:val="004E4155"/>
    <w:rsid w:val="004E4371"/>
    <w:rsid w:val="004E445A"/>
    <w:rsid w:val="004E4498"/>
    <w:rsid w:val="004E44D0"/>
    <w:rsid w:val="004E44F1"/>
    <w:rsid w:val="004E4617"/>
    <w:rsid w:val="004E468C"/>
    <w:rsid w:val="004E4730"/>
    <w:rsid w:val="004E4793"/>
    <w:rsid w:val="004E48F7"/>
    <w:rsid w:val="004E4D22"/>
    <w:rsid w:val="004E4FE4"/>
    <w:rsid w:val="004E50B1"/>
    <w:rsid w:val="004E5112"/>
    <w:rsid w:val="004E51AD"/>
    <w:rsid w:val="004E51B7"/>
    <w:rsid w:val="004E51BF"/>
    <w:rsid w:val="004E5230"/>
    <w:rsid w:val="004E536C"/>
    <w:rsid w:val="004E553D"/>
    <w:rsid w:val="004E56DF"/>
    <w:rsid w:val="004E5786"/>
    <w:rsid w:val="004E5958"/>
    <w:rsid w:val="004E59CF"/>
    <w:rsid w:val="004E5ABB"/>
    <w:rsid w:val="004E5B28"/>
    <w:rsid w:val="004E5B65"/>
    <w:rsid w:val="004E5D1A"/>
    <w:rsid w:val="004E5D2C"/>
    <w:rsid w:val="004E5DAB"/>
    <w:rsid w:val="004E5EB2"/>
    <w:rsid w:val="004E5F6F"/>
    <w:rsid w:val="004E6059"/>
    <w:rsid w:val="004E60B3"/>
    <w:rsid w:val="004E60B5"/>
    <w:rsid w:val="004E616B"/>
    <w:rsid w:val="004E625A"/>
    <w:rsid w:val="004E636A"/>
    <w:rsid w:val="004E643B"/>
    <w:rsid w:val="004E6956"/>
    <w:rsid w:val="004E699A"/>
    <w:rsid w:val="004E699E"/>
    <w:rsid w:val="004E69AA"/>
    <w:rsid w:val="004E6A3D"/>
    <w:rsid w:val="004E6B90"/>
    <w:rsid w:val="004E6BF0"/>
    <w:rsid w:val="004E6D42"/>
    <w:rsid w:val="004E6D9D"/>
    <w:rsid w:val="004E6EF0"/>
    <w:rsid w:val="004E713D"/>
    <w:rsid w:val="004E7216"/>
    <w:rsid w:val="004E72C0"/>
    <w:rsid w:val="004E7579"/>
    <w:rsid w:val="004E7664"/>
    <w:rsid w:val="004E767D"/>
    <w:rsid w:val="004E789A"/>
    <w:rsid w:val="004E79C8"/>
    <w:rsid w:val="004E79FA"/>
    <w:rsid w:val="004E7A3E"/>
    <w:rsid w:val="004E7A65"/>
    <w:rsid w:val="004E7A73"/>
    <w:rsid w:val="004E7B13"/>
    <w:rsid w:val="004E7D81"/>
    <w:rsid w:val="004E7DE7"/>
    <w:rsid w:val="004E7F39"/>
    <w:rsid w:val="004F00A2"/>
    <w:rsid w:val="004F0177"/>
    <w:rsid w:val="004F02A6"/>
    <w:rsid w:val="004F036B"/>
    <w:rsid w:val="004F039F"/>
    <w:rsid w:val="004F03E9"/>
    <w:rsid w:val="004F03F6"/>
    <w:rsid w:val="004F041B"/>
    <w:rsid w:val="004F0460"/>
    <w:rsid w:val="004F051E"/>
    <w:rsid w:val="004F05F1"/>
    <w:rsid w:val="004F0691"/>
    <w:rsid w:val="004F06DB"/>
    <w:rsid w:val="004F08C3"/>
    <w:rsid w:val="004F0A21"/>
    <w:rsid w:val="004F0A68"/>
    <w:rsid w:val="004F0AE8"/>
    <w:rsid w:val="004F0CF8"/>
    <w:rsid w:val="004F0F5C"/>
    <w:rsid w:val="004F0FBE"/>
    <w:rsid w:val="004F108B"/>
    <w:rsid w:val="004F12A8"/>
    <w:rsid w:val="004F1378"/>
    <w:rsid w:val="004F13EB"/>
    <w:rsid w:val="004F14AE"/>
    <w:rsid w:val="004F1658"/>
    <w:rsid w:val="004F16BF"/>
    <w:rsid w:val="004F1935"/>
    <w:rsid w:val="004F1989"/>
    <w:rsid w:val="004F1A8F"/>
    <w:rsid w:val="004F1A95"/>
    <w:rsid w:val="004F1B5B"/>
    <w:rsid w:val="004F1C21"/>
    <w:rsid w:val="004F1C55"/>
    <w:rsid w:val="004F1D68"/>
    <w:rsid w:val="004F1D90"/>
    <w:rsid w:val="004F1E12"/>
    <w:rsid w:val="004F1FA9"/>
    <w:rsid w:val="004F20D3"/>
    <w:rsid w:val="004F20F1"/>
    <w:rsid w:val="004F236F"/>
    <w:rsid w:val="004F28D9"/>
    <w:rsid w:val="004F2C1D"/>
    <w:rsid w:val="004F2CC5"/>
    <w:rsid w:val="004F2E56"/>
    <w:rsid w:val="004F2E7F"/>
    <w:rsid w:val="004F2F9B"/>
    <w:rsid w:val="004F30F4"/>
    <w:rsid w:val="004F315B"/>
    <w:rsid w:val="004F316E"/>
    <w:rsid w:val="004F3216"/>
    <w:rsid w:val="004F3312"/>
    <w:rsid w:val="004F34DE"/>
    <w:rsid w:val="004F354A"/>
    <w:rsid w:val="004F3567"/>
    <w:rsid w:val="004F3573"/>
    <w:rsid w:val="004F35D4"/>
    <w:rsid w:val="004F3643"/>
    <w:rsid w:val="004F368D"/>
    <w:rsid w:val="004F38CE"/>
    <w:rsid w:val="004F3A0C"/>
    <w:rsid w:val="004F3A11"/>
    <w:rsid w:val="004F3A23"/>
    <w:rsid w:val="004F3ADC"/>
    <w:rsid w:val="004F3B67"/>
    <w:rsid w:val="004F3B98"/>
    <w:rsid w:val="004F3BE5"/>
    <w:rsid w:val="004F3C52"/>
    <w:rsid w:val="004F3D5B"/>
    <w:rsid w:val="004F3DF0"/>
    <w:rsid w:val="004F3E0A"/>
    <w:rsid w:val="004F3EC5"/>
    <w:rsid w:val="004F408C"/>
    <w:rsid w:val="004F40B5"/>
    <w:rsid w:val="004F410C"/>
    <w:rsid w:val="004F4224"/>
    <w:rsid w:val="004F4257"/>
    <w:rsid w:val="004F450F"/>
    <w:rsid w:val="004F45B2"/>
    <w:rsid w:val="004F463B"/>
    <w:rsid w:val="004F463D"/>
    <w:rsid w:val="004F4668"/>
    <w:rsid w:val="004F4669"/>
    <w:rsid w:val="004F4671"/>
    <w:rsid w:val="004F4794"/>
    <w:rsid w:val="004F4813"/>
    <w:rsid w:val="004F481D"/>
    <w:rsid w:val="004F4937"/>
    <w:rsid w:val="004F4B66"/>
    <w:rsid w:val="004F4BD8"/>
    <w:rsid w:val="004F4C51"/>
    <w:rsid w:val="004F4C5F"/>
    <w:rsid w:val="004F503A"/>
    <w:rsid w:val="004F5149"/>
    <w:rsid w:val="004F5191"/>
    <w:rsid w:val="004F51E6"/>
    <w:rsid w:val="004F53AA"/>
    <w:rsid w:val="004F559A"/>
    <w:rsid w:val="004F567E"/>
    <w:rsid w:val="004F56EB"/>
    <w:rsid w:val="004F5738"/>
    <w:rsid w:val="004F59DD"/>
    <w:rsid w:val="004F5A2B"/>
    <w:rsid w:val="004F5ABC"/>
    <w:rsid w:val="004F5ACD"/>
    <w:rsid w:val="004F5BAE"/>
    <w:rsid w:val="004F5D42"/>
    <w:rsid w:val="004F6052"/>
    <w:rsid w:val="004F6080"/>
    <w:rsid w:val="004F6394"/>
    <w:rsid w:val="004F6681"/>
    <w:rsid w:val="004F67FC"/>
    <w:rsid w:val="004F685D"/>
    <w:rsid w:val="004F687E"/>
    <w:rsid w:val="004F6BC8"/>
    <w:rsid w:val="004F6D3E"/>
    <w:rsid w:val="004F6D4A"/>
    <w:rsid w:val="004F6D4F"/>
    <w:rsid w:val="004F6D8C"/>
    <w:rsid w:val="004F6DBA"/>
    <w:rsid w:val="004F6F86"/>
    <w:rsid w:val="004F71D2"/>
    <w:rsid w:val="004F73D1"/>
    <w:rsid w:val="004F75F9"/>
    <w:rsid w:val="004F76C4"/>
    <w:rsid w:val="004F779F"/>
    <w:rsid w:val="004F78C1"/>
    <w:rsid w:val="004F78CB"/>
    <w:rsid w:val="004F78F5"/>
    <w:rsid w:val="004F7A74"/>
    <w:rsid w:val="004F7ACF"/>
    <w:rsid w:val="004F7AF5"/>
    <w:rsid w:val="004F7B3F"/>
    <w:rsid w:val="004F7CA0"/>
    <w:rsid w:val="004F7F5F"/>
    <w:rsid w:val="0050004B"/>
    <w:rsid w:val="005001D5"/>
    <w:rsid w:val="0050021C"/>
    <w:rsid w:val="005002E6"/>
    <w:rsid w:val="00500323"/>
    <w:rsid w:val="00500500"/>
    <w:rsid w:val="0050059E"/>
    <w:rsid w:val="00500677"/>
    <w:rsid w:val="0050077D"/>
    <w:rsid w:val="00500C5F"/>
    <w:rsid w:val="00500D10"/>
    <w:rsid w:val="0050105F"/>
    <w:rsid w:val="00501101"/>
    <w:rsid w:val="0050110F"/>
    <w:rsid w:val="00501136"/>
    <w:rsid w:val="0050134A"/>
    <w:rsid w:val="005013AD"/>
    <w:rsid w:val="00501568"/>
    <w:rsid w:val="00501578"/>
    <w:rsid w:val="005015BC"/>
    <w:rsid w:val="00501655"/>
    <w:rsid w:val="00501675"/>
    <w:rsid w:val="0050174F"/>
    <w:rsid w:val="00501841"/>
    <w:rsid w:val="005018B7"/>
    <w:rsid w:val="005018E2"/>
    <w:rsid w:val="00501950"/>
    <w:rsid w:val="005019FC"/>
    <w:rsid w:val="00501B0A"/>
    <w:rsid w:val="00501CE1"/>
    <w:rsid w:val="00501D2D"/>
    <w:rsid w:val="00501D6E"/>
    <w:rsid w:val="00501E92"/>
    <w:rsid w:val="00501EAE"/>
    <w:rsid w:val="005022C0"/>
    <w:rsid w:val="00502422"/>
    <w:rsid w:val="0050247F"/>
    <w:rsid w:val="005024D1"/>
    <w:rsid w:val="00502660"/>
    <w:rsid w:val="0050272F"/>
    <w:rsid w:val="00502BDA"/>
    <w:rsid w:val="00503387"/>
    <w:rsid w:val="005038DD"/>
    <w:rsid w:val="00503947"/>
    <w:rsid w:val="005039FB"/>
    <w:rsid w:val="00503DBD"/>
    <w:rsid w:val="00503EE7"/>
    <w:rsid w:val="00503F5B"/>
    <w:rsid w:val="00504128"/>
    <w:rsid w:val="00504144"/>
    <w:rsid w:val="0050428E"/>
    <w:rsid w:val="0050445D"/>
    <w:rsid w:val="00504663"/>
    <w:rsid w:val="005046BD"/>
    <w:rsid w:val="00504755"/>
    <w:rsid w:val="00504772"/>
    <w:rsid w:val="00504779"/>
    <w:rsid w:val="005048D6"/>
    <w:rsid w:val="00504972"/>
    <w:rsid w:val="005049D1"/>
    <w:rsid w:val="00504A6D"/>
    <w:rsid w:val="00504D1D"/>
    <w:rsid w:val="00504D6A"/>
    <w:rsid w:val="00504E43"/>
    <w:rsid w:val="00504F71"/>
    <w:rsid w:val="00505254"/>
    <w:rsid w:val="005053EE"/>
    <w:rsid w:val="005054E7"/>
    <w:rsid w:val="00505541"/>
    <w:rsid w:val="005055A3"/>
    <w:rsid w:val="00505630"/>
    <w:rsid w:val="005058B6"/>
    <w:rsid w:val="00505A31"/>
    <w:rsid w:val="00505A3A"/>
    <w:rsid w:val="00505CA9"/>
    <w:rsid w:val="00505D05"/>
    <w:rsid w:val="00505D1A"/>
    <w:rsid w:val="00505F54"/>
    <w:rsid w:val="00506023"/>
    <w:rsid w:val="00506132"/>
    <w:rsid w:val="00506379"/>
    <w:rsid w:val="0050642B"/>
    <w:rsid w:val="005066C6"/>
    <w:rsid w:val="0050697F"/>
    <w:rsid w:val="00506A61"/>
    <w:rsid w:val="00506DD8"/>
    <w:rsid w:val="00506EC3"/>
    <w:rsid w:val="00506EF1"/>
    <w:rsid w:val="00506FFE"/>
    <w:rsid w:val="00507033"/>
    <w:rsid w:val="0050704F"/>
    <w:rsid w:val="00507135"/>
    <w:rsid w:val="005071BB"/>
    <w:rsid w:val="0050720E"/>
    <w:rsid w:val="005072A6"/>
    <w:rsid w:val="005072D4"/>
    <w:rsid w:val="00507310"/>
    <w:rsid w:val="005073E0"/>
    <w:rsid w:val="005073ED"/>
    <w:rsid w:val="00507720"/>
    <w:rsid w:val="005077B4"/>
    <w:rsid w:val="005077C8"/>
    <w:rsid w:val="005078E7"/>
    <w:rsid w:val="00507A3E"/>
    <w:rsid w:val="00507A83"/>
    <w:rsid w:val="00507E4E"/>
    <w:rsid w:val="00507E75"/>
    <w:rsid w:val="00507EDD"/>
    <w:rsid w:val="00507F4D"/>
    <w:rsid w:val="0051024E"/>
    <w:rsid w:val="005102F9"/>
    <w:rsid w:val="0051031C"/>
    <w:rsid w:val="00510419"/>
    <w:rsid w:val="0051050D"/>
    <w:rsid w:val="00510690"/>
    <w:rsid w:val="005107A8"/>
    <w:rsid w:val="00510A73"/>
    <w:rsid w:val="00510A9B"/>
    <w:rsid w:val="00510B51"/>
    <w:rsid w:val="00510BED"/>
    <w:rsid w:val="00510C2D"/>
    <w:rsid w:val="00510E3E"/>
    <w:rsid w:val="00510E3F"/>
    <w:rsid w:val="00510F15"/>
    <w:rsid w:val="00511011"/>
    <w:rsid w:val="005110F9"/>
    <w:rsid w:val="0051138F"/>
    <w:rsid w:val="005113A9"/>
    <w:rsid w:val="005114EA"/>
    <w:rsid w:val="005114FE"/>
    <w:rsid w:val="00511550"/>
    <w:rsid w:val="00511553"/>
    <w:rsid w:val="005117F9"/>
    <w:rsid w:val="00511984"/>
    <w:rsid w:val="005119C8"/>
    <w:rsid w:val="00511ABA"/>
    <w:rsid w:val="00511BB0"/>
    <w:rsid w:val="00511D0F"/>
    <w:rsid w:val="0051208F"/>
    <w:rsid w:val="0051216C"/>
    <w:rsid w:val="005122F6"/>
    <w:rsid w:val="00512541"/>
    <w:rsid w:val="00512645"/>
    <w:rsid w:val="0051264F"/>
    <w:rsid w:val="00512906"/>
    <w:rsid w:val="00512A0D"/>
    <w:rsid w:val="00512B3C"/>
    <w:rsid w:val="00512CDF"/>
    <w:rsid w:val="00512E4E"/>
    <w:rsid w:val="00512FDB"/>
    <w:rsid w:val="00512FF2"/>
    <w:rsid w:val="0051311F"/>
    <w:rsid w:val="0051319A"/>
    <w:rsid w:val="0051342D"/>
    <w:rsid w:val="00513531"/>
    <w:rsid w:val="0051379C"/>
    <w:rsid w:val="005138B7"/>
    <w:rsid w:val="005138FF"/>
    <w:rsid w:val="00513AFD"/>
    <w:rsid w:val="00513B44"/>
    <w:rsid w:val="00513B47"/>
    <w:rsid w:val="00513B92"/>
    <w:rsid w:val="00513BAB"/>
    <w:rsid w:val="00513C52"/>
    <w:rsid w:val="00513CA4"/>
    <w:rsid w:val="00513CD0"/>
    <w:rsid w:val="00514080"/>
    <w:rsid w:val="005140FF"/>
    <w:rsid w:val="005141B0"/>
    <w:rsid w:val="00514321"/>
    <w:rsid w:val="0051440F"/>
    <w:rsid w:val="00514613"/>
    <w:rsid w:val="00514793"/>
    <w:rsid w:val="0051481C"/>
    <w:rsid w:val="005148AD"/>
    <w:rsid w:val="00514A34"/>
    <w:rsid w:val="00514A7C"/>
    <w:rsid w:val="00514B3C"/>
    <w:rsid w:val="00514C8D"/>
    <w:rsid w:val="00514C9C"/>
    <w:rsid w:val="00514D59"/>
    <w:rsid w:val="00514E4D"/>
    <w:rsid w:val="00514F5D"/>
    <w:rsid w:val="0051502A"/>
    <w:rsid w:val="00515188"/>
    <w:rsid w:val="00515372"/>
    <w:rsid w:val="005153B4"/>
    <w:rsid w:val="005153E8"/>
    <w:rsid w:val="00515429"/>
    <w:rsid w:val="0051547B"/>
    <w:rsid w:val="00515509"/>
    <w:rsid w:val="005155F4"/>
    <w:rsid w:val="0051568D"/>
    <w:rsid w:val="005157B8"/>
    <w:rsid w:val="00515885"/>
    <w:rsid w:val="00515921"/>
    <w:rsid w:val="00515BBA"/>
    <w:rsid w:val="00515D17"/>
    <w:rsid w:val="00515E8E"/>
    <w:rsid w:val="00515F18"/>
    <w:rsid w:val="005162A7"/>
    <w:rsid w:val="00516561"/>
    <w:rsid w:val="005165B0"/>
    <w:rsid w:val="0051660D"/>
    <w:rsid w:val="00516677"/>
    <w:rsid w:val="0051683E"/>
    <w:rsid w:val="00516A4A"/>
    <w:rsid w:val="00516BB8"/>
    <w:rsid w:val="00516C94"/>
    <w:rsid w:val="0051718B"/>
    <w:rsid w:val="005172B7"/>
    <w:rsid w:val="00517465"/>
    <w:rsid w:val="0051753F"/>
    <w:rsid w:val="005175EA"/>
    <w:rsid w:val="0051776E"/>
    <w:rsid w:val="00517791"/>
    <w:rsid w:val="005179D8"/>
    <w:rsid w:val="00517A69"/>
    <w:rsid w:val="00517C9F"/>
    <w:rsid w:val="00517DC9"/>
    <w:rsid w:val="00517E59"/>
    <w:rsid w:val="0052003C"/>
    <w:rsid w:val="0052016C"/>
    <w:rsid w:val="005202A8"/>
    <w:rsid w:val="0052042C"/>
    <w:rsid w:val="0052069B"/>
    <w:rsid w:val="0052069F"/>
    <w:rsid w:val="0052078B"/>
    <w:rsid w:val="0052087F"/>
    <w:rsid w:val="00520974"/>
    <w:rsid w:val="00520A21"/>
    <w:rsid w:val="00520A94"/>
    <w:rsid w:val="00520AEE"/>
    <w:rsid w:val="00520B5A"/>
    <w:rsid w:val="00520F2C"/>
    <w:rsid w:val="00520F89"/>
    <w:rsid w:val="00521110"/>
    <w:rsid w:val="00521280"/>
    <w:rsid w:val="005212EA"/>
    <w:rsid w:val="00521480"/>
    <w:rsid w:val="005216C4"/>
    <w:rsid w:val="005217E9"/>
    <w:rsid w:val="0052185B"/>
    <w:rsid w:val="005218D6"/>
    <w:rsid w:val="00521917"/>
    <w:rsid w:val="00521962"/>
    <w:rsid w:val="00521D08"/>
    <w:rsid w:val="00521D19"/>
    <w:rsid w:val="00521D1D"/>
    <w:rsid w:val="00521DC8"/>
    <w:rsid w:val="00521F26"/>
    <w:rsid w:val="00521F65"/>
    <w:rsid w:val="00521FE2"/>
    <w:rsid w:val="00522398"/>
    <w:rsid w:val="00522577"/>
    <w:rsid w:val="0052260C"/>
    <w:rsid w:val="00522739"/>
    <w:rsid w:val="00522770"/>
    <w:rsid w:val="00522773"/>
    <w:rsid w:val="0052295C"/>
    <w:rsid w:val="00522985"/>
    <w:rsid w:val="00522A89"/>
    <w:rsid w:val="00522B42"/>
    <w:rsid w:val="00522EB0"/>
    <w:rsid w:val="0052329F"/>
    <w:rsid w:val="005234FD"/>
    <w:rsid w:val="005235CF"/>
    <w:rsid w:val="0052360D"/>
    <w:rsid w:val="0052384F"/>
    <w:rsid w:val="005238E2"/>
    <w:rsid w:val="00523AD2"/>
    <w:rsid w:val="00523C11"/>
    <w:rsid w:val="00523CB7"/>
    <w:rsid w:val="00523EC2"/>
    <w:rsid w:val="00523F1C"/>
    <w:rsid w:val="0052411F"/>
    <w:rsid w:val="00524187"/>
    <w:rsid w:val="00524424"/>
    <w:rsid w:val="00524579"/>
    <w:rsid w:val="00524616"/>
    <w:rsid w:val="005246FF"/>
    <w:rsid w:val="0052486C"/>
    <w:rsid w:val="00524977"/>
    <w:rsid w:val="00524C84"/>
    <w:rsid w:val="00524C98"/>
    <w:rsid w:val="00524CC3"/>
    <w:rsid w:val="00524FF0"/>
    <w:rsid w:val="005252F8"/>
    <w:rsid w:val="00525327"/>
    <w:rsid w:val="00525396"/>
    <w:rsid w:val="005253D6"/>
    <w:rsid w:val="005255E7"/>
    <w:rsid w:val="00525615"/>
    <w:rsid w:val="00525973"/>
    <w:rsid w:val="00525A00"/>
    <w:rsid w:val="00525B76"/>
    <w:rsid w:val="00525B97"/>
    <w:rsid w:val="00525DFD"/>
    <w:rsid w:val="00525E2A"/>
    <w:rsid w:val="00525F6B"/>
    <w:rsid w:val="00525F6C"/>
    <w:rsid w:val="00525FC6"/>
    <w:rsid w:val="00526166"/>
    <w:rsid w:val="005261DD"/>
    <w:rsid w:val="00526203"/>
    <w:rsid w:val="00526245"/>
    <w:rsid w:val="005262F4"/>
    <w:rsid w:val="00526301"/>
    <w:rsid w:val="005263C3"/>
    <w:rsid w:val="005263D6"/>
    <w:rsid w:val="005263EA"/>
    <w:rsid w:val="00526623"/>
    <w:rsid w:val="00526658"/>
    <w:rsid w:val="005266EC"/>
    <w:rsid w:val="0052673B"/>
    <w:rsid w:val="00526742"/>
    <w:rsid w:val="00526824"/>
    <w:rsid w:val="00526898"/>
    <w:rsid w:val="005268BB"/>
    <w:rsid w:val="00526A25"/>
    <w:rsid w:val="00526B73"/>
    <w:rsid w:val="00526C78"/>
    <w:rsid w:val="00526E77"/>
    <w:rsid w:val="00526F1E"/>
    <w:rsid w:val="00526FC3"/>
    <w:rsid w:val="00527046"/>
    <w:rsid w:val="00527323"/>
    <w:rsid w:val="0052733F"/>
    <w:rsid w:val="00527879"/>
    <w:rsid w:val="00527BC1"/>
    <w:rsid w:val="00527D9F"/>
    <w:rsid w:val="00527E09"/>
    <w:rsid w:val="005300A6"/>
    <w:rsid w:val="00530386"/>
    <w:rsid w:val="005303F8"/>
    <w:rsid w:val="00530645"/>
    <w:rsid w:val="005306AD"/>
    <w:rsid w:val="005307B9"/>
    <w:rsid w:val="00530944"/>
    <w:rsid w:val="0053095B"/>
    <w:rsid w:val="005309D4"/>
    <w:rsid w:val="00530A5B"/>
    <w:rsid w:val="00530CF4"/>
    <w:rsid w:val="00530EA1"/>
    <w:rsid w:val="00530FA7"/>
    <w:rsid w:val="00531048"/>
    <w:rsid w:val="00531354"/>
    <w:rsid w:val="00531370"/>
    <w:rsid w:val="0053153E"/>
    <w:rsid w:val="00531785"/>
    <w:rsid w:val="005318F9"/>
    <w:rsid w:val="00531977"/>
    <w:rsid w:val="005319AF"/>
    <w:rsid w:val="005319E5"/>
    <w:rsid w:val="00531AB0"/>
    <w:rsid w:val="00531BAF"/>
    <w:rsid w:val="00531BE7"/>
    <w:rsid w:val="00531CED"/>
    <w:rsid w:val="00531CFB"/>
    <w:rsid w:val="00531E54"/>
    <w:rsid w:val="00531EE1"/>
    <w:rsid w:val="00531F81"/>
    <w:rsid w:val="00531FC1"/>
    <w:rsid w:val="00531FC4"/>
    <w:rsid w:val="00531FC9"/>
    <w:rsid w:val="00532170"/>
    <w:rsid w:val="005321C6"/>
    <w:rsid w:val="0053229E"/>
    <w:rsid w:val="005323B2"/>
    <w:rsid w:val="005323E8"/>
    <w:rsid w:val="0053247E"/>
    <w:rsid w:val="005325CE"/>
    <w:rsid w:val="005326D0"/>
    <w:rsid w:val="00532785"/>
    <w:rsid w:val="0053296B"/>
    <w:rsid w:val="00532A12"/>
    <w:rsid w:val="00532B12"/>
    <w:rsid w:val="00532C54"/>
    <w:rsid w:val="00532E07"/>
    <w:rsid w:val="00532EBC"/>
    <w:rsid w:val="005332DF"/>
    <w:rsid w:val="0053334B"/>
    <w:rsid w:val="0053359C"/>
    <w:rsid w:val="005337E7"/>
    <w:rsid w:val="00533925"/>
    <w:rsid w:val="005339E0"/>
    <w:rsid w:val="005339F7"/>
    <w:rsid w:val="00533AC9"/>
    <w:rsid w:val="00533B1B"/>
    <w:rsid w:val="00533C30"/>
    <w:rsid w:val="00533D3C"/>
    <w:rsid w:val="00533D7B"/>
    <w:rsid w:val="0053409D"/>
    <w:rsid w:val="005341C2"/>
    <w:rsid w:val="005342A8"/>
    <w:rsid w:val="005342C5"/>
    <w:rsid w:val="005344D7"/>
    <w:rsid w:val="00534697"/>
    <w:rsid w:val="005346A2"/>
    <w:rsid w:val="00534749"/>
    <w:rsid w:val="0053476B"/>
    <w:rsid w:val="00534844"/>
    <w:rsid w:val="00534876"/>
    <w:rsid w:val="0053493B"/>
    <w:rsid w:val="00534A7C"/>
    <w:rsid w:val="00534B68"/>
    <w:rsid w:val="00534CD6"/>
    <w:rsid w:val="00534DFA"/>
    <w:rsid w:val="00534FF7"/>
    <w:rsid w:val="00535233"/>
    <w:rsid w:val="00535296"/>
    <w:rsid w:val="00535350"/>
    <w:rsid w:val="005355A8"/>
    <w:rsid w:val="005355DF"/>
    <w:rsid w:val="00535729"/>
    <w:rsid w:val="00535863"/>
    <w:rsid w:val="00535F3D"/>
    <w:rsid w:val="005364A5"/>
    <w:rsid w:val="00536512"/>
    <w:rsid w:val="005365F7"/>
    <w:rsid w:val="005366ED"/>
    <w:rsid w:val="0053677C"/>
    <w:rsid w:val="00536893"/>
    <w:rsid w:val="005369C3"/>
    <w:rsid w:val="00536A98"/>
    <w:rsid w:val="00536B04"/>
    <w:rsid w:val="00536B43"/>
    <w:rsid w:val="00536B44"/>
    <w:rsid w:val="00536B46"/>
    <w:rsid w:val="00536BCB"/>
    <w:rsid w:val="00536BE3"/>
    <w:rsid w:val="00536CC4"/>
    <w:rsid w:val="00536CDB"/>
    <w:rsid w:val="00536D3C"/>
    <w:rsid w:val="00536ED8"/>
    <w:rsid w:val="00536FEA"/>
    <w:rsid w:val="00537118"/>
    <w:rsid w:val="0053712E"/>
    <w:rsid w:val="0053716E"/>
    <w:rsid w:val="00537170"/>
    <w:rsid w:val="00537275"/>
    <w:rsid w:val="005372FF"/>
    <w:rsid w:val="0053746D"/>
    <w:rsid w:val="0053755E"/>
    <w:rsid w:val="00537BA3"/>
    <w:rsid w:val="00537CC3"/>
    <w:rsid w:val="00537D29"/>
    <w:rsid w:val="00538D06"/>
    <w:rsid w:val="005400A6"/>
    <w:rsid w:val="00540128"/>
    <w:rsid w:val="005401C0"/>
    <w:rsid w:val="00540431"/>
    <w:rsid w:val="00540563"/>
    <w:rsid w:val="00540565"/>
    <w:rsid w:val="00540567"/>
    <w:rsid w:val="005405B4"/>
    <w:rsid w:val="00540882"/>
    <w:rsid w:val="005408DE"/>
    <w:rsid w:val="005409B8"/>
    <w:rsid w:val="00540B93"/>
    <w:rsid w:val="00540B9A"/>
    <w:rsid w:val="00540BD6"/>
    <w:rsid w:val="00540D09"/>
    <w:rsid w:val="0054104E"/>
    <w:rsid w:val="0054111C"/>
    <w:rsid w:val="00541147"/>
    <w:rsid w:val="00541188"/>
    <w:rsid w:val="005412F3"/>
    <w:rsid w:val="00541474"/>
    <w:rsid w:val="005414FA"/>
    <w:rsid w:val="00541795"/>
    <w:rsid w:val="005417D7"/>
    <w:rsid w:val="00541893"/>
    <w:rsid w:val="005418CC"/>
    <w:rsid w:val="0054190A"/>
    <w:rsid w:val="00541A9E"/>
    <w:rsid w:val="00541BEC"/>
    <w:rsid w:val="00541C50"/>
    <w:rsid w:val="00541C71"/>
    <w:rsid w:val="00541DAA"/>
    <w:rsid w:val="00541F87"/>
    <w:rsid w:val="0054215E"/>
    <w:rsid w:val="00542217"/>
    <w:rsid w:val="0054223A"/>
    <w:rsid w:val="00542272"/>
    <w:rsid w:val="0054250B"/>
    <w:rsid w:val="0054263A"/>
    <w:rsid w:val="00542809"/>
    <w:rsid w:val="0054290D"/>
    <w:rsid w:val="005429A4"/>
    <w:rsid w:val="00542A2C"/>
    <w:rsid w:val="00542A4D"/>
    <w:rsid w:val="00542B5E"/>
    <w:rsid w:val="00542B92"/>
    <w:rsid w:val="00542BB0"/>
    <w:rsid w:val="00542E1E"/>
    <w:rsid w:val="00542EFC"/>
    <w:rsid w:val="00542F2F"/>
    <w:rsid w:val="00542F84"/>
    <w:rsid w:val="0054308B"/>
    <w:rsid w:val="00543134"/>
    <w:rsid w:val="00543359"/>
    <w:rsid w:val="005434BA"/>
    <w:rsid w:val="00543518"/>
    <w:rsid w:val="00543552"/>
    <w:rsid w:val="00543714"/>
    <w:rsid w:val="0054375F"/>
    <w:rsid w:val="0054385D"/>
    <w:rsid w:val="0054394B"/>
    <w:rsid w:val="005439CB"/>
    <w:rsid w:val="00543AE3"/>
    <w:rsid w:val="00543AEF"/>
    <w:rsid w:val="00544051"/>
    <w:rsid w:val="005442E0"/>
    <w:rsid w:val="00544592"/>
    <w:rsid w:val="00544697"/>
    <w:rsid w:val="005446B9"/>
    <w:rsid w:val="005446F1"/>
    <w:rsid w:val="005446F5"/>
    <w:rsid w:val="005446FD"/>
    <w:rsid w:val="0054470E"/>
    <w:rsid w:val="00544741"/>
    <w:rsid w:val="00544777"/>
    <w:rsid w:val="0054496E"/>
    <w:rsid w:val="005449A2"/>
    <w:rsid w:val="005449D3"/>
    <w:rsid w:val="00544A87"/>
    <w:rsid w:val="00544BCB"/>
    <w:rsid w:val="00544BF7"/>
    <w:rsid w:val="00544D28"/>
    <w:rsid w:val="00544F92"/>
    <w:rsid w:val="00545055"/>
    <w:rsid w:val="0054507E"/>
    <w:rsid w:val="00545080"/>
    <w:rsid w:val="005451A8"/>
    <w:rsid w:val="005452DB"/>
    <w:rsid w:val="0054531A"/>
    <w:rsid w:val="0054559A"/>
    <w:rsid w:val="00545A20"/>
    <w:rsid w:val="00545E7B"/>
    <w:rsid w:val="00545ECB"/>
    <w:rsid w:val="00546079"/>
    <w:rsid w:val="005460C7"/>
    <w:rsid w:val="0054618F"/>
    <w:rsid w:val="005461CB"/>
    <w:rsid w:val="005461D4"/>
    <w:rsid w:val="00546277"/>
    <w:rsid w:val="0054633E"/>
    <w:rsid w:val="005464DA"/>
    <w:rsid w:val="005465A2"/>
    <w:rsid w:val="00546670"/>
    <w:rsid w:val="00546688"/>
    <w:rsid w:val="005466A0"/>
    <w:rsid w:val="00546738"/>
    <w:rsid w:val="005469AB"/>
    <w:rsid w:val="00546A41"/>
    <w:rsid w:val="00546A5E"/>
    <w:rsid w:val="00546D8D"/>
    <w:rsid w:val="00546D9A"/>
    <w:rsid w:val="00546F21"/>
    <w:rsid w:val="00546F22"/>
    <w:rsid w:val="00546F91"/>
    <w:rsid w:val="005470DF"/>
    <w:rsid w:val="0054710F"/>
    <w:rsid w:val="00547252"/>
    <w:rsid w:val="00547321"/>
    <w:rsid w:val="005473EA"/>
    <w:rsid w:val="005474A5"/>
    <w:rsid w:val="005474EA"/>
    <w:rsid w:val="005476ED"/>
    <w:rsid w:val="005477AF"/>
    <w:rsid w:val="0054788C"/>
    <w:rsid w:val="00547A55"/>
    <w:rsid w:val="00547B6F"/>
    <w:rsid w:val="00547B72"/>
    <w:rsid w:val="00547CB9"/>
    <w:rsid w:val="00547FB4"/>
    <w:rsid w:val="00550008"/>
    <w:rsid w:val="0055005B"/>
    <w:rsid w:val="005500B7"/>
    <w:rsid w:val="0055015A"/>
    <w:rsid w:val="00550216"/>
    <w:rsid w:val="00550266"/>
    <w:rsid w:val="005502CA"/>
    <w:rsid w:val="00550474"/>
    <w:rsid w:val="00550488"/>
    <w:rsid w:val="0055076D"/>
    <w:rsid w:val="00550793"/>
    <w:rsid w:val="00550981"/>
    <w:rsid w:val="00550AB4"/>
    <w:rsid w:val="00550AE1"/>
    <w:rsid w:val="00550BAA"/>
    <w:rsid w:val="00550DEC"/>
    <w:rsid w:val="00550E74"/>
    <w:rsid w:val="005510A2"/>
    <w:rsid w:val="005510D7"/>
    <w:rsid w:val="005510F0"/>
    <w:rsid w:val="0055119A"/>
    <w:rsid w:val="005513D3"/>
    <w:rsid w:val="005513EC"/>
    <w:rsid w:val="00551475"/>
    <w:rsid w:val="005515F7"/>
    <w:rsid w:val="00551624"/>
    <w:rsid w:val="00551707"/>
    <w:rsid w:val="00551802"/>
    <w:rsid w:val="0055186D"/>
    <w:rsid w:val="00551A69"/>
    <w:rsid w:val="00551AB3"/>
    <w:rsid w:val="00551AC0"/>
    <w:rsid w:val="00551B41"/>
    <w:rsid w:val="00551BD8"/>
    <w:rsid w:val="00551CB3"/>
    <w:rsid w:val="00551D31"/>
    <w:rsid w:val="00551E1C"/>
    <w:rsid w:val="00551EEF"/>
    <w:rsid w:val="00551FB5"/>
    <w:rsid w:val="0055201E"/>
    <w:rsid w:val="0055227C"/>
    <w:rsid w:val="005525A4"/>
    <w:rsid w:val="0055260B"/>
    <w:rsid w:val="0055266F"/>
    <w:rsid w:val="005528DA"/>
    <w:rsid w:val="00552AB4"/>
    <w:rsid w:val="00552B01"/>
    <w:rsid w:val="00552B41"/>
    <w:rsid w:val="00552B8B"/>
    <w:rsid w:val="00552D07"/>
    <w:rsid w:val="00552E7E"/>
    <w:rsid w:val="00552F6E"/>
    <w:rsid w:val="00552FC2"/>
    <w:rsid w:val="00553085"/>
    <w:rsid w:val="005530D4"/>
    <w:rsid w:val="0055311A"/>
    <w:rsid w:val="0055324F"/>
    <w:rsid w:val="00553449"/>
    <w:rsid w:val="005534A1"/>
    <w:rsid w:val="0055379B"/>
    <w:rsid w:val="005537C4"/>
    <w:rsid w:val="00553813"/>
    <w:rsid w:val="00553816"/>
    <w:rsid w:val="00553883"/>
    <w:rsid w:val="00553ADC"/>
    <w:rsid w:val="00553CED"/>
    <w:rsid w:val="00553FB3"/>
    <w:rsid w:val="00554035"/>
    <w:rsid w:val="00554163"/>
    <w:rsid w:val="0055419A"/>
    <w:rsid w:val="00554230"/>
    <w:rsid w:val="005544CB"/>
    <w:rsid w:val="00554559"/>
    <w:rsid w:val="005545B7"/>
    <w:rsid w:val="00554660"/>
    <w:rsid w:val="0055479A"/>
    <w:rsid w:val="005547F6"/>
    <w:rsid w:val="00554876"/>
    <w:rsid w:val="00554B26"/>
    <w:rsid w:val="00554C3B"/>
    <w:rsid w:val="00554E3B"/>
    <w:rsid w:val="00554F07"/>
    <w:rsid w:val="00555128"/>
    <w:rsid w:val="0055512A"/>
    <w:rsid w:val="005552BC"/>
    <w:rsid w:val="005553C2"/>
    <w:rsid w:val="005556F1"/>
    <w:rsid w:val="005556F5"/>
    <w:rsid w:val="00555777"/>
    <w:rsid w:val="00555A09"/>
    <w:rsid w:val="00555A5F"/>
    <w:rsid w:val="00555BC0"/>
    <w:rsid w:val="00555D14"/>
    <w:rsid w:val="00555E38"/>
    <w:rsid w:val="00556135"/>
    <w:rsid w:val="005561CB"/>
    <w:rsid w:val="005564F3"/>
    <w:rsid w:val="0055662D"/>
    <w:rsid w:val="00556675"/>
    <w:rsid w:val="0055669B"/>
    <w:rsid w:val="0055670F"/>
    <w:rsid w:val="005567F1"/>
    <w:rsid w:val="00556896"/>
    <w:rsid w:val="005568CB"/>
    <w:rsid w:val="00556A3E"/>
    <w:rsid w:val="00556B59"/>
    <w:rsid w:val="00556BEE"/>
    <w:rsid w:val="00556C5A"/>
    <w:rsid w:val="00556D06"/>
    <w:rsid w:val="00556F8C"/>
    <w:rsid w:val="0055711E"/>
    <w:rsid w:val="00557148"/>
    <w:rsid w:val="005571BC"/>
    <w:rsid w:val="005572D4"/>
    <w:rsid w:val="005573EE"/>
    <w:rsid w:val="00557560"/>
    <w:rsid w:val="005575E5"/>
    <w:rsid w:val="005575FA"/>
    <w:rsid w:val="00557644"/>
    <w:rsid w:val="0055766B"/>
    <w:rsid w:val="0055767E"/>
    <w:rsid w:val="00557769"/>
    <w:rsid w:val="005577C3"/>
    <w:rsid w:val="005577CC"/>
    <w:rsid w:val="005578B2"/>
    <w:rsid w:val="005578B9"/>
    <w:rsid w:val="00557970"/>
    <w:rsid w:val="00557990"/>
    <w:rsid w:val="005579C3"/>
    <w:rsid w:val="00557BBF"/>
    <w:rsid w:val="00557D8F"/>
    <w:rsid w:val="00557DB8"/>
    <w:rsid w:val="00557E32"/>
    <w:rsid w:val="00557E6E"/>
    <w:rsid w:val="00557EC6"/>
    <w:rsid w:val="0056012F"/>
    <w:rsid w:val="0056017B"/>
    <w:rsid w:val="005601E9"/>
    <w:rsid w:val="00560211"/>
    <w:rsid w:val="0056031A"/>
    <w:rsid w:val="00560324"/>
    <w:rsid w:val="005603CA"/>
    <w:rsid w:val="005604F0"/>
    <w:rsid w:val="00560642"/>
    <w:rsid w:val="00560675"/>
    <w:rsid w:val="005606CD"/>
    <w:rsid w:val="00560764"/>
    <w:rsid w:val="0056076D"/>
    <w:rsid w:val="00560795"/>
    <w:rsid w:val="00560933"/>
    <w:rsid w:val="00560A8A"/>
    <w:rsid w:val="00560B02"/>
    <w:rsid w:val="00560BB9"/>
    <w:rsid w:val="00560C0A"/>
    <w:rsid w:val="00560C86"/>
    <w:rsid w:val="00560E6E"/>
    <w:rsid w:val="0056113E"/>
    <w:rsid w:val="005611D1"/>
    <w:rsid w:val="0056133B"/>
    <w:rsid w:val="0056138E"/>
    <w:rsid w:val="00561461"/>
    <w:rsid w:val="0056146D"/>
    <w:rsid w:val="00561482"/>
    <w:rsid w:val="005616BB"/>
    <w:rsid w:val="005617DA"/>
    <w:rsid w:val="005619E8"/>
    <w:rsid w:val="00561AD8"/>
    <w:rsid w:val="00561B31"/>
    <w:rsid w:val="00561D81"/>
    <w:rsid w:val="00562259"/>
    <w:rsid w:val="00562265"/>
    <w:rsid w:val="00562332"/>
    <w:rsid w:val="00562418"/>
    <w:rsid w:val="00562574"/>
    <w:rsid w:val="0056258D"/>
    <w:rsid w:val="0056259A"/>
    <w:rsid w:val="005625DE"/>
    <w:rsid w:val="005627BA"/>
    <w:rsid w:val="005629B2"/>
    <w:rsid w:val="00562B93"/>
    <w:rsid w:val="00562C73"/>
    <w:rsid w:val="00562D46"/>
    <w:rsid w:val="00562D98"/>
    <w:rsid w:val="00562EF6"/>
    <w:rsid w:val="00563095"/>
    <w:rsid w:val="00563213"/>
    <w:rsid w:val="005632DC"/>
    <w:rsid w:val="0056331A"/>
    <w:rsid w:val="00563502"/>
    <w:rsid w:val="00563532"/>
    <w:rsid w:val="005635B7"/>
    <w:rsid w:val="0056368F"/>
    <w:rsid w:val="005637B4"/>
    <w:rsid w:val="005637B8"/>
    <w:rsid w:val="00563810"/>
    <w:rsid w:val="00563B73"/>
    <w:rsid w:val="00563B91"/>
    <w:rsid w:val="00563CCF"/>
    <w:rsid w:val="00563D03"/>
    <w:rsid w:val="00563EE7"/>
    <w:rsid w:val="00563F7E"/>
    <w:rsid w:val="00563FB9"/>
    <w:rsid w:val="00564045"/>
    <w:rsid w:val="005640CF"/>
    <w:rsid w:val="00564248"/>
    <w:rsid w:val="00564367"/>
    <w:rsid w:val="00564394"/>
    <w:rsid w:val="0056449C"/>
    <w:rsid w:val="005644DB"/>
    <w:rsid w:val="005645B8"/>
    <w:rsid w:val="00564677"/>
    <w:rsid w:val="005646E9"/>
    <w:rsid w:val="005646EA"/>
    <w:rsid w:val="005647AC"/>
    <w:rsid w:val="005647BF"/>
    <w:rsid w:val="0056497B"/>
    <w:rsid w:val="00564981"/>
    <w:rsid w:val="00564A25"/>
    <w:rsid w:val="00564C06"/>
    <w:rsid w:val="00564E2B"/>
    <w:rsid w:val="00564F0B"/>
    <w:rsid w:val="00564F31"/>
    <w:rsid w:val="00564F5A"/>
    <w:rsid w:val="00564FAF"/>
    <w:rsid w:val="00564FCD"/>
    <w:rsid w:val="005651BB"/>
    <w:rsid w:val="00565361"/>
    <w:rsid w:val="0056538A"/>
    <w:rsid w:val="005653B4"/>
    <w:rsid w:val="00565485"/>
    <w:rsid w:val="0056552F"/>
    <w:rsid w:val="00565651"/>
    <w:rsid w:val="005657F1"/>
    <w:rsid w:val="00565986"/>
    <w:rsid w:val="00565991"/>
    <w:rsid w:val="00565ABB"/>
    <w:rsid w:val="00565B48"/>
    <w:rsid w:val="00565CAC"/>
    <w:rsid w:val="00565D98"/>
    <w:rsid w:val="00565DCF"/>
    <w:rsid w:val="00565EBD"/>
    <w:rsid w:val="00565F33"/>
    <w:rsid w:val="00565F43"/>
    <w:rsid w:val="00566102"/>
    <w:rsid w:val="00566161"/>
    <w:rsid w:val="00566190"/>
    <w:rsid w:val="005662FA"/>
    <w:rsid w:val="00566371"/>
    <w:rsid w:val="005664DC"/>
    <w:rsid w:val="00566506"/>
    <w:rsid w:val="005665A4"/>
    <w:rsid w:val="005668D4"/>
    <w:rsid w:val="0056699D"/>
    <w:rsid w:val="00566AF8"/>
    <w:rsid w:val="00566B95"/>
    <w:rsid w:val="00566C83"/>
    <w:rsid w:val="00566CBD"/>
    <w:rsid w:val="00566E71"/>
    <w:rsid w:val="00566F55"/>
    <w:rsid w:val="00566FCD"/>
    <w:rsid w:val="0056700C"/>
    <w:rsid w:val="00567088"/>
    <w:rsid w:val="00567470"/>
    <w:rsid w:val="0056747D"/>
    <w:rsid w:val="005674AA"/>
    <w:rsid w:val="00567555"/>
    <w:rsid w:val="00567636"/>
    <w:rsid w:val="0056770D"/>
    <w:rsid w:val="005677A7"/>
    <w:rsid w:val="0056783B"/>
    <w:rsid w:val="005678C7"/>
    <w:rsid w:val="00567A4A"/>
    <w:rsid w:val="00567A55"/>
    <w:rsid w:val="00567B5C"/>
    <w:rsid w:val="00567C6F"/>
    <w:rsid w:val="00567C89"/>
    <w:rsid w:val="00567CC2"/>
    <w:rsid w:val="00567DCA"/>
    <w:rsid w:val="00570197"/>
    <w:rsid w:val="0057033A"/>
    <w:rsid w:val="005705AF"/>
    <w:rsid w:val="0057068C"/>
    <w:rsid w:val="0057078E"/>
    <w:rsid w:val="00570855"/>
    <w:rsid w:val="00570A32"/>
    <w:rsid w:val="00570C30"/>
    <w:rsid w:val="00570DE7"/>
    <w:rsid w:val="00570F2F"/>
    <w:rsid w:val="00570FA1"/>
    <w:rsid w:val="005711AB"/>
    <w:rsid w:val="00571205"/>
    <w:rsid w:val="005713AD"/>
    <w:rsid w:val="005713E6"/>
    <w:rsid w:val="00571598"/>
    <w:rsid w:val="00571671"/>
    <w:rsid w:val="00571778"/>
    <w:rsid w:val="005718F9"/>
    <w:rsid w:val="0057190E"/>
    <w:rsid w:val="00571A05"/>
    <w:rsid w:val="00571A15"/>
    <w:rsid w:val="00571AAB"/>
    <w:rsid w:val="00571BAC"/>
    <w:rsid w:val="00571BE4"/>
    <w:rsid w:val="00571E66"/>
    <w:rsid w:val="00571E7E"/>
    <w:rsid w:val="00571EDB"/>
    <w:rsid w:val="00572225"/>
    <w:rsid w:val="005722E5"/>
    <w:rsid w:val="00572579"/>
    <w:rsid w:val="0057268E"/>
    <w:rsid w:val="00572764"/>
    <w:rsid w:val="0057299B"/>
    <w:rsid w:val="00572AC6"/>
    <w:rsid w:val="00572AF1"/>
    <w:rsid w:val="00572BD5"/>
    <w:rsid w:val="00572F8C"/>
    <w:rsid w:val="00572F9E"/>
    <w:rsid w:val="0057321E"/>
    <w:rsid w:val="00573286"/>
    <w:rsid w:val="00573293"/>
    <w:rsid w:val="005734BA"/>
    <w:rsid w:val="005735BB"/>
    <w:rsid w:val="005735E3"/>
    <w:rsid w:val="0057386A"/>
    <w:rsid w:val="00573915"/>
    <w:rsid w:val="005739EF"/>
    <w:rsid w:val="00573A2F"/>
    <w:rsid w:val="00573B26"/>
    <w:rsid w:val="00573B83"/>
    <w:rsid w:val="00573B99"/>
    <w:rsid w:val="00573B9A"/>
    <w:rsid w:val="00573D91"/>
    <w:rsid w:val="00573EF6"/>
    <w:rsid w:val="00573F00"/>
    <w:rsid w:val="00573F74"/>
    <w:rsid w:val="00573F81"/>
    <w:rsid w:val="00573FC9"/>
    <w:rsid w:val="0057402F"/>
    <w:rsid w:val="00574182"/>
    <w:rsid w:val="0057419F"/>
    <w:rsid w:val="005743F8"/>
    <w:rsid w:val="00574525"/>
    <w:rsid w:val="0057465B"/>
    <w:rsid w:val="005746F7"/>
    <w:rsid w:val="00574B77"/>
    <w:rsid w:val="00574C18"/>
    <w:rsid w:val="00574C7A"/>
    <w:rsid w:val="00574E9A"/>
    <w:rsid w:val="00574EA2"/>
    <w:rsid w:val="00574EDA"/>
    <w:rsid w:val="005751FB"/>
    <w:rsid w:val="00575257"/>
    <w:rsid w:val="005753C2"/>
    <w:rsid w:val="005759B8"/>
    <w:rsid w:val="00575B34"/>
    <w:rsid w:val="00575C37"/>
    <w:rsid w:val="00575ED5"/>
    <w:rsid w:val="00575F33"/>
    <w:rsid w:val="005760DF"/>
    <w:rsid w:val="005760ED"/>
    <w:rsid w:val="00576110"/>
    <w:rsid w:val="00576156"/>
    <w:rsid w:val="00576159"/>
    <w:rsid w:val="0057619F"/>
    <w:rsid w:val="00576532"/>
    <w:rsid w:val="00576555"/>
    <w:rsid w:val="005768D6"/>
    <w:rsid w:val="005768F4"/>
    <w:rsid w:val="00576903"/>
    <w:rsid w:val="00576B7D"/>
    <w:rsid w:val="00576B88"/>
    <w:rsid w:val="00576CCC"/>
    <w:rsid w:val="00576DAF"/>
    <w:rsid w:val="00576E4D"/>
    <w:rsid w:val="00576E6E"/>
    <w:rsid w:val="005770A7"/>
    <w:rsid w:val="00577398"/>
    <w:rsid w:val="0057741F"/>
    <w:rsid w:val="00577488"/>
    <w:rsid w:val="005774EC"/>
    <w:rsid w:val="00577655"/>
    <w:rsid w:val="005776BC"/>
    <w:rsid w:val="005777BA"/>
    <w:rsid w:val="00577900"/>
    <w:rsid w:val="00577B26"/>
    <w:rsid w:val="00577B88"/>
    <w:rsid w:val="00577C83"/>
    <w:rsid w:val="00577C9F"/>
    <w:rsid w:val="00577CF2"/>
    <w:rsid w:val="00577E91"/>
    <w:rsid w:val="00577F19"/>
    <w:rsid w:val="00577FAC"/>
    <w:rsid w:val="00580009"/>
    <w:rsid w:val="005803CB"/>
    <w:rsid w:val="0058050F"/>
    <w:rsid w:val="005807E7"/>
    <w:rsid w:val="00580A22"/>
    <w:rsid w:val="00580A5F"/>
    <w:rsid w:val="00580CC6"/>
    <w:rsid w:val="00580DF2"/>
    <w:rsid w:val="00580DFB"/>
    <w:rsid w:val="00580F2D"/>
    <w:rsid w:val="00580F4E"/>
    <w:rsid w:val="0058100A"/>
    <w:rsid w:val="00581136"/>
    <w:rsid w:val="00581213"/>
    <w:rsid w:val="00581522"/>
    <w:rsid w:val="005815ED"/>
    <w:rsid w:val="00581604"/>
    <w:rsid w:val="00581831"/>
    <w:rsid w:val="0058185C"/>
    <w:rsid w:val="00581877"/>
    <w:rsid w:val="00581921"/>
    <w:rsid w:val="00581A3E"/>
    <w:rsid w:val="00581A45"/>
    <w:rsid w:val="00581AF6"/>
    <w:rsid w:val="00581BBD"/>
    <w:rsid w:val="00581D46"/>
    <w:rsid w:val="00581D73"/>
    <w:rsid w:val="00581D76"/>
    <w:rsid w:val="00581E24"/>
    <w:rsid w:val="00581E36"/>
    <w:rsid w:val="00581EB9"/>
    <w:rsid w:val="00582067"/>
    <w:rsid w:val="0058209D"/>
    <w:rsid w:val="005820D6"/>
    <w:rsid w:val="005820DC"/>
    <w:rsid w:val="00582254"/>
    <w:rsid w:val="0058286E"/>
    <w:rsid w:val="00582980"/>
    <w:rsid w:val="00582A7C"/>
    <w:rsid w:val="00582A9F"/>
    <w:rsid w:val="00582DB4"/>
    <w:rsid w:val="00582DD1"/>
    <w:rsid w:val="00582E60"/>
    <w:rsid w:val="00582EA4"/>
    <w:rsid w:val="00582F07"/>
    <w:rsid w:val="00582F65"/>
    <w:rsid w:val="00582FD0"/>
    <w:rsid w:val="0058314A"/>
    <w:rsid w:val="00583205"/>
    <w:rsid w:val="005833B9"/>
    <w:rsid w:val="0058354C"/>
    <w:rsid w:val="005835BD"/>
    <w:rsid w:val="00583785"/>
    <w:rsid w:val="005837A3"/>
    <w:rsid w:val="00583859"/>
    <w:rsid w:val="00583AAF"/>
    <w:rsid w:val="00583AC6"/>
    <w:rsid w:val="00583CBE"/>
    <w:rsid w:val="00583E0F"/>
    <w:rsid w:val="00583EF9"/>
    <w:rsid w:val="005841A0"/>
    <w:rsid w:val="00584321"/>
    <w:rsid w:val="0058436D"/>
    <w:rsid w:val="0058438E"/>
    <w:rsid w:val="00584508"/>
    <w:rsid w:val="00584550"/>
    <w:rsid w:val="0058470C"/>
    <w:rsid w:val="005847BD"/>
    <w:rsid w:val="0058485C"/>
    <w:rsid w:val="0058488D"/>
    <w:rsid w:val="005849D2"/>
    <w:rsid w:val="00584AE5"/>
    <w:rsid w:val="00584C3B"/>
    <w:rsid w:val="00584CC6"/>
    <w:rsid w:val="00584D17"/>
    <w:rsid w:val="00584EC5"/>
    <w:rsid w:val="00585080"/>
    <w:rsid w:val="005850E7"/>
    <w:rsid w:val="00585229"/>
    <w:rsid w:val="005852A4"/>
    <w:rsid w:val="00585306"/>
    <w:rsid w:val="00585318"/>
    <w:rsid w:val="005854A6"/>
    <w:rsid w:val="005854F3"/>
    <w:rsid w:val="00585524"/>
    <w:rsid w:val="00585541"/>
    <w:rsid w:val="00585684"/>
    <w:rsid w:val="005856D3"/>
    <w:rsid w:val="0058584C"/>
    <w:rsid w:val="00585899"/>
    <w:rsid w:val="005859D4"/>
    <w:rsid w:val="00585C08"/>
    <w:rsid w:val="00585C5A"/>
    <w:rsid w:val="00585C65"/>
    <w:rsid w:val="00585C89"/>
    <w:rsid w:val="00585F83"/>
    <w:rsid w:val="0058612B"/>
    <w:rsid w:val="0058626B"/>
    <w:rsid w:val="00586273"/>
    <w:rsid w:val="0058650C"/>
    <w:rsid w:val="0058650F"/>
    <w:rsid w:val="005865B0"/>
    <w:rsid w:val="005866A1"/>
    <w:rsid w:val="0058683D"/>
    <w:rsid w:val="00586926"/>
    <w:rsid w:val="0058697A"/>
    <w:rsid w:val="00586A00"/>
    <w:rsid w:val="00586A22"/>
    <w:rsid w:val="00586BAB"/>
    <w:rsid w:val="00586BC1"/>
    <w:rsid w:val="00586C6B"/>
    <w:rsid w:val="00586D51"/>
    <w:rsid w:val="00586E04"/>
    <w:rsid w:val="00586F5C"/>
    <w:rsid w:val="0058710A"/>
    <w:rsid w:val="005871CD"/>
    <w:rsid w:val="005872B4"/>
    <w:rsid w:val="0058736D"/>
    <w:rsid w:val="0058739E"/>
    <w:rsid w:val="0058748C"/>
    <w:rsid w:val="005874D7"/>
    <w:rsid w:val="00587543"/>
    <w:rsid w:val="00587633"/>
    <w:rsid w:val="00587687"/>
    <w:rsid w:val="0058774A"/>
    <w:rsid w:val="005877D2"/>
    <w:rsid w:val="0058789B"/>
    <w:rsid w:val="0058793C"/>
    <w:rsid w:val="00587964"/>
    <w:rsid w:val="005879DB"/>
    <w:rsid w:val="00587A17"/>
    <w:rsid w:val="00587B47"/>
    <w:rsid w:val="00587C5E"/>
    <w:rsid w:val="00587CA9"/>
    <w:rsid w:val="00587EB5"/>
    <w:rsid w:val="00587EB9"/>
    <w:rsid w:val="00587FCC"/>
    <w:rsid w:val="0059020A"/>
    <w:rsid w:val="005905BF"/>
    <w:rsid w:val="00590621"/>
    <w:rsid w:val="0059062F"/>
    <w:rsid w:val="005906E4"/>
    <w:rsid w:val="0059072B"/>
    <w:rsid w:val="00590A28"/>
    <w:rsid w:val="00590B96"/>
    <w:rsid w:val="00590C46"/>
    <w:rsid w:val="00590C7A"/>
    <w:rsid w:val="00590C99"/>
    <w:rsid w:val="00590CF5"/>
    <w:rsid w:val="00590E08"/>
    <w:rsid w:val="00590F8F"/>
    <w:rsid w:val="00591144"/>
    <w:rsid w:val="0059117E"/>
    <w:rsid w:val="005911DB"/>
    <w:rsid w:val="00591269"/>
    <w:rsid w:val="00591281"/>
    <w:rsid w:val="00591442"/>
    <w:rsid w:val="005915F4"/>
    <w:rsid w:val="00591616"/>
    <w:rsid w:val="005916B1"/>
    <w:rsid w:val="005917AE"/>
    <w:rsid w:val="005917F4"/>
    <w:rsid w:val="00591877"/>
    <w:rsid w:val="005918A1"/>
    <w:rsid w:val="00591B07"/>
    <w:rsid w:val="00591B1D"/>
    <w:rsid w:val="00591B35"/>
    <w:rsid w:val="00591D37"/>
    <w:rsid w:val="00591F0E"/>
    <w:rsid w:val="00591F64"/>
    <w:rsid w:val="005920E9"/>
    <w:rsid w:val="00592224"/>
    <w:rsid w:val="0059236E"/>
    <w:rsid w:val="0059247C"/>
    <w:rsid w:val="00592499"/>
    <w:rsid w:val="00592512"/>
    <w:rsid w:val="005925BB"/>
    <w:rsid w:val="005925E4"/>
    <w:rsid w:val="005926BA"/>
    <w:rsid w:val="0059278C"/>
    <w:rsid w:val="005927A8"/>
    <w:rsid w:val="005928C3"/>
    <w:rsid w:val="005928D0"/>
    <w:rsid w:val="00592925"/>
    <w:rsid w:val="00592B1B"/>
    <w:rsid w:val="00592BA8"/>
    <w:rsid w:val="00592BB7"/>
    <w:rsid w:val="00592CCD"/>
    <w:rsid w:val="00592F77"/>
    <w:rsid w:val="00593045"/>
    <w:rsid w:val="005930D6"/>
    <w:rsid w:val="00593190"/>
    <w:rsid w:val="005931B4"/>
    <w:rsid w:val="005935CB"/>
    <w:rsid w:val="0059362F"/>
    <w:rsid w:val="0059364F"/>
    <w:rsid w:val="00593697"/>
    <w:rsid w:val="005937A9"/>
    <w:rsid w:val="00593908"/>
    <w:rsid w:val="00593A0D"/>
    <w:rsid w:val="00593AE5"/>
    <w:rsid w:val="00593D5F"/>
    <w:rsid w:val="00593E37"/>
    <w:rsid w:val="00593EEF"/>
    <w:rsid w:val="0059426F"/>
    <w:rsid w:val="0059431F"/>
    <w:rsid w:val="005943B2"/>
    <w:rsid w:val="005943BA"/>
    <w:rsid w:val="005943EF"/>
    <w:rsid w:val="00594459"/>
    <w:rsid w:val="00594589"/>
    <w:rsid w:val="0059469F"/>
    <w:rsid w:val="005946AC"/>
    <w:rsid w:val="0059476D"/>
    <w:rsid w:val="005948DD"/>
    <w:rsid w:val="005949AE"/>
    <w:rsid w:val="00594B8C"/>
    <w:rsid w:val="00594DE0"/>
    <w:rsid w:val="00594E70"/>
    <w:rsid w:val="00594EC7"/>
    <w:rsid w:val="0059506D"/>
    <w:rsid w:val="00595182"/>
    <w:rsid w:val="0059527D"/>
    <w:rsid w:val="005953F2"/>
    <w:rsid w:val="005956B2"/>
    <w:rsid w:val="005956CD"/>
    <w:rsid w:val="00595770"/>
    <w:rsid w:val="0059585D"/>
    <w:rsid w:val="00595903"/>
    <w:rsid w:val="005959AA"/>
    <w:rsid w:val="005959DB"/>
    <w:rsid w:val="005959FD"/>
    <w:rsid w:val="00595BC2"/>
    <w:rsid w:val="00595C50"/>
    <w:rsid w:val="00595DAE"/>
    <w:rsid w:val="00595DB3"/>
    <w:rsid w:val="00595E2E"/>
    <w:rsid w:val="00595FC2"/>
    <w:rsid w:val="00595FE2"/>
    <w:rsid w:val="00596004"/>
    <w:rsid w:val="00596199"/>
    <w:rsid w:val="005961CE"/>
    <w:rsid w:val="00596223"/>
    <w:rsid w:val="005963E2"/>
    <w:rsid w:val="00596550"/>
    <w:rsid w:val="0059659D"/>
    <w:rsid w:val="005965A7"/>
    <w:rsid w:val="005967CF"/>
    <w:rsid w:val="00596890"/>
    <w:rsid w:val="00596E89"/>
    <w:rsid w:val="0059719F"/>
    <w:rsid w:val="005971E8"/>
    <w:rsid w:val="00597318"/>
    <w:rsid w:val="00597354"/>
    <w:rsid w:val="00597666"/>
    <w:rsid w:val="005977D4"/>
    <w:rsid w:val="00597916"/>
    <w:rsid w:val="00597922"/>
    <w:rsid w:val="00597943"/>
    <w:rsid w:val="00597ADC"/>
    <w:rsid w:val="00597D80"/>
    <w:rsid w:val="00597E07"/>
    <w:rsid w:val="00597E4D"/>
    <w:rsid w:val="005A02AB"/>
    <w:rsid w:val="005A0375"/>
    <w:rsid w:val="005A0415"/>
    <w:rsid w:val="005A052D"/>
    <w:rsid w:val="005A0562"/>
    <w:rsid w:val="005A05A6"/>
    <w:rsid w:val="005A06B8"/>
    <w:rsid w:val="005A06F8"/>
    <w:rsid w:val="005A0796"/>
    <w:rsid w:val="005A07E2"/>
    <w:rsid w:val="005A0809"/>
    <w:rsid w:val="005A0837"/>
    <w:rsid w:val="005A0B66"/>
    <w:rsid w:val="005A0C04"/>
    <w:rsid w:val="005A1051"/>
    <w:rsid w:val="005A10E8"/>
    <w:rsid w:val="005A1175"/>
    <w:rsid w:val="005A11C7"/>
    <w:rsid w:val="005A1369"/>
    <w:rsid w:val="005A14C1"/>
    <w:rsid w:val="005A14DA"/>
    <w:rsid w:val="005A1874"/>
    <w:rsid w:val="005A1887"/>
    <w:rsid w:val="005A1907"/>
    <w:rsid w:val="005A198B"/>
    <w:rsid w:val="005A1AA8"/>
    <w:rsid w:val="005A1DA4"/>
    <w:rsid w:val="005A1E8E"/>
    <w:rsid w:val="005A1F11"/>
    <w:rsid w:val="005A210A"/>
    <w:rsid w:val="005A256A"/>
    <w:rsid w:val="005A2658"/>
    <w:rsid w:val="005A27A6"/>
    <w:rsid w:val="005A27D6"/>
    <w:rsid w:val="005A292D"/>
    <w:rsid w:val="005A2947"/>
    <w:rsid w:val="005A29D3"/>
    <w:rsid w:val="005A2A62"/>
    <w:rsid w:val="005A2A94"/>
    <w:rsid w:val="005A2ABE"/>
    <w:rsid w:val="005A2D13"/>
    <w:rsid w:val="005A2F07"/>
    <w:rsid w:val="005A3298"/>
    <w:rsid w:val="005A33C3"/>
    <w:rsid w:val="005A3585"/>
    <w:rsid w:val="005A372A"/>
    <w:rsid w:val="005A3971"/>
    <w:rsid w:val="005A3E4A"/>
    <w:rsid w:val="005A3FA4"/>
    <w:rsid w:val="005A40E0"/>
    <w:rsid w:val="005A4156"/>
    <w:rsid w:val="005A4238"/>
    <w:rsid w:val="005A42FC"/>
    <w:rsid w:val="005A4518"/>
    <w:rsid w:val="005A45BA"/>
    <w:rsid w:val="005A47D1"/>
    <w:rsid w:val="005A48BC"/>
    <w:rsid w:val="005A4946"/>
    <w:rsid w:val="005A496A"/>
    <w:rsid w:val="005A4C37"/>
    <w:rsid w:val="005A4D73"/>
    <w:rsid w:val="005A4FE7"/>
    <w:rsid w:val="005A50E5"/>
    <w:rsid w:val="005A511F"/>
    <w:rsid w:val="005A52EE"/>
    <w:rsid w:val="005A530F"/>
    <w:rsid w:val="005A53AA"/>
    <w:rsid w:val="005A53B4"/>
    <w:rsid w:val="005A53CD"/>
    <w:rsid w:val="005A5478"/>
    <w:rsid w:val="005A55B1"/>
    <w:rsid w:val="005A5631"/>
    <w:rsid w:val="005A5717"/>
    <w:rsid w:val="005A5896"/>
    <w:rsid w:val="005A5969"/>
    <w:rsid w:val="005A5B2C"/>
    <w:rsid w:val="005A5BA2"/>
    <w:rsid w:val="005A5C9D"/>
    <w:rsid w:val="005A5CB7"/>
    <w:rsid w:val="005A5F37"/>
    <w:rsid w:val="005A6046"/>
    <w:rsid w:val="005A61DD"/>
    <w:rsid w:val="005A62BD"/>
    <w:rsid w:val="005A6302"/>
    <w:rsid w:val="005A6315"/>
    <w:rsid w:val="005A6490"/>
    <w:rsid w:val="005A6491"/>
    <w:rsid w:val="005A6499"/>
    <w:rsid w:val="005A6500"/>
    <w:rsid w:val="005A650C"/>
    <w:rsid w:val="005A66FE"/>
    <w:rsid w:val="005A67D4"/>
    <w:rsid w:val="005A68D3"/>
    <w:rsid w:val="005A6958"/>
    <w:rsid w:val="005A69EF"/>
    <w:rsid w:val="005A6BA1"/>
    <w:rsid w:val="005A6BAC"/>
    <w:rsid w:val="005A6C23"/>
    <w:rsid w:val="005A6CA4"/>
    <w:rsid w:val="005A6CB2"/>
    <w:rsid w:val="005A6CCD"/>
    <w:rsid w:val="005A6D99"/>
    <w:rsid w:val="005A6E42"/>
    <w:rsid w:val="005A6EED"/>
    <w:rsid w:val="005A6F1E"/>
    <w:rsid w:val="005A6F37"/>
    <w:rsid w:val="005A6F57"/>
    <w:rsid w:val="005A6F8D"/>
    <w:rsid w:val="005A738B"/>
    <w:rsid w:val="005A7392"/>
    <w:rsid w:val="005A7606"/>
    <w:rsid w:val="005A764F"/>
    <w:rsid w:val="005A7868"/>
    <w:rsid w:val="005A79DB"/>
    <w:rsid w:val="005A7AB3"/>
    <w:rsid w:val="005A7AF1"/>
    <w:rsid w:val="005A7C08"/>
    <w:rsid w:val="005B01BF"/>
    <w:rsid w:val="005B026E"/>
    <w:rsid w:val="005B0469"/>
    <w:rsid w:val="005B0489"/>
    <w:rsid w:val="005B0633"/>
    <w:rsid w:val="005B072B"/>
    <w:rsid w:val="005B08A1"/>
    <w:rsid w:val="005B0937"/>
    <w:rsid w:val="005B0AAB"/>
    <w:rsid w:val="005B0B03"/>
    <w:rsid w:val="005B0D48"/>
    <w:rsid w:val="005B0DE6"/>
    <w:rsid w:val="005B0E0C"/>
    <w:rsid w:val="005B0E6B"/>
    <w:rsid w:val="005B11A3"/>
    <w:rsid w:val="005B1349"/>
    <w:rsid w:val="005B1380"/>
    <w:rsid w:val="005B1566"/>
    <w:rsid w:val="005B15C8"/>
    <w:rsid w:val="005B17B9"/>
    <w:rsid w:val="005B17ED"/>
    <w:rsid w:val="005B185D"/>
    <w:rsid w:val="005B1865"/>
    <w:rsid w:val="005B1A63"/>
    <w:rsid w:val="005B1AF2"/>
    <w:rsid w:val="005B1B2C"/>
    <w:rsid w:val="005B1EF3"/>
    <w:rsid w:val="005B1F62"/>
    <w:rsid w:val="005B223F"/>
    <w:rsid w:val="005B2339"/>
    <w:rsid w:val="005B23B2"/>
    <w:rsid w:val="005B25E3"/>
    <w:rsid w:val="005B281C"/>
    <w:rsid w:val="005B28C7"/>
    <w:rsid w:val="005B28CC"/>
    <w:rsid w:val="005B2AE3"/>
    <w:rsid w:val="005B2BB2"/>
    <w:rsid w:val="005B2C8E"/>
    <w:rsid w:val="005B2CA0"/>
    <w:rsid w:val="005B2DF4"/>
    <w:rsid w:val="005B2FB1"/>
    <w:rsid w:val="005B3067"/>
    <w:rsid w:val="005B3173"/>
    <w:rsid w:val="005B3206"/>
    <w:rsid w:val="005B3361"/>
    <w:rsid w:val="005B3410"/>
    <w:rsid w:val="005B34C2"/>
    <w:rsid w:val="005B34D5"/>
    <w:rsid w:val="005B3515"/>
    <w:rsid w:val="005B3624"/>
    <w:rsid w:val="005B36A1"/>
    <w:rsid w:val="005B370C"/>
    <w:rsid w:val="005B372B"/>
    <w:rsid w:val="005B378D"/>
    <w:rsid w:val="005B3909"/>
    <w:rsid w:val="005B3A16"/>
    <w:rsid w:val="005B3C7D"/>
    <w:rsid w:val="005B3DDC"/>
    <w:rsid w:val="005B3E5F"/>
    <w:rsid w:val="005B3FCD"/>
    <w:rsid w:val="005B415D"/>
    <w:rsid w:val="005B4365"/>
    <w:rsid w:val="005B441B"/>
    <w:rsid w:val="005B4451"/>
    <w:rsid w:val="005B44AC"/>
    <w:rsid w:val="005B44BA"/>
    <w:rsid w:val="005B44F6"/>
    <w:rsid w:val="005B4543"/>
    <w:rsid w:val="005B4654"/>
    <w:rsid w:val="005B46CB"/>
    <w:rsid w:val="005B472F"/>
    <w:rsid w:val="005B48B7"/>
    <w:rsid w:val="005B48D1"/>
    <w:rsid w:val="005B4B21"/>
    <w:rsid w:val="005B4BB3"/>
    <w:rsid w:val="005B4D47"/>
    <w:rsid w:val="005B4F9B"/>
    <w:rsid w:val="005B52BF"/>
    <w:rsid w:val="005B5447"/>
    <w:rsid w:val="005B5502"/>
    <w:rsid w:val="005B5580"/>
    <w:rsid w:val="005B55A8"/>
    <w:rsid w:val="005B576D"/>
    <w:rsid w:val="005B5927"/>
    <w:rsid w:val="005B59B9"/>
    <w:rsid w:val="005B5A5C"/>
    <w:rsid w:val="005B5D39"/>
    <w:rsid w:val="005B5E86"/>
    <w:rsid w:val="005B5E87"/>
    <w:rsid w:val="005B60FF"/>
    <w:rsid w:val="005B6146"/>
    <w:rsid w:val="005B6282"/>
    <w:rsid w:val="005B6363"/>
    <w:rsid w:val="005B63E7"/>
    <w:rsid w:val="005B646A"/>
    <w:rsid w:val="005B64C0"/>
    <w:rsid w:val="005B65C6"/>
    <w:rsid w:val="005B6667"/>
    <w:rsid w:val="005B67D6"/>
    <w:rsid w:val="005B682D"/>
    <w:rsid w:val="005B6989"/>
    <w:rsid w:val="005B6BDC"/>
    <w:rsid w:val="005B6C4E"/>
    <w:rsid w:val="005B6CC8"/>
    <w:rsid w:val="005B6CF3"/>
    <w:rsid w:val="005B6D23"/>
    <w:rsid w:val="005B6E98"/>
    <w:rsid w:val="005B7121"/>
    <w:rsid w:val="005B71DD"/>
    <w:rsid w:val="005B726B"/>
    <w:rsid w:val="005B736B"/>
    <w:rsid w:val="005B7410"/>
    <w:rsid w:val="005B74E6"/>
    <w:rsid w:val="005B751E"/>
    <w:rsid w:val="005B773D"/>
    <w:rsid w:val="005B7799"/>
    <w:rsid w:val="005B7820"/>
    <w:rsid w:val="005B796E"/>
    <w:rsid w:val="005B7D8B"/>
    <w:rsid w:val="005B7E86"/>
    <w:rsid w:val="005B7EDE"/>
    <w:rsid w:val="005B7EE5"/>
    <w:rsid w:val="005C0079"/>
    <w:rsid w:val="005C01EF"/>
    <w:rsid w:val="005C021A"/>
    <w:rsid w:val="005C0352"/>
    <w:rsid w:val="005C035D"/>
    <w:rsid w:val="005C0644"/>
    <w:rsid w:val="005C0662"/>
    <w:rsid w:val="005C0765"/>
    <w:rsid w:val="005C0767"/>
    <w:rsid w:val="005C0769"/>
    <w:rsid w:val="005C07F1"/>
    <w:rsid w:val="005C086A"/>
    <w:rsid w:val="005C09F2"/>
    <w:rsid w:val="005C0AB1"/>
    <w:rsid w:val="005C0CD3"/>
    <w:rsid w:val="005C0DBB"/>
    <w:rsid w:val="005C0DFC"/>
    <w:rsid w:val="005C0E01"/>
    <w:rsid w:val="005C107C"/>
    <w:rsid w:val="005C110B"/>
    <w:rsid w:val="005C15BF"/>
    <w:rsid w:val="005C1804"/>
    <w:rsid w:val="005C1842"/>
    <w:rsid w:val="005C1AA7"/>
    <w:rsid w:val="005C1AAA"/>
    <w:rsid w:val="005C1B1A"/>
    <w:rsid w:val="005C1B39"/>
    <w:rsid w:val="005C1E38"/>
    <w:rsid w:val="005C1F4D"/>
    <w:rsid w:val="005C1FA7"/>
    <w:rsid w:val="005C1FC9"/>
    <w:rsid w:val="005C2086"/>
    <w:rsid w:val="005C214D"/>
    <w:rsid w:val="005C23E2"/>
    <w:rsid w:val="005C241D"/>
    <w:rsid w:val="005C278D"/>
    <w:rsid w:val="005C2A88"/>
    <w:rsid w:val="005C2A9F"/>
    <w:rsid w:val="005C2B01"/>
    <w:rsid w:val="005C2C18"/>
    <w:rsid w:val="005C2CE3"/>
    <w:rsid w:val="005C2E22"/>
    <w:rsid w:val="005C2E34"/>
    <w:rsid w:val="005C3085"/>
    <w:rsid w:val="005C3103"/>
    <w:rsid w:val="005C317A"/>
    <w:rsid w:val="005C3325"/>
    <w:rsid w:val="005C339C"/>
    <w:rsid w:val="005C3524"/>
    <w:rsid w:val="005C355B"/>
    <w:rsid w:val="005C3589"/>
    <w:rsid w:val="005C3602"/>
    <w:rsid w:val="005C36E6"/>
    <w:rsid w:val="005C3746"/>
    <w:rsid w:val="005C37CD"/>
    <w:rsid w:val="005C3907"/>
    <w:rsid w:val="005C3B97"/>
    <w:rsid w:val="005C3BA2"/>
    <w:rsid w:val="005C3BAD"/>
    <w:rsid w:val="005C3BCB"/>
    <w:rsid w:val="005C3BD6"/>
    <w:rsid w:val="005C3E01"/>
    <w:rsid w:val="005C4063"/>
    <w:rsid w:val="005C42F9"/>
    <w:rsid w:val="005C4362"/>
    <w:rsid w:val="005C4425"/>
    <w:rsid w:val="005C4528"/>
    <w:rsid w:val="005C460A"/>
    <w:rsid w:val="005C4696"/>
    <w:rsid w:val="005C4726"/>
    <w:rsid w:val="005C487A"/>
    <w:rsid w:val="005C48F1"/>
    <w:rsid w:val="005C4E0B"/>
    <w:rsid w:val="005C4E9A"/>
    <w:rsid w:val="005C4EA7"/>
    <w:rsid w:val="005C4F77"/>
    <w:rsid w:val="005C5003"/>
    <w:rsid w:val="005C52CF"/>
    <w:rsid w:val="005C52EB"/>
    <w:rsid w:val="005C535A"/>
    <w:rsid w:val="005C5388"/>
    <w:rsid w:val="005C5658"/>
    <w:rsid w:val="005C56A4"/>
    <w:rsid w:val="005C56BA"/>
    <w:rsid w:val="005C5700"/>
    <w:rsid w:val="005C571B"/>
    <w:rsid w:val="005C5765"/>
    <w:rsid w:val="005C579C"/>
    <w:rsid w:val="005C57B7"/>
    <w:rsid w:val="005C57CD"/>
    <w:rsid w:val="005C5982"/>
    <w:rsid w:val="005C5B3E"/>
    <w:rsid w:val="005C5C09"/>
    <w:rsid w:val="005C5EA4"/>
    <w:rsid w:val="005C5F18"/>
    <w:rsid w:val="005C5FA1"/>
    <w:rsid w:val="005C61F2"/>
    <w:rsid w:val="005C6386"/>
    <w:rsid w:val="005C64F2"/>
    <w:rsid w:val="005C661E"/>
    <w:rsid w:val="005C6768"/>
    <w:rsid w:val="005C6775"/>
    <w:rsid w:val="005C6B95"/>
    <w:rsid w:val="005C6BF9"/>
    <w:rsid w:val="005C6C26"/>
    <w:rsid w:val="005C6CB9"/>
    <w:rsid w:val="005C6D3F"/>
    <w:rsid w:val="005C6E2D"/>
    <w:rsid w:val="005C6EB8"/>
    <w:rsid w:val="005C6F06"/>
    <w:rsid w:val="005C6F15"/>
    <w:rsid w:val="005C6F94"/>
    <w:rsid w:val="005C6FC7"/>
    <w:rsid w:val="005C728C"/>
    <w:rsid w:val="005C7386"/>
    <w:rsid w:val="005C73BD"/>
    <w:rsid w:val="005C7762"/>
    <w:rsid w:val="005C77D9"/>
    <w:rsid w:val="005C7A74"/>
    <w:rsid w:val="005C7CA6"/>
    <w:rsid w:val="005C7EB3"/>
    <w:rsid w:val="005C7EF9"/>
    <w:rsid w:val="005C7F0F"/>
    <w:rsid w:val="005D02D8"/>
    <w:rsid w:val="005D03F5"/>
    <w:rsid w:val="005D0475"/>
    <w:rsid w:val="005D047C"/>
    <w:rsid w:val="005D0518"/>
    <w:rsid w:val="005D0625"/>
    <w:rsid w:val="005D0690"/>
    <w:rsid w:val="005D082A"/>
    <w:rsid w:val="005D083D"/>
    <w:rsid w:val="005D0875"/>
    <w:rsid w:val="005D087A"/>
    <w:rsid w:val="005D08F9"/>
    <w:rsid w:val="005D0947"/>
    <w:rsid w:val="005D095A"/>
    <w:rsid w:val="005D09A5"/>
    <w:rsid w:val="005D0A83"/>
    <w:rsid w:val="005D0C73"/>
    <w:rsid w:val="005D0D90"/>
    <w:rsid w:val="005D0DD3"/>
    <w:rsid w:val="005D0F5A"/>
    <w:rsid w:val="005D0F63"/>
    <w:rsid w:val="005D10C0"/>
    <w:rsid w:val="005D12B1"/>
    <w:rsid w:val="005D1353"/>
    <w:rsid w:val="005D136C"/>
    <w:rsid w:val="005D13DD"/>
    <w:rsid w:val="005D1500"/>
    <w:rsid w:val="005D15C3"/>
    <w:rsid w:val="005D1747"/>
    <w:rsid w:val="005D18B9"/>
    <w:rsid w:val="005D19DF"/>
    <w:rsid w:val="005D1BE6"/>
    <w:rsid w:val="005D1C00"/>
    <w:rsid w:val="005D1E4C"/>
    <w:rsid w:val="005D1E96"/>
    <w:rsid w:val="005D21B1"/>
    <w:rsid w:val="005D22C8"/>
    <w:rsid w:val="005D259B"/>
    <w:rsid w:val="005D286F"/>
    <w:rsid w:val="005D2973"/>
    <w:rsid w:val="005D2C52"/>
    <w:rsid w:val="005D2C5F"/>
    <w:rsid w:val="005D2D29"/>
    <w:rsid w:val="005D2E22"/>
    <w:rsid w:val="005D2E74"/>
    <w:rsid w:val="005D2FFA"/>
    <w:rsid w:val="005D3037"/>
    <w:rsid w:val="005D30AB"/>
    <w:rsid w:val="005D31A5"/>
    <w:rsid w:val="005D3223"/>
    <w:rsid w:val="005D32A6"/>
    <w:rsid w:val="005D3318"/>
    <w:rsid w:val="005D33D7"/>
    <w:rsid w:val="005D3418"/>
    <w:rsid w:val="005D347A"/>
    <w:rsid w:val="005D3560"/>
    <w:rsid w:val="005D35E5"/>
    <w:rsid w:val="005D3707"/>
    <w:rsid w:val="005D37EB"/>
    <w:rsid w:val="005D3851"/>
    <w:rsid w:val="005D38DD"/>
    <w:rsid w:val="005D391F"/>
    <w:rsid w:val="005D399E"/>
    <w:rsid w:val="005D39EE"/>
    <w:rsid w:val="005D3A27"/>
    <w:rsid w:val="005D3AA7"/>
    <w:rsid w:val="005D3B79"/>
    <w:rsid w:val="005D3B96"/>
    <w:rsid w:val="005D3BB2"/>
    <w:rsid w:val="005D3D35"/>
    <w:rsid w:val="005D3DC3"/>
    <w:rsid w:val="005D3E08"/>
    <w:rsid w:val="005D4024"/>
    <w:rsid w:val="005D407D"/>
    <w:rsid w:val="005D42F8"/>
    <w:rsid w:val="005D4381"/>
    <w:rsid w:val="005D46B9"/>
    <w:rsid w:val="005D46D7"/>
    <w:rsid w:val="005D484C"/>
    <w:rsid w:val="005D4C22"/>
    <w:rsid w:val="005D4F37"/>
    <w:rsid w:val="005D5380"/>
    <w:rsid w:val="005D5483"/>
    <w:rsid w:val="005D552E"/>
    <w:rsid w:val="005D55EF"/>
    <w:rsid w:val="005D574B"/>
    <w:rsid w:val="005D5791"/>
    <w:rsid w:val="005D59B9"/>
    <w:rsid w:val="005D59F4"/>
    <w:rsid w:val="005D5AF2"/>
    <w:rsid w:val="005D5D8B"/>
    <w:rsid w:val="005D5E00"/>
    <w:rsid w:val="005D5E21"/>
    <w:rsid w:val="005D5F56"/>
    <w:rsid w:val="005D5FD3"/>
    <w:rsid w:val="005D6106"/>
    <w:rsid w:val="005D614A"/>
    <w:rsid w:val="005D62F1"/>
    <w:rsid w:val="005D64DF"/>
    <w:rsid w:val="005D6547"/>
    <w:rsid w:val="005D6673"/>
    <w:rsid w:val="005D66A0"/>
    <w:rsid w:val="005D67A2"/>
    <w:rsid w:val="005D67C3"/>
    <w:rsid w:val="005D6828"/>
    <w:rsid w:val="005D6A26"/>
    <w:rsid w:val="005D6A7B"/>
    <w:rsid w:val="005D6A93"/>
    <w:rsid w:val="005D6AF5"/>
    <w:rsid w:val="005D6B7F"/>
    <w:rsid w:val="005D6D47"/>
    <w:rsid w:val="005D6DEC"/>
    <w:rsid w:val="005D6FAB"/>
    <w:rsid w:val="005D70C1"/>
    <w:rsid w:val="005D70D2"/>
    <w:rsid w:val="005D7202"/>
    <w:rsid w:val="005D7297"/>
    <w:rsid w:val="005D758D"/>
    <w:rsid w:val="005D7649"/>
    <w:rsid w:val="005D76DB"/>
    <w:rsid w:val="005D775C"/>
    <w:rsid w:val="005D77F0"/>
    <w:rsid w:val="005D7853"/>
    <w:rsid w:val="005D78CC"/>
    <w:rsid w:val="005D7D88"/>
    <w:rsid w:val="005D7F2A"/>
    <w:rsid w:val="005D7FAF"/>
    <w:rsid w:val="005E0061"/>
    <w:rsid w:val="005E008C"/>
    <w:rsid w:val="005E0109"/>
    <w:rsid w:val="005E017A"/>
    <w:rsid w:val="005E0198"/>
    <w:rsid w:val="005E019B"/>
    <w:rsid w:val="005E01BF"/>
    <w:rsid w:val="005E0334"/>
    <w:rsid w:val="005E034B"/>
    <w:rsid w:val="005E03A6"/>
    <w:rsid w:val="005E03D1"/>
    <w:rsid w:val="005E092A"/>
    <w:rsid w:val="005E0AB0"/>
    <w:rsid w:val="005E0B7D"/>
    <w:rsid w:val="005E0C97"/>
    <w:rsid w:val="005E0D1E"/>
    <w:rsid w:val="005E0E82"/>
    <w:rsid w:val="005E0F63"/>
    <w:rsid w:val="005E10C5"/>
    <w:rsid w:val="005E1134"/>
    <w:rsid w:val="005E128D"/>
    <w:rsid w:val="005E12A5"/>
    <w:rsid w:val="005E1340"/>
    <w:rsid w:val="005E1365"/>
    <w:rsid w:val="005E1380"/>
    <w:rsid w:val="005E1405"/>
    <w:rsid w:val="005E151A"/>
    <w:rsid w:val="005E1592"/>
    <w:rsid w:val="005E1617"/>
    <w:rsid w:val="005E1689"/>
    <w:rsid w:val="005E16B4"/>
    <w:rsid w:val="005E1792"/>
    <w:rsid w:val="005E1849"/>
    <w:rsid w:val="005E185E"/>
    <w:rsid w:val="005E1A6E"/>
    <w:rsid w:val="005E1AE8"/>
    <w:rsid w:val="005E1B60"/>
    <w:rsid w:val="005E1CF1"/>
    <w:rsid w:val="005E1D50"/>
    <w:rsid w:val="005E1FBD"/>
    <w:rsid w:val="005E2053"/>
    <w:rsid w:val="005E205B"/>
    <w:rsid w:val="005E20A3"/>
    <w:rsid w:val="005E2141"/>
    <w:rsid w:val="005E220C"/>
    <w:rsid w:val="005E2332"/>
    <w:rsid w:val="005E2425"/>
    <w:rsid w:val="005E24D9"/>
    <w:rsid w:val="005E2830"/>
    <w:rsid w:val="005E29A4"/>
    <w:rsid w:val="005E29B3"/>
    <w:rsid w:val="005E29D5"/>
    <w:rsid w:val="005E2B2B"/>
    <w:rsid w:val="005E2F25"/>
    <w:rsid w:val="005E2F5F"/>
    <w:rsid w:val="005E2FCC"/>
    <w:rsid w:val="005E3256"/>
    <w:rsid w:val="005E3259"/>
    <w:rsid w:val="005E32BE"/>
    <w:rsid w:val="005E3457"/>
    <w:rsid w:val="005E348B"/>
    <w:rsid w:val="005E3582"/>
    <w:rsid w:val="005E35D8"/>
    <w:rsid w:val="005E35F8"/>
    <w:rsid w:val="005E38B2"/>
    <w:rsid w:val="005E3CA7"/>
    <w:rsid w:val="005E3D25"/>
    <w:rsid w:val="005E3E37"/>
    <w:rsid w:val="005E3E55"/>
    <w:rsid w:val="005E40B2"/>
    <w:rsid w:val="005E40DB"/>
    <w:rsid w:val="005E4213"/>
    <w:rsid w:val="005E4267"/>
    <w:rsid w:val="005E42C7"/>
    <w:rsid w:val="005E46B7"/>
    <w:rsid w:val="005E4796"/>
    <w:rsid w:val="005E4923"/>
    <w:rsid w:val="005E4A66"/>
    <w:rsid w:val="005E4BEA"/>
    <w:rsid w:val="005E4D71"/>
    <w:rsid w:val="005E4FDF"/>
    <w:rsid w:val="005E50F6"/>
    <w:rsid w:val="005E5106"/>
    <w:rsid w:val="005E5126"/>
    <w:rsid w:val="005E51AA"/>
    <w:rsid w:val="005E5309"/>
    <w:rsid w:val="005E5403"/>
    <w:rsid w:val="005E56D6"/>
    <w:rsid w:val="005E58EF"/>
    <w:rsid w:val="005E593D"/>
    <w:rsid w:val="005E5CBB"/>
    <w:rsid w:val="005E5D96"/>
    <w:rsid w:val="005E5F5E"/>
    <w:rsid w:val="005E5FA5"/>
    <w:rsid w:val="005E60D0"/>
    <w:rsid w:val="005E629F"/>
    <w:rsid w:val="005E62AA"/>
    <w:rsid w:val="005E632E"/>
    <w:rsid w:val="005E6366"/>
    <w:rsid w:val="005E6400"/>
    <w:rsid w:val="005E64EB"/>
    <w:rsid w:val="005E65D5"/>
    <w:rsid w:val="005E65EC"/>
    <w:rsid w:val="005E6631"/>
    <w:rsid w:val="005E6688"/>
    <w:rsid w:val="005E691B"/>
    <w:rsid w:val="005E6B66"/>
    <w:rsid w:val="005E6CCB"/>
    <w:rsid w:val="005E708F"/>
    <w:rsid w:val="005E70F4"/>
    <w:rsid w:val="005E7158"/>
    <w:rsid w:val="005E7241"/>
    <w:rsid w:val="005E72A0"/>
    <w:rsid w:val="005E7319"/>
    <w:rsid w:val="005E734E"/>
    <w:rsid w:val="005E7460"/>
    <w:rsid w:val="005E74D4"/>
    <w:rsid w:val="005E7522"/>
    <w:rsid w:val="005E7611"/>
    <w:rsid w:val="005E7689"/>
    <w:rsid w:val="005E7777"/>
    <w:rsid w:val="005E7789"/>
    <w:rsid w:val="005E77C0"/>
    <w:rsid w:val="005E77DD"/>
    <w:rsid w:val="005E7847"/>
    <w:rsid w:val="005E7890"/>
    <w:rsid w:val="005E7953"/>
    <w:rsid w:val="005E7998"/>
    <w:rsid w:val="005E7A4D"/>
    <w:rsid w:val="005E7A88"/>
    <w:rsid w:val="005E7AB6"/>
    <w:rsid w:val="005E7F39"/>
    <w:rsid w:val="005E7FE2"/>
    <w:rsid w:val="005F003F"/>
    <w:rsid w:val="005F02A7"/>
    <w:rsid w:val="005F02B6"/>
    <w:rsid w:val="005F02E1"/>
    <w:rsid w:val="005F0342"/>
    <w:rsid w:val="005F0564"/>
    <w:rsid w:val="005F0765"/>
    <w:rsid w:val="005F0A86"/>
    <w:rsid w:val="005F0A8F"/>
    <w:rsid w:val="005F0B02"/>
    <w:rsid w:val="005F0DDA"/>
    <w:rsid w:val="005F1074"/>
    <w:rsid w:val="005F12FD"/>
    <w:rsid w:val="005F13A2"/>
    <w:rsid w:val="005F13F8"/>
    <w:rsid w:val="005F153D"/>
    <w:rsid w:val="005F1568"/>
    <w:rsid w:val="005F1688"/>
    <w:rsid w:val="005F19F8"/>
    <w:rsid w:val="005F1B1A"/>
    <w:rsid w:val="005F1B5E"/>
    <w:rsid w:val="005F1C6C"/>
    <w:rsid w:val="005F1C8F"/>
    <w:rsid w:val="005F1E0F"/>
    <w:rsid w:val="005F1E81"/>
    <w:rsid w:val="005F1F27"/>
    <w:rsid w:val="005F1FD0"/>
    <w:rsid w:val="005F2039"/>
    <w:rsid w:val="005F205B"/>
    <w:rsid w:val="005F2078"/>
    <w:rsid w:val="005F23BA"/>
    <w:rsid w:val="005F24E6"/>
    <w:rsid w:val="005F2574"/>
    <w:rsid w:val="005F26EE"/>
    <w:rsid w:val="005F2789"/>
    <w:rsid w:val="005F2902"/>
    <w:rsid w:val="005F2998"/>
    <w:rsid w:val="005F29A4"/>
    <w:rsid w:val="005F29ED"/>
    <w:rsid w:val="005F29FD"/>
    <w:rsid w:val="005F2DF0"/>
    <w:rsid w:val="005F2E5C"/>
    <w:rsid w:val="005F2E80"/>
    <w:rsid w:val="005F2E8E"/>
    <w:rsid w:val="005F2EC6"/>
    <w:rsid w:val="005F306A"/>
    <w:rsid w:val="005F3117"/>
    <w:rsid w:val="005F321E"/>
    <w:rsid w:val="005F33C4"/>
    <w:rsid w:val="005F33D8"/>
    <w:rsid w:val="005F33F7"/>
    <w:rsid w:val="005F35AF"/>
    <w:rsid w:val="005F3604"/>
    <w:rsid w:val="005F37BF"/>
    <w:rsid w:val="005F391F"/>
    <w:rsid w:val="005F3A96"/>
    <w:rsid w:val="005F3C7D"/>
    <w:rsid w:val="005F3CC9"/>
    <w:rsid w:val="005F3D5D"/>
    <w:rsid w:val="005F3DCE"/>
    <w:rsid w:val="005F40AD"/>
    <w:rsid w:val="005F447E"/>
    <w:rsid w:val="005F460A"/>
    <w:rsid w:val="005F477E"/>
    <w:rsid w:val="005F4871"/>
    <w:rsid w:val="005F48F9"/>
    <w:rsid w:val="005F4900"/>
    <w:rsid w:val="005F4D7B"/>
    <w:rsid w:val="005F4E6F"/>
    <w:rsid w:val="005F4E98"/>
    <w:rsid w:val="005F4EE5"/>
    <w:rsid w:val="005F4F13"/>
    <w:rsid w:val="005F4FA2"/>
    <w:rsid w:val="005F508F"/>
    <w:rsid w:val="005F518E"/>
    <w:rsid w:val="005F524C"/>
    <w:rsid w:val="005F532A"/>
    <w:rsid w:val="005F5355"/>
    <w:rsid w:val="005F54BB"/>
    <w:rsid w:val="005F55E0"/>
    <w:rsid w:val="005F562E"/>
    <w:rsid w:val="005F56D5"/>
    <w:rsid w:val="005F5947"/>
    <w:rsid w:val="005F5AD3"/>
    <w:rsid w:val="005F5F2B"/>
    <w:rsid w:val="005F5FE4"/>
    <w:rsid w:val="005F6097"/>
    <w:rsid w:val="005F609F"/>
    <w:rsid w:val="005F6181"/>
    <w:rsid w:val="005F61D4"/>
    <w:rsid w:val="005F6237"/>
    <w:rsid w:val="005F6351"/>
    <w:rsid w:val="005F6412"/>
    <w:rsid w:val="005F642D"/>
    <w:rsid w:val="005F664C"/>
    <w:rsid w:val="005F6916"/>
    <w:rsid w:val="005F693E"/>
    <w:rsid w:val="005F69F0"/>
    <w:rsid w:val="005F6B08"/>
    <w:rsid w:val="005F6B09"/>
    <w:rsid w:val="005F6E64"/>
    <w:rsid w:val="005F6ED9"/>
    <w:rsid w:val="005F6FAC"/>
    <w:rsid w:val="005F7047"/>
    <w:rsid w:val="005F70F4"/>
    <w:rsid w:val="005F72D2"/>
    <w:rsid w:val="005F73DC"/>
    <w:rsid w:val="005F74AD"/>
    <w:rsid w:val="005F74F5"/>
    <w:rsid w:val="005F7512"/>
    <w:rsid w:val="005F76DD"/>
    <w:rsid w:val="005F78FA"/>
    <w:rsid w:val="005F7929"/>
    <w:rsid w:val="005F7978"/>
    <w:rsid w:val="005F7EF0"/>
    <w:rsid w:val="005F7F09"/>
    <w:rsid w:val="005F7F5D"/>
    <w:rsid w:val="0060031B"/>
    <w:rsid w:val="006004D3"/>
    <w:rsid w:val="00600849"/>
    <w:rsid w:val="00600A2F"/>
    <w:rsid w:val="00600D3B"/>
    <w:rsid w:val="00600E31"/>
    <w:rsid w:val="00600E5A"/>
    <w:rsid w:val="00600ED3"/>
    <w:rsid w:val="00600F30"/>
    <w:rsid w:val="00600F63"/>
    <w:rsid w:val="006011FE"/>
    <w:rsid w:val="006012B1"/>
    <w:rsid w:val="0060138E"/>
    <w:rsid w:val="006015A1"/>
    <w:rsid w:val="00601637"/>
    <w:rsid w:val="00601713"/>
    <w:rsid w:val="0060198D"/>
    <w:rsid w:val="00601B68"/>
    <w:rsid w:val="00601C81"/>
    <w:rsid w:val="00601CB7"/>
    <w:rsid w:val="00601F5D"/>
    <w:rsid w:val="00601F6F"/>
    <w:rsid w:val="00601F8E"/>
    <w:rsid w:val="00602100"/>
    <w:rsid w:val="00602174"/>
    <w:rsid w:val="006021CE"/>
    <w:rsid w:val="0060237A"/>
    <w:rsid w:val="006026EE"/>
    <w:rsid w:val="00602877"/>
    <w:rsid w:val="006028C8"/>
    <w:rsid w:val="00602966"/>
    <w:rsid w:val="006029C4"/>
    <w:rsid w:val="00602A63"/>
    <w:rsid w:val="00602B84"/>
    <w:rsid w:val="00602BE5"/>
    <w:rsid w:val="00602C5B"/>
    <w:rsid w:val="00602C77"/>
    <w:rsid w:val="00602C81"/>
    <w:rsid w:val="00602D2C"/>
    <w:rsid w:val="00602D78"/>
    <w:rsid w:val="00602E32"/>
    <w:rsid w:val="00602E4E"/>
    <w:rsid w:val="00602F29"/>
    <w:rsid w:val="006030BC"/>
    <w:rsid w:val="006032E6"/>
    <w:rsid w:val="006033A2"/>
    <w:rsid w:val="006033B2"/>
    <w:rsid w:val="00603486"/>
    <w:rsid w:val="006036BB"/>
    <w:rsid w:val="006037DF"/>
    <w:rsid w:val="0060380E"/>
    <w:rsid w:val="00603815"/>
    <w:rsid w:val="00603818"/>
    <w:rsid w:val="00603861"/>
    <w:rsid w:val="00603862"/>
    <w:rsid w:val="00603989"/>
    <w:rsid w:val="006039B9"/>
    <w:rsid w:val="006039F4"/>
    <w:rsid w:val="00603B1E"/>
    <w:rsid w:val="00603C75"/>
    <w:rsid w:val="00603DDE"/>
    <w:rsid w:val="00603ED5"/>
    <w:rsid w:val="00603F78"/>
    <w:rsid w:val="00603F84"/>
    <w:rsid w:val="00603FC3"/>
    <w:rsid w:val="00604083"/>
    <w:rsid w:val="00604130"/>
    <w:rsid w:val="00604219"/>
    <w:rsid w:val="006042D6"/>
    <w:rsid w:val="0060433E"/>
    <w:rsid w:val="006044A9"/>
    <w:rsid w:val="00604752"/>
    <w:rsid w:val="006048DA"/>
    <w:rsid w:val="0060492D"/>
    <w:rsid w:val="006049F5"/>
    <w:rsid w:val="00604A39"/>
    <w:rsid w:val="00604A6E"/>
    <w:rsid w:val="00604AF5"/>
    <w:rsid w:val="00604F0C"/>
    <w:rsid w:val="00604FB7"/>
    <w:rsid w:val="00605052"/>
    <w:rsid w:val="006050AC"/>
    <w:rsid w:val="006051CB"/>
    <w:rsid w:val="006053E7"/>
    <w:rsid w:val="00605479"/>
    <w:rsid w:val="006054E0"/>
    <w:rsid w:val="00605675"/>
    <w:rsid w:val="006057BC"/>
    <w:rsid w:val="00605877"/>
    <w:rsid w:val="00605897"/>
    <w:rsid w:val="006059DC"/>
    <w:rsid w:val="006059DD"/>
    <w:rsid w:val="00605DDC"/>
    <w:rsid w:val="00605F31"/>
    <w:rsid w:val="00606078"/>
    <w:rsid w:val="0060608D"/>
    <w:rsid w:val="00606114"/>
    <w:rsid w:val="00606211"/>
    <w:rsid w:val="00606397"/>
    <w:rsid w:val="006063AC"/>
    <w:rsid w:val="006063CC"/>
    <w:rsid w:val="0060657D"/>
    <w:rsid w:val="00606626"/>
    <w:rsid w:val="006067F3"/>
    <w:rsid w:val="00606996"/>
    <w:rsid w:val="006069CC"/>
    <w:rsid w:val="00606AFA"/>
    <w:rsid w:val="00606C67"/>
    <w:rsid w:val="00606FE5"/>
    <w:rsid w:val="006070ED"/>
    <w:rsid w:val="0060733F"/>
    <w:rsid w:val="00607488"/>
    <w:rsid w:val="0060749E"/>
    <w:rsid w:val="006074A7"/>
    <w:rsid w:val="006076F5"/>
    <w:rsid w:val="006077FF"/>
    <w:rsid w:val="0060789C"/>
    <w:rsid w:val="00607C49"/>
    <w:rsid w:val="00607CB0"/>
    <w:rsid w:val="00607D19"/>
    <w:rsid w:val="00607DDB"/>
    <w:rsid w:val="00607F3F"/>
    <w:rsid w:val="00607F6A"/>
    <w:rsid w:val="00607FCE"/>
    <w:rsid w:val="0061006E"/>
    <w:rsid w:val="0061011C"/>
    <w:rsid w:val="00610137"/>
    <w:rsid w:val="0061014B"/>
    <w:rsid w:val="006101A0"/>
    <w:rsid w:val="00610230"/>
    <w:rsid w:val="00610690"/>
    <w:rsid w:val="0061072D"/>
    <w:rsid w:val="006108C1"/>
    <w:rsid w:val="0061092A"/>
    <w:rsid w:val="00610B99"/>
    <w:rsid w:val="00610BE7"/>
    <w:rsid w:val="00610C0F"/>
    <w:rsid w:val="00610E7E"/>
    <w:rsid w:val="00610EF4"/>
    <w:rsid w:val="00610F01"/>
    <w:rsid w:val="006110AD"/>
    <w:rsid w:val="006111B6"/>
    <w:rsid w:val="0061121B"/>
    <w:rsid w:val="00611256"/>
    <w:rsid w:val="006115C9"/>
    <w:rsid w:val="006116A1"/>
    <w:rsid w:val="00611881"/>
    <w:rsid w:val="00611AA9"/>
    <w:rsid w:val="00611BC6"/>
    <w:rsid w:val="00611BE0"/>
    <w:rsid w:val="00611C52"/>
    <w:rsid w:val="00611F98"/>
    <w:rsid w:val="00611FA1"/>
    <w:rsid w:val="006120FD"/>
    <w:rsid w:val="00612173"/>
    <w:rsid w:val="00612212"/>
    <w:rsid w:val="006122F1"/>
    <w:rsid w:val="00612582"/>
    <w:rsid w:val="00612656"/>
    <w:rsid w:val="00612664"/>
    <w:rsid w:val="00612818"/>
    <w:rsid w:val="00612954"/>
    <w:rsid w:val="0061297A"/>
    <w:rsid w:val="006129D9"/>
    <w:rsid w:val="00612ADE"/>
    <w:rsid w:val="00612B40"/>
    <w:rsid w:val="00612B64"/>
    <w:rsid w:val="00612CDC"/>
    <w:rsid w:val="00612D37"/>
    <w:rsid w:val="00612D62"/>
    <w:rsid w:val="00612E96"/>
    <w:rsid w:val="00612EF5"/>
    <w:rsid w:val="00612F94"/>
    <w:rsid w:val="0061300B"/>
    <w:rsid w:val="00613056"/>
    <w:rsid w:val="006131E6"/>
    <w:rsid w:val="006132A1"/>
    <w:rsid w:val="006132E5"/>
    <w:rsid w:val="00613367"/>
    <w:rsid w:val="00613619"/>
    <w:rsid w:val="006136D7"/>
    <w:rsid w:val="006137E5"/>
    <w:rsid w:val="006137F4"/>
    <w:rsid w:val="00613A4B"/>
    <w:rsid w:val="00613ABF"/>
    <w:rsid w:val="00613C13"/>
    <w:rsid w:val="00613C6D"/>
    <w:rsid w:val="00613EB7"/>
    <w:rsid w:val="00613EEB"/>
    <w:rsid w:val="00613FFD"/>
    <w:rsid w:val="006141AC"/>
    <w:rsid w:val="0061420F"/>
    <w:rsid w:val="0061433C"/>
    <w:rsid w:val="006143E6"/>
    <w:rsid w:val="006146F3"/>
    <w:rsid w:val="0061480B"/>
    <w:rsid w:val="006148CE"/>
    <w:rsid w:val="00614B88"/>
    <w:rsid w:val="00614EFD"/>
    <w:rsid w:val="00614F09"/>
    <w:rsid w:val="00614F19"/>
    <w:rsid w:val="0061506E"/>
    <w:rsid w:val="00615336"/>
    <w:rsid w:val="00615337"/>
    <w:rsid w:val="0061578C"/>
    <w:rsid w:val="00615909"/>
    <w:rsid w:val="0061598D"/>
    <w:rsid w:val="0061599A"/>
    <w:rsid w:val="006159FB"/>
    <w:rsid w:val="00615B66"/>
    <w:rsid w:val="00615BA6"/>
    <w:rsid w:val="00615E08"/>
    <w:rsid w:val="00615EE0"/>
    <w:rsid w:val="00615EF1"/>
    <w:rsid w:val="00615FAD"/>
    <w:rsid w:val="00616035"/>
    <w:rsid w:val="00616036"/>
    <w:rsid w:val="006160B5"/>
    <w:rsid w:val="00616166"/>
    <w:rsid w:val="0061621C"/>
    <w:rsid w:val="00616245"/>
    <w:rsid w:val="006163A1"/>
    <w:rsid w:val="00616452"/>
    <w:rsid w:val="0061649A"/>
    <w:rsid w:val="00616519"/>
    <w:rsid w:val="00616590"/>
    <w:rsid w:val="006165BD"/>
    <w:rsid w:val="00616754"/>
    <w:rsid w:val="00616A2C"/>
    <w:rsid w:val="00616B63"/>
    <w:rsid w:val="00616C52"/>
    <w:rsid w:val="00616CDC"/>
    <w:rsid w:val="00616FF5"/>
    <w:rsid w:val="00617034"/>
    <w:rsid w:val="006170AB"/>
    <w:rsid w:val="006170D0"/>
    <w:rsid w:val="00617110"/>
    <w:rsid w:val="0061736D"/>
    <w:rsid w:val="0061749C"/>
    <w:rsid w:val="006175A9"/>
    <w:rsid w:val="006175B6"/>
    <w:rsid w:val="006177DD"/>
    <w:rsid w:val="00617810"/>
    <w:rsid w:val="00617915"/>
    <w:rsid w:val="00617C23"/>
    <w:rsid w:val="00617EA8"/>
    <w:rsid w:val="00617F34"/>
    <w:rsid w:val="00620305"/>
    <w:rsid w:val="006203AE"/>
    <w:rsid w:val="006203BC"/>
    <w:rsid w:val="0062073F"/>
    <w:rsid w:val="006208AD"/>
    <w:rsid w:val="00620907"/>
    <w:rsid w:val="00620A16"/>
    <w:rsid w:val="00620A18"/>
    <w:rsid w:val="00620DC0"/>
    <w:rsid w:val="00620E34"/>
    <w:rsid w:val="00620E9B"/>
    <w:rsid w:val="00620EAB"/>
    <w:rsid w:val="00620F36"/>
    <w:rsid w:val="00621040"/>
    <w:rsid w:val="006212D3"/>
    <w:rsid w:val="006214E4"/>
    <w:rsid w:val="0062157E"/>
    <w:rsid w:val="006215CC"/>
    <w:rsid w:val="0062179C"/>
    <w:rsid w:val="006218D9"/>
    <w:rsid w:val="00621AE7"/>
    <w:rsid w:val="00621C05"/>
    <w:rsid w:val="00621CF7"/>
    <w:rsid w:val="00621DA6"/>
    <w:rsid w:val="00621EE9"/>
    <w:rsid w:val="00621F56"/>
    <w:rsid w:val="00622585"/>
    <w:rsid w:val="00622869"/>
    <w:rsid w:val="00622986"/>
    <w:rsid w:val="0062299E"/>
    <w:rsid w:val="00622A16"/>
    <w:rsid w:val="00622A5A"/>
    <w:rsid w:val="00622AC4"/>
    <w:rsid w:val="00622DE0"/>
    <w:rsid w:val="00622F45"/>
    <w:rsid w:val="00622F4A"/>
    <w:rsid w:val="00622FEF"/>
    <w:rsid w:val="00623017"/>
    <w:rsid w:val="00623036"/>
    <w:rsid w:val="0062305E"/>
    <w:rsid w:val="00623208"/>
    <w:rsid w:val="00623257"/>
    <w:rsid w:val="006233F7"/>
    <w:rsid w:val="006234E1"/>
    <w:rsid w:val="00623532"/>
    <w:rsid w:val="00623582"/>
    <w:rsid w:val="006235E5"/>
    <w:rsid w:val="00623741"/>
    <w:rsid w:val="006237DC"/>
    <w:rsid w:val="006237FE"/>
    <w:rsid w:val="00623836"/>
    <w:rsid w:val="00623922"/>
    <w:rsid w:val="006239E8"/>
    <w:rsid w:val="00623A7C"/>
    <w:rsid w:val="00623DD4"/>
    <w:rsid w:val="00623E3F"/>
    <w:rsid w:val="00624156"/>
    <w:rsid w:val="0062415B"/>
    <w:rsid w:val="0062415E"/>
    <w:rsid w:val="00624297"/>
    <w:rsid w:val="00624382"/>
    <w:rsid w:val="006245C6"/>
    <w:rsid w:val="00624720"/>
    <w:rsid w:val="0062472A"/>
    <w:rsid w:val="00624738"/>
    <w:rsid w:val="0062477E"/>
    <w:rsid w:val="006248B9"/>
    <w:rsid w:val="00624945"/>
    <w:rsid w:val="0062499E"/>
    <w:rsid w:val="00624A86"/>
    <w:rsid w:val="00624AC4"/>
    <w:rsid w:val="00624CEB"/>
    <w:rsid w:val="00624D4F"/>
    <w:rsid w:val="00624DFB"/>
    <w:rsid w:val="00624EB7"/>
    <w:rsid w:val="006251D4"/>
    <w:rsid w:val="006252A8"/>
    <w:rsid w:val="00625305"/>
    <w:rsid w:val="0062530B"/>
    <w:rsid w:val="006254CE"/>
    <w:rsid w:val="0062558C"/>
    <w:rsid w:val="006255F9"/>
    <w:rsid w:val="0062563D"/>
    <w:rsid w:val="00625677"/>
    <w:rsid w:val="0062572A"/>
    <w:rsid w:val="00625791"/>
    <w:rsid w:val="00625A40"/>
    <w:rsid w:val="00625AD0"/>
    <w:rsid w:val="00625AD1"/>
    <w:rsid w:val="00625E3E"/>
    <w:rsid w:val="00625E8F"/>
    <w:rsid w:val="00625F4A"/>
    <w:rsid w:val="00626143"/>
    <w:rsid w:val="0062623B"/>
    <w:rsid w:val="006262EB"/>
    <w:rsid w:val="006264F5"/>
    <w:rsid w:val="0062654B"/>
    <w:rsid w:val="00626834"/>
    <w:rsid w:val="006268F8"/>
    <w:rsid w:val="00626ABA"/>
    <w:rsid w:val="00626B1A"/>
    <w:rsid w:val="00626B51"/>
    <w:rsid w:val="00626BCC"/>
    <w:rsid w:val="00626BE6"/>
    <w:rsid w:val="00626D00"/>
    <w:rsid w:val="00626D28"/>
    <w:rsid w:val="00626D4E"/>
    <w:rsid w:val="00626D6F"/>
    <w:rsid w:val="00626F54"/>
    <w:rsid w:val="0062714E"/>
    <w:rsid w:val="0062727F"/>
    <w:rsid w:val="0062753C"/>
    <w:rsid w:val="006275AF"/>
    <w:rsid w:val="006277F0"/>
    <w:rsid w:val="006279D0"/>
    <w:rsid w:val="00627A34"/>
    <w:rsid w:val="00627A35"/>
    <w:rsid w:val="00627B5A"/>
    <w:rsid w:val="00627B63"/>
    <w:rsid w:val="00627B6B"/>
    <w:rsid w:val="00627C23"/>
    <w:rsid w:val="00627D1E"/>
    <w:rsid w:val="00627D2A"/>
    <w:rsid w:val="00627D99"/>
    <w:rsid w:val="00627DEB"/>
    <w:rsid w:val="00627E91"/>
    <w:rsid w:val="00627FCB"/>
    <w:rsid w:val="0063004D"/>
    <w:rsid w:val="006300E1"/>
    <w:rsid w:val="006300FB"/>
    <w:rsid w:val="00630143"/>
    <w:rsid w:val="00630181"/>
    <w:rsid w:val="006304DF"/>
    <w:rsid w:val="006305DE"/>
    <w:rsid w:val="0063067D"/>
    <w:rsid w:val="00630703"/>
    <w:rsid w:val="00630753"/>
    <w:rsid w:val="00630767"/>
    <w:rsid w:val="0063076F"/>
    <w:rsid w:val="0063082B"/>
    <w:rsid w:val="006308AB"/>
    <w:rsid w:val="00630A15"/>
    <w:rsid w:val="00630A85"/>
    <w:rsid w:val="00630AA0"/>
    <w:rsid w:val="00630B06"/>
    <w:rsid w:val="00630B08"/>
    <w:rsid w:val="00630B8B"/>
    <w:rsid w:val="00630D33"/>
    <w:rsid w:val="00630D74"/>
    <w:rsid w:val="00630DB9"/>
    <w:rsid w:val="00630E00"/>
    <w:rsid w:val="00630F1B"/>
    <w:rsid w:val="0063106F"/>
    <w:rsid w:val="00631118"/>
    <w:rsid w:val="0063113C"/>
    <w:rsid w:val="00631267"/>
    <w:rsid w:val="00631339"/>
    <w:rsid w:val="00631362"/>
    <w:rsid w:val="006313C5"/>
    <w:rsid w:val="006315ED"/>
    <w:rsid w:val="0063166F"/>
    <w:rsid w:val="00631697"/>
    <w:rsid w:val="0063172E"/>
    <w:rsid w:val="0063175C"/>
    <w:rsid w:val="006317FE"/>
    <w:rsid w:val="0063187D"/>
    <w:rsid w:val="006318AC"/>
    <w:rsid w:val="006318C1"/>
    <w:rsid w:val="00631C57"/>
    <w:rsid w:val="006320EC"/>
    <w:rsid w:val="006320F6"/>
    <w:rsid w:val="00632103"/>
    <w:rsid w:val="00632130"/>
    <w:rsid w:val="006321C4"/>
    <w:rsid w:val="0063228D"/>
    <w:rsid w:val="006324D5"/>
    <w:rsid w:val="00632504"/>
    <w:rsid w:val="006326D1"/>
    <w:rsid w:val="006329A5"/>
    <w:rsid w:val="00632A56"/>
    <w:rsid w:val="00632B74"/>
    <w:rsid w:val="00632BF0"/>
    <w:rsid w:val="00632D8A"/>
    <w:rsid w:val="006330F8"/>
    <w:rsid w:val="00633182"/>
    <w:rsid w:val="00633187"/>
    <w:rsid w:val="0063319C"/>
    <w:rsid w:val="0063319D"/>
    <w:rsid w:val="006331EF"/>
    <w:rsid w:val="0063321B"/>
    <w:rsid w:val="00633413"/>
    <w:rsid w:val="0063348C"/>
    <w:rsid w:val="00633739"/>
    <w:rsid w:val="006339B4"/>
    <w:rsid w:val="006339C6"/>
    <w:rsid w:val="00633A42"/>
    <w:rsid w:val="00633BFF"/>
    <w:rsid w:val="00633C84"/>
    <w:rsid w:val="00633CD3"/>
    <w:rsid w:val="00633ECF"/>
    <w:rsid w:val="0063414A"/>
    <w:rsid w:val="00634174"/>
    <w:rsid w:val="00634632"/>
    <w:rsid w:val="00634647"/>
    <w:rsid w:val="00634710"/>
    <w:rsid w:val="00634859"/>
    <w:rsid w:val="00634BCB"/>
    <w:rsid w:val="00634C0D"/>
    <w:rsid w:val="00634C47"/>
    <w:rsid w:val="00634E1C"/>
    <w:rsid w:val="00634E7D"/>
    <w:rsid w:val="00634EE7"/>
    <w:rsid w:val="00634F00"/>
    <w:rsid w:val="00634F5F"/>
    <w:rsid w:val="00634F85"/>
    <w:rsid w:val="0063505E"/>
    <w:rsid w:val="0063513F"/>
    <w:rsid w:val="006352B1"/>
    <w:rsid w:val="006352F3"/>
    <w:rsid w:val="0063537B"/>
    <w:rsid w:val="00635444"/>
    <w:rsid w:val="00635597"/>
    <w:rsid w:val="006355D3"/>
    <w:rsid w:val="00635769"/>
    <w:rsid w:val="00635868"/>
    <w:rsid w:val="00635952"/>
    <w:rsid w:val="00636146"/>
    <w:rsid w:val="00636183"/>
    <w:rsid w:val="006361A3"/>
    <w:rsid w:val="00636237"/>
    <w:rsid w:val="006364D8"/>
    <w:rsid w:val="00636650"/>
    <w:rsid w:val="006366FA"/>
    <w:rsid w:val="00636844"/>
    <w:rsid w:val="0063695D"/>
    <w:rsid w:val="00636C58"/>
    <w:rsid w:val="00636F7C"/>
    <w:rsid w:val="00637023"/>
    <w:rsid w:val="00637168"/>
    <w:rsid w:val="0063722B"/>
    <w:rsid w:val="006372D1"/>
    <w:rsid w:val="00637343"/>
    <w:rsid w:val="0063739E"/>
    <w:rsid w:val="006373CA"/>
    <w:rsid w:val="00637853"/>
    <w:rsid w:val="00637888"/>
    <w:rsid w:val="00637934"/>
    <w:rsid w:val="0063799C"/>
    <w:rsid w:val="00637A1D"/>
    <w:rsid w:val="00637A45"/>
    <w:rsid w:val="00637DCB"/>
    <w:rsid w:val="00637EB2"/>
    <w:rsid w:val="00640000"/>
    <w:rsid w:val="0064023E"/>
    <w:rsid w:val="0064028B"/>
    <w:rsid w:val="00640473"/>
    <w:rsid w:val="00640484"/>
    <w:rsid w:val="0064067D"/>
    <w:rsid w:val="00640A9A"/>
    <w:rsid w:val="00640B8B"/>
    <w:rsid w:val="00640BC3"/>
    <w:rsid w:val="00640C15"/>
    <w:rsid w:val="00640C45"/>
    <w:rsid w:val="00640CA3"/>
    <w:rsid w:val="00640DCD"/>
    <w:rsid w:val="00640DD6"/>
    <w:rsid w:val="00640DEF"/>
    <w:rsid w:val="0064104D"/>
    <w:rsid w:val="0064120A"/>
    <w:rsid w:val="00641234"/>
    <w:rsid w:val="006412D9"/>
    <w:rsid w:val="00641308"/>
    <w:rsid w:val="00641338"/>
    <w:rsid w:val="00641354"/>
    <w:rsid w:val="006413D6"/>
    <w:rsid w:val="00641529"/>
    <w:rsid w:val="00641545"/>
    <w:rsid w:val="0064165F"/>
    <w:rsid w:val="00641D40"/>
    <w:rsid w:val="00641D7D"/>
    <w:rsid w:val="00641DA9"/>
    <w:rsid w:val="00641E26"/>
    <w:rsid w:val="00641ED9"/>
    <w:rsid w:val="0064210E"/>
    <w:rsid w:val="00642188"/>
    <w:rsid w:val="006421E6"/>
    <w:rsid w:val="00642370"/>
    <w:rsid w:val="006423D6"/>
    <w:rsid w:val="00642409"/>
    <w:rsid w:val="0064251D"/>
    <w:rsid w:val="006425B0"/>
    <w:rsid w:val="006425DF"/>
    <w:rsid w:val="00642698"/>
    <w:rsid w:val="00642A53"/>
    <w:rsid w:val="00642BBB"/>
    <w:rsid w:val="00642C7C"/>
    <w:rsid w:val="00642E80"/>
    <w:rsid w:val="00642F59"/>
    <w:rsid w:val="00642FF9"/>
    <w:rsid w:val="006430F4"/>
    <w:rsid w:val="00643175"/>
    <w:rsid w:val="00643360"/>
    <w:rsid w:val="00643371"/>
    <w:rsid w:val="006434BE"/>
    <w:rsid w:val="00643536"/>
    <w:rsid w:val="006435C1"/>
    <w:rsid w:val="006436AB"/>
    <w:rsid w:val="006438A7"/>
    <w:rsid w:val="00643AB0"/>
    <w:rsid w:val="00643ABA"/>
    <w:rsid w:val="00643D26"/>
    <w:rsid w:val="00643D8B"/>
    <w:rsid w:val="00643E78"/>
    <w:rsid w:val="006442BC"/>
    <w:rsid w:val="0064444F"/>
    <w:rsid w:val="00644563"/>
    <w:rsid w:val="00644647"/>
    <w:rsid w:val="006447E6"/>
    <w:rsid w:val="00644823"/>
    <w:rsid w:val="006448DA"/>
    <w:rsid w:val="00644998"/>
    <w:rsid w:val="006449E2"/>
    <w:rsid w:val="00644DBD"/>
    <w:rsid w:val="00644E81"/>
    <w:rsid w:val="00644EED"/>
    <w:rsid w:val="00644FFD"/>
    <w:rsid w:val="0064521F"/>
    <w:rsid w:val="006455AD"/>
    <w:rsid w:val="00645653"/>
    <w:rsid w:val="006456B7"/>
    <w:rsid w:val="00645766"/>
    <w:rsid w:val="00645D3B"/>
    <w:rsid w:val="00645E9F"/>
    <w:rsid w:val="00645FCD"/>
    <w:rsid w:val="00646175"/>
    <w:rsid w:val="006464B9"/>
    <w:rsid w:val="00646705"/>
    <w:rsid w:val="006467A4"/>
    <w:rsid w:val="00646812"/>
    <w:rsid w:val="00646984"/>
    <w:rsid w:val="00646BA4"/>
    <w:rsid w:val="00646CEA"/>
    <w:rsid w:val="00646D48"/>
    <w:rsid w:val="00646D70"/>
    <w:rsid w:val="00646DBA"/>
    <w:rsid w:val="00646E54"/>
    <w:rsid w:val="00646F40"/>
    <w:rsid w:val="00646FFF"/>
    <w:rsid w:val="00647047"/>
    <w:rsid w:val="00647078"/>
    <w:rsid w:val="006470FF"/>
    <w:rsid w:val="00647128"/>
    <w:rsid w:val="00647169"/>
    <w:rsid w:val="00647185"/>
    <w:rsid w:val="00647219"/>
    <w:rsid w:val="006472F5"/>
    <w:rsid w:val="0064740E"/>
    <w:rsid w:val="00647458"/>
    <w:rsid w:val="0064750B"/>
    <w:rsid w:val="0064766F"/>
    <w:rsid w:val="006477F6"/>
    <w:rsid w:val="006478DC"/>
    <w:rsid w:val="006479F7"/>
    <w:rsid w:val="00647B2C"/>
    <w:rsid w:val="00647B45"/>
    <w:rsid w:val="00647CE7"/>
    <w:rsid w:val="00647D77"/>
    <w:rsid w:val="00647DB8"/>
    <w:rsid w:val="0065003C"/>
    <w:rsid w:val="00650120"/>
    <w:rsid w:val="00650171"/>
    <w:rsid w:val="00650298"/>
    <w:rsid w:val="0065035C"/>
    <w:rsid w:val="006503C5"/>
    <w:rsid w:val="006503F8"/>
    <w:rsid w:val="006505B5"/>
    <w:rsid w:val="00650615"/>
    <w:rsid w:val="00650684"/>
    <w:rsid w:val="00650775"/>
    <w:rsid w:val="00650838"/>
    <w:rsid w:val="00650940"/>
    <w:rsid w:val="0065098A"/>
    <w:rsid w:val="00650991"/>
    <w:rsid w:val="006509E1"/>
    <w:rsid w:val="00650A0A"/>
    <w:rsid w:val="00650AD6"/>
    <w:rsid w:val="00650C7E"/>
    <w:rsid w:val="00650D80"/>
    <w:rsid w:val="00650EC3"/>
    <w:rsid w:val="00650F39"/>
    <w:rsid w:val="006510AF"/>
    <w:rsid w:val="00651158"/>
    <w:rsid w:val="0065119B"/>
    <w:rsid w:val="00651306"/>
    <w:rsid w:val="0065147F"/>
    <w:rsid w:val="006514DF"/>
    <w:rsid w:val="006518C0"/>
    <w:rsid w:val="00651A38"/>
    <w:rsid w:val="00651C4A"/>
    <w:rsid w:val="00651C6B"/>
    <w:rsid w:val="00651CA3"/>
    <w:rsid w:val="00651D17"/>
    <w:rsid w:val="00651D7D"/>
    <w:rsid w:val="00651E3C"/>
    <w:rsid w:val="00651E5C"/>
    <w:rsid w:val="00651F1E"/>
    <w:rsid w:val="00651F9A"/>
    <w:rsid w:val="006520C1"/>
    <w:rsid w:val="00652441"/>
    <w:rsid w:val="006525BD"/>
    <w:rsid w:val="006525C5"/>
    <w:rsid w:val="006525DA"/>
    <w:rsid w:val="00652716"/>
    <w:rsid w:val="00652772"/>
    <w:rsid w:val="006527C2"/>
    <w:rsid w:val="0065282E"/>
    <w:rsid w:val="0065283A"/>
    <w:rsid w:val="0065294C"/>
    <w:rsid w:val="006529BE"/>
    <w:rsid w:val="00652AFA"/>
    <w:rsid w:val="00652B66"/>
    <w:rsid w:val="00652D75"/>
    <w:rsid w:val="00652F0C"/>
    <w:rsid w:val="00653309"/>
    <w:rsid w:val="0065337D"/>
    <w:rsid w:val="006533B0"/>
    <w:rsid w:val="00653503"/>
    <w:rsid w:val="0065350F"/>
    <w:rsid w:val="0065376D"/>
    <w:rsid w:val="00653863"/>
    <w:rsid w:val="00653962"/>
    <w:rsid w:val="00653B2E"/>
    <w:rsid w:val="00653B3D"/>
    <w:rsid w:val="00653EA1"/>
    <w:rsid w:val="00653EF1"/>
    <w:rsid w:val="00654227"/>
    <w:rsid w:val="006544BB"/>
    <w:rsid w:val="006546D9"/>
    <w:rsid w:val="006546F1"/>
    <w:rsid w:val="00654822"/>
    <w:rsid w:val="00654912"/>
    <w:rsid w:val="006549E5"/>
    <w:rsid w:val="00654B43"/>
    <w:rsid w:val="00654CA4"/>
    <w:rsid w:val="00654DC8"/>
    <w:rsid w:val="00654F1F"/>
    <w:rsid w:val="0065502A"/>
    <w:rsid w:val="0065511A"/>
    <w:rsid w:val="00655271"/>
    <w:rsid w:val="006552A1"/>
    <w:rsid w:val="006552B1"/>
    <w:rsid w:val="006552C8"/>
    <w:rsid w:val="00655366"/>
    <w:rsid w:val="006553BA"/>
    <w:rsid w:val="006553DA"/>
    <w:rsid w:val="006555D7"/>
    <w:rsid w:val="00655690"/>
    <w:rsid w:val="006558E8"/>
    <w:rsid w:val="00655970"/>
    <w:rsid w:val="00655972"/>
    <w:rsid w:val="00655C25"/>
    <w:rsid w:val="00655D31"/>
    <w:rsid w:val="00655F29"/>
    <w:rsid w:val="00655FBE"/>
    <w:rsid w:val="00655FDD"/>
    <w:rsid w:val="00656039"/>
    <w:rsid w:val="0065610C"/>
    <w:rsid w:val="006563F7"/>
    <w:rsid w:val="0065653B"/>
    <w:rsid w:val="00656761"/>
    <w:rsid w:val="006567CA"/>
    <w:rsid w:val="00656822"/>
    <w:rsid w:val="00656835"/>
    <w:rsid w:val="0065694B"/>
    <w:rsid w:val="00656AA0"/>
    <w:rsid w:val="00656AC3"/>
    <w:rsid w:val="00656B12"/>
    <w:rsid w:val="00656D4E"/>
    <w:rsid w:val="00656F35"/>
    <w:rsid w:val="0065714B"/>
    <w:rsid w:val="006571F4"/>
    <w:rsid w:val="006573A2"/>
    <w:rsid w:val="006576DD"/>
    <w:rsid w:val="00657A12"/>
    <w:rsid w:val="00657A8A"/>
    <w:rsid w:val="00657AFA"/>
    <w:rsid w:val="00657B7F"/>
    <w:rsid w:val="00657D4A"/>
    <w:rsid w:val="006600D4"/>
    <w:rsid w:val="00660207"/>
    <w:rsid w:val="00660254"/>
    <w:rsid w:val="0066042F"/>
    <w:rsid w:val="00660465"/>
    <w:rsid w:val="0066062F"/>
    <w:rsid w:val="00660631"/>
    <w:rsid w:val="006608D4"/>
    <w:rsid w:val="006608EB"/>
    <w:rsid w:val="00660990"/>
    <w:rsid w:val="00660A5C"/>
    <w:rsid w:val="00660A77"/>
    <w:rsid w:val="00660D57"/>
    <w:rsid w:val="00661014"/>
    <w:rsid w:val="00661126"/>
    <w:rsid w:val="0066114E"/>
    <w:rsid w:val="0066138B"/>
    <w:rsid w:val="006614AE"/>
    <w:rsid w:val="00661AA5"/>
    <w:rsid w:val="00661ACF"/>
    <w:rsid w:val="00661DF8"/>
    <w:rsid w:val="006621A8"/>
    <w:rsid w:val="006622B1"/>
    <w:rsid w:val="006625F3"/>
    <w:rsid w:val="00662601"/>
    <w:rsid w:val="00662693"/>
    <w:rsid w:val="0066295F"/>
    <w:rsid w:val="006629AA"/>
    <w:rsid w:val="00662A3D"/>
    <w:rsid w:val="00662B05"/>
    <w:rsid w:val="00662B07"/>
    <w:rsid w:val="00662B0C"/>
    <w:rsid w:val="00662D63"/>
    <w:rsid w:val="00662DFA"/>
    <w:rsid w:val="00662EA8"/>
    <w:rsid w:val="00662F8B"/>
    <w:rsid w:val="00663070"/>
    <w:rsid w:val="006633E7"/>
    <w:rsid w:val="00663591"/>
    <w:rsid w:val="006638A1"/>
    <w:rsid w:val="00663C52"/>
    <w:rsid w:val="00663C61"/>
    <w:rsid w:val="00663CF3"/>
    <w:rsid w:val="00663D43"/>
    <w:rsid w:val="00663EB9"/>
    <w:rsid w:val="00663F4B"/>
    <w:rsid w:val="00663F51"/>
    <w:rsid w:val="006640FB"/>
    <w:rsid w:val="0066418D"/>
    <w:rsid w:val="00664219"/>
    <w:rsid w:val="00664296"/>
    <w:rsid w:val="006644CA"/>
    <w:rsid w:val="00664532"/>
    <w:rsid w:val="0066466F"/>
    <w:rsid w:val="00664774"/>
    <w:rsid w:val="006647D7"/>
    <w:rsid w:val="0066494B"/>
    <w:rsid w:val="00664AD5"/>
    <w:rsid w:val="00664B74"/>
    <w:rsid w:val="00664BE1"/>
    <w:rsid w:val="00664C1F"/>
    <w:rsid w:val="00664C25"/>
    <w:rsid w:val="00664D58"/>
    <w:rsid w:val="00664DFF"/>
    <w:rsid w:val="00664E92"/>
    <w:rsid w:val="00665130"/>
    <w:rsid w:val="006652FD"/>
    <w:rsid w:val="00665480"/>
    <w:rsid w:val="006654A3"/>
    <w:rsid w:val="0066558E"/>
    <w:rsid w:val="006655AD"/>
    <w:rsid w:val="006655BA"/>
    <w:rsid w:val="00665606"/>
    <w:rsid w:val="00665684"/>
    <w:rsid w:val="0066585C"/>
    <w:rsid w:val="00665870"/>
    <w:rsid w:val="00665A25"/>
    <w:rsid w:val="00665AB1"/>
    <w:rsid w:val="00665B91"/>
    <w:rsid w:val="00665BA4"/>
    <w:rsid w:val="00665DAB"/>
    <w:rsid w:val="00665ED8"/>
    <w:rsid w:val="00665F8D"/>
    <w:rsid w:val="006660B9"/>
    <w:rsid w:val="0066623B"/>
    <w:rsid w:val="006662A6"/>
    <w:rsid w:val="006662BD"/>
    <w:rsid w:val="0066641B"/>
    <w:rsid w:val="0066641E"/>
    <w:rsid w:val="006665A8"/>
    <w:rsid w:val="00666A27"/>
    <w:rsid w:val="00666A4E"/>
    <w:rsid w:val="00666AB1"/>
    <w:rsid w:val="00666AD0"/>
    <w:rsid w:val="00666BC6"/>
    <w:rsid w:val="00666C4C"/>
    <w:rsid w:val="00666C7C"/>
    <w:rsid w:val="00666CA1"/>
    <w:rsid w:val="00666D33"/>
    <w:rsid w:val="00666EE9"/>
    <w:rsid w:val="00667226"/>
    <w:rsid w:val="00667335"/>
    <w:rsid w:val="00667439"/>
    <w:rsid w:val="006674F7"/>
    <w:rsid w:val="00667517"/>
    <w:rsid w:val="0066754E"/>
    <w:rsid w:val="006676F9"/>
    <w:rsid w:val="006678AE"/>
    <w:rsid w:val="0066793C"/>
    <w:rsid w:val="00667940"/>
    <w:rsid w:val="006679A5"/>
    <w:rsid w:val="006679B5"/>
    <w:rsid w:val="00667D30"/>
    <w:rsid w:val="00667D50"/>
    <w:rsid w:val="00667DA2"/>
    <w:rsid w:val="00670114"/>
    <w:rsid w:val="0067012B"/>
    <w:rsid w:val="0067015D"/>
    <w:rsid w:val="006701F9"/>
    <w:rsid w:val="00670220"/>
    <w:rsid w:val="00670257"/>
    <w:rsid w:val="00670379"/>
    <w:rsid w:val="0067043F"/>
    <w:rsid w:val="006704E0"/>
    <w:rsid w:val="00670536"/>
    <w:rsid w:val="006707A0"/>
    <w:rsid w:val="00670C15"/>
    <w:rsid w:val="00670E2B"/>
    <w:rsid w:val="0067102F"/>
    <w:rsid w:val="0067134E"/>
    <w:rsid w:val="00671367"/>
    <w:rsid w:val="006718F3"/>
    <w:rsid w:val="00671A0F"/>
    <w:rsid w:val="00671A6B"/>
    <w:rsid w:val="00671E6D"/>
    <w:rsid w:val="00671FE3"/>
    <w:rsid w:val="006720B4"/>
    <w:rsid w:val="00672251"/>
    <w:rsid w:val="00672465"/>
    <w:rsid w:val="0067249D"/>
    <w:rsid w:val="006724C0"/>
    <w:rsid w:val="0067263C"/>
    <w:rsid w:val="0067293C"/>
    <w:rsid w:val="00672973"/>
    <w:rsid w:val="00672A2A"/>
    <w:rsid w:val="00672B8A"/>
    <w:rsid w:val="00672C48"/>
    <w:rsid w:val="00672C91"/>
    <w:rsid w:val="00672CF9"/>
    <w:rsid w:val="00672D00"/>
    <w:rsid w:val="00672EB8"/>
    <w:rsid w:val="0067300F"/>
    <w:rsid w:val="006732E9"/>
    <w:rsid w:val="00673365"/>
    <w:rsid w:val="00673412"/>
    <w:rsid w:val="006735A3"/>
    <w:rsid w:val="006735CD"/>
    <w:rsid w:val="0067373B"/>
    <w:rsid w:val="00673833"/>
    <w:rsid w:val="00673A03"/>
    <w:rsid w:val="00673A05"/>
    <w:rsid w:val="00673DB0"/>
    <w:rsid w:val="0067401C"/>
    <w:rsid w:val="006740FD"/>
    <w:rsid w:val="0067422D"/>
    <w:rsid w:val="0067428F"/>
    <w:rsid w:val="0067437E"/>
    <w:rsid w:val="00674676"/>
    <w:rsid w:val="00674D73"/>
    <w:rsid w:val="00674DAC"/>
    <w:rsid w:val="00674EA6"/>
    <w:rsid w:val="00675000"/>
    <w:rsid w:val="006750B8"/>
    <w:rsid w:val="00675229"/>
    <w:rsid w:val="00675315"/>
    <w:rsid w:val="0067539B"/>
    <w:rsid w:val="00675562"/>
    <w:rsid w:val="006755CA"/>
    <w:rsid w:val="0067562E"/>
    <w:rsid w:val="00675787"/>
    <w:rsid w:val="006757F5"/>
    <w:rsid w:val="006757F6"/>
    <w:rsid w:val="00675A54"/>
    <w:rsid w:val="00675B9B"/>
    <w:rsid w:val="00675B9C"/>
    <w:rsid w:val="00675D21"/>
    <w:rsid w:val="00675D36"/>
    <w:rsid w:val="00675F01"/>
    <w:rsid w:val="00675F0A"/>
    <w:rsid w:val="00676047"/>
    <w:rsid w:val="00676177"/>
    <w:rsid w:val="0067619B"/>
    <w:rsid w:val="006761E4"/>
    <w:rsid w:val="006763E0"/>
    <w:rsid w:val="0067640D"/>
    <w:rsid w:val="0067640E"/>
    <w:rsid w:val="0067656C"/>
    <w:rsid w:val="0067662C"/>
    <w:rsid w:val="006766FD"/>
    <w:rsid w:val="00676794"/>
    <w:rsid w:val="00676872"/>
    <w:rsid w:val="006768BE"/>
    <w:rsid w:val="00676926"/>
    <w:rsid w:val="00676957"/>
    <w:rsid w:val="00676B18"/>
    <w:rsid w:val="00676C53"/>
    <w:rsid w:val="00676C76"/>
    <w:rsid w:val="00676C86"/>
    <w:rsid w:val="00676CB7"/>
    <w:rsid w:val="00676D05"/>
    <w:rsid w:val="00676D9B"/>
    <w:rsid w:val="00676FD5"/>
    <w:rsid w:val="00677145"/>
    <w:rsid w:val="00677160"/>
    <w:rsid w:val="0067716D"/>
    <w:rsid w:val="0067739A"/>
    <w:rsid w:val="00677424"/>
    <w:rsid w:val="0067783D"/>
    <w:rsid w:val="00677A0F"/>
    <w:rsid w:val="00677A40"/>
    <w:rsid w:val="00677A6B"/>
    <w:rsid w:val="00677AA2"/>
    <w:rsid w:val="00677B62"/>
    <w:rsid w:val="00677C0B"/>
    <w:rsid w:val="00677E34"/>
    <w:rsid w:val="00677EE1"/>
    <w:rsid w:val="00680018"/>
    <w:rsid w:val="0068024F"/>
    <w:rsid w:val="006802F0"/>
    <w:rsid w:val="0068037D"/>
    <w:rsid w:val="0068059F"/>
    <w:rsid w:val="006805E2"/>
    <w:rsid w:val="00680653"/>
    <w:rsid w:val="00680775"/>
    <w:rsid w:val="0068090B"/>
    <w:rsid w:val="0068091A"/>
    <w:rsid w:val="00680A28"/>
    <w:rsid w:val="00680CA4"/>
    <w:rsid w:val="00680CC5"/>
    <w:rsid w:val="00680E8F"/>
    <w:rsid w:val="00681034"/>
    <w:rsid w:val="006810CE"/>
    <w:rsid w:val="006811EE"/>
    <w:rsid w:val="00681696"/>
    <w:rsid w:val="006816D2"/>
    <w:rsid w:val="006816DF"/>
    <w:rsid w:val="0068172A"/>
    <w:rsid w:val="0068195F"/>
    <w:rsid w:val="006819C4"/>
    <w:rsid w:val="00681A1A"/>
    <w:rsid w:val="00681B2E"/>
    <w:rsid w:val="00681C44"/>
    <w:rsid w:val="00681E81"/>
    <w:rsid w:val="00681ED6"/>
    <w:rsid w:val="00682074"/>
    <w:rsid w:val="00682303"/>
    <w:rsid w:val="006826F1"/>
    <w:rsid w:val="0068272B"/>
    <w:rsid w:val="006827EB"/>
    <w:rsid w:val="006828DC"/>
    <w:rsid w:val="00682968"/>
    <w:rsid w:val="006829E7"/>
    <w:rsid w:val="00682A2E"/>
    <w:rsid w:val="00682C5A"/>
    <w:rsid w:val="00682D2C"/>
    <w:rsid w:val="00682D49"/>
    <w:rsid w:val="00682D6A"/>
    <w:rsid w:val="00682E27"/>
    <w:rsid w:val="00682F72"/>
    <w:rsid w:val="006832EE"/>
    <w:rsid w:val="00683374"/>
    <w:rsid w:val="0068339F"/>
    <w:rsid w:val="006834EF"/>
    <w:rsid w:val="0068352C"/>
    <w:rsid w:val="0068361B"/>
    <w:rsid w:val="00683675"/>
    <w:rsid w:val="0068367D"/>
    <w:rsid w:val="0068387C"/>
    <w:rsid w:val="00683A88"/>
    <w:rsid w:val="00683AC2"/>
    <w:rsid w:val="00683AE6"/>
    <w:rsid w:val="00683B71"/>
    <w:rsid w:val="00683BDE"/>
    <w:rsid w:val="00683EC2"/>
    <w:rsid w:val="00683FF4"/>
    <w:rsid w:val="006840EC"/>
    <w:rsid w:val="006840EE"/>
    <w:rsid w:val="00684230"/>
    <w:rsid w:val="00684260"/>
    <w:rsid w:val="00684289"/>
    <w:rsid w:val="00684444"/>
    <w:rsid w:val="0068452E"/>
    <w:rsid w:val="00684660"/>
    <w:rsid w:val="006847AE"/>
    <w:rsid w:val="00684801"/>
    <w:rsid w:val="006848C6"/>
    <w:rsid w:val="006848DC"/>
    <w:rsid w:val="00684A62"/>
    <w:rsid w:val="00684CC6"/>
    <w:rsid w:val="00684D4B"/>
    <w:rsid w:val="00684DF5"/>
    <w:rsid w:val="00684E76"/>
    <w:rsid w:val="00684FF1"/>
    <w:rsid w:val="006854BA"/>
    <w:rsid w:val="00685981"/>
    <w:rsid w:val="006859CA"/>
    <w:rsid w:val="00685BBB"/>
    <w:rsid w:val="00685C4D"/>
    <w:rsid w:val="00685C65"/>
    <w:rsid w:val="00685E08"/>
    <w:rsid w:val="00685F79"/>
    <w:rsid w:val="00686112"/>
    <w:rsid w:val="00686189"/>
    <w:rsid w:val="0068622C"/>
    <w:rsid w:val="00686349"/>
    <w:rsid w:val="0068636F"/>
    <w:rsid w:val="006865AA"/>
    <w:rsid w:val="006865B9"/>
    <w:rsid w:val="006865C6"/>
    <w:rsid w:val="00686608"/>
    <w:rsid w:val="0068685D"/>
    <w:rsid w:val="00686962"/>
    <w:rsid w:val="00686ADC"/>
    <w:rsid w:val="00686B08"/>
    <w:rsid w:val="00686C07"/>
    <w:rsid w:val="00686C24"/>
    <w:rsid w:val="00686EF6"/>
    <w:rsid w:val="0068716B"/>
    <w:rsid w:val="006871BC"/>
    <w:rsid w:val="006871D6"/>
    <w:rsid w:val="00687326"/>
    <w:rsid w:val="00687383"/>
    <w:rsid w:val="006873F5"/>
    <w:rsid w:val="00687536"/>
    <w:rsid w:val="00687892"/>
    <w:rsid w:val="0068791F"/>
    <w:rsid w:val="00687AF8"/>
    <w:rsid w:val="00687CBA"/>
    <w:rsid w:val="00687CDD"/>
    <w:rsid w:val="00687DB6"/>
    <w:rsid w:val="00687EFA"/>
    <w:rsid w:val="00687F32"/>
    <w:rsid w:val="00687F85"/>
    <w:rsid w:val="00690076"/>
    <w:rsid w:val="00690188"/>
    <w:rsid w:val="006902ED"/>
    <w:rsid w:val="006903BA"/>
    <w:rsid w:val="006903C7"/>
    <w:rsid w:val="006904DB"/>
    <w:rsid w:val="006906B7"/>
    <w:rsid w:val="006907DC"/>
    <w:rsid w:val="0069082B"/>
    <w:rsid w:val="0069088F"/>
    <w:rsid w:val="0069089E"/>
    <w:rsid w:val="006908FB"/>
    <w:rsid w:val="00690962"/>
    <w:rsid w:val="006909B3"/>
    <w:rsid w:val="006909E7"/>
    <w:rsid w:val="00690A11"/>
    <w:rsid w:val="00690A4C"/>
    <w:rsid w:val="00690BA9"/>
    <w:rsid w:val="00690C66"/>
    <w:rsid w:val="00690CCB"/>
    <w:rsid w:val="00690D3B"/>
    <w:rsid w:val="00690F9D"/>
    <w:rsid w:val="00691187"/>
    <w:rsid w:val="00691210"/>
    <w:rsid w:val="00691352"/>
    <w:rsid w:val="006913A0"/>
    <w:rsid w:val="00691491"/>
    <w:rsid w:val="00691496"/>
    <w:rsid w:val="00691584"/>
    <w:rsid w:val="00691600"/>
    <w:rsid w:val="00691603"/>
    <w:rsid w:val="006916AA"/>
    <w:rsid w:val="0069175D"/>
    <w:rsid w:val="006917C1"/>
    <w:rsid w:val="0069194E"/>
    <w:rsid w:val="006919DA"/>
    <w:rsid w:val="00691AAD"/>
    <w:rsid w:val="00691C5A"/>
    <w:rsid w:val="00691CD5"/>
    <w:rsid w:val="00691D16"/>
    <w:rsid w:val="00692087"/>
    <w:rsid w:val="006920D0"/>
    <w:rsid w:val="00692311"/>
    <w:rsid w:val="0069235A"/>
    <w:rsid w:val="006923B4"/>
    <w:rsid w:val="006923CD"/>
    <w:rsid w:val="0069258F"/>
    <w:rsid w:val="006925AC"/>
    <w:rsid w:val="006926F0"/>
    <w:rsid w:val="0069298E"/>
    <w:rsid w:val="006929BB"/>
    <w:rsid w:val="00692A99"/>
    <w:rsid w:val="00692AAD"/>
    <w:rsid w:val="00692BAC"/>
    <w:rsid w:val="00692D49"/>
    <w:rsid w:val="00692D9B"/>
    <w:rsid w:val="00692E31"/>
    <w:rsid w:val="00692E37"/>
    <w:rsid w:val="0069305A"/>
    <w:rsid w:val="00693207"/>
    <w:rsid w:val="00693247"/>
    <w:rsid w:val="0069328C"/>
    <w:rsid w:val="006933ED"/>
    <w:rsid w:val="006934BE"/>
    <w:rsid w:val="00693520"/>
    <w:rsid w:val="006935CA"/>
    <w:rsid w:val="0069369E"/>
    <w:rsid w:val="006937DB"/>
    <w:rsid w:val="00693B3D"/>
    <w:rsid w:val="00693BF0"/>
    <w:rsid w:val="00693C02"/>
    <w:rsid w:val="00693C0C"/>
    <w:rsid w:val="00693C93"/>
    <w:rsid w:val="00693CA4"/>
    <w:rsid w:val="00693FCF"/>
    <w:rsid w:val="00694053"/>
    <w:rsid w:val="0069405C"/>
    <w:rsid w:val="00694257"/>
    <w:rsid w:val="0069436C"/>
    <w:rsid w:val="006943D1"/>
    <w:rsid w:val="00694457"/>
    <w:rsid w:val="00694537"/>
    <w:rsid w:val="00694680"/>
    <w:rsid w:val="006948A4"/>
    <w:rsid w:val="00694D7C"/>
    <w:rsid w:val="00694EAB"/>
    <w:rsid w:val="00695152"/>
    <w:rsid w:val="006951D3"/>
    <w:rsid w:val="006952CF"/>
    <w:rsid w:val="00695537"/>
    <w:rsid w:val="00695613"/>
    <w:rsid w:val="00695633"/>
    <w:rsid w:val="0069572D"/>
    <w:rsid w:val="006957A4"/>
    <w:rsid w:val="006957CB"/>
    <w:rsid w:val="006957F2"/>
    <w:rsid w:val="0069581E"/>
    <w:rsid w:val="0069583E"/>
    <w:rsid w:val="00695842"/>
    <w:rsid w:val="006958B8"/>
    <w:rsid w:val="00695A1E"/>
    <w:rsid w:val="00695A6F"/>
    <w:rsid w:val="00695BD8"/>
    <w:rsid w:val="00695C6A"/>
    <w:rsid w:val="00695CD5"/>
    <w:rsid w:val="00695DDD"/>
    <w:rsid w:val="00695E72"/>
    <w:rsid w:val="00695EE8"/>
    <w:rsid w:val="006960E8"/>
    <w:rsid w:val="00696214"/>
    <w:rsid w:val="006962D5"/>
    <w:rsid w:val="00696362"/>
    <w:rsid w:val="00696463"/>
    <w:rsid w:val="00696601"/>
    <w:rsid w:val="00696621"/>
    <w:rsid w:val="00696655"/>
    <w:rsid w:val="0069680D"/>
    <w:rsid w:val="00696866"/>
    <w:rsid w:val="00696931"/>
    <w:rsid w:val="00696A17"/>
    <w:rsid w:val="00696A86"/>
    <w:rsid w:val="00696AFF"/>
    <w:rsid w:val="00696C1D"/>
    <w:rsid w:val="00696CC5"/>
    <w:rsid w:val="00696DC8"/>
    <w:rsid w:val="00696DDC"/>
    <w:rsid w:val="00696F54"/>
    <w:rsid w:val="00696FDF"/>
    <w:rsid w:val="00697000"/>
    <w:rsid w:val="00697040"/>
    <w:rsid w:val="006970F0"/>
    <w:rsid w:val="00697308"/>
    <w:rsid w:val="0069734A"/>
    <w:rsid w:val="0069753F"/>
    <w:rsid w:val="00697561"/>
    <w:rsid w:val="00697582"/>
    <w:rsid w:val="00697681"/>
    <w:rsid w:val="00697764"/>
    <w:rsid w:val="006977E4"/>
    <w:rsid w:val="00697AB2"/>
    <w:rsid w:val="00697B90"/>
    <w:rsid w:val="00697CAB"/>
    <w:rsid w:val="00697D48"/>
    <w:rsid w:val="00697D9B"/>
    <w:rsid w:val="00697E0C"/>
    <w:rsid w:val="00697E14"/>
    <w:rsid w:val="006A00E6"/>
    <w:rsid w:val="006A00F0"/>
    <w:rsid w:val="006A0189"/>
    <w:rsid w:val="006A025D"/>
    <w:rsid w:val="006A027E"/>
    <w:rsid w:val="006A02B3"/>
    <w:rsid w:val="006A03C2"/>
    <w:rsid w:val="006A0599"/>
    <w:rsid w:val="006A05A9"/>
    <w:rsid w:val="006A0709"/>
    <w:rsid w:val="006A0711"/>
    <w:rsid w:val="006A0718"/>
    <w:rsid w:val="006A0A87"/>
    <w:rsid w:val="006A0C69"/>
    <w:rsid w:val="006A0C78"/>
    <w:rsid w:val="006A0D94"/>
    <w:rsid w:val="006A0E82"/>
    <w:rsid w:val="006A0E95"/>
    <w:rsid w:val="006A0F12"/>
    <w:rsid w:val="006A0F6E"/>
    <w:rsid w:val="006A1077"/>
    <w:rsid w:val="006A10D9"/>
    <w:rsid w:val="006A116B"/>
    <w:rsid w:val="006A1303"/>
    <w:rsid w:val="006A13A9"/>
    <w:rsid w:val="006A145D"/>
    <w:rsid w:val="006A155A"/>
    <w:rsid w:val="006A1623"/>
    <w:rsid w:val="006A170B"/>
    <w:rsid w:val="006A1A7B"/>
    <w:rsid w:val="006A1AF9"/>
    <w:rsid w:val="006A1CD7"/>
    <w:rsid w:val="006A1E18"/>
    <w:rsid w:val="006A1E20"/>
    <w:rsid w:val="006A1E2A"/>
    <w:rsid w:val="006A1E59"/>
    <w:rsid w:val="006A202B"/>
    <w:rsid w:val="006A205C"/>
    <w:rsid w:val="006A2232"/>
    <w:rsid w:val="006A22FD"/>
    <w:rsid w:val="006A23DD"/>
    <w:rsid w:val="006A24C3"/>
    <w:rsid w:val="006A25C0"/>
    <w:rsid w:val="006A2713"/>
    <w:rsid w:val="006A2816"/>
    <w:rsid w:val="006A28C8"/>
    <w:rsid w:val="006A292E"/>
    <w:rsid w:val="006A2950"/>
    <w:rsid w:val="006A2983"/>
    <w:rsid w:val="006A298C"/>
    <w:rsid w:val="006A299A"/>
    <w:rsid w:val="006A2AD8"/>
    <w:rsid w:val="006A2BFF"/>
    <w:rsid w:val="006A2D40"/>
    <w:rsid w:val="006A2D98"/>
    <w:rsid w:val="006A2F6E"/>
    <w:rsid w:val="006A340D"/>
    <w:rsid w:val="006A3470"/>
    <w:rsid w:val="006A35DE"/>
    <w:rsid w:val="006A3605"/>
    <w:rsid w:val="006A36A8"/>
    <w:rsid w:val="006A384F"/>
    <w:rsid w:val="006A3B4D"/>
    <w:rsid w:val="006A3C20"/>
    <w:rsid w:val="006A3C36"/>
    <w:rsid w:val="006A3D0A"/>
    <w:rsid w:val="006A3DC1"/>
    <w:rsid w:val="006A3EC7"/>
    <w:rsid w:val="006A4065"/>
    <w:rsid w:val="006A4371"/>
    <w:rsid w:val="006A43D4"/>
    <w:rsid w:val="006A451D"/>
    <w:rsid w:val="006A4631"/>
    <w:rsid w:val="006A468A"/>
    <w:rsid w:val="006A48E4"/>
    <w:rsid w:val="006A4A8F"/>
    <w:rsid w:val="006A4B2F"/>
    <w:rsid w:val="006A4E5D"/>
    <w:rsid w:val="006A4F28"/>
    <w:rsid w:val="006A4F94"/>
    <w:rsid w:val="006A505C"/>
    <w:rsid w:val="006A510E"/>
    <w:rsid w:val="006A511C"/>
    <w:rsid w:val="006A5292"/>
    <w:rsid w:val="006A5441"/>
    <w:rsid w:val="006A54DB"/>
    <w:rsid w:val="006A5583"/>
    <w:rsid w:val="006A5621"/>
    <w:rsid w:val="006A56A2"/>
    <w:rsid w:val="006A5780"/>
    <w:rsid w:val="006A5889"/>
    <w:rsid w:val="006A58E7"/>
    <w:rsid w:val="006A5A39"/>
    <w:rsid w:val="006A5A3B"/>
    <w:rsid w:val="006A5A3C"/>
    <w:rsid w:val="006A5A76"/>
    <w:rsid w:val="006A5ADC"/>
    <w:rsid w:val="006A5B7F"/>
    <w:rsid w:val="006A5BF5"/>
    <w:rsid w:val="006A5C09"/>
    <w:rsid w:val="006A5C14"/>
    <w:rsid w:val="006A5C73"/>
    <w:rsid w:val="006A5D30"/>
    <w:rsid w:val="006A5E34"/>
    <w:rsid w:val="006A5FA1"/>
    <w:rsid w:val="006A5FF7"/>
    <w:rsid w:val="006A5FF8"/>
    <w:rsid w:val="006A60AA"/>
    <w:rsid w:val="006A612B"/>
    <w:rsid w:val="006A618F"/>
    <w:rsid w:val="006A61E2"/>
    <w:rsid w:val="006A6207"/>
    <w:rsid w:val="006A62B0"/>
    <w:rsid w:val="006A631A"/>
    <w:rsid w:val="006A6341"/>
    <w:rsid w:val="006A6364"/>
    <w:rsid w:val="006A645E"/>
    <w:rsid w:val="006A6744"/>
    <w:rsid w:val="006A6A03"/>
    <w:rsid w:val="006A6A3A"/>
    <w:rsid w:val="006A6B80"/>
    <w:rsid w:val="006A6B97"/>
    <w:rsid w:val="006A6BD0"/>
    <w:rsid w:val="006A6D7B"/>
    <w:rsid w:val="006A6DB0"/>
    <w:rsid w:val="006A6EE1"/>
    <w:rsid w:val="006A70D4"/>
    <w:rsid w:val="006A7105"/>
    <w:rsid w:val="006A712D"/>
    <w:rsid w:val="006A73A0"/>
    <w:rsid w:val="006A755C"/>
    <w:rsid w:val="006A75AB"/>
    <w:rsid w:val="006A775A"/>
    <w:rsid w:val="006A788C"/>
    <w:rsid w:val="006A788F"/>
    <w:rsid w:val="006A795B"/>
    <w:rsid w:val="006A79AF"/>
    <w:rsid w:val="006A79CF"/>
    <w:rsid w:val="006A7A33"/>
    <w:rsid w:val="006A7A8F"/>
    <w:rsid w:val="006A7BB2"/>
    <w:rsid w:val="006A7C1F"/>
    <w:rsid w:val="006A7C4F"/>
    <w:rsid w:val="006A7D28"/>
    <w:rsid w:val="006A7D51"/>
    <w:rsid w:val="006A7FAC"/>
    <w:rsid w:val="006B00B0"/>
    <w:rsid w:val="006B016C"/>
    <w:rsid w:val="006B025E"/>
    <w:rsid w:val="006B0282"/>
    <w:rsid w:val="006B0435"/>
    <w:rsid w:val="006B0472"/>
    <w:rsid w:val="006B0481"/>
    <w:rsid w:val="006B059F"/>
    <w:rsid w:val="006B077B"/>
    <w:rsid w:val="006B08BB"/>
    <w:rsid w:val="006B0A2F"/>
    <w:rsid w:val="006B0B91"/>
    <w:rsid w:val="006B0BF5"/>
    <w:rsid w:val="006B0C1D"/>
    <w:rsid w:val="006B0E3D"/>
    <w:rsid w:val="006B0E99"/>
    <w:rsid w:val="006B0EA1"/>
    <w:rsid w:val="006B0F69"/>
    <w:rsid w:val="006B0FA3"/>
    <w:rsid w:val="006B1220"/>
    <w:rsid w:val="006B132C"/>
    <w:rsid w:val="006B1344"/>
    <w:rsid w:val="006B1357"/>
    <w:rsid w:val="006B173A"/>
    <w:rsid w:val="006B17D2"/>
    <w:rsid w:val="006B1952"/>
    <w:rsid w:val="006B19E6"/>
    <w:rsid w:val="006B1D53"/>
    <w:rsid w:val="006B1D58"/>
    <w:rsid w:val="006B1D6C"/>
    <w:rsid w:val="006B1E36"/>
    <w:rsid w:val="006B1EDC"/>
    <w:rsid w:val="006B1F6D"/>
    <w:rsid w:val="006B202E"/>
    <w:rsid w:val="006B21E8"/>
    <w:rsid w:val="006B22D5"/>
    <w:rsid w:val="006B25EF"/>
    <w:rsid w:val="006B2677"/>
    <w:rsid w:val="006B271D"/>
    <w:rsid w:val="006B2CCE"/>
    <w:rsid w:val="006B2D11"/>
    <w:rsid w:val="006B2DF4"/>
    <w:rsid w:val="006B2E14"/>
    <w:rsid w:val="006B2EAF"/>
    <w:rsid w:val="006B2EB1"/>
    <w:rsid w:val="006B3059"/>
    <w:rsid w:val="006B31C5"/>
    <w:rsid w:val="006B326B"/>
    <w:rsid w:val="006B32EF"/>
    <w:rsid w:val="006B3388"/>
    <w:rsid w:val="006B33B1"/>
    <w:rsid w:val="006B33B8"/>
    <w:rsid w:val="006B3419"/>
    <w:rsid w:val="006B3562"/>
    <w:rsid w:val="006B3567"/>
    <w:rsid w:val="006B35E6"/>
    <w:rsid w:val="006B3660"/>
    <w:rsid w:val="006B36A0"/>
    <w:rsid w:val="006B36CB"/>
    <w:rsid w:val="006B3718"/>
    <w:rsid w:val="006B37AA"/>
    <w:rsid w:val="006B384B"/>
    <w:rsid w:val="006B39DB"/>
    <w:rsid w:val="006B3AA5"/>
    <w:rsid w:val="006B3C23"/>
    <w:rsid w:val="006B3D54"/>
    <w:rsid w:val="006B3D9F"/>
    <w:rsid w:val="006B3F18"/>
    <w:rsid w:val="006B3FD1"/>
    <w:rsid w:val="006B4053"/>
    <w:rsid w:val="006B40F5"/>
    <w:rsid w:val="006B425C"/>
    <w:rsid w:val="006B4265"/>
    <w:rsid w:val="006B42C6"/>
    <w:rsid w:val="006B42F7"/>
    <w:rsid w:val="006B431A"/>
    <w:rsid w:val="006B4482"/>
    <w:rsid w:val="006B44D7"/>
    <w:rsid w:val="006B44F1"/>
    <w:rsid w:val="006B4587"/>
    <w:rsid w:val="006B45AB"/>
    <w:rsid w:val="006B48B2"/>
    <w:rsid w:val="006B4C54"/>
    <w:rsid w:val="006B4C64"/>
    <w:rsid w:val="006B4DD4"/>
    <w:rsid w:val="006B4F3F"/>
    <w:rsid w:val="006B5006"/>
    <w:rsid w:val="006B5140"/>
    <w:rsid w:val="006B5153"/>
    <w:rsid w:val="006B51C1"/>
    <w:rsid w:val="006B5206"/>
    <w:rsid w:val="006B538B"/>
    <w:rsid w:val="006B5434"/>
    <w:rsid w:val="006B5441"/>
    <w:rsid w:val="006B5571"/>
    <w:rsid w:val="006B55C4"/>
    <w:rsid w:val="006B55F0"/>
    <w:rsid w:val="006B57F8"/>
    <w:rsid w:val="006B580C"/>
    <w:rsid w:val="006B5940"/>
    <w:rsid w:val="006B5A55"/>
    <w:rsid w:val="006B5C15"/>
    <w:rsid w:val="006B5E9B"/>
    <w:rsid w:val="006B5F8F"/>
    <w:rsid w:val="006B611D"/>
    <w:rsid w:val="006B621F"/>
    <w:rsid w:val="006B6329"/>
    <w:rsid w:val="006B64F3"/>
    <w:rsid w:val="006B667D"/>
    <w:rsid w:val="006B66DD"/>
    <w:rsid w:val="006B6AF9"/>
    <w:rsid w:val="006B6B6C"/>
    <w:rsid w:val="006B6B6E"/>
    <w:rsid w:val="006B6D6D"/>
    <w:rsid w:val="006B705C"/>
    <w:rsid w:val="006B70A6"/>
    <w:rsid w:val="006B714F"/>
    <w:rsid w:val="006B7246"/>
    <w:rsid w:val="006B72A4"/>
    <w:rsid w:val="006B73BA"/>
    <w:rsid w:val="006B74CF"/>
    <w:rsid w:val="006B7563"/>
    <w:rsid w:val="006B759E"/>
    <w:rsid w:val="006B764A"/>
    <w:rsid w:val="006B77EA"/>
    <w:rsid w:val="006B77FC"/>
    <w:rsid w:val="006B785E"/>
    <w:rsid w:val="006B7B36"/>
    <w:rsid w:val="006B7B42"/>
    <w:rsid w:val="006B7B53"/>
    <w:rsid w:val="006B7BFC"/>
    <w:rsid w:val="006B7E1D"/>
    <w:rsid w:val="006B7E3C"/>
    <w:rsid w:val="006B7F00"/>
    <w:rsid w:val="006C0066"/>
    <w:rsid w:val="006C00A2"/>
    <w:rsid w:val="006C0185"/>
    <w:rsid w:val="006C02FD"/>
    <w:rsid w:val="006C0436"/>
    <w:rsid w:val="006C061E"/>
    <w:rsid w:val="006C09C3"/>
    <w:rsid w:val="006C09D9"/>
    <w:rsid w:val="006C0A98"/>
    <w:rsid w:val="006C0AE4"/>
    <w:rsid w:val="006C0B21"/>
    <w:rsid w:val="006C0CB3"/>
    <w:rsid w:val="006C0D2A"/>
    <w:rsid w:val="006C0DB7"/>
    <w:rsid w:val="006C0F21"/>
    <w:rsid w:val="006C0F6B"/>
    <w:rsid w:val="006C0FC3"/>
    <w:rsid w:val="006C10D5"/>
    <w:rsid w:val="006C1163"/>
    <w:rsid w:val="006C12B5"/>
    <w:rsid w:val="006C12D9"/>
    <w:rsid w:val="006C1407"/>
    <w:rsid w:val="006C1530"/>
    <w:rsid w:val="006C15B3"/>
    <w:rsid w:val="006C15CE"/>
    <w:rsid w:val="006C1635"/>
    <w:rsid w:val="006C1730"/>
    <w:rsid w:val="006C17FA"/>
    <w:rsid w:val="006C180D"/>
    <w:rsid w:val="006C18D3"/>
    <w:rsid w:val="006C19A2"/>
    <w:rsid w:val="006C1A2B"/>
    <w:rsid w:val="006C1AB5"/>
    <w:rsid w:val="006C1B81"/>
    <w:rsid w:val="006C1C7D"/>
    <w:rsid w:val="006C1F18"/>
    <w:rsid w:val="006C236E"/>
    <w:rsid w:val="006C241B"/>
    <w:rsid w:val="006C2506"/>
    <w:rsid w:val="006C2648"/>
    <w:rsid w:val="006C2693"/>
    <w:rsid w:val="006C269C"/>
    <w:rsid w:val="006C2706"/>
    <w:rsid w:val="006C2832"/>
    <w:rsid w:val="006C28BB"/>
    <w:rsid w:val="006C2A4E"/>
    <w:rsid w:val="006C2A75"/>
    <w:rsid w:val="006C2AA6"/>
    <w:rsid w:val="006C2AB8"/>
    <w:rsid w:val="006C2C5F"/>
    <w:rsid w:val="006C2CFD"/>
    <w:rsid w:val="006C2E39"/>
    <w:rsid w:val="006C2E42"/>
    <w:rsid w:val="006C3058"/>
    <w:rsid w:val="006C3155"/>
    <w:rsid w:val="006C31ED"/>
    <w:rsid w:val="006C324F"/>
    <w:rsid w:val="006C338A"/>
    <w:rsid w:val="006C341B"/>
    <w:rsid w:val="006C341F"/>
    <w:rsid w:val="006C355E"/>
    <w:rsid w:val="006C3560"/>
    <w:rsid w:val="006C3603"/>
    <w:rsid w:val="006C36FE"/>
    <w:rsid w:val="006C37B3"/>
    <w:rsid w:val="006C3B56"/>
    <w:rsid w:val="006C3BC9"/>
    <w:rsid w:val="006C3CFC"/>
    <w:rsid w:val="006C4002"/>
    <w:rsid w:val="006C403F"/>
    <w:rsid w:val="006C4119"/>
    <w:rsid w:val="006C41C0"/>
    <w:rsid w:val="006C4373"/>
    <w:rsid w:val="006C45DA"/>
    <w:rsid w:val="006C4844"/>
    <w:rsid w:val="006C493C"/>
    <w:rsid w:val="006C4A66"/>
    <w:rsid w:val="006C4B32"/>
    <w:rsid w:val="006C4B70"/>
    <w:rsid w:val="006C4D11"/>
    <w:rsid w:val="006C4D34"/>
    <w:rsid w:val="006C4E38"/>
    <w:rsid w:val="006C4E3E"/>
    <w:rsid w:val="006C4E44"/>
    <w:rsid w:val="006C4EE4"/>
    <w:rsid w:val="006C4F5E"/>
    <w:rsid w:val="006C4FB8"/>
    <w:rsid w:val="006C50EC"/>
    <w:rsid w:val="006C51B1"/>
    <w:rsid w:val="006C526A"/>
    <w:rsid w:val="006C52DB"/>
    <w:rsid w:val="006C5546"/>
    <w:rsid w:val="006C582F"/>
    <w:rsid w:val="006C5891"/>
    <w:rsid w:val="006C5986"/>
    <w:rsid w:val="006C5C28"/>
    <w:rsid w:val="006C5CC2"/>
    <w:rsid w:val="006C5D95"/>
    <w:rsid w:val="006C5DF8"/>
    <w:rsid w:val="006C5E7C"/>
    <w:rsid w:val="006C5EFD"/>
    <w:rsid w:val="006C6065"/>
    <w:rsid w:val="006C608E"/>
    <w:rsid w:val="006C6092"/>
    <w:rsid w:val="006C6125"/>
    <w:rsid w:val="006C6598"/>
    <w:rsid w:val="006C659D"/>
    <w:rsid w:val="006C65F4"/>
    <w:rsid w:val="006C68A2"/>
    <w:rsid w:val="006C6A4A"/>
    <w:rsid w:val="006C6DC3"/>
    <w:rsid w:val="006C712B"/>
    <w:rsid w:val="006C71CC"/>
    <w:rsid w:val="006C72D4"/>
    <w:rsid w:val="006C73C5"/>
    <w:rsid w:val="006C759B"/>
    <w:rsid w:val="006C75CA"/>
    <w:rsid w:val="006C761A"/>
    <w:rsid w:val="006C7760"/>
    <w:rsid w:val="006C7828"/>
    <w:rsid w:val="006C78BA"/>
    <w:rsid w:val="006C7960"/>
    <w:rsid w:val="006C7B99"/>
    <w:rsid w:val="006C7CB8"/>
    <w:rsid w:val="006C7DD5"/>
    <w:rsid w:val="006C7DEE"/>
    <w:rsid w:val="006C7E49"/>
    <w:rsid w:val="006C7F51"/>
    <w:rsid w:val="006D0048"/>
    <w:rsid w:val="006D0072"/>
    <w:rsid w:val="006D01A7"/>
    <w:rsid w:val="006D0233"/>
    <w:rsid w:val="006D02AC"/>
    <w:rsid w:val="006D05FA"/>
    <w:rsid w:val="006D068C"/>
    <w:rsid w:val="006D0793"/>
    <w:rsid w:val="006D0841"/>
    <w:rsid w:val="006D085A"/>
    <w:rsid w:val="006D0871"/>
    <w:rsid w:val="006D08D5"/>
    <w:rsid w:val="006D0A34"/>
    <w:rsid w:val="006D0B42"/>
    <w:rsid w:val="006D0C5C"/>
    <w:rsid w:val="006D0C9E"/>
    <w:rsid w:val="006D0F16"/>
    <w:rsid w:val="006D114F"/>
    <w:rsid w:val="006D115F"/>
    <w:rsid w:val="006D116E"/>
    <w:rsid w:val="006D11CC"/>
    <w:rsid w:val="006D11DF"/>
    <w:rsid w:val="006D1211"/>
    <w:rsid w:val="006D1437"/>
    <w:rsid w:val="006D157A"/>
    <w:rsid w:val="006D15B2"/>
    <w:rsid w:val="006D1682"/>
    <w:rsid w:val="006D1932"/>
    <w:rsid w:val="006D1A02"/>
    <w:rsid w:val="006D1D0B"/>
    <w:rsid w:val="006D1D7E"/>
    <w:rsid w:val="006D1F68"/>
    <w:rsid w:val="006D2241"/>
    <w:rsid w:val="006D23EF"/>
    <w:rsid w:val="006D2408"/>
    <w:rsid w:val="006D24EF"/>
    <w:rsid w:val="006D250E"/>
    <w:rsid w:val="006D258A"/>
    <w:rsid w:val="006D262F"/>
    <w:rsid w:val="006D26BA"/>
    <w:rsid w:val="006D27A9"/>
    <w:rsid w:val="006D27C9"/>
    <w:rsid w:val="006D2AB3"/>
    <w:rsid w:val="006D2C50"/>
    <w:rsid w:val="006D2F21"/>
    <w:rsid w:val="006D3017"/>
    <w:rsid w:val="006D30A7"/>
    <w:rsid w:val="006D3122"/>
    <w:rsid w:val="006D3210"/>
    <w:rsid w:val="006D3245"/>
    <w:rsid w:val="006D329F"/>
    <w:rsid w:val="006D32D7"/>
    <w:rsid w:val="006D3443"/>
    <w:rsid w:val="006D3482"/>
    <w:rsid w:val="006D3541"/>
    <w:rsid w:val="006D3601"/>
    <w:rsid w:val="006D3706"/>
    <w:rsid w:val="006D37AD"/>
    <w:rsid w:val="006D3812"/>
    <w:rsid w:val="006D38F3"/>
    <w:rsid w:val="006D3B13"/>
    <w:rsid w:val="006D3BA3"/>
    <w:rsid w:val="006D3D34"/>
    <w:rsid w:val="006D3EC6"/>
    <w:rsid w:val="006D3FF8"/>
    <w:rsid w:val="006D402B"/>
    <w:rsid w:val="006D402E"/>
    <w:rsid w:val="006D43B6"/>
    <w:rsid w:val="006D4494"/>
    <w:rsid w:val="006D47A1"/>
    <w:rsid w:val="006D4AE9"/>
    <w:rsid w:val="006D4C67"/>
    <w:rsid w:val="006D4C81"/>
    <w:rsid w:val="006D4CD6"/>
    <w:rsid w:val="006D4D8E"/>
    <w:rsid w:val="006D4DAF"/>
    <w:rsid w:val="006D4F7A"/>
    <w:rsid w:val="006D5088"/>
    <w:rsid w:val="006D50B7"/>
    <w:rsid w:val="006D510C"/>
    <w:rsid w:val="006D531D"/>
    <w:rsid w:val="006D5492"/>
    <w:rsid w:val="006D5653"/>
    <w:rsid w:val="006D56FF"/>
    <w:rsid w:val="006D590E"/>
    <w:rsid w:val="006D59DA"/>
    <w:rsid w:val="006D59ED"/>
    <w:rsid w:val="006D5D60"/>
    <w:rsid w:val="006D609E"/>
    <w:rsid w:val="006D616E"/>
    <w:rsid w:val="006D621E"/>
    <w:rsid w:val="006D62E4"/>
    <w:rsid w:val="006D632F"/>
    <w:rsid w:val="006D63A6"/>
    <w:rsid w:val="006D6452"/>
    <w:rsid w:val="006D65FB"/>
    <w:rsid w:val="006D66A0"/>
    <w:rsid w:val="006D66FA"/>
    <w:rsid w:val="006D6755"/>
    <w:rsid w:val="006D692A"/>
    <w:rsid w:val="006D6A00"/>
    <w:rsid w:val="006D6DCD"/>
    <w:rsid w:val="006D6E6C"/>
    <w:rsid w:val="006D6ECF"/>
    <w:rsid w:val="006D700A"/>
    <w:rsid w:val="006D705C"/>
    <w:rsid w:val="006D70C7"/>
    <w:rsid w:val="006D711A"/>
    <w:rsid w:val="006D7146"/>
    <w:rsid w:val="006D72DA"/>
    <w:rsid w:val="006D73CC"/>
    <w:rsid w:val="006D73D6"/>
    <w:rsid w:val="006D7515"/>
    <w:rsid w:val="006D75EC"/>
    <w:rsid w:val="006D76A2"/>
    <w:rsid w:val="006D7A8C"/>
    <w:rsid w:val="006D7C3B"/>
    <w:rsid w:val="006D7DB2"/>
    <w:rsid w:val="006D7E40"/>
    <w:rsid w:val="006D7E81"/>
    <w:rsid w:val="006D7F0B"/>
    <w:rsid w:val="006E000D"/>
    <w:rsid w:val="006E0079"/>
    <w:rsid w:val="006E01F2"/>
    <w:rsid w:val="006E0210"/>
    <w:rsid w:val="006E02D6"/>
    <w:rsid w:val="006E03FF"/>
    <w:rsid w:val="006E07A1"/>
    <w:rsid w:val="006E09FA"/>
    <w:rsid w:val="006E0A10"/>
    <w:rsid w:val="006E0BE1"/>
    <w:rsid w:val="006E0CFB"/>
    <w:rsid w:val="006E0EB6"/>
    <w:rsid w:val="006E0ED1"/>
    <w:rsid w:val="006E1257"/>
    <w:rsid w:val="006E12E0"/>
    <w:rsid w:val="006E137A"/>
    <w:rsid w:val="006E1475"/>
    <w:rsid w:val="006E149C"/>
    <w:rsid w:val="006E14FE"/>
    <w:rsid w:val="006E1686"/>
    <w:rsid w:val="006E175E"/>
    <w:rsid w:val="006E1B20"/>
    <w:rsid w:val="006E1B63"/>
    <w:rsid w:val="006E1C6B"/>
    <w:rsid w:val="006E1F2E"/>
    <w:rsid w:val="006E1FDB"/>
    <w:rsid w:val="006E20AB"/>
    <w:rsid w:val="006E2130"/>
    <w:rsid w:val="006E218D"/>
    <w:rsid w:val="006E229C"/>
    <w:rsid w:val="006E243A"/>
    <w:rsid w:val="006E24D7"/>
    <w:rsid w:val="006E264F"/>
    <w:rsid w:val="006E26F7"/>
    <w:rsid w:val="006E29B3"/>
    <w:rsid w:val="006E29DE"/>
    <w:rsid w:val="006E2AE1"/>
    <w:rsid w:val="006E2AF5"/>
    <w:rsid w:val="006E2C17"/>
    <w:rsid w:val="006E2C81"/>
    <w:rsid w:val="006E3079"/>
    <w:rsid w:val="006E31D0"/>
    <w:rsid w:val="006E32B8"/>
    <w:rsid w:val="006E346D"/>
    <w:rsid w:val="006E3619"/>
    <w:rsid w:val="006E36B0"/>
    <w:rsid w:val="006E36C1"/>
    <w:rsid w:val="006E3746"/>
    <w:rsid w:val="006E3B7F"/>
    <w:rsid w:val="006E3DDA"/>
    <w:rsid w:val="006E3EDD"/>
    <w:rsid w:val="006E3FD8"/>
    <w:rsid w:val="006E41B2"/>
    <w:rsid w:val="006E4217"/>
    <w:rsid w:val="006E4241"/>
    <w:rsid w:val="006E42FF"/>
    <w:rsid w:val="006E4417"/>
    <w:rsid w:val="006E4529"/>
    <w:rsid w:val="006E46F9"/>
    <w:rsid w:val="006E492C"/>
    <w:rsid w:val="006E49A6"/>
    <w:rsid w:val="006E49B4"/>
    <w:rsid w:val="006E4BFB"/>
    <w:rsid w:val="006E4C3C"/>
    <w:rsid w:val="006E4D9F"/>
    <w:rsid w:val="006E507B"/>
    <w:rsid w:val="006E5130"/>
    <w:rsid w:val="006E5141"/>
    <w:rsid w:val="006E52AD"/>
    <w:rsid w:val="006E53B3"/>
    <w:rsid w:val="006E579C"/>
    <w:rsid w:val="006E57EF"/>
    <w:rsid w:val="006E580F"/>
    <w:rsid w:val="006E58B7"/>
    <w:rsid w:val="006E5908"/>
    <w:rsid w:val="006E5920"/>
    <w:rsid w:val="006E5A5F"/>
    <w:rsid w:val="006E5B6B"/>
    <w:rsid w:val="006E5C47"/>
    <w:rsid w:val="006E5C86"/>
    <w:rsid w:val="006E5DE3"/>
    <w:rsid w:val="006E5E0E"/>
    <w:rsid w:val="006E5F24"/>
    <w:rsid w:val="006E5F3E"/>
    <w:rsid w:val="006E60E6"/>
    <w:rsid w:val="006E6120"/>
    <w:rsid w:val="006E614B"/>
    <w:rsid w:val="006E6172"/>
    <w:rsid w:val="006E626B"/>
    <w:rsid w:val="006E62AE"/>
    <w:rsid w:val="006E62EA"/>
    <w:rsid w:val="006E6401"/>
    <w:rsid w:val="006E656A"/>
    <w:rsid w:val="006E66AA"/>
    <w:rsid w:val="006E67C3"/>
    <w:rsid w:val="006E6822"/>
    <w:rsid w:val="006E68CD"/>
    <w:rsid w:val="006E693D"/>
    <w:rsid w:val="006E69A1"/>
    <w:rsid w:val="006E69A8"/>
    <w:rsid w:val="006E6AD2"/>
    <w:rsid w:val="006E6BB2"/>
    <w:rsid w:val="006E6D38"/>
    <w:rsid w:val="006E6DF0"/>
    <w:rsid w:val="006E6DF6"/>
    <w:rsid w:val="006E70E5"/>
    <w:rsid w:val="006E710A"/>
    <w:rsid w:val="006E725C"/>
    <w:rsid w:val="006E72A1"/>
    <w:rsid w:val="006E72B4"/>
    <w:rsid w:val="006E72E9"/>
    <w:rsid w:val="006E733F"/>
    <w:rsid w:val="006E7591"/>
    <w:rsid w:val="006E75B5"/>
    <w:rsid w:val="006E75EA"/>
    <w:rsid w:val="006E75FD"/>
    <w:rsid w:val="006E7644"/>
    <w:rsid w:val="006E7943"/>
    <w:rsid w:val="006E79AB"/>
    <w:rsid w:val="006E7A4D"/>
    <w:rsid w:val="006E7AE4"/>
    <w:rsid w:val="006E7B4E"/>
    <w:rsid w:val="006E7B82"/>
    <w:rsid w:val="006E7BC9"/>
    <w:rsid w:val="006E7BEB"/>
    <w:rsid w:val="006E7C07"/>
    <w:rsid w:val="006E7D8F"/>
    <w:rsid w:val="006E7F08"/>
    <w:rsid w:val="006E7F6B"/>
    <w:rsid w:val="006F00C6"/>
    <w:rsid w:val="006F036F"/>
    <w:rsid w:val="006F03D8"/>
    <w:rsid w:val="006F03FF"/>
    <w:rsid w:val="006F0985"/>
    <w:rsid w:val="006F0A25"/>
    <w:rsid w:val="006F0AF7"/>
    <w:rsid w:val="006F106F"/>
    <w:rsid w:val="006F111E"/>
    <w:rsid w:val="006F1358"/>
    <w:rsid w:val="006F141B"/>
    <w:rsid w:val="006F14CE"/>
    <w:rsid w:val="006F1539"/>
    <w:rsid w:val="006F1666"/>
    <w:rsid w:val="006F1837"/>
    <w:rsid w:val="006F18D5"/>
    <w:rsid w:val="006F1942"/>
    <w:rsid w:val="006F1A0C"/>
    <w:rsid w:val="006F1B5E"/>
    <w:rsid w:val="006F1C0A"/>
    <w:rsid w:val="006F1C64"/>
    <w:rsid w:val="006F1E75"/>
    <w:rsid w:val="006F2006"/>
    <w:rsid w:val="006F2051"/>
    <w:rsid w:val="006F261E"/>
    <w:rsid w:val="006F297F"/>
    <w:rsid w:val="006F29DF"/>
    <w:rsid w:val="006F2AF9"/>
    <w:rsid w:val="006F2D02"/>
    <w:rsid w:val="006F2E30"/>
    <w:rsid w:val="006F2E91"/>
    <w:rsid w:val="006F2F25"/>
    <w:rsid w:val="006F2F2D"/>
    <w:rsid w:val="006F3106"/>
    <w:rsid w:val="006F3191"/>
    <w:rsid w:val="006F322E"/>
    <w:rsid w:val="006F3332"/>
    <w:rsid w:val="006F336A"/>
    <w:rsid w:val="006F3521"/>
    <w:rsid w:val="006F371E"/>
    <w:rsid w:val="006F3741"/>
    <w:rsid w:val="006F377F"/>
    <w:rsid w:val="006F37E8"/>
    <w:rsid w:val="006F37F9"/>
    <w:rsid w:val="006F388E"/>
    <w:rsid w:val="006F38E3"/>
    <w:rsid w:val="006F394B"/>
    <w:rsid w:val="006F39E1"/>
    <w:rsid w:val="006F3AE1"/>
    <w:rsid w:val="006F3DBF"/>
    <w:rsid w:val="006F404E"/>
    <w:rsid w:val="006F40A9"/>
    <w:rsid w:val="006F41B7"/>
    <w:rsid w:val="006F41D6"/>
    <w:rsid w:val="006F41E0"/>
    <w:rsid w:val="006F41ED"/>
    <w:rsid w:val="006F4497"/>
    <w:rsid w:val="006F454A"/>
    <w:rsid w:val="006F4666"/>
    <w:rsid w:val="006F46A6"/>
    <w:rsid w:val="006F4736"/>
    <w:rsid w:val="006F47C1"/>
    <w:rsid w:val="006F488E"/>
    <w:rsid w:val="006F4E56"/>
    <w:rsid w:val="006F4ECE"/>
    <w:rsid w:val="006F4EDB"/>
    <w:rsid w:val="006F4F16"/>
    <w:rsid w:val="006F4FBA"/>
    <w:rsid w:val="006F536A"/>
    <w:rsid w:val="006F5388"/>
    <w:rsid w:val="006F545E"/>
    <w:rsid w:val="006F55F8"/>
    <w:rsid w:val="006F564C"/>
    <w:rsid w:val="006F5734"/>
    <w:rsid w:val="006F57A4"/>
    <w:rsid w:val="006F5AF5"/>
    <w:rsid w:val="006F5B50"/>
    <w:rsid w:val="006F5C15"/>
    <w:rsid w:val="006F5E33"/>
    <w:rsid w:val="006F5E96"/>
    <w:rsid w:val="006F5EA4"/>
    <w:rsid w:val="006F603D"/>
    <w:rsid w:val="006F6112"/>
    <w:rsid w:val="006F641E"/>
    <w:rsid w:val="006F643B"/>
    <w:rsid w:val="006F645B"/>
    <w:rsid w:val="006F64DD"/>
    <w:rsid w:val="006F65B4"/>
    <w:rsid w:val="006F65D8"/>
    <w:rsid w:val="006F6689"/>
    <w:rsid w:val="006F66EB"/>
    <w:rsid w:val="006F691A"/>
    <w:rsid w:val="006F69F1"/>
    <w:rsid w:val="006F6A4B"/>
    <w:rsid w:val="006F6A99"/>
    <w:rsid w:val="006F6BAB"/>
    <w:rsid w:val="006F6C1A"/>
    <w:rsid w:val="006F6C68"/>
    <w:rsid w:val="006F6FE1"/>
    <w:rsid w:val="006F7081"/>
    <w:rsid w:val="006F723C"/>
    <w:rsid w:val="006F73BD"/>
    <w:rsid w:val="006F74D3"/>
    <w:rsid w:val="006F7576"/>
    <w:rsid w:val="006F7710"/>
    <w:rsid w:val="006F7735"/>
    <w:rsid w:val="006F7789"/>
    <w:rsid w:val="006F77BA"/>
    <w:rsid w:val="006F794A"/>
    <w:rsid w:val="006F7AA4"/>
    <w:rsid w:val="006F7FE5"/>
    <w:rsid w:val="00700071"/>
    <w:rsid w:val="0070009C"/>
    <w:rsid w:val="007000D7"/>
    <w:rsid w:val="0070027F"/>
    <w:rsid w:val="007004CA"/>
    <w:rsid w:val="007006D3"/>
    <w:rsid w:val="0070072B"/>
    <w:rsid w:val="007009BB"/>
    <w:rsid w:val="00700A39"/>
    <w:rsid w:val="00700B16"/>
    <w:rsid w:val="00700BC7"/>
    <w:rsid w:val="00700C41"/>
    <w:rsid w:val="00700EC2"/>
    <w:rsid w:val="00700FD1"/>
    <w:rsid w:val="0070100F"/>
    <w:rsid w:val="00701266"/>
    <w:rsid w:val="00701291"/>
    <w:rsid w:val="00701354"/>
    <w:rsid w:val="0070150B"/>
    <w:rsid w:val="00701773"/>
    <w:rsid w:val="007019E2"/>
    <w:rsid w:val="00701BE4"/>
    <w:rsid w:val="00701D1E"/>
    <w:rsid w:val="00701FE5"/>
    <w:rsid w:val="007020F3"/>
    <w:rsid w:val="007022B6"/>
    <w:rsid w:val="007023A8"/>
    <w:rsid w:val="007023FF"/>
    <w:rsid w:val="00702742"/>
    <w:rsid w:val="0070298D"/>
    <w:rsid w:val="00702997"/>
    <w:rsid w:val="00702C2C"/>
    <w:rsid w:val="00702CEF"/>
    <w:rsid w:val="00702EF9"/>
    <w:rsid w:val="00702FD7"/>
    <w:rsid w:val="0070308D"/>
    <w:rsid w:val="0070317F"/>
    <w:rsid w:val="007033D8"/>
    <w:rsid w:val="007035FE"/>
    <w:rsid w:val="0070370A"/>
    <w:rsid w:val="0070391D"/>
    <w:rsid w:val="00703AD1"/>
    <w:rsid w:val="00703B2F"/>
    <w:rsid w:val="00703DAE"/>
    <w:rsid w:val="00703EB1"/>
    <w:rsid w:val="00703F26"/>
    <w:rsid w:val="007040CF"/>
    <w:rsid w:val="00704199"/>
    <w:rsid w:val="007041D7"/>
    <w:rsid w:val="00704237"/>
    <w:rsid w:val="0070423E"/>
    <w:rsid w:val="007042AD"/>
    <w:rsid w:val="007044BC"/>
    <w:rsid w:val="00704665"/>
    <w:rsid w:val="00704678"/>
    <w:rsid w:val="0070468A"/>
    <w:rsid w:val="0070492F"/>
    <w:rsid w:val="00704D28"/>
    <w:rsid w:val="00704D8D"/>
    <w:rsid w:val="00704E6B"/>
    <w:rsid w:val="00704EB3"/>
    <w:rsid w:val="00704F45"/>
    <w:rsid w:val="00704FD0"/>
    <w:rsid w:val="00705004"/>
    <w:rsid w:val="007050A8"/>
    <w:rsid w:val="00705276"/>
    <w:rsid w:val="00705455"/>
    <w:rsid w:val="00705467"/>
    <w:rsid w:val="007054CF"/>
    <w:rsid w:val="0070559E"/>
    <w:rsid w:val="007055AC"/>
    <w:rsid w:val="007055C0"/>
    <w:rsid w:val="00705621"/>
    <w:rsid w:val="007057AB"/>
    <w:rsid w:val="00705AC9"/>
    <w:rsid w:val="00705DB8"/>
    <w:rsid w:val="00705EBE"/>
    <w:rsid w:val="00706185"/>
    <w:rsid w:val="00706253"/>
    <w:rsid w:val="0070630D"/>
    <w:rsid w:val="00706363"/>
    <w:rsid w:val="00706366"/>
    <w:rsid w:val="0070640B"/>
    <w:rsid w:val="00706412"/>
    <w:rsid w:val="00706514"/>
    <w:rsid w:val="007065B6"/>
    <w:rsid w:val="00706618"/>
    <w:rsid w:val="007066A5"/>
    <w:rsid w:val="007066FA"/>
    <w:rsid w:val="00706710"/>
    <w:rsid w:val="00706818"/>
    <w:rsid w:val="0070681F"/>
    <w:rsid w:val="0070691E"/>
    <w:rsid w:val="00706936"/>
    <w:rsid w:val="00706AB5"/>
    <w:rsid w:val="00706B1D"/>
    <w:rsid w:val="00706BBC"/>
    <w:rsid w:val="00706C40"/>
    <w:rsid w:val="00706F44"/>
    <w:rsid w:val="00707003"/>
    <w:rsid w:val="00707005"/>
    <w:rsid w:val="0070704F"/>
    <w:rsid w:val="00707051"/>
    <w:rsid w:val="007070ED"/>
    <w:rsid w:val="0070720B"/>
    <w:rsid w:val="007072C2"/>
    <w:rsid w:val="0070741D"/>
    <w:rsid w:val="007076D3"/>
    <w:rsid w:val="0070775B"/>
    <w:rsid w:val="0070792E"/>
    <w:rsid w:val="00707A42"/>
    <w:rsid w:val="00707A7E"/>
    <w:rsid w:val="00707A89"/>
    <w:rsid w:val="00707BCF"/>
    <w:rsid w:val="00707CA8"/>
    <w:rsid w:val="00707CFE"/>
    <w:rsid w:val="00707D55"/>
    <w:rsid w:val="00707F0E"/>
    <w:rsid w:val="00707F2C"/>
    <w:rsid w:val="00707F5F"/>
    <w:rsid w:val="00707FE7"/>
    <w:rsid w:val="00710066"/>
    <w:rsid w:val="007100E3"/>
    <w:rsid w:val="007101E0"/>
    <w:rsid w:val="00710438"/>
    <w:rsid w:val="00710544"/>
    <w:rsid w:val="007105A6"/>
    <w:rsid w:val="007105E5"/>
    <w:rsid w:val="00710600"/>
    <w:rsid w:val="0071061C"/>
    <w:rsid w:val="00710701"/>
    <w:rsid w:val="0071087B"/>
    <w:rsid w:val="00710B1F"/>
    <w:rsid w:val="00710C9B"/>
    <w:rsid w:val="00710EF8"/>
    <w:rsid w:val="0071112A"/>
    <w:rsid w:val="007111B4"/>
    <w:rsid w:val="0071122A"/>
    <w:rsid w:val="00711254"/>
    <w:rsid w:val="00711279"/>
    <w:rsid w:val="007112B3"/>
    <w:rsid w:val="007113DB"/>
    <w:rsid w:val="0071140C"/>
    <w:rsid w:val="00711422"/>
    <w:rsid w:val="0071153D"/>
    <w:rsid w:val="0071157E"/>
    <w:rsid w:val="007115D6"/>
    <w:rsid w:val="00711699"/>
    <w:rsid w:val="0071170B"/>
    <w:rsid w:val="007117D0"/>
    <w:rsid w:val="00711823"/>
    <w:rsid w:val="007118C7"/>
    <w:rsid w:val="00711921"/>
    <w:rsid w:val="00711AED"/>
    <w:rsid w:val="00711C30"/>
    <w:rsid w:val="00711D39"/>
    <w:rsid w:val="00711E08"/>
    <w:rsid w:val="00711F0C"/>
    <w:rsid w:val="0071202B"/>
    <w:rsid w:val="007122BD"/>
    <w:rsid w:val="0071243B"/>
    <w:rsid w:val="0071251E"/>
    <w:rsid w:val="0071255A"/>
    <w:rsid w:val="0071262E"/>
    <w:rsid w:val="007126F4"/>
    <w:rsid w:val="00712737"/>
    <w:rsid w:val="007127E8"/>
    <w:rsid w:val="007129F2"/>
    <w:rsid w:val="00712BCD"/>
    <w:rsid w:val="00712DA3"/>
    <w:rsid w:val="007131E2"/>
    <w:rsid w:val="0071326C"/>
    <w:rsid w:val="00713385"/>
    <w:rsid w:val="00713670"/>
    <w:rsid w:val="007137AE"/>
    <w:rsid w:val="00713814"/>
    <w:rsid w:val="00713A50"/>
    <w:rsid w:val="00713BCF"/>
    <w:rsid w:val="00713C8B"/>
    <w:rsid w:val="00713CA0"/>
    <w:rsid w:val="00713CB2"/>
    <w:rsid w:val="00713CB6"/>
    <w:rsid w:val="00713DAC"/>
    <w:rsid w:val="00713EF1"/>
    <w:rsid w:val="00713FCA"/>
    <w:rsid w:val="00714095"/>
    <w:rsid w:val="007140EE"/>
    <w:rsid w:val="0071423B"/>
    <w:rsid w:val="00714386"/>
    <w:rsid w:val="00714701"/>
    <w:rsid w:val="007149FE"/>
    <w:rsid w:val="00714A5D"/>
    <w:rsid w:val="00714BC1"/>
    <w:rsid w:val="00714D23"/>
    <w:rsid w:val="00714D90"/>
    <w:rsid w:val="00714F04"/>
    <w:rsid w:val="00714FE1"/>
    <w:rsid w:val="007150D1"/>
    <w:rsid w:val="0071539A"/>
    <w:rsid w:val="007153C3"/>
    <w:rsid w:val="0071541B"/>
    <w:rsid w:val="007154B8"/>
    <w:rsid w:val="007157F7"/>
    <w:rsid w:val="0071580C"/>
    <w:rsid w:val="00715912"/>
    <w:rsid w:val="00715B0F"/>
    <w:rsid w:val="00715B74"/>
    <w:rsid w:val="00715C00"/>
    <w:rsid w:val="00715C4C"/>
    <w:rsid w:val="00715D53"/>
    <w:rsid w:val="00715E33"/>
    <w:rsid w:val="00715E63"/>
    <w:rsid w:val="00715ED0"/>
    <w:rsid w:val="00715F14"/>
    <w:rsid w:val="00716035"/>
    <w:rsid w:val="00716082"/>
    <w:rsid w:val="007160FD"/>
    <w:rsid w:val="00716335"/>
    <w:rsid w:val="0071638E"/>
    <w:rsid w:val="007164D3"/>
    <w:rsid w:val="0071655F"/>
    <w:rsid w:val="0071677C"/>
    <w:rsid w:val="0071696B"/>
    <w:rsid w:val="00716A41"/>
    <w:rsid w:val="00716AB5"/>
    <w:rsid w:val="00716C27"/>
    <w:rsid w:val="00716D5D"/>
    <w:rsid w:val="00716E0C"/>
    <w:rsid w:val="00716F27"/>
    <w:rsid w:val="00716F86"/>
    <w:rsid w:val="00716FD5"/>
    <w:rsid w:val="0071711D"/>
    <w:rsid w:val="00717229"/>
    <w:rsid w:val="007173F2"/>
    <w:rsid w:val="007174C9"/>
    <w:rsid w:val="00717622"/>
    <w:rsid w:val="00717687"/>
    <w:rsid w:val="00717828"/>
    <w:rsid w:val="007178A2"/>
    <w:rsid w:val="00717A7E"/>
    <w:rsid w:val="00717AFF"/>
    <w:rsid w:val="00717C08"/>
    <w:rsid w:val="00717CC4"/>
    <w:rsid w:val="00717E3D"/>
    <w:rsid w:val="00717F72"/>
    <w:rsid w:val="00717FAF"/>
    <w:rsid w:val="00717FB7"/>
    <w:rsid w:val="007200D8"/>
    <w:rsid w:val="0072023B"/>
    <w:rsid w:val="007202B7"/>
    <w:rsid w:val="00720611"/>
    <w:rsid w:val="00720679"/>
    <w:rsid w:val="00720702"/>
    <w:rsid w:val="007207AA"/>
    <w:rsid w:val="00720810"/>
    <w:rsid w:val="00720907"/>
    <w:rsid w:val="007209F9"/>
    <w:rsid w:val="00720ABE"/>
    <w:rsid w:val="00720B8E"/>
    <w:rsid w:val="00720BA4"/>
    <w:rsid w:val="00720D0F"/>
    <w:rsid w:val="00721087"/>
    <w:rsid w:val="0072108F"/>
    <w:rsid w:val="00721114"/>
    <w:rsid w:val="007215ED"/>
    <w:rsid w:val="007215F4"/>
    <w:rsid w:val="00721607"/>
    <w:rsid w:val="00721612"/>
    <w:rsid w:val="00721695"/>
    <w:rsid w:val="007216FE"/>
    <w:rsid w:val="0072174F"/>
    <w:rsid w:val="007217E2"/>
    <w:rsid w:val="0072198F"/>
    <w:rsid w:val="007219E8"/>
    <w:rsid w:val="00721A2A"/>
    <w:rsid w:val="00721A49"/>
    <w:rsid w:val="00721BC4"/>
    <w:rsid w:val="00721C02"/>
    <w:rsid w:val="00721D5A"/>
    <w:rsid w:val="00721F0C"/>
    <w:rsid w:val="00722337"/>
    <w:rsid w:val="007223E5"/>
    <w:rsid w:val="0072247A"/>
    <w:rsid w:val="007225F1"/>
    <w:rsid w:val="00722769"/>
    <w:rsid w:val="00722773"/>
    <w:rsid w:val="00722875"/>
    <w:rsid w:val="00722A5B"/>
    <w:rsid w:val="00722AD8"/>
    <w:rsid w:val="00722AE1"/>
    <w:rsid w:val="00722B25"/>
    <w:rsid w:val="00722C71"/>
    <w:rsid w:val="00722C85"/>
    <w:rsid w:val="00722E9C"/>
    <w:rsid w:val="0072301B"/>
    <w:rsid w:val="0072304D"/>
    <w:rsid w:val="007230D7"/>
    <w:rsid w:val="00723111"/>
    <w:rsid w:val="0072339A"/>
    <w:rsid w:val="0072339F"/>
    <w:rsid w:val="0072340C"/>
    <w:rsid w:val="00723476"/>
    <w:rsid w:val="0072366E"/>
    <w:rsid w:val="00723749"/>
    <w:rsid w:val="00723824"/>
    <w:rsid w:val="007238E3"/>
    <w:rsid w:val="00723A1B"/>
    <w:rsid w:val="00723A32"/>
    <w:rsid w:val="00723A77"/>
    <w:rsid w:val="00723BB6"/>
    <w:rsid w:val="00723BD0"/>
    <w:rsid w:val="00723C7B"/>
    <w:rsid w:val="00724057"/>
    <w:rsid w:val="00724093"/>
    <w:rsid w:val="00724299"/>
    <w:rsid w:val="007242C9"/>
    <w:rsid w:val="0072432B"/>
    <w:rsid w:val="00724560"/>
    <w:rsid w:val="007245A0"/>
    <w:rsid w:val="007245A5"/>
    <w:rsid w:val="007245BC"/>
    <w:rsid w:val="007249EE"/>
    <w:rsid w:val="00724AB2"/>
    <w:rsid w:val="00724D5D"/>
    <w:rsid w:val="00724E74"/>
    <w:rsid w:val="00724EDD"/>
    <w:rsid w:val="00724F19"/>
    <w:rsid w:val="00724F46"/>
    <w:rsid w:val="00725064"/>
    <w:rsid w:val="00725183"/>
    <w:rsid w:val="007253AD"/>
    <w:rsid w:val="007253F3"/>
    <w:rsid w:val="007254C3"/>
    <w:rsid w:val="007254E9"/>
    <w:rsid w:val="00725517"/>
    <w:rsid w:val="00725575"/>
    <w:rsid w:val="007255DD"/>
    <w:rsid w:val="007256E6"/>
    <w:rsid w:val="00725700"/>
    <w:rsid w:val="0072578E"/>
    <w:rsid w:val="007257FE"/>
    <w:rsid w:val="007258D6"/>
    <w:rsid w:val="007258ED"/>
    <w:rsid w:val="00725A2E"/>
    <w:rsid w:val="00725C65"/>
    <w:rsid w:val="00725C66"/>
    <w:rsid w:val="00725EB9"/>
    <w:rsid w:val="00725EBB"/>
    <w:rsid w:val="007261F6"/>
    <w:rsid w:val="007262EE"/>
    <w:rsid w:val="00726313"/>
    <w:rsid w:val="0072634A"/>
    <w:rsid w:val="00726515"/>
    <w:rsid w:val="00726542"/>
    <w:rsid w:val="00726551"/>
    <w:rsid w:val="007265F7"/>
    <w:rsid w:val="00726656"/>
    <w:rsid w:val="007266C1"/>
    <w:rsid w:val="007269CF"/>
    <w:rsid w:val="00726BDE"/>
    <w:rsid w:val="00726C3B"/>
    <w:rsid w:val="00726DD8"/>
    <w:rsid w:val="00726F3A"/>
    <w:rsid w:val="00726F70"/>
    <w:rsid w:val="00727294"/>
    <w:rsid w:val="00727348"/>
    <w:rsid w:val="007273A4"/>
    <w:rsid w:val="007274F4"/>
    <w:rsid w:val="00727667"/>
    <w:rsid w:val="00727831"/>
    <w:rsid w:val="0072793B"/>
    <w:rsid w:val="0072795D"/>
    <w:rsid w:val="00727A3D"/>
    <w:rsid w:val="00727ADA"/>
    <w:rsid w:val="00727B5F"/>
    <w:rsid w:val="00727C6B"/>
    <w:rsid w:val="00727E03"/>
    <w:rsid w:val="00727E30"/>
    <w:rsid w:val="00727F0C"/>
    <w:rsid w:val="00727F4E"/>
    <w:rsid w:val="00727FA6"/>
    <w:rsid w:val="00727FA8"/>
    <w:rsid w:val="0073028F"/>
    <w:rsid w:val="00730317"/>
    <w:rsid w:val="007304BE"/>
    <w:rsid w:val="00730541"/>
    <w:rsid w:val="00730818"/>
    <w:rsid w:val="007308FD"/>
    <w:rsid w:val="00730A3B"/>
    <w:rsid w:val="00730BBB"/>
    <w:rsid w:val="00730DEF"/>
    <w:rsid w:val="00730DFB"/>
    <w:rsid w:val="0073127E"/>
    <w:rsid w:val="007313E3"/>
    <w:rsid w:val="007313FB"/>
    <w:rsid w:val="007314CE"/>
    <w:rsid w:val="007314E5"/>
    <w:rsid w:val="00731531"/>
    <w:rsid w:val="0073173E"/>
    <w:rsid w:val="00731741"/>
    <w:rsid w:val="00731753"/>
    <w:rsid w:val="0073179C"/>
    <w:rsid w:val="007317D1"/>
    <w:rsid w:val="007319A7"/>
    <w:rsid w:val="00731A40"/>
    <w:rsid w:val="00731A5D"/>
    <w:rsid w:val="00731AAC"/>
    <w:rsid w:val="00731B00"/>
    <w:rsid w:val="00731BE1"/>
    <w:rsid w:val="00731C8C"/>
    <w:rsid w:val="00731D40"/>
    <w:rsid w:val="00731EF5"/>
    <w:rsid w:val="00732016"/>
    <w:rsid w:val="00732153"/>
    <w:rsid w:val="007323B4"/>
    <w:rsid w:val="0073258D"/>
    <w:rsid w:val="0073258E"/>
    <w:rsid w:val="007325E8"/>
    <w:rsid w:val="0073267C"/>
    <w:rsid w:val="00732851"/>
    <w:rsid w:val="0073287D"/>
    <w:rsid w:val="00732A3B"/>
    <w:rsid w:val="00732AB7"/>
    <w:rsid w:val="00732B59"/>
    <w:rsid w:val="00732B7E"/>
    <w:rsid w:val="0073330B"/>
    <w:rsid w:val="00733430"/>
    <w:rsid w:val="007337B8"/>
    <w:rsid w:val="0073381E"/>
    <w:rsid w:val="00733915"/>
    <w:rsid w:val="00733979"/>
    <w:rsid w:val="00733A2B"/>
    <w:rsid w:val="00733AC2"/>
    <w:rsid w:val="00733C3C"/>
    <w:rsid w:val="00733C3E"/>
    <w:rsid w:val="00733D15"/>
    <w:rsid w:val="00733DAD"/>
    <w:rsid w:val="00733E0B"/>
    <w:rsid w:val="00733F47"/>
    <w:rsid w:val="0073400C"/>
    <w:rsid w:val="007340B8"/>
    <w:rsid w:val="00734147"/>
    <w:rsid w:val="0073414D"/>
    <w:rsid w:val="0073418D"/>
    <w:rsid w:val="007341E7"/>
    <w:rsid w:val="007343B9"/>
    <w:rsid w:val="0073444A"/>
    <w:rsid w:val="007344C1"/>
    <w:rsid w:val="007347FF"/>
    <w:rsid w:val="00734877"/>
    <w:rsid w:val="007348DB"/>
    <w:rsid w:val="007349BE"/>
    <w:rsid w:val="00734A15"/>
    <w:rsid w:val="00734A81"/>
    <w:rsid w:val="00734BD9"/>
    <w:rsid w:val="00734DE1"/>
    <w:rsid w:val="00734DEC"/>
    <w:rsid w:val="00734ED4"/>
    <w:rsid w:val="00734FA0"/>
    <w:rsid w:val="007350D0"/>
    <w:rsid w:val="00735170"/>
    <w:rsid w:val="00735256"/>
    <w:rsid w:val="00735547"/>
    <w:rsid w:val="00735720"/>
    <w:rsid w:val="0073585B"/>
    <w:rsid w:val="007358E8"/>
    <w:rsid w:val="00735906"/>
    <w:rsid w:val="00735B21"/>
    <w:rsid w:val="00735C49"/>
    <w:rsid w:val="00735C98"/>
    <w:rsid w:val="00735CCD"/>
    <w:rsid w:val="00735DBE"/>
    <w:rsid w:val="00735E78"/>
    <w:rsid w:val="00735EB5"/>
    <w:rsid w:val="00735F61"/>
    <w:rsid w:val="00735FF1"/>
    <w:rsid w:val="00736164"/>
    <w:rsid w:val="00736205"/>
    <w:rsid w:val="00736335"/>
    <w:rsid w:val="007363FD"/>
    <w:rsid w:val="00736483"/>
    <w:rsid w:val="007364A1"/>
    <w:rsid w:val="007364BA"/>
    <w:rsid w:val="00736529"/>
    <w:rsid w:val="007365A9"/>
    <w:rsid w:val="00736624"/>
    <w:rsid w:val="0073695B"/>
    <w:rsid w:val="007369A0"/>
    <w:rsid w:val="00736A4A"/>
    <w:rsid w:val="00736B4B"/>
    <w:rsid w:val="00736CFD"/>
    <w:rsid w:val="00736D33"/>
    <w:rsid w:val="0073711E"/>
    <w:rsid w:val="007371A3"/>
    <w:rsid w:val="0073720C"/>
    <w:rsid w:val="0073728D"/>
    <w:rsid w:val="007373AE"/>
    <w:rsid w:val="007373BC"/>
    <w:rsid w:val="0073744A"/>
    <w:rsid w:val="007374D0"/>
    <w:rsid w:val="0073758C"/>
    <w:rsid w:val="0073778E"/>
    <w:rsid w:val="00737840"/>
    <w:rsid w:val="00737862"/>
    <w:rsid w:val="00737AA1"/>
    <w:rsid w:val="00737BB9"/>
    <w:rsid w:val="00740131"/>
    <w:rsid w:val="00740192"/>
    <w:rsid w:val="0074025C"/>
    <w:rsid w:val="00740319"/>
    <w:rsid w:val="007403E9"/>
    <w:rsid w:val="007406C8"/>
    <w:rsid w:val="007407D4"/>
    <w:rsid w:val="0074085B"/>
    <w:rsid w:val="00740873"/>
    <w:rsid w:val="007409BA"/>
    <w:rsid w:val="00740A9B"/>
    <w:rsid w:val="00740D93"/>
    <w:rsid w:val="00740EAB"/>
    <w:rsid w:val="00741043"/>
    <w:rsid w:val="007410A2"/>
    <w:rsid w:val="007410D0"/>
    <w:rsid w:val="0074114F"/>
    <w:rsid w:val="00741232"/>
    <w:rsid w:val="00741340"/>
    <w:rsid w:val="00741551"/>
    <w:rsid w:val="0074163F"/>
    <w:rsid w:val="007416C1"/>
    <w:rsid w:val="007416E4"/>
    <w:rsid w:val="00741736"/>
    <w:rsid w:val="007418E4"/>
    <w:rsid w:val="00741922"/>
    <w:rsid w:val="00741CD6"/>
    <w:rsid w:val="00741D5D"/>
    <w:rsid w:val="00741E64"/>
    <w:rsid w:val="00742123"/>
    <w:rsid w:val="007421C8"/>
    <w:rsid w:val="007421F0"/>
    <w:rsid w:val="00742243"/>
    <w:rsid w:val="007422D5"/>
    <w:rsid w:val="007427CE"/>
    <w:rsid w:val="007428EB"/>
    <w:rsid w:val="007429C2"/>
    <w:rsid w:val="007429CF"/>
    <w:rsid w:val="00742B81"/>
    <w:rsid w:val="00742E86"/>
    <w:rsid w:val="00742EC7"/>
    <w:rsid w:val="00742F4F"/>
    <w:rsid w:val="00742FB7"/>
    <w:rsid w:val="00742FE9"/>
    <w:rsid w:val="00743271"/>
    <w:rsid w:val="0074337B"/>
    <w:rsid w:val="00743590"/>
    <w:rsid w:val="007436FE"/>
    <w:rsid w:val="00743A11"/>
    <w:rsid w:val="00743A44"/>
    <w:rsid w:val="00743AA6"/>
    <w:rsid w:val="00743C52"/>
    <w:rsid w:val="00743E2F"/>
    <w:rsid w:val="00743EF3"/>
    <w:rsid w:val="00743F4B"/>
    <w:rsid w:val="007446D6"/>
    <w:rsid w:val="007447CC"/>
    <w:rsid w:val="00744961"/>
    <w:rsid w:val="00744AF2"/>
    <w:rsid w:val="00745047"/>
    <w:rsid w:val="00745142"/>
    <w:rsid w:val="00745233"/>
    <w:rsid w:val="0074527D"/>
    <w:rsid w:val="007452B5"/>
    <w:rsid w:val="00745345"/>
    <w:rsid w:val="007453CC"/>
    <w:rsid w:val="007453FA"/>
    <w:rsid w:val="0074545E"/>
    <w:rsid w:val="007454AB"/>
    <w:rsid w:val="007454E2"/>
    <w:rsid w:val="007455AD"/>
    <w:rsid w:val="0074566F"/>
    <w:rsid w:val="00745693"/>
    <w:rsid w:val="007457A0"/>
    <w:rsid w:val="0074587C"/>
    <w:rsid w:val="007459BD"/>
    <w:rsid w:val="007459BE"/>
    <w:rsid w:val="00745AA4"/>
    <w:rsid w:val="00745AA5"/>
    <w:rsid w:val="00745F83"/>
    <w:rsid w:val="00745FBD"/>
    <w:rsid w:val="00746092"/>
    <w:rsid w:val="0074628C"/>
    <w:rsid w:val="0074628E"/>
    <w:rsid w:val="00746319"/>
    <w:rsid w:val="00746322"/>
    <w:rsid w:val="0074632E"/>
    <w:rsid w:val="00746429"/>
    <w:rsid w:val="00746487"/>
    <w:rsid w:val="00746610"/>
    <w:rsid w:val="007466E8"/>
    <w:rsid w:val="0074670A"/>
    <w:rsid w:val="0074678D"/>
    <w:rsid w:val="007467EE"/>
    <w:rsid w:val="00746C1E"/>
    <w:rsid w:val="00746C84"/>
    <w:rsid w:val="00746CAC"/>
    <w:rsid w:val="00746E65"/>
    <w:rsid w:val="0074707B"/>
    <w:rsid w:val="00747135"/>
    <w:rsid w:val="007471F7"/>
    <w:rsid w:val="0074731E"/>
    <w:rsid w:val="007473E0"/>
    <w:rsid w:val="00747431"/>
    <w:rsid w:val="00747501"/>
    <w:rsid w:val="00747721"/>
    <w:rsid w:val="0074794F"/>
    <w:rsid w:val="00747C98"/>
    <w:rsid w:val="00747D74"/>
    <w:rsid w:val="00750064"/>
    <w:rsid w:val="007500B2"/>
    <w:rsid w:val="007500C6"/>
    <w:rsid w:val="007501E5"/>
    <w:rsid w:val="00750293"/>
    <w:rsid w:val="00750383"/>
    <w:rsid w:val="0075052B"/>
    <w:rsid w:val="00750887"/>
    <w:rsid w:val="0075095E"/>
    <w:rsid w:val="00750D1F"/>
    <w:rsid w:val="00750E3E"/>
    <w:rsid w:val="00750EBB"/>
    <w:rsid w:val="00750F2C"/>
    <w:rsid w:val="0075111A"/>
    <w:rsid w:val="007511B8"/>
    <w:rsid w:val="007511C2"/>
    <w:rsid w:val="007512EA"/>
    <w:rsid w:val="007513F9"/>
    <w:rsid w:val="007514B7"/>
    <w:rsid w:val="00751502"/>
    <w:rsid w:val="00751530"/>
    <w:rsid w:val="00751553"/>
    <w:rsid w:val="00751595"/>
    <w:rsid w:val="007517DF"/>
    <w:rsid w:val="007519AB"/>
    <w:rsid w:val="00751A6E"/>
    <w:rsid w:val="00751F2D"/>
    <w:rsid w:val="00751F7F"/>
    <w:rsid w:val="00752022"/>
    <w:rsid w:val="00752054"/>
    <w:rsid w:val="0075205B"/>
    <w:rsid w:val="00752071"/>
    <w:rsid w:val="0075207F"/>
    <w:rsid w:val="0075222C"/>
    <w:rsid w:val="0075248E"/>
    <w:rsid w:val="00752578"/>
    <w:rsid w:val="0075268D"/>
    <w:rsid w:val="007526B3"/>
    <w:rsid w:val="007526C2"/>
    <w:rsid w:val="007526C4"/>
    <w:rsid w:val="00752825"/>
    <w:rsid w:val="00752905"/>
    <w:rsid w:val="0075294C"/>
    <w:rsid w:val="00752A7A"/>
    <w:rsid w:val="00752AB7"/>
    <w:rsid w:val="00752B55"/>
    <w:rsid w:val="00752BED"/>
    <w:rsid w:val="00752F07"/>
    <w:rsid w:val="0075307A"/>
    <w:rsid w:val="007530D0"/>
    <w:rsid w:val="007532B6"/>
    <w:rsid w:val="00753461"/>
    <w:rsid w:val="0075364D"/>
    <w:rsid w:val="007536CB"/>
    <w:rsid w:val="00753892"/>
    <w:rsid w:val="007538BB"/>
    <w:rsid w:val="00753B13"/>
    <w:rsid w:val="00753D09"/>
    <w:rsid w:val="00753DAB"/>
    <w:rsid w:val="00753E03"/>
    <w:rsid w:val="00753E2C"/>
    <w:rsid w:val="00753E3A"/>
    <w:rsid w:val="00753F57"/>
    <w:rsid w:val="00754029"/>
    <w:rsid w:val="00754060"/>
    <w:rsid w:val="007541D4"/>
    <w:rsid w:val="0075420C"/>
    <w:rsid w:val="007543CF"/>
    <w:rsid w:val="0075451E"/>
    <w:rsid w:val="0075462B"/>
    <w:rsid w:val="007548DB"/>
    <w:rsid w:val="007549D6"/>
    <w:rsid w:val="00754BF0"/>
    <w:rsid w:val="00754CEC"/>
    <w:rsid w:val="00754D58"/>
    <w:rsid w:val="00754DC8"/>
    <w:rsid w:val="007550D1"/>
    <w:rsid w:val="007551CF"/>
    <w:rsid w:val="0075533A"/>
    <w:rsid w:val="00755360"/>
    <w:rsid w:val="00755583"/>
    <w:rsid w:val="0075572F"/>
    <w:rsid w:val="0075589D"/>
    <w:rsid w:val="00755978"/>
    <w:rsid w:val="00755A00"/>
    <w:rsid w:val="00755BCB"/>
    <w:rsid w:val="00755F51"/>
    <w:rsid w:val="00755F85"/>
    <w:rsid w:val="0075608F"/>
    <w:rsid w:val="007560D9"/>
    <w:rsid w:val="00756167"/>
    <w:rsid w:val="007561F8"/>
    <w:rsid w:val="00756288"/>
    <w:rsid w:val="007562A5"/>
    <w:rsid w:val="00756399"/>
    <w:rsid w:val="0075646D"/>
    <w:rsid w:val="00756513"/>
    <w:rsid w:val="0075656F"/>
    <w:rsid w:val="00756625"/>
    <w:rsid w:val="00756676"/>
    <w:rsid w:val="0075671D"/>
    <w:rsid w:val="00756780"/>
    <w:rsid w:val="0075691D"/>
    <w:rsid w:val="00756945"/>
    <w:rsid w:val="00756A3F"/>
    <w:rsid w:val="00756B08"/>
    <w:rsid w:val="00756B9C"/>
    <w:rsid w:val="00756E07"/>
    <w:rsid w:val="00756ED9"/>
    <w:rsid w:val="007571F6"/>
    <w:rsid w:val="00757211"/>
    <w:rsid w:val="00757219"/>
    <w:rsid w:val="00757389"/>
    <w:rsid w:val="007573C0"/>
    <w:rsid w:val="00757431"/>
    <w:rsid w:val="007574E6"/>
    <w:rsid w:val="007574EC"/>
    <w:rsid w:val="007576BD"/>
    <w:rsid w:val="00757803"/>
    <w:rsid w:val="0075788B"/>
    <w:rsid w:val="007578F1"/>
    <w:rsid w:val="007579AC"/>
    <w:rsid w:val="00757CF6"/>
    <w:rsid w:val="00757E51"/>
    <w:rsid w:val="00757F53"/>
    <w:rsid w:val="00757FCC"/>
    <w:rsid w:val="00760076"/>
    <w:rsid w:val="0076015F"/>
    <w:rsid w:val="007602AB"/>
    <w:rsid w:val="00760577"/>
    <w:rsid w:val="00760794"/>
    <w:rsid w:val="007609F5"/>
    <w:rsid w:val="00760A50"/>
    <w:rsid w:val="00760B99"/>
    <w:rsid w:val="00760C7C"/>
    <w:rsid w:val="00760CD1"/>
    <w:rsid w:val="00760DAB"/>
    <w:rsid w:val="00760EC5"/>
    <w:rsid w:val="00760EFE"/>
    <w:rsid w:val="00760F1A"/>
    <w:rsid w:val="00760FC6"/>
    <w:rsid w:val="00760FEB"/>
    <w:rsid w:val="007610B7"/>
    <w:rsid w:val="007611BA"/>
    <w:rsid w:val="0076122C"/>
    <w:rsid w:val="007612AD"/>
    <w:rsid w:val="00761378"/>
    <w:rsid w:val="00761408"/>
    <w:rsid w:val="00761461"/>
    <w:rsid w:val="0076146F"/>
    <w:rsid w:val="007614D3"/>
    <w:rsid w:val="0076197E"/>
    <w:rsid w:val="00761A81"/>
    <w:rsid w:val="00761BD3"/>
    <w:rsid w:val="00761CD0"/>
    <w:rsid w:val="00761E94"/>
    <w:rsid w:val="007620BE"/>
    <w:rsid w:val="007622EB"/>
    <w:rsid w:val="00762510"/>
    <w:rsid w:val="007626BE"/>
    <w:rsid w:val="007627D7"/>
    <w:rsid w:val="00762985"/>
    <w:rsid w:val="00762AD2"/>
    <w:rsid w:val="00762C19"/>
    <w:rsid w:val="00762DB0"/>
    <w:rsid w:val="00762E4A"/>
    <w:rsid w:val="00762F3A"/>
    <w:rsid w:val="007630D0"/>
    <w:rsid w:val="007631D3"/>
    <w:rsid w:val="00763566"/>
    <w:rsid w:val="007637FA"/>
    <w:rsid w:val="007638EF"/>
    <w:rsid w:val="0076392B"/>
    <w:rsid w:val="007639FB"/>
    <w:rsid w:val="00763BEC"/>
    <w:rsid w:val="00763F1F"/>
    <w:rsid w:val="00764063"/>
    <w:rsid w:val="0076408D"/>
    <w:rsid w:val="007640E4"/>
    <w:rsid w:val="00764107"/>
    <w:rsid w:val="0076424B"/>
    <w:rsid w:val="007643E9"/>
    <w:rsid w:val="0076476B"/>
    <w:rsid w:val="0076476D"/>
    <w:rsid w:val="0076486A"/>
    <w:rsid w:val="007648BD"/>
    <w:rsid w:val="007649A0"/>
    <w:rsid w:val="007649F1"/>
    <w:rsid w:val="00764A99"/>
    <w:rsid w:val="00764B34"/>
    <w:rsid w:val="00764DBD"/>
    <w:rsid w:val="00764DED"/>
    <w:rsid w:val="0076506F"/>
    <w:rsid w:val="00765204"/>
    <w:rsid w:val="007653B4"/>
    <w:rsid w:val="00765499"/>
    <w:rsid w:val="00765536"/>
    <w:rsid w:val="00765580"/>
    <w:rsid w:val="0076579B"/>
    <w:rsid w:val="0076586A"/>
    <w:rsid w:val="0076599E"/>
    <w:rsid w:val="00765A38"/>
    <w:rsid w:val="00765A8B"/>
    <w:rsid w:val="00765AF7"/>
    <w:rsid w:val="00765BAE"/>
    <w:rsid w:val="00765C68"/>
    <w:rsid w:val="00765D1A"/>
    <w:rsid w:val="00765D78"/>
    <w:rsid w:val="00765DB7"/>
    <w:rsid w:val="0076605C"/>
    <w:rsid w:val="007661EE"/>
    <w:rsid w:val="00766290"/>
    <w:rsid w:val="007662AD"/>
    <w:rsid w:val="007662DB"/>
    <w:rsid w:val="007664CD"/>
    <w:rsid w:val="0076670B"/>
    <w:rsid w:val="007668CF"/>
    <w:rsid w:val="00766A7B"/>
    <w:rsid w:val="00766C37"/>
    <w:rsid w:val="00766CE9"/>
    <w:rsid w:val="00766D5F"/>
    <w:rsid w:val="00766DFD"/>
    <w:rsid w:val="00766E11"/>
    <w:rsid w:val="00766EDB"/>
    <w:rsid w:val="00766FFF"/>
    <w:rsid w:val="007671BD"/>
    <w:rsid w:val="0076722D"/>
    <w:rsid w:val="0076730C"/>
    <w:rsid w:val="0076743C"/>
    <w:rsid w:val="007674F6"/>
    <w:rsid w:val="0076752A"/>
    <w:rsid w:val="007675D3"/>
    <w:rsid w:val="007677C5"/>
    <w:rsid w:val="007678BA"/>
    <w:rsid w:val="00767A3E"/>
    <w:rsid w:val="00767A80"/>
    <w:rsid w:val="00767AF2"/>
    <w:rsid w:val="00767B57"/>
    <w:rsid w:val="00767CB3"/>
    <w:rsid w:val="00767CD2"/>
    <w:rsid w:val="00767DFF"/>
    <w:rsid w:val="00767F5C"/>
    <w:rsid w:val="00770191"/>
    <w:rsid w:val="007704E7"/>
    <w:rsid w:val="0077057F"/>
    <w:rsid w:val="007705A5"/>
    <w:rsid w:val="00770783"/>
    <w:rsid w:val="00770934"/>
    <w:rsid w:val="0077099A"/>
    <w:rsid w:val="00770A5E"/>
    <w:rsid w:val="00770B82"/>
    <w:rsid w:val="00770CAF"/>
    <w:rsid w:val="00770CB7"/>
    <w:rsid w:val="00770D57"/>
    <w:rsid w:val="00770E35"/>
    <w:rsid w:val="00770E51"/>
    <w:rsid w:val="00770F0B"/>
    <w:rsid w:val="00770F97"/>
    <w:rsid w:val="00770FA8"/>
    <w:rsid w:val="007710E4"/>
    <w:rsid w:val="007711FA"/>
    <w:rsid w:val="00771446"/>
    <w:rsid w:val="007717B6"/>
    <w:rsid w:val="00771839"/>
    <w:rsid w:val="00771860"/>
    <w:rsid w:val="0077195B"/>
    <w:rsid w:val="007719CD"/>
    <w:rsid w:val="00771A2F"/>
    <w:rsid w:val="00771B0C"/>
    <w:rsid w:val="00771B99"/>
    <w:rsid w:val="00771C11"/>
    <w:rsid w:val="00771F5E"/>
    <w:rsid w:val="0077202D"/>
    <w:rsid w:val="00772197"/>
    <w:rsid w:val="007721A5"/>
    <w:rsid w:val="0077226D"/>
    <w:rsid w:val="0077228F"/>
    <w:rsid w:val="00772302"/>
    <w:rsid w:val="00772544"/>
    <w:rsid w:val="007725AA"/>
    <w:rsid w:val="007726FC"/>
    <w:rsid w:val="0077271D"/>
    <w:rsid w:val="00772975"/>
    <w:rsid w:val="00772CCD"/>
    <w:rsid w:val="00773041"/>
    <w:rsid w:val="0077308B"/>
    <w:rsid w:val="007730F5"/>
    <w:rsid w:val="00773124"/>
    <w:rsid w:val="00773127"/>
    <w:rsid w:val="007731C1"/>
    <w:rsid w:val="0077329E"/>
    <w:rsid w:val="00773335"/>
    <w:rsid w:val="007733CB"/>
    <w:rsid w:val="0077343D"/>
    <w:rsid w:val="007734F3"/>
    <w:rsid w:val="007739AC"/>
    <w:rsid w:val="00773B51"/>
    <w:rsid w:val="00773C0A"/>
    <w:rsid w:val="00773C6C"/>
    <w:rsid w:val="00773E84"/>
    <w:rsid w:val="00773FFB"/>
    <w:rsid w:val="0077426E"/>
    <w:rsid w:val="00774530"/>
    <w:rsid w:val="00774682"/>
    <w:rsid w:val="007746DA"/>
    <w:rsid w:val="0077475C"/>
    <w:rsid w:val="0077483B"/>
    <w:rsid w:val="007748D7"/>
    <w:rsid w:val="0077493A"/>
    <w:rsid w:val="0077496F"/>
    <w:rsid w:val="00774A5F"/>
    <w:rsid w:val="00774A6F"/>
    <w:rsid w:val="00774BA5"/>
    <w:rsid w:val="00774E0E"/>
    <w:rsid w:val="00774EA4"/>
    <w:rsid w:val="0077501F"/>
    <w:rsid w:val="00775133"/>
    <w:rsid w:val="00775180"/>
    <w:rsid w:val="007751FE"/>
    <w:rsid w:val="007752D3"/>
    <w:rsid w:val="00775312"/>
    <w:rsid w:val="00775331"/>
    <w:rsid w:val="0077539E"/>
    <w:rsid w:val="007753BF"/>
    <w:rsid w:val="0077546E"/>
    <w:rsid w:val="0077550F"/>
    <w:rsid w:val="0077554C"/>
    <w:rsid w:val="0077558F"/>
    <w:rsid w:val="007755DF"/>
    <w:rsid w:val="007757B3"/>
    <w:rsid w:val="007757F6"/>
    <w:rsid w:val="0077581E"/>
    <w:rsid w:val="00775860"/>
    <w:rsid w:val="00775C2C"/>
    <w:rsid w:val="00776142"/>
    <w:rsid w:val="0077616D"/>
    <w:rsid w:val="0077625F"/>
    <w:rsid w:val="007763F4"/>
    <w:rsid w:val="007764E5"/>
    <w:rsid w:val="00776586"/>
    <w:rsid w:val="007765DE"/>
    <w:rsid w:val="007767D1"/>
    <w:rsid w:val="00776AF0"/>
    <w:rsid w:val="00776B9D"/>
    <w:rsid w:val="00776C2D"/>
    <w:rsid w:val="00776D6B"/>
    <w:rsid w:val="00776DEF"/>
    <w:rsid w:val="00776EB1"/>
    <w:rsid w:val="00776EE0"/>
    <w:rsid w:val="007770AE"/>
    <w:rsid w:val="007770EE"/>
    <w:rsid w:val="007772C8"/>
    <w:rsid w:val="007773C1"/>
    <w:rsid w:val="0077763D"/>
    <w:rsid w:val="007776E2"/>
    <w:rsid w:val="007776E6"/>
    <w:rsid w:val="007777A5"/>
    <w:rsid w:val="007778A8"/>
    <w:rsid w:val="007778DD"/>
    <w:rsid w:val="00777CAE"/>
    <w:rsid w:val="00777F9D"/>
    <w:rsid w:val="00777FB1"/>
    <w:rsid w:val="00780209"/>
    <w:rsid w:val="00780232"/>
    <w:rsid w:val="00780378"/>
    <w:rsid w:val="0078038E"/>
    <w:rsid w:val="007804DC"/>
    <w:rsid w:val="007805AD"/>
    <w:rsid w:val="007808B6"/>
    <w:rsid w:val="00780932"/>
    <w:rsid w:val="00780973"/>
    <w:rsid w:val="00780A08"/>
    <w:rsid w:val="00780A1B"/>
    <w:rsid w:val="00780A4B"/>
    <w:rsid w:val="00780C58"/>
    <w:rsid w:val="00780CD3"/>
    <w:rsid w:val="00780F19"/>
    <w:rsid w:val="007812C5"/>
    <w:rsid w:val="007813B5"/>
    <w:rsid w:val="00781444"/>
    <w:rsid w:val="007814A0"/>
    <w:rsid w:val="007815D6"/>
    <w:rsid w:val="0078172B"/>
    <w:rsid w:val="007817A6"/>
    <w:rsid w:val="007817B4"/>
    <w:rsid w:val="007817FC"/>
    <w:rsid w:val="00781A14"/>
    <w:rsid w:val="00781A51"/>
    <w:rsid w:val="00781BBF"/>
    <w:rsid w:val="00781C0A"/>
    <w:rsid w:val="00781C82"/>
    <w:rsid w:val="00781CAA"/>
    <w:rsid w:val="00781CB7"/>
    <w:rsid w:val="00781CD0"/>
    <w:rsid w:val="00781CF8"/>
    <w:rsid w:val="00781E00"/>
    <w:rsid w:val="00782233"/>
    <w:rsid w:val="007822B7"/>
    <w:rsid w:val="007822CA"/>
    <w:rsid w:val="0078230A"/>
    <w:rsid w:val="00782659"/>
    <w:rsid w:val="007826B7"/>
    <w:rsid w:val="0078286A"/>
    <w:rsid w:val="007828A5"/>
    <w:rsid w:val="007828BF"/>
    <w:rsid w:val="00782C26"/>
    <w:rsid w:val="00782CA1"/>
    <w:rsid w:val="00783014"/>
    <w:rsid w:val="00783065"/>
    <w:rsid w:val="0078308E"/>
    <w:rsid w:val="007831D9"/>
    <w:rsid w:val="007831EB"/>
    <w:rsid w:val="007832F2"/>
    <w:rsid w:val="00783562"/>
    <w:rsid w:val="00783576"/>
    <w:rsid w:val="0078365D"/>
    <w:rsid w:val="007836C6"/>
    <w:rsid w:val="0078372A"/>
    <w:rsid w:val="00783803"/>
    <w:rsid w:val="00783839"/>
    <w:rsid w:val="0078387F"/>
    <w:rsid w:val="007839A9"/>
    <w:rsid w:val="007839E1"/>
    <w:rsid w:val="00783AA4"/>
    <w:rsid w:val="00783B61"/>
    <w:rsid w:val="00783BAF"/>
    <w:rsid w:val="00783C9E"/>
    <w:rsid w:val="00783E33"/>
    <w:rsid w:val="00783F82"/>
    <w:rsid w:val="007840C9"/>
    <w:rsid w:val="0078421F"/>
    <w:rsid w:val="0078428B"/>
    <w:rsid w:val="007843C3"/>
    <w:rsid w:val="007845A2"/>
    <w:rsid w:val="00784793"/>
    <w:rsid w:val="007847E2"/>
    <w:rsid w:val="00784A3A"/>
    <w:rsid w:val="00784B7B"/>
    <w:rsid w:val="00784C79"/>
    <w:rsid w:val="00784D19"/>
    <w:rsid w:val="00784E3C"/>
    <w:rsid w:val="00784F55"/>
    <w:rsid w:val="00785308"/>
    <w:rsid w:val="00785310"/>
    <w:rsid w:val="00785375"/>
    <w:rsid w:val="007853D3"/>
    <w:rsid w:val="007853DE"/>
    <w:rsid w:val="007854D7"/>
    <w:rsid w:val="0078552D"/>
    <w:rsid w:val="00785607"/>
    <w:rsid w:val="00785648"/>
    <w:rsid w:val="007856E4"/>
    <w:rsid w:val="00785756"/>
    <w:rsid w:val="0078577D"/>
    <w:rsid w:val="007859E4"/>
    <w:rsid w:val="00785BDC"/>
    <w:rsid w:val="00785DC5"/>
    <w:rsid w:val="00785DE3"/>
    <w:rsid w:val="00785E7B"/>
    <w:rsid w:val="00785FB4"/>
    <w:rsid w:val="00786002"/>
    <w:rsid w:val="00786023"/>
    <w:rsid w:val="0078608A"/>
    <w:rsid w:val="00786136"/>
    <w:rsid w:val="00786198"/>
    <w:rsid w:val="00786203"/>
    <w:rsid w:val="00786276"/>
    <w:rsid w:val="0078658C"/>
    <w:rsid w:val="00786787"/>
    <w:rsid w:val="007867F0"/>
    <w:rsid w:val="00786941"/>
    <w:rsid w:val="0078695A"/>
    <w:rsid w:val="00786A94"/>
    <w:rsid w:val="00786CD0"/>
    <w:rsid w:val="00786FB9"/>
    <w:rsid w:val="007871BA"/>
    <w:rsid w:val="00787366"/>
    <w:rsid w:val="007873C8"/>
    <w:rsid w:val="007876B5"/>
    <w:rsid w:val="00787745"/>
    <w:rsid w:val="00787890"/>
    <w:rsid w:val="007878AF"/>
    <w:rsid w:val="00787916"/>
    <w:rsid w:val="00787A0D"/>
    <w:rsid w:val="00787B17"/>
    <w:rsid w:val="00787D28"/>
    <w:rsid w:val="00787FE1"/>
    <w:rsid w:val="00790052"/>
    <w:rsid w:val="0079015C"/>
    <w:rsid w:val="007901D4"/>
    <w:rsid w:val="007902C2"/>
    <w:rsid w:val="007904A7"/>
    <w:rsid w:val="007907A8"/>
    <w:rsid w:val="0079083B"/>
    <w:rsid w:val="00790910"/>
    <w:rsid w:val="007909CA"/>
    <w:rsid w:val="00790AA8"/>
    <w:rsid w:val="00790B46"/>
    <w:rsid w:val="00790BF6"/>
    <w:rsid w:val="00790C5E"/>
    <w:rsid w:val="00790C94"/>
    <w:rsid w:val="00790CF5"/>
    <w:rsid w:val="00790D28"/>
    <w:rsid w:val="00790E19"/>
    <w:rsid w:val="00790FD0"/>
    <w:rsid w:val="00791013"/>
    <w:rsid w:val="00791038"/>
    <w:rsid w:val="007911E5"/>
    <w:rsid w:val="007911F2"/>
    <w:rsid w:val="0079124E"/>
    <w:rsid w:val="00791281"/>
    <w:rsid w:val="007913B8"/>
    <w:rsid w:val="0079144D"/>
    <w:rsid w:val="007914C4"/>
    <w:rsid w:val="0079158C"/>
    <w:rsid w:val="00791623"/>
    <w:rsid w:val="007916B7"/>
    <w:rsid w:val="00791763"/>
    <w:rsid w:val="007917D8"/>
    <w:rsid w:val="007917E7"/>
    <w:rsid w:val="00791B2A"/>
    <w:rsid w:val="00791B59"/>
    <w:rsid w:val="00791D72"/>
    <w:rsid w:val="00791FD0"/>
    <w:rsid w:val="00791FEA"/>
    <w:rsid w:val="007920B1"/>
    <w:rsid w:val="0079236A"/>
    <w:rsid w:val="00792375"/>
    <w:rsid w:val="00792442"/>
    <w:rsid w:val="0079250F"/>
    <w:rsid w:val="00792642"/>
    <w:rsid w:val="007926EE"/>
    <w:rsid w:val="0079294F"/>
    <w:rsid w:val="00792C11"/>
    <w:rsid w:val="00792C6C"/>
    <w:rsid w:val="00792DA2"/>
    <w:rsid w:val="00792F61"/>
    <w:rsid w:val="007931FE"/>
    <w:rsid w:val="0079332A"/>
    <w:rsid w:val="007935B0"/>
    <w:rsid w:val="0079367F"/>
    <w:rsid w:val="00793798"/>
    <w:rsid w:val="00793811"/>
    <w:rsid w:val="00793919"/>
    <w:rsid w:val="00793A06"/>
    <w:rsid w:val="00793A6F"/>
    <w:rsid w:val="00793AA1"/>
    <w:rsid w:val="00793CEE"/>
    <w:rsid w:val="00793DD7"/>
    <w:rsid w:val="00793DE3"/>
    <w:rsid w:val="00793E19"/>
    <w:rsid w:val="00793E7F"/>
    <w:rsid w:val="00793F01"/>
    <w:rsid w:val="00793F9E"/>
    <w:rsid w:val="00794022"/>
    <w:rsid w:val="0079407C"/>
    <w:rsid w:val="0079427B"/>
    <w:rsid w:val="00794321"/>
    <w:rsid w:val="00794554"/>
    <w:rsid w:val="007945F5"/>
    <w:rsid w:val="00794A66"/>
    <w:rsid w:val="00794B78"/>
    <w:rsid w:val="00794BB6"/>
    <w:rsid w:val="00794C02"/>
    <w:rsid w:val="00794E16"/>
    <w:rsid w:val="00794E75"/>
    <w:rsid w:val="00794E81"/>
    <w:rsid w:val="00794EFC"/>
    <w:rsid w:val="00795067"/>
    <w:rsid w:val="007951C3"/>
    <w:rsid w:val="007952EA"/>
    <w:rsid w:val="007953AA"/>
    <w:rsid w:val="007953F8"/>
    <w:rsid w:val="007954F1"/>
    <w:rsid w:val="007955AE"/>
    <w:rsid w:val="007955DA"/>
    <w:rsid w:val="00795756"/>
    <w:rsid w:val="007958D1"/>
    <w:rsid w:val="0079596D"/>
    <w:rsid w:val="007959A9"/>
    <w:rsid w:val="00795C9E"/>
    <w:rsid w:val="00795D26"/>
    <w:rsid w:val="00795EFB"/>
    <w:rsid w:val="00796309"/>
    <w:rsid w:val="00796331"/>
    <w:rsid w:val="00796509"/>
    <w:rsid w:val="0079659C"/>
    <w:rsid w:val="007965DB"/>
    <w:rsid w:val="00796633"/>
    <w:rsid w:val="00796667"/>
    <w:rsid w:val="007966AB"/>
    <w:rsid w:val="0079677F"/>
    <w:rsid w:val="0079693C"/>
    <w:rsid w:val="00796A23"/>
    <w:rsid w:val="00796A39"/>
    <w:rsid w:val="00796AB7"/>
    <w:rsid w:val="00796D7F"/>
    <w:rsid w:val="00796DB7"/>
    <w:rsid w:val="00796E54"/>
    <w:rsid w:val="00796EB0"/>
    <w:rsid w:val="007972B8"/>
    <w:rsid w:val="007972F8"/>
    <w:rsid w:val="007973C9"/>
    <w:rsid w:val="0079750A"/>
    <w:rsid w:val="0079757D"/>
    <w:rsid w:val="007976CE"/>
    <w:rsid w:val="00797799"/>
    <w:rsid w:val="00797A25"/>
    <w:rsid w:val="00797A76"/>
    <w:rsid w:val="00797C71"/>
    <w:rsid w:val="00797F25"/>
    <w:rsid w:val="007A0008"/>
    <w:rsid w:val="007A02BE"/>
    <w:rsid w:val="007A0332"/>
    <w:rsid w:val="007A0349"/>
    <w:rsid w:val="007A035B"/>
    <w:rsid w:val="007A0471"/>
    <w:rsid w:val="007A060E"/>
    <w:rsid w:val="007A0930"/>
    <w:rsid w:val="007A09D4"/>
    <w:rsid w:val="007A0C7C"/>
    <w:rsid w:val="007A0FDD"/>
    <w:rsid w:val="007A1100"/>
    <w:rsid w:val="007A1225"/>
    <w:rsid w:val="007A1304"/>
    <w:rsid w:val="007A1327"/>
    <w:rsid w:val="007A1545"/>
    <w:rsid w:val="007A155A"/>
    <w:rsid w:val="007A156F"/>
    <w:rsid w:val="007A15CC"/>
    <w:rsid w:val="007A16C0"/>
    <w:rsid w:val="007A1893"/>
    <w:rsid w:val="007A19AF"/>
    <w:rsid w:val="007A19FC"/>
    <w:rsid w:val="007A1A28"/>
    <w:rsid w:val="007A1B00"/>
    <w:rsid w:val="007A1BC7"/>
    <w:rsid w:val="007A1C14"/>
    <w:rsid w:val="007A1E07"/>
    <w:rsid w:val="007A1EE6"/>
    <w:rsid w:val="007A1F0A"/>
    <w:rsid w:val="007A1FF6"/>
    <w:rsid w:val="007A2082"/>
    <w:rsid w:val="007A214A"/>
    <w:rsid w:val="007A219C"/>
    <w:rsid w:val="007A22C0"/>
    <w:rsid w:val="007A25C1"/>
    <w:rsid w:val="007A262E"/>
    <w:rsid w:val="007A273E"/>
    <w:rsid w:val="007A276A"/>
    <w:rsid w:val="007A28D1"/>
    <w:rsid w:val="007A2E21"/>
    <w:rsid w:val="007A2FB3"/>
    <w:rsid w:val="007A2FBD"/>
    <w:rsid w:val="007A30F6"/>
    <w:rsid w:val="007A3991"/>
    <w:rsid w:val="007A3CDF"/>
    <w:rsid w:val="007A3D62"/>
    <w:rsid w:val="007A3EF4"/>
    <w:rsid w:val="007A3F94"/>
    <w:rsid w:val="007A3F9C"/>
    <w:rsid w:val="007A3FE6"/>
    <w:rsid w:val="007A4121"/>
    <w:rsid w:val="007A427A"/>
    <w:rsid w:val="007A42F1"/>
    <w:rsid w:val="007A4371"/>
    <w:rsid w:val="007A437D"/>
    <w:rsid w:val="007A43C2"/>
    <w:rsid w:val="007A44A7"/>
    <w:rsid w:val="007A4586"/>
    <w:rsid w:val="007A4770"/>
    <w:rsid w:val="007A48B1"/>
    <w:rsid w:val="007A4A1A"/>
    <w:rsid w:val="007A4B08"/>
    <w:rsid w:val="007A4F16"/>
    <w:rsid w:val="007A514C"/>
    <w:rsid w:val="007A5194"/>
    <w:rsid w:val="007A5419"/>
    <w:rsid w:val="007A54E4"/>
    <w:rsid w:val="007A573F"/>
    <w:rsid w:val="007A57BC"/>
    <w:rsid w:val="007A58B6"/>
    <w:rsid w:val="007A58E6"/>
    <w:rsid w:val="007A5975"/>
    <w:rsid w:val="007A59F5"/>
    <w:rsid w:val="007A5A4D"/>
    <w:rsid w:val="007A5B48"/>
    <w:rsid w:val="007A5BBF"/>
    <w:rsid w:val="007A5E6F"/>
    <w:rsid w:val="007A5EF5"/>
    <w:rsid w:val="007A5FDF"/>
    <w:rsid w:val="007A5FFC"/>
    <w:rsid w:val="007A6082"/>
    <w:rsid w:val="007A64CF"/>
    <w:rsid w:val="007A64F3"/>
    <w:rsid w:val="007A6503"/>
    <w:rsid w:val="007A651E"/>
    <w:rsid w:val="007A6549"/>
    <w:rsid w:val="007A6965"/>
    <w:rsid w:val="007A6D89"/>
    <w:rsid w:val="007A6FCE"/>
    <w:rsid w:val="007A70E5"/>
    <w:rsid w:val="007A7182"/>
    <w:rsid w:val="007A728C"/>
    <w:rsid w:val="007A72F5"/>
    <w:rsid w:val="007A7483"/>
    <w:rsid w:val="007A750A"/>
    <w:rsid w:val="007A7788"/>
    <w:rsid w:val="007A78A8"/>
    <w:rsid w:val="007A7BC8"/>
    <w:rsid w:val="007A7CE2"/>
    <w:rsid w:val="007A7DCF"/>
    <w:rsid w:val="007A7F12"/>
    <w:rsid w:val="007B00AA"/>
    <w:rsid w:val="007B01D5"/>
    <w:rsid w:val="007B02E5"/>
    <w:rsid w:val="007B0446"/>
    <w:rsid w:val="007B09D7"/>
    <w:rsid w:val="007B09D8"/>
    <w:rsid w:val="007B09EA"/>
    <w:rsid w:val="007B0D22"/>
    <w:rsid w:val="007B0F97"/>
    <w:rsid w:val="007B118C"/>
    <w:rsid w:val="007B1192"/>
    <w:rsid w:val="007B11C9"/>
    <w:rsid w:val="007B1410"/>
    <w:rsid w:val="007B153B"/>
    <w:rsid w:val="007B1632"/>
    <w:rsid w:val="007B1EFC"/>
    <w:rsid w:val="007B2084"/>
    <w:rsid w:val="007B2141"/>
    <w:rsid w:val="007B221A"/>
    <w:rsid w:val="007B22E2"/>
    <w:rsid w:val="007B2371"/>
    <w:rsid w:val="007B249E"/>
    <w:rsid w:val="007B26DE"/>
    <w:rsid w:val="007B26ED"/>
    <w:rsid w:val="007B275E"/>
    <w:rsid w:val="007B27F3"/>
    <w:rsid w:val="007B2811"/>
    <w:rsid w:val="007B288A"/>
    <w:rsid w:val="007B29B9"/>
    <w:rsid w:val="007B2BA7"/>
    <w:rsid w:val="007B2C28"/>
    <w:rsid w:val="007B2D1B"/>
    <w:rsid w:val="007B2F92"/>
    <w:rsid w:val="007B319B"/>
    <w:rsid w:val="007B34DD"/>
    <w:rsid w:val="007B36B0"/>
    <w:rsid w:val="007B3840"/>
    <w:rsid w:val="007B38C5"/>
    <w:rsid w:val="007B39FC"/>
    <w:rsid w:val="007B3B45"/>
    <w:rsid w:val="007B3BBC"/>
    <w:rsid w:val="007B3DBE"/>
    <w:rsid w:val="007B3E09"/>
    <w:rsid w:val="007B3E67"/>
    <w:rsid w:val="007B3F14"/>
    <w:rsid w:val="007B3F81"/>
    <w:rsid w:val="007B40AC"/>
    <w:rsid w:val="007B418A"/>
    <w:rsid w:val="007B4330"/>
    <w:rsid w:val="007B4364"/>
    <w:rsid w:val="007B445F"/>
    <w:rsid w:val="007B4734"/>
    <w:rsid w:val="007B47F6"/>
    <w:rsid w:val="007B4843"/>
    <w:rsid w:val="007B4891"/>
    <w:rsid w:val="007B4A1D"/>
    <w:rsid w:val="007B4B67"/>
    <w:rsid w:val="007B4CE2"/>
    <w:rsid w:val="007B4CE9"/>
    <w:rsid w:val="007B4DF2"/>
    <w:rsid w:val="007B5186"/>
    <w:rsid w:val="007B5207"/>
    <w:rsid w:val="007B5308"/>
    <w:rsid w:val="007B53B0"/>
    <w:rsid w:val="007B5415"/>
    <w:rsid w:val="007B5555"/>
    <w:rsid w:val="007B558B"/>
    <w:rsid w:val="007B5635"/>
    <w:rsid w:val="007B56C9"/>
    <w:rsid w:val="007B57F9"/>
    <w:rsid w:val="007B5AED"/>
    <w:rsid w:val="007B5CD0"/>
    <w:rsid w:val="007B5D08"/>
    <w:rsid w:val="007B5DDB"/>
    <w:rsid w:val="007B5E49"/>
    <w:rsid w:val="007B6169"/>
    <w:rsid w:val="007B6238"/>
    <w:rsid w:val="007B63F0"/>
    <w:rsid w:val="007B6465"/>
    <w:rsid w:val="007B65FA"/>
    <w:rsid w:val="007B6818"/>
    <w:rsid w:val="007B689A"/>
    <w:rsid w:val="007B6D84"/>
    <w:rsid w:val="007B6E59"/>
    <w:rsid w:val="007B6F8C"/>
    <w:rsid w:val="007B704D"/>
    <w:rsid w:val="007B70DE"/>
    <w:rsid w:val="007B7141"/>
    <w:rsid w:val="007B71E0"/>
    <w:rsid w:val="007B73F9"/>
    <w:rsid w:val="007B7406"/>
    <w:rsid w:val="007B753F"/>
    <w:rsid w:val="007B7570"/>
    <w:rsid w:val="007B76B7"/>
    <w:rsid w:val="007B7764"/>
    <w:rsid w:val="007B7B77"/>
    <w:rsid w:val="007B7C8F"/>
    <w:rsid w:val="007B7C91"/>
    <w:rsid w:val="007B7EC2"/>
    <w:rsid w:val="007B7F19"/>
    <w:rsid w:val="007B7F74"/>
    <w:rsid w:val="007B7FB5"/>
    <w:rsid w:val="007C01DD"/>
    <w:rsid w:val="007C0355"/>
    <w:rsid w:val="007C039D"/>
    <w:rsid w:val="007C03F3"/>
    <w:rsid w:val="007C0640"/>
    <w:rsid w:val="007C0675"/>
    <w:rsid w:val="007C080D"/>
    <w:rsid w:val="007C08CD"/>
    <w:rsid w:val="007C08D3"/>
    <w:rsid w:val="007C08DF"/>
    <w:rsid w:val="007C095C"/>
    <w:rsid w:val="007C09A6"/>
    <w:rsid w:val="007C09C7"/>
    <w:rsid w:val="007C0BA8"/>
    <w:rsid w:val="007C0BAB"/>
    <w:rsid w:val="007C0CEA"/>
    <w:rsid w:val="007C0E6F"/>
    <w:rsid w:val="007C1109"/>
    <w:rsid w:val="007C1136"/>
    <w:rsid w:val="007C11B9"/>
    <w:rsid w:val="007C1276"/>
    <w:rsid w:val="007C1292"/>
    <w:rsid w:val="007C12B0"/>
    <w:rsid w:val="007C1337"/>
    <w:rsid w:val="007C141F"/>
    <w:rsid w:val="007C1436"/>
    <w:rsid w:val="007C1586"/>
    <w:rsid w:val="007C158B"/>
    <w:rsid w:val="007C164E"/>
    <w:rsid w:val="007C16CC"/>
    <w:rsid w:val="007C1895"/>
    <w:rsid w:val="007C18ED"/>
    <w:rsid w:val="007C1A3B"/>
    <w:rsid w:val="007C1A77"/>
    <w:rsid w:val="007C1A7A"/>
    <w:rsid w:val="007C1A9B"/>
    <w:rsid w:val="007C1B7B"/>
    <w:rsid w:val="007C1C3F"/>
    <w:rsid w:val="007C1D09"/>
    <w:rsid w:val="007C1D76"/>
    <w:rsid w:val="007C1DE3"/>
    <w:rsid w:val="007C1E7B"/>
    <w:rsid w:val="007C1E80"/>
    <w:rsid w:val="007C2324"/>
    <w:rsid w:val="007C247C"/>
    <w:rsid w:val="007C2632"/>
    <w:rsid w:val="007C26E0"/>
    <w:rsid w:val="007C272A"/>
    <w:rsid w:val="007C27F6"/>
    <w:rsid w:val="007C28BE"/>
    <w:rsid w:val="007C28D7"/>
    <w:rsid w:val="007C2A45"/>
    <w:rsid w:val="007C2BB2"/>
    <w:rsid w:val="007C2C22"/>
    <w:rsid w:val="007C2CA6"/>
    <w:rsid w:val="007C2CB5"/>
    <w:rsid w:val="007C2EDC"/>
    <w:rsid w:val="007C2F10"/>
    <w:rsid w:val="007C2FCA"/>
    <w:rsid w:val="007C2FD4"/>
    <w:rsid w:val="007C2FDD"/>
    <w:rsid w:val="007C311A"/>
    <w:rsid w:val="007C31BD"/>
    <w:rsid w:val="007C31FC"/>
    <w:rsid w:val="007C3217"/>
    <w:rsid w:val="007C346C"/>
    <w:rsid w:val="007C3483"/>
    <w:rsid w:val="007C353C"/>
    <w:rsid w:val="007C361B"/>
    <w:rsid w:val="007C362F"/>
    <w:rsid w:val="007C363E"/>
    <w:rsid w:val="007C36EE"/>
    <w:rsid w:val="007C36F8"/>
    <w:rsid w:val="007C37B3"/>
    <w:rsid w:val="007C37B8"/>
    <w:rsid w:val="007C3A32"/>
    <w:rsid w:val="007C3BD3"/>
    <w:rsid w:val="007C3CF3"/>
    <w:rsid w:val="007C3D49"/>
    <w:rsid w:val="007C3DA5"/>
    <w:rsid w:val="007C3FEE"/>
    <w:rsid w:val="007C4490"/>
    <w:rsid w:val="007C45F6"/>
    <w:rsid w:val="007C45FE"/>
    <w:rsid w:val="007C4631"/>
    <w:rsid w:val="007C4746"/>
    <w:rsid w:val="007C49E8"/>
    <w:rsid w:val="007C4C6E"/>
    <w:rsid w:val="007C4CF0"/>
    <w:rsid w:val="007C4E48"/>
    <w:rsid w:val="007C4F31"/>
    <w:rsid w:val="007C506B"/>
    <w:rsid w:val="007C50A9"/>
    <w:rsid w:val="007C55A6"/>
    <w:rsid w:val="007C575A"/>
    <w:rsid w:val="007C57AB"/>
    <w:rsid w:val="007C591D"/>
    <w:rsid w:val="007C59BC"/>
    <w:rsid w:val="007C5CCE"/>
    <w:rsid w:val="007C5CF3"/>
    <w:rsid w:val="007C5D09"/>
    <w:rsid w:val="007C5D5C"/>
    <w:rsid w:val="007C5DA3"/>
    <w:rsid w:val="007C60EB"/>
    <w:rsid w:val="007C60FA"/>
    <w:rsid w:val="007C6391"/>
    <w:rsid w:val="007C6429"/>
    <w:rsid w:val="007C6527"/>
    <w:rsid w:val="007C6575"/>
    <w:rsid w:val="007C65DC"/>
    <w:rsid w:val="007C6627"/>
    <w:rsid w:val="007C6697"/>
    <w:rsid w:val="007C66BD"/>
    <w:rsid w:val="007C67CF"/>
    <w:rsid w:val="007C696E"/>
    <w:rsid w:val="007C6CE1"/>
    <w:rsid w:val="007C6DAA"/>
    <w:rsid w:val="007C6E20"/>
    <w:rsid w:val="007C6E24"/>
    <w:rsid w:val="007C6F6E"/>
    <w:rsid w:val="007C6F76"/>
    <w:rsid w:val="007C7017"/>
    <w:rsid w:val="007C711D"/>
    <w:rsid w:val="007C7242"/>
    <w:rsid w:val="007C72C6"/>
    <w:rsid w:val="007C7306"/>
    <w:rsid w:val="007C734A"/>
    <w:rsid w:val="007C7416"/>
    <w:rsid w:val="007C7507"/>
    <w:rsid w:val="007C76E9"/>
    <w:rsid w:val="007C76F5"/>
    <w:rsid w:val="007C7716"/>
    <w:rsid w:val="007C77D9"/>
    <w:rsid w:val="007C7A3C"/>
    <w:rsid w:val="007C7B0A"/>
    <w:rsid w:val="007C7BA4"/>
    <w:rsid w:val="007C7BE7"/>
    <w:rsid w:val="007C7C9D"/>
    <w:rsid w:val="007C7CDD"/>
    <w:rsid w:val="007C7DB9"/>
    <w:rsid w:val="007D0254"/>
    <w:rsid w:val="007D02BC"/>
    <w:rsid w:val="007D057F"/>
    <w:rsid w:val="007D05F4"/>
    <w:rsid w:val="007D0712"/>
    <w:rsid w:val="007D0847"/>
    <w:rsid w:val="007D0887"/>
    <w:rsid w:val="007D0BF4"/>
    <w:rsid w:val="007D1040"/>
    <w:rsid w:val="007D142F"/>
    <w:rsid w:val="007D1473"/>
    <w:rsid w:val="007D1491"/>
    <w:rsid w:val="007D15B8"/>
    <w:rsid w:val="007D1942"/>
    <w:rsid w:val="007D19A5"/>
    <w:rsid w:val="007D1B3F"/>
    <w:rsid w:val="007D1DA7"/>
    <w:rsid w:val="007D1E69"/>
    <w:rsid w:val="007D217F"/>
    <w:rsid w:val="007D218F"/>
    <w:rsid w:val="007D238A"/>
    <w:rsid w:val="007D23F5"/>
    <w:rsid w:val="007D2524"/>
    <w:rsid w:val="007D263E"/>
    <w:rsid w:val="007D2652"/>
    <w:rsid w:val="007D292E"/>
    <w:rsid w:val="007D2950"/>
    <w:rsid w:val="007D2A4F"/>
    <w:rsid w:val="007D2ACC"/>
    <w:rsid w:val="007D2B7C"/>
    <w:rsid w:val="007D2B8C"/>
    <w:rsid w:val="007D2DAB"/>
    <w:rsid w:val="007D2EFC"/>
    <w:rsid w:val="007D2FDA"/>
    <w:rsid w:val="007D300F"/>
    <w:rsid w:val="007D31C9"/>
    <w:rsid w:val="007D3256"/>
    <w:rsid w:val="007D325D"/>
    <w:rsid w:val="007D3581"/>
    <w:rsid w:val="007D373C"/>
    <w:rsid w:val="007D38C7"/>
    <w:rsid w:val="007D3906"/>
    <w:rsid w:val="007D3918"/>
    <w:rsid w:val="007D3A1E"/>
    <w:rsid w:val="007D3B6B"/>
    <w:rsid w:val="007D3B94"/>
    <w:rsid w:val="007D3BAA"/>
    <w:rsid w:val="007D3D65"/>
    <w:rsid w:val="007D3E40"/>
    <w:rsid w:val="007D3F23"/>
    <w:rsid w:val="007D3F5F"/>
    <w:rsid w:val="007D3F84"/>
    <w:rsid w:val="007D408A"/>
    <w:rsid w:val="007D42AD"/>
    <w:rsid w:val="007D4322"/>
    <w:rsid w:val="007D43EF"/>
    <w:rsid w:val="007D4446"/>
    <w:rsid w:val="007D444D"/>
    <w:rsid w:val="007D4452"/>
    <w:rsid w:val="007D45BC"/>
    <w:rsid w:val="007D4628"/>
    <w:rsid w:val="007D4632"/>
    <w:rsid w:val="007D468C"/>
    <w:rsid w:val="007D4733"/>
    <w:rsid w:val="007D47FB"/>
    <w:rsid w:val="007D4B5B"/>
    <w:rsid w:val="007D4B8B"/>
    <w:rsid w:val="007D4BDC"/>
    <w:rsid w:val="007D4CE8"/>
    <w:rsid w:val="007D4DD3"/>
    <w:rsid w:val="007D4E2C"/>
    <w:rsid w:val="007D4F3F"/>
    <w:rsid w:val="007D4F98"/>
    <w:rsid w:val="007D4FEE"/>
    <w:rsid w:val="007D532C"/>
    <w:rsid w:val="007D53AE"/>
    <w:rsid w:val="007D541C"/>
    <w:rsid w:val="007D545B"/>
    <w:rsid w:val="007D5564"/>
    <w:rsid w:val="007D55D8"/>
    <w:rsid w:val="007D5621"/>
    <w:rsid w:val="007D5624"/>
    <w:rsid w:val="007D5A52"/>
    <w:rsid w:val="007D5A80"/>
    <w:rsid w:val="007D5B03"/>
    <w:rsid w:val="007D5C15"/>
    <w:rsid w:val="007D5C17"/>
    <w:rsid w:val="007D5D3A"/>
    <w:rsid w:val="007D5D68"/>
    <w:rsid w:val="007D5EA2"/>
    <w:rsid w:val="007D5FE3"/>
    <w:rsid w:val="007D642C"/>
    <w:rsid w:val="007D65CA"/>
    <w:rsid w:val="007D6664"/>
    <w:rsid w:val="007D697B"/>
    <w:rsid w:val="007D6A43"/>
    <w:rsid w:val="007D6B59"/>
    <w:rsid w:val="007D6B9E"/>
    <w:rsid w:val="007D6D9C"/>
    <w:rsid w:val="007D7217"/>
    <w:rsid w:val="007D7229"/>
    <w:rsid w:val="007D7347"/>
    <w:rsid w:val="007D7387"/>
    <w:rsid w:val="007D7477"/>
    <w:rsid w:val="007D75EA"/>
    <w:rsid w:val="007D790B"/>
    <w:rsid w:val="007D7A23"/>
    <w:rsid w:val="007D7A6A"/>
    <w:rsid w:val="007D7CD0"/>
    <w:rsid w:val="007D7CFD"/>
    <w:rsid w:val="007D7D21"/>
    <w:rsid w:val="007DF753"/>
    <w:rsid w:val="007E040A"/>
    <w:rsid w:val="007E043E"/>
    <w:rsid w:val="007E051E"/>
    <w:rsid w:val="007E06CC"/>
    <w:rsid w:val="007E0729"/>
    <w:rsid w:val="007E074E"/>
    <w:rsid w:val="007E075C"/>
    <w:rsid w:val="007E0888"/>
    <w:rsid w:val="007E0896"/>
    <w:rsid w:val="007E0A39"/>
    <w:rsid w:val="007E0BD2"/>
    <w:rsid w:val="007E0EBC"/>
    <w:rsid w:val="007E111C"/>
    <w:rsid w:val="007E1135"/>
    <w:rsid w:val="007E136A"/>
    <w:rsid w:val="007E13A2"/>
    <w:rsid w:val="007E1599"/>
    <w:rsid w:val="007E1838"/>
    <w:rsid w:val="007E19C0"/>
    <w:rsid w:val="007E19EE"/>
    <w:rsid w:val="007E1ACF"/>
    <w:rsid w:val="007E1AE3"/>
    <w:rsid w:val="007E1C9B"/>
    <w:rsid w:val="007E1E09"/>
    <w:rsid w:val="007E2034"/>
    <w:rsid w:val="007E205C"/>
    <w:rsid w:val="007E20E8"/>
    <w:rsid w:val="007E299A"/>
    <w:rsid w:val="007E2BF5"/>
    <w:rsid w:val="007E2C85"/>
    <w:rsid w:val="007E2DB9"/>
    <w:rsid w:val="007E2E29"/>
    <w:rsid w:val="007E2F91"/>
    <w:rsid w:val="007E305B"/>
    <w:rsid w:val="007E3169"/>
    <w:rsid w:val="007E3187"/>
    <w:rsid w:val="007E341A"/>
    <w:rsid w:val="007E34CD"/>
    <w:rsid w:val="007E3563"/>
    <w:rsid w:val="007E358F"/>
    <w:rsid w:val="007E377B"/>
    <w:rsid w:val="007E37D1"/>
    <w:rsid w:val="007E382F"/>
    <w:rsid w:val="007E38E7"/>
    <w:rsid w:val="007E3DEA"/>
    <w:rsid w:val="007E3DF1"/>
    <w:rsid w:val="007E3ED2"/>
    <w:rsid w:val="007E3F2C"/>
    <w:rsid w:val="007E4133"/>
    <w:rsid w:val="007E4295"/>
    <w:rsid w:val="007E4353"/>
    <w:rsid w:val="007E4706"/>
    <w:rsid w:val="007E4714"/>
    <w:rsid w:val="007E4833"/>
    <w:rsid w:val="007E48FE"/>
    <w:rsid w:val="007E4BDF"/>
    <w:rsid w:val="007E4F50"/>
    <w:rsid w:val="007E4FE9"/>
    <w:rsid w:val="007E5026"/>
    <w:rsid w:val="007E502E"/>
    <w:rsid w:val="007E5278"/>
    <w:rsid w:val="007E532D"/>
    <w:rsid w:val="007E5409"/>
    <w:rsid w:val="007E5416"/>
    <w:rsid w:val="007E54DF"/>
    <w:rsid w:val="007E5624"/>
    <w:rsid w:val="007E5780"/>
    <w:rsid w:val="007E5907"/>
    <w:rsid w:val="007E5AF9"/>
    <w:rsid w:val="007E5B5A"/>
    <w:rsid w:val="007E5B81"/>
    <w:rsid w:val="007E5C5D"/>
    <w:rsid w:val="007E5CBC"/>
    <w:rsid w:val="007E5EB5"/>
    <w:rsid w:val="007E5EBD"/>
    <w:rsid w:val="007E5EC8"/>
    <w:rsid w:val="007E6298"/>
    <w:rsid w:val="007E62FA"/>
    <w:rsid w:val="007E63AB"/>
    <w:rsid w:val="007E6453"/>
    <w:rsid w:val="007E6579"/>
    <w:rsid w:val="007E661C"/>
    <w:rsid w:val="007E6742"/>
    <w:rsid w:val="007E68F9"/>
    <w:rsid w:val="007E699F"/>
    <w:rsid w:val="007E69BD"/>
    <w:rsid w:val="007E6B53"/>
    <w:rsid w:val="007E6BF4"/>
    <w:rsid w:val="007E6C19"/>
    <w:rsid w:val="007E6C43"/>
    <w:rsid w:val="007E6D02"/>
    <w:rsid w:val="007E6D1A"/>
    <w:rsid w:val="007E6E69"/>
    <w:rsid w:val="007E6E98"/>
    <w:rsid w:val="007E6F13"/>
    <w:rsid w:val="007E70A7"/>
    <w:rsid w:val="007E72F8"/>
    <w:rsid w:val="007E73A2"/>
    <w:rsid w:val="007E741D"/>
    <w:rsid w:val="007E77E8"/>
    <w:rsid w:val="007E78B5"/>
    <w:rsid w:val="007E7908"/>
    <w:rsid w:val="007E7921"/>
    <w:rsid w:val="007E798E"/>
    <w:rsid w:val="007E7A11"/>
    <w:rsid w:val="007E7B2A"/>
    <w:rsid w:val="007E7B3F"/>
    <w:rsid w:val="007E7CB0"/>
    <w:rsid w:val="007E7D24"/>
    <w:rsid w:val="007E7D42"/>
    <w:rsid w:val="007E7DE6"/>
    <w:rsid w:val="007E7F7F"/>
    <w:rsid w:val="007E7FAE"/>
    <w:rsid w:val="007F011D"/>
    <w:rsid w:val="007F01BA"/>
    <w:rsid w:val="007F027D"/>
    <w:rsid w:val="007F0339"/>
    <w:rsid w:val="007F03DC"/>
    <w:rsid w:val="007F047C"/>
    <w:rsid w:val="007F04ED"/>
    <w:rsid w:val="007F05D8"/>
    <w:rsid w:val="007F0870"/>
    <w:rsid w:val="007F092B"/>
    <w:rsid w:val="007F0958"/>
    <w:rsid w:val="007F0963"/>
    <w:rsid w:val="007F0A1D"/>
    <w:rsid w:val="007F0BC7"/>
    <w:rsid w:val="007F0D62"/>
    <w:rsid w:val="007F0F05"/>
    <w:rsid w:val="007F1203"/>
    <w:rsid w:val="007F1351"/>
    <w:rsid w:val="007F1502"/>
    <w:rsid w:val="007F155F"/>
    <w:rsid w:val="007F15AC"/>
    <w:rsid w:val="007F16A9"/>
    <w:rsid w:val="007F1CAE"/>
    <w:rsid w:val="007F1D1C"/>
    <w:rsid w:val="007F1D25"/>
    <w:rsid w:val="007F1E23"/>
    <w:rsid w:val="007F1E30"/>
    <w:rsid w:val="007F219E"/>
    <w:rsid w:val="007F21CB"/>
    <w:rsid w:val="007F21DF"/>
    <w:rsid w:val="007F225C"/>
    <w:rsid w:val="007F2301"/>
    <w:rsid w:val="007F2435"/>
    <w:rsid w:val="007F243A"/>
    <w:rsid w:val="007F253A"/>
    <w:rsid w:val="007F2786"/>
    <w:rsid w:val="007F2904"/>
    <w:rsid w:val="007F2977"/>
    <w:rsid w:val="007F29B7"/>
    <w:rsid w:val="007F2A1F"/>
    <w:rsid w:val="007F2A5C"/>
    <w:rsid w:val="007F2B07"/>
    <w:rsid w:val="007F2C27"/>
    <w:rsid w:val="007F2C88"/>
    <w:rsid w:val="007F2CED"/>
    <w:rsid w:val="007F2D7E"/>
    <w:rsid w:val="007F2D9F"/>
    <w:rsid w:val="007F2E09"/>
    <w:rsid w:val="007F2F4F"/>
    <w:rsid w:val="007F3259"/>
    <w:rsid w:val="007F35D6"/>
    <w:rsid w:val="007F3623"/>
    <w:rsid w:val="007F3643"/>
    <w:rsid w:val="007F36C6"/>
    <w:rsid w:val="007F3858"/>
    <w:rsid w:val="007F3B8E"/>
    <w:rsid w:val="007F3CA2"/>
    <w:rsid w:val="007F3CC0"/>
    <w:rsid w:val="007F3E99"/>
    <w:rsid w:val="007F403C"/>
    <w:rsid w:val="007F4072"/>
    <w:rsid w:val="007F408F"/>
    <w:rsid w:val="007F412C"/>
    <w:rsid w:val="007F412D"/>
    <w:rsid w:val="007F4197"/>
    <w:rsid w:val="007F43DF"/>
    <w:rsid w:val="007F45E2"/>
    <w:rsid w:val="007F45FC"/>
    <w:rsid w:val="007F4674"/>
    <w:rsid w:val="007F4C9B"/>
    <w:rsid w:val="007F4E90"/>
    <w:rsid w:val="007F4F69"/>
    <w:rsid w:val="007F5083"/>
    <w:rsid w:val="007F517B"/>
    <w:rsid w:val="007F51EC"/>
    <w:rsid w:val="007F529B"/>
    <w:rsid w:val="007F5446"/>
    <w:rsid w:val="007F5655"/>
    <w:rsid w:val="007F5743"/>
    <w:rsid w:val="007F581F"/>
    <w:rsid w:val="007F58B7"/>
    <w:rsid w:val="007F59AE"/>
    <w:rsid w:val="007F5A00"/>
    <w:rsid w:val="007F5A2F"/>
    <w:rsid w:val="007F5B01"/>
    <w:rsid w:val="007F5B1A"/>
    <w:rsid w:val="007F5B62"/>
    <w:rsid w:val="007F5BB0"/>
    <w:rsid w:val="007F5BBA"/>
    <w:rsid w:val="007F5BBC"/>
    <w:rsid w:val="007F6114"/>
    <w:rsid w:val="007F6131"/>
    <w:rsid w:val="007F6144"/>
    <w:rsid w:val="007F61C3"/>
    <w:rsid w:val="007F6206"/>
    <w:rsid w:val="007F6242"/>
    <w:rsid w:val="007F633B"/>
    <w:rsid w:val="007F63C0"/>
    <w:rsid w:val="007F656D"/>
    <w:rsid w:val="007F65CA"/>
    <w:rsid w:val="007F669C"/>
    <w:rsid w:val="007F67E5"/>
    <w:rsid w:val="007F6836"/>
    <w:rsid w:val="007F685F"/>
    <w:rsid w:val="007F692F"/>
    <w:rsid w:val="007F6DD2"/>
    <w:rsid w:val="007F6E40"/>
    <w:rsid w:val="007F75B0"/>
    <w:rsid w:val="007F75E8"/>
    <w:rsid w:val="007F7626"/>
    <w:rsid w:val="007F77C7"/>
    <w:rsid w:val="007F77FC"/>
    <w:rsid w:val="007F7800"/>
    <w:rsid w:val="007F7B3B"/>
    <w:rsid w:val="007F7EAC"/>
    <w:rsid w:val="0080002E"/>
    <w:rsid w:val="0080020A"/>
    <w:rsid w:val="00800291"/>
    <w:rsid w:val="00800411"/>
    <w:rsid w:val="00800552"/>
    <w:rsid w:val="008005AA"/>
    <w:rsid w:val="008005F9"/>
    <w:rsid w:val="00800607"/>
    <w:rsid w:val="0080070E"/>
    <w:rsid w:val="0080083D"/>
    <w:rsid w:val="00800B55"/>
    <w:rsid w:val="00800C91"/>
    <w:rsid w:val="00800D1C"/>
    <w:rsid w:val="00800F15"/>
    <w:rsid w:val="00800F76"/>
    <w:rsid w:val="00800F9D"/>
    <w:rsid w:val="008010C0"/>
    <w:rsid w:val="0080114F"/>
    <w:rsid w:val="00801332"/>
    <w:rsid w:val="00801341"/>
    <w:rsid w:val="00801706"/>
    <w:rsid w:val="008018DC"/>
    <w:rsid w:val="0080190C"/>
    <w:rsid w:val="00801A46"/>
    <w:rsid w:val="00801A52"/>
    <w:rsid w:val="00801ADB"/>
    <w:rsid w:val="00801B3E"/>
    <w:rsid w:val="00801B89"/>
    <w:rsid w:val="00801D73"/>
    <w:rsid w:val="00801EB7"/>
    <w:rsid w:val="008022BD"/>
    <w:rsid w:val="0080233C"/>
    <w:rsid w:val="008023B5"/>
    <w:rsid w:val="00802430"/>
    <w:rsid w:val="0080256D"/>
    <w:rsid w:val="00802711"/>
    <w:rsid w:val="00802B6B"/>
    <w:rsid w:val="00802E7A"/>
    <w:rsid w:val="008031AB"/>
    <w:rsid w:val="008031F5"/>
    <w:rsid w:val="0080345F"/>
    <w:rsid w:val="008034A5"/>
    <w:rsid w:val="008034AC"/>
    <w:rsid w:val="0080352A"/>
    <w:rsid w:val="008035A7"/>
    <w:rsid w:val="008037AE"/>
    <w:rsid w:val="00803856"/>
    <w:rsid w:val="0080387B"/>
    <w:rsid w:val="0080388F"/>
    <w:rsid w:val="00803A03"/>
    <w:rsid w:val="00803ABB"/>
    <w:rsid w:val="00803C5A"/>
    <w:rsid w:val="00803CF4"/>
    <w:rsid w:val="00803D20"/>
    <w:rsid w:val="00803D7D"/>
    <w:rsid w:val="00803E3B"/>
    <w:rsid w:val="00803F48"/>
    <w:rsid w:val="00803F6A"/>
    <w:rsid w:val="00803FD1"/>
    <w:rsid w:val="00804169"/>
    <w:rsid w:val="0080417C"/>
    <w:rsid w:val="008041DC"/>
    <w:rsid w:val="00804340"/>
    <w:rsid w:val="00804622"/>
    <w:rsid w:val="0080462C"/>
    <w:rsid w:val="0080463A"/>
    <w:rsid w:val="0080483A"/>
    <w:rsid w:val="0080498A"/>
    <w:rsid w:val="00804A83"/>
    <w:rsid w:val="00804A91"/>
    <w:rsid w:val="00804B81"/>
    <w:rsid w:val="00804DBA"/>
    <w:rsid w:val="00804EA8"/>
    <w:rsid w:val="00804EB3"/>
    <w:rsid w:val="00804F1D"/>
    <w:rsid w:val="00804F75"/>
    <w:rsid w:val="00804F96"/>
    <w:rsid w:val="00804FCB"/>
    <w:rsid w:val="00805149"/>
    <w:rsid w:val="00805244"/>
    <w:rsid w:val="00805543"/>
    <w:rsid w:val="008057AA"/>
    <w:rsid w:val="00805845"/>
    <w:rsid w:val="008059D3"/>
    <w:rsid w:val="00805A33"/>
    <w:rsid w:val="00805A43"/>
    <w:rsid w:val="00805AF8"/>
    <w:rsid w:val="00805B74"/>
    <w:rsid w:val="00805C50"/>
    <w:rsid w:val="00805E50"/>
    <w:rsid w:val="00805ED4"/>
    <w:rsid w:val="00805FD8"/>
    <w:rsid w:val="00806365"/>
    <w:rsid w:val="00806562"/>
    <w:rsid w:val="0080669D"/>
    <w:rsid w:val="008066DE"/>
    <w:rsid w:val="00806818"/>
    <w:rsid w:val="008068AF"/>
    <w:rsid w:val="008069C6"/>
    <w:rsid w:val="008069C7"/>
    <w:rsid w:val="00806B8C"/>
    <w:rsid w:val="00806CE7"/>
    <w:rsid w:val="00806E9B"/>
    <w:rsid w:val="00806EC0"/>
    <w:rsid w:val="00806F00"/>
    <w:rsid w:val="0080710D"/>
    <w:rsid w:val="00807195"/>
    <w:rsid w:val="008071E2"/>
    <w:rsid w:val="00807450"/>
    <w:rsid w:val="0080749D"/>
    <w:rsid w:val="0080750E"/>
    <w:rsid w:val="0080774B"/>
    <w:rsid w:val="0080782C"/>
    <w:rsid w:val="0080791E"/>
    <w:rsid w:val="00807B28"/>
    <w:rsid w:val="00807B63"/>
    <w:rsid w:val="00807CD9"/>
    <w:rsid w:val="00807CDB"/>
    <w:rsid w:val="00807D89"/>
    <w:rsid w:val="00807E40"/>
    <w:rsid w:val="00807F07"/>
    <w:rsid w:val="0081009A"/>
    <w:rsid w:val="008100DB"/>
    <w:rsid w:val="008101E0"/>
    <w:rsid w:val="008103CB"/>
    <w:rsid w:val="008104F4"/>
    <w:rsid w:val="00810713"/>
    <w:rsid w:val="0081071C"/>
    <w:rsid w:val="008108DD"/>
    <w:rsid w:val="0081098D"/>
    <w:rsid w:val="008109A9"/>
    <w:rsid w:val="00810B4E"/>
    <w:rsid w:val="00810B65"/>
    <w:rsid w:val="00810CCB"/>
    <w:rsid w:val="00810D91"/>
    <w:rsid w:val="0081107C"/>
    <w:rsid w:val="008110CC"/>
    <w:rsid w:val="00811127"/>
    <w:rsid w:val="0081119D"/>
    <w:rsid w:val="00811268"/>
    <w:rsid w:val="0081135A"/>
    <w:rsid w:val="008113CF"/>
    <w:rsid w:val="008114DB"/>
    <w:rsid w:val="00811609"/>
    <w:rsid w:val="00811710"/>
    <w:rsid w:val="008117B5"/>
    <w:rsid w:val="008117F9"/>
    <w:rsid w:val="00811B68"/>
    <w:rsid w:val="00811CE6"/>
    <w:rsid w:val="00811E8E"/>
    <w:rsid w:val="00811EAD"/>
    <w:rsid w:val="00811EE4"/>
    <w:rsid w:val="00811F50"/>
    <w:rsid w:val="00811FA0"/>
    <w:rsid w:val="008120D2"/>
    <w:rsid w:val="00812168"/>
    <w:rsid w:val="0081227D"/>
    <w:rsid w:val="0081237E"/>
    <w:rsid w:val="00812441"/>
    <w:rsid w:val="00812513"/>
    <w:rsid w:val="0081268E"/>
    <w:rsid w:val="00812716"/>
    <w:rsid w:val="0081284D"/>
    <w:rsid w:val="008129C6"/>
    <w:rsid w:val="00812A21"/>
    <w:rsid w:val="00812A7D"/>
    <w:rsid w:val="00812C24"/>
    <w:rsid w:val="00812D73"/>
    <w:rsid w:val="00812E06"/>
    <w:rsid w:val="00812E9C"/>
    <w:rsid w:val="00812F4D"/>
    <w:rsid w:val="0081303D"/>
    <w:rsid w:val="00813110"/>
    <w:rsid w:val="00813297"/>
    <w:rsid w:val="008132F8"/>
    <w:rsid w:val="008133EE"/>
    <w:rsid w:val="00813511"/>
    <w:rsid w:val="008135E5"/>
    <w:rsid w:val="008135E6"/>
    <w:rsid w:val="00813618"/>
    <w:rsid w:val="008138CB"/>
    <w:rsid w:val="008139AE"/>
    <w:rsid w:val="008139D3"/>
    <w:rsid w:val="008139D8"/>
    <w:rsid w:val="00813B2C"/>
    <w:rsid w:val="00813B32"/>
    <w:rsid w:val="00813D65"/>
    <w:rsid w:val="00813D6E"/>
    <w:rsid w:val="00813EAA"/>
    <w:rsid w:val="00813F77"/>
    <w:rsid w:val="00813FF2"/>
    <w:rsid w:val="0081405F"/>
    <w:rsid w:val="0081428B"/>
    <w:rsid w:val="008142D4"/>
    <w:rsid w:val="00814515"/>
    <w:rsid w:val="008147DC"/>
    <w:rsid w:val="008147E0"/>
    <w:rsid w:val="0081486F"/>
    <w:rsid w:val="00814B24"/>
    <w:rsid w:val="00815240"/>
    <w:rsid w:val="00815277"/>
    <w:rsid w:val="00815303"/>
    <w:rsid w:val="00815322"/>
    <w:rsid w:val="008153DF"/>
    <w:rsid w:val="00815640"/>
    <w:rsid w:val="00815642"/>
    <w:rsid w:val="00815702"/>
    <w:rsid w:val="00815723"/>
    <w:rsid w:val="00815B79"/>
    <w:rsid w:val="00815BFC"/>
    <w:rsid w:val="00815FB7"/>
    <w:rsid w:val="008161F5"/>
    <w:rsid w:val="00816496"/>
    <w:rsid w:val="008164FB"/>
    <w:rsid w:val="00816518"/>
    <w:rsid w:val="00816540"/>
    <w:rsid w:val="008165CE"/>
    <w:rsid w:val="008166F2"/>
    <w:rsid w:val="0081685A"/>
    <w:rsid w:val="0081690D"/>
    <w:rsid w:val="00816B28"/>
    <w:rsid w:val="00816BDC"/>
    <w:rsid w:val="00816C0B"/>
    <w:rsid w:val="00816C99"/>
    <w:rsid w:val="00816DA0"/>
    <w:rsid w:val="0081703A"/>
    <w:rsid w:val="00817075"/>
    <w:rsid w:val="008170BA"/>
    <w:rsid w:val="00817127"/>
    <w:rsid w:val="0081725B"/>
    <w:rsid w:val="008172E4"/>
    <w:rsid w:val="00817311"/>
    <w:rsid w:val="008173A5"/>
    <w:rsid w:val="00817588"/>
    <w:rsid w:val="00817698"/>
    <w:rsid w:val="00817717"/>
    <w:rsid w:val="0081771F"/>
    <w:rsid w:val="00817964"/>
    <w:rsid w:val="00817BF6"/>
    <w:rsid w:val="00817C20"/>
    <w:rsid w:val="00817CB7"/>
    <w:rsid w:val="00817E8F"/>
    <w:rsid w:val="00817EA4"/>
    <w:rsid w:val="00817F86"/>
    <w:rsid w:val="0082014C"/>
    <w:rsid w:val="00820217"/>
    <w:rsid w:val="00820260"/>
    <w:rsid w:val="0082027B"/>
    <w:rsid w:val="0082050B"/>
    <w:rsid w:val="008205E9"/>
    <w:rsid w:val="00820668"/>
    <w:rsid w:val="0082067C"/>
    <w:rsid w:val="0082078A"/>
    <w:rsid w:val="008207ED"/>
    <w:rsid w:val="008208BA"/>
    <w:rsid w:val="0082092B"/>
    <w:rsid w:val="00820B1B"/>
    <w:rsid w:val="00820C00"/>
    <w:rsid w:val="00820C2F"/>
    <w:rsid w:val="00820CC6"/>
    <w:rsid w:val="00820CCA"/>
    <w:rsid w:val="00820F06"/>
    <w:rsid w:val="00821086"/>
    <w:rsid w:val="0082116A"/>
    <w:rsid w:val="00821246"/>
    <w:rsid w:val="008213D5"/>
    <w:rsid w:val="00821450"/>
    <w:rsid w:val="00821476"/>
    <w:rsid w:val="008214CD"/>
    <w:rsid w:val="00821583"/>
    <w:rsid w:val="00821699"/>
    <w:rsid w:val="00821746"/>
    <w:rsid w:val="008217D8"/>
    <w:rsid w:val="00821973"/>
    <w:rsid w:val="00821CAA"/>
    <w:rsid w:val="00821D93"/>
    <w:rsid w:val="00821F2A"/>
    <w:rsid w:val="00821F5B"/>
    <w:rsid w:val="00821FAA"/>
    <w:rsid w:val="00821FD9"/>
    <w:rsid w:val="00822007"/>
    <w:rsid w:val="008224A5"/>
    <w:rsid w:val="00822592"/>
    <w:rsid w:val="008225A5"/>
    <w:rsid w:val="0082266A"/>
    <w:rsid w:val="00822680"/>
    <w:rsid w:val="00822867"/>
    <w:rsid w:val="00822870"/>
    <w:rsid w:val="0082288D"/>
    <w:rsid w:val="00822AA7"/>
    <w:rsid w:val="00822B85"/>
    <w:rsid w:val="00822BCC"/>
    <w:rsid w:val="00822C0F"/>
    <w:rsid w:val="00822C91"/>
    <w:rsid w:val="00822D5B"/>
    <w:rsid w:val="00822E23"/>
    <w:rsid w:val="00822FAA"/>
    <w:rsid w:val="0082311D"/>
    <w:rsid w:val="0082319D"/>
    <w:rsid w:val="0082324E"/>
    <w:rsid w:val="00823258"/>
    <w:rsid w:val="008232F3"/>
    <w:rsid w:val="0082342A"/>
    <w:rsid w:val="008234A5"/>
    <w:rsid w:val="00823558"/>
    <w:rsid w:val="008236A4"/>
    <w:rsid w:val="008236FE"/>
    <w:rsid w:val="00823A88"/>
    <w:rsid w:val="00823CCE"/>
    <w:rsid w:val="00823D93"/>
    <w:rsid w:val="00823D96"/>
    <w:rsid w:val="00823EDD"/>
    <w:rsid w:val="00823EEF"/>
    <w:rsid w:val="00823F2E"/>
    <w:rsid w:val="0082403B"/>
    <w:rsid w:val="0082404C"/>
    <w:rsid w:val="0082405F"/>
    <w:rsid w:val="00824110"/>
    <w:rsid w:val="008242B3"/>
    <w:rsid w:val="00824432"/>
    <w:rsid w:val="00824661"/>
    <w:rsid w:val="0082469E"/>
    <w:rsid w:val="008246A7"/>
    <w:rsid w:val="0082491B"/>
    <w:rsid w:val="00824B3A"/>
    <w:rsid w:val="00824D17"/>
    <w:rsid w:val="00824D8E"/>
    <w:rsid w:val="00824E00"/>
    <w:rsid w:val="00824F37"/>
    <w:rsid w:val="008250F3"/>
    <w:rsid w:val="00825230"/>
    <w:rsid w:val="0082528D"/>
    <w:rsid w:val="008253B8"/>
    <w:rsid w:val="00825820"/>
    <w:rsid w:val="0082586F"/>
    <w:rsid w:val="00825921"/>
    <w:rsid w:val="00825CB6"/>
    <w:rsid w:val="00825CCF"/>
    <w:rsid w:val="00825D56"/>
    <w:rsid w:val="00825D73"/>
    <w:rsid w:val="00825F2D"/>
    <w:rsid w:val="00826002"/>
    <w:rsid w:val="008261C0"/>
    <w:rsid w:val="008261C8"/>
    <w:rsid w:val="00826372"/>
    <w:rsid w:val="008263F1"/>
    <w:rsid w:val="008265A8"/>
    <w:rsid w:val="00826962"/>
    <w:rsid w:val="0082701C"/>
    <w:rsid w:val="00827093"/>
    <w:rsid w:val="00827127"/>
    <w:rsid w:val="00827272"/>
    <w:rsid w:val="00827299"/>
    <w:rsid w:val="00827725"/>
    <w:rsid w:val="00827836"/>
    <w:rsid w:val="00827B3F"/>
    <w:rsid w:val="00827F0C"/>
    <w:rsid w:val="00827F14"/>
    <w:rsid w:val="00827F7E"/>
    <w:rsid w:val="00830114"/>
    <w:rsid w:val="00830192"/>
    <w:rsid w:val="00830376"/>
    <w:rsid w:val="00830416"/>
    <w:rsid w:val="008304B4"/>
    <w:rsid w:val="008305E9"/>
    <w:rsid w:val="0083063E"/>
    <w:rsid w:val="0083065A"/>
    <w:rsid w:val="0083070E"/>
    <w:rsid w:val="00830879"/>
    <w:rsid w:val="00830D30"/>
    <w:rsid w:val="00830E6F"/>
    <w:rsid w:val="008311B5"/>
    <w:rsid w:val="00831249"/>
    <w:rsid w:val="008314E2"/>
    <w:rsid w:val="008314F6"/>
    <w:rsid w:val="00831506"/>
    <w:rsid w:val="00831635"/>
    <w:rsid w:val="0083164D"/>
    <w:rsid w:val="00831944"/>
    <w:rsid w:val="008319B0"/>
    <w:rsid w:val="00831A17"/>
    <w:rsid w:val="00831AF4"/>
    <w:rsid w:val="00831D65"/>
    <w:rsid w:val="00831DBA"/>
    <w:rsid w:val="00831DDC"/>
    <w:rsid w:val="00832154"/>
    <w:rsid w:val="008322CA"/>
    <w:rsid w:val="008322DE"/>
    <w:rsid w:val="00832358"/>
    <w:rsid w:val="00832496"/>
    <w:rsid w:val="008324E5"/>
    <w:rsid w:val="00832609"/>
    <w:rsid w:val="00832636"/>
    <w:rsid w:val="00832701"/>
    <w:rsid w:val="00832774"/>
    <w:rsid w:val="0083278E"/>
    <w:rsid w:val="0083281D"/>
    <w:rsid w:val="00832ACD"/>
    <w:rsid w:val="00832B0C"/>
    <w:rsid w:val="00832C24"/>
    <w:rsid w:val="00832CB6"/>
    <w:rsid w:val="00832E83"/>
    <w:rsid w:val="00832EE8"/>
    <w:rsid w:val="00833072"/>
    <w:rsid w:val="00833147"/>
    <w:rsid w:val="008331B4"/>
    <w:rsid w:val="008332E2"/>
    <w:rsid w:val="0083341E"/>
    <w:rsid w:val="008334B7"/>
    <w:rsid w:val="008335EC"/>
    <w:rsid w:val="0083371C"/>
    <w:rsid w:val="00833724"/>
    <w:rsid w:val="008337BC"/>
    <w:rsid w:val="008337E9"/>
    <w:rsid w:val="008337ED"/>
    <w:rsid w:val="00833824"/>
    <w:rsid w:val="00833AB4"/>
    <w:rsid w:val="00833D72"/>
    <w:rsid w:val="00833E6B"/>
    <w:rsid w:val="00833EA3"/>
    <w:rsid w:val="00833EEA"/>
    <w:rsid w:val="00834039"/>
    <w:rsid w:val="00834088"/>
    <w:rsid w:val="0083418F"/>
    <w:rsid w:val="00834257"/>
    <w:rsid w:val="0083426E"/>
    <w:rsid w:val="00834297"/>
    <w:rsid w:val="008342C5"/>
    <w:rsid w:val="00834456"/>
    <w:rsid w:val="00834527"/>
    <w:rsid w:val="00834852"/>
    <w:rsid w:val="008348CF"/>
    <w:rsid w:val="0083490F"/>
    <w:rsid w:val="00834B7C"/>
    <w:rsid w:val="00834D12"/>
    <w:rsid w:val="00834E18"/>
    <w:rsid w:val="00834F95"/>
    <w:rsid w:val="0083507E"/>
    <w:rsid w:val="008350F0"/>
    <w:rsid w:val="00835301"/>
    <w:rsid w:val="0083542D"/>
    <w:rsid w:val="00835605"/>
    <w:rsid w:val="0083568D"/>
    <w:rsid w:val="008357F3"/>
    <w:rsid w:val="0083587F"/>
    <w:rsid w:val="008358FB"/>
    <w:rsid w:val="008359B2"/>
    <w:rsid w:val="00835A86"/>
    <w:rsid w:val="00835B40"/>
    <w:rsid w:val="00835CA1"/>
    <w:rsid w:val="00835D1E"/>
    <w:rsid w:val="00835DD9"/>
    <w:rsid w:val="00835E25"/>
    <w:rsid w:val="00835E48"/>
    <w:rsid w:val="00835E6D"/>
    <w:rsid w:val="00835EDF"/>
    <w:rsid w:val="00835EEB"/>
    <w:rsid w:val="00836076"/>
    <w:rsid w:val="0083610B"/>
    <w:rsid w:val="0083639B"/>
    <w:rsid w:val="0083659E"/>
    <w:rsid w:val="008365E8"/>
    <w:rsid w:val="00836774"/>
    <w:rsid w:val="00836868"/>
    <w:rsid w:val="00836973"/>
    <w:rsid w:val="00836A5F"/>
    <w:rsid w:val="00836B64"/>
    <w:rsid w:val="00836CB3"/>
    <w:rsid w:val="00836DE4"/>
    <w:rsid w:val="00837047"/>
    <w:rsid w:val="008370A7"/>
    <w:rsid w:val="008370BD"/>
    <w:rsid w:val="00837605"/>
    <w:rsid w:val="0083766B"/>
    <w:rsid w:val="008376EA"/>
    <w:rsid w:val="008377D7"/>
    <w:rsid w:val="0083793D"/>
    <w:rsid w:val="008379CF"/>
    <w:rsid w:val="008379D7"/>
    <w:rsid w:val="00837B59"/>
    <w:rsid w:val="00837C38"/>
    <w:rsid w:val="00837C52"/>
    <w:rsid w:val="00837E46"/>
    <w:rsid w:val="00837ED9"/>
    <w:rsid w:val="00840107"/>
    <w:rsid w:val="0084016D"/>
    <w:rsid w:val="0084024C"/>
    <w:rsid w:val="00840503"/>
    <w:rsid w:val="0084063A"/>
    <w:rsid w:val="008408A8"/>
    <w:rsid w:val="008408EF"/>
    <w:rsid w:val="008409C3"/>
    <w:rsid w:val="008409CA"/>
    <w:rsid w:val="008409CB"/>
    <w:rsid w:val="00840A4A"/>
    <w:rsid w:val="00840BE3"/>
    <w:rsid w:val="00840CB8"/>
    <w:rsid w:val="00840D50"/>
    <w:rsid w:val="00840DAB"/>
    <w:rsid w:val="00840E13"/>
    <w:rsid w:val="00840E50"/>
    <w:rsid w:val="00840E70"/>
    <w:rsid w:val="00841043"/>
    <w:rsid w:val="00841254"/>
    <w:rsid w:val="00841373"/>
    <w:rsid w:val="008414C4"/>
    <w:rsid w:val="00841751"/>
    <w:rsid w:val="008417C8"/>
    <w:rsid w:val="00841992"/>
    <w:rsid w:val="008419F7"/>
    <w:rsid w:val="00841A1F"/>
    <w:rsid w:val="00841B3C"/>
    <w:rsid w:val="00841BC5"/>
    <w:rsid w:val="00841BCB"/>
    <w:rsid w:val="00841DA8"/>
    <w:rsid w:val="00841DEF"/>
    <w:rsid w:val="00841E72"/>
    <w:rsid w:val="008420AF"/>
    <w:rsid w:val="00842109"/>
    <w:rsid w:val="008424FA"/>
    <w:rsid w:val="00842614"/>
    <w:rsid w:val="00842663"/>
    <w:rsid w:val="008426F4"/>
    <w:rsid w:val="00842734"/>
    <w:rsid w:val="008427B8"/>
    <w:rsid w:val="00842937"/>
    <w:rsid w:val="00842B60"/>
    <w:rsid w:val="00842DA5"/>
    <w:rsid w:val="00842F1A"/>
    <w:rsid w:val="00842FC4"/>
    <w:rsid w:val="00842FDC"/>
    <w:rsid w:val="00842FDF"/>
    <w:rsid w:val="00842FF9"/>
    <w:rsid w:val="00843213"/>
    <w:rsid w:val="008432A0"/>
    <w:rsid w:val="008432E7"/>
    <w:rsid w:val="008432EE"/>
    <w:rsid w:val="008432F9"/>
    <w:rsid w:val="00843313"/>
    <w:rsid w:val="008433CE"/>
    <w:rsid w:val="0084343F"/>
    <w:rsid w:val="00843512"/>
    <w:rsid w:val="0084355F"/>
    <w:rsid w:val="008437E1"/>
    <w:rsid w:val="00843892"/>
    <w:rsid w:val="008438C0"/>
    <w:rsid w:val="00843916"/>
    <w:rsid w:val="00843A32"/>
    <w:rsid w:val="00843C23"/>
    <w:rsid w:val="00843D24"/>
    <w:rsid w:val="00843D7F"/>
    <w:rsid w:val="00843D98"/>
    <w:rsid w:val="0084400B"/>
    <w:rsid w:val="0084428F"/>
    <w:rsid w:val="008442B2"/>
    <w:rsid w:val="0084434F"/>
    <w:rsid w:val="00844535"/>
    <w:rsid w:val="00844654"/>
    <w:rsid w:val="00844790"/>
    <w:rsid w:val="00844837"/>
    <w:rsid w:val="00844D09"/>
    <w:rsid w:val="00844DF8"/>
    <w:rsid w:val="0084500A"/>
    <w:rsid w:val="00845039"/>
    <w:rsid w:val="00845147"/>
    <w:rsid w:val="00845201"/>
    <w:rsid w:val="008452D6"/>
    <w:rsid w:val="00845359"/>
    <w:rsid w:val="008455B1"/>
    <w:rsid w:val="008455F0"/>
    <w:rsid w:val="008456A4"/>
    <w:rsid w:val="0084571D"/>
    <w:rsid w:val="0084580D"/>
    <w:rsid w:val="00845957"/>
    <w:rsid w:val="008459EB"/>
    <w:rsid w:val="00845A58"/>
    <w:rsid w:val="00845BB5"/>
    <w:rsid w:val="00845DEB"/>
    <w:rsid w:val="00845DF9"/>
    <w:rsid w:val="00845EB5"/>
    <w:rsid w:val="00846024"/>
    <w:rsid w:val="008460B3"/>
    <w:rsid w:val="008461B9"/>
    <w:rsid w:val="00846316"/>
    <w:rsid w:val="008463D0"/>
    <w:rsid w:val="00846520"/>
    <w:rsid w:val="008465A3"/>
    <w:rsid w:val="008466F5"/>
    <w:rsid w:val="00846703"/>
    <w:rsid w:val="00846753"/>
    <w:rsid w:val="0084678C"/>
    <w:rsid w:val="00846910"/>
    <w:rsid w:val="0084692F"/>
    <w:rsid w:val="00846995"/>
    <w:rsid w:val="00846D43"/>
    <w:rsid w:val="00846D62"/>
    <w:rsid w:val="00846E9F"/>
    <w:rsid w:val="00846EC0"/>
    <w:rsid w:val="00846F16"/>
    <w:rsid w:val="00846F22"/>
    <w:rsid w:val="00846F43"/>
    <w:rsid w:val="00847066"/>
    <w:rsid w:val="00847069"/>
    <w:rsid w:val="00847158"/>
    <w:rsid w:val="00847241"/>
    <w:rsid w:val="00847263"/>
    <w:rsid w:val="0084731B"/>
    <w:rsid w:val="00847391"/>
    <w:rsid w:val="00847564"/>
    <w:rsid w:val="00847634"/>
    <w:rsid w:val="008476C8"/>
    <w:rsid w:val="008477A6"/>
    <w:rsid w:val="00847852"/>
    <w:rsid w:val="008478F5"/>
    <w:rsid w:val="00847934"/>
    <w:rsid w:val="00847B48"/>
    <w:rsid w:val="00847C48"/>
    <w:rsid w:val="00847C53"/>
    <w:rsid w:val="00847C7C"/>
    <w:rsid w:val="00847CF6"/>
    <w:rsid w:val="00847DD5"/>
    <w:rsid w:val="00847EB8"/>
    <w:rsid w:val="00847F3E"/>
    <w:rsid w:val="00850081"/>
    <w:rsid w:val="008500D2"/>
    <w:rsid w:val="0085012F"/>
    <w:rsid w:val="00850304"/>
    <w:rsid w:val="00850564"/>
    <w:rsid w:val="00850576"/>
    <w:rsid w:val="008505F0"/>
    <w:rsid w:val="008507D1"/>
    <w:rsid w:val="0085083E"/>
    <w:rsid w:val="00850AFA"/>
    <w:rsid w:val="00850B2D"/>
    <w:rsid w:val="00850C7F"/>
    <w:rsid w:val="00850EF9"/>
    <w:rsid w:val="00851241"/>
    <w:rsid w:val="00851325"/>
    <w:rsid w:val="008513B5"/>
    <w:rsid w:val="008513D3"/>
    <w:rsid w:val="008515C6"/>
    <w:rsid w:val="0085163A"/>
    <w:rsid w:val="008517FF"/>
    <w:rsid w:val="00851ADC"/>
    <w:rsid w:val="00852041"/>
    <w:rsid w:val="00852095"/>
    <w:rsid w:val="008520DD"/>
    <w:rsid w:val="008528B8"/>
    <w:rsid w:val="00852939"/>
    <w:rsid w:val="00852980"/>
    <w:rsid w:val="0085299B"/>
    <w:rsid w:val="00852A63"/>
    <w:rsid w:val="00852BB7"/>
    <w:rsid w:val="00852D99"/>
    <w:rsid w:val="00852F76"/>
    <w:rsid w:val="00852FBD"/>
    <w:rsid w:val="00852FCC"/>
    <w:rsid w:val="008530D9"/>
    <w:rsid w:val="0085312A"/>
    <w:rsid w:val="00853301"/>
    <w:rsid w:val="0085334B"/>
    <w:rsid w:val="008533FB"/>
    <w:rsid w:val="0085374C"/>
    <w:rsid w:val="00853931"/>
    <w:rsid w:val="00853A57"/>
    <w:rsid w:val="00853CB7"/>
    <w:rsid w:val="00853E8C"/>
    <w:rsid w:val="0085404B"/>
    <w:rsid w:val="008540A1"/>
    <w:rsid w:val="008543B6"/>
    <w:rsid w:val="008544A1"/>
    <w:rsid w:val="008545E7"/>
    <w:rsid w:val="00854649"/>
    <w:rsid w:val="00854682"/>
    <w:rsid w:val="008546E3"/>
    <w:rsid w:val="0085476F"/>
    <w:rsid w:val="0085486E"/>
    <w:rsid w:val="008548B9"/>
    <w:rsid w:val="008549AB"/>
    <w:rsid w:val="00854A10"/>
    <w:rsid w:val="00854A4F"/>
    <w:rsid w:val="00854AC8"/>
    <w:rsid w:val="00854AE0"/>
    <w:rsid w:val="00854AFB"/>
    <w:rsid w:val="00854BC8"/>
    <w:rsid w:val="00854C7C"/>
    <w:rsid w:val="00854D84"/>
    <w:rsid w:val="00854D88"/>
    <w:rsid w:val="00854D91"/>
    <w:rsid w:val="00854DD5"/>
    <w:rsid w:val="00854E33"/>
    <w:rsid w:val="00854FB0"/>
    <w:rsid w:val="00855529"/>
    <w:rsid w:val="008556CA"/>
    <w:rsid w:val="0085578F"/>
    <w:rsid w:val="008557A2"/>
    <w:rsid w:val="00855831"/>
    <w:rsid w:val="00855919"/>
    <w:rsid w:val="00855B49"/>
    <w:rsid w:val="00855BA0"/>
    <w:rsid w:val="00855BB3"/>
    <w:rsid w:val="00855BFF"/>
    <w:rsid w:val="00855D03"/>
    <w:rsid w:val="00855F00"/>
    <w:rsid w:val="008562E7"/>
    <w:rsid w:val="00856623"/>
    <w:rsid w:val="00856750"/>
    <w:rsid w:val="008568A7"/>
    <w:rsid w:val="00856973"/>
    <w:rsid w:val="008569AB"/>
    <w:rsid w:val="008569B9"/>
    <w:rsid w:val="008569C7"/>
    <w:rsid w:val="00856A4E"/>
    <w:rsid w:val="00856A56"/>
    <w:rsid w:val="00856AB4"/>
    <w:rsid w:val="00856AFD"/>
    <w:rsid w:val="00856BC9"/>
    <w:rsid w:val="00856C3A"/>
    <w:rsid w:val="00856D16"/>
    <w:rsid w:val="00856DFB"/>
    <w:rsid w:val="00856E47"/>
    <w:rsid w:val="00857016"/>
    <w:rsid w:val="0085718E"/>
    <w:rsid w:val="0085725A"/>
    <w:rsid w:val="0085729D"/>
    <w:rsid w:val="0085731B"/>
    <w:rsid w:val="00857392"/>
    <w:rsid w:val="008573F6"/>
    <w:rsid w:val="008574C4"/>
    <w:rsid w:val="008576C7"/>
    <w:rsid w:val="008576DA"/>
    <w:rsid w:val="0085774B"/>
    <w:rsid w:val="008577A5"/>
    <w:rsid w:val="0085788B"/>
    <w:rsid w:val="008579BE"/>
    <w:rsid w:val="00857AE8"/>
    <w:rsid w:val="00857AF7"/>
    <w:rsid w:val="00857CA7"/>
    <w:rsid w:val="00857D76"/>
    <w:rsid w:val="00857E30"/>
    <w:rsid w:val="00857EF0"/>
    <w:rsid w:val="00857F87"/>
    <w:rsid w:val="008602C0"/>
    <w:rsid w:val="00860440"/>
    <w:rsid w:val="00860505"/>
    <w:rsid w:val="00860540"/>
    <w:rsid w:val="00860578"/>
    <w:rsid w:val="008609CF"/>
    <w:rsid w:val="00860A4F"/>
    <w:rsid w:val="00860A55"/>
    <w:rsid w:val="00860AE6"/>
    <w:rsid w:val="00860AEA"/>
    <w:rsid w:val="00860FF4"/>
    <w:rsid w:val="0086104D"/>
    <w:rsid w:val="00861336"/>
    <w:rsid w:val="008614BE"/>
    <w:rsid w:val="0086155E"/>
    <w:rsid w:val="00861756"/>
    <w:rsid w:val="00861890"/>
    <w:rsid w:val="008618D0"/>
    <w:rsid w:val="008618EE"/>
    <w:rsid w:val="00861A61"/>
    <w:rsid w:val="00861A68"/>
    <w:rsid w:val="00861D97"/>
    <w:rsid w:val="00861E6E"/>
    <w:rsid w:val="00861EA2"/>
    <w:rsid w:val="00862321"/>
    <w:rsid w:val="008624DD"/>
    <w:rsid w:val="0086270E"/>
    <w:rsid w:val="00862835"/>
    <w:rsid w:val="008628E2"/>
    <w:rsid w:val="00862915"/>
    <w:rsid w:val="00862BBC"/>
    <w:rsid w:val="00862BF6"/>
    <w:rsid w:val="00862D29"/>
    <w:rsid w:val="00862F53"/>
    <w:rsid w:val="00862FA9"/>
    <w:rsid w:val="0086307E"/>
    <w:rsid w:val="0086308A"/>
    <w:rsid w:val="008630B9"/>
    <w:rsid w:val="008632B3"/>
    <w:rsid w:val="00863528"/>
    <w:rsid w:val="0086358A"/>
    <w:rsid w:val="008635F2"/>
    <w:rsid w:val="00863692"/>
    <w:rsid w:val="00863757"/>
    <w:rsid w:val="0086375C"/>
    <w:rsid w:val="0086378E"/>
    <w:rsid w:val="008637B9"/>
    <w:rsid w:val="00863EA3"/>
    <w:rsid w:val="00863EE1"/>
    <w:rsid w:val="00863F4A"/>
    <w:rsid w:val="00863F86"/>
    <w:rsid w:val="0086408C"/>
    <w:rsid w:val="00864096"/>
    <w:rsid w:val="008641E4"/>
    <w:rsid w:val="0086426C"/>
    <w:rsid w:val="008642BE"/>
    <w:rsid w:val="00864328"/>
    <w:rsid w:val="008643D9"/>
    <w:rsid w:val="00864744"/>
    <w:rsid w:val="00864A00"/>
    <w:rsid w:val="00864AE3"/>
    <w:rsid w:val="00864B0E"/>
    <w:rsid w:val="00864C5B"/>
    <w:rsid w:val="00864C5E"/>
    <w:rsid w:val="00864EE3"/>
    <w:rsid w:val="00864F30"/>
    <w:rsid w:val="00864F4C"/>
    <w:rsid w:val="0086521B"/>
    <w:rsid w:val="008652DC"/>
    <w:rsid w:val="00865466"/>
    <w:rsid w:val="008654BE"/>
    <w:rsid w:val="00865584"/>
    <w:rsid w:val="0086559B"/>
    <w:rsid w:val="0086566A"/>
    <w:rsid w:val="00865670"/>
    <w:rsid w:val="00865702"/>
    <w:rsid w:val="0086577F"/>
    <w:rsid w:val="00865AE1"/>
    <w:rsid w:val="00865B06"/>
    <w:rsid w:val="00865B73"/>
    <w:rsid w:val="00865BDF"/>
    <w:rsid w:val="00865C69"/>
    <w:rsid w:val="00865EDF"/>
    <w:rsid w:val="00866091"/>
    <w:rsid w:val="008661CB"/>
    <w:rsid w:val="0086623D"/>
    <w:rsid w:val="00866480"/>
    <w:rsid w:val="008664AC"/>
    <w:rsid w:val="00866738"/>
    <w:rsid w:val="008669FD"/>
    <w:rsid w:val="00866AA4"/>
    <w:rsid w:val="00866AC6"/>
    <w:rsid w:val="00866B03"/>
    <w:rsid w:val="00866C04"/>
    <w:rsid w:val="00866C48"/>
    <w:rsid w:val="00866D45"/>
    <w:rsid w:val="00866E30"/>
    <w:rsid w:val="00866F02"/>
    <w:rsid w:val="00866FB0"/>
    <w:rsid w:val="008670DA"/>
    <w:rsid w:val="00867166"/>
    <w:rsid w:val="008671A5"/>
    <w:rsid w:val="008671FF"/>
    <w:rsid w:val="008672FB"/>
    <w:rsid w:val="00867326"/>
    <w:rsid w:val="008673F2"/>
    <w:rsid w:val="0086743F"/>
    <w:rsid w:val="0086744C"/>
    <w:rsid w:val="008675AC"/>
    <w:rsid w:val="00867A59"/>
    <w:rsid w:val="00867BD9"/>
    <w:rsid w:val="00867DFE"/>
    <w:rsid w:val="00867E8E"/>
    <w:rsid w:val="0087000D"/>
    <w:rsid w:val="008701D2"/>
    <w:rsid w:val="008702B1"/>
    <w:rsid w:val="008702BC"/>
    <w:rsid w:val="00870484"/>
    <w:rsid w:val="0087060C"/>
    <w:rsid w:val="00870976"/>
    <w:rsid w:val="00870982"/>
    <w:rsid w:val="00870AD2"/>
    <w:rsid w:val="00870B78"/>
    <w:rsid w:val="00870CF1"/>
    <w:rsid w:val="00870D91"/>
    <w:rsid w:val="00870E7B"/>
    <w:rsid w:val="00870F0A"/>
    <w:rsid w:val="00870FA4"/>
    <w:rsid w:val="00871333"/>
    <w:rsid w:val="00871358"/>
    <w:rsid w:val="00871589"/>
    <w:rsid w:val="0087165C"/>
    <w:rsid w:val="0087172E"/>
    <w:rsid w:val="0087184E"/>
    <w:rsid w:val="00871956"/>
    <w:rsid w:val="008719F4"/>
    <w:rsid w:val="00871C06"/>
    <w:rsid w:val="00871CDC"/>
    <w:rsid w:val="00871F1A"/>
    <w:rsid w:val="00872015"/>
    <w:rsid w:val="00872080"/>
    <w:rsid w:val="008723C3"/>
    <w:rsid w:val="008725AD"/>
    <w:rsid w:val="0087274B"/>
    <w:rsid w:val="008727C6"/>
    <w:rsid w:val="00872ABC"/>
    <w:rsid w:val="00872B20"/>
    <w:rsid w:val="00872B29"/>
    <w:rsid w:val="00872B77"/>
    <w:rsid w:val="00872C40"/>
    <w:rsid w:val="00872C67"/>
    <w:rsid w:val="00872DDB"/>
    <w:rsid w:val="00872DDD"/>
    <w:rsid w:val="00872E43"/>
    <w:rsid w:val="00872E4C"/>
    <w:rsid w:val="0087317E"/>
    <w:rsid w:val="0087322D"/>
    <w:rsid w:val="0087328F"/>
    <w:rsid w:val="00873345"/>
    <w:rsid w:val="00873353"/>
    <w:rsid w:val="008735B9"/>
    <w:rsid w:val="008735C2"/>
    <w:rsid w:val="0087364A"/>
    <w:rsid w:val="008736D6"/>
    <w:rsid w:val="00873706"/>
    <w:rsid w:val="008738A6"/>
    <w:rsid w:val="00873A91"/>
    <w:rsid w:val="00873BBB"/>
    <w:rsid w:val="00873D05"/>
    <w:rsid w:val="00873E45"/>
    <w:rsid w:val="00873ED6"/>
    <w:rsid w:val="00873F07"/>
    <w:rsid w:val="0087405F"/>
    <w:rsid w:val="008741B5"/>
    <w:rsid w:val="008742B2"/>
    <w:rsid w:val="008743AB"/>
    <w:rsid w:val="0087453E"/>
    <w:rsid w:val="008748EC"/>
    <w:rsid w:val="008749D8"/>
    <w:rsid w:val="00874BCE"/>
    <w:rsid w:val="00874E66"/>
    <w:rsid w:val="00874EA0"/>
    <w:rsid w:val="008750A5"/>
    <w:rsid w:val="00875141"/>
    <w:rsid w:val="0087518E"/>
    <w:rsid w:val="00875293"/>
    <w:rsid w:val="008752A9"/>
    <w:rsid w:val="00875309"/>
    <w:rsid w:val="00875432"/>
    <w:rsid w:val="0087543C"/>
    <w:rsid w:val="0087544D"/>
    <w:rsid w:val="00875519"/>
    <w:rsid w:val="008757BC"/>
    <w:rsid w:val="008758DC"/>
    <w:rsid w:val="008759DB"/>
    <w:rsid w:val="00875A4A"/>
    <w:rsid w:val="00875AF8"/>
    <w:rsid w:val="00875DD8"/>
    <w:rsid w:val="00875E08"/>
    <w:rsid w:val="00875F42"/>
    <w:rsid w:val="008760D3"/>
    <w:rsid w:val="008760E0"/>
    <w:rsid w:val="00876188"/>
    <w:rsid w:val="008762AC"/>
    <w:rsid w:val="00876373"/>
    <w:rsid w:val="0087668C"/>
    <w:rsid w:val="00876D66"/>
    <w:rsid w:val="00876F2B"/>
    <w:rsid w:val="00876F69"/>
    <w:rsid w:val="00877008"/>
    <w:rsid w:val="008771BC"/>
    <w:rsid w:val="008771E0"/>
    <w:rsid w:val="008772AA"/>
    <w:rsid w:val="0087745C"/>
    <w:rsid w:val="00877509"/>
    <w:rsid w:val="00877572"/>
    <w:rsid w:val="00877682"/>
    <w:rsid w:val="00877693"/>
    <w:rsid w:val="0087769C"/>
    <w:rsid w:val="00877728"/>
    <w:rsid w:val="008777DF"/>
    <w:rsid w:val="0087780D"/>
    <w:rsid w:val="00877932"/>
    <w:rsid w:val="008779F1"/>
    <w:rsid w:val="00877A0B"/>
    <w:rsid w:val="00877A84"/>
    <w:rsid w:val="00877C09"/>
    <w:rsid w:val="00877CA2"/>
    <w:rsid w:val="00877DC9"/>
    <w:rsid w:val="00880021"/>
    <w:rsid w:val="008800AC"/>
    <w:rsid w:val="00880166"/>
    <w:rsid w:val="00880203"/>
    <w:rsid w:val="00880597"/>
    <w:rsid w:val="008806D1"/>
    <w:rsid w:val="00880A63"/>
    <w:rsid w:val="00880D79"/>
    <w:rsid w:val="00880DAF"/>
    <w:rsid w:val="00880DEA"/>
    <w:rsid w:val="00880F08"/>
    <w:rsid w:val="0088105F"/>
    <w:rsid w:val="008814ED"/>
    <w:rsid w:val="0088158C"/>
    <w:rsid w:val="008815C5"/>
    <w:rsid w:val="008817A0"/>
    <w:rsid w:val="008817AD"/>
    <w:rsid w:val="00881810"/>
    <w:rsid w:val="00881827"/>
    <w:rsid w:val="00881849"/>
    <w:rsid w:val="008818C0"/>
    <w:rsid w:val="008818F1"/>
    <w:rsid w:val="008818F9"/>
    <w:rsid w:val="0088194F"/>
    <w:rsid w:val="00881A11"/>
    <w:rsid w:val="00881AF3"/>
    <w:rsid w:val="00881B2A"/>
    <w:rsid w:val="00881B84"/>
    <w:rsid w:val="00881C62"/>
    <w:rsid w:val="00881C70"/>
    <w:rsid w:val="00881D3E"/>
    <w:rsid w:val="00881DBA"/>
    <w:rsid w:val="00881F41"/>
    <w:rsid w:val="00881F94"/>
    <w:rsid w:val="00881F9E"/>
    <w:rsid w:val="00881FF6"/>
    <w:rsid w:val="008820D2"/>
    <w:rsid w:val="008820F3"/>
    <w:rsid w:val="00882256"/>
    <w:rsid w:val="00882350"/>
    <w:rsid w:val="008823DC"/>
    <w:rsid w:val="008826AF"/>
    <w:rsid w:val="00882784"/>
    <w:rsid w:val="008827F1"/>
    <w:rsid w:val="00882B2C"/>
    <w:rsid w:val="00882C8D"/>
    <w:rsid w:val="00882D9E"/>
    <w:rsid w:val="00882E0B"/>
    <w:rsid w:val="00882E44"/>
    <w:rsid w:val="00882E9C"/>
    <w:rsid w:val="00882ECD"/>
    <w:rsid w:val="00882F1D"/>
    <w:rsid w:val="00883009"/>
    <w:rsid w:val="0088301E"/>
    <w:rsid w:val="0088309A"/>
    <w:rsid w:val="00883279"/>
    <w:rsid w:val="00883340"/>
    <w:rsid w:val="008834E7"/>
    <w:rsid w:val="00883583"/>
    <w:rsid w:val="00883680"/>
    <w:rsid w:val="008838B5"/>
    <w:rsid w:val="00883927"/>
    <w:rsid w:val="008839C5"/>
    <w:rsid w:val="008839EC"/>
    <w:rsid w:val="00883AE9"/>
    <w:rsid w:val="00883C2F"/>
    <w:rsid w:val="00883C44"/>
    <w:rsid w:val="00883D4F"/>
    <w:rsid w:val="008840CF"/>
    <w:rsid w:val="008840D1"/>
    <w:rsid w:val="0088437F"/>
    <w:rsid w:val="008844E1"/>
    <w:rsid w:val="008845F4"/>
    <w:rsid w:val="00884636"/>
    <w:rsid w:val="00884698"/>
    <w:rsid w:val="008846A7"/>
    <w:rsid w:val="00884EDA"/>
    <w:rsid w:val="0088505D"/>
    <w:rsid w:val="0088507F"/>
    <w:rsid w:val="008850C1"/>
    <w:rsid w:val="008850DE"/>
    <w:rsid w:val="008851C5"/>
    <w:rsid w:val="0088526E"/>
    <w:rsid w:val="0088535A"/>
    <w:rsid w:val="00885436"/>
    <w:rsid w:val="00885676"/>
    <w:rsid w:val="008856E3"/>
    <w:rsid w:val="00885756"/>
    <w:rsid w:val="008858CA"/>
    <w:rsid w:val="00885964"/>
    <w:rsid w:val="00885997"/>
    <w:rsid w:val="00885B0E"/>
    <w:rsid w:val="00885BC0"/>
    <w:rsid w:val="00885C3E"/>
    <w:rsid w:val="00885C52"/>
    <w:rsid w:val="00885C9D"/>
    <w:rsid w:val="00885D24"/>
    <w:rsid w:val="00885D6E"/>
    <w:rsid w:val="00885DCF"/>
    <w:rsid w:val="00885E08"/>
    <w:rsid w:val="00885E2B"/>
    <w:rsid w:val="00885EC3"/>
    <w:rsid w:val="00885F4E"/>
    <w:rsid w:val="00886051"/>
    <w:rsid w:val="00886203"/>
    <w:rsid w:val="00886220"/>
    <w:rsid w:val="0088635F"/>
    <w:rsid w:val="00886400"/>
    <w:rsid w:val="0088649F"/>
    <w:rsid w:val="008866D9"/>
    <w:rsid w:val="00886706"/>
    <w:rsid w:val="0088679E"/>
    <w:rsid w:val="008869FC"/>
    <w:rsid w:val="00886D42"/>
    <w:rsid w:val="00886D8E"/>
    <w:rsid w:val="00886D9C"/>
    <w:rsid w:val="00886EBC"/>
    <w:rsid w:val="00886EFD"/>
    <w:rsid w:val="00886FCD"/>
    <w:rsid w:val="0088701C"/>
    <w:rsid w:val="008872C1"/>
    <w:rsid w:val="00887308"/>
    <w:rsid w:val="00887369"/>
    <w:rsid w:val="0088745F"/>
    <w:rsid w:val="00887596"/>
    <w:rsid w:val="008875DA"/>
    <w:rsid w:val="008876F4"/>
    <w:rsid w:val="00887787"/>
    <w:rsid w:val="00887794"/>
    <w:rsid w:val="008877B4"/>
    <w:rsid w:val="00887808"/>
    <w:rsid w:val="00887834"/>
    <w:rsid w:val="00887A37"/>
    <w:rsid w:val="00887B72"/>
    <w:rsid w:val="00887BAF"/>
    <w:rsid w:val="00887C5A"/>
    <w:rsid w:val="00887C89"/>
    <w:rsid w:val="00887DE8"/>
    <w:rsid w:val="00887FB5"/>
    <w:rsid w:val="00887FFB"/>
    <w:rsid w:val="00890208"/>
    <w:rsid w:val="0089030F"/>
    <w:rsid w:val="00890383"/>
    <w:rsid w:val="008903A4"/>
    <w:rsid w:val="008903CB"/>
    <w:rsid w:val="008903F3"/>
    <w:rsid w:val="00890496"/>
    <w:rsid w:val="0089051D"/>
    <w:rsid w:val="00890682"/>
    <w:rsid w:val="0089074E"/>
    <w:rsid w:val="0089078E"/>
    <w:rsid w:val="008907E2"/>
    <w:rsid w:val="008908A2"/>
    <w:rsid w:val="00890931"/>
    <w:rsid w:val="00890A14"/>
    <w:rsid w:val="00890CAB"/>
    <w:rsid w:val="00890CBC"/>
    <w:rsid w:val="00890E93"/>
    <w:rsid w:val="00890F26"/>
    <w:rsid w:val="0089101D"/>
    <w:rsid w:val="0089121D"/>
    <w:rsid w:val="008912D0"/>
    <w:rsid w:val="008914DD"/>
    <w:rsid w:val="0089155E"/>
    <w:rsid w:val="00891651"/>
    <w:rsid w:val="00891755"/>
    <w:rsid w:val="0089185F"/>
    <w:rsid w:val="00891A6B"/>
    <w:rsid w:val="00891A92"/>
    <w:rsid w:val="00891B5B"/>
    <w:rsid w:val="00891B62"/>
    <w:rsid w:val="00891C36"/>
    <w:rsid w:val="00891E55"/>
    <w:rsid w:val="00891F62"/>
    <w:rsid w:val="00892149"/>
    <w:rsid w:val="008921C0"/>
    <w:rsid w:val="00892322"/>
    <w:rsid w:val="0089255F"/>
    <w:rsid w:val="008925DA"/>
    <w:rsid w:val="008927CA"/>
    <w:rsid w:val="00892AAD"/>
    <w:rsid w:val="00892EFD"/>
    <w:rsid w:val="008930B6"/>
    <w:rsid w:val="0089319C"/>
    <w:rsid w:val="00893270"/>
    <w:rsid w:val="0089331C"/>
    <w:rsid w:val="008933F2"/>
    <w:rsid w:val="00893591"/>
    <w:rsid w:val="0089370C"/>
    <w:rsid w:val="0089378E"/>
    <w:rsid w:val="0089380E"/>
    <w:rsid w:val="0089391C"/>
    <w:rsid w:val="0089392A"/>
    <w:rsid w:val="00893A99"/>
    <w:rsid w:val="00893B9F"/>
    <w:rsid w:val="00893E00"/>
    <w:rsid w:val="00893F53"/>
    <w:rsid w:val="00894009"/>
    <w:rsid w:val="00894032"/>
    <w:rsid w:val="00894100"/>
    <w:rsid w:val="00894192"/>
    <w:rsid w:val="00894217"/>
    <w:rsid w:val="00894306"/>
    <w:rsid w:val="008943C8"/>
    <w:rsid w:val="00894788"/>
    <w:rsid w:val="008947B4"/>
    <w:rsid w:val="008947C3"/>
    <w:rsid w:val="0089485A"/>
    <w:rsid w:val="008948D0"/>
    <w:rsid w:val="008948FB"/>
    <w:rsid w:val="008949F2"/>
    <w:rsid w:val="00894A4E"/>
    <w:rsid w:val="00894A86"/>
    <w:rsid w:val="00894A87"/>
    <w:rsid w:val="00894B3B"/>
    <w:rsid w:val="00894CDE"/>
    <w:rsid w:val="00895053"/>
    <w:rsid w:val="0089531A"/>
    <w:rsid w:val="00895386"/>
    <w:rsid w:val="008953AD"/>
    <w:rsid w:val="00895406"/>
    <w:rsid w:val="008954B4"/>
    <w:rsid w:val="008954F6"/>
    <w:rsid w:val="00895678"/>
    <w:rsid w:val="00895A42"/>
    <w:rsid w:val="00895BBC"/>
    <w:rsid w:val="00896189"/>
    <w:rsid w:val="00896291"/>
    <w:rsid w:val="008965BC"/>
    <w:rsid w:val="00896690"/>
    <w:rsid w:val="008967BD"/>
    <w:rsid w:val="008969E4"/>
    <w:rsid w:val="00896A32"/>
    <w:rsid w:val="00896C78"/>
    <w:rsid w:val="00896EC0"/>
    <w:rsid w:val="008971CD"/>
    <w:rsid w:val="0089722F"/>
    <w:rsid w:val="00897282"/>
    <w:rsid w:val="00897330"/>
    <w:rsid w:val="0089745B"/>
    <w:rsid w:val="0089748D"/>
    <w:rsid w:val="008977A1"/>
    <w:rsid w:val="0089795F"/>
    <w:rsid w:val="00897A80"/>
    <w:rsid w:val="00897ACB"/>
    <w:rsid w:val="00897AF4"/>
    <w:rsid w:val="00897B09"/>
    <w:rsid w:val="00897C01"/>
    <w:rsid w:val="00897D31"/>
    <w:rsid w:val="00897D86"/>
    <w:rsid w:val="00897F72"/>
    <w:rsid w:val="00897FCA"/>
    <w:rsid w:val="008A006E"/>
    <w:rsid w:val="008A0167"/>
    <w:rsid w:val="008A0235"/>
    <w:rsid w:val="008A0531"/>
    <w:rsid w:val="008A0789"/>
    <w:rsid w:val="008A078A"/>
    <w:rsid w:val="008A086D"/>
    <w:rsid w:val="008A0963"/>
    <w:rsid w:val="008A0975"/>
    <w:rsid w:val="008A097F"/>
    <w:rsid w:val="008A0D9C"/>
    <w:rsid w:val="008A0DA9"/>
    <w:rsid w:val="008A0F44"/>
    <w:rsid w:val="008A0F52"/>
    <w:rsid w:val="008A11A4"/>
    <w:rsid w:val="008A11DA"/>
    <w:rsid w:val="008A12E8"/>
    <w:rsid w:val="008A13BA"/>
    <w:rsid w:val="008A17C0"/>
    <w:rsid w:val="008A1905"/>
    <w:rsid w:val="008A1A4D"/>
    <w:rsid w:val="008A1AC5"/>
    <w:rsid w:val="008A1B1B"/>
    <w:rsid w:val="008A1C6A"/>
    <w:rsid w:val="008A1CE9"/>
    <w:rsid w:val="008A1CEB"/>
    <w:rsid w:val="008A1DC0"/>
    <w:rsid w:val="008A1DE9"/>
    <w:rsid w:val="008A1E0B"/>
    <w:rsid w:val="008A1EB1"/>
    <w:rsid w:val="008A1F6F"/>
    <w:rsid w:val="008A2166"/>
    <w:rsid w:val="008A2195"/>
    <w:rsid w:val="008A2230"/>
    <w:rsid w:val="008A22AB"/>
    <w:rsid w:val="008A261C"/>
    <w:rsid w:val="008A2679"/>
    <w:rsid w:val="008A26D0"/>
    <w:rsid w:val="008A2838"/>
    <w:rsid w:val="008A28FD"/>
    <w:rsid w:val="008A2BB1"/>
    <w:rsid w:val="008A2BD8"/>
    <w:rsid w:val="008A2CE4"/>
    <w:rsid w:val="008A2DBF"/>
    <w:rsid w:val="008A2E25"/>
    <w:rsid w:val="008A2E7B"/>
    <w:rsid w:val="008A2EBC"/>
    <w:rsid w:val="008A3055"/>
    <w:rsid w:val="008A31EE"/>
    <w:rsid w:val="008A3429"/>
    <w:rsid w:val="008A3702"/>
    <w:rsid w:val="008A374C"/>
    <w:rsid w:val="008A3761"/>
    <w:rsid w:val="008A39EE"/>
    <w:rsid w:val="008A3A28"/>
    <w:rsid w:val="008A3E70"/>
    <w:rsid w:val="008A3F1A"/>
    <w:rsid w:val="008A3F44"/>
    <w:rsid w:val="008A3FBF"/>
    <w:rsid w:val="008A3FC6"/>
    <w:rsid w:val="008A4001"/>
    <w:rsid w:val="008A4074"/>
    <w:rsid w:val="008A411B"/>
    <w:rsid w:val="008A44AD"/>
    <w:rsid w:val="008A44C5"/>
    <w:rsid w:val="008A4541"/>
    <w:rsid w:val="008A4614"/>
    <w:rsid w:val="008A4757"/>
    <w:rsid w:val="008A47BC"/>
    <w:rsid w:val="008A4884"/>
    <w:rsid w:val="008A48C9"/>
    <w:rsid w:val="008A49B2"/>
    <w:rsid w:val="008A4A29"/>
    <w:rsid w:val="008A4B52"/>
    <w:rsid w:val="008A4C05"/>
    <w:rsid w:val="008A5159"/>
    <w:rsid w:val="008A51E5"/>
    <w:rsid w:val="008A53CA"/>
    <w:rsid w:val="008A5566"/>
    <w:rsid w:val="008A55EB"/>
    <w:rsid w:val="008A55EC"/>
    <w:rsid w:val="008A568F"/>
    <w:rsid w:val="008A5B53"/>
    <w:rsid w:val="008A5D34"/>
    <w:rsid w:val="008A5F20"/>
    <w:rsid w:val="008A60C1"/>
    <w:rsid w:val="008A62BB"/>
    <w:rsid w:val="008A62C1"/>
    <w:rsid w:val="008A6409"/>
    <w:rsid w:val="008A6555"/>
    <w:rsid w:val="008A66B0"/>
    <w:rsid w:val="008A6770"/>
    <w:rsid w:val="008A6779"/>
    <w:rsid w:val="008A6932"/>
    <w:rsid w:val="008A698E"/>
    <w:rsid w:val="008A69D5"/>
    <w:rsid w:val="008A6A07"/>
    <w:rsid w:val="008A6ACA"/>
    <w:rsid w:val="008A6AD2"/>
    <w:rsid w:val="008A6C52"/>
    <w:rsid w:val="008A6EA0"/>
    <w:rsid w:val="008A73E1"/>
    <w:rsid w:val="008A74F0"/>
    <w:rsid w:val="008A7726"/>
    <w:rsid w:val="008A7764"/>
    <w:rsid w:val="008A7792"/>
    <w:rsid w:val="008A77AB"/>
    <w:rsid w:val="008A77DB"/>
    <w:rsid w:val="008A79EA"/>
    <w:rsid w:val="008A7A48"/>
    <w:rsid w:val="008A7C89"/>
    <w:rsid w:val="008A7CA0"/>
    <w:rsid w:val="008A7E63"/>
    <w:rsid w:val="008A7FB0"/>
    <w:rsid w:val="008B0218"/>
    <w:rsid w:val="008B0298"/>
    <w:rsid w:val="008B030B"/>
    <w:rsid w:val="008B0615"/>
    <w:rsid w:val="008B0616"/>
    <w:rsid w:val="008B06C6"/>
    <w:rsid w:val="008B07FB"/>
    <w:rsid w:val="008B084E"/>
    <w:rsid w:val="008B0876"/>
    <w:rsid w:val="008B0AE4"/>
    <w:rsid w:val="008B0CCE"/>
    <w:rsid w:val="008B0D43"/>
    <w:rsid w:val="008B0E5E"/>
    <w:rsid w:val="008B0FBD"/>
    <w:rsid w:val="008B1032"/>
    <w:rsid w:val="008B1158"/>
    <w:rsid w:val="008B121F"/>
    <w:rsid w:val="008B1252"/>
    <w:rsid w:val="008B12E7"/>
    <w:rsid w:val="008B1520"/>
    <w:rsid w:val="008B1588"/>
    <w:rsid w:val="008B15DE"/>
    <w:rsid w:val="008B187F"/>
    <w:rsid w:val="008B1916"/>
    <w:rsid w:val="008B194A"/>
    <w:rsid w:val="008B1AD5"/>
    <w:rsid w:val="008B1B43"/>
    <w:rsid w:val="008B1B87"/>
    <w:rsid w:val="008B1BF0"/>
    <w:rsid w:val="008B1C1E"/>
    <w:rsid w:val="008B1C77"/>
    <w:rsid w:val="008B1D39"/>
    <w:rsid w:val="008B1ED3"/>
    <w:rsid w:val="008B1FAD"/>
    <w:rsid w:val="008B2287"/>
    <w:rsid w:val="008B253F"/>
    <w:rsid w:val="008B2762"/>
    <w:rsid w:val="008B2A76"/>
    <w:rsid w:val="008B2BE9"/>
    <w:rsid w:val="008B2C15"/>
    <w:rsid w:val="008B2CD9"/>
    <w:rsid w:val="008B2D86"/>
    <w:rsid w:val="008B2DB9"/>
    <w:rsid w:val="008B3043"/>
    <w:rsid w:val="008B32CF"/>
    <w:rsid w:val="008B33A1"/>
    <w:rsid w:val="008B3449"/>
    <w:rsid w:val="008B3456"/>
    <w:rsid w:val="008B3514"/>
    <w:rsid w:val="008B35BB"/>
    <w:rsid w:val="008B3652"/>
    <w:rsid w:val="008B372F"/>
    <w:rsid w:val="008B381E"/>
    <w:rsid w:val="008B387C"/>
    <w:rsid w:val="008B39C0"/>
    <w:rsid w:val="008B39DB"/>
    <w:rsid w:val="008B3A13"/>
    <w:rsid w:val="008B3A69"/>
    <w:rsid w:val="008B3D32"/>
    <w:rsid w:val="008B4010"/>
    <w:rsid w:val="008B40DB"/>
    <w:rsid w:val="008B417C"/>
    <w:rsid w:val="008B4222"/>
    <w:rsid w:val="008B4278"/>
    <w:rsid w:val="008B4290"/>
    <w:rsid w:val="008B4477"/>
    <w:rsid w:val="008B44AA"/>
    <w:rsid w:val="008B45F2"/>
    <w:rsid w:val="008B480A"/>
    <w:rsid w:val="008B4898"/>
    <w:rsid w:val="008B48A2"/>
    <w:rsid w:val="008B48DD"/>
    <w:rsid w:val="008B4B04"/>
    <w:rsid w:val="008B4BAF"/>
    <w:rsid w:val="008B4CD4"/>
    <w:rsid w:val="008B4E03"/>
    <w:rsid w:val="008B4E91"/>
    <w:rsid w:val="008B4F1E"/>
    <w:rsid w:val="008B4FE2"/>
    <w:rsid w:val="008B5057"/>
    <w:rsid w:val="008B5332"/>
    <w:rsid w:val="008B5478"/>
    <w:rsid w:val="008B56C6"/>
    <w:rsid w:val="008B5834"/>
    <w:rsid w:val="008B5879"/>
    <w:rsid w:val="008B589C"/>
    <w:rsid w:val="008B58F5"/>
    <w:rsid w:val="008B59B2"/>
    <w:rsid w:val="008B59DE"/>
    <w:rsid w:val="008B5D35"/>
    <w:rsid w:val="008B5DB7"/>
    <w:rsid w:val="008B5EE0"/>
    <w:rsid w:val="008B611B"/>
    <w:rsid w:val="008B6271"/>
    <w:rsid w:val="008B631C"/>
    <w:rsid w:val="008B63A7"/>
    <w:rsid w:val="008B64BE"/>
    <w:rsid w:val="008B65AF"/>
    <w:rsid w:val="008B660B"/>
    <w:rsid w:val="008B66CB"/>
    <w:rsid w:val="008B670B"/>
    <w:rsid w:val="008B681A"/>
    <w:rsid w:val="008B6899"/>
    <w:rsid w:val="008B6B00"/>
    <w:rsid w:val="008B6CED"/>
    <w:rsid w:val="008B6CFB"/>
    <w:rsid w:val="008B6D07"/>
    <w:rsid w:val="008B7143"/>
    <w:rsid w:val="008B72B8"/>
    <w:rsid w:val="008B7362"/>
    <w:rsid w:val="008B74E1"/>
    <w:rsid w:val="008B7650"/>
    <w:rsid w:val="008B76BB"/>
    <w:rsid w:val="008B7757"/>
    <w:rsid w:val="008B77CC"/>
    <w:rsid w:val="008B7809"/>
    <w:rsid w:val="008B781A"/>
    <w:rsid w:val="008B7867"/>
    <w:rsid w:val="008B787A"/>
    <w:rsid w:val="008B792A"/>
    <w:rsid w:val="008B7B23"/>
    <w:rsid w:val="008B7D07"/>
    <w:rsid w:val="008B7DA8"/>
    <w:rsid w:val="008B7DF1"/>
    <w:rsid w:val="008B7EB7"/>
    <w:rsid w:val="008C0057"/>
    <w:rsid w:val="008C0263"/>
    <w:rsid w:val="008C0888"/>
    <w:rsid w:val="008C08E5"/>
    <w:rsid w:val="008C09F3"/>
    <w:rsid w:val="008C0A03"/>
    <w:rsid w:val="008C0A93"/>
    <w:rsid w:val="008C0AE7"/>
    <w:rsid w:val="008C0B07"/>
    <w:rsid w:val="008C0C13"/>
    <w:rsid w:val="008C0C6F"/>
    <w:rsid w:val="008C0C9E"/>
    <w:rsid w:val="008C0D54"/>
    <w:rsid w:val="008C0DD1"/>
    <w:rsid w:val="008C1034"/>
    <w:rsid w:val="008C10CC"/>
    <w:rsid w:val="008C11B1"/>
    <w:rsid w:val="008C1258"/>
    <w:rsid w:val="008C12B9"/>
    <w:rsid w:val="008C12D8"/>
    <w:rsid w:val="008C1405"/>
    <w:rsid w:val="008C14EB"/>
    <w:rsid w:val="008C1536"/>
    <w:rsid w:val="008C160F"/>
    <w:rsid w:val="008C1680"/>
    <w:rsid w:val="008C175F"/>
    <w:rsid w:val="008C18F4"/>
    <w:rsid w:val="008C191A"/>
    <w:rsid w:val="008C1B72"/>
    <w:rsid w:val="008C1BA9"/>
    <w:rsid w:val="008C1F82"/>
    <w:rsid w:val="008C218C"/>
    <w:rsid w:val="008C21F3"/>
    <w:rsid w:val="008C22B8"/>
    <w:rsid w:val="008C2495"/>
    <w:rsid w:val="008C24E1"/>
    <w:rsid w:val="008C27FB"/>
    <w:rsid w:val="008C2814"/>
    <w:rsid w:val="008C2854"/>
    <w:rsid w:val="008C29A1"/>
    <w:rsid w:val="008C2C0C"/>
    <w:rsid w:val="008C2C45"/>
    <w:rsid w:val="008C2CE5"/>
    <w:rsid w:val="008C2D8C"/>
    <w:rsid w:val="008C2F35"/>
    <w:rsid w:val="008C318B"/>
    <w:rsid w:val="008C37E4"/>
    <w:rsid w:val="008C389A"/>
    <w:rsid w:val="008C3931"/>
    <w:rsid w:val="008C39E1"/>
    <w:rsid w:val="008C3A8D"/>
    <w:rsid w:val="008C3CE6"/>
    <w:rsid w:val="008C40AC"/>
    <w:rsid w:val="008C413B"/>
    <w:rsid w:val="008C42D4"/>
    <w:rsid w:val="008C4316"/>
    <w:rsid w:val="008C4320"/>
    <w:rsid w:val="008C433F"/>
    <w:rsid w:val="008C4456"/>
    <w:rsid w:val="008C4553"/>
    <w:rsid w:val="008C4622"/>
    <w:rsid w:val="008C4921"/>
    <w:rsid w:val="008C4929"/>
    <w:rsid w:val="008C4A1C"/>
    <w:rsid w:val="008C4BD9"/>
    <w:rsid w:val="008C4DFC"/>
    <w:rsid w:val="008C4FAE"/>
    <w:rsid w:val="008C5157"/>
    <w:rsid w:val="008C51D4"/>
    <w:rsid w:val="008C5285"/>
    <w:rsid w:val="008C538F"/>
    <w:rsid w:val="008C55DF"/>
    <w:rsid w:val="008C5898"/>
    <w:rsid w:val="008C5D09"/>
    <w:rsid w:val="008C5D81"/>
    <w:rsid w:val="008C5E90"/>
    <w:rsid w:val="008C5FDA"/>
    <w:rsid w:val="008C5FDB"/>
    <w:rsid w:val="008C6060"/>
    <w:rsid w:val="008C6091"/>
    <w:rsid w:val="008C6162"/>
    <w:rsid w:val="008C618F"/>
    <w:rsid w:val="008C62F7"/>
    <w:rsid w:val="008C632D"/>
    <w:rsid w:val="008C6409"/>
    <w:rsid w:val="008C679A"/>
    <w:rsid w:val="008C6931"/>
    <w:rsid w:val="008C6AF8"/>
    <w:rsid w:val="008C6D00"/>
    <w:rsid w:val="008C6D71"/>
    <w:rsid w:val="008C6DB3"/>
    <w:rsid w:val="008C6DFC"/>
    <w:rsid w:val="008C6EC8"/>
    <w:rsid w:val="008C70D2"/>
    <w:rsid w:val="008C711A"/>
    <w:rsid w:val="008C71DF"/>
    <w:rsid w:val="008C73A9"/>
    <w:rsid w:val="008C73E2"/>
    <w:rsid w:val="008C73FD"/>
    <w:rsid w:val="008C7450"/>
    <w:rsid w:val="008C7666"/>
    <w:rsid w:val="008C768C"/>
    <w:rsid w:val="008C79D4"/>
    <w:rsid w:val="008C7A4B"/>
    <w:rsid w:val="008C7B8A"/>
    <w:rsid w:val="008C7C78"/>
    <w:rsid w:val="008C7D5B"/>
    <w:rsid w:val="008C7D80"/>
    <w:rsid w:val="008C7DB0"/>
    <w:rsid w:val="008C7F64"/>
    <w:rsid w:val="008D035B"/>
    <w:rsid w:val="008D0392"/>
    <w:rsid w:val="008D03A9"/>
    <w:rsid w:val="008D03D1"/>
    <w:rsid w:val="008D05B0"/>
    <w:rsid w:val="008D05BD"/>
    <w:rsid w:val="008D05D9"/>
    <w:rsid w:val="008D063E"/>
    <w:rsid w:val="008D0655"/>
    <w:rsid w:val="008D06DA"/>
    <w:rsid w:val="008D0811"/>
    <w:rsid w:val="008D0A04"/>
    <w:rsid w:val="008D0A20"/>
    <w:rsid w:val="008D0B1C"/>
    <w:rsid w:val="008D0B65"/>
    <w:rsid w:val="008D0C6E"/>
    <w:rsid w:val="008D0DDD"/>
    <w:rsid w:val="008D1077"/>
    <w:rsid w:val="008D11FB"/>
    <w:rsid w:val="008D1215"/>
    <w:rsid w:val="008D128C"/>
    <w:rsid w:val="008D12D8"/>
    <w:rsid w:val="008D141E"/>
    <w:rsid w:val="008D14BC"/>
    <w:rsid w:val="008D15E2"/>
    <w:rsid w:val="008D17D8"/>
    <w:rsid w:val="008D1869"/>
    <w:rsid w:val="008D1AC0"/>
    <w:rsid w:val="008D1B9C"/>
    <w:rsid w:val="008D1C24"/>
    <w:rsid w:val="008D1C96"/>
    <w:rsid w:val="008D20C0"/>
    <w:rsid w:val="008D20D3"/>
    <w:rsid w:val="008D21D1"/>
    <w:rsid w:val="008D2215"/>
    <w:rsid w:val="008D2239"/>
    <w:rsid w:val="008D232D"/>
    <w:rsid w:val="008D235C"/>
    <w:rsid w:val="008D23CF"/>
    <w:rsid w:val="008D2493"/>
    <w:rsid w:val="008D2750"/>
    <w:rsid w:val="008D276F"/>
    <w:rsid w:val="008D2A78"/>
    <w:rsid w:val="008D2B32"/>
    <w:rsid w:val="008D2BA4"/>
    <w:rsid w:val="008D2C43"/>
    <w:rsid w:val="008D2CE1"/>
    <w:rsid w:val="008D2F2E"/>
    <w:rsid w:val="008D302B"/>
    <w:rsid w:val="008D307F"/>
    <w:rsid w:val="008D3091"/>
    <w:rsid w:val="008D3239"/>
    <w:rsid w:val="008D328F"/>
    <w:rsid w:val="008D3299"/>
    <w:rsid w:val="008D33D9"/>
    <w:rsid w:val="008D33EF"/>
    <w:rsid w:val="008D3436"/>
    <w:rsid w:val="008D3519"/>
    <w:rsid w:val="008D35DC"/>
    <w:rsid w:val="008D36CB"/>
    <w:rsid w:val="008D3843"/>
    <w:rsid w:val="008D397B"/>
    <w:rsid w:val="008D399D"/>
    <w:rsid w:val="008D3A07"/>
    <w:rsid w:val="008D3B26"/>
    <w:rsid w:val="008D3CB1"/>
    <w:rsid w:val="008D3DBE"/>
    <w:rsid w:val="008D3DD3"/>
    <w:rsid w:val="008D3EFB"/>
    <w:rsid w:val="008D402C"/>
    <w:rsid w:val="008D4056"/>
    <w:rsid w:val="008D4167"/>
    <w:rsid w:val="008D4397"/>
    <w:rsid w:val="008D4454"/>
    <w:rsid w:val="008D4459"/>
    <w:rsid w:val="008D4507"/>
    <w:rsid w:val="008D4543"/>
    <w:rsid w:val="008D472E"/>
    <w:rsid w:val="008D4776"/>
    <w:rsid w:val="008D4940"/>
    <w:rsid w:val="008D4C75"/>
    <w:rsid w:val="008D4DC6"/>
    <w:rsid w:val="008D4E29"/>
    <w:rsid w:val="008D4EBA"/>
    <w:rsid w:val="008D4EF4"/>
    <w:rsid w:val="008D509B"/>
    <w:rsid w:val="008D5200"/>
    <w:rsid w:val="008D5362"/>
    <w:rsid w:val="008D55FD"/>
    <w:rsid w:val="008D56B2"/>
    <w:rsid w:val="008D5AA5"/>
    <w:rsid w:val="008D5B39"/>
    <w:rsid w:val="008D5DE5"/>
    <w:rsid w:val="008D607B"/>
    <w:rsid w:val="008D610B"/>
    <w:rsid w:val="008D615B"/>
    <w:rsid w:val="008D616E"/>
    <w:rsid w:val="008D617C"/>
    <w:rsid w:val="008D62E7"/>
    <w:rsid w:val="008D6336"/>
    <w:rsid w:val="008D63AF"/>
    <w:rsid w:val="008D6406"/>
    <w:rsid w:val="008D6703"/>
    <w:rsid w:val="008D6709"/>
    <w:rsid w:val="008D674C"/>
    <w:rsid w:val="008D6784"/>
    <w:rsid w:val="008D67A5"/>
    <w:rsid w:val="008D68B8"/>
    <w:rsid w:val="008D6947"/>
    <w:rsid w:val="008D699E"/>
    <w:rsid w:val="008D69FC"/>
    <w:rsid w:val="008D6AFF"/>
    <w:rsid w:val="008D6D3B"/>
    <w:rsid w:val="008D6DF2"/>
    <w:rsid w:val="008D6F52"/>
    <w:rsid w:val="008D6FBB"/>
    <w:rsid w:val="008D6FCD"/>
    <w:rsid w:val="008D7007"/>
    <w:rsid w:val="008D7319"/>
    <w:rsid w:val="008D756E"/>
    <w:rsid w:val="008D7598"/>
    <w:rsid w:val="008D7632"/>
    <w:rsid w:val="008D76FC"/>
    <w:rsid w:val="008D7879"/>
    <w:rsid w:val="008D7990"/>
    <w:rsid w:val="008D7BCE"/>
    <w:rsid w:val="008D7D43"/>
    <w:rsid w:val="008D7D9F"/>
    <w:rsid w:val="008D7E35"/>
    <w:rsid w:val="008D7F42"/>
    <w:rsid w:val="008E002B"/>
    <w:rsid w:val="008E012F"/>
    <w:rsid w:val="008E0159"/>
    <w:rsid w:val="008E0269"/>
    <w:rsid w:val="008E02A0"/>
    <w:rsid w:val="008E031D"/>
    <w:rsid w:val="008E03E6"/>
    <w:rsid w:val="008E0474"/>
    <w:rsid w:val="008E04CF"/>
    <w:rsid w:val="008E0505"/>
    <w:rsid w:val="008E078F"/>
    <w:rsid w:val="008E07C1"/>
    <w:rsid w:val="008E08A9"/>
    <w:rsid w:val="008E0902"/>
    <w:rsid w:val="008E090C"/>
    <w:rsid w:val="008E0A13"/>
    <w:rsid w:val="008E0BE8"/>
    <w:rsid w:val="008E0CDF"/>
    <w:rsid w:val="008E0D74"/>
    <w:rsid w:val="008E0EB4"/>
    <w:rsid w:val="008E0EC9"/>
    <w:rsid w:val="008E0ED7"/>
    <w:rsid w:val="008E0EF8"/>
    <w:rsid w:val="008E0F76"/>
    <w:rsid w:val="008E1263"/>
    <w:rsid w:val="008E12D4"/>
    <w:rsid w:val="008E1744"/>
    <w:rsid w:val="008E1868"/>
    <w:rsid w:val="008E19D5"/>
    <w:rsid w:val="008E1A6C"/>
    <w:rsid w:val="008E1B0B"/>
    <w:rsid w:val="008E1C05"/>
    <w:rsid w:val="008E1F7D"/>
    <w:rsid w:val="008E2090"/>
    <w:rsid w:val="008E2413"/>
    <w:rsid w:val="008E24D7"/>
    <w:rsid w:val="008E25B4"/>
    <w:rsid w:val="008E2640"/>
    <w:rsid w:val="008E2728"/>
    <w:rsid w:val="008E27AB"/>
    <w:rsid w:val="008E2928"/>
    <w:rsid w:val="008E2C1D"/>
    <w:rsid w:val="008E2C23"/>
    <w:rsid w:val="008E2D4E"/>
    <w:rsid w:val="008E31B8"/>
    <w:rsid w:val="008E350D"/>
    <w:rsid w:val="008E3549"/>
    <w:rsid w:val="008E35DE"/>
    <w:rsid w:val="008E3879"/>
    <w:rsid w:val="008E3BA0"/>
    <w:rsid w:val="008E3C20"/>
    <w:rsid w:val="008E3D60"/>
    <w:rsid w:val="008E3D9C"/>
    <w:rsid w:val="008E3DDC"/>
    <w:rsid w:val="008E3DED"/>
    <w:rsid w:val="008E3FD3"/>
    <w:rsid w:val="008E4015"/>
    <w:rsid w:val="008E41AC"/>
    <w:rsid w:val="008E41C1"/>
    <w:rsid w:val="008E4613"/>
    <w:rsid w:val="008E46EF"/>
    <w:rsid w:val="008E478F"/>
    <w:rsid w:val="008E496F"/>
    <w:rsid w:val="008E497D"/>
    <w:rsid w:val="008E49BA"/>
    <w:rsid w:val="008E4C34"/>
    <w:rsid w:val="008E4D25"/>
    <w:rsid w:val="008E4F59"/>
    <w:rsid w:val="008E4F91"/>
    <w:rsid w:val="008E5024"/>
    <w:rsid w:val="008E50F9"/>
    <w:rsid w:val="008E5277"/>
    <w:rsid w:val="008E551B"/>
    <w:rsid w:val="008E55AA"/>
    <w:rsid w:val="008E57A3"/>
    <w:rsid w:val="008E598E"/>
    <w:rsid w:val="008E5ADE"/>
    <w:rsid w:val="008E5DB0"/>
    <w:rsid w:val="008E5F6E"/>
    <w:rsid w:val="008E6009"/>
    <w:rsid w:val="008E602D"/>
    <w:rsid w:val="008E6060"/>
    <w:rsid w:val="008E6142"/>
    <w:rsid w:val="008E61CF"/>
    <w:rsid w:val="008E62B0"/>
    <w:rsid w:val="008E6375"/>
    <w:rsid w:val="008E647E"/>
    <w:rsid w:val="008E67D3"/>
    <w:rsid w:val="008E67E1"/>
    <w:rsid w:val="008E67ED"/>
    <w:rsid w:val="008E681A"/>
    <w:rsid w:val="008E6938"/>
    <w:rsid w:val="008E693F"/>
    <w:rsid w:val="008E69F3"/>
    <w:rsid w:val="008E6B06"/>
    <w:rsid w:val="008E6E60"/>
    <w:rsid w:val="008E6ED5"/>
    <w:rsid w:val="008E6FD0"/>
    <w:rsid w:val="008E7103"/>
    <w:rsid w:val="008E722C"/>
    <w:rsid w:val="008E73F7"/>
    <w:rsid w:val="008E7445"/>
    <w:rsid w:val="008E745D"/>
    <w:rsid w:val="008E7464"/>
    <w:rsid w:val="008E74A4"/>
    <w:rsid w:val="008E74BA"/>
    <w:rsid w:val="008E762D"/>
    <w:rsid w:val="008E7662"/>
    <w:rsid w:val="008E799B"/>
    <w:rsid w:val="008E79CE"/>
    <w:rsid w:val="008E79EE"/>
    <w:rsid w:val="008E7A0C"/>
    <w:rsid w:val="008E7BC7"/>
    <w:rsid w:val="008E7BCC"/>
    <w:rsid w:val="008E7D69"/>
    <w:rsid w:val="008E7D8E"/>
    <w:rsid w:val="008E7E8E"/>
    <w:rsid w:val="008E7FBF"/>
    <w:rsid w:val="008F030E"/>
    <w:rsid w:val="008F036E"/>
    <w:rsid w:val="008F0788"/>
    <w:rsid w:val="008F07AB"/>
    <w:rsid w:val="008F07B0"/>
    <w:rsid w:val="008F085A"/>
    <w:rsid w:val="008F09AC"/>
    <w:rsid w:val="008F0A5E"/>
    <w:rsid w:val="008F0AC5"/>
    <w:rsid w:val="008F0BE6"/>
    <w:rsid w:val="008F0C4F"/>
    <w:rsid w:val="008F0C87"/>
    <w:rsid w:val="008F0D1D"/>
    <w:rsid w:val="008F0D64"/>
    <w:rsid w:val="008F0EBF"/>
    <w:rsid w:val="008F0F20"/>
    <w:rsid w:val="008F111A"/>
    <w:rsid w:val="008F1233"/>
    <w:rsid w:val="008F1375"/>
    <w:rsid w:val="008F13BD"/>
    <w:rsid w:val="008F142C"/>
    <w:rsid w:val="008F1486"/>
    <w:rsid w:val="008F1587"/>
    <w:rsid w:val="008F16B1"/>
    <w:rsid w:val="008F17FB"/>
    <w:rsid w:val="008F1842"/>
    <w:rsid w:val="008F1A27"/>
    <w:rsid w:val="008F1CCB"/>
    <w:rsid w:val="008F1CFB"/>
    <w:rsid w:val="008F1D5C"/>
    <w:rsid w:val="008F2030"/>
    <w:rsid w:val="008F206F"/>
    <w:rsid w:val="008F208F"/>
    <w:rsid w:val="008F2524"/>
    <w:rsid w:val="008F258F"/>
    <w:rsid w:val="008F25CD"/>
    <w:rsid w:val="008F2716"/>
    <w:rsid w:val="008F2732"/>
    <w:rsid w:val="008F2939"/>
    <w:rsid w:val="008F2AF0"/>
    <w:rsid w:val="008F2CB8"/>
    <w:rsid w:val="008F2F0C"/>
    <w:rsid w:val="008F30B4"/>
    <w:rsid w:val="008F31B4"/>
    <w:rsid w:val="008F334E"/>
    <w:rsid w:val="008F33A4"/>
    <w:rsid w:val="008F3453"/>
    <w:rsid w:val="008F34EB"/>
    <w:rsid w:val="008F3624"/>
    <w:rsid w:val="008F363D"/>
    <w:rsid w:val="008F367F"/>
    <w:rsid w:val="008F36BF"/>
    <w:rsid w:val="008F3793"/>
    <w:rsid w:val="008F37EF"/>
    <w:rsid w:val="008F3951"/>
    <w:rsid w:val="008F3B24"/>
    <w:rsid w:val="008F3BE0"/>
    <w:rsid w:val="008F3C0A"/>
    <w:rsid w:val="008F4059"/>
    <w:rsid w:val="008F40F2"/>
    <w:rsid w:val="008F4105"/>
    <w:rsid w:val="008F41B5"/>
    <w:rsid w:val="008F42BC"/>
    <w:rsid w:val="008F430F"/>
    <w:rsid w:val="008F431D"/>
    <w:rsid w:val="008F4339"/>
    <w:rsid w:val="008F4367"/>
    <w:rsid w:val="008F4423"/>
    <w:rsid w:val="008F4538"/>
    <w:rsid w:val="008F4566"/>
    <w:rsid w:val="008F45FD"/>
    <w:rsid w:val="008F461A"/>
    <w:rsid w:val="008F4754"/>
    <w:rsid w:val="008F4AE7"/>
    <w:rsid w:val="008F4B82"/>
    <w:rsid w:val="008F4C05"/>
    <w:rsid w:val="008F4D68"/>
    <w:rsid w:val="008F4DD2"/>
    <w:rsid w:val="008F4E9C"/>
    <w:rsid w:val="008F50D1"/>
    <w:rsid w:val="008F50ED"/>
    <w:rsid w:val="008F510F"/>
    <w:rsid w:val="008F51A3"/>
    <w:rsid w:val="008F52C9"/>
    <w:rsid w:val="008F52CD"/>
    <w:rsid w:val="008F52F0"/>
    <w:rsid w:val="008F5305"/>
    <w:rsid w:val="008F56FB"/>
    <w:rsid w:val="008F5AA1"/>
    <w:rsid w:val="008F5C75"/>
    <w:rsid w:val="008F5CFA"/>
    <w:rsid w:val="008F5DBA"/>
    <w:rsid w:val="008F5EAF"/>
    <w:rsid w:val="008F6149"/>
    <w:rsid w:val="008F6257"/>
    <w:rsid w:val="008F63CE"/>
    <w:rsid w:val="008F6407"/>
    <w:rsid w:val="008F64F6"/>
    <w:rsid w:val="008F667B"/>
    <w:rsid w:val="008F66E7"/>
    <w:rsid w:val="008F6714"/>
    <w:rsid w:val="008F6802"/>
    <w:rsid w:val="008F6A60"/>
    <w:rsid w:val="008F6AEA"/>
    <w:rsid w:val="008F6EA9"/>
    <w:rsid w:val="008F6F6F"/>
    <w:rsid w:val="008F7374"/>
    <w:rsid w:val="008F7383"/>
    <w:rsid w:val="008F7434"/>
    <w:rsid w:val="008F74F5"/>
    <w:rsid w:val="008F761C"/>
    <w:rsid w:val="008F76B8"/>
    <w:rsid w:val="008F7700"/>
    <w:rsid w:val="008F7718"/>
    <w:rsid w:val="008F7757"/>
    <w:rsid w:val="008F78EF"/>
    <w:rsid w:val="008F794A"/>
    <w:rsid w:val="008F79CF"/>
    <w:rsid w:val="008F7A45"/>
    <w:rsid w:val="008F7B3D"/>
    <w:rsid w:val="008F7B77"/>
    <w:rsid w:val="008F7C23"/>
    <w:rsid w:val="008F7E6B"/>
    <w:rsid w:val="008F7EC7"/>
    <w:rsid w:val="008F7EF7"/>
    <w:rsid w:val="00900069"/>
    <w:rsid w:val="00900156"/>
    <w:rsid w:val="0090016C"/>
    <w:rsid w:val="009002CF"/>
    <w:rsid w:val="009002EC"/>
    <w:rsid w:val="009002F4"/>
    <w:rsid w:val="009003BD"/>
    <w:rsid w:val="00900477"/>
    <w:rsid w:val="009004CE"/>
    <w:rsid w:val="009004EB"/>
    <w:rsid w:val="009005D4"/>
    <w:rsid w:val="009005D8"/>
    <w:rsid w:val="009007AB"/>
    <w:rsid w:val="00900855"/>
    <w:rsid w:val="00900858"/>
    <w:rsid w:val="00900900"/>
    <w:rsid w:val="0090096E"/>
    <w:rsid w:val="00900A38"/>
    <w:rsid w:val="00900B4D"/>
    <w:rsid w:val="00900CDD"/>
    <w:rsid w:val="00900DA6"/>
    <w:rsid w:val="00900DE9"/>
    <w:rsid w:val="00900E44"/>
    <w:rsid w:val="00900E79"/>
    <w:rsid w:val="00900F75"/>
    <w:rsid w:val="00901112"/>
    <w:rsid w:val="0090143D"/>
    <w:rsid w:val="00901570"/>
    <w:rsid w:val="009015B8"/>
    <w:rsid w:val="00901727"/>
    <w:rsid w:val="00901883"/>
    <w:rsid w:val="00901932"/>
    <w:rsid w:val="00901A19"/>
    <w:rsid w:val="00901ABC"/>
    <w:rsid w:val="00901B87"/>
    <w:rsid w:val="00901C91"/>
    <w:rsid w:val="00901CDA"/>
    <w:rsid w:val="009021D2"/>
    <w:rsid w:val="009021FE"/>
    <w:rsid w:val="009022BC"/>
    <w:rsid w:val="00902485"/>
    <w:rsid w:val="009024AF"/>
    <w:rsid w:val="00902715"/>
    <w:rsid w:val="0090274E"/>
    <w:rsid w:val="00902828"/>
    <w:rsid w:val="009029D0"/>
    <w:rsid w:val="00902A36"/>
    <w:rsid w:val="00902A89"/>
    <w:rsid w:val="00902D58"/>
    <w:rsid w:val="00902E80"/>
    <w:rsid w:val="00902EDA"/>
    <w:rsid w:val="00902FA0"/>
    <w:rsid w:val="00902FC5"/>
    <w:rsid w:val="009030D0"/>
    <w:rsid w:val="0090312F"/>
    <w:rsid w:val="009031C4"/>
    <w:rsid w:val="0090320E"/>
    <w:rsid w:val="0090323E"/>
    <w:rsid w:val="0090326C"/>
    <w:rsid w:val="009032DA"/>
    <w:rsid w:val="00903314"/>
    <w:rsid w:val="00903803"/>
    <w:rsid w:val="009038DB"/>
    <w:rsid w:val="0090391D"/>
    <w:rsid w:val="009039A6"/>
    <w:rsid w:val="009039D6"/>
    <w:rsid w:val="00903A70"/>
    <w:rsid w:val="00903AC7"/>
    <w:rsid w:val="00903AD7"/>
    <w:rsid w:val="00903C24"/>
    <w:rsid w:val="00903C3B"/>
    <w:rsid w:val="00903CD5"/>
    <w:rsid w:val="00903DE9"/>
    <w:rsid w:val="00903F12"/>
    <w:rsid w:val="00904094"/>
    <w:rsid w:val="009041AD"/>
    <w:rsid w:val="009044DC"/>
    <w:rsid w:val="00904698"/>
    <w:rsid w:val="009046BF"/>
    <w:rsid w:val="009046D4"/>
    <w:rsid w:val="009047F3"/>
    <w:rsid w:val="009049E1"/>
    <w:rsid w:val="00904ADE"/>
    <w:rsid w:val="00904BB2"/>
    <w:rsid w:val="00904E4A"/>
    <w:rsid w:val="00905055"/>
    <w:rsid w:val="0090509B"/>
    <w:rsid w:val="0090512E"/>
    <w:rsid w:val="009051F5"/>
    <w:rsid w:val="00905302"/>
    <w:rsid w:val="009054C0"/>
    <w:rsid w:val="009055DD"/>
    <w:rsid w:val="00905625"/>
    <w:rsid w:val="009056CE"/>
    <w:rsid w:val="009057E4"/>
    <w:rsid w:val="0090583D"/>
    <w:rsid w:val="00905881"/>
    <w:rsid w:val="0090588E"/>
    <w:rsid w:val="00905970"/>
    <w:rsid w:val="00905A54"/>
    <w:rsid w:val="00905B3A"/>
    <w:rsid w:val="00905D67"/>
    <w:rsid w:val="0090603F"/>
    <w:rsid w:val="0090608C"/>
    <w:rsid w:val="009062D9"/>
    <w:rsid w:val="00906305"/>
    <w:rsid w:val="009063A3"/>
    <w:rsid w:val="009063E9"/>
    <w:rsid w:val="009063F3"/>
    <w:rsid w:val="009065E9"/>
    <w:rsid w:val="00906772"/>
    <w:rsid w:val="009069EF"/>
    <w:rsid w:val="00906A2D"/>
    <w:rsid w:val="00906A43"/>
    <w:rsid w:val="00906A90"/>
    <w:rsid w:val="00906BC5"/>
    <w:rsid w:val="00906D8B"/>
    <w:rsid w:val="00906DBC"/>
    <w:rsid w:val="00906DC0"/>
    <w:rsid w:val="00906E36"/>
    <w:rsid w:val="009071AF"/>
    <w:rsid w:val="00907241"/>
    <w:rsid w:val="00907315"/>
    <w:rsid w:val="00907643"/>
    <w:rsid w:val="009076A0"/>
    <w:rsid w:val="00907883"/>
    <w:rsid w:val="00907911"/>
    <w:rsid w:val="00907A79"/>
    <w:rsid w:val="00907B64"/>
    <w:rsid w:val="00907CB8"/>
    <w:rsid w:val="00910036"/>
    <w:rsid w:val="0091010A"/>
    <w:rsid w:val="009103A0"/>
    <w:rsid w:val="009103AE"/>
    <w:rsid w:val="009103AF"/>
    <w:rsid w:val="009103F1"/>
    <w:rsid w:val="0091052C"/>
    <w:rsid w:val="0091053A"/>
    <w:rsid w:val="00910638"/>
    <w:rsid w:val="00910646"/>
    <w:rsid w:val="00910833"/>
    <w:rsid w:val="0091088C"/>
    <w:rsid w:val="00910AFB"/>
    <w:rsid w:val="00910C3C"/>
    <w:rsid w:val="00910DE3"/>
    <w:rsid w:val="00910FFF"/>
    <w:rsid w:val="00911010"/>
    <w:rsid w:val="0091107A"/>
    <w:rsid w:val="0091124F"/>
    <w:rsid w:val="009113B9"/>
    <w:rsid w:val="00911459"/>
    <w:rsid w:val="00911619"/>
    <w:rsid w:val="009116DA"/>
    <w:rsid w:val="009117B9"/>
    <w:rsid w:val="00911888"/>
    <w:rsid w:val="0091194C"/>
    <w:rsid w:val="009119E6"/>
    <w:rsid w:val="00911BF3"/>
    <w:rsid w:val="00911C9D"/>
    <w:rsid w:val="00911CDB"/>
    <w:rsid w:val="00911F71"/>
    <w:rsid w:val="00912018"/>
    <w:rsid w:val="00912033"/>
    <w:rsid w:val="0091218F"/>
    <w:rsid w:val="009121A2"/>
    <w:rsid w:val="00912315"/>
    <w:rsid w:val="009125B0"/>
    <w:rsid w:val="009127EE"/>
    <w:rsid w:val="00912BA0"/>
    <w:rsid w:val="00912F2C"/>
    <w:rsid w:val="00912FF7"/>
    <w:rsid w:val="00913080"/>
    <w:rsid w:val="00913082"/>
    <w:rsid w:val="009131A4"/>
    <w:rsid w:val="0091326C"/>
    <w:rsid w:val="00913411"/>
    <w:rsid w:val="00913552"/>
    <w:rsid w:val="009136AB"/>
    <w:rsid w:val="00913996"/>
    <w:rsid w:val="00913A68"/>
    <w:rsid w:val="00913ADB"/>
    <w:rsid w:val="00913C73"/>
    <w:rsid w:val="00913C74"/>
    <w:rsid w:val="00913CB0"/>
    <w:rsid w:val="00913D73"/>
    <w:rsid w:val="00913F66"/>
    <w:rsid w:val="00914049"/>
    <w:rsid w:val="0091410B"/>
    <w:rsid w:val="0091412D"/>
    <w:rsid w:val="0091416D"/>
    <w:rsid w:val="00914199"/>
    <w:rsid w:val="009142E0"/>
    <w:rsid w:val="009142EE"/>
    <w:rsid w:val="00914468"/>
    <w:rsid w:val="00914524"/>
    <w:rsid w:val="00914571"/>
    <w:rsid w:val="0091470B"/>
    <w:rsid w:val="00914767"/>
    <w:rsid w:val="00914813"/>
    <w:rsid w:val="00914AF4"/>
    <w:rsid w:val="00914C68"/>
    <w:rsid w:val="00914CEF"/>
    <w:rsid w:val="00914DA4"/>
    <w:rsid w:val="00914DCD"/>
    <w:rsid w:val="00914DE4"/>
    <w:rsid w:val="00914E38"/>
    <w:rsid w:val="00914F60"/>
    <w:rsid w:val="00914F7C"/>
    <w:rsid w:val="0091531C"/>
    <w:rsid w:val="009153CC"/>
    <w:rsid w:val="00915699"/>
    <w:rsid w:val="0091569A"/>
    <w:rsid w:val="0091569C"/>
    <w:rsid w:val="00915733"/>
    <w:rsid w:val="009158C4"/>
    <w:rsid w:val="00915917"/>
    <w:rsid w:val="00915A1B"/>
    <w:rsid w:val="00915A5E"/>
    <w:rsid w:val="00915C2A"/>
    <w:rsid w:val="00915EA1"/>
    <w:rsid w:val="00915F27"/>
    <w:rsid w:val="00915F7C"/>
    <w:rsid w:val="009160D4"/>
    <w:rsid w:val="00916171"/>
    <w:rsid w:val="009164B9"/>
    <w:rsid w:val="00916517"/>
    <w:rsid w:val="00916697"/>
    <w:rsid w:val="009167BC"/>
    <w:rsid w:val="009167CC"/>
    <w:rsid w:val="00916EF1"/>
    <w:rsid w:val="00916FAF"/>
    <w:rsid w:val="00916FFE"/>
    <w:rsid w:val="00917042"/>
    <w:rsid w:val="0091722A"/>
    <w:rsid w:val="00917343"/>
    <w:rsid w:val="009173DC"/>
    <w:rsid w:val="00917456"/>
    <w:rsid w:val="009174A7"/>
    <w:rsid w:val="009174A8"/>
    <w:rsid w:val="00917587"/>
    <w:rsid w:val="009177AB"/>
    <w:rsid w:val="00917876"/>
    <w:rsid w:val="00917956"/>
    <w:rsid w:val="00917985"/>
    <w:rsid w:val="00917A45"/>
    <w:rsid w:val="00917A4E"/>
    <w:rsid w:val="00917B91"/>
    <w:rsid w:val="00917D6A"/>
    <w:rsid w:val="00917D9E"/>
    <w:rsid w:val="00917EE7"/>
    <w:rsid w:val="00917F0A"/>
    <w:rsid w:val="00917F12"/>
    <w:rsid w:val="00917FF9"/>
    <w:rsid w:val="009202C3"/>
    <w:rsid w:val="0092042E"/>
    <w:rsid w:val="00920829"/>
    <w:rsid w:val="009208CC"/>
    <w:rsid w:val="00920A9E"/>
    <w:rsid w:val="00920AE4"/>
    <w:rsid w:val="00920B2C"/>
    <w:rsid w:val="00920BC8"/>
    <w:rsid w:val="00920E25"/>
    <w:rsid w:val="00920E78"/>
    <w:rsid w:val="00920ECD"/>
    <w:rsid w:val="0092118C"/>
    <w:rsid w:val="009211DF"/>
    <w:rsid w:val="00921574"/>
    <w:rsid w:val="009215FE"/>
    <w:rsid w:val="0092175C"/>
    <w:rsid w:val="00921768"/>
    <w:rsid w:val="00921926"/>
    <w:rsid w:val="00921A29"/>
    <w:rsid w:val="00921A47"/>
    <w:rsid w:val="00921CA0"/>
    <w:rsid w:val="00921D80"/>
    <w:rsid w:val="00921DC4"/>
    <w:rsid w:val="00921E04"/>
    <w:rsid w:val="00921F35"/>
    <w:rsid w:val="00921FF0"/>
    <w:rsid w:val="00922099"/>
    <w:rsid w:val="00922114"/>
    <w:rsid w:val="00922358"/>
    <w:rsid w:val="00922433"/>
    <w:rsid w:val="009226E6"/>
    <w:rsid w:val="009227CA"/>
    <w:rsid w:val="0092284B"/>
    <w:rsid w:val="0092287C"/>
    <w:rsid w:val="0092291D"/>
    <w:rsid w:val="009229BD"/>
    <w:rsid w:val="00922A40"/>
    <w:rsid w:val="00922ADD"/>
    <w:rsid w:val="00922AF7"/>
    <w:rsid w:val="00922DA7"/>
    <w:rsid w:val="00922DAD"/>
    <w:rsid w:val="00922E03"/>
    <w:rsid w:val="00922E8D"/>
    <w:rsid w:val="00922EB6"/>
    <w:rsid w:val="00922FA4"/>
    <w:rsid w:val="0092310E"/>
    <w:rsid w:val="00923125"/>
    <w:rsid w:val="0092320A"/>
    <w:rsid w:val="00923246"/>
    <w:rsid w:val="00923249"/>
    <w:rsid w:val="00923280"/>
    <w:rsid w:val="0092333A"/>
    <w:rsid w:val="00923584"/>
    <w:rsid w:val="00923649"/>
    <w:rsid w:val="00923779"/>
    <w:rsid w:val="0092384B"/>
    <w:rsid w:val="00923928"/>
    <w:rsid w:val="009239BF"/>
    <w:rsid w:val="00923B49"/>
    <w:rsid w:val="00923B7D"/>
    <w:rsid w:val="00923F9D"/>
    <w:rsid w:val="00924132"/>
    <w:rsid w:val="0092436E"/>
    <w:rsid w:val="00924682"/>
    <w:rsid w:val="009246C6"/>
    <w:rsid w:val="00924784"/>
    <w:rsid w:val="00924795"/>
    <w:rsid w:val="009247DB"/>
    <w:rsid w:val="00924835"/>
    <w:rsid w:val="00924971"/>
    <w:rsid w:val="00924A50"/>
    <w:rsid w:val="00924C78"/>
    <w:rsid w:val="00924DFD"/>
    <w:rsid w:val="00924E65"/>
    <w:rsid w:val="00924F93"/>
    <w:rsid w:val="00924FCD"/>
    <w:rsid w:val="00925137"/>
    <w:rsid w:val="00925361"/>
    <w:rsid w:val="009254C6"/>
    <w:rsid w:val="009254F8"/>
    <w:rsid w:val="009256D4"/>
    <w:rsid w:val="009257B8"/>
    <w:rsid w:val="009258AD"/>
    <w:rsid w:val="009258E9"/>
    <w:rsid w:val="00925D44"/>
    <w:rsid w:val="00925E14"/>
    <w:rsid w:val="00925E1D"/>
    <w:rsid w:val="00925E7F"/>
    <w:rsid w:val="00925E85"/>
    <w:rsid w:val="00926099"/>
    <w:rsid w:val="009261B1"/>
    <w:rsid w:val="009264DB"/>
    <w:rsid w:val="00926517"/>
    <w:rsid w:val="0092688C"/>
    <w:rsid w:val="0092699A"/>
    <w:rsid w:val="00926A6F"/>
    <w:rsid w:val="00926BEF"/>
    <w:rsid w:val="00926BF4"/>
    <w:rsid w:val="00926C07"/>
    <w:rsid w:val="00926F4C"/>
    <w:rsid w:val="00926FB4"/>
    <w:rsid w:val="00927085"/>
    <w:rsid w:val="009270BB"/>
    <w:rsid w:val="009271C7"/>
    <w:rsid w:val="00927276"/>
    <w:rsid w:val="00927300"/>
    <w:rsid w:val="009275EB"/>
    <w:rsid w:val="00927628"/>
    <w:rsid w:val="00927B0D"/>
    <w:rsid w:val="00927B47"/>
    <w:rsid w:val="00927B6C"/>
    <w:rsid w:val="00927C4E"/>
    <w:rsid w:val="00927D0F"/>
    <w:rsid w:val="00927D43"/>
    <w:rsid w:val="00927E17"/>
    <w:rsid w:val="00927FC7"/>
    <w:rsid w:val="00930080"/>
    <w:rsid w:val="009300D5"/>
    <w:rsid w:val="00930112"/>
    <w:rsid w:val="00930115"/>
    <w:rsid w:val="009302DF"/>
    <w:rsid w:val="009304C1"/>
    <w:rsid w:val="0093052C"/>
    <w:rsid w:val="0093054B"/>
    <w:rsid w:val="009305C7"/>
    <w:rsid w:val="00930647"/>
    <w:rsid w:val="009306E1"/>
    <w:rsid w:val="0093071A"/>
    <w:rsid w:val="0093076D"/>
    <w:rsid w:val="00930AFC"/>
    <w:rsid w:val="00930B17"/>
    <w:rsid w:val="00930B2E"/>
    <w:rsid w:val="00930D57"/>
    <w:rsid w:val="00930DC7"/>
    <w:rsid w:val="00930F89"/>
    <w:rsid w:val="009311E1"/>
    <w:rsid w:val="009313ED"/>
    <w:rsid w:val="00931471"/>
    <w:rsid w:val="0093151F"/>
    <w:rsid w:val="009315EA"/>
    <w:rsid w:val="0093171B"/>
    <w:rsid w:val="00931788"/>
    <w:rsid w:val="009318D5"/>
    <w:rsid w:val="009318E3"/>
    <w:rsid w:val="00931AE4"/>
    <w:rsid w:val="00931B8D"/>
    <w:rsid w:val="00931E04"/>
    <w:rsid w:val="00931FF8"/>
    <w:rsid w:val="009320CA"/>
    <w:rsid w:val="00932180"/>
    <w:rsid w:val="009321E3"/>
    <w:rsid w:val="009321F0"/>
    <w:rsid w:val="009322E5"/>
    <w:rsid w:val="00932681"/>
    <w:rsid w:val="00932738"/>
    <w:rsid w:val="00932959"/>
    <w:rsid w:val="00932A24"/>
    <w:rsid w:val="00932C56"/>
    <w:rsid w:val="00932D5B"/>
    <w:rsid w:val="00932E5C"/>
    <w:rsid w:val="00932EA1"/>
    <w:rsid w:val="00932F49"/>
    <w:rsid w:val="009330D9"/>
    <w:rsid w:val="0093315F"/>
    <w:rsid w:val="009331D4"/>
    <w:rsid w:val="009333CC"/>
    <w:rsid w:val="00933442"/>
    <w:rsid w:val="009334C6"/>
    <w:rsid w:val="00933544"/>
    <w:rsid w:val="009335AA"/>
    <w:rsid w:val="009336C1"/>
    <w:rsid w:val="00933811"/>
    <w:rsid w:val="00933E01"/>
    <w:rsid w:val="0093400E"/>
    <w:rsid w:val="00934071"/>
    <w:rsid w:val="00934154"/>
    <w:rsid w:val="009341EA"/>
    <w:rsid w:val="00934244"/>
    <w:rsid w:val="009342DA"/>
    <w:rsid w:val="009343CB"/>
    <w:rsid w:val="00934437"/>
    <w:rsid w:val="0093466D"/>
    <w:rsid w:val="00934725"/>
    <w:rsid w:val="009348B3"/>
    <w:rsid w:val="00934946"/>
    <w:rsid w:val="009349F7"/>
    <w:rsid w:val="00934A04"/>
    <w:rsid w:val="00934C70"/>
    <w:rsid w:val="00934CAB"/>
    <w:rsid w:val="00934D1D"/>
    <w:rsid w:val="00934DFB"/>
    <w:rsid w:val="00934F1B"/>
    <w:rsid w:val="00935077"/>
    <w:rsid w:val="009350E0"/>
    <w:rsid w:val="009351A6"/>
    <w:rsid w:val="009352A9"/>
    <w:rsid w:val="0093576C"/>
    <w:rsid w:val="009357F8"/>
    <w:rsid w:val="0093589B"/>
    <w:rsid w:val="009358DC"/>
    <w:rsid w:val="00935A50"/>
    <w:rsid w:val="00935AB1"/>
    <w:rsid w:val="00935B5A"/>
    <w:rsid w:val="00935B75"/>
    <w:rsid w:val="00935BF3"/>
    <w:rsid w:val="00935E0A"/>
    <w:rsid w:val="00935FD0"/>
    <w:rsid w:val="0093609A"/>
    <w:rsid w:val="009361D4"/>
    <w:rsid w:val="009361D7"/>
    <w:rsid w:val="009364FA"/>
    <w:rsid w:val="00936580"/>
    <w:rsid w:val="009365BB"/>
    <w:rsid w:val="00936624"/>
    <w:rsid w:val="009367A1"/>
    <w:rsid w:val="00936947"/>
    <w:rsid w:val="009369B5"/>
    <w:rsid w:val="00936A21"/>
    <w:rsid w:val="00936B17"/>
    <w:rsid w:val="00936C61"/>
    <w:rsid w:val="00936D8F"/>
    <w:rsid w:val="00936DA2"/>
    <w:rsid w:val="00936E7C"/>
    <w:rsid w:val="00936EDE"/>
    <w:rsid w:val="00936F8C"/>
    <w:rsid w:val="00937034"/>
    <w:rsid w:val="0093714C"/>
    <w:rsid w:val="009371CF"/>
    <w:rsid w:val="00937248"/>
    <w:rsid w:val="009373D2"/>
    <w:rsid w:val="00937416"/>
    <w:rsid w:val="009374D6"/>
    <w:rsid w:val="009376A4"/>
    <w:rsid w:val="0093774A"/>
    <w:rsid w:val="0093780C"/>
    <w:rsid w:val="00937954"/>
    <w:rsid w:val="009379DD"/>
    <w:rsid w:val="00937A70"/>
    <w:rsid w:val="00937BE9"/>
    <w:rsid w:val="00937CA9"/>
    <w:rsid w:val="00940201"/>
    <w:rsid w:val="009403B4"/>
    <w:rsid w:val="0094048D"/>
    <w:rsid w:val="00940507"/>
    <w:rsid w:val="00940643"/>
    <w:rsid w:val="009407C2"/>
    <w:rsid w:val="009407C4"/>
    <w:rsid w:val="00940804"/>
    <w:rsid w:val="009408BA"/>
    <w:rsid w:val="00940921"/>
    <w:rsid w:val="0094092C"/>
    <w:rsid w:val="00940A22"/>
    <w:rsid w:val="00940B29"/>
    <w:rsid w:val="00940BA3"/>
    <w:rsid w:val="00940CF1"/>
    <w:rsid w:val="00940D68"/>
    <w:rsid w:val="009413C4"/>
    <w:rsid w:val="00941443"/>
    <w:rsid w:val="0094146E"/>
    <w:rsid w:val="0094164E"/>
    <w:rsid w:val="009417C6"/>
    <w:rsid w:val="00941965"/>
    <w:rsid w:val="00941A68"/>
    <w:rsid w:val="00941B28"/>
    <w:rsid w:val="00941B30"/>
    <w:rsid w:val="00941CED"/>
    <w:rsid w:val="00941E32"/>
    <w:rsid w:val="00941EFA"/>
    <w:rsid w:val="00942025"/>
    <w:rsid w:val="0094214E"/>
    <w:rsid w:val="0094225D"/>
    <w:rsid w:val="00942444"/>
    <w:rsid w:val="0094253A"/>
    <w:rsid w:val="009425D3"/>
    <w:rsid w:val="00942611"/>
    <w:rsid w:val="00942859"/>
    <w:rsid w:val="00942A89"/>
    <w:rsid w:val="00942BAD"/>
    <w:rsid w:val="00942DBA"/>
    <w:rsid w:val="00942FBF"/>
    <w:rsid w:val="009430DF"/>
    <w:rsid w:val="0094334B"/>
    <w:rsid w:val="00943486"/>
    <w:rsid w:val="009434BE"/>
    <w:rsid w:val="009439A1"/>
    <w:rsid w:val="00943C2D"/>
    <w:rsid w:val="00943DAE"/>
    <w:rsid w:val="0094416A"/>
    <w:rsid w:val="009441BA"/>
    <w:rsid w:val="009445F6"/>
    <w:rsid w:val="009446C7"/>
    <w:rsid w:val="00944725"/>
    <w:rsid w:val="00944C64"/>
    <w:rsid w:val="00944E3C"/>
    <w:rsid w:val="00944ED1"/>
    <w:rsid w:val="00945047"/>
    <w:rsid w:val="009452AE"/>
    <w:rsid w:val="009453BF"/>
    <w:rsid w:val="009454B9"/>
    <w:rsid w:val="009454FC"/>
    <w:rsid w:val="00945588"/>
    <w:rsid w:val="009456E6"/>
    <w:rsid w:val="0094572F"/>
    <w:rsid w:val="0094583A"/>
    <w:rsid w:val="0094583B"/>
    <w:rsid w:val="00945880"/>
    <w:rsid w:val="00945A57"/>
    <w:rsid w:val="00945A6C"/>
    <w:rsid w:val="00945F41"/>
    <w:rsid w:val="00945F45"/>
    <w:rsid w:val="00946216"/>
    <w:rsid w:val="009462AC"/>
    <w:rsid w:val="009462F0"/>
    <w:rsid w:val="009462F3"/>
    <w:rsid w:val="0094630B"/>
    <w:rsid w:val="0094631A"/>
    <w:rsid w:val="009463DC"/>
    <w:rsid w:val="0094641D"/>
    <w:rsid w:val="00946754"/>
    <w:rsid w:val="00946917"/>
    <w:rsid w:val="009469E8"/>
    <w:rsid w:val="00946A13"/>
    <w:rsid w:val="00946A51"/>
    <w:rsid w:val="00946A85"/>
    <w:rsid w:val="00946B6F"/>
    <w:rsid w:val="00946C2C"/>
    <w:rsid w:val="00946DB5"/>
    <w:rsid w:val="00946EE7"/>
    <w:rsid w:val="00946F41"/>
    <w:rsid w:val="00946F88"/>
    <w:rsid w:val="0094707F"/>
    <w:rsid w:val="009471B7"/>
    <w:rsid w:val="00947205"/>
    <w:rsid w:val="0094721B"/>
    <w:rsid w:val="00947350"/>
    <w:rsid w:val="0094739E"/>
    <w:rsid w:val="0094756B"/>
    <w:rsid w:val="009478F2"/>
    <w:rsid w:val="00947A5B"/>
    <w:rsid w:val="00947C2D"/>
    <w:rsid w:val="00947CDB"/>
    <w:rsid w:val="00947CDE"/>
    <w:rsid w:val="00947CF8"/>
    <w:rsid w:val="00947D14"/>
    <w:rsid w:val="00947FD9"/>
    <w:rsid w:val="009500C1"/>
    <w:rsid w:val="009503BD"/>
    <w:rsid w:val="00950612"/>
    <w:rsid w:val="0095061E"/>
    <w:rsid w:val="00950706"/>
    <w:rsid w:val="0095081D"/>
    <w:rsid w:val="009508F1"/>
    <w:rsid w:val="00950A9F"/>
    <w:rsid w:val="00950B04"/>
    <w:rsid w:val="00950B0F"/>
    <w:rsid w:val="00950BE1"/>
    <w:rsid w:val="00950BF6"/>
    <w:rsid w:val="00950D71"/>
    <w:rsid w:val="00950DA9"/>
    <w:rsid w:val="00950FEB"/>
    <w:rsid w:val="00951000"/>
    <w:rsid w:val="00951302"/>
    <w:rsid w:val="00951346"/>
    <w:rsid w:val="00951386"/>
    <w:rsid w:val="009513F8"/>
    <w:rsid w:val="0095157C"/>
    <w:rsid w:val="009516B9"/>
    <w:rsid w:val="0095176C"/>
    <w:rsid w:val="00951843"/>
    <w:rsid w:val="00951B1F"/>
    <w:rsid w:val="00951B55"/>
    <w:rsid w:val="00951B59"/>
    <w:rsid w:val="00951B9C"/>
    <w:rsid w:val="00951CC4"/>
    <w:rsid w:val="00951D76"/>
    <w:rsid w:val="00951DB5"/>
    <w:rsid w:val="0095221F"/>
    <w:rsid w:val="009523F0"/>
    <w:rsid w:val="00952410"/>
    <w:rsid w:val="00952544"/>
    <w:rsid w:val="009525D9"/>
    <w:rsid w:val="00952648"/>
    <w:rsid w:val="0095271C"/>
    <w:rsid w:val="00952959"/>
    <w:rsid w:val="00952991"/>
    <w:rsid w:val="0095299D"/>
    <w:rsid w:val="00952AE2"/>
    <w:rsid w:val="00952B02"/>
    <w:rsid w:val="00952B9B"/>
    <w:rsid w:val="00952E5C"/>
    <w:rsid w:val="00952F05"/>
    <w:rsid w:val="00953116"/>
    <w:rsid w:val="0095339A"/>
    <w:rsid w:val="00953534"/>
    <w:rsid w:val="009535AD"/>
    <w:rsid w:val="009536C2"/>
    <w:rsid w:val="009536EC"/>
    <w:rsid w:val="0095382A"/>
    <w:rsid w:val="00953899"/>
    <w:rsid w:val="0095389E"/>
    <w:rsid w:val="009538FF"/>
    <w:rsid w:val="00953915"/>
    <w:rsid w:val="00953AAD"/>
    <w:rsid w:val="00953B38"/>
    <w:rsid w:val="00953FA1"/>
    <w:rsid w:val="009542FB"/>
    <w:rsid w:val="00954402"/>
    <w:rsid w:val="00954519"/>
    <w:rsid w:val="00954612"/>
    <w:rsid w:val="00954700"/>
    <w:rsid w:val="0095471A"/>
    <w:rsid w:val="00954B12"/>
    <w:rsid w:val="00954C6B"/>
    <w:rsid w:val="00954CA2"/>
    <w:rsid w:val="00954E98"/>
    <w:rsid w:val="00954EB2"/>
    <w:rsid w:val="009550BD"/>
    <w:rsid w:val="009550E0"/>
    <w:rsid w:val="009552C7"/>
    <w:rsid w:val="00955343"/>
    <w:rsid w:val="00955397"/>
    <w:rsid w:val="009553F4"/>
    <w:rsid w:val="009554D4"/>
    <w:rsid w:val="009556FF"/>
    <w:rsid w:val="0095574A"/>
    <w:rsid w:val="009557F6"/>
    <w:rsid w:val="00955892"/>
    <w:rsid w:val="00955BC6"/>
    <w:rsid w:val="00955CAD"/>
    <w:rsid w:val="00955CB5"/>
    <w:rsid w:val="00955D9C"/>
    <w:rsid w:val="00955DC5"/>
    <w:rsid w:val="00955FD3"/>
    <w:rsid w:val="00956122"/>
    <w:rsid w:val="00956240"/>
    <w:rsid w:val="009562FA"/>
    <w:rsid w:val="009563B1"/>
    <w:rsid w:val="009564A1"/>
    <w:rsid w:val="009564DF"/>
    <w:rsid w:val="00956550"/>
    <w:rsid w:val="0095657E"/>
    <w:rsid w:val="00956587"/>
    <w:rsid w:val="009566A4"/>
    <w:rsid w:val="00956724"/>
    <w:rsid w:val="00956780"/>
    <w:rsid w:val="009567F2"/>
    <w:rsid w:val="0095686B"/>
    <w:rsid w:val="009568A3"/>
    <w:rsid w:val="00956924"/>
    <w:rsid w:val="00956930"/>
    <w:rsid w:val="00956A2B"/>
    <w:rsid w:val="00956C0C"/>
    <w:rsid w:val="00956CA2"/>
    <w:rsid w:val="00956DDA"/>
    <w:rsid w:val="00957108"/>
    <w:rsid w:val="0095713B"/>
    <w:rsid w:val="00957166"/>
    <w:rsid w:val="00957183"/>
    <w:rsid w:val="0095721E"/>
    <w:rsid w:val="0095728F"/>
    <w:rsid w:val="009572B5"/>
    <w:rsid w:val="009573D4"/>
    <w:rsid w:val="009575CA"/>
    <w:rsid w:val="009576CA"/>
    <w:rsid w:val="00957750"/>
    <w:rsid w:val="0095779B"/>
    <w:rsid w:val="009577E5"/>
    <w:rsid w:val="0095788F"/>
    <w:rsid w:val="009579FA"/>
    <w:rsid w:val="00957A7C"/>
    <w:rsid w:val="00957A98"/>
    <w:rsid w:val="00957C97"/>
    <w:rsid w:val="00957DA2"/>
    <w:rsid w:val="00957E0D"/>
    <w:rsid w:val="00960101"/>
    <w:rsid w:val="009601B0"/>
    <w:rsid w:val="0096036A"/>
    <w:rsid w:val="0096040A"/>
    <w:rsid w:val="0096041D"/>
    <w:rsid w:val="00960594"/>
    <w:rsid w:val="0096061C"/>
    <w:rsid w:val="00960784"/>
    <w:rsid w:val="0096085B"/>
    <w:rsid w:val="009608A5"/>
    <w:rsid w:val="00960A22"/>
    <w:rsid w:val="00960B5E"/>
    <w:rsid w:val="00960BA1"/>
    <w:rsid w:val="00960C7F"/>
    <w:rsid w:val="00960CBB"/>
    <w:rsid w:val="00960EBF"/>
    <w:rsid w:val="00961358"/>
    <w:rsid w:val="00961390"/>
    <w:rsid w:val="0096154A"/>
    <w:rsid w:val="009616C2"/>
    <w:rsid w:val="0096195F"/>
    <w:rsid w:val="00961A9E"/>
    <w:rsid w:val="00961B02"/>
    <w:rsid w:val="00961B22"/>
    <w:rsid w:val="00961C3C"/>
    <w:rsid w:val="00961C46"/>
    <w:rsid w:val="00961CAF"/>
    <w:rsid w:val="00961DE3"/>
    <w:rsid w:val="00961FF6"/>
    <w:rsid w:val="00962052"/>
    <w:rsid w:val="0096225E"/>
    <w:rsid w:val="00962308"/>
    <w:rsid w:val="00962378"/>
    <w:rsid w:val="00962463"/>
    <w:rsid w:val="00962508"/>
    <w:rsid w:val="009625A5"/>
    <w:rsid w:val="0096289D"/>
    <w:rsid w:val="00962BED"/>
    <w:rsid w:val="00962CA8"/>
    <w:rsid w:val="00962D5F"/>
    <w:rsid w:val="00962F34"/>
    <w:rsid w:val="00963044"/>
    <w:rsid w:val="00963074"/>
    <w:rsid w:val="009630BC"/>
    <w:rsid w:val="0096314C"/>
    <w:rsid w:val="0096320B"/>
    <w:rsid w:val="00963353"/>
    <w:rsid w:val="00963355"/>
    <w:rsid w:val="009635DA"/>
    <w:rsid w:val="00963644"/>
    <w:rsid w:val="00963947"/>
    <w:rsid w:val="00963AB5"/>
    <w:rsid w:val="00963C71"/>
    <w:rsid w:val="00963E3E"/>
    <w:rsid w:val="00963E53"/>
    <w:rsid w:val="00963F88"/>
    <w:rsid w:val="00964056"/>
    <w:rsid w:val="00964076"/>
    <w:rsid w:val="0096434D"/>
    <w:rsid w:val="009643CA"/>
    <w:rsid w:val="009643D7"/>
    <w:rsid w:val="009645B2"/>
    <w:rsid w:val="00964615"/>
    <w:rsid w:val="009649AE"/>
    <w:rsid w:val="00964B28"/>
    <w:rsid w:val="00964B7F"/>
    <w:rsid w:val="00964C3B"/>
    <w:rsid w:val="00964D79"/>
    <w:rsid w:val="00964E1D"/>
    <w:rsid w:val="00964E99"/>
    <w:rsid w:val="00964EB2"/>
    <w:rsid w:val="00964F61"/>
    <w:rsid w:val="00964F9C"/>
    <w:rsid w:val="00965093"/>
    <w:rsid w:val="0096529F"/>
    <w:rsid w:val="009652E5"/>
    <w:rsid w:val="00965342"/>
    <w:rsid w:val="0096534D"/>
    <w:rsid w:val="00965698"/>
    <w:rsid w:val="00965701"/>
    <w:rsid w:val="00965732"/>
    <w:rsid w:val="00965816"/>
    <w:rsid w:val="00965864"/>
    <w:rsid w:val="00965AF2"/>
    <w:rsid w:val="00965BCE"/>
    <w:rsid w:val="00965C82"/>
    <w:rsid w:val="00965D7B"/>
    <w:rsid w:val="00965E99"/>
    <w:rsid w:val="00965EE8"/>
    <w:rsid w:val="00965F81"/>
    <w:rsid w:val="00965FD9"/>
    <w:rsid w:val="00966034"/>
    <w:rsid w:val="00966045"/>
    <w:rsid w:val="00966181"/>
    <w:rsid w:val="009661D5"/>
    <w:rsid w:val="009662CB"/>
    <w:rsid w:val="0096633F"/>
    <w:rsid w:val="009663B2"/>
    <w:rsid w:val="00966434"/>
    <w:rsid w:val="0096643F"/>
    <w:rsid w:val="00966608"/>
    <w:rsid w:val="00966902"/>
    <w:rsid w:val="00966C9C"/>
    <w:rsid w:val="00966D96"/>
    <w:rsid w:val="00966E12"/>
    <w:rsid w:val="009670B9"/>
    <w:rsid w:val="0096718D"/>
    <w:rsid w:val="00967212"/>
    <w:rsid w:val="00967297"/>
    <w:rsid w:val="00967322"/>
    <w:rsid w:val="00967813"/>
    <w:rsid w:val="0096781C"/>
    <w:rsid w:val="0096789A"/>
    <w:rsid w:val="009678B9"/>
    <w:rsid w:val="009678D0"/>
    <w:rsid w:val="00967B79"/>
    <w:rsid w:val="00967CFF"/>
    <w:rsid w:val="00967D8B"/>
    <w:rsid w:val="0097018F"/>
    <w:rsid w:val="00970284"/>
    <w:rsid w:val="0097049B"/>
    <w:rsid w:val="009705A3"/>
    <w:rsid w:val="00970678"/>
    <w:rsid w:val="00970855"/>
    <w:rsid w:val="009708DC"/>
    <w:rsid w:val="00970940"/>
    <w:rsid w:val="00970A23"/>
    <w:rsid w:val="00970C12"/>
    <w:rsid w:val="00970D54"/>
    <w:rsid w:val="00970E3C"/>
    <w:rsid w:val="00970FEF"/>
    <w:rsid w:val="0097117D"/>
    <w:rsid w:val="00971331"/>
    <w:rsid w:val="009714E5"/>
    <w:rsid w:val="009715EE"/>
    <w:rsid w:val="00971768"/>
    <w:rsid w:val="009717AD"/>
    <w:rsid w:val="009717B7"/>
    <w:rsid w:val="0097191D"/>
    <w:rsid w:val="009719DE"/>
    <w:rsid w:val="00971C06"/>
    <w:rsid w:val="00971CC0"/>
    <w:rsid w:val="00971DA3"/>
    <w:rsid w:val="009720B2"/>
    <w:rsid w:val="009720F6"/>
    <w:rsid w:val="00972405"/>
    <w:rsid w:val="00972469"/>
    <w:rsid w:val="009727A9"/>
    <w:rsid w:val="009727E3"/>
    <w:rsid w:val="0097282A"/>
    <w:rsid w:val="0097287C"/>
    <w:rsid w:val="00972914"/>
    <w:rsid w:val="00972B16"/>
    <w:rsid w:val="00972B91"/>
    <w:rsid w:val="00972E60"/>
    <w:rsid w:val="00972F5F"/>
    <w:rsid w:val="009730E8"/>
    <w:rsid w:val="00973126"/>
    <w:rsid w:val="0097324A"/>
    <w:rsid w:val="00973388"/>
    <w:rsid w:val="009734EF"/>
    <w:rsid w:val="00973704"/>
    <w:rsid w:val="00973A5C"/>
    <w:rsid w:val="00973AFD"/>
    <w:rsid w:val="00973B2E"/>
    <w:rsid w:val="00973C6D"/>
    <w:rsid w:val="00973DA4"/>
    <w:rsid w:val="00973F65"/>
    <w:rsid w:val="00973FAB"/>
    <w:rsid w:val="009743F5"/>
    <w:rsid w:val="0097451A"/>
    <w:rsid w:val="0097462C"/>
    <w:rsid w:val="009746E8"/>
    <w:rsid w:val="009748CE"/>
    <w:rsid w:val="00974B7C"/>
    <w:rsid w:val="00974BCB"/>
    <w:rsid w:val="00974C64"/>
    <w:rsid w:val="00974C98"/>
    <w:rsid w:val="00974E46"/>
    <w:rsid w:val="00974F41"/>
    <w:rsid w:val="00974F5A"/>
    <w:rsid w:val="009750A4"/>
    <w:rsid w:val="009750FF"/>
    <w:rsid w:val="00975142"/>
    <w:rsid w:val="009751A0"/>
    <w:rsid w:val="0097531E"/>
    <w:rsid w:val="009753AF"/>
    <w:rsid w:val="00975653"/>
    <w:rsid w:val="00975708"/>
    <w:rsid w:val="0097591E"/>
    <w:rsid w:val="0097594B"/>
    <w:rsid w:val="009759AC"/>
    <w:rsid w:val="00975A15"/>
    <w:rsid w:val="00975A7D"/>
    <w:rsid w:val="00975AB6"/>
    <w:rsid w:val="00975B2B"/>
    <w:rsid w:val="00975B54"/>
    <w:rsid w:val="00975C08"/>
    <w:rsid w:val="00975C97"/>
    <w:rsid w:val="00975DCA"/>
    <w:rsid w:val="00975EBA"/>
    <w:rsid w:val="0097602B"/>
    <w:rsid w:val="0097611E"/>
    <w:rsid w:val="009762BB"/>
    <w:rsid w:val="0097631C"/>
    <w:rsid w:val="009764A5"/>
    <w:rsid w:val="009764AD"/>
    <w:rsid w:val="00976555"/>
    <w:rsid w:val="0097683C"/>
    <w:rsid w:val="00976919"/>
    <w:rsid w:val="0097693B"/>
    <w:rsid w:val="00976C47"/>
    <w:rsid w:val="00976CE0"/>
    <w:rsid w:val="00976E25"/>
    <w:rsid w:val="00976E30"/>
    <w:rsid w:val="0097702B"/>
    <w:rsid w:val="00977123"/>
    <w:rsid w:val="0097744C"/>
    <w:rsid w:val="009774E4"/>
    <w:rsid w:val="009775EB"/>
    <w:rsid w:val="009777CD"/>
    <w:rsid w:val="009778A8"/>
    <w:rsid w:val="009779C5"/>
    <w:rsid w:val="00977CC9"/>
    <w:rsid w:val="00977D5E"/>
    <w:rsid w:val="00977DDF"/>
    <w:rsid w:val="00977F0F"/>
    <w:rsid w:val="00977F81"/>
    <w:rsid w:val="0098005A"/>
    <w:rsid w:val="0098015E"/>
    <w:rsid w:val="0098040C"/>
    <w:rsid w:val="00980449"/>
    <w:rsid w:val="009805C3"/>
    <w:rsid w:val="0098061F"/>
    <w:rsid w:val="00980722"/>
    <w:rsid w:val="009807A8"/>
    <w:rsid w:val="009809E9"/>
    <w:rsid w:val="00980A61"/>
    <w:rsid w:val="00980ACB"/>
    <w:rsid w:val="00980B40"/>
    <w:rsid w:val="00980BEB"/>
    <w:rsid w:val="00980C04"/>
    <w:rsid w:val="00980C3B"/>
    <w:rsid w:val="00980D2F"/>
    <w:rsid w:val="00981045"/>
    <w:rsid w:val="009810F7"/>
    <w:rsid w:val="00981382"/>
    <w:rsid w:val="0098152C"/>
    <w:rsid w:val="0098156C"/>
    <w:rsid w:val="009815EB"/>
    <w:rsid w:val="00981834"/>
    <w:rsid w:val="009818AB"/>
    <w:rsid w:val="00981A48"/>
    <w:rsid w:val="00981AEB"/>
    <w:rsid w:val="009820EF"/>
    <w:rsid w:val="00982177"/>
    <w:rsid w:val="0098223B"/>
    <w:rsid w:val="0098236E"/>
    <w:rsid w:val="00982380"/>
    <w:rsid w:val="00982405"/>
    <w:rsid w:val="0098243E"/>
    <w:rsid w:val="00982673"/>
    <w:rsid w:val="0098268F"/>
    <w:rsid w:val="00982750"/>
    <w:rsid w:val="00982ABE"/>
    <w:rsid w:val="00982C03"/>
    <w:rsid w:val="00982C17"/>
    <w:rsid w:val="00982D2D"/>
    <w:rsid w:val="00982D82"/>
    <w:rsid w:val="00982DD7"/>
    <w:rsid w:val="00982E58"/>
    <w:rsid w:val="00982EC5"/>
    <w:rsid w:val="00982F31"/>
    <w:rsid w:val="00983252"/>
    <w:rsid w:val="00983358"/>
    <w:rsid w:val="009833DB"/>
    <w:rsid w:val="009835A1"/>
    <w:rsid w:val="009835CA"/>
    <w:rsid w:val="0098381A"/>
    <w:rsid w:val="00983863"/>
    <w:rsid w:val="009838AE"/>
    <w:rsid w:val="00983BCB"/>
    <w:rsid w:val="00983DB6"/>
    <w:rsid w:val="0098402F"/>
    <w:rsid w:val="009840A5"/>
    <w:rsid w:val="009840AC"/>
    <w:rsid w:val="0098415B"/>
    <w:rsid w:val="0098422D"/>
    <w:rsid w:val="00984368"/>
    <w:rsid w:val="009843A9"/>
    <w:rsid w:val="009844CB"/>
    <w:rsid w:val="00984578"/>
    <w:rsid w:val="0098468B"/>
    <w:rsid w:val="009847B8"/>
    <w:rsid w:val="0098488D"/>
    <w:rsid w:val="0098498A"/>
    <w:rsid w:val="0098505B"/>
    <w:rsid w:val="009854A9"/>
    <w:rsid w:val="00985553"/>
    <w:rsid w:val="0098562E"/>
    <w:rsid w:val="009856C2"/>
    <w:rsid w:val="0098571C"/>
    <w:rsid w:val="009857BD"/>
    <w:rsid w:val="0098582C"/>
    <w:rsid w:val="00985BC4"/>
    <w:rsid w:val="00985C03"/>
    <w:rsid w:val="00985F34"/>
    <w:rsid w:val="0098631E"/>
    <w:rsid w:val="009864B2"/>
    <w:rsid w:val="00986603"/>
    <w:rsid w:val="0098666C"/>
    <w:rsid w:val="00986678"/>
    <w:rsid w:val="00986680"/>
    <w:rsid w:val="00986750"/>
    <w:rsid w:val="009868B3"/>
    <w:rsid w:val="00986C19"/>
    <w:rsid w:val="00986CDC"/>
    <w:rsid w:val="00986D45"/>
    <w:rsid w:val="00986FF3"/>
    <w:rsid w:val="00987130"/>
    <w:rsid w:val="00987142"/>
    <w:rsid w:val="009871EF"/>
    <w:rsid w:val="0098721E"/>
    <w:rsid w:val="0098748D"/>
    <w:rsid w:val="009874BF"/>
    <w:rsid w:val="0098754B"/>
    <w:rsid w:val="00987603"/>
    <w:rsid w:val="009876CB"/>
    <w:rsid w:val="009876FB"/>
    <w:rsid w:val="009877D0"/>
    <w:rsid w:val="0098782D"/>
    <w:rsid w:val="00987C88"/>
    <w:rsid w:val="00987C9C"/>
    <w:rsid w:val="00987EF8"/>
    <w:rsid w:val="00990234"/>
    <w:rsid w:val="0099028D"/>
    <w:rsid w:val="009903C8"/>
    <w:rsid w:val="00990495"/>
    <w:rsid w:val="009904A9"/>
    <w:rsid w:val="009905E7"/>
    <w:rsid w:val="00990630"/>
    <w:rsid w:val="00990645"/>
    <w:rsid w:val="00990651"/>
    <w:rsid w:val="009906DC"/>
    <w:rsid w:val="00990740"/>
    <w:rsid w:val="00990781"/>
    <w:rsid w:val="009907F0"/>
    <w:rsid w:val="00990877"/>
    <w:rsid w:val="00990936"/>
    <w:rsid w:val="0099098E"/>
    <w:rsid w:val="00990A1D"/>
    <w:rsid w:val="00990A5F"/>
    <w:rsid w:val="00990A65"/>
    <w:rsid w:val="00990BF7"/>
    <w:rsid w:val="00990C38"/>
    <w:rsid w:val="00990D10"/>
    <w:rsid w:val="00990D45"/>
    <w:rsid w:val="00990D73"/>
    <w:rsid w:val="00990FBD"/>
    <w:rsid w:val="009912F4"/>
    <w:rsid w:val="00991513"/>
    <w:rsid w:val="00991593"/>
    <w:rsid w:val="0099187E"/>
    <w:rsid w:val="00991C2B"/>
    <w:rsid w:val="00991C71"/>
    <w:rsid w:val="00991C95"/>
    <w:rsid w:val="00991D20"/>
    <w:rsid w:val="00991E3E"/>
    <w:rsid w:val="00991E9E"/>
    <w:rsid w:val="00991F30"/>
    <w:rsid w:val="00991FF2"/>
    <w:rsid w:val="00992080"/>
    <w:rsid w:val="009922FE"/>
    <w:rsid w:val="0099243F"/>
    <w:rsid w:val="00992456"/>
    <w:rsid w:val="00992460"/>
    <w:rsid w:val="00992529"/>
    <w:rsid w:val="00992584"/>
    <w:rsid w:val="00992594"/>
    <w:rsid w:val="0099259A"/>
    <w:rsid w:val="009927DC"/>
    <w:rsid w:val="009927E4"/>
    <w:rsid w:val="00992823"/>
    <w:rsid w:val="00992879"/>
    <w:rsid w:val="00992A3F"/>
    <w:rsid w:val="00992A6E"/>
    <w:rsid w:val="00992A7B"/>
    <w:rsid w:val="00992A7D"/>
    <w:rsid w:val="00992A90"/>
    <w:rsid w:val="00992A91"/>
    <w:rsid w:val="00992B69"/>
    <w:rsid w:val="00992BAF"/>
    <w:rsid w:val="00992CFD"/>
    <w:rsid w:val="00992DCB"/>
    <w:rsid w:val="00992E0E"/>
    <w:rsid w:val="00992E56"/>
    <w:rsid w:val="00992EA0"/>
    <w:rsid w:val="00992EF3"/>
    <w:rsid w:val="00992FDF"/>
    <w:rsid w:val="00993186"/>
    <w:rsid w:val="009931E6"/>
    <w:rsid w:val="00993256"/>
    <w:rsid w:val="0099325C"/>
    <w:rsid w:val="00993412"/>
    <w:rsid w:val="00993450"/>
    <w:rsid w:val="009935A9"/>
    <w:rsid w:val="00993621"/>
    <w:rsid w:val="009936BF"/>
    <w:rsid w:val="00993851"/>
    <w:rsid w:val="00993971"/>
    <w:rsid w:val="00993B29"/>
    <w:rsid w:val="00993BFB"/>
    <w:rsid w:val="00993D43"/>
    <w:rsid w:val="00993DA8"/>
    <w:rsid w:val="00993F72"/>
    <w:rsid w:val="009941C7"/>
    <w:rsid w:val="009941E1"/>
    <w:rsid w:val="009942FB"/>
    <w:rsid w:val="009943FF"/>
    <w:rsid w:val="009945B7"/>
    <w:rsid w:val="00994760"/>
    <w:rsid w:val="00994790"/>
    <w:rsid w:val="009948EF"/>
    <w:rsid w:val="009949B0"/>
    <w:rsid w:val="00994BA2"/>
    <w:rsid w:val="00994C74"/>
    <w:rsid w:val="00994D11"/>
    <w:rsid w:val="00994EB0"/>
    <w:rsid w:val="00994FCC"/>
    <w:rsid w:val="00994FE3"/>
    <w:rsid w:val="00995094"/>
    <w:rsid w:val="009950D9"/>
    <w:rsid w:val="009951EB"/>
    <w:rsid w:val="0099564A"/>
    <w:rsid w:val="009956A1"/>
    <w:rsid w:val="00995B03"/>
    <w:rsid w:val="00995B3E"/>
    <w:rsid w:val="00995E96"/>
    <w:rsid w:val="0099609C"/>
    <w:rsid w:val="00996409"/>
    <w:rsid w:val="00996454"/>
    <w:rsid w:val="009964B3"/>
    <w:rsid w:val="0099661B"/>
    <w:rsid w:val="00996714"/>
    <w:rsid w:val="00996776"/>
    <w:rsid w:val="009969D3"/>
    <w:rsid w:val="009969F5"/>
    <w:rsid w:val="00996A58"/>
    <w:rsid w:val="00996A6B"/>
    <w:rsid w:val="00996F7A"/>
    <w:rsid w:val="00996F84"/>
    <w:rsid w:val="0099709A"/>
    <w:rsid w:val="009970B9"/>
    <w:rsid w:val="009970F6"/>
    <w:rsid w:val="00997235"/>
    <w:rsid w:val="0099739C"/>
    <w:rsid w:val="00997436"/>
    <w:rsid w:val="00997509"/>
    <w:rsid w:val="00997520"/>
    <w:rsid w:val="009975F5"/>
    <w:rsid w:val="00997A3A"/>
    <w:rsid w:val="00997AFA"/>
    <w:rsid w:val="00997C54"/>
    <w:rsid w:val="00997DD5"/>
    <w:rsid w:val="00997ECC"/>
    <w:rsid w:val="009A0075"/>
    <w:rsid w:val="009A014A"/>
    <w:rsid w:val="009A0167"/>
    <w:rsid w:val="009A02FE"/>
    <w:rsid w:val="009A05D1"/>
    <w:rsid w:val="009A0602"/>
    <w:rsid w:val="009A065E"/>
    <w:rsid w:val="009A0765"/>
    <w:rsid w:val="009A0B7E"/>
    <w:rsid w:val="009A0BE4"/>
    <w:rsid w:val="009A0CF7"/>
    <w:rsid w:val="009A0D61"/>
    <w:rsid w:val="009A1017"/>
    <w:rsid w:val="009A10C2"/>
    <w:rsid w:val="009A11DD"/>
    <w:rsid w:val="009A126B"/>
    <w:rsid w:val="009A1356"/>
    <w:rsid w:val="009A1864"/>
    <w:rsid w:val="009A1896"/>
    <w:rsid w:val="009A1906"/>
    <w:rsid w:val="009A1987"/>
    <w:rsid w:val="009A1A3C"/>
    <w:rsid w:val="009A1AEB"/>
    <w:rsid w:val="009A1BD7"/>
    <w:rsid w:val="009A1BDD"/>
    <w:rsid w:val="009A1BEE"/>
    <w:rsid w:val="009A1CD3"/>
    <w:rsid w:val="009A1FEB"/>
    <w:rsid w:val="009A21B5"/>
    <w:rsid w:val="009A232D"/>
    <w:rsid w:val="009A23EC"/>
    <w:rsid w:val="009A2416"/>
    <w:rsid w:val="009A2717"/>
    <w:rsid w:val="009A27F5"/>
    <w:rsid w:val="009A28FC"/>
    <w:rsid w:val="009A2982"/>
    <w:rsid w:val="009A2D68"/>
    <w:rsid w:val="009A2E2B"/>
    <w:rsid w:val="009A3015"/>
    <w:rsid w:val="009A3116"/>
    <w:rsid w:val="009A3351"/>
    <w:rsid w:val="009A3368"/>
    <w:rsid w:val="009A3466"/>
    <w:rsid w:val="009A36AF"/>
    <w:rsid w:val="009A371D"/>
    <w:rsid w:val="009A372A"/>
    <w:rsid w:val="009A385F"/>
    <w:rsid w:val="009A3C57"/>
    <w:rsid w:val="009A3DF3"/>
    <w:rsid w:val="009A3E82"/>
    <w:rsid w:val="009A3F6D"/>
    <w:rsid w:val="009A4001"/>
    <w:rsid w:val="009A4034"/>
    <w:rsid w:val="009A4179"/>
    <w:rsid w:val="009A422C"/>
    <w:rsid w:val="009A43B2"/>
    <w:rsid w:val="009A4429"/>
    <w:rsid w:val="009A44DB"/>
    <w:rsid w:val="009A452D"/>
    <w:rsid w:val="009A47B4"/>
    <w:rsid w:val="009A482E"/>
    <w:rsid w:val="009A49F2"/>
    <w:rsid w:val="009A4A62"/>
    <w:rsid w:val="009A4C24"/>
    <w:rsid w:val="009A4D3A"/>
    <w:rsid w:val="009A4DE5"/>
    <w:rsid w:val="009A500B"/>
    <w:rsid w:val="009A508E"/>
    <w:rsid w:val="009A50DD"/>
    <w:rsid w:val="009A50F4"/>
    <w:rsid w:val="009A5135"/>
    <w:rsid w:val="009A5492"/>
    <w:rsid w:val="009A54C6"/>
    <w:rsid w:val="009A57D8"/>
    <w:rsid w:val="009A5942"/>
    <w:rsid w:val="009A5A1D"/>
    <w:rsid w:val="009A5B08"/>
    <w:rsid w:val="009A5B24"/>
    <w:rsid w:val="009A5CBA"/>
    <w:rsid w:val="009A5D03"/>
    <w:rsid w:val="009A5D5F"/>
    <w:rsid w:val="009A5F10"/>
    <w:rsid w:val="009A5FEC"/>
    <w:rsid w:val="009A604E"/>
    <w:rsid w:val="009A62EB"/>
    <w:rsid w:val="009A6380"/>
    <w:rsid w:val="009A63C4"/>
    <w:rsid w:val="009A653E"/>
    <w:rsid w:val="009A66CF"/>
    <w:rsid w:val="009A67A5"/>
    <w:rsid w:val="009A6820"/>
    <w:rsid w:val="009A6843"/>
    <w:rsid w:val="009A6996"/>
    <w:rsid w:val="009A6A35"/>
    <w:rsid w:val="009A6BDF"/>
    <w:rsid w:val="009A6C7B"/>
    <w:rsid w:val="009A75B3"/>
    <w:rsid w:val="009A7671"/>
    <w:rsid w:val="009A76FC"/>
    <w:rsid w:val="009A776C"/>
    <w:rsid w:val="009A77D3"/>
    <w:rsid w:val="009A78DC"/>
    <w:rsid w:val="009A79B9"/>
    <w:rsid w:val="009A7A4E"/>
    <w:rsid w:val="009A7D72"/>
    <w:rsid w:val="009A7E32"/>
    <w:rsid w:val="009A7FDA"/>
    <w:rsid w:val="009B001B"/>
    <w:rsid w:val="009B027B"/>
    <w:rsid w:val="009B047D"/>
    <w:rsid w:val="009B0680"/>
    <w:rsid w:val="009B06CD"/>
    <w:rsid w:val="009B0732"/>
    <w:rsid w:val="009B08DB"/>
    <w:rsid w:val="009B0971"/>
    <w:rsid w:val="009B0CA1"/>
    <w:rsid w:val="009B0E6D"/>
    <w:rsid w:val="009B1169"/>
    <w:rsid w:val="009B122F"/>
    <w:rsid w:val="009B1289"/>
    <w:rsid w:val="009B1331"/>
    <w:rsid w:val="009B146F"/>
    <w:rsid w:val="009B14C4"/>
    <w:rsid w:val="009B1557"/>
    <w:rsid w:val="009B1584"/>
    <w:rsid w:val="009B17F5"/>
    <w:rsid w:val="009B18FF"/>
    <w:rsid w:val="009B197A"/>
    <w:rsid w:val="009B19E6"/>
    <w:rsid w:val="009B1A9C"/>
    <w:rsid w:val="009B1AD5"/>
    <w:rsid w:val="009B1ADF"/>
    <w:rsid w:val="009B1B7F"/>
    <w:rsid w:val="009B1C9E"/>
    <w:rsid w:val="009B1F09"/>
    <w:rsid w:val="009B1F1A"/>
    <w:rsid w:val="009B205F"/>
    <w:rsid w:val="009B2072"/>
    <w:rsid w:val="009B20BF"/>
    <w:rsid w:val="009B20E4"/>
    <w:rsid w:val="009B21C5"/>
    <w:rsid w:val="009B22B8"/>
    <w:rsid w:val="009B2303"/>
    <w:rsid w:val="009B2332"/>
    <w:rsid w:val="009B2408"/>
    <w:rsid w:val="009B2457"/>
    <w:rsid w:val="009B25B5"/>
    <w:rsid w:val="009B2640"/>
    <w:rsid w:val="009B2656"/>
    <w:rsid w:val="009B2758"/>
    <w:rsid w:val="009B27C3"/>
    <w:rsid w:val="009B284C"/>
    <w:rsid w:val="009B2898"/>
    <w:rsid w:val="009B28E4"/>
    <w:rsid w:val="009B2AD1"/>
    <w:rsid w:val="009B2B04"/>
    <w:rsid w:val="009B2B05"/>
    <w:rsid w:val="009B2B37"/>
    <w:rsid w:val="009B2BFD"/>
    <w:rsid w:val="009B2CAA"/>
    <w:rsid w:val="009B2DD6"/>
    <w:rsid w:val="009B2E43"/>
    <w:rsid w:val="009B2F34"/>
    <w:rsid w:val="009B2F75"/>
    <w:rsid w:val="009B2F86"/>
    <w:rsid w:val="009B2FDE"/>
    <w:rsid w:val="009B2FFC"/>
    <w:rsid w:val="009B3088"/>
    <w:rsid w:val="009B311A"/>
    <w:rsid w:val="009B3272"/>
    <w:rsid w:val="009B331B"/>
    <w:rsid w:val="009B3384"/>
    <w:rsid w:val="009B3387"/>
    <w:rsid w:val="009B36C3"/>
    <w:rsid w:val="009B382D"/>
    <w:rsid w:val="009B3872"/>
    <w:rsid w:val="009B3951"/>
    <w:rsid w:val="009B395C"/>
    <w:rsid w:val="009B3A7D"/>
    <w:rsid w:val="009B3C11"/>
    <w:rsid w:val="009B3D93"/>
    <w:rsid w:val="009B3E62"/>
    <w:rsid w:val="009B3F28"/>
    <w:rsid w:val="009B40A9"/>
    <w:rsid w:val="009B4156"/>
    <w:rsid w:val="009B41B5"/>
    <w:rsid w:val="009B4390"/>
    <w:rsid w:val="009B45B9"/>
    <w:rsid w:val="009B45E4"/>
    <w:rsid w:val="009B4938"/>
    <w:rsid w:val="009B4B0B"/>
    <w:rsid w:val="009B4B17"/>
    <w:rsid w:val="009B4C8B"/>
    <w:rsid w:val="009B4E2E"/>
    <w:rsid w:val="009B4F45"/>
    <w:rsid w:val="009B4FBA"/>
    <w:rsid w:val="009B4FCE"/>
    <w:rsid w:val="009B5109"/>
    <w:rsid w:val="009B515E"/>
    <w:rsid w:val="009B5226"/>
    <w:rsid w:val="009B539C"/>
    <w:rsid w:val="009B562B"/>
    <w:rsid w:val="009B5671"/>
    <w:rsid w:val="009B56B4"/>
    <w:rsid w:val="009B5AEC"/>
    <w:rsid w:val="009B5CA2"/>
    <w:rsid w:val="009B5D8E"/>
    <w:rsid w:val="009B5D98"/>
    <w:rsid w:val="009B5F50"/>
    <w:rsid w:val="009B5FAA"/>
    <w:rsid w:val="009B6020"/>
    <w:rsid w:val="009B62BE"/>
    <w:rsid w:val="009B645B"/>
    <w:rsid w:val="009B6505"/>
    <w:rsid w:val="009B6518"/>
    <w:rsid w:val="009B658D"/>
    <w:rsid w:val="009B669A"/>
    <w:rsid w:val="009B671A"/>
    <w:rsid w:val="009B678B"/>
    <w:rsid w:val="009B682E"/>
    <w:rsid w:val="009B6973"/>
    <w:rsid w:val="009B69B6"/>
    <w:rsid w:val="009B6A22"/>
    <w:rsid w:val="009B6A47"/>
    <w:rsid w:val="009B6D8A"/>
    <w:rsid w:val="009B6E4A"/>
    <w:rsid w:val="009B6EB4"/>
    <w:rsid w:val="009B6F0D"/>
    <w:rsid w:val="009B7052"/>
    <w:rsid w:val="009B7084"/>
    <w:rsid w:val="009B70DD"/>
    <w:rsid w:val="009B7418"/>
    <w:rsid w:val="009B742F"/>
    <w:rsid w:val="009B7597"/>
    <w:rsid w:val="009B7641"/>
    <w:rsid w:val="009B773C"/>
    <w:rsid w:val="009B77E2"/>
    <w:rsid w:val="009B7963"/>
    <w:rsid w:val="009B7967"/>
    <w:rsid w:val="009B7B54"/>
    <w:rsid w:val="009B7BE8"/>
    <w:rsid w:val="009B7C4F"/>
    <w:rsid w:val="009B7D1C"/>
    <w:rsid w:val="009B7D31"/>
    <w:rsid w:val="009B7D42"/>
    <w:rsid w:val="009B7EA8"/>
    <w:rsid w:val="009B7EC9"/>
    <w:rsid w:val="009B7F29"/>
    <w:rsid w:val="009C003C"/>
    <w:rsid w:val="009C0197"/>
    <w:rsid w:val="009C01E4"/>
    <w:rsid w:val="009C01EB"/>
    <w:rsid w:val="009C02CC"/>
    <w:rsid w:val="009C0367"/>
    <w:rsid w:val="009C052B"/>
    <w:rsid w:val="009C0537"/>
    <w:rsid w:val="009C056D"/>
    <w:rsid w:val="009C06A6"/>
    <w:rsid w:val="009C0868"/>
    <w:rsid w:val="009C0DCB"/>
    <w:rsid w:val="009C0E33"/>
    <w:rsid w:val="009C0E8C"/>
    <w:rsid w:val="009C0F05"/>
    <w:rsid w:val="009C0F17"/>
    <w:rsid w:val="009C122D"/>
    <w:rsid w:val="009C1268"/>
    <w:rsid w:val="009C13A0"/>
    <w:rsid w:val="009C1658"/>
    <w:rsid w:val="009C16C7"/>
    <w:rsid w:val="009C1A12"/>
    <w:rsid w:val="009C1D08"/>
    <w:rsid w:val="009C1F5B"/>
    <w:rsid w:val="009C204C"/>
    <w:rsid w:val="009C2055"/>
    <w:rsid w:val="009C20C8"/>
    <w:rsid w:val="009C221F"/>
    <w:rsid w:val="009C2517"/>
    <w:rsid w:val="009C26AE"/>
    <w:rsid w:val="009C2817"/>
    <w:rsid w:val="009C2845"/>
    <w:rsid w:val="009C291C"/>
    <w:rsid w:val="009C297A"/>
    <w:rsid w:val="009C2AA1"/>
    <w:rsid w:val="009C2D63"/>
    <w:rsid w:val="009C2D8B"/>
    <w:rsid w:val="009C2E94"/>
    <w:rsid w:val="009C2F9B"/>
    <w:rsid w:val="009C2FE4"/>
    <w:rsid w:val="009C3049"/>
    <w:rsid w:val="009C317F"/>
    <w:rsid w:val="009C32D3"/>
    <w:rsid w:val="009C3315"/>
    <w:rsid w:val="009C3329"/>
    <w:rsid w:val="009C344F"/>
    <w:rsid w:val="009C3488"/>
    <w:rsid w:val="009C34EE"/>
    <w:rsid w:val="009C3644"/>
    <w:rsid w:val="009C371C"/>
    <w:rsid w:val="009C3789"/>
    <w:rsid w:val="009C384F"/>
    <w:rsid w:val="009C39A8"/>
    <w:rsid w:val="009C39CC"/>
    <w:rsid w:val="009C3B9A"/>
    <w:rsid w:val="009C3CD0"/>
    <w:rsid w:val="009C3CDF"/>
    <w:rsid w:val="009C3D5E"/>
    <w:rsid w:val="009C3EB8"/>
    <w:rsid w:val="009C3F00"/>
    <w:rsid w:val="009C3F21"/>
    <w:rsid w:val="009C3F6A"/>
    <w:rsid w:val="009C3FF7"/>
    <w:rsid w:val="009C41AB"/>
    <w:rsid w:val="009C41EB"/>
    <w:rsid w:val="009C427F"/>
    <w:rsid w:val="009C44DD"/>
    <w:rsid w:val="009C45D0"/>
    <w:rsid w:val="009C4620"/>
    <w:rsid w:val="009C46D7"/>
    <w:rsid w:val="009C4842"/>
    <w:rsid w:val="009C4886"/>
    <w:rsid w:val="009C4B12"/>
    <w:rsid w:val="009C4B43"/>
    <w:rsid w:val="009C4DC3"/>
    <w:rsid w:val="009C4ECB"/>
    <w:rsid w:val="009C4FBE"/>
    <w:rsid w:val="009C512D"/>
    <w:rsid w:val="009C527C"/>
    <w:rsid w:val="009C528E"/>
    <w:rsid w:val="009C52C6"/>
    <w:rsid w:val="009C5382"/>
    <w:rsid w:val="009C5618"/>
    <w:rsid w:val="009C5737"/>
    <w:rsid w:val="009C5756"/>
    <w:rsid w:val="009C5776"/>
    <w:rsid w:val="009C58FA"/>
    <w:rsid w:val="009C5B8C"/>
    <w:rsid w:val="009C5CF7"/>
    <w:rsid w:val="009C5D20"/>
    <w:rsid w:val="009C5E60"/>
    <w:rsid w:val="009C5EF3"/>
    <w:rsid w:val="009C5FF8"/>
    <w:rsid w:val="009C601C"/>
    <w:rsid w:val="009C60CD"/>
    <w:rsid w:val="009C622F"/>
    <w:rsid w:val="009C65F7"/>
    <w:rsid w:val="009C6756"/>
    <w:rsid w:val="009C6927"/>
    <w:rsid w:val="009C6A61"/>
    <w:rsid w:val="009C6B42"/>
    <w:rsid w:val="009C6D6F"/>
    <w:rsid w:val="009C6E17"/>
    <w:rsid w:val="009C6EE2"/>
    <w:rsid w:val="009C6F8C"/>
    <w:rsid w:val="009C6FBA"/>
    <w:rsid w:val="009C712E"/>
    <w:rsid w:val="009C7411"/>
    <w:rsid w:val="009C74B1"/>
    <w:rsid w:val="009C7512"/>
    <w:rsid w:val="009C770B"/>
    <w:rsid w:val="009C785E"/>
    <w:rsid w:val="009C7899"/>
    <w:rsid w:val="009C791A"/>
    <w:rsid w:val="009C7981"/>
    <w:rsid w:val="009C7C00"/>
    <w:rsid w:val="009C7ECB"/>
    <w:rsid w:val="009C7FCA"/>
    <w:rsid w:val="009D007A"/>
    <w:rsid w:val="009D0111"/>
    <w:rsid w:val="009D0134"/>
    <w:rsid w:val="009D015A"/>
    <w:rsid w:val="009D02B0"/>
    <w:rsid w:val="009D049D"/>
    <w:rsid w:val="009D04F5"/>
    <w:rsid w:val="009D079F"/>
    <w:rsid w:val="009D096E"/>
    <w:rsid w:val="009D0988"/>
    <w:rsid w:val="009D0A42"/>
    <w:rsid w:val="009D0AB7"/>
    <w:rsid w:val="009D0C29"/>
    <w:rsid w:val="009D0C62"/>
    <w:rsid w:val="009D0C68"/>
    <w:rsid w:val="009D0D43"/>
    <w:rsid w:val="009D1016"/>
    <w:rsid w:val="009D107F"/>
    <w:rsid w:val="009D131A"/>
    <w:rsid w:val="009D146F"/>
    <w:rsid w:val="009D15D2"/>
    <w:rsid w:val="009D1620"/>
    <w:rsid w:val="009D163A"/>
    <w:rsid w:val="009D16A9"/>
    <w:rsid w:val="009D17EB"/>
    <w:rsid w:val="009D18EF"/>
    <w:rsid w:val="009D1A53"/>
    <w:rsid w:val="009D1AF0"/>
    <w:rsid w:val="009D1BD7"/>
    <w:rsid w:val="009D1C39"/>
    <w:rsid w:val="009D1C76"/>
    <w:rsid w:val="009D1DEF"/>
    <w:rsid w:val="009D1E46"/>
    <w:rsid w:val="009D1F33"/>
    <w:rsid w:val="009D1F61"/>
    <w:rsid w:val="009D23A0"/>
    <w:rsid w:val="009D24A0"/>
    <w:rsid w:val="009D252B"/>
    <w:rsid w:val="009D2795"/>
    <w:rsid w:val="009D2854"/>
    <w:rsid w:val="009D299B"/>
    <w:rsid w:val="009D2CA3"/>
    <w:rsid w:val="009D2FA2"/>
    <w:rsid w:val="009D313C"/>
    <w:rsid w:val="009D31C3"/>
    <w:rsid w:val="009D320A"/>
    <w:rsid w:val="009D34F6"/>
    <w:rsid w:val="009D35E3"/>
    <w:rsid w:val="009D37D5"/>
    <w:rsid w:val="009D3975"/>
    <w:rsid w:val="009D3AE2"/>
    <w:rsid w:val="009D3B76"/>
    <w:rsid w:val="009D3D0B"/>
    <w:rsid w:val="009D41EF"/>
    <w:rsid w:val="009D4229"/>
    <w:rsid w:val="009D439A"/>
    <w:rsid w:val="009D4510"/>
    <w:rsid w:val="009D478A"/>
    <w:rsid w:val="009D47D6"/>
    <w:rsid w:val="009D487F"/>
    <w:rsid w:val="009D48D6"/>
    <w:rsid w:val="009D49EE"/>
    <w:rsid w:val="009D4A38"/>
    <w:rsid w:val="009D4ADA"/>
    <w:rsid w:val="009D4B98"/>
    <w:rsid w:val="009D4BB6"/>
    <w:rsid w:val="009D4BCA"/>
    <w:rsid w:val="009D4D15"/>
    <w:rsid w:val="009D4E04"/>
    <w:rsid w:val="009D4E89"/>
    <w:rsid w:val="009D4F00"/>
    <w:rsid w:val="009D4F8E"/>
    <w:rsid w:val="009D502F"/>
    <w:rsid w:val="009D5303"/>
    <w:rsid w:val="009D5365"/>
    <w:rsid w:val="009D5506"/>
    <w:rsid w:val="009D5912"/>
    <w:rsid w:val="009D5B11"/>
    <w:rsid w:val="009D5B2F"/>
    <w:rsid w:val="009D5B74"/>
    <w:rsid w:val="009D5C98"/>
    <w:rsid w:val="009D5E22"/>
    <w:rsid w:val="009D5FF0"/>
    <w:rsid w:val="009D6104"/>
    <w:rsid w:val="009D612D"/>
    <w:rsid w:val="009D61D4"/>
    <w:rsid w:val="009D6212"/>
    <w:rsid w:val="009D62E6"/>
    <w:rsid w:val="009D6357"/>
    <w:rsid w:val="009D63CA"/>
    <w:rsid w:val="009D63DB"/>
    <w:rsid w:val="009D64A9"/>
    <w:rsid w:val="009D65F9"/>
    <w:rsid w:val="009D66A4"/>
    <w:rsid w:val="009D6720"/>
    <w:rsid w:val="009D6810"/>
    <w:rsid w:val="009D6862"/>
    <w:rsid w:val="009D68AE"/>
    <w:rsid w:val="009D68E9"/>
    <w:rsid w:val="009D6B8F"/>
    <w:rsid w:val="009D6B9C"/>
    <w:rsid w:val="009D6BB6"/>
    <w:rsid w:val="009D6E90"/>
    <w:rsid w:val="009D6F3A"/>
    <w:rsid w:val="009D6FCE"/>
    <w:rsid w:val="009D7080"/>
    <w:rsid w:val="009D71DD"/>
    <w:rsid w:val="009D7230"/>
    <w:rsid w:val="009D72D9"/>
    <w:rsid w:val="009D73F1"/>
    <w:rsid w:val="009D76FC"/>
    <w:rsid w:val="009D7701"/>
    <w:rsid w:val="009D7751"/>
    <w:rsid w:val="009D77B6"/>
    <w:rsid w:val="009D784F"/>
    <w:rsid w:val="009D78C2"/>
    <w:rsid w:val="009D791E"/>
    <w:rsid w:val="009D7A6E"/>
    <w:rsid w:val="009D7BB9"/>
    <w:rsid w:val="009D7BC2"/>
    <w:rsid w:val="009D7C29"/>
    <w:rsid w:val="009D7C80"/>
    <w:rsid w:val="009D7D29"/>
    <w:rsid w:val="009E02C9"/>
    <w:rsid w:val="009E0381"/>
    <w:rsid w:val="009E03D0"/>
    <w:rsid w:val="009E04C7"/>
    <w:rsid w:val="009E0742"/>
    <w:rsid w:val="009E0964"/>
    <w:rsid w:val="009E098F"/>
    <w:rsid w:val="009E09F6"/>
    <w:rsid w:val="009E0BC2"/>
    <w:rsid w:val="009E0BF9"/>
    <w:rsid w:val="009E0C73"/>
    <w:rsid w:val="009E0D60"/>
    <w:rsid w:val="009E10B7"/>
    <w:rsid w:val="009E10C1"/>
    <w:rsid w:val="009E1121"/>
    <w:rsid w:val="009E1173"/>
    <w:rsid w:val="009E1188"/>
    <w:rsid w:val="009E11F0"/>
    <w:rsid w:val="009E11FD"/>
    <w:rsid w:val="009E1359"/>
    <w:rsid w:val="009E1580"/>
    <w:rsid w:val="009E1A1E"/>
    <w:rsid w:val="009E1A5F"/>
    <w:rsid w:val="009E1AD8"/>
    <w:rsid w:val="009E1B33"/>
    <w:rsid w:val="009E1C97"/>
    <w:rsid w:val="009E1EF6"/>
    <w:rsid w:val="009E1F08"/>
    <w:rsid w:val="009E1F60"/>
    <w:rsid w:val="009E1F7F"/>
    <w:rsid w:val="009E1FBF"/>
    <w:rsid w:val="009E1FDC"/>
    <w:rsid w:val="009E211E"/>
    <w:rsid w:val="009E21E9"/>
    <w:rsid w:val="009E21FC"/>
    <w:rsid w:val="009E2313"/>
    <w:rsid w:val="009E23DE"/>
    <w:rsid w:val="009E24C6"/>
    <w:rsid w:val="009E2536"/>
    <w:rsid w:val="009E2584"/>
    <w:rsid w:val="009E2593"/>
    <w:rsid w:val="009E25C0"/>
    <w:rsid w:val="009E26BF"/>
    <w:rsid w:val="009E27A8"/>
    <w:rsid w:val="009E2955"/>
    <w:rsid w:val="009E29AC"/>
    <w:rsid w:val="009E29BF"/>
    <w:rsid w:val="009E29C9"/>
    <w:rsid w:val="009E2A76"/>
    <w:rsid w:val="009E2C07"/>
    <w:rsid w:val="009E2D13"/>
    <w:rsid w:val="009E2D49"/>
    <w:rsid w:val="009E2D4D"/>
    <w:rsid w:val="009E2D9C"/>
    <w:rsid w:val="009E2E2D"/>
    <w:rsid w:val="009E2FF3"/>
    <w:rsid w:val="009E30CA"/>
    <w:rsid w:val="009E312E"/>
    <w:rsid w:val="009E31B2"/>
    <w:rsid w:val="009E31B9"/>
    <w:rsid w:val="009E323D"/>
    <w:rsid w:val="009E3267"/>
    <w:rsid w:val="009E334B"/>
    <w:rsid w:val="009E3363"/>
    <w:rsid w:val="009E34D7"/>
    <w:rsid w:val="009E34EA"/>
    <w:rsid w:val="009E371F"/>
    <w:rsid w:val="009E3A91"/>
    <w:rsid w:val="009E3CD9"/>
    <w:rsid w:val="009E3D39"/>
    <w:rsid w:val="009E3DA8"/>
    <w:rsid w:val="009E3E52"/>
    <w:rsid w:val="009E3EDB"/>
    <w:rsid w:val="009E3FDB"/>
    <w:rsid w:val="009E4161"/>
    <w:rsid w:val="009E4211"/>
    <w:rsid w:val="009E4279"/>
    <w:rsid w:val="009E4575"/>
    <w:rsid w:val="009E47F8"/>
    <w:rsid w:val="009E4805"/>
    <w:rsid w:val="009E480D"/>
    <w:rsid w:val="009E48BD"/>
    <w:rsid w:val="009E49D3"/>
    <w:rsid w:val="009E4A02"/>
    <w:rsid w:val="009E4BD3"/>
    <w:rsid w:val="009E50C6"/>
    <w:rsid w:val="009E515E"/>
    <w:rsid w:val="009E524C"/>
    <w:rsid w:val="009E5579"/>
    <w:rsid w:val="009E55DE"/>
    <w:rsid w:val="009E5C0A"/>
    <w:rsid w:val="009E5DAB"/>
    <w:rsid w:val="009E5E92"/>
    <w:rsid w:val="009E5ED2"/>
    <w:rsid w:val="009E5FA8"/>
    <w:rsid w:val="009E60AF"/>
    <w:rsid w:val="009E6101"/>
    <w:rsid w:val="009E614E"/>
    <w:rsid w:val="009E6169"/>
    <w:rsid w:val="009E62E6"/>
    <w:rsid w:val="009E661C"/>
    <w:rsid w:val="009E69CD"/>
    <w:rsid w:val="009E6B7F"/>
    <w:rsid w:val="009E6C49"/>
    <w:rsid w:val="009E6D1C"/>
    <w:rsid w:val="009E6E1D"/>
    <w:rsid w:val="009E6ECA"/>
    <w:rsid w:val="009E7020"/>
    <w:rsid w:val="009E713F"/>
    <w:rsid w:val="009E7213"/>
    <w:rsid w:val="009E7246"/>
    <w:rsid w:val="009E724B"/>
    <w:rsid w:val="009E72E2"/>
    <w:rsid w:val="009E72E9"/>
    <w:rsid w:val="009E75BC"/>
    <w:rsid w:val="009E797A"/>
    <w:rsid w:val="009E799C"/>
    <w:rsid w:val="009E7CAC"/>
    <w:rsid w:val="009E7F88"/>
    <w:rsid w:val="009F02FB"/>
    <w:rsid w:val="009F0336"/>
    <w:rsid w:val="009F047F"/>
    <w:rsid w:val="009F050D"/>
    <w:rsid w:val="009F05E7"/>
    <w:rsid w:val="009F090E"/>
    <w:rsid w:val="009F0EC8"/>
    <w:rsid w:val="009F0F65"/>
    <w:rsid w:val="009F1136"/>
    <w:rsid w:val="009F126D"/>
    <w:rsid w:val="009F1295"/>
    <w:rsid w:val="009F1424"/>
    <w:rsid w:val="009F1450"/>
    <w:rsid w:val="009F14AD"/>
    <w:rsid w:val="009F14E8"/>
    <w:rsid w:val="009F171D"/>
    <w:rsid w:val="009F17CD"/>
    <w:rsid w:val="009F1835"/>
    <w:rsid w:val="009F21F4"/>
    <w:rsid w:val="009F223C"/>
    <w:rsid w:val="009F230D"/>
    <w:rsid w:val="009F254F"/>
    <w:rsid w:val="009F29B2"/>
    <w:rsid w:val="009F2DA6"/>
    <w:rsid w:val="009F2E36"/>
    <w:rsid w:val="009F2EC4"/>
    <w:rsid w:val="009F3043"/>
    <w:rsid w:val="009F31C5"/>
    <w:rsid w:val="009F31CC"/>
    <w:rsid w:val="009F31ED"/>
    <w:rsid w:val="009F32FE"/>
    <w:rsid w:val="009F3608"/>
    <w:rsid w:val="009F372F"/>
    <w:rsid w:val="009F3743"/>
    <w:rsid w:val="009F398D"/>
    <w:rsid w:val="009F39BD"/>
    <w:rsid w:val="009F3A4A"/>
    <w:rsid w:val="009F3AD7"/>
    <w:rsid w:val="009F3B29"/>
    <w:rsid w:val="009F3BA4"/>
    <w:rsid w:val="009F3C71"/>
    <w:rsid w:val="009F3CA8"/>
    <w:rsid w:val="009F3F6E"/>
    <w:rsid w:val="009F4152"/>
    <w:rsid w:val="009F4212"/>
    <w:rsid w:val="009F4358"/>
    <w:rsid w:val="009F4629"/>
    <w:rsid w:val="009F464D"/>
    <w:rsid w:val="009F46FA"/>
    <w:rsid w:val="009F481B"/>
    <w:rsid w:val="009F48EB"/>
    <w:rsid w:val="009F4A00"/>
    <w:rsid w:val="009F4A40"/>
    <w:rsid w:val="009F4A83"/>
    <w:rsid w:val="009F4A9F"/>
    <w:rsid w:val="009F4CBF"/>
    <w:rsid w:val="009F4CC4"/>
    <w:rsid w:val="009F4F54"/>
    <w:rsid w:val="009F4F77"/>
    <w:rsid w:val="009F53A8"/>
    <w:rsid w:val="009F558F"/>
    <w:rsid w:val="009F55AC"/>
    <w:rsid w:val="009F56FC"/>
    <w:rsid w:val="009F57CD"/>
    <w:rsid w:val="009F5C46"/>
    <w:rsid w:val="009F5D7F"/>
    <w:rsid w:val="009F5DB9"/>
    <w:rsid w:val="009F5E7F"/>
    <w:rsid w:val="009F5EEB"/>
    <w:rsid w:val="009F5F31"/>
    <w:rsid w:val="009F5F83"/>
    <w:rsid w:val="009F61C0"/>
    <w:rsid w:val="009F6353"/>
    <w:rsid w:val="009F636A"/>
    <w:rsid w:val="009F6624"/>
    <w:rsid w:val="009F6641"/>
    <w:rsid w:val="009F6649"/>
    <w:rsid w:val="009F6755"/>
    <w:rsid w:val="009F688F"/>
    <w:rsid w:val="009F69A0"/>
    <w:rsid w:val="009F6B8A"/>
    <w:rsid w:val="009F6CDC"/>
    <w:rsid w:val="009F6E3C"/>
    <w:rsid w:val="009F6F9B"/>
    <w:rsid w:val="009F6FC6"/>
    <w:rsid w:val="009F6FDA"/>
    <w:rsid w:val="009F7036"/>
    <w:rsid w:val="009F7071"/>
    <w:rsid w:val="009F71DA"/>
    <w:rsid w:val="009F7432"/>
    <w:rsid w:val="009F7461"/>
    <w:rsid w:val="009F7487"/>
    <w:rsid w:val="009F76BC"/>
    <w:rsid w:val="009F770F"/>
    <w:rsid w:val="009F77AD"/>
    <w:rsid w:val="009F78E2"/>
    <w:rsid w:val="009F78F5"/>
    <w:rsid w:val="009F7979"/>
    <w:rsid w:val="009F7B05"/>
    <w:rsid w:val="009F7B68"/>
    <w:rsid w:val="009F7B90"/>
    <w:rsid w:val="009F7D26"/>
    <w:rsid w:val="009F7DDB"/>
    <w:rsid w:val="00A00042"/>
    <w:rsid w:val="00A0026B"/>
    <w:rsid w:val="00A00676"/>
    <w:rsid w:val="00A00866"/>
    <w:rsid w:val="00A009DF"/>
    <w:rsid w:val="00A00A3F"/>
    <w:rsid w:val="00A00B22"/>
    <w:rsid w:val="00A00C54"/>
    <w:rsid w:val="00A00C5F"/>
    <w:rsid w:val="00A010C2"/>
    <w:rsid w:val="00A010E9"/>
    <w:rsid w:val="00A01151"/>
    <w:rsid w:val="00A012E3"/>
    <w:rsid w:val="00A013A3"/>
    <w:rsid w:val="00A014C0"/>
    <w:rsid w:val="00A0153E"/>
    <w:rsid w:val="00A01754"/>
    <w:rsid w:val="00A019D4"/>
    <w:rsid w:val="00A01C01"/>
    <w:rsid w:val="00A01C3E"/>
    <w:rsid w:val="00A01D92"/>
    <w:rsid w:val="00A01E70"/>
    <w:rsid w:val="00A01E78"/>
    <w:rsid w:val="00A01ECA"/>
    <w:rsid w:val="00A02148"/>
    <w:rsid w:val="00A0221F"/>
    <w:rsid w:val="00A02420"/>
    <w:rsid w:val="00A02441"/>
    <w:rsid w:val="00A02460"/>
    <w:rsid w:val="00A02465"/>
    <w:rsid w:val="00A02503"/>
    <w:rsid w:val="00A02520"/>
    <w:rsid w:val="00A0260F"/>
    <w:rsid w:val="00A0287D"/>
    <w:rsid w:val="00A02B83"/>
    <w:rsid w:val="00A02C4E"/>
    <w:rsid w:val="00A02DE9"/>
    <w:rsid w:val="00A02F33"/>
    <w:rsid w:val="00A02F9A"/>
    <w:rsid w:val="00A02FD2"/>
    <w:rsid w:val="00A0301E"/>
    <w:rsid w:val="00A03095"/>
    <w:rsid w:val="00A031D0"/>
    <w:rsid w:val="00A03331"/>
    <w:rsid w:val="00A0360F"/>
    <w:rsid w:val="00A03888"/>
    <w:rsid w:val="00A0391F"/>
    <w:rsid w:val="00A039C5"/>
    <w:rsid w:val="00A03AF9"/>
    <w:rsid w:val="00A03B7A"/>
    <w:rsid w:val="00A03D52"/>
    <w:rsid w:val="00A03D60"/>
    <w:rsid w:val="00A03F42"/>
    <w:rsid w:val="00A04140"/>
    <w:rsid w:val="00A04170"/>
    <w:rsid w:val="00A041E9"/>
    <w:rsid w:val="00A04223"/>
    <w:rsid w:val="00A0426A"/>
    <w:rsid w:val="00A044A0"/>
    <w:rsid w:val="00A04549"/>
    <w:rsid w:val="00A04590"/>
    <w:rsid w:val="00A04621"/>
    <w:rsid w:val="00A04649"/>
    <w:rsid w:val="00A04753"/>
    <w:rsid w:val="00A0487C"/>
    <w:rsid w:val="00A049CB"/>
    <w:rsid w:val="00A049DC"/>
    <w:rsid w:val="00A04AC6"/>
    <w:rsid w:val="00A04B0B"/>
    <w:rsid w:val="00A04BB2"/>
    <w:rsid w:val="00A04C31"/>
    <w:rsid w:val="00A04C38"/>
    <w:rsid w:val="00A0507D"/>
    <w:rsid w:val="00A051F1"/>
    <w:rsid w:val="00A05261"/>
    <w:rsid w:val="00A05263"/>
    <w:rsid w:val="00A052D9"/>
    <w:rsid w:val="00A05475"/>
    <w:rsid w:val="00A05595"/>
    <w:rsid w:val="00A05819"/>
    <w:rsid w:val="00A0589F"/>
    <w:rsid w:val="00A05A0F"/>
    <w:rsid w:val="00A05A8E"/>
    <w:rsid w:val="00A05A93"/>
    <w:rsid w:val="00A05B40"/>
    <w:rsid w:val="00A05F27"/>
    <w:rsid w:val="00A05F36"/>
    <w:rsid w:val="00A05FC7"/>
    <w:rsid w:val="00A061A1"/>
    <w:rsid w:val="00A061D9"/>
    <w:rsid w:val="00A0624E"/>
    <w:rsid w:val="00A062CD"/>
    <w:rsid w:val="00A066A6"/>
    <w:rsid w:val="00A06837"/>
    <w:rsid w:val="00A06951"/>
    <w:rsid w:val="00A0698C"/>
    <w:rsid w:val="00A069B4"/>
    <w:rsid w:val="00A06CBC"/>
    <w:rsid w:val="00A06DC1"/>
    <w:rsid w:val="00A06DC9"/>
    <w:rsid w:val="00A06E8C"/>
    <w:rsid w:val="00A06FE3"/>
    <w:rsid w:val="00A07199"/>
    <w:rsid w:val="00A0735F"/>
    <w:rsid w:val="00A07477"/>
    <w:rsid w:val="00A074B2"/>
    <w:rsid w:val="00A0755D"/>
    <w:rsid w:val="00A075CD"/>
    <w:rsid w:val="00A0779A"/>
    <w:rsid w:val="00A078A0"/>
    <w:rsid w:val="00A07970"/>
    <w:rsid w:val="00A079F3"/>
    <w:rsid w:val="00A07A0F"/>
    <w:rsid w:val="00A07B19"/>
    <w:rsid w:val="00A07B9E"/>
    <w:rsid w:val="00A07C4D"/>
    <w:rsid w:val="00A07CA8"/>
    <w:rsid w:val="00A07D9D"/>
    <w:rsid w:val="00A07E07"/>
    <w:rsid w:val="00A07F42"/>
    <w:rsid w:val="00A100BC"/>
    <w:rsid w:val="00A10223"/>
    <w:rsid w:val="00A1027F"/>
    <w:rsid w:val="00A10331"/>
    <w:rsid w:val="00A103ED"/>
    <w:rsid w:val="00A10621"/>
    <w:rsid w:val="00A10820"/>
    <w:rsid w:val="00A108E8"/>
    <w:rsid w:val="00A10928"/>
    <w:rsid w:val="00A10988"/>
    <w:rsid w:val="00A10A08"/>
    <w:rsid w:val="00A10B15"/>
    <w:rsid w:val="00A10B26"/>
    <w:rsid w:val="00A10C2D"/>
    <w:rsid w:val="00A10C53"/>
    <w:rsid w:val="00A10DB2"/>
    <w:rsid w:val="00A10DD9"/>
    <w:rsid w:val="00A10E69"/>
    <w:rsid w:val="00A111B6"/>
    <w:rsid w:val="00A111D7"/>
    <w:rsid w:val="00A11723"/>
    <w:rsid w:val="00A11813"/>
    <w:rsid w:val="00A118F3"/>
    <w:rsid w:val="00A11A00"/>
    <w:rsid w:val="00A11A16"/>
    <w:rsid w:val="00A11A9E"/>
    <w:rsid w:val="00A11AE5"/>
    <w:rsid w:val="00A11BD1"/>
    <w:rsid w:val="00A11F66"/>
    <w:rsid w:val="00A1201F"/>
    <w:rsid w:val="00A12307"/>
    <w:rsid w:val="00A12513"/>
    <w:rsid w:val="00A12641"/>
    <w:rsid w:val="00A127F5"/>
    <w:rsid w:val="00A128F9"/>
    <w:rsid w:val="00A12CD5"/>
    <w:rsid w:val="00A12E8F"/>
    <w:rsid w:val="00A13019"/>
    <w:rsid w:val="00A1301E"/>
    <w:rsid w:val="00A130DD"/>
    <w:rsid w:val="00A134C6"/>
    <w:rsid w:val="00A135F9"/>
    <w:rsid w:val="00A1361A"/>
    <w:rsid w:val="00A136AB"/>
    <w:rsid w:val="00A1382D"/>
    <w:rsid w:val="00A138E7"/>
    <w:rsid w:val="00A13960"/>
    <w:rsid w:val="00A13B1F"/>
    <w:rsid w:val="00A13F77"/>
    <w:rsid w:val="00A1409F"/>
    <w:rsid w:val="00A1422A"/>
    <w:rsid w:val="00A1429A"/>
    <w:rsid w:val="00A144D7"/>
    <w:rsid w:val="00A144E1"/>
    <w:rsid w:val="00A145F6"/>
    <w:rsid w:val="00A14616"/>
    <w:rsid w:val="00A1485D"/>
    <w:rsid w:val="00A14866"/>
    <w:rsid w:val="00A148CF"/>
    <w:rsid w:val="00A14B28"/>
    <w:rsid w:val="00A14BBB"/>
    <w:rsid w:val="00A14BC2"/>
    <w:rsid w:val="00A14BD5"/>
    <w:rsid w:val="00A14D23"/>
    <w:rsid w:val="00A14E1B"/>
    <w:rsid w:val="00A14E48"/>
    <w:rsid w:val="00A14E94"/>
    <w:rsid w:val="00A15065"/>
    <w:rsid w:val="00A152A5"/>
    <w:rsid w:val="00A1536D"/>
    <w:rsid w:val="00A15472"/>
    <w:rsid w:val="00A154BE"/>
    <w:rsid w:val="00A15807"/>
    <w:rsid w:val="00A159D3"/>
    <w:rsid w:val="00A159D7"/>
    <w:rsid w:val="00A15A03"/>
    <w:rsid w:val="00A15CD9"/>
    <w:rsid w:val="00A15DC1"/>
    <w:rsid w:val="00A15E54"/>
    <w:rsid w:val="00A15EA4"/>
    <w:rsid w:val="00A1604F"/>
    <w:rsid w:val="00A1606F"/>
    <w:rsid w:val="00A162B7"/>
    <w:rsid w:val="00A1644A"/>
    <w:rsid w:val="00A16534"/>
    <w:rsid w:val="00A168FF"/>
    <w:rsid w:val="00A169EE"/>
    <w:rsid w:val="00A16BBC"/>
    <w:rsid w:val="00A16BE0"/>
    <w:rsid w:val="00A16BED"/>
    <w:rsid w:val="00A16CD7"/>
    <w:rsid w:val="00A16D8E"/>
    <w:rsid w:val="00A16EEE"/>
    <w:rsid w:val="00A16FC8"/>
    <w:rsid w:val="00A1725C"/>
    <w:rsid w:val="00A17270"/>
    <w:rsid w:val="00A17273"/>
    <w:rsid w:val="00A172CF"/>
    <w:rsid w:val="00A173FC"/>
    <w:rsid w:val="00A17463"/>
    <w:rsid w:val="00A17589"/>
    <w:rsid w:val="00A17BA4"/>
    <w:rsid w:val="00A17BDB"/>
    <w:rsid w:val="00A17ED4"/>
    <w:rsid w:val="00A20050"/>
    <w:rsid w:val="00A2009D"/>
    <w:rsid w:val="00A200DB"/>
    <w:rsid w:val="00A200DE"/>
    <w:rsid w:val="00A200FC"/>
    <w:rsid w:val="00A2022F"/>
    <w:rsid w:val="00A20274"/>
    <w:rsid w:val="00A2036B"/>
    <w:rsid w:val="00A203A7"/>
    <w:rsid w:val="00A2043E"/>
    <w:rsid w:val="00A2051D"/>
    <w:rsid w:val="00A205D5"/>
    <w:rsid w:val="00A2064C"/>
    <w:rsid w:val="00A206A7"/>
    <w:rsid w:val="00A20738"/>
    <w:rsid w:val="00A2078F"/>
    <w:rsid w:val="00A2089F"/>
    <w:rsid w:val="00A20911"/>
    <w:rsid w:val="00A209E8"/>
    <w:rsid w:val="00A20AE2"/>
    <w:rsid w:val="00A20D13"/>
    <w:rsid w:val="00A20D4F"/>
    <w:rsid w:val="00A20D62"/>
    <w:rsid w:val="00A20EAD"/>
    <w:rsid w:val="00A210F6"/>
    <w:rsid w:val="00A2137E"/>
    <w:rsid w:val="00A21554"/>
    <w:rsid w:val="00A21598"/>
    <w:rsid w:val="00A21866"/>
    <w:rsid w:val="00A21B17"/>
    <w:rsid w:val="00A21B47"/>
    <w:rsid w:val="00A21EC7"/>
    <w:rsid w:val="00A21F9D"/>
    <w:rsid w:val="00A22041"/>
    <w:rsid w:val="00A22321"/>
    <w:rsid w:val="00A223DE"/>
    <w:rsid w:val="00A2257C"/>
    <w:rsid w:val="00A225AC"/>
    <w:rsid w:val="00A22623"/>
    <w:rsid w:val="00A226C8"/>
    <w:rsid w:val="00A2276A"/>
    <w:rsid w:val="00A2280C"/>
    <w:rsid w:val="00A2283E"/>
    <w:rsid w:val="00A22D69"/>
    <w:rsid w:val="00A22D97"/>
    <w:rsid w:val="00A22DFB"/>
    <w:rsid w:val="00A22F22"/>
    <w:rsid w:val="00A2301B"/>
    <w:rsid w:val="00A230B7"/>
    <w:rsid w:val="00A231B4"/>
    <w:rsid w:val="00A23208"/>
    <w:rsid w:val="00A23270"/>
    <w:rsid w:val="00A23300"/>
    <w:rsid w:val="00A2342F"/>
    <w:rsid w:val="00A23613"/>
    <w:rsid w:val="00A236B3"/>
    <w:rsid w:val="00A237C3"/>
    <w:rsid w:val="00A23A4B"/>
    <w:rsid w:val="00A23A74"/>
    <w:rsid w:val="00A23C46"/>
    <w:rsid w:val="00A23E40"/>
    <w:rsid w:val="00A23EB8"/>
    <w:rsid w:val="00A24098"/>
    <w:rsid w:val="00A240B1"/>
    <w:rsid w:val="00A243C1"/>
    <w:rsid w:val="00A244E2"/>
    <w:rsid w:val="00A245F3"/>
    <w:rsid w:val="00A24651"/>
    <w:rsid w:val="00A247F9"/>
    <w:rsid w:val="00A24BBC"/>
    <w:rsid w:val="00A24C2A"/>
    <w:rsid w:val="00A2521E"/>
    <w:rsid w:val="00A252D4"/>
    <w:rsid w:val="00A25350"/>
    <w:rsid w:val="00A2535F"/>
    <w:rsid w:val="00A25393"/>
    <w:rsid w:val="00A2539A"/>
    <w:rsid w:val="00A2548C"/>
    <w:rsid w:val="00A259DB"/>
    <w:rsid w:val="00A25AC5"/>
    <w:rsid w:val="00A25AD4"/>
    <w:rsid w:val="00A25B87"/>
    <w:rsid w:val="00A25D0F"/>
    <w:rsid w:val="00A25D6C"/>
    <w:rsid w:val="00A26185"/>
    <w:rsid w:val="00A261A4"/>
    <w:rsid w:val="00A261D7"/>
    <w:rsid w:val="00A2632C"/>
    <w:rsid w:val="00A264EA"/>
    <w:rsid w:val="00A26598"/>
    <w:rsid w:val="00A26714"/>
    <w:rsid w:val="00A26734"/>
    <w:rsid w:val="00A2674D"/>
    <w:rsid w:val="00A267F8"/>
    <w:rsid w:val="00A268A4"/>
    <w:rsid w:val="00A268B1"/>
    <w:rsid w:val="00A26944"/>
    <w:rsid w:val="00A26969"/>
    <w:rsid w:val="00A26989"/>
    <w:rsid w:val="00A26C3B"/>
    <w:rsid w:val="00A26C92"/>
    <w:rsid w:val="00A26DC4"/>
    <w:rsid w:val="00A270FF"/>
    <w:rsid w:val="00A27443"/>
    <w:rsid w:val="00A274CD"/>
    <w:rsid w:val="00A274E5"/>
    <w:rsid w:val="00A274FC"/>
    <w:rsid w:val="00A27542"/>
    <w:rsid w:val="00A27553"/>
    <w:rsid w:val="00A275C8"/>
    <w:rsid w:val="00A27629"/>
    <w:rsid w:val="00A27722"/>
    <w:rsid w:val="00A278B2"/>
    <w:rsid w:val="00A2798B"/>
    <w:rsid w:val="00A279B9"/>
    <w:rsid w:val="00A27A21"/>
    <w:rsid w:val="00A27A61"/>
    <w:rsid w:val="00A27AA9"/>
    <w:rsid w:val="00A27E78"/>
    <w:rsid w:val="00A27E80"/>
    <w:rsid w:val="00A27EC0"/>
    <w:rsid w:val="00A27ED8"/>
    <w:rsid w:val="00A27FEE"/>
    <w:rsid w:val="00A30112"/>
    <w:rsid w:val="00A30316"/>
    <w:rsid w:val="00A3035F"/>
    <w:rsid w:val="00A30403"/>
    <w:rsid w:val="00A30464"/>
    <w:rsid w:val="00A3046A"/>
    <w:rsid w:val="00A304B1"/>
    <w:rsid w:val="00A30501"/>
    <w:rsid w:val="00A30715"/>
    <w:rsid w:val="00A30BDC"/>
    <w:rsid w:val="00A30C8F"/>
    <w:rsid w:val="00A30DFE"/>
    <w:rsid w:val="00A3107E"/>
    <w:rsid w:val="00A31158"/>
    <w:rsid w:val="00A3150A"/>
    <w:rsid w:val="00A315F0"/>
    <w:rsid w:val="00A3170A"/>
    <w:rsid w:val="00A3195A"/>
    <w:rsid w:val="00A319BB"/>
    <w:rsid w:val="00A31D1C"/>
    <w:rsid w:val="00A31D53"/>
    <w:rsid w:val="00A31D9D"/>
    <w:rsid w:val="00A31E2F"/>
    <w:rsid w:val="00A31EDD"/>
    <w:rsid w:val="00A31F02"/>
    <w:rsid w:val="00A31F05"/>
    <w:rsid w:val="00A31F32"/>
    <w:rsid w:val="00A320AA"/>
    <w:rsid w:val="00A3226E"/>
    <w:rsid w:val="00A322BE"/>
    <w:rsid w:val="00A327A9"/>
    <w:rsid w:val="00A328D9"/>
    <w:rsid w:val="00A329F9"/>
    <w:rsid w:val="00A32A22"/>
    <w:rsid w:val="00A32B19"/>
    <w:rsid w:val="00A32B3B"/>
    <w:rsid w:val="00A32B9C"/>
    <w:rsid w:val="00A32BA0"/>
    <w:rsid w:val="00A32BFE"/>
    <w:rsid w:val="00A32C3A"/>
    <w:rsid w:val="00A32CA8"/>
    <w:rsid w:val="00A32FB2"/>
    <w:rsid w:val="00A33071"/>
    <w:rsid w:val="00A331AB"/>
    <w:rsid w:val="00A3328F"/>
    <w:rsid w:val="00A33350"/>
    <w:rsid w:val="00A3336E"/>
    <w:rsid w:val="00A33465"/>
    <w:rsid w:val="00A335F2"/>
    <w:rsid w:val="00A3365B"/>
    <w:rsid w:val="00A3369D"/>
    <w:rsid w:val="00A33711"/>
    <w:rsid w:val="00A337B0"/>
    <w:rsid w:val="00A33B81"/>
    <w:rsid w:val="00A33CCB"/>
    <w:rsid w:val="00A33D1C"/>
    <w:rsid w:val="00A33D39"/>
    <w:rsid w:val="00A340C2"/>
    <w:rsid w:val="00A34181"/>
    <w:rsid w:val="00A342EE"/>
    <w:rsid w:val="00A344F6"/>
    <w:rsid w:val="00A3455B"/>
    <w:rsid w:val="00A34576"/>
    <w:rsid w:val="00A3459D"/>
    <w:rsid w:val="00A34897"/>
    <w:rsid w:val="00A348D3"/>
    <w:rsid w:val="00A349ED"/>
    <w:rsid w:val="00A34A87"/>
    <w:rsid w:val="00A34BA7"/>
    <w:rsid w:val="00A34BCF"/>
    <w:rsid w:val="00A34FAC"/>
    <w:rsid w:val="00A3510E"/>
    <w:rsid w:val="00A35283"/>
    <w:rsid w:val="00A35507"/>
    <w:rsid w:val="00A35589"/>
    <w:rsid w:val="00A3569E"/>
    <w:rsid w:val="00A356C5"/>
    <w:rsid w:val="00A35826"/>
    <w:rsid w:val="00A358C7"/>
    <w:rsid w:val="00A359F3"/>
    <w:rsid w:val="00A35A5F"/>
    <w:rsid w:val="00A35CC6"/>
    <w:rsid w:val="00A35CEE"/>
    <w:rsid w:val="00A35D74"/>
    <w:rsid w:val="00A35DE2"/>
    <w:rsid w:val="00A35E53"/>
    <w:rsid w:val="00A35F42"/>
    <w:rsid w:val="00A361F3"/>
    <w:rsid w:val="00A3621F"/>
    <w:rsid w:val="00A3635E"/>
    <w:rsid w:val="00A3649E"/>
    <w:rsid w:val="00A364F8"/>
    <w:rsid w:val="00A365E7"/>
    <w:rsid w:val="00A36627"/>
    <w:rsid w:val="00A3663A"/>
    <w:rsid w:val="00A36BE5"/>
    <w:rsid w:val="00A36CB3"/>
    <w:rsid w:val="00A36CE3"/>
    <w:rsid w:val="00A36DBC"/>
    <w:rsid w:val="00A36E54"/>
    <w:rsid w:val="00A370E9"/>
    <w:rsid w:val="00A37182"/>
    <w:rsid w:val="00A371E4"/>
    <w:rsid w:val="00A37316"/>
    <w:rsid w:val="00A374AE"/>
    <w:rsid w:val="00A376EC"/>
    <w:rsid w:val="00A37811"/>
    <w:rsid w:val="00A37B50"/>
    <w:rsid w:val="00A37BD8"/>
    <w:rsid w:val="00A37DEF"/>
    <w:rsid w:val="00A37E44"/>
    <w:rsid w:val="00A37E4B"/>
    <w:rsid w:val="00A37F59"/>
    <w:rsid w:val="00A403B7"/>
    <w:rsid w:val="00A40465"/>
    <w:rsid w:val="00A406FC"/>
    <w:rsid w:val="00A4082A"/>
    <w:rsid w:val="00A40866"/>
    <w:rsid w:val="00A4098F"/>
    <w:rsid w:val="00A40A29"/>
    <w:rsid w:val="00A40A60"/>
    <w:rsid w:val="00A40A73"/>
    <w:rsid w:val="00A40A76"/>
    <w:rsid w:val="00A40B6B"/>
    <w:rsid w:val="00A40BE3"/>
    <w:rsid w:val="00A40CB3"/>
    <w:rsid w:val="00A40DFC"/>
    <w:rsid w:val="00A4103C"/>
    <w:rsid w:val="00A410E8"/>
    <w:rsid w:val="00A41169"/>
    <w:rsid w:val="00A41239"/>
    <w:rsid w:val="00A412F3"/>
    <w:rsid w:val="00A41534"/>
    <w:rsid w:val="00A4154B"/>
    <w:rsid w:val="00A415DC"/>
    <w:rsid w:val="00A41608"/>
    <w:rsid w:val="00A4164E"/>
    <w:rsid w:val="00A418CE"/>
    <w:rsid w:val="00A4192E"/>
    <w:rsid w:val="00A41B32"/>
    <w:rsid w:val="00A41B94"/>
    <w:rsid w:val="00A41C1A"/>
    <w:rsid w:val="00A41D01"/>
    <w:rsid w:val="00A41DB8"/>
    <w:rsid w:val="00A41DE0"/>
    <w:rsid w:val="00A41F91"/>
    <w:rsid w:val="00A42004"/>
    <w:rsid w:val="00A42118"/>
    <w:rsid w:val="00A42162"/>
    <w:rsid w:val="00A421DC"/>
    <w:rsid w:val="00A42236"/>
    <w:rsid w:val="00A422A3"/>
    <w:rsid w:val="00A422CE"/>
    <w:rsid w:val="00A423AF"/>
    <w:rsid w:val="00A4243B"/>
    <w:rsid w:val="00A42782"/>
    <w:rsid w:val="00A427D6"/>
    <w:rsid w:val="00A42869"/>
    <w:rsid w:val="00A42928"/>
    <w:rsid w:val="00A42984"/>
    <w:rsid w:val="00A4298D"/>
    <w:rsid w:val="00A42A8D"/>
    <w:rsid w:val="00A42C77"/>
    <w:rsid w:val="00A42CB8"/>
    <w:rsid w:val="00A42F72"/>
    <w:rsid w:val="00A42FF2"/>
    <w:rsid w:val="00A430A9"/>
    <w:rsid w:val="00A43118"/>
    <w:rsid w:val="00A431DF"/>
    <w:rsid w:val="00A4324A"/>
    <w:rsid w:val="00A4328D"/>
    <w:rsid w:val="00A432DD"/>
    <w:rsid w:val="00A435D1"/>
    <w:rsid w:val="00A437B1"/>
    <w:rsid w:val="00A439E2"/>
    <w:rsid w:val="00A43B3C"/>
    <w:rsid w:val="00A43C6C"/>
    <w:rsid w:val="00A43C7C"/>
    <w:rsid w:val="00A43E22"/>
    <w:rsid w:val="00A43E44"/>
    <w:rsid w:val="00A44152"/>
    <w:rsid w:val="00A441A6"/>
    <w:rsid w:val="00A4426F"/>
    <w:rsid w:val="00A444A7"/>
    <w:rsid w:val="00A445E8"/>
    <w:rsid w:val="00A44692"/>
    <w:rsid w:val="00A4475B"/>
    <w:rsid w:val="00A44797"/>
    <w:rsid w:val="00A44887"/>
    <w:rsid w:val="00A44986"/>
    <w:rsid w:val="00A44A98"/>
    <w:rsid w:val="00A44AD0"/>
    <w:rsid w:val="00A44C66"/>
    <w:rsid w:val="00A44F16"/>
    <w:rsid w:val="00A4509D"/>
    <w:rsid w:val="00A450E0"/>
    <w:rsid w:val="00A451F8"/>
    <w:rsid w:val="00A45370"/>
    <w:rsid w:val="00A453C0"/>
    <w:rsid w:val="00A45479"/>
    <w:rsid w:val="00A454BD"/>
    <w:rsid w:val="00A45527"/>
    <w:rsid w:val="00A45575"/>
    <w:rsid w:val="00A456B7"/>
    <w:rsid w:val="00A4597A"/>
    <w:rsid w:val="00A45C5C"/>
    <w:rsid w:val="00A45C84"/>
    <w:rsid w:val="00A45E69"/>
    <w:rsid w:val="00A45F3B"/>
    <w:rsid w:val="00A46030"/>
    <w:rsid w:val="00A46113"/>
    <w:rsid w:val="00A4611C"/>
    <w:rsid w:val="00A46346"/>
    <w:rsid w:val="00A463AA"/>
    <w:rsid w:val="00A46444"/>
    <w:rsid w:val="00A464F3"/>
    <w:rsid w:val="00A4657C"/>
    <w:rsid w:val="00A46773"/>
    <w:rsid w:val="00A467A7"/>
    <w:rsid w:val="00A4680F"/>
    <w:rsid w:val="00A46894"/>
    <w:rsid w:val="00A468EF"/>
    <w:rsid w:val="00A46A72"/>
    <w:rsid w:val="00A46B1A"/>
    <w:rsid w:val="00A46B31"/>
    <w:rsid w:val="00A46BA7"/>
    <w:rsid w:val="00A46FD7"/>
    <w:rsid w:val="00A47063"/>
    <w:rsid w:val="00A470E2"/>
    <w:rsid w:val="00A47102"/>
    <w:rsid w:val="00A471F8"/>
    <w:rsid w:val="00A47206"/>
    <w:rsid w:val="00A474F8"/>
    <w:rsid w:val="00A47543"/>
    <w:rsid w:val="00A476C0"/>
    <w:rsid w:val="00A47807"/>
    <w:rsid w:val="00A47965"/>
    <w:rsid w:val="00A4798B"/>
    <w:rsid w:val="00A479FD"/>
    <w:rsid w:val="00A47A47"/>
    <w:rsid w:val="00A47A7C"/>
    <w:rsid w:val="00A47B3D"/>
    <w:rsid w:val="00A47B56"/>
    <w:rsid w:val="00A47B82"/>
    <w:rsid w:val="00A47BCA"/>
    <w:rsid w:val="00A47D36"/>
    <w:rsid w:val="00A47F2C"/>
    <w:rsid w:val="00A500C0"/>
    <w:rsid w:val="00A50162"/>
    <w:rsid w:val="00A503CF"/>
    <w:rsid w:val="00A50423"/>
    <w:rsid w:val="00A50484"/>
    <w:rsid w:val="00A50527"/>
    <w:rsid w:val="00A505F0"/>
    <w:rsid w:val="00A506E4"/>
    <w:rsid w:val="00A506EF"/>
    <w:rsid w:val="00A50785"/>
    <w:rsid w:val="00A5084A"/>
    <w:rsid w:val="00A509F8"/>
    <w:rsid w:val="00A50AB3"/>
    <w:rsid w:val="00A50ACE"/>
    <w:rsid w:val="00A50ADC"/>
    <w:rsid w:val="00A50C60"/>
    <w:rsid w:val="00A5113E"/>
    <w:rsid w:val="00A511B5"/>
    <w:rsid w:val="00A51239"/>
    <w:rsid w:val="00A51376"/>
    <w:rsid w:val="00A51379"/>
    <w:rsid w:val="00A513AA"/>
    <w:rsid w:val="00A51420"/>
    <w:rsid w:val="00A5157A"/>
    <w:rsid w:val="00A516CD"/>
    <w:rsid w:val="00A51758"/>
    <w:rsid w:val="00A5198C"/>
    <w:rsid w:val="00A51A13"/>
    <w:rsid w:val="00A51AC5"/>
    <w:rsid w:val="00A51AE9"/>
    <w:rsid w:val="00A51DEB"/>
    <w:rsid w:val="00A51E05"/>
    <w:rsid w:val="00A51E16"/>
    <w:rsid w:val="00A51FF2"/>
    <w:rsid w:val="00A52164"/>
    <w:rsid w:val="00A521CB"/>
    <w:rsid w:val="00A521EE"/>
    <w:rsid w:val="00A52206"/>
    <w:rsid w:val="00A52257"/>
    <w:rsid w:val="00A52281"/>
    <w:rsid w:val="00A52294"/>
    <w:rsid w:val="00A5230C"/>
    <w:rsid w:val="00A52477"/>
    <w:rsid w:val="00A5261B"/>
    <w:rsid w:val="00A52729"/>
    <w:rsid w:val="00A528B7"/>
    <w:rsid w:val="00A52AA3"/>
    <w:rsid w:val="00A52AE8"/>
    <w:rsid w:val="00A52AF4"/>
    <w:rsid w:val="00A52BE8"/>
    <w:rsid w:val="00A52C42"/>
    <w:rsid w:val="00A52CD5"/>
    <w:rsid w:val="00A53022"/>
    <w:rsid w:val="00A530AB"/>
    <w:rsid w:val="00A530D1"/>
    <w:rsid w:val="00A531C7"/>
    <w:rsid w:val="00A532DF"/>
    <w:rsid w:val="00A5335C"/>
    <w:rsid w:val="00A53395"/>
    <w:rsid w:val="00A5352E"/>
    <w:rsid w:val="00A53613"/>
    <w:rsid w:val="00A53651"/>
    <w:rsid w:val="00A5374A"/>
    <w:rsid w:val="00A5376A"/>
    <w:rsid w:val="00A5377F"/>
    <w:rsid w:val="00A53794"/>
    <w:rsid w:val="00A53837"/>
    <w:rsid w:val="00A538D6"/>
    <w:rsid w:val="00A53A7B"/>
    <w:rsid w:val="00A53D8B"/>
    <w:rsid w:val="00A53EFE"/>
    <w:rsid w:val="00A53F8D"/>
    <w:rsid w:val="00A53FDA"/>
    <w:rsid w:val="00A54105"/>
    <w:rsid w:val="00A541A5"/>
    <w:rsid w:val="00A541DB"/>
    <w:rsid w:val="00A54435"/>
    <w:rsid w:val="00A545E2"/>
    <w:rsid w:val="00A54650"/>
    <w:rsid w:val="00A5479D"/>
    <w:rsid w:val="00A54A91"/>
    <w:rsid w:val="00A54C30"/>
    <w:rsid w:val="00A54CA3"/>
    <w:rsid w:val="00A54E0F"/>
    <w:rsid w:val="00A54E12"/>
    <w:rsid w:val="00A550DA"/>
    <w:rsid w:val="00A5529D"/>
    <w:rsid w:val="00A5536F"/>
    <w:rsid w:val="00A553B7"/>
    <w:rsid w:val="00A55695"/>
    <w:rsid w:val="00A55788"/>
    <w:rsid w:val="00A558B6"/>
    <w:rsid w:val="00A55953"/>
    <w:rsid w:val="00A55AF3"/>
    <w:rsid w:val="00A55B63"/>
    <w:rsid w:val="00A55B66"/>
    <w:rsid w:val="00A55F90"/>
    <w:rsid w:val="00A560B8"/>
    <w:rsid w:val="00A56133"/>
    <w:rsid w:val="00A561DB"/>
    <w:rsid w:val="00A56378"/>
    <w:rsid w:val="00A563AC"/>
    <w:rsid w:val="00A563E1"/>
    <w:rsid w:val="00A56432"/>
    <w:rsid w:val="00A56441"/>
    <w:rsid w:val="00A564B5"/>
    <w:rsid w:val="00A5650E"/>
    <w:rsid w:val="00A5670B"/>
    <w:rsid w:val="00A56745"/>
    <w:rsid w:val="00A567E3"/>
    <w:rsid w:val="00A568EE"/>
    <w:rsid w:val="00A569EE"/>
    <w:rsid w:val="00A56B1B"/>
    <w:rsid w:val="00A56B83"/>
    <w:rsid w:val="00A56CA6"/>
    <w:rsid w:val="00A56CFF"/>
    <w:rsid w:val="00A56DD4"/>
    <w:rsid w:val="00A56E6F"/>
    <w:rsid w:val="00A56EDF"/>
    <w:rsid w:val="00A57080"/>
    <w:rsid w:val="00A57189"/>
    <w:rsid w:val="00A57347"/>
    <w:rsid w:val="00A574EB"/>
    <w:rsid w:val="00A575E4"/>
    <w:rsid w:val="00A575FC"/>
    <w:rsid w:val="00A57654"/>
    <w:rsid w:val="00A576DE"/>
    <w:rsid w:val="00A57722"/>
    <w:rsid w:val="00A577D7"/>
    <w:rsid w:val="00A577F2"/>
    <w:rsid w:val="00A57867"/>
    <w:rsid w:val="00A579F3"/>
    <w:rsid w:val="00A57A41"/>
    <w:rsid w:val="00A57A49"/>
    <w:rsid w:val="00A57A78"/>
    <w:rsid w:val="00A57AF8"/>
    <w:rsid w:val="00A57B72"/>
    <w:rsid w:val="00A57C5E"/>
    <w:rsid w:val="00A57DE5"/>
    <w:rsid w:val="00A6004F"/>
    <w:rsid w:val="00A60064"/>
    <w:rsid w:val="00A60350"/>
    <w:rsid w:val="00A603A0"/>
    <w:rsid w:val="00A603D8"/>
    <w:rsid w:val="00A6049B"/>
    <w:rsid w:val="00A605D6"/>
    <w:rsid w:val="00A6065A"/>
    <w:rsid w:val="00A60661"/>
    <w:rsid w:val="00A60769"/>
    <w:rsid w:val="00A609A9"/>
    <w:rsid w:val="00A60B3B"/>
    <w:rsid w:val="00A60DDF"/>
    <w:rsid w:val="00A60EFD"/>
    <w:rsid w:val="00A6101E"/>
    <w:rsid w:val="00A6105E"/>
    <w:rsid w:val="00A610E0"/>
    <w:rsid w:val="00A6121D"/>
    <w:rsid w:val="00A61264"/>
    <w:rsid w:val="00A61285"/>
    <w:rsid w:val="00A612A4"/>
    <w:rsid w:val="00A615D4"/>
    <w:rsid w:val="00A6160C"/>
    <w:rsid w:val="00A618D9"/>
    <w:rsid w:val="00A618E5"/>
    <w:rsid w:val="00A61A37"/>
    <w:rsid w:val="00A61B1F"/>
    <w:rsid w:val="00A61C77"/>
    <w:rsid w:val="00A61C98"/>
    <w:rsid w:val="00A61CBB"/>
    <w:rsid w:val="00A621E8"/>
    <w:rsid w:val="00A6223E"/>
    <w:rsid w:val="00A622CC"/>
    <w:rsid w:val="00A622FA"/>
    <w:rsid w:val="00A62313"/>
    <w:rsid w:val="00A6257C"/>
    <w:rsid w:val="00A626C3"/>
    <w:rsid w:val="00A6283A"/>
    <w:rsid w:val="00A629E4"/>
    <w:rsid w:val="00A629EA"/>
    <w:rsid w:val="00A62B0D"/>
    <w:rsid w:val="00A62E83"/>
    <w:rsid w:val="00A634D9"/>
    <w:rsid w:val="00A63522"/>
    <w:rsid w:val="00A63654"/>
    <w:rsid w:val="00A6385B"/>
    <w:rsid w:val="00A639B5"/>
    <w:rsid w:val="00A63B05"/>
    <w:rsid w:val="00A63B60"/>
    <w:rsid w:val="00A63F0A"/>
    <w:rsid w:val="00A63FF7"/>
    <w:rsid w:val="00A64298"/>
    <w:rsid w:val="00A6435C"/>
    <w:rsid w:val="00A643FF"/>
    <w:rsid w:val="00A64497"/>
    <w:rsid w:val="00A6452E"/>
    <w:rsid w:val="00A64614"/>
    <w:rsid w:val="00A6470F"/>
    <w:rsid w:val="00A64757"/>
    <w:rsid w:val="00A647B3"/>
    <w:rsid w:val="00A64913"/>
    <w:rsid w:val="00A64968"/>
    <w:rsid w:val="00A64CB9"/>
    <w:rsid w:val="00A64CCA"/>
    <w:rsid w:val="00A64D7B"/>
    <w:rsid w:val="00A64E15"/>
    <w:rsid w:val="00A64F0C"/>
    <w:rsid w:val="00A650CC"/>
    <w:rsid w:val="00A6548E"/>
    <w:rsid w:val="00A655A6"/>
    <w:rsid w:val="00A6571A"/>
    <w:rsid w:val="00A657D3"/>
    <w:rsid w:val="00A657E2"/>
    <w:rsid w:val="00A658FF"/>
    <w:rsid w:val="00A659A2"/>
    <w:rsid w:val="00A659FA"/>
    <w:rsid w:val="00A65A48"/>
    <w:rsid w:val="00A65C69"/>
    <w:rsid w:val="00A65CD2"/>
    <w:rsid w:val="00A65CFB"/>
    <w:rsid w:val="00A65D8C"/>
    <w:rsid w:val="00A65DC5"/>
    <w:rsid w:val="00A66262"/>
    <w:rsid w:val="00A663D5"/>
    <w:rsid w:val="00A6646D"/>
    <w:rsid w:val="00A6659B"/>
    <w:rsid w:val="00A667D6"/>
    <w:rsid w:val="00A66806"/>
    <w:rsid w:val="00A66A7A"/>
    <w:rsid w:val="00A66B0B"/>
    <w:rsid w:val="00A66BAB"/>
    <w:rsid w:val="00A66CF7"/>
    <w:rsid w:val="00A66DB0"/>
    <w:rsid w:val="00A66DB6"/>
    <w:rsid w:val="00A66E51"/>
    <w:rsid w:val="00A66E6A"/>
    <w:rsid w:val="00A66EAC"/>
    <w:rsid w:val="00A66EE4"/>
    <w:rsid w:val="00A66F34"/>
    <w:rsid w:val="00A66F59"/>
    <w:rsid w:val="00A67047"/>
    <w:rsid w:val="00A67108"/>
    <w:rsid w:val="00A67279"/>
    <w:rsid w:val="00A672B9"/>
    <w:rsid w:val="00A67357"/>
    <w:rsid w:val="00A67432"/>
    <w:rsid w:val="00A67433"/>
    <w:rsid w:val="00A6744A"/>
    <w:rsid w:val="00A67650"/>
    <w:rsid w:val="00A6769A"/>
    <w:rsid w:val="00A676E3"/>
    <w:rsid w:val="00A67912"/>
    <w:rsid w:val="00A6798A"/>
    <w:rsid w:val="00A67AA8"/>
    <w:rsid w:val="00A67AF9"/>
    <w:rsid w:val="00A67D49"/>
    <w:rsid w:val="00A67DE1"/>
    <w:rsid w:val="00A67E46"/>
    <w:rsid w:val="00A67E83"/>
    <w:rsid w:val="00A67F9B"/>
    <w:rsid w:val="00A7001E"/>
    <w:rsid w:val="00A70069"/>
    <w:rsid w:val="00A700FD"/>
    <w:rsid w:val="00A70378"/>
    <w:rsid w:val="00A70400"/>
    <w:rsid w:val="00A7060F"/>
    <w:rsid w:val="00A706C0"/>
    <w:rsid w:val="00A70722"/>
    <w:rsid w:val="00A707D4"/>
    <w:rsid w:val="00A70857"/>
    <w:rsid w:val="00A70899"/>
    <w:rsid w:val="00A708A2"/>
    <w:rsid w:val="00A708B4"/>
    <w:rsid w:val="00A709DB"/>
    <w:rsid w:val="00A709F5"/>
    <w:rsid w:val="00A709FD"/>
    <w:rsid w:val="00A70A58"/>
    <w:rsid w:val="00A70BAF"/>
    <w:rsid w:val="00A70BDF"/>
    <w:rsid w:val="00A70CEE"/>
    <w:rsid w:val="00A70E66"/>
    <w:rsid w:val="00A70E94"/>
    <w:rsid w:val="00A70ECB"/>
    <w:rsid w:val="00A70FBA"/>
    <w:rsid w:val="00A71073"/>
    <w:rsid w:val="00A710BC"/>
    <w:rsid w:val="00A710F2"/>
    <w:rsid w:val="00A711ED"/>
    <w:rsid w:val="00A715FE"/>
    <w:rsid w:val="00A7160C"/>
    <w:rsid w:val="00A71697"/>
    <w:rsid w:val="00A71704"/>
    <w:rsid w:val="00A7175F"/>
    <w:rsid w:val="00A71777"/>
    <w:rsid w:val="00A71908"/>
    <w:rsid w:val="00A71A2F"/>
    <w:rsid w:val="00A71A43"/>
    <w:rsid w:val="00A71BE6"/>
    <w:rsid w:val="00A71C20"/>
    <w:rsid w:val="00A71C8F"/>
    <w:rsid w:val="00A71CD7"/>
    <w:rsid w:val="00A71D8A"/>
    <w:rsid w:val="00A71EB4"/>
    <w:rsid w:val="00A722C9"/>
    <w:rsid w:val="00A72302"/>
    <w:rsid w:val="00A723CE"/>
    <w:rsid w:val="00A72577"/>
    <w:rsid w:val="00A725E6"/>
    <w:rsid w:val="00A7289B"/>
    <w:rsid w:val="00A728C4"/>
    <w:rsid w:val="00A72A48"/>
    <w:rsid w:val="00A72AD5"/>
    <w:rsid w:val="00A72B21"/>
    <w:rsid w:val="00A72C51"/>
    <w:rsid w:val="00A72C65"/>
    <w:rsid w:val="00A72DE9"/>
    <w:rsid w:val="00A72F3F"/>
    <w:rsid w:val="00A72F4D"/>
    <w:rsid w:val="00A72FF0"/>
    <w:rsid w:val="00A73080"/>
    <w:rsid w:val="00A73095"/>
    <w:rsid w:val="00A7327A"/>
    <w:rsid w:val="00A73356"/>
    <w:rsid w:val="00A733BB"/>
    <w:rsid w:val="00A733DA"/>
    <w:rsid w:val="00A733EC"/>
    <w:rsid w:val="00A735BD"/>
    <w:rsid w:val="00A736EB"/>
    <w:rsid w:val="00A737D5"/>
    <w:rsid w:val="00A73A45"/>
    <w:rsid w:val="00A73A91"/>
    <w:rsid w:val="00A73B33"/>
    <w:rsid w:val="00A73B9E"/>
    <w:rsid w:val="00A73BDA"/>
    <w:rsid w:val="00A73BED"/>
    <w:rsid w:val="00A73C9C"/>
    <w:rsid w:val="00A73CCC"/>
    <w:rsid w:val="00A73DC5"/>
    <w:rsid w:val="00A740A8"/>
    <w:rsid w:val="00A74132"/>
    <w:rsid w:val="00A741CE"/>
    <w:rsid w:val="00A74242"/>
    <w:rsid w:val="00A74269"/>
    <w:rsid w:val="00A74270"/>
    <w:rsid w:val="00A74288"/>
    <w:rsid w:val="00A74290"/>
    <w:rsid w:val="00A74604"/>
    <w:rsid w:val="00A7474B"/>
    <w:rsid w:val="00A74863"/>
    <w:rsid w:val="00A7494D"/>
    <w:rsid w:val="00A749CB"/>
    <w:rsid w:val="00A74AD2"/>
    <w:rsid w:val="00A74CD0"/>
    <w:rsid w:val="00A74F30"/>
    <w:rsid w:val="00A7507F"/>
    <w:rsid w:val="00A750D1"/>
    <w:rsid w:val="00A753CB"/>
    <w:rsid w:val="00A753D3"/>
    <w:rsid w:val="00A755DE"/>
    <w:rsid w:val="00A756F5"/>
    <w:rsid w:val="00A757D4"/>
    <w:rsid w:val="00A75A87"/>
    <w:rsid w:val="00A75B85"/>
    <w:rsid w:val="00A75DA7"/>
    <w:rsid w:val="00A75F11"/>
    <w:rsid w:val="00A76052"/>
    <w:rsid w:val="00A7614B"/>
    <w:rsid w:val="00A761BD"/>
    <w:rsid w:val="00A76356"/>
    <w:rsid w:val="00A76673"/>
    <w:rsid w:val="00A76775"/>
    <w:rsid w:val="00A7697B"/>
    <w:rsid w:val="00A769B5"/>
    <w:rsid w:val="00A76C72"/>
    <w:rsid w:val="00A76CCE"/>
    <w:rsid w:val="00A76DAD"/>
    <w:rsid w:val="00A76DCB"/>
    <w:rsid w:val="00A76F42"/>
    <w:rsid w:val="00A76F66"/>
    <w:rsid w:val="00A76FEC"/>
    <w:rsid w:val="00A76FF0"/>
    <w:rsid w:val="00A770CA"/>
    <w:rsid w:val="00A771DB"/>
    <w:rsid w:val="00A77391"/>
    <w:rsid w:val="00A7745C"/>
    <w:rsid w:val="00A775A4"/>
    <w:rsid w:val="00A776EC"/>
    <w:rsid w:val="00A77718"/>
    <w:rsid w:val="00A7774B"/>
    <w:rsid w:val="00A77767"/>
    <w:rsid w:val="00A77A3A"/>
    <w:rsid w:val="00A77B53"/>
    <w:rsid w:val="00A77E1C"/>
    <w:rsid w:val="00A77EB0"/>
    <w:rsid w:val="00A77F1E"/>
    <w:rsid w:val="00A77F29"/>
    <w:rsid w:val="00A77F42"/>
    <w:rsid w:val="00A80137"/>
    <w:rsid w:val="00A80492"/>
    <w:rsid w:val="00A804E6"/>
    <w:rsid w:val="00A80541"/>
    <w:rsid w:val="00A806F3"/>
    <w:rsid w:val="00A80900"/>
    <w:rsid w:val="00A8094E"/>
    <w:rsid w:val="00A80A51"/>
    <w:rsid w:val="00A80A86"/>
    <w:rsid w:val="00A80C56"/>
    <w:rsid w:val="00A80E19"/>
    <w:rsid w:val="00A80E89"/>
    <w:rsid w:val="00A80EB0"/>
    <w:rsid w:val="00A815DF"/>
    <w:rsid w:val="00A81615"/>
    <w:rsid w:val="00A8162B"/>
    <w:rsid w:val="00A817BB"/>
    <w:rsid w:val="00A817CE"/>
    <w:rsid w:val="00A8192A"/>
    <w:rsid w:val="00A81EAD"/>
    <w:rsid w:val="00A81F7E"/>
    <w:rsid w:val="00A82001"/>
    <w:rsid w:val="00A82184"/>
    <w:rsid w:val="00A821C0"/>
    <w:rsid w:val="00A821D8"/>
    <w:rsid w:val="00A821F6"/>
    <w:rsid w:val="00A823CC"/>
    <w:rsid w:val="00A824BF"/>
    <w:rsid w:val="00A82704"/>
    <w:rsid w:val="00A8275C"/>
    <w:rsid w:val="00A8280B"/>
    <w:rsid w:val="00A8281B"/>
    <w:rsid w:val="00A829FF"/>
    <w:rsid w:val="00A82C66"/>
    <w:rsid w:val="00A82C8B"/>
    <w:rsid w:val="00A82D2B"/>
    <w:rsid w:val="00A82E38"/>
    <w:rsid w:val="00A82F1D"/>
    <w:rsid w:val="00A82F41"/>
    <w:rsid w:val="00A82F51"/>
    <w:rsid w:val="00A83018"/>
    <w:rsid w:val="00A8302E"/>
    <w:rsid w:val="00A83046"/>
    <w:rsid w:val="00A831F9"/>
    <w:rsid w:val="00A83421"/>
    <w:rsid w:val="00A83534"/>
    <w:rsid w:val="00A8354F"/>
    <w:rsid w:val="00A83648"/>
    <w:rsid w:val="00A83652"/>
    <w:rsid w:val="00A836FC"/>
    <w:rsid w:val="00A8384A"/>
    <w:rsid w:val="00A838C0"/>
    <w:rsid w:val="00A8398E"/>
    <w:rsid w:val="00A83ABE"/>
    <w:rsid w:val="00A83B3C"/>
    <w:rsid w:val="00A83B6B"/>
    <w:rsid w:val="00A83C3E"/>
    <w:rsid w:val="00A83F8B"/>
    <w:rsid w:val="00A83FF3"/>
    <w:rsid w:val="00A840AE"/>
    <w:rsid w:val="00A841AB"/>
    <w:rsid w:val="00A84282"/>
    <w:rsid w:val="00A84535"/>
    <w:rsid w:val="00A84550"/>
    <w:rsid w:val="00A8458F"/>
    <w:rsid w:val="00A84735"/>
    <w:rsid w:val="00A84749"/>
    <w:rsid w:val="00A847C0"/>
    <w:rsid w:val="00A8489B"/>
    <w:rsid w:val="00A84969"/>
    <w:rsid w:val="00A849D5"/>
    <w:rsid w:val="00A84A3B"/>
    <w:rsid w:val="00A84AE5"/>
    <w:rsid w:val="00A84B07"/>
    <w:rsid w:val="00A84B8A"/>
    <w:rsid w:val="00A84D06"/>
    <w:rsid w:val="00A84EE7"/>
    <w:rsid w:val="00A8504E"/>
    <w:rsid w:val="00A8531D"/>
    <w:rsid w:val="00A85453"/>
    <w:rsid w:val="00A8546B"/>
    <w:rsid w:val="00A855C8"/>
    <w:rsid w:val="00A85708"/>
    <w:rsid w:val="00A85769"/>
    <w:rsid w:val="00A8589A"/>
    <w:rsid w:val="00A85A88"/>
    <w:rsid w:val="00A85AE6"/>
    <w:rsid w:val="00A85B35"/>
    <w:rsid w:val="00A85CFB"/>
    <w:rsid w:val="00A85D23"/>
    <w:rsid w:val="00A85E65"/>
    <w:rsid w:val="00A85F8F"/>
    <w:rsid w:val="00A85FBC"/>
    <w:rsid w:val="00A860B9"/>
    <w:rsid w:val="00A86130"/>
    <w:rsid w:val="00A861B8"/>
    <w:rsid w:val="00A8624D"/>
    <w:rsid w:val="00A862BE"/>
    <w:rsid w:val="00A862C1"/>
    <w:rsid w:val="00A86317"/>
    <w:rsid w:val="00A86350"/>
    <w:rsid w:val="00A863D0"/>
    <w:rsid w:val="00A863ED"/>
    <w:rsid w:val="00A865D2"/>
    <w:rsid w:val="00A866C9"/>
    <w:rsid w:val="00A86942"/>
    <w:rsid w:val="00A86A29"/>
    <w:rsid w:val="00A86A73"/>
    <w:rsid w:val="00A86ABD"/>
    <w:rsid w:val="00A86B83"/>
    <w:rsid w:val="00A86EA8"/>
    <w:rsid w:val="00A86EEC"/>
    <w:rsid w:val="00A86F12"/>
    <w:rsid w:val="00A8746A"/>
    <w:rsid w:val="00A8767D"/>
    <w:rsid w:val="00A87812"/>
    <w:rsid w:val="00A87946"/>
    <w:rsid w:val="00A879BE"/>
    <w:rsid w:val="00A87A70"/>
    <w:rsid w:val="00A87CD4"/>
    <w:rsid w:val="00A87D82"/>
    <w:rsid w:val="00A87E7B"/>
    <w:rsid w:val="00A87EF8"/>
    <w:rsid w:val="00A87FF4"/>
    <w:rsid w:val="00A900BA"/>
    <w:rsid w:val="00A9018F"/>
    <w:rsid w:val="00A903EE"/>
    <w:rsid w:val="00A903EF"/>
    <w:rsid w:val="00A9049E"/>
    <w:rsid w:val="00A904D8"/>
    <w:rsid w:val="00A90505"/>
    <w:rsid w:val="00A90543"/>
    <w:rsid w:val="00A905A8"/>
    <w:rsid w:val="00A908BC"/>
    <w:rsid w:val="00A90A92"/>
    <w:rsid w:val="00A90ABC"/>
    <w:rsid w:val="00A90C1E"/>
    <w:rsid w:val="00A90C70"/>
    <w:rsid w:val="00A90D39"/>
    <w:rsid w:val="00A90F1F"/>
    <w:rsid w:val="00A91041"/>
    <w:rsid w:val="00A91082"/>
    <w:rsid w:val="00A911B5"/>
    <w:rsid w:val="00A911E9"/>
    <w:rsid w:val="00A912FD"/>
    <w:rsid w:val="00A91446"/>
    <w:rsid w:val="00A91602"/>
    <w:rsid w:val="00A9161A"/>
    <w:rsid w:val="00A9162D"/>
    <w:rsid w:val="00A917D1"/>
    <w:rsid w:val="00A917D2"/>
    <w:rsid w:val="00A9182F"/>
    <w:rsid w:val="00A91880"/>
    <w:rsid w:val="00A91959"/>
    <w:rsid w:val="00A91A8C"/>
    <w:rsid w:val="00A91AE6"/>
    <w:rsid w:val="00A91D90"/>
    <w:rsid w:val="00A91E74"/>
    <w:rsid w:val="00A91E76"/>
    <w:rsid w:val="00A91FA9"/>
    <w:rsid w:val="00A9210F"/>
    <w:rsid w:val="00A92165"/>
    <w:rsid w:val="00A92358"/>
    <w:rsid w:val="00A923CD"/>
    <w:rsid w:val="00A92651"/>
    <w:rsid w:val="00A9270D"/>
    <w:rsid w:val="00A92749"/>
    <w:rsid w:val="00A928DA"/>
    <w:rsid w:val="00A92A09"/>
    <w:rsid w:val="00A92CEC"/>
    <w:rsid w:val="00A92CFC"/>
    <w:rsid w:val="00A92DB2"/>
    <w:rsid w:val="00A93074"/>
    <w:rsid w:val="00A93250"/>
    <w:rsid w:val="00A9338B"/>
    <w:rsid w:val="00A9342B"/>
    <w:rsid w:val="00A93640"/>
    <w:rsid w:val="00A93743"/>
    <w:rsid w:val="00A9380C"/>
    <w:rsid w:val="00A9388E"/>
    <w:rsid w:val="00A938BA"/>
    <w:rsid w:val="00A939B9"/>
    <w:rsid w:val="00A939E3"/>
    <w:rsid w:val="00A939E5"/>
    <w:rsid w:val="00A93A91"/>
    <w:rsid w:val="00A93AF4"/>
    <w:rsid w:val="00A93C08"/>
    <w:rsid w:val="00A93D83"/>
    <w:rsid w:val="00A93DCA"/>
    <w:rsid w:val="00A93EDB"/>
    <w:rsid w:val="00A93FC4"/>
    <w:rsid w:val="00A93FCC"/>
    <w:rsid w:val="00A93FFD"/>
    <w:rsid w:val="00A94151"/>
    <w:rsid w:val="00A941EF"/>
    <w:rsid w:val="00A94231"/>
    <w:rsid w:val="00A94378"/>
    <w:rsid w:val="00A943BA"/>
    <w:rsid w:val="00A94494"/>
    <w:rsid w:val="00A946CA"/>
    <w:rsid w:val="00A9496E"/>
    <w:rsid w:val="00A94C61"/>
    <w:rsid w:val="00A94CC4"/>
    <w:rsid w:val="00A94D97"/>
    <w:rsid w:val="00A94E04"/>
    <w:rsid w:val="00A94F4C"/>
    <w:rsid w:val="00A94F82"/>
    <w:rsid w:val="00A9503D"/>
    <w:rsid w:val="00A950F0"/>
    <w:rsid w:val="00A951A6"/>
    <w:rsid w:val="00A95201"/>
    <w:rsid w:val="00A952EB"/>
    <w:rsid w:val="00A95577"/>
    <w:rsid w:val="00A95694"/>
    <w:rsid w:val="00A956CF"/>
    <w:rsid w:val="00A959B6"/>
    <w:rsid w:val="00A95B8C"/>
    <w:rsid w:val="00A95CD8"/>
    <w:rsid w:val="00A95F6D"/>
    <w:rsid w:val="00A95F92"/>
    <w:rsid w:val="00A96055"/>
    <w:rsid w:val="00A96058"/>
    <w:rsid w:val="00A96091"/>
    <w:rsid w:val="00A9612F"/>
    <w:rsid w:val="00A9633B"/>
    <w:rsid w:val="00A964AA"/>
    <w:rsid w:val="00A966C8"/>
    <w:rsid w:val="00A96754"/>
    <w:rsid w:val="00A968FF"/>
    <w:rsid w:val="00A969F8"/>
    <w:rsid w:val="00A96B46"/>
    <w:rsid w:val="00A96B47"/>
    <w:rsid w:val="00A96B56"/>
    <w:rsid w:val="00A96C54"/>
    <w:rsid w:val="00A96CF4"/>
    <w:rsid w:val="00A96EBC"/>
    <w:rsid w:val="00A9721B"/>
    <w:rsid w:val="00A97437"/>
    <w:rsid w:val="00A97464"/>
    <w:rsid w:val="00A9773F"/>
    <w:rsid w:val="00A97776"/>
    <w:rsid w:val="00A9789E"/>
    <w:rsid w:val="00A97921"/>
    <w:rsid w:val="00A97A9B"/>
    <w:rsid w:val="00A97B5B"/>
    <w:rsid w:val="00A97BA0"/>
    <w:rsid w:val="00A97BA6"/>
    <w:rsid w:val="00A97C94"/>
    <w:rsid w:val="00A97CC4"/>
    <w:rsid w:val="00A97D43"/>
    <w:rsid w:val="00AA01D1"/>
    <w:rsid w:val="00AA0304"/>
    <w:rsid w:val="00AA0329"/>
    <w:rsid w:val="00AA05CF"/>
    <w:rsid w:val="00AA0675"/>
    <w:rsid w:val="00AA0713"/>
    <w:rsid w:val="00AA07E9"/>
    <w:rsid w:val="00AA08BA"/>
    <w:rsid w:val="00AA0946"/>
    <w:rsid w:val="00AA09EB"/>
    <w:rsid w:val="00AA0A2E"/>
    <w:rsid w:val="00AA0A37"/>
    <w:rsid w:val="00AA0B6B"/>
    <w:rsid w:val="00AA0BC2"/>
    <w:rsid w:val="00AA0C81"/>
    <w:rsid w:val="00AA0CB6"/>
    <w:rsid w:val="00AA0CCE"/>
    <w:rsid w:val="00AA0D2F"/>
    <w:rsid w:val="00AA0D41"/>
    <w:rsid w:val="00AA0E58"/>
    <w:rsid w:val="00AA0F06"/>
    <w:rsid w:val="00AA0FAA"/>
    <w:rsid w:val="00AA10CE"/>
    <w:rsid w:val="00AA12D9"/>
    <w:rsid w:val="00AA1319"/>
    <w:rsid w:val="00AA1386"/>
    <w:rsid w:val="00AA146B"/>
    <w:rsid w:val="00AA14D5"/>
    <w:rsid w:val="00AA1641"/>
    <w:rsid w:val="00AA16A3"/>
    <w:rsid w:val="00AA16A4"/>
    <w:rsid w:val="00AA16B6"/>
    <w:rsid w:val="00AA172C"/>
    <w:rsid w:val="00AA1834"/>
    <w:rsid w:val="00AA1994"/>
    <w:rsid w:val="00AA1A2D"/>
    <w:rsid w:val="00AA1B44"/>
    <w:rsid w:val="00AA1B5D"/>
    <w:rsid w:val="00AA1BFC"/>
    <w:rsid w:val="00AA1ECC"/>
    <w:rsid w:val="00AA201E"/>
    <w:rsid w:val="00AA21D3"/>
    <w:rsid w:val="00AA236B"/>
    <w:rsid w:val="00AA23A2"/>
    <w:rsid w:val="00AA23DD"/>
    <w:rsid w:val="00AA247F"/>
    <w:rsid w:val="00AA2488"/>
    <w:rsid w:val="00AA2531"/>
    <w:rsid w:val="00AA255A"/>
    <w:rsid w:val="00AA27FC"/>
    <w:rsid w:val="00AA28CD"/>
    <w:rsid w:val="00AA2A11"/>
    <w:rsid w:val="00AA2ACE"/>
    <w:rsid w:val="00AA2BFB"/>
    <w:rsid w:val="00AA2CF9"/>
    <w:rsid w:val="00AA2DC8"/>
    <w:rsid w:val="00AA2DF9"/>
    <w:rsid w:val="00AA3025"/>
    <w:rsid w:val="00AA30CB"/>
    <w:rsid w:val="00AA31A3"/>
    <w:rsid w:val="00AA3237"/>
    <w:rsid w:val="00AA323F"/>
    <w:rsid w:val="00AA32C9"/>
    <w:rsid w:val="00AA337B"/>
    <w:rsid w:val="00AA35BA"/>
    <w:rsid w:val="00AA3957"/>
    <w:rsid w:val="00AA3AA4"/>
    <w:rsid w:val="00AA3C6B"/>
    <w:rsid w:val="00AA3D80"/>
    <w:rsid w:val="00AA3D88"/>
    <w:rsid w:val="00AA3D95"/>
    <w:rsid w:val="00AA3F65"/>
    <w:rsid w:val="00AA4136"/>
    <w:rsid w:val="00AA4195"/>
    <w:rsid w:val="00AA433F"/>
    <w:rsid w:val="00AA4369"/>
    <w:rsid w:val="00AA43F8"/>
    <w:rsid w:val="00AA4431"/>
    <w:rsid w:val="00AA452A"/>
    <w:rsid w:val="00AA47A1"/>
    <w:rsid w:val="00AA48F7"/>
    <w:rsid w:val="00AA4DE6"/>
    <w:rsid w:val="00AA4DFC"/>
    <w:rsid w:val="00AA4FAD"/>
    <w:rsid w:val="00AA50B6"/>
    <w:rsid w:val="00AA5170"/>
    <w:rsid w:val="00AA51F2"/>
    <w:rsid w:val="00AA53A8"/>
    <w:rsid w:val="00AA53AD"/>
    <w:rsid w:val="00AA53D1"/>
    <w:rsid w:val="00AA549F"/>
    <w:rsid w:val="00AA551B"/>
    <w:rsid w:val="00AA568D"/>
    <w:rsid w:val="00AA5782"/>
    <w:rsid w:val="00AA597B"/>
    <w:rsid w:val="00AA5A13"/>
    <w:rsid w:val="00AA5A6F"/>
    <w:rsid w:val="00AA5B07"/>
    <w:rsid w:val="00AA5BFA"/>
    <w:rsid w:val="00AA5C9F"/>
    <w:rsid w:val="00AA5ECE"/>
    <w:rsid w:val="00AA5F15"/>
    <w:rsid w:val="00AA5F27"/>
    <w:rsid w:val="00AA5F6B"/>
    <w:rsid w:val="00AA5FA0"/>
    <w:rsid w:val="00AA63DB"/>
    <w:rsid w:val="00AA64D8"/>
    <w:rsid w:val="00AA6527"/>
    <w:rsid w:val="00AA65B3"/>
    <w:rsid w:val="00AA66BA"/>
    <w:rsid w:val="00AA673F"/>
    <w:rsid w:val="00AA67F4"/>
    <w:rsid w:val="00AA6830"/>
    <w:rsid w:val="00AA69C7"/>
    <w:rsid w:val="00AA6A2D"/>
    <w:rsid w:val="00AA6A39"/>
    <w:rsid w:val="00AA6B9A"/>
    <w:rsid w:val="00AA6C05"/>
    <w:rsid w:val="00AA6C77"/>
    <w:rsid w:val="00AA6CE1"/>
    <w:rsid w:val="00AA6D26"/>
    <w:rsid w:val="00AA6DB0"/>
    <w:rsid w:val="00AA6DC2"/>
    <w:rsid w:val="00AA6DD5"/>
    <w:rsid w:val="00AA6DDB"/>
    <w:rsid w:val="00AA6E5A"/>
    <w:rsid w:val="00AA6EC4"/>
    <w:rsid w:val="00AA70D6"/>
    <w:rsid w:val="00AA73D7"/>
    <w:rsid w:val="00AA74F6"/>
    <w:rsid w:val="00AA7570"/>
    <w:rsid w:val="00AA757B"/>
    <w:rsid w:val="00AA7780"/>
    <w:rsid w:val="00AA78A8"/>
    <w:rsid w:val="00AA792A"/>
    <w:rsid w:val="00AA7989"/>
    <w:rsid w:val="00AA7AEC"/>
    <w:rsid w:val="00AA7B7B"/>
    <w:rsid w:val="00AA7D8A"/>
    <w:rsid w:val="00AA7F6B"/>
    <w:rsid w:val="00AB011D"/>
    <w:rsid w:val="00AB02D2"/>
    <w:rsid w:val="00AB037A"/>
    <w:rsid w:val="00AB049F"/>
    <w:rsid w:val="00AB05C8"/>
    <w:rsid w:val="00AB068F"/>
    <w:rsid w:val="00AB06D1"/>
    <w:rsid w:val="00AB0722"/>
    <w:rsid w:val="00AB080B"/>
    <w:rsid w:val="00AB0828"/>
    <w:rsid w:val="00AB0858"/>
    <w:rsid w:val="00AB08AF"/>
    <w:rsid w:val="00AB0939"/>
    <w:rsid w:val="00AB0970"/>
    <w:rsid w:val="00AB0B16"/>
    <w:rsid w:val="00AB0C0A"/>
    <w:rsid w:val="00AB0C3D"/>
    <w:rsid w:val="00AB0CE9"/>
    <w:rsid w:val="00AB0DE6"/>
    <w:rsid w:val="00AB0E2B"/>
    <w:rsid w:val="00AB0FB8"/>
    <w:rsid w:val="00AB1037"/>
    <w:rsid w:val="00AB1134"/>
    <w:rsid w:val="00AB1206"/>
    <w:rsid w:val="00AB12CB"/>
    <w:rsid w:val="00AB12E2"/>
    <w:rsid w:val="00AB134C"/>
    <w:rsid w:val="00AB13AF"/>
    <w:rsid w:val="00AB13EF"/>
    <w:rsid w:val="00AB1440"/>
    <w:rsid w:val="00AB151C"/>
    <w:rsid w:val="00AB1556"/>
    <w:rsid w:val="00AB1740"/>
    <w:rsid w:val="00AB1907"/>
    <w:rsid w:val="00AB1A4E"/>
    <w:rsid w:val="00AB1B1D"/>
    <w:rsid w:val="00AB1C5B"/>
    <w:rsid w:val="00AB1DEC"/>
    <w:rsid w:val="00AB1E1F"/>
    <w:rsid w:val="00AB1E4B"/>
    <w:rsid w:val="00AB213B"/>
    <w:rsid w:val="00AB2335"/>
    <w:rsid w:val="00AB2453"/>
    <w:rsid w:val="00AB255A"/>
    <w:rsid w:val="00AB259C"/>
    <w:rsid w:val="00AB259E"/>
    <w:rsid w:val="00AB278D"/>
    <w:rsid w:val="00AB27B6"/>
    <w:rsid w:val="00AB29B3"/>
    <w:rsid w:val="00AB2A84"/>
    <w:rsid w:val="00AB2C8E"/>
    <w:rsid w:val="00AB2D01"/>
    <w:rsid w:val="00AB2D14"/>
    <w:rsid w:val="00AB2DB1"/>
    <w:rsid w:val="00AB2F6B"/>
    <w:rsid w:val="00AB2F75"/>
    <w:rsid w:val="00AB30F0"/>
    <w:rsid w:val="00AB316F"/>
    <w:rsid w:val="00AB331A"/>
    <w:rsid w:val="00AB3416"/>
    <w:rsid w:val="00AB34C9"/>
    <w:rsid w:val="00AB3625"/>
    <w:rsid w:val="00AB3707"/>
    <w:rsid w:val="00AB370B"/>
    <w:rsid w:val="00AB3800"/>
    <w:rsid w:val="00AB38D0"/>
    <w:rsid w:val="00AB3926"/>
    <w:rsid w:val="00AB3978"/>
    <w:rsid w:val="00AB39C4"/>
    <w:rsid w:val="00AB39CE"/>
    <w:rsid w:val="00AB39F0"/>
    <w:rsid w:val="00AB3B70"/>
    <w:rsid w:val="00AB3DE0"/>
    <w:rsid w:val="00AB3E04"/>
    <w:rsid w:val="00AB3E3E"/>
    <w:rsid w:val="00AB3F01"/>
    <w:rsid w:val="00AB3F6E"/>
    <w:rsid w:val="00AB4006"/>
    <w:rsid w:val="00AB4060"/>
    <w:rsid w:val="00AB4140"/>
    <w:rsid w:val="00AB4187"/>
    <w:rsid w:val="00AB41E5"/>
    <w:rsid w:val="00AB428D"/>
    <w:rsid w:val="00AB43FC"/>
    <w:rsid w:val="00AB4444"/>
    <w:rsid w:val="00AB4456"/>
    <w:rsid w:val="00AB451C"/>
    <w:rsid w:val="00AB45FF"/>
    <w:rsid w:val="00AB46A9"/>
    <w:rsid w:val="00AB471B"/>
    <w:rsid w:val="00AB481C"/>
    <w:rsid w:val="00AB49B5"/>
    <w:rsid w:val="00AB4A4B"/>
    <w:rsid w:val="00AB4DAA"/>
    <w:rsid w:val="00AB50BD"/>
    <w:rsid w:val="00AB515B"/>
    <w:rsid w:val="00AB51AE"/>
    <w:rsid w:val="00AB51CF"/>
    <w:rsid w:val="00AB5215"/>
    <w:rsid w:val="00AB5294"/>
    <w:rsid w:val="00AB52BA"/>
    <w:rsid w:val="00AB531D"/>
    <w:rsid w:val="00AB5401"/>
    <w:rsid w:val="00AB544D"/>
    <w:rsid w:val="00AB5474"/>
    <w:rsid w:val="00AB555D"/>
    <w:rsid w:val="00AB55CA"/>
    <w:rsid w:val="00AB5637"/>
    <w:rsid w:val="00AB564E"/>
    <w:rsid w:val="00AB56F9"/>
    <w:rsid w:val="00AB575F"/>
    <w:rsid w:val="00AB598B"/>
    <w:rsid w:val="00AB5A11"/>
    <w:rsid w:val="00AB5A5A"/>
    <w:rsid w:val="00AB5B05"/>
    <w:rsid w:val="00AB5C13"/>
    <w:rsid w:val="00AB5D7E"/>
    <w:rsid w:val="00AB5F05"/>
    <w:rsid w:val="00AB5F3B"/>
    <w:rsid w:val="00AB6022"/>
    <w:rsid w:val="00AB629E"/>
    <w:rsid w:val="00AB6333"/>
    <w:rsid w:val="00AB634B"/>
    <w:rsid w:val="00AB664F"/>
    <w:rsid w:val="00AB679D"/>
    <w:rsid w:val="00AB6AE8"/>
    <w:rsid w:val="00AB6C6E"/>
    <w:rsid w:val="00AB6DA4"/>
    <w:rsid w:val="00AB6EE2"/>
    <w:rsid w:val="00AB6FCE"/>
    <w:rsid w:val="00AB7078"/>
    <w:rsid w:val="00AB70BD"/>
    <w:rsid w:val="00AB70D2"/>
    <w:rsid w:val="00AB7141"/>
    <w:rsid w:val="00AB7269"/>
    <w:rsid w:val="00AB72A8"/>
    <w:rsid w:val="00AB7319"/>
    <w:rsid w:val="00AB73CC"/>
    <w:rsid w:val="00AB73F4"/>
    <w:rsid w:val="00AB749B"/>
    <w:rsid w:val="00AB74F9"/>
    <w:rsid w:val="00AB75DC"/>
    <w:rsid w:val="00AB7714"/>
    <w:rsid w:val="00AB797E"/>
    <w:rsid w:val="00AB7B46"/>
    <w:rsid w:val="00AB7B8B"/>
    <w:rsid w:val="00AB7C55"/>
    <w:rsid w:val="00AB7F50"/>
    <w:rsid w:val="00AB7FC7"/>
    <w:rsid w:val="00AC007B"/>
    <w:rsid w:val="00AC00FB"/>
    <w:rsid w:val="00AC02F0"/>
    <w:rsid w:val="00AC05E0"/>
    <w:rsid w:val="00AC0677"/>
    <w:rsid w:val="00AC0969"/>
    <w:rsid w:val="00AC0994"/>
    <w:rsid w:val="00AC0AB8"/>
    <w:rsid w:val="00AC0D43"/>
    <w:rsid w:val="00AC0D64"/>
    <w:rsid w:val="00AC0DC8"/>
    <w:rsid w:val="00AC0E74"/>
    <w:rsid w:val="00AC0F65"/>
    <w:rsid w:val="00AC11D3"/>
    <w:rsid w:val="00AC12AA"/>
    <w:rsid w:val="00AC12C6"/>
    <w:rsid w:val="00AC171E"/>
    <w:rsid w:val="00AC1800"/>
    <w:rsid w:val="00AC1B8E"/>
    <w:rsid w:val="00AC1CDB"/>
    <w:rsid w:val="00AC1D04"/>
    <w:rsid w:val="00AC1FCB"/>
    <w:rsid w:val="00AC24F2"/>
    <w:rsid w:val="00AC2681"/>
    <w:rsid w:val="00AC274E"/>
    <w:rsid w:val="00AC2786"/>
    <w:rsid w:val="00AC2803"/>
    <w:rsid w:val="00AC296E"/>
    <w:rsid w:val="00AC2C95"/>
    <w:rsid w:val="00AC2CD7"/>
    <w:rsid w:val="00AC2E13"/>
    <w:rsid w:val="00AC301A"/>
    <w:rsid w:val="00AC30A8"/>
    <w:rsid w:val="00AC3170"/>
    <w:rsid w:val="00AC31FE"/>
    <w:rsid w:val="00AC3217"/>
    <w:rsid w:val="00AC32BC"/>
    <w:rsid w:val="00AC33B2"/>
    <w:rsid w:val="00AC34B3"/>
    <w:rsid w:val="00AC36C9"/>
    <w:rsid w:val="00AC376E"/>
    <w:rsid w:val="00AC37D1"/>
    <w:rsid w:val="00AC3C11"/>
    <w:rsid w:val="00AC3D30"/>
    <w:rsid w:val="00AC3D88"/>
    <w:rsid w:val="00AC3E07"/>
    <w:rsid w:val="00AC3E22"/>
    <w:rsid w:val="00AC3F28"/>
    <w:rsid w:val="00AC3F73"/>
    <w:rsid w:val="00AC3F93"/>
    <w:rsid w:val="00AC4080"/>
    <w:rsid w:val="00AC4277"/>
    <w:rsid w:val="00AC444A"/>
    <w:rsid w:val="00AC449E"/>
    <w:rsid w:val="00AC455A"/>
    <w:rsid w:val="00AC4574"/>
    <w:rsid w:val="00AC45DD"/>
    <w:rsid w:val="00AC46A0"/>
    <w:rsid w:val="00AC4800"/>
    <w:rsid w:val="00AC48A6"/>
    <w:rsid w:val="00AC48DD"/>
    <w:rsid w:val="00AC4924"/>
    <w:rsid w:val="00AC4997"/>
    <w:rsid w:val="00AC49CF"/>
    <w:rsid w:val="00AC49E8"/>
    <w:rsid w:val="00AC4A46"/>
    <w:rsid w:val="00AC4B48"/>
    <w:rsid w:val="00AC4B92"/>
    <w:rsid w:val="00AC4BAC"/>
    <w:rsid w:val="00AC4FEF"/>
    <w:rsid w:val="00AC5015"/>
    <w:rsid w:val="00AC5074"/>
    <w:rsid w:val="00AC51F2"/>
    <w:rsid w:val="00AC5434"/>
    <w:rsid w:val="00AC5575"/>
    <w:rsid w:val="00AC5576"/>
    <w:rsid w:val="00AC55B5"/>
    <w:rsid w:val="00AC55C8"/>
    <w:rsid w:val="00AC55EE"/>
    <w:rsid w:val="00AC58B0"/>
    <w:rsid w:val="00AC5A3E"/>
    <w:rsid w:val="00AC5A46"/>
    <w:rsid w:val="00AC5A68"/>
    <w:rsid w:val="00AC5BC2"/>
    <w:rsid w:val="00AC5D10"/>
    <w:rsid w:val="00AC5D4F"/>
    <w:rsid w:val="00AC5E8F"/>
    <w:rsid w:val="00AC5E9A"/>
    <w:rsid w:val="00AC5F68"/>
    <w:rsid w:val="00AC5F73"/>
    <w:rsid w:val="00AC5FF1"/>
    <w:rsid w:val="00AC60E8"/>
    <w:rsid w:val="00AC6110"/>
    <w:rsid w:val="00AC61C5"/>
    <w:rsid w:val="00AC62DB"/>
    <w:rsid w:val="00AC65A6"/>
    <w:rsid w:val="00AC683C"/>
    <w:rsid w:val="00AC6A97"/>
    <w:rsid w:val="00AC6B26"/>
    <w:rsid w:val="00AC6B2D"/>
    <w:rsid w:val="00AC6BDF"/>
    <w:rsid w:val="00AC6C4D"/>
    <w:rsid w:val="00AC6D04"/>
    <w:rsid w:val="00AC6EA6"/>
    <w:rsid w:val="00AC6F63"/>
    <w:rsid w:val="00AC73F6"/>
    <w:rsid w:val="00AC752F"/>
    <w:rsid w:val="00AC7691"/>
    <w:rsid w:val="00AC77C0"/>
    <w:rsid w:val="00AC7851"/>
    <w:rsid w:val="00AC79EB"/>
    <w:rsid w:val="00AC7A4E"/>
    <w:rsid w:val="00AC7AB9"/>
    <w:rsid w:val="00AC7DA2"/>
    <w:rsid w:val="00AC7DD0"/>
    <w:rsid w:val="00AC7E7C"/>
    <w:rsid w:val="00AC7F3A"/>
    <w:rsid w:val="00AC7F53"/>
    <w:rsid w:val="00AC7F88"/>
    <w:rsid w:val="00AD0432"/>
    <w:rsid w:val="00AD045C"/>
    <w:rsid w:val="00AD04AE"/>
    <w:rsid w:val="00AD04EF"/>
    <w:rsid w:val="00AD05FC"/>
    <w:rsid w:val="00AD0787"/>
    <w:rsid w:val="00AD0835"/>
    <w:rsid w:val="00AD0B2A"/>
    <w:rsid w:val="00AD0B2C"/>
    <w:rsid w:val="00AD0B3D"/>
    <w:rsid w:val="00AD0CBA"/>
    <w:rsid w:val="00AD0CF1"/>
    <w:rsid w:val="00AD0E62"/>
    <w:rsid w:val="00AD0FDF"/>
    <w:rsid w:val="00AD107A"/>
    <w:rsid w:val="00AD1280"/>
    <w:rsid w:val="00AD12E9"/>
    <w:rsid w:val="00AD1315"/>
    <w:rsid w:val="00AD146E"/>
    <w:rsid w:val="00AD14C8"/>
    <w:rsid w:val="00AD1805"/>
    <w:rsid w:val="00AD181C"/>
    <w:rsid w:val="00AD18E3"/>
    <w:rsid w:val="00AD1936"/>
    <w:rsid w:val="00AD19E5"/>
    <w:rsid w:val="00AD1AB0"/>
    <w:rsid w:val="00AD1B35"/>
    <w:rsid w:val="00AD1CED"/>
    <w:rsid w:val="00AD1DC2"/>
    <w:rsid w:val="00AD1DD0"/>
    <w:rsid w:val="00AD1F07"/>
    <w:rsid w:val="00AD2060"/>
    <w:rsid w:val="00AD2079"/>
    <w:rsid w:val="00AD2346"/>
    <w:rsid w:val="00AD25F5"/>
    <w:rsid w:val="00AD2A00"/>
    <w:rsid w:val="00AD2DC9"/>
    <w:rsid w:val="00AD321A"/>
    <w:rsid w:val="00AD3333"/>
    <w:rsid w:val="00AD3337"/>
    <w:rsid w:val="00AD333A"/>
    <w:rsid w:val="00AD3390"/>
    <w:rsid w:val="00AD33AE"/>
    <w:rsid w:val="00AD35B0"/>
    <w:rsid w:val="00AD360B"/>
    <w:rsid w:val="00AD363C"/>
    <w:rsid w:val="00AD36F9"/>
    <w:rsid w:val="00AD377E"/>
    <w:rsid w:val="00AD38B9"/>
    <w:rsid w:val="00AD3966"/>
    <w:rsid w:val="00AD39B8"/>
    <w:rsid w:val="00AD3B5E"/>
    <w:rsid w:val="00AD3B88"/>
    <w:rsid w:val="00AD3F54"/>
    <w:rsid w:val="00AD40AE"/>
    <w:rsid w:val="00AD42A0"/>
    <w:rsid w:val="00AD433F"/>
    <w:rsid w:val="00AD44A5"/>
    <w:rsid w:val="00AD460C"/>
    <w:rsid w:val="00AD46C7"/>
    <w:rsid w:val="00AD4718"/>
    <w:rsid w:val="00AD4776"/>
    <w:rsid w:val="00AD48CC"/>
    <w:rsid w:val="00AD49BB"/>
    <w:rsid w:val="00AD49BE"/>
    <w:rsid w:val="00AD4BB2"/>
    <w:rsid w:val="00AD4D16"/>
    <w:rsid w:val="00AD4EBB"/>
    <w:rsid w:val="00AD4F87"/>
    <w:rsid w:val="00AD5009"/>
    <w:rsid w:val="00AD504C"/>
    <w:rsid w:val="00AD52AE"/>
    <w:rsid w:val="00AD5380"/>
    <w:rsid w:val="00AD53F5"/>
    <w:rsid w:val="00AD5508"/>
    <w:rsid w:val="00AD553A"/>
    <w:rsid w:val="00AD5661"/>
    <w:rsid w:val="00AD5745"/>
    <w:rsid w:val="00AD5875"/>
    <w:rsid w:val="00AD5891"/>
    <w:rsid w:val="00AD59A2"/>
    <w:rsid w:val="00AD5A08"/>
    <w:rsid w:val="00AD5A2E"/>
    <w:rsid w:val="00AD5ACD"/>
    <w:rsid w:val="00AD5CAB"/>
    <w:rsid w:val="00AD5E72"/>
    <w:rsid w:val="00AD6192"/>
    <w:rsid w:val="00AD61A6"/>
    <w:rsid w:val="00AD6282"/>
    <w:rsid w:val="00AD641C"/>
    <w:rsid w:val="00AD65B0"/>
    <w:rsid w:val="00AD65C8"/>
    <w:rsid w:val="00AD6693"/>
    <w:rsid w:val="00AD6781"/>
    <w:rsid w:val="00AD68CE"/>
    <w:rsid w:val="00AD6A6A"/>
    <w:rsid w:val="00AD6A96"/>
    <w:rsid w:val="00AD6AC0"/>
    <w:rsid w:val="00AD6AFD"/>
    <w:rsid w:val="00AD6B84"/>
    <w:rsid w:val="00AD6F4B"/>
    <w:rsid w:val="00AD6FC2"/>
    <w:rsid w:val="00AD70D1"/>
    <w:rsid w:val="00AD74A3"/>
    <w:rsid w:val="00AD74CA"/>
    <w:rsid w:val="00AD74E9"/>
    <w:rsid w:val="00AD7642"/>
    <w:rsid w:val="00AD76B6"/>
    <w:rsid w:val="00AD7732"/>
    <w:rsid w:val="00AD77C1"/>
    <w:rsid w:val="00AD798E"/>
    <w:rsid w:val="00AD7A90"/>
    <w:rsid w:val="00AD7BFA"/>
    <w:rsid w:val="00AE05E0"/>
    <w:rsid w:val="00AE072C"/>
    <w:rsid w:val="00AE072E"/>
    <w:rsid w:val="00AE08AC"/>
    <w:rsid w:val="00AE08C7"/>
    <w:rsid w:val="00AE08CA"/>
    <w:rsid w:val="00AE0A36"/>
    <w:rsid w:val="00AE0AFD"/>
    <w:rsid w:val="00AE0B9C"/>
    <w:rsid w:val="00AE0C16"/>
    <w:rsid w:val="00AE0DC8"/>
    <w:rsid w:val="00AE0ED2"/>
    <w:rsid w:val="00AE12EC"/>
    <w:rsid w:val="00AE14A6"/>
    <w:rsid w:val="00AE1509"/>
    <w:rsid w:val="00AE150B"/>
    <w:rsid w:val="00AE1656"/>
    <w:rsid w:val="00AE16C1"/>
    <w:rsid w:val="00AE19D3"/>
    <w:rsid w:val="00AE19DD"/>
    <w:rsid w:val="00AE1D2C"/>
    <w:rsid w:val="00AE1E04"/>
    <w:rsid w:val="00AE1F80"/>
    <w:rsid w:val="00AE2091"/>
    <w:rsid w:val="00AE24D2"/>
    <w:rsid w:val="00AE24DF"/>
    <w:rsid w:val="00AE24EB"/>
    <w:rsid w:val="00AE2519"/>
    <w:rsid w:val="00AE25A6"/>
    <w:rsid w:val="00AE25E3"/>
    <w:rsid w:val="00AE2613"/>
    <w:rsid w:val="00AE2644"/>
    <w:rsid w:val="00AE26F9"/>
    <w:rsid w:val="00AE27BB"/>
    <w:rsid w:val="00AE2830"/>
    <w:rsid w:val="00AE2847"/>
    <w:rsid w:val="00AE2C42"/>
    <w:rsid w:val="00AE2C57"/>
    <w:rsid w:val="00AE2CD3"/>
    <w:rsid w:val="00AE2F19"/>
    <w:rsid w:val="00AE307C"/>
    <w:rsid w:val="00AE31D8"/>
    <w:rsid w:val="00AE329D"/>
    <w:rsid w:val="00AE32F7"/>
    <w:rsid w:val="00AE3397"/>
    <w:rsid w:val="00AE33B1"/>
    <w:rsid w:val="00AE3564"/>
    <w:rsid w:val="00AE3636"/>
    <w:rsid w:val="00AE3671"/>
    <w:rsid w:val="00AE372C"/>
    <w:rsid w:val="00AE3896"/>
    <w:rsid w:val="00AE3935"/>
    <w:rsid w:val="00AE3943"/>
    <w:rsid w:val="00AE39ED"/>
    <w:rsid w:val="00AE3B01"/>
    <w:rsid w:val="00AE3B40"/>
    <w:rsid w:val="00AE3C59"/>
    <w:rsid w:val="00AE3D7E"/>
    <w:rsid w:val="00AE3E36"/>
    <w:rsid w:val="00AE42BF"/>
    <w:rsid w:val="00AE42D0"/>
    <w:rsid w:val="00AE42EB"/>
    <w:rsid w:val="00AE433B"/>
    <w:rsid w:val="00AE4479"/>
    <w:rsid w:val="00AE4559"/>
    <w:rsid w:val="00AE46B8"/>
    <w:rsid w:val="00AE46D5"/>
    <w:rsid w:val="00AE48F0"/>
    <w:rsid w:val="00AE4A7D"/>
    <w:rsid w:val="00AE4E2B"/>
    <w:rsid w:val="00AE4F91"/>
    <w:rsid w:val="00AE5030"/>
    <w:rsid w:val="00AE5094"/>
    <w:rsid w:val="00AE5189"/>
    <w:rsid w:val="00AE5212"/>
    <w:rsid w:val="00AE52F8"/>
    <w:rsid w:val="00AE5355"/>
    <w:rsid w:val="00AE536F"/>
    <w:rsid w:val="00AE53E2"/>
    <w:rsid w:val="00AE54A7"/>
    <w:rsid w:val="00AE56AB"/>
    <w:rsid w:val="00AE56E1"/>
    <w:rsid w:val="00AE57B5"/>
    <w:rsid w:val="00AE5992"/>
    <w:rsid w:val="00AE599E"/>
    <w:rsid w:val="00AE5C78"/>
    <w:rsid w:val="00AE5CD2"/>
    <w:rsid w:val="00AE5D4C"/>
    <w:rsid w:val="00AE5DCE"/>
    <w:rsid w:val="00AE5E58"/>
    <w:rsid w:val="00AE5F20"/>
    <w:rsid w:val="00AE615E"/>
    <w:rsid w:val="00AE64E5"/>
    <w:rsid w:val="00AE6549"/>
    <w:rsid w:val="00AE6620"/>
    <w:rsid w:val="00AE6737"/>
    <w:rsid w:val="00AE6747"/>
    <w:rsid w:val="00AE68A6"/>
    <w:rsid w:val="00AE690E"/>
    <w:rsid w:val="00AE6988"/>
    <w:rsid w:val="00AE6ABE"/>
    <w:rsid w:val="00AE6AE5"/>
    <w:rsid w:val="00AE6B5C"/>
    <w:rsid w:val="00AE6D1F"/>
    <w:rsid w:val="00AE6E67"/>
    <w:rsid w:val="00AE6E86"/>
    <w:rsid w:val="00AE6F96"/>
    <w:rsid w:val="00AE7003"/>
    <w:rsid w:val="00AE71E0"/>
    <w:rsid w:val="00AE73AA"/>
    <w:rsid w:val="00AE73B1"/>
    <w:rsid w:val="00AE75D4"/>
    <w:rsid w:val="00AE7658"/>
    <w:rsid w:val="00AE78EF"/>
    <w:rsid w:val="00AE7923"/>
    <w:rsid w:val="00AE7BA3"/>
    <w:rsid w:val="00AE7BC0"/>
    <w:rsid w:val="00AE7BD2"/>
    <w:rsid w:val="00AE7D2D"/>
    <w:rsid w:val="00AF0037"/>
    <w:rsid w:val="00AF0073"/>
    <w:rsid w:val="00AF0468"/>
    <w:rsid w:val="00AF0508"/>
    <w:rsid w:val="00AF0683"/>
    <w:rsid w:val="00AF0890"/>
    <w:rsid w:val="00AF0946"/>
    <w:rsid w:val="00AF0B17"/>
    <w:rsid w:val="00AF0C25"/>
    <w:rsid w:val="00AF0F7C"/>
    <w:rsid w:val="00AF1187"/>
    <w:rsid w:val="00AF145A"/>
    <w:rsid w:val="00AF153B"/>
    <w:rsid w:val="00AF15F6"/>
    <w:rsid w:val="00AF171B"/>
    <w:rsid w:val="00AF17D9"/>
    <w:rsid w:val="00AF190A"/>
    <w:rsid w:val="00AF1DE6"/>
    <w:rsid w:val="00AF1EA7"/>
    <w:rsid w:val="00AF1FD3"/>
    <w:rsid w:val="00AF236D"/>
    <w:rsid w:val="00AF23A6"/>
    <w:rsid w:val="00AF244D"/>
    <w:rsid w:val="00AF2805"/>
    <w:rsid w:val="00AF2873"/>
    <w:rsid w:val="00AF2ADA"/>
    <w:rsid w:val="00AF2AFE"/>
    <w:rsid w:val="00AF2B29"/>
    <w:rsid w:val="00AF2BAD"/>
    <w:rsid w:val="00AF2CC0"/>
    <w:rsid w:val="00AF2DC1"/>
    <w:rsid w:val="00AF2FCC"/>
    <w:rsid w:val="00AF30A9"/>
    <w:rsid w:val="00AF313D"/>
    <w:rsid w:val="00AF325B"/>
    <w:rsid w:val="00AF3325"/>
    <w:rsid w:val="00AF348F"/>
    <w:rsid w:val="00AF350D"/>
    <w:rsid w:val="00AF35DE"/>
    <w:rsid w:val="00AF3942"/>
    <w:rsid w:val="00AF39E3"/>
    <w:rsid w:val="00AF3B27"/>
    <w:rsid w:val="00AF3B6C"/>
    <w:rsid w:val="00AF3DAE"/>
    <w:rsid w:val="00AF3E39"/>
    <w:rsid w:val="00AF3E65"/>
    <w:rsid w:val="00AF3E7A"/>
    <w:rsid w:val="00AF40A2"/>
    <w:rsid w:val="00AF41AE"/>
    <w:rsid w:val="00AF41FB"/>
    <w:rsid w:val="00AF42FB"/>
    <w:rsid w:val="00AF439B"/>
    <w:rsid w:val="00AF43A9"/>
    <w:rsid w:val="00AF4787"/>
    <w:rsid w:val="00AF4797"/>
    <w:rsid w:val="00AF4798"/>
    <w:rsid w:val="00AF4911"/>
    <w:rsid w:val="00AF4920"/>
    <w:rsid w:val="00AF4A79"/>
    <w:rsid w:val="00AF4AC3"/>
    <w:rsid w:val="00AF4BF6"/>
    <w:rsid w:val="00AF4C64"/>
    <w:rsid w:val="00AF4E62"/>
    <w:rsid w:val="00AF5081"/>
    <w:rsid w:val="00AF50A2"/>
    <w:rsid w:val="00AF50B8"/>
    <w:rsid w:val="00AF528E"/>
    <w:rsid w:val="00AF52E3"/>
    <w:rsid w:val="00AF535A"/>
    <w:rsid w:val="00AF5487"/>
    <w:rsid w:val="00AF5507"/>
    <w:rsid w:val="00AF566D"/>
    <w:rsid w:val="00AF56A0"/>
    <w:rsid w:val="00AF56D4"/>
    <w:rsid w:val="00AF574E"/>
    <w:rsid w:val="00AF5759"/>
    <w:rsid w:val="00AF57A5"/>
    <w:rsid w:val="00AF589B"/>
    <w:rsid w:val="00AF58CE"/>
    <w:rsid w:val="00AF59AD"/>
    <w:rsid w:val="00AF5A7C"/>
    <w:rsid w:val="00AF5C51"/>
    <w:rsid w:val="00AF5D9F"/>
    <w:rsid w:val="00AF5EB3"/>
    <w:rsid w:val="00AF5FC8"/>
    <w:rsid w:val="00AF5FEF"/>
    <w:rsid w:val="00AF600E"/>
    <w:rsid w:val="00AF6026"/>
    <w:rsid w:val="00AF615A"/>
    <w:rsid w:val="00AF618E"/>
    <w:rsid w:val="00AF61EF"/>
    <w:rsid w:val="00AF6229"/>
    <w:rsid w:val="00AF638B"/>
    <w:rsid w:val="00AF63A9"/>
    <w:rsid w:val="00AF655E"/>
    <w:rsid w:val="00AF6603"/>
    <w:rsid w:val="00AF669F"/>
    <w:rsid w:val="00AF677E"/>
    <w:rsid w:val="00AF678F"/>
    <w:rsid w:val="00AF67D7"/>
    <w:rsid w:val="00AF6945"/>
    <w:rsid w:val="00AF6A2C"/>
    <w:rsid w:val="00AF6B4A"/>
    <w:rsid w:val="00AF6B79"/>
    <w:rsid w:val="00AF6C0B"/>
    <w:rsid w:val="00AF6C3C"/>
    <w:rsid w:val="00AF6D07"/>
    <w:rsid w:val="00AF70C4"/>
    <w:rsid w:val="00AF71B2"/>
    <w:rsid w:val="00AF7229"/>
    <w:rsid w:val="00AF7328"/>
    <w:rsid w:val="00AF74ED"/>
    <w:rsid w:val="00AF75A9"/>
    <w:rsid w:val="00AF7655"/>
    <w:rsid w:val="00AF7AF9"/>
    <w:rsid w:val="00AF7DB2"/>
    <w:rsid w:val="00AF7F03"/>
    <w:rsid w:val="00AF7F8C"/>
    <w:rsid w:val="00AF7FAC"/>
    <w:rsid w:val="00AF7FE8"/>
    <w:rsid w:val="00B0000C"/>
    <w:rsid w:val="00B00080"/>
    <w:rsid w:val="00B001C2"/>
    <w:rsid w:val="00B00435"/>
    <w:rsid w:val="00B0047F"/>
    <w:rsid w:val="00B00582"/>
    <w:rsid w:val="00B0058F"/>
    <w:rsid w:val="00B005A8"/>
    <w:rsid w:val="00B005ED"/>
    <w:rsid w:val="00B00724"/>
    <w:rsid w:val="00B007F6"/>
    <w:rsid w:val="00B00A41"/>
    <w:rsid w:val="00B00B35"/>
    <w:rsid w:val="00B00B36"/>
    <w:rsid w:val="00B00B43"/>
    <w:rsid w:val="00B010B7"/>
    <w:rsid w:val="00B01147"/>
    <w:rsid w:val="00B01234"/>
    <w:rsid w:val="00B0138B"/>
    <w:rsid w:val="00B0145C"/>
    <w:rsid w:val="00B014B7"/>
    <w:rsid w:val="00B01643"/>
    <w:rsid w:val="00B01645"/>
    <w:rsid w:val="00B0182D"/>
    <w:rsid w:val="00B01A04"/>
    <w:rsid w:val="00B01A6A"/>
    <w:rsid w:val="00B01BA5"/>
    <w:rsid w:val="00B01DD3"/>
    <w:rsid w:val="00B01DFE"/>
    <w:rsid w:val="00B0233F"/>
    <w:rsid w:val="00B023CD"/>
    <w:rsid w:val="00B02581"/>
    <w:rsid w:val="00B0278F"/>
    <w:rsid w:val="00B029BB"/>
    <w:rsid w:val="00B02B36"/>
    <w:rsid w:val="00B02DCB"/>
    <w:rsid w:val="00B02E2F"/>
    <w:rsid w:val="00B02E98"/>
    <w:rsid w:val="00B02F02"/>
    <w:rsid w:val="00B03272"/>
    <w:rsid w:val="00B0336D"/>
    <w:rsid w:val="00B0338B"/>
    <w:rsid w:val="00B03592"/>
    <w:rsid w:val="00B035BA"/>
    <w:rsid w:val="00B03631"/>
    <w:rsid w:val="00B03BEA"/>
    <w:rsid w:val="00B03C0F"/>
    <w:rsid w:val="00B03CB0"/>
    <w:rsid w:val="00B040D8"/>
    <w:rsid w:val="00B04242"/>
    <w:rsid w:val="00B04382"/>
    <w:rsid w:val="00B0449E"/>
    <w:rsid w:val="00B04635"/>
    <w:rsid w:val="00B0482D"/>
    <w:rsid w:val="00B04855"/>
    <w:rsid w:val="00B048C6"/>
    <w:rsid w:val="00B04AD3"/>
    <w:rsid w:val="00B04C2A"/>
    <w:rsid w:val="00B04C99"/>
    <w:rsid w:val="00B04CB3"/>
    <w:rsid w:val="00B04D21"/>
    <w:rsid w:val="00B04E7D"/>
    <w:rsid w:val="00B0508C"/>
    <w:rsid w:val="00B050F8"/>
    <w:rsid w:val="00B0520F"/>
    <w:rsid w:val="00B05295"/>
    <w:rsid w:val="00B052E7"/>
    <w:rsid w:val="00B053E0"/>
    <w:rsid w:val="00B0550A"/>
    <w:rsid w:val="00B05568"/>
    <w:rsid w:val="00B056AF"/>
    <w:rsid w:val="00B05749"/>
    <w:rsid w:val="00B05790"/>
    <w:rsid w:val="00B057D8"/>
    <w:rsid w:val="00B058DC"/>
    <w:rsid w:val="00B05ADE"/>
    <w:rsid w:val="00B05C62"/>
    <w:rsid w:val="00B05D05"/>
    <w:rsid w:val="00B05D3C"/>
    <w:rsid w:val="00B05D51"/>
    <w:rsid w:val="00B05D6F"/>
    <w:rsid w:val="00B05DA0"/>
    <w:rsid w:val="00B05E79"/>
    <w:rsid w:val="00B05F4A"/>
    <w:rsid w:val="00B06262"/>
    <w:rsid w:val="00B06619"/>
    <w:rsid w:val="00B06669"/>
    <w:rsid w:val="00B06949"/>
    <w:rsid w:val="00B06A61"/>
    <w:rsid w:val="00B06BA1"/>
    <w:rsid w:val="00B06E8B"/>
    <w:rsid w:val="00B06F1E"/>
    <w:rsid w:val="00B06FC8"/>
    <w:rsid w:val="00B07145"/>
    <w:rsid w:val="00B0721B"/>
    <w:rsid w:val="00B07548"/>
    <w:rsid w:val="00B07562"/>
    <w:rsid w:val="00B07661"/>
    <w:rsid w:val="00B077C4"/>
    <w:rsid w:val="00B07873"/>
    <w:rsid w:val="00B0789E"/>
    <w:rsid w:val="00B07A2E"/>
    <w:rsid w:val="00B07D91"/>
    <w:rsid w:val="00B07DA1"/>
    <w:rsid w:val="00B07DCD"/>
    <w:rsid w:val="00B07FF9"/>
    <w:rsid w:val="00B10014"/>
    <w:rsid w:val="00B100DB"/>
    <w:rsid w:val="00B101C2"/>
    <w:rsid w:val="00B10432"/>
    <w:rsid w:val="00B104F0"/>
    <w:rsid w:val="00B1050A"/>
    <w:rsid w:val="00B1051B"/>
    <w:rsid w:val="00B108EF"/>
    <w:rsid w:val="00B10A70"/>
    <w:rsid w:val="00B10B1F"/>
    <w:rsid w:val="00B10B9F"/>
    <w:rsid w:val="00B10FAE"/>
    <w:rsid w:val="00B11042"/>
    <w:rsid w:val="00B110AE"/>
    <w:rsid w:val="00B11127"/>
    <w:rsid w:val="00B11133"/>
    <w:rsid w:val="00B112CE"/>
    <w:rsid w:val="00B11499"/>
    <w:rsid w:val="00B1160F"/>
    <w:rsid w:val="00B116D4"/>
    <w:rsid w:val="00B116FF"/>
    <w:rsid w:val="00B117EA"/>
    <w:rsid w:val="00B11882"/>
    <w:rsid w:val="00B118DE"/>
    <w:rsid w:val="00B11922"/>
    <w:rsid w:val="00B11A03"/>
    <w:rsid w:val="00B11A21"/>
    <w:rsid w:val="00B11D52"/>
    <w:rsid w:val="00B11E8B"/>
    <w:rsid w:val="00B11E9C"/>
    <w:rsid w:val="00B11EF1"/>
    <w:rsid w:val="00B12023"/>
    <w:rsid w:val="00B12036"/>
    <w:rsid w:val="00B1248B"/>
    <w:rsid w:val="00B12524"/>
    <w:rsid w:val="00B125CB"/>
    <w:rsid w:val="00B12733"/>
    <w:rsid w:val="00B12786"/>
    <w:rsid w:val="00B12886"/>
    <w:rsid w:val="00B12926"/>
    <w:rsid w:val="00B12CE4"/>
    <w:rsid w:val="00B12F1A"/>
    <w:rsid w:val="00B13210"/>
    <w:rsid w:val="00B13265"/>
    <w:rsid w:val="00B13323"/>
    <w:rsid w:val="00B13334"/>
    <w:rsid w:val="00B133AE"/>
    <w:rsid w:val="00B133C2"/>
    <w:rsid w:val="00B1345C"/>
    <w:rsid w:val="00B136AF"/>
    <w:rsid w:val="00B137BE"/>
    <w:rsid w:val="00B137E8"/>
    <w:rsid w:val="00B1381B"/>
    <w:rsid w:val="00B1386F"/>
    <w:rsid w:val="00B138F7"/>
    <w:rsid w:val="00B139AC"/>
    <w:rsid w:val="00B13AF4"/>
    <w:rsid w:val="00B13B80"/>
    <w:rsid w:val="00B13D64"/>
    <w:rsid w:val="00B13E11"/>
    <w:rsid w:val="00B14172"/>
    <w:rsid w:val="00B1429D"/>
    <w:rsid w:val="00B142C9"/>
    <w:rsid w:val="00B144C3"/>
    <w:rsid w:val="00B144E7"/>
    <w:rsid w:val="00B1451E"/>
    <w:rsid w:val="00B1466A"/>
    <w:rsid w:val="00B14797"/>
    <w:rsid w:val="00B149A0"/>
    <w:rsid w:val="00B14A6D"/>
    <w:rsid w:val="00B14C3A"/>
    <w:rsid w:val="00B14DA0"/>
    <w:rsid w:val="00B14DA4"/>
    <w:rsid w:val="00B14DA8"/>
    <w:rsid w:val="00B1506A"/>
    <w:rsid w:val="00B151D7"/>
    <w:rsid w:val="00B151E5"/>
    <w:rsid w:val="00B154A0"/>
    <w:rsid w:val="00B154B9"/>
    <w:rsid w:val="00B155AA"/>
    <w:rsid w:val="00B155C3"/>
    <w:rsid w:val="00B15659"/>
    <w:rsid w:val="00B157D2"/>
    <w:rsid w:val="00B15A00"/>
    <w:rsid w:val="00B15A8C"/>
    <w:rsid w:val="00B15A93"/>
    <w:rsid w:val="00B15B87"/>
    <w:rsid w:val="00B15C3A"/>
    <w:rsid w:val="00B15D62"/>
    <w:rsid w:val="00B15E02"/>
    <w:rsid w:val="00B15E93"/>
    <w:rsid w:val="00B15EEB"/>
    <w:rsid w:val="00B16092"/>
    <w:rsid w:val="00B160CD"/>
    <w:rsid w:val="00B161F2"/>
    <w:rsid w:val="00B1622B"/>
    <w:rsid w:val="00B16236"/>
    <w:rsid w:val="00B16262"/>
    <w:rsid w:val="00B1646D"/>
    <w:rsid w:val="00B165CE"/>
    <w:rsid w:val="00B16626"/>
    <w:rsid w:val="00B16638"/>
    <w:rsid w:val="00B1686C"/>
    <w:rsid w:val="00B1692C"/>
    <w:rsid w:val="00B16A51"/>
    <w:rsid w:val="00B16B18"/>
    <w:rsid w:val="00B16C8F"/>
    <w:rsid w:val="00B16D17"/>
    <w:rsid w:val="00B16E33"/>
    <w:rsid w:val="00B16E8E"/>
    <w:rsid w:val="00B16F8C"/>
    <w:rsid w:val="00B17189"/>
    <w:rsid w:val="00B171A6"/>
    <w:rsid w:val="00B172F0"/>
    <w:rsid w:val="00B1767D"/>
    <w:rsid w:val="00B176D6"/>
    <w:rsid w:val="00B17773"/>
    <w:rsid w:val="00B17826"/>
    <w:rsid w:val="00B1792D"/>
    <w:rsid w:val="00B1795B"/>
    <w:rsid w:val="00B17996"/>
    <w:rsid w:val="00B17B4E"/>
    <w:rsid w:val="00B17B94"/>
    <w:rsid w:val="00B17BE8"/>
    <w:rsid w:val="00B17C52"/>
    <w:rsid w:val="00B17CDB"/>
    <w:rsid w:val="00B17DAE"/>
    <w:rsid w:val="00B17E31"/>
    <w:rsid w:val="00B17EDA"/>
    <w:rsid w:val="00B17EEA"/>
    <w:rsid w:val="00B20111"/>
    <w:rsid w:val="00B20265"/>
    <w:rsid w:val="00B20563"/>
    <w:rsid w:val="00B2065D"/>
    <w:rsid w:val="00B20B05"/>
    <w:rsid w:val="00B20C4C"/>
    <w:rsid w:val="00B20D31"/>
    <w:rsid w:val="00B20E14"/>
    <w:rsid w:val="00B20FAE"/>
    <w:rsid w:val="00B210AD"/>
    <w:rsid w:val="00B2117C"/>
    <w:rsid w:val="00B21213"/>
    <w:rsid w:val="00B212B6"/>
    <w:rsid w:val="00B21369"/>
    <w:rsid w:val="00B2162A"/>
    <w:rsid w:val="00B21638"/>
    <w:rsid w:val="00B2168D"/>
    <w:rsid w:val="00B216D1"/>
    <w:rsid w:val="00B21700"/>
    <w:rsid w:val="00B21795"/>
    <w:rsid w:val="00B21A3B"/>
    <w:rsid w:val="00B21B02"/>
    <w:rsid w:val="00B21C9C"/>
    <w:rsid w:val="00B21CAC"/>
    <w:rsid w:val="00B21E7A"/>
    <w:rsid w:val="00B21FC2"/>
    <w:rsid w:val="00B2225A"/>
    <w:rsid w:val="00B22339"/>
    <w:rsid w:val="00B22354"/>
    <w:rsid w:val="00B22551"/>
    <w:rsid w:val="00B22615"/>
    <w:rsid w:val="00B2272D"/>
    <w:rsid w:val="00B227FA"/>
    <w:rsid w:val="00B22922"/>
    <w:rsid w:val="00B22A60"/>
    <w:rsid w:val="00B22ADD"/>
    <w:rsid w:val="00B22CAF"/>
    <w:rsid w:val="00B22D90"/>
    <w:rsid w:val="00B22DBE"/>
    <w:rsid w:val="00B22E14"/>
    <w:rsid w:val="00B22E57"/>
    <w:rsid w:val="00B22EF1"/>
    <w:rsid w:val="00B2311E"/>
    <w:rsid w:val="00B231CF"/>
    <w:rsid w:val="00B232F5"/>
    <w:rsid w:val="00B23469"/>
    <w:rsid w:val="00B23534"/>
    <w:rsid w:val="00B23555"/>
    <w:rsid w:val="00B2355F"/>
    <w:rsid w:val="00B2367D"/>
    <w:rsid w:val="00B236B2"/>
    <w:rsid w:val="00B23775"/>
    <w:rsid w:val="00B2377C"/>
    <w:rsid w:val="00B237A3"/>
    <w:rsid w:val="00B23835"/>
    <w:rsid w:val="00B2387B"/>
    <w:rsid w:val="00B238AF"/>
    <w:rsid w:val="00B23928"/>
    <w:rsid w:val="00B2395A"/>
    <w:rsid w:val="00B23A26"/>
    <w:rsid w:val="00B23B13"/>
    <w:rsid w:val="00B23B6B"/>
    <w:rsid w:val="00B23D0A"/>
    <w:rsid w:val="00B23FD4"/>
    <w:rsid w:val="00B24062"/>
    <w:rsid w:val="00B24133"/>
    <w:rsid w:val="00B2430A"/>
    <w:rsid w:val="00B24478"/>
    <w:rsid w:val="00B244C0"/>
    <w:rsid w:val="00B24747"/>
    <w:rsid w:val="00B2474B"/>
    <w:rsid w:val="00B247B1"/>
    <w:rsid w:val="00B24939"/>
    <w:rsid w:val="00B24B97"/>
    <w:rsid w:val="00B24CDF"/>
    <w:rsid w:val="00B24D08"/>
    <w:rsid w:val="00B24DB2"/>
    <w:rsid w:val="00B24E91"/>
    <w:rsid w:val="00B24F79"/>
    <w:rsid w:val="00B24F99"/>
    <w:rsid w:val="00B25133"/>
    <w:rsid w:val="00B25148"/>
    <w:rsid w:val="00B25228"/>
    <w:rsid w:val="00B253C1"/>
    <w:rsid w:val="00B25579"/>
    <w:rsid w:val="00B25633"/>
    <w:rsid w:val="00B2580D"/>
    <w:rsid w:val="00B25868"/>
    <w:rsid w:val="00B25B47"/>
    <w:rsid w:val="00B25BD3"/>
    <w:rsid w:val="00B25CD9"/>
    <w:rsid w:val="00B25E05"/>
    <w:rsid w:val="00B25E6A"/>
    <w:rsid w:val="00B263C7"/>
    <w:rsid w:val="00B2647D"/>
    <w:rsid w:val="00B2677A"/>
    <w:rsid w:val="00B26816"/>
    <w:rsid w:val="00B26895"/>
    <w:rsid w:val="00B2693B"/>
    <w:rsid w:val="00B26A4B"/>
    <w:rsid w:val="00B26AD1"/>
    <w:rsid w:val="00B26C76"/>
    <w:rsid w:val="00B26C80"/>
    <w:rsid w:val="00B26D4C"/>
    <w:rsid w:val="00B26D90"/>
    <w:rsid w:val="00B26E12"/>
    <w:rsid w:val="00B26F13"/>
    <w:rsid w:val="00B27092"/>
    <w:rsid w:val="00B27210"/>
    <w:rsid w:val="00B273BC"/>
    <w:rsid w:val="00B27410"/>
    <w:rsid w:val="00B274E3"/>
    <w:rsid w:val="00B27539"/>
    <w:rsid w:val="00B27577"/>
    <w:rsid w:val="00B27619"/>
    <w:rsid w:val="00B277BB"/>
    <w:rsid w:val="00B277C8"/>
    <w:rsid w:val="00B27A05"/>
    <w:rsid w:val="00B27ADC"/>
    <w:rsid w:val="00B27B17"/>
    <w:rsid w:val="00B27BCA"/>
    <w:rsid w:val="00B27CBA"/>
    <w:rsid w:val="00B27E90"/>
    <w:rsid w:val="00B27F97"/>
    <w:rsid w:val="00B27FB8"/>
    <w:rsid w:val="00B30046"/>
    <w:rsid w:val="00B30123"/>
    <w:rsid w:val="00B301C2"/>
    <w:rsid w:val="00B3020F"/>
    <w:rsid w:val="00B3030F"/>
    <w:rsid w:val="00B30511"/>
    <w:rsid w:val="00B30563"/>
    <w:rsid w:val="00B3061B"/>
    <w:rsid w:val="00B307CC"/>
    <w:rsid w:val="00B3082A"/>
    <w:rsid w:val="00B30910"/>
    <w:rsid w:val="00B30956"/>
    <w:rsid w:val="00B30BE3"/>
    <w:rsid w:val="00B30CCA"/>
    <w:rsid w:val="00B30D08"/>
    <w:rsid w:val="00B30EA6"/>
    <w:rsid w:val="00B30F00"/>
    <w:rsid w:val="00B3110A"/>
    <w:rsid w:val="00B31218"/>
    <w:rsid w:val="00B31297"/>
    <w:rsid w:val="00B31332"/>
    <w:rsid w:val="00B3138D"/>
    <w:rsid w:val="00B314ED"/>
    <w:rsid w:val="00B3151E"/>
    <w:rsid w:val="00B315A1"/>
    <w:rsid w:val="00B318A9"/>
    <w:rsid w:val="00B318B6"/>
    <w:rsid w:val="00B31A9D"/>
    <w:rsid w:val="00B31AEE"/>
    <w:rsid w:val="00B31D11"/>
    <w:rsid w:val="00B31D55"/>
    <w:rsid w:val="00B31EA3"/>
    <w:rsid w:val="00B322A9"/>
    <w:rsid w:val="00B32314"/>
    <w:rsid w:val="00B325A6"/>
    <w:rsid w:val="00B3279D"/>
    <w:rsid w:val="00B328A6"/>
    <w:rsid w:val="00B328D6"/>
    <w:rsid w:val="00B3292B"/>
    <w:rsid w:val="00B32942"/>
    <w:rsid w:val="00B32990"/>
    <w:rsid w:val="00B32A59"/>
    <w:rsid w:val="00B32B82"/>
    <w:rsid w:val="00B32E7A"/>
    <w:rsid w:val="00B32F72"/>
    <w:rsid w:val="00B32F9E"/>
    <w:rsid w:val="00B3317B"/>
    <w:rsid w:val="00B331BF"/>
    <w:rsid w:val="00B3331E"/>
    <w:rsid w:val="00B33496"/>
    <w:rsid w:val="00B334D3"/>
    <w:rsid w:val="00B33525"/>
    <w:rsid w:val="00B33699"/>
    <w:rsid w:val="00B3371F"/>
    <w:rsid w:val="00B33738"/>
    <w:rsid w:val="00B33971"/>
    <w:rsid w:val="00B339CD"/>
    <w:rsid w:val="00B33A95"/>
    <w:rsid w:val="00B33A96"/>
    <w:rsid w:val="00B33B50"/>
    <w:rsid w:val="00B33BE7"/>
    <w:rsid w:val="00B33C06"/>
    <w:rsid w:val="00B33DF5"/>
    <w:rsid w:val="00B33E98"/>
    <w:rsid w:val="00B34077"/>
    <w:rsid w:val="00B3410B"/>
    <w:rsid w:val="00B3415D"/>
    <w:rsid w:val="00B3427B"/>
    <w:rsid w:val="00B34422"/>
    <w:rsid w:val="00B3451C"/>
    <w:rsid w:val="00B34523"/>
    <w:rsid w:val="00B34773"/>
    <w:rsid w:val="00B3482B"/>
    <w:rsid w:val="00B34852"/>
    <w:rsid w:val="00B349A0"/>
    <w:rsid w:val="00B34A08"/>
    <w:rsid w:val="00B34B98"/>
    <w:rsid w:val="00B34BDD"/>
    <w:rsid w:val="00B34DAF"/>
    <w:rsid w:val="00B34DDC"/>
    <w:rsid w:val="00B34F1C"/>
    <w:rsid w:val="00B34F63"/>
    <w:rsid w:val="00B3540F"/>
    <w:rsid w:val="00B354CC"/>
    <w:rsid w:val="00B35640"/>
    <w:rsid w:val="00B356C2"/>
    <w:rsid w:val="00B3572E"/>
    <w:rsid w:val="00B35746"/>
    <w:rsid w:val="00B35795"/>
    <w:rsid w:val="00B357CC"/>
    <w:rsid w:val="00B35A27"/>
    <w:rsid w:val="00B35B10"/>
    <w:rsid w:val="00B35BE8"/>
    <w:rsid w:val="00B35C2D"/>
    <w:rsid w:val="00B35CED"/>
    <w:rsid w:val="00B36100"/>
    <w:rsid w:val="00B361C1"/>
    <w:rsid w:val="00B361E4"/>
    <w:rsid w:val="00B3627F"/>
    <w:rsid w:val="00B362DD"/>
    <w:rsid w:val="00B3646B"/>
    <w:rsid w:val="00B36613"/>
    <w:rsid w:val="00B366F9"/>
    <w:rsid w:val="00B36868"/>
    <w:rsid w:val="00B369C4"/>
    <w:rsid w:val="00B369EF"/>
    <w:rsid w:val="00B36D14"/>
    <w:rsid w:val="00B36DFB"/>
    <w:rsid w:val="00B36E70"/>
    <w:rsid w:val="00B371D6"/>
    <w:rsid w:val="00B37248"/>
    <w:rsid w:val="00B3743C"/>
    <w:rsid w:val="00B3746A"/>
    <w:rsid w:val="00B37503"/>
    <w:rsid w:val="00B375FA"/>
    <w:rsid w:val="00B3767C"/>
    <w:rsid w:val="00B37680"/>
    <w:rsid w:val="00B3774A"/>
    <w:rsid w:val="00B37920"/>
    <w:rsid w:val="00B37AC8"/>
    <w:rsid w:val="00B37C16"/>
    <w:rsid w:val="00B37D77"/>
    <w:rsid w:val="00B37DD3"/>
    <w:rsid w:val="00B37E53"/>
    <w:rsid w:val="00B37E71"/>
    <w:rsid w:val="00B400D0"/>
    <w:rsid w:val="00B40102"/>
    <w:rsid w:val="00B40951"/>
    <w:rsid w:val="00B4098B"/>
    <w:rsid w:val="00B40A2E"/>
    <w:rsid w:val="00B40A4D"/>
    <w:rsid w:val="00B40A5C"/>
    <w:rsid w:val="00B40B3C"/>
    <w:rsid w:val="00B40B40"/>
    <w:rsid w:val="00B40BD3"/>
    <w:rsid w:val="00B40D5E"/>
    <w:rsid w:val="00B40DD6"/>
    <w:rsid w:val="00B40F47"/>
    <w:rsid w:val="00B41024"/>
    <w:rsid w:val="00B410DD"/>
    <w:rsid w:val="00B41261"/>
    <w:rsid w:val="00B412B9"/>
    <w:rsid w:val="00B413B0"/>
    <w:rsid w:val="00B414F7"/>
    <w:rsid w:val="00B415D5"/>
    <w:rsid w:val="00B415F4"/>
    <w:rsid w:val="00B4163D"/>
    <w:rsid w:val="00B41643"/>
    <w:rsid w:val="00B41644"/>
    <w:rsid w:val="00B416B6"/>
    <w:rsid w:val="00B416CB"/>
    <w:rsid w:val="00B41700"/>
    <w:rsid w:val="00B417CB"/>
    <w:rsid w:val="00B41839"/>
    <w:rsid w:val="00B41AD5"/>
    <w:rsid w:val="00B41E66"/>
    <w:rsid w:val="00B42040"/>
    <w:rsid w:val="00B42138"/>
    <w:rsid w:val="00B421F5"/>
    <w:rsid w:val="00B422FA"/>
    <w:rsid w:val="00B42359"/>
    <w:rsid w:val="00B4238E"/>
    <w:rsid w:val="00B42493"/>
    <w:rsid w:val="00B42556"/>
    <w:rsid w:val="00B4255B"/>
    <w:rsid w:val="00B42577"/>
    <w:rsid w:val="00B429F3"/>
    <w:rsid w:val="00B42A8E"/>
    <w:rsid w:val="00B42A9C"/>
    <w:rsid w:val="00B42B3F"/>
    <w:rsid w:val="00B42BA7"/>
    <w:rsid w:val="00B42CD8"/>
    <w:rsid w:val="00B42FF4"/>
    <w:rsid w:val="00B42FFB"/>
    <w:rsid w:val="00B430FD"/>
    <w:rsid w:val="00B4337A"/>
    <w:rsid w:val="00B4357D"/>
    <w:rsid w:val="00B437F4"/>
    <w:rsid w:val="00B43884"/>
    <w:rsid w:val="00B4398F"/>
    <w:rsid w:val="00B43B78"/>
    <w:rsid w:val="00B43BDF"/>
    <w:rsid w:val="00B43D67"/>
    <w:rsid w:val="00B43EC5"/>
    <w:rsid w:val="00B43F61"/>
    <w:rsid w:val="00B43FF1"/>
    <w:rsid w:val="00B44129"/>
    <w:rsid w:val="00B44229"/>
    <w:rsid w:val="00B442A9"/>
    <w:rsid w:val="00B4430B"/>
    <w:rsid w:val="00B44477"/>
    <w:rsid w:val="00B4449E"/>
    <w:rsid w:val="00B446BF"/>
    <w:rsid w:val="00B446DA"/>
    <w:rsid w:val="00B446DC"/>
    <w:rsid w:val="00B44724"/>
    <w:rsid w:val="00B44802"/>
    <w:rsid w:val="00B448D0"/>
    <w:rsid w:val="00B448E5"/>
    <w:rsid w:val="00B44B2A"/>
    <w:rsid w:val="00B44BEA"/>
    <w:rsid w:val="00B44C86"/>
    <w:rsid w:val="00B44DC8"/>
    <w:rsid w:val="00B44F14"/>
    <w:rsid w:val="00B44F3A"/>
    <w:rsid w:val="00B4500E"/>
    <w:rsid w:val="00B450DD"/>
    <w:rsid w:val="00B4516E"/>
    <w:rsid w:val="00B45343"/>
    <w:rsid w:val="00B454A1"/>
    <w:rsid w:val="00B454B6"/>
    <w:rsid w:val="00B454EB"/>
    <w:rsid w:val="00B455A8"/>
    <w:rsid w:val="00B4579D"/>
    <w:rsid w:val="00B45909"/>
    <w:rsid w:val="00B459BA"/>
    <w:rsid w:val="00B459CA"/>
    <w:rsid w:val="00B45A21"/>
    <w:rsid w:val="00B45AA5"/>
    <w:rsid w:val="00B45D84"/>
    <w:rsid w:val="00B45DAC"/>
    <w:rsid w:val="00B460B6"/>
    <w:rsid w:val="00B460DB"/>
    <w:rsid w:val="00B46117"/>
    <w:rsid w:val="00B4653A"/>
    <w:rsid w:val="00B467BC"/>
    <w:rsid w:val="00B4696A"/>
    <w:rsid w:val="00B46A35"/>
    <w:rsid w:val="00B46A93"/>
    <w:rsid w:val="00B46CED"/>
    <w:rsid w:val="00B46DBB"/>
    <w:rsid w:val="00B470E8"/>
    <w:rsid w:val="00B47205"/>
    <w:rsid w:val="00B47264"/>
    <w:rsid w:val="00B472AE"/>
    <w:rsid w:val="00B4741A"/>
    <w:rsid w:val="00B474D3"/>
    <w:rsid w:val="00B47605"/>
    <w:rsid w:val="00B4763A"/>
    <w:rsid w:val="00B47714"/>
    <w:rsid w:val="00B47A9E"/>
    <w:rsid w:val="00B47C5B"/>
    <w:rsid w:val="00B47C5F"/>
    <w:rsid w:val="00B47CEA"/>
    <w:rsid w:val="00B47E50"/>
    <w:rsid w:val="00B47EAF"/>
    <w:rsid w:val="00B50201"/>
    <w:rsid w:val="00B5027F"/>
    <w:rsid w:val="00B50464"/>
    <w:rsid w:val="00B5055B"/>
    <w:rsid w:val="00B505BD"/>
    <w:rsid w:val="00B505C4"/>
    <w:rsid w:val="00B50779"/>
    <w:rsid w:val="00B50A76"/>
    <w:rsid w:val="00B50DEE"/>
    <w:rsid w:val="00B50EDC"/>
    <w:rsid w:val="00B50F4D"/>
    <w:rsid w:val="00B50F87"/>
    <w:rsid w:val="00B50FF0"/>
    <w:rsid w:val="00B51007"/>
    <w:rsid w:val="00B510A9"/>
    <w:rsid w:val="00B51373"/>
    <w:rsid w:val="00B513D2"/>
    <w:rsid w:val="00B51743"/>
    <w:rsid w:val="00B517DF"/>
    <w:rsid w:val="00B51859"/>
    <w:rsid w:val="00B51871"/>
    <w:rsid w:val="00B51A92"/>
    <w:rsid w:val="00B51D00"/>
    <w:rsid w:val="00B51F86"/>
    <w:rsid w:val="00B5213F"/>
    <w:rsid w:val="00B5225A"/>
    <w:rsid w:val="00B522D3"/>
    <w:rsid w:val="00B52325"/>
    <w:rsid w:val="00B523BE"/>
    <w:rsid w:val="00B5240A"/>
    <w:rsid w:val="00B52425"/>
    <w:rsid w:val="00B52503"/>
    <w:rsid w:val="00B526C3"/>
    <w:rsid w:val="00B526FC"/>
    <w:rsid w:val="00B528C8"/>
    <w:rsid w:val="00B52A26"/>
    <w:rsid w:val="00B52C2F"/>
    <w:rsid w:val="00B52CB8"/>
    <w:rsid w:val="00B52D20"/>
    <w:rsid w:val="00B52F30"/>
    <w:rsid w:val="00B530B3"/>
    <w:rsid w:val="00B530BB"/>
    <w:rsid w:val="00B530DB"/>
    <w:rsid w:val="00B53183"/>
    <w:rsid w:val="00B5322C"/>
    <w:rsid w:val="00B535F4"/>
    <w:rsid w:val="00B5374D"/>
    <w:rsid w:val="00B5392F"/>
    <w:rsid w:val="00B53B17"/>
    <w:rsid w:val="00B53BE5"/>
    <w:rsid w:val="00B53C6B"/>
    <w:rsid w:val="00B53DE7"/>
    <w:rsid w:val="00B53ECA"/>
    <w:rsid w:val="00B53F94"/>
    <w:rsid w:val="00B53FC0"/>
    <w:rsid w:val="00B53FC2"/>
    <w:rsid w:val="00B53FE6"/>
    <w:rsid w:val="00B54049"/>
    <w:rsid w:val="00B5404F"/>
    <w:rsid w:val="00B540BD"/>
    <w:rsid w:val="00B5415D"/>
    <w:rsid w:val="00B54178"/>
    <w:rsid w:val="00B5423D"/>
    <w:rsid w:val="00B54471"/>
    <w:rsid w:val="00B54544"/>
    <w:rsid w:val="00B54607"/>
    <w:rsid w:val="00B54681"/>
    <w:rsid w:val="00B54899"/>
    <w:rsid w:val="00B54B23"/>
    <w:rsid w:val="00B54BB1"/>
    <w:rsid w:val="00B54BEC"/>
    <w:rsid w:val="00B54C95"/>
    <w:rsid w:val="00B54DF2"/>
    <w:rsid w:val="00B54E4F"/>
    <w:rsid w:val="00B54EC8"/>
    <w:rsid w:val="00B550EC"/>
    <w:rsid w:val="00B551F1"/>
    <w:rsid w:val="00B55227"/>
    <w:rsid w:val="00B553D1"/>
    <w:rsid w:val="00B555F8"/>
    <w:rsid w:val="00B5568C"/>
    <w:rsid w:val="00B55703"/>
    <w:rsid w:val="00B5571E"/>
    <w:rsid w:val="00B5572E"/>
    <w:rsid w:val="00B55917"/>
    <w:rsid w:val="00B5592D"/>
    <w:rsid w:val="00B55973"/>
    <w:rsid w:val="00B55AD2"/>
    <w:rsid w:val="00B55B1D"/>
    <w:rsid w:val="00B55B3A"/>
    <w:rsid w:val="00B55B3C"/>
    <w:rsid w:val="00B55C44"/>
    <w:rsid w:val="00B55E28"/>
    <w:rsid w:val="00B55E68"/>
    <w:rsid w:val="00B55FCB"/>
    <w:rsid w:val="00B56211"/>
    <w:rsid w:val="00B56219"/>
    <w:rsid w:val="00B5629A"/>
    <w:rsid w:val="00B564E6"/>
    <w:rsid w:val="00B56659"/>
    <w:rsid w:val="00B566DB"/>
    <w:rsid w:val="00B566E0"/>
    <w:rsid w:val="00B567C9"/>
    <w:rsid w:val="00B568BC"/>
    <w:rsid w:val="00B56AF3"/>
    <w:rsid w:val="00B56B2F"/>
    <w:rsid w:val="00B57111"/>
    <w:rsid w:val="00B5717C"/>
    <w:rsid w:val="00B571A1"/>
    <w:rsid w:val="00B57254"/>
    <w:rsid w:val="00B574C4"/>
    <w:rsid w:val="00B575F4"/>
    <w:rsid w:val="00B57687"/>
    <w:rsid w:val="00B576C4"/>
    <w:rsid w:val="00B578C4"/>
    <w:rsid w:val="00B57A51"/>
    <w:rsid w:val="00B57ABA"/>
    <w:rsid w:val="00B57E32"/>
    <w:rsid w:val="00B57EA6"/>
    <w:rsid w:val="00B57F77"/>
    <w:rsid w:val="00B57FE7"/>
    <w:rsid w:val="00B60007"/>
    <w:rsid w:val="00B600C9"/>
    <w:rsid w:val="00B601E4"/>
    <w:rsid w:val="00B602C5"/>
    <w:rsid w:val="00B60358"/>
    <w:rsid w:val="00B60556"/>
    <w:rsid w:val="00B6060B"/>
    <w:rsid w:val="00B607E9"/>
    <w:rsid w:val="00B608B4"/>
    <w:rsid w:val="00B6093D"/>
    <w:rsid w:val="00B6094F"/>
    <w:rsid w:val="00B60B24"/>
    <w:rsid w:val="00B60CA4"/>
    <w:rsid w:val="00B60E4A"/>
    <w:rsid w:val="00B60EC0"/>
    <w:rsid w:val="00B60F14"/>
    <w:rsid w:val="00B60FE0"/>
    <w:rsid w:val="00B610C5"/>
    <w:rsid w:val="00B612B5"/>
    <w:rsid w:val="00B61356"/>
    <w:rsid w:val="00B613C3"/>
    <w:rsid w:val="00B61450"/>
    <w:rsid w:val="00B614F0"/>
    <w:rsid w:val="00B61527"/>
    <w:rsid w:val="00B61857"/>
    <w:rsid w:val="00B61860"/>
    <w:rsid w:val="00B619AF"/>
    <w:rsid w:val="00B61B45"/>
    <w:rsid w:val="00B61BEA"/>
    <w:rsid w:val="00B61C83"/>
    <w:rsid w:val="00B61CA3"/>
    <w:rsid w:val="00B61D3F"/>
    <w:rsid w:val="00B61DC0"/>
    <w:rsid w:val="00B61E1F"/>
    <w:rsid w:val="00B61EB1"/>
    <w:rsid w:val="00B61F22"/>
    <w:rsid w:val="00B61F72"/>
    <w:rsid w:val="00B62189"/>
    <w:rsid w:val="00B62195"/>
    <w:rsid w:val="00B621DE"/>
    <w:rsid w:val="00B621F7"/>
    <w:rsid w:val="00B625C5"/>
    <w:rsid w:val="00B62615"/>
    <w:rsid w:val="00B6278F"/>
    <w:rsid w:val="00B627AA"/>
    <w:rsid w:val="00B627B3"/>
    <w:rsid w:val="00B6293C"/>
    <w:rsid w:val="00B629FC"/>
    <w:rsid w:val="00B62A91"/>
    <w:rsid w:val="00B62AF3"/>
    <w:rsid w:val="00B62BB9"/>
    <w:rsid w:val="00B62BCC"/>
    <w:rsid w:val="00B62CA2"/>
    <w:rsid w:val="00B62E0E"/>
    <w:rsid w:val="00B62F23"/>
    <w:rsid w:val="00B6302C"/>
    <w:rsid w:val="00B63147"/>
    <w:rsid w:val="00B63158"/>
    <w:rsid w:val="00B63503"/>
    <w:rsid w:val="00B63538"/>
    <w:rsid w:val="00B63546"/>
    <w:rsid w:val="00B63832"/>
    <w:rsid w:val="00B6393D"/>
    <w:rsid w:val="00B63A9A"/>
    <w:rsid w:val="00B63C00"/>
    <w:rsid w:val="00B63C0A"/>
    <w:rsid w:val="00B63D10"/>
    <w:rsid w:val="00B63DEC"/>
    <w:rsid w:val="00B640FE"/>
    <w:rsid w:val="00B642B6"/>
    <w:rsid w:val="00B642F8"/>
    <w:rsid w:val="00B6432F"/>
    <w:rsid w:val="00B64404"/>
    <w:rsid w:val="00B64451"/>
    <w:rsid w:val="00B6457F"/>
    <w:rsid w:val="00B64721"/>
    <w:rsid w:val="00B64785"/>
    <w:rsid w:val="00B64875"/>
    <w:rsid w:val="00B648F0"/>
    <w:rsid w:val="00B648F1"/>
    <w:rsid w:val="00B64951"/>
    <w:rsid w:val="00B64B81"/>
    <w:rsid w:val="00B64BAE"/>
    <w:rsid w:val="00B64C7D"/>
    <w:rsid w:val="00B64F08"/>
    <w:rsid w:val="00B65063"/>
    <w:rsid w:val="00B651CC"/>
    <w:rsid w:val="00B65208"/>
    <w:rsid w:val="00B652D1"/>
    <w:rsid w:val="00B65402"/>
    <w:rsid w:val="00B6545E"/>
    <w:rsid w:val="00B65494"/>
    <w:rsid w:val="00B65596"/>
    <w:rsid w:val="00B65686"/>
    <w:rsid w:val="00B65825"/>
    <w:rsid w:val="00B658A2"/>
    <w:rsid w:val="00B659CE"/>
    <w:rsid w:val="00B65B5D"/>
    <w:rsid w:val="00B65DB2"/>
    <w:rsid w:val="00B65E1A"/>
    <w:rsid w:val="00B65E87"/>
    <w:rsid w:val="00B65F8D"/>
    <w:rsid w:val="00B6605B"/>
    <w:rsid w:val="00B6608E"/>
    <w:rsid w:val="00B660B5"/>
    <w:rsid w:val="00B660B9"/>
    <w:rsid w:val="00B660DF"/>
    <w:rsid w:val="00B66172"/>
    <w:rsid w:val="00B6622E"/>
    <w:rsid w:val="00B662C1"/>
    <w:rsid w:val="00B664F2"/>
    <w:rsid w:val="00B66694"/>
    <w:rsid w:val="00B66820"/>
    <w:rsid w:val="00B668F7"/>
    <w:rsid w:val="00B6692A"/>
    <w:rsid w:val="00B66955"/>
    <w:rsid w:val="00B66B83"/>
    <w:rsid w:val="00B66BD8"/>
    <w:rsid w:val="00B66D21"/>
    <w:rsid w:val="00B66FC8"/>
    <w:rsid w:val="00B67044"/>
    <w:rsid w:val="00B671BC"/>
    <w:rsid w:val="00B671CE"/>
    <w:rsid w:val="00B671F8"/>
    <w:rsid w:val="00B672E1"/>
    <w:rsid w:val="00B672EE"/>
    <w:rsid w:val="00B67308"/>
    <w:rsid w:val="00B673FC"/>
    <w:rsid w:val="00B67618"/>
    <w:rsid w:val="00B6772E"/>
    <w:rsid w:val="00B677A7"/>
    <w:rsid w:val="00B67894"/>
    <w:rsid w:val="00B679CF"/>
    <w:rsid w:val="00B67A98"/>
    <w:rsid w:val="00B67AAA"/>
    <w:rsid w:val="00B67C58"/>
    <w:rsid w:val="00B67D1D"/>
    <w:rsid w:val="00B67F0A"/>
    <w:rsid w:val="00B67F97"/>
    <w:rsid w:val="00B67F9A"/>
    <w:rsid w:val="00B7025E"/>
    <w:rsid w:val="00B70347"/>
    <w:rsid w:val="00B70360"/>
    <w:rsid w:val="00B70396"/>
    <w:rsid w:val="00B7058C"/>
    <w:rsid w:val="00B705F5"/>
    <w:rsid w:val="00B706BA"/>
    <w:rsid w:val="00B706E5"/>
    <w:rsid w:val="00B70709"/>
    <w:rsid w:val="00B7092A"/>
    <w:rsid w:val="00B7094E"/>
    <w:rsid w:val="00B70A5C"/>
    <w:rsid w:val="00B70BA1"/>
    <w:rsid w:val="00B70BA7"/>
    <w:rsid w:val="00B70C85"/>
    <w:rsid w:val="00B70DA5"/>
    <w:rsid w:val="00B70F52"/>
    <w:rsid w:val="00B7120D"/>
    <w:rsid w:val="00B714F1"/>
    <w:rsid w:val="00B719DB"/>
    <w:rsid w:val="00B71A0A"/>
    <w:rsid w:val="00B71A35"/>
    <w:rsid w:val="00B71A90"/>
    <w:rsid w:val="00B71AC3"/>
    <w:rsid w:val="00B71B77"/>
    <w:rsid w:val="00B71DAB"/>
    <w:rsid w:val="00B71FCF"/>
    <w:rsid w:val="00B721A4"/>
    <w:rsid w:val="00B721DB"/>
    <w:rsid w:val="00B7224F"/>
    <w:rsid w:val="00B7244E"/>
    <w:rsid w:val="00B7250D"/>
    <w:rsid w:val="00B725C5"/>
    <w:rsid w:val="00B726EA"/>
    <w:rsid w:val="00B728D6"/>
    <w:rsid w:val="00B7295A"/>
    <w:rsid w:val="00B72A7F"/>
    <w:rsid w:val="00B72AFE"/>
    <w:rsid w:val="00B72F35"/>
    <w:rsid w:val="00B73275"/>
    <w:rsid w:val="00B7348D"/>
    <w:rsid w:val="00B736A1"/>
    <w:rsid w:val="00B73732"/>
    <w:rsid w:val="00B737C2"/>
    <w:rsid w:val="00B737DC"/>
    <w:rsid w:val="00B737DE"/>
    <w:rsid w:val="00B7386B"/>
    <w:rsid w:val="00B738B8"/>
    <w:rsid w:val="00B738C4"/>
    <w:rsid w:val="00B73937"/>
    <w:rsid w:val="00B73A6B"/>
    <w:rsid w:val="00B73C34"/>
    <w:rsid w:val="00B73D4B"/>
    <w:rsid w:val="00B73D8D"/>
    <w:rsid w:val="00B73F14"/>
    <w:rsid w:val="00B741F9"/>
    <w:rsid w:val="00B74479"/>
    <w:rsid w:val="00B744AD"/>
    <w:rsid w:val="00B74593"/>
    <w:rsid w:val="00B746B0"/>
    <w:rsid w:val="00B747AC"/>
    <w:rsid w:val="00B749EA"/>
    <w:rsid w:val="00B74B8D"/>
    <w:rsid w:val="00B74EAE"/>
    <w:rsid w:val="00B74FB5"/>
    <w:rsid w:val="00B750B7"/>
    <w:rsid w:val="00B750BF"/>
    <w:rsid w:val="00B75159"/>
    <w:rsid w:val="00B7517C"/>
    <w:rsid w:val="00B756FF"/>
    <w:rsid w:val="00B7575C"/>
    <w:rsid w:val="00B757EE"/>
    <w:rsid w:val="00B757FA"/>
    <w:rsid w:val="00B758F9"/>
    <w:rsid w:val="00B7596A"/>
    <w:rsid w:val="00B75A40"/>
    <w:rsid w:val="00B75C74"/>
    <w:rsid w:val="00B760B7"/>
    <w:rsid w:val="00B7625E"/>
    <w:rsid w:val="00B762A3"/>
    <w:rsid w:val="00B7631F"/>
    <w:rsid w:val="00B76422"/>
    <w:rsid w:val="00B7642F"/>
    <w:rsid w:val="00B765A0"/>
    <w:rsid w:val="00B765E4"/>
    <w:rsid w:val="00B76623"/>
    <w:rsid w:val="00B7662E"/>
    <w:rsid w:val="00B7664E"/>
    <w:rsid w:val="00B766EF"/>
    <w:rsid w:val="00B76735"/>
    <w:rsid w:val="00B7694A"/>
    <w:rsid w:val="00B76ACB"/>
    <w:rsid w:val="00B76C96"/>
    <w:rsid w:val="00B76CD5"/>
    <w:rsid w:val="00B76D4D"/>
    <w:rsid w:val="00B76DB3"/>
    <w:rsid w:val="00B76E4A"/>
    <w:rsid w:val="00B76F70"/>
    <w:rsid w:val="00B76FFF"/>
    <w:rsid w:val="00B7704F"/>
    <w:rsid w:val="00B7733A"/>
    <w:rsid w:val="00B77391"/>
    <w:rsid w:val="00B773F8"/>
    <w:rsid w:val="00B7746E"/>
    <w:rsid w:val="00B77488"/>
    <w:rsid w:val="00B775EC"/>
    <w:rsid w:val="00B7781E"/>
    <w:rsid w:val="00B77948"/>
    <w:rsid w:val="00B7796E"/>
    <w:rsid w:val="00B77985"/>
    <w:rsid w:val="00B7798F"/>
    <w:rsid w:val="00B77A53"/>
    <w:rsid w:val="00B77B03"/>
    <w:rsid w:val="00B77DAB"/>
    <w:rsid w:val="00B77E1E"/>
    <w:rsid w:val="00B800F8"/>
    <w:rsid w:val="00B8019A"/>
    <w:rsid w:val="00B80233"/>
    <w:rsid w:val="00B80321"/>
    <w:rsid w:val="00B80397"/>
    <w:rsid w:val="00B803CF"/>
    <w:rsid w:val="00B80531"/>
    <w:rsid w:val="00B8063B"/>
    <w:rsid w:val="00B807A3"/>
    <w:rsid w:val="00B809C4"/>
    <w:rsid w:val="00B80B2B"/>
    <w:rsid w:val="00B80C40"/>
    <w:rsid w:val="00B80E03"/>
    <w:rsid w:val="00B80E22"/>
    <w:rsid w:val="00B8113B"/>
    <w:rsid w:val="00B81498"/>
    <w:rsid w:val="00B8151F"/>
    <w:rsid w:val="00B816D6"/>
    <w:rsid w:val="00B816F2"/>
    <w:rsid w:val="00B8170F"/>
    <w:rsid w:val="00B8178F"/>
    <w:rsid w:val="00B81803"/>
    <w:rsid w:val="00B818B0"/>
    <w:rsid w:val="00B818F0"/>
    <w:rsid w:val="00B8191C"/>
    <w:rsid w:val="00B81998"/>
    <w:rsid w:val="00B81DA8"/>
    <w:rsid w:val="00B81DAB"/>
    <w:rsid w:val="00B81E08"/>
    <w:rsid w:val="00B81E10"/>
    <w:rsid w:val="00B81EAA"/>
    <w:rsid w:val="00B81F39"/>
    <w:rsid w:val="00B81F59"/>
    <w:rsid w:val="00B81FE0"/>
    <w:rsid w:val="00B820FC"/>
    <w:rsid w:val="00B82360"/>
    <w:rsid w:val="00B823CD"/>
    <w:rsid w:val="00B82453"/>
    <w:rsid w:val="00B826BA"/>
    <w:rsid w:val="00B82BED"/>
    <w:rsid w:val="00B82C56"/>
    <w:rsid w:val="00B82D8B"/>
    <w:rsid w:val="00B8318A"/>
    <w:rsid w:val="00B831A4"/>
    <w:rsid w:val="00B83251"/>
    <w:rsid w:val="00B83292"/>
    <w:rsid w:val="00B83317"/>
    <w:rsid w:val="00B833BB"/>
    <w:rsid w:val="00B8347B"/>
    <w:rsid w:val="00B83701"/>
    <w:rsid w:val="00B8390B"/>
    <w:rsid w:val="00B83B94"/>
    <w:rsid w:val="00B83E6F"/>
    <w:rsid w:val="00B83F68"/>
    <w:rsid w:val="00B83F81"/>
    <w:rsid w:val="00B840EC"/>
    <w:rsid w:val="00B84246"/>
    <w:rsid w:val="00B8429A"/>
    <w:rsid w:val="00B8433B"/>
    <w:rsid w:val="00B8438F"/>
    <w:rsid w:val="00B843CC"/>
    <w:rsid w:val="00B84411"/>
    <w:rsid w:val="00B84527"/>
    <w:rsid w:val="00B84585"/>
    <w:rsid w:val="00B8463F"/>
    <w:rsid w:val="00B84822"/>
    <w:rsid w:val="00B848AA"/>
    <w:rsid w:val="00B84964"/>
    <w:rsid w:val="00B84C3E"/>
    <w:rsid w:val="00B84CE6"/>
    <w:rsid w:val="00B84F1D"/>
    <w:rsid w:val="00B84F3A"/>
    <w:rsid w:val="00B84F81"/>
    <w:rsid w:val="00B8506F"/>
    <w:rsid w:val="00B85528"/>
    <w:rsid w:val="00B855EB"/>
    <w:rsid w:val="00B8571F"/>
    <w:rsid w:val="00B857BD"/>
    <w:rsid w:val="00B8582F"/>
    <w:rsid w:val="00B85983"/>
    <w:rsid w:val="00B85A9B"/>
    <w:rsid w:val="00B85A9C"/>
    <w:rsid w:val="00B85BBD"/>
    <w:rsid w:val="00B85BD7"/>
    <w:rsid w:val="00B85BE7"/>
    <w:rsid w:val="00B85D15"/>
    <w:rsid w:val="00B85D24"/>
    <w:rsid w:val="00B85D4F"/>
    <w:rsid w:val="00B85F5A"/>
    <w:rsid w:val="00B86023"/>
    <w:rsid w:val="00B860C2"/>
    <w:rsid w:val="00B8625C"/>
    <w:rsid w:val="00B863B0"/>
    <w:rsid w:val="00B86521"/>
    <w:rsid w:val="00B86633"/>
    <w:rsid w:val="00B86663"/>
    <w:rsid w:val="00B86952"/>
    <w:rsid w:val="00B869E7"/>
    <w:rsid w:val="00B86A7F"/>
    <w:rsid w:val="00B86AC7"/>
    <w:rsid w:val="00B86B23"/>
    <w:rsid w:val="00B87118"/>
    <w:rsid w:val="00B872AF"/>
    <w:rsid w:val="00B872CA"/>
    <w:rsid w:val="00B87300"/>
    <w:rsid w:val="00B873AF"/>
    <w:rsid w:val="00B87614"/>
    <w:rsid w:val="00B876AD"/>
    <w:rsid w:val="00B87730"/>
    <w:rsid w:val="00B877A9"/>
    <w:rsid w:val="00B87A4A"/>
    <w:rsid w:val="00B87A83"/>
    <w:rsid w:val="00B9000C"/>
    <w:rsid w:val="00B90121"/>
    <w:rsid w:val="00B90143"/>
    <w:rsid w:val="00B90175"/>
    <w:rsid w:val="00B901BF"/>
    <w:rsid w:val="00B9029A"/>
    <w:rsid w:val="00B902F2"/>
    <w:rsid w:val="00B90349"/>
    <w:rsid w:val="00B9062B"/>
    <w:rsid w:val="00B907B2"/>
    <w:rsid w:val="00B907DD"/>
    <w:rsid w:val="00B90AE1"/>
    <w:rsid w:val="00B90B6F"/>
    <w:rsid w:val="00B90BC5"/>
    <w:rsid w:val="00B90BD6"/>
    <w:rsid w:val="00B90C00"/>
    <w:rsid w:val="00B90C8B"/>
    <w:rsid w:val="00B90E2D"/>
    <w:rsid w:val="00B90EFE"/>
    <w:rsid w:val="00B90F2E"/>
    <w:rsid w:val="00B91033"/>
    <w:rsid w:val="00B91245"/>
    <w:rsid w:val="00B91405"/>
    <w:rsid w:val="00B915B9"/>
    <w:rsid w:val="00B9175F"/>
    <w:rsid w:val="00B917F7"/>
    <w:rsid w:val="00B91C02"/>
    <w:rsid w:val="00B91E9E"/>
    <w:rsid w:val="00B920AF"/>
    <w:rsid w:val="00B9237C"/>
    <w:rsid w:val="00B923C9"/>
    <w:rsid w:val="00B92515"/>
    <w:rsid w:val="00B9257F"/>
    <w:rsid w:val="00B92690"/>
    <w:rsid w:val="00B926A7"/>
    <w:rsid w:val="00B92A0C"/>
    <w:rsid w:val="00B92C4C"/>
    <w:rsid w:val="00B92C63"/>
    <w:rsid w:val="00B92D13"/>
    <w:rsid w:val="00B92E3B"/>
    <w:rsid w:val="00B92F22"/>
    <w:rsid w:val="00B92F59"/>
    <w:rsid w:val="00B9318F"/>
    <w:rsid w:val="00B932C9"/>
    <w:rsid w:val="00B934B5"/>
    <w:rsid w:val="00B93503"/>
    <w:rsid w:val="00B93574"/>
    <w:rsid w:val="00B93592"/>
    <w:rsid w:val="00B935D8"/>
    <w:rsid w:val="00B938F1"/>
    <w:rsid w:val="00B93A2A"/>
    <w:rsid w:val="00B93AD0"/>
    <w:rsid w:val="00B93C2E"/>
    <w:rsid w:val="00B93D07"/>
    <w:rsid w:val="00B93DB4"/>
    <w:rsid w:val="00B93F5F"/>
    <w:rsid w:val="00B94154"/>
    <w:rsid w:val="00B9428F"/>
    <w:rsid w:val="00B942C2"/>
    <w:rsid w:val="00B942D3"/>
    <w:rsid w:val="00B9431A"/>
    <w:rsid w:val="00B9437D"/>
    <w:rsid w:val="00B943F8"/>
    <w:rsid w:val="00B9442E"/>
    <w:rsid w:val="00B944C0"/>
    <w:rsid w:val="00B9457E"/>
    <w:rsid w:val="00B945B2"/>
    <w:rsid w:val="00B94819"/>
    <w:rsid w:val="00B94969"/>
    <w:rsid w:val="00B949C4"/>
    <w:rsid w:val="00B949EF"/>
    <w:rsid w:val="00B94B35"/>
    <w:rsid w:val="00B94CE2"/>
    <w:rsid w:val="00B94D35"/>
    <w:rsid w:val="00B94DB9"/>
    <w:rsid w:val="00B94DD3"/>
    <w:rsid w:val="00B94E0D"/>
    <w:rsid w:val="00B94FBD"/>
    <w:rsid w:val="00B953D0"/>
    <w:rsid w:val="00B95485"/>
    <w:rsid w:val="00B95529"/>
    <w:rsid w:val="00B9559D"/>
    <w:rsid w:val="00B95A7C"/>
    <w:rsid w:val="00B95AD0"/>
    <w:rsid w:val="00B95C18"/>
    <w:rsid w:val="00B95CD0"/>
    <w:rsid w:val="00B95CE2"/>
    <w:rsid w:val="00B95F22"/>
    <w:rsid w:val="00B95F2A"/>
    <w:rsid w:val="00B95FC4"/>
    <w:rsid w:val="00B960E1"/>
    <w:rsid w:val="00B960E2"/>
    <w:rsid w:val="00B9615B"/>
    <w:rsid w:val="00B96357"/>
    <w:rsid w:val="00B96368"/>
    <w:rsid w:val="00B96493"/>
    <w:rsid w:val="00B964CA"/>
    <w:rsid w:val="00B9650D"/>
    <w:rsid w:val="00B9658A"/>
    <w:rsid w:val="00B965CB"/>
    <w:rsid w:val="00B9663A"/>
    <w:rsid w:val="00B96752"/>
    <w:rsid w:val="00B969A7"/>
    <w:rsid w:val="00B96A39"/>
    <w:rsid w:val="00B96AE8"/>
    <w:rsid w:val="00B96BB3"/>
    <w:rsid w:val="00B96BE1"/>
    <w:rsid w:val="00B96E07"/>
    <w:rsid w:val="00B96E57"/>
    <w:rsid w:val="00B96F58"/>
    <w:rsid w:val="00B970F9"/>
    <w:rsid w:val="00B9711F"/>
    <w:rsid w:val="00B97141"/>
    <w:rsid w:val="00B9728D"/>
    <w:rsid w:val="00B97293"/>
    <w:rsid w:val="00B97302"/>
    <w:rsid w:val="00B97349"/>
    <w:rsid w:val="00B9736D"/>
    <w:rsid w:val="00B97657"/>
    <w:rsid w:val="00B9799B"/>
    <w:rsid w:val="00B97C61"/>
    <w:rsid w:val="00B97DF8"/>
    <w:rsid w:val="00BA015B"/>
    <w:rsid w:val="00BA0206"/>
    <w:rsid w:val="00BA022E"/>
    <w:rsid w:val="00BA0276"/>
    <w:rsid w:val="00BA048D"/>
    <w:rsid w:val="00BA04C1"/>
    <w:rsid w:val="00BA053D"/>
    <w:rsid w:val="00BA0564"/>
    <w:rsid w:val="00BA0592"/>
    <w:rsid w:val="00BA06BC"/>
    <w:rsid w:val="00BA072E"/>
    <w:rsid w:val="00BA0749"/>
    <w:rsid w:val="00BA095F"/>
    <w:rsid w:val="00BA0A46"/>
    <w:rsid w:val="00BA0BE0"/>
    <w:rsid w:val="00BA0C1A"/>
    <w:rsid w:val="00BA11A2"/>
    <w:rsid w:val="00BA128C"/>
    <w:rsid w:val="00BA1352"/>
    <w:rsid w:val="00BA149A"/>
    <w:rsid w:val="00BA154F"/>
    <w:rsid w:val="00BA16FE"/>
    <w:rsid w:val="00BA18AA"/>
    <w:rsid w:val="00BA1F6A"/>
    <w:rsid w:val="00BA1F7A"/>
    <w:rsid w:val="00BA21E3"/>
    <w:rsid w:val="00BA2312"/>
    <w:rsid w:val="00BA23DE"/>
    <w:rsid w:val="00BA2433"/>
    <w:rsid w:val="00BA27E9"/>
    <w:rsid w:val="00BA2885"/>
    <w:rsid w:val="00BA28D9"/>
    <w:rsid w:val="00BA2900"/>
    <w:rsid w:val="00BA2A0B"/>
    <w:rsid w:val="00BA2ABB"/>
    <w:rsid w:val="00BA2B23"/>
    <w:rsid w:val="00BA2BF6"/>
    <w:rsid w:val="00BA2D1C"/>
    <w:rsid w:val="00BA2D99"/>
    <w:rsid w:val="00BA2E00"/>
    <w:rsid w:val="00BA2E1F"/>
    <w:rsid w:val="00BA3028"/>
    <w:rsid w:val="00BA3131"/>
    <w:rsid w:val="00BA3362"/>
    <w:rsid w:val="00BA3389"/>
    <w:rsid w:val="00BA33DD"/>
    <w:rsid w:val="00BA3457"/>
    <w:rsid w:val="00BA36E3"/>
    <w:rsid w:val="00BA37E4"/>
    <w:rsid w:val="00BA37F2"/>
    <w:rsid w:val="00BA3902"/>
    <w:rsid w:val="00BA3916"/>
    <w:rsid w:val="00BA3B75"/>
    <w:rsid w:val="00BA3C12"/>
    <w:rsid w:val="00BA3E7E"/>
    <w:rsid w:val="00BA3F68"/>
    <w:rsid w:val="00BA4023"/>
    <w:rsid w:val="00BA4198"/>
    <w:rsid w:val="00BA43D7"/>
    <w:rsid w:val="00BA44F9"/>
    <w:rsid w:val="00BA4525"/>
    <w:rsid w:val="00BA4587"/>
    <w:rsid w:val="00BA46A4"/>
    <w:rsid w:val="00BA474A"/>
    <w:rsid w:val="00BA4A20"/>
    <w:rsid w:val="00BA4A6D"/>
    <w:rsid w:val="00BA4BF3"/>
    <w:rsid w:val="00BA4D5B"/>
    <w:rsid w:val="00BA4EB1"/>
    <w:rsid w:val="00BA4F5F"/>
    <w:rsid w:val="00BA50F1"/>
    <w:rsid w:val="00BA5121"/>
    <w:rsid w:val="00BA57D7"/>
    <w:rsid w:val="00BA57E5"/>
    <w:rsid w:val="00BA58A2"/>
    <w:rsid w:val="00BA592B"/>
    <w:rsid w:val="00BA5994"/>
    <w:rsid w:val="00BA5D2C"/>
    <w:rsid w:val="00BA5DB5"/>
    <w:rsid w:val="00BA5E2B"/>
    <w:rsid w:val="00BA5F02"/>
    <w:rsid w:val="00BA620D"/>
    <w:rsid w:val="00BA637B"/>
    <w:rsid w:val="00BA6433"/>
    <w:rsid w:val="00BA643A"/>
    <w:rsid w:val="00BA64E7"/>
    <w:rsid w:val="00BA650C"/>
    <w:rsid w:val="00BA68AE"/>
    <w:rsid w:val="00BA69D8"/>
    <w:rsid w:val="00BA6A07"/>
    <w:rsid w:val="00BA6A79"/>
    <w:rsid w:val="00BA6AD0"/>
    <w:rsid w:val="00BA6BBF"/>
    <w:rsid w:val="00BA6C99"/>
    <w:rsid w:val="00BA6EBA"/>
    <w:rsid w:val="00BA70C8"/>
    <w:rsid w:val="00BA723E"/>
    <w:rsid w:val="00BA72F3"/>
    <w:rsid w:val="00BA736E"/>
    <w:rsid w:val="00BA7482"/>
    <w:rsid w:val="00BA77BA"/>
    <w:rsid w:val="00BA7973"/>
    <w:rsid w:val="00BA7A87"/>
    <w:rsid w:val="00BA7A90"/>
    <w:rsid w:val="00BA7AC1"/>
    <w:rsid w:val="00BA7C04"/>
    <w:rsid w:val="00BA7C2B"/>
    <w:rsid w:val="00BA7DB3"/>
    <w:rsid w:val="00BA7E0F"/>
    <w:rsid w:val="00BB00ED"/>
    <w:rsid w:val="00BB0172"/>
    <w:rsid w:val="00BB029F"/>
    <w:rsid w:val="00BB0499"/>
    <w:rsid w:val="00BB04A1"/>
    <w:rsid w:val="00BB06E4"/>
    <w:rsid w:val="00BB074F"/>
    <w:rsid w:val="00BB0781"/>
    <w:rsid w:val="00BB08A0"/>
    <w:rsid w:val="00BB0BA7"/>
    <w:rsid w:val="00BB0CB7"/>
    <w:rsid w:val="00BB0E3E"/>
    <w:rsid w:val="00BB0EF7"/>
    <w:rsid w:val="00BB0FC3"/>
    <w:rsid w:val="00BB101F"/>
    <w:rsid w:val="00BB1080"/>
    <w:rsid w:val="00BB117B"/>
    <w:rsid w:val="00BB154D"/>
    <w:rsid w:val="00BB16AF"/>
    <w:rsid w:val="00BB1711"/>
    <w:rsid w:val="00BB1843"/>
    <w:rsid w:val="00BB189B"/>
    <w:rsid w:val="00BB1AE2"/>
    <w:rsid w:val="00BB1B47"/>
    <w:rsid w:val="00BB1E1F"/>
    <w:rsid w:val="00BB1EE4"/>
    <w:rsid w:val="00BB1FFC"/>
    <w:rsid w:val="00BB21C6"/>
    <w:rsid w:val="00BB22D7"/>
    <w:rsid w:val="00BB2381"/>
    <w:rsid w:val="00BB243A"/>
    <w:rsid w:val="00BB2640"/>
    <w:rsid w:val="00BB2826"/>
    <w:rsid w:val="00BB295B"/>
    <w:rsid w:val="00BB296B"/>
    <w:rsid w:val="00BB29EF"/>
    <w:rsid w:val="00BB2C98"/>
    <w:rsid w:val="00BB2DBE"/>
    <w:rsid w:val="00BB2F0A"/>
    <w:rsid w:val="00BB305B"/>
    <w:rsid w:val="00BB30D4"/>
    <w:rsid w:val="00BB3402"/>
    <w:rsid w:val="00BB3429"/>
    <w:rsid w:val="00BB39D7"/>
    <w:rsid w:val="00BB3B29"/>
    <w:rsid w:val="00BB3C61"/>
    <w:rsid w:val="00BB3E44"/>
    <w:rsid w:val="00BB3F81"/>
    <w:rsid w:val="00BB428C"/>
    <w:rsid w:val="00BB431E"/>
    <w:rsid w:val="00BB44B0"/>
    <w:rsid w:val="00BB44D0"/>
    <w:rsid w:val="00BB469F"/>
    <w:rsid w:val="00BB4AAC"/>
    <w:rsid w:val="00BB4C5D"/>
    <w:rsid w:val="00BB4CCD"/>
    <w:rsid w:val="00BB4DB5"/>
    <w:rsid w:val="00BB50A5"/>
    <w:rsid w:val="00BB50BF"/>
    <w:rsid w:val="00BB5167"/>
    <w:rsid w:val="00BB519D"/>
    <w:rsid w:val="00BB51A3"/>
    <w:rsid w:val="00BB56CF"/>
    <w:rsid w:val="00BB56F2"/>
    <w:rsid w:val="00BB5864"/>
    <w:rsid w:val="00BB588E"/>
    <w:rsid w:val="00BB5969"/>
    <w:rsid w:val="00BB5D2A"/>
    <w:rsid w:val="00BB5D74"/>
    <w:rsid w:val="00BB5E77"/>
    <w:rsid w:val="00BB5F08"/>
    <w:rsid w:val="00BB5F0A"/>
    <w:rsid w:val="00BB61E2"/>
    <w:rsid w:val="00BB6237"/>
    <w:rsid w:val="00BB62BB"/>
    <w:rsid w:val="00BB64C9"/>
    <w:rsid w:val="00BB6536"/>
    <w:rsid w:val="00BB65EE"/>
    <w:rsid w:val="00BB66AB"/>
    <w:rsid w:val="00BB66DC"/>
    <w:rsid w:val="00BB6714"/>
    <w:rsid w:val="00BB6768"/>
    <w:rsid w:val="00BB688D"/>
    <w:rsid w:val="00BB6E1D"/>
    <w:rsid w:val="00BB6EAF"/>
    <w:rsid w:val="00BB6F03"/>
    <w:rsid w:val="00BB7022"/>
    <w:rsid w:val="00BB7119"/>
    <w:rsid w:val="00BB71A2"/>
    <w:rsid w:val="00BB72BE"/>
    <w:rsid w:val="00BB72C6"/>
    <w:rsid w:val="00BB7562"/>
    <w:rsid w:val="00BB77F1"/>
    <w:rsid w:val="00BB782A"/>
    <w:rsid w:val="00BB78BD"/>
    <w:rsid w:val="00BB7AFD"/>
    <w:rsid w:val="00BB7BE1"/>
    <w:rsid w:val="00BB7D79"/>
    <w:rsid w:val="00BB7DBB"/>
    <w:rsid w:val="00BC00C2"/>
    <w:rsid w:val="00BC0305"/>
    <w:rsid w:val="00BC0359"/>
    <w:rsid w:val="00BC0439"/>
    <w:rsid w:val="00BC04BE"/>
    <w:rsid w:val="00BC0865"/>
    <w:rsid w:val="00BC0949"/>
    <w:rsid w:val="00BC0E3C"/>
    <w:rsid w:val="00BC0E6D"/>
    <w:rsid w:val="00BC108C"/>
    <w:rsid w:val="00BC12CA"/>
    <w:rsid w:val="00BC1349"/>
    <w:rsid w:val="00BC1383"/>
    <w:rsid w:val="00BC13C3"/>
    <w:rsid w:val="00BC145C"/>
    <w:rsid w:val="00BC1481"/>
    <w:rsid w:val="00BC15F3"/>
    <w:rsid w:val="00BC163C"/>
    <w:rsid w:val="00BC19AB"/>
    <w:rsid w:val="00BC1C7A"/>
    <w:rsid w:val="00BC1C9E"/>
    <w:rsid w:val="00BC1D99"/>
    <w:rsid w:val="00BC1DB6"/>
    <w:rsid w:val="00BC1F03"/>
    <w:rsid w:val="00BC2096"/>
    <w:rsid w:val="00BC20ED"/>
    <w:rsid w:val="00BC21A5"/>
    <w:rsid w:val="00BC2647"/>
    <w:rsid w:val="00BC2655"/>
    <w:rsid w:val="00BC2674"/>
    <w:rsid w:val="00BC27E7"/>
    <w:rsid w:val="00BC289D"/>
    <w:rsid w:val="00BC28B6"/>
    <w:rsid w:val="00BC29A4"/>
    <w:rsid w:val="00BC2A80"/>
    <w:rsid w:val="00BC2AEA"/>
    <w:rsid w:val="00BC2CF6"/>
    <w:rsid w:val="00BC2E0E"/>
    <w:rsid w:val="00BC2EB5"/>
    <w:rsid w:val="00BC2F21"/>
    <w:rsid w:val="00BC3317"/>
    <w:rsid w:val="00BC3347"/>
    <w:rsid w:val="00BC337A"/>
    <w:rsid w:val="00BC344F"/>
    <w:rsid w:val="00BC35EE"/>
    <w:rsid w:val="00BC370E"/>
    <w:rsid w:val="00BC3730"/>
    <w:rsid w:val="00BC396B"/>
    <w:rsid w:val="00BC3C16"/>
    <w:rsid w:val="00BC3C5A"/>
    <w:rsid w:val="00BC3CCC"/>
    <w:rsid w:val="00BC3CF1"/>
    <w:rsid w:val="00BC401D"/>
    <w:rsid w:val="00BC4032"/>
    <w:rsid w:val="00BC417E"/>
    <w:rsid w:val="00BC419D"/>
    <w:rsid w:val="00BC43EF"/>
    <w:rsid w:val="00BC44E3"/>
    <w:rsid w:val="00BC4563"/>
    <w:rsid w:val="00BC46B7"/>
    <w:rsid w:val="00BC47BF"/>
    <w:rsid w:val="00BC495D"/>
    <w:rsid w:val="00BC4B42"/>
    <w:rsid w:val="00BC4B8B"/>
    <w:rsid w:val="00BC4C2E"/>
    <w:rsid w:val="00BC4D76"/>
    <w:rsid w:val="00BC4DB2"/>
    <w:rsid w:val="00BC4E77"/>
    <w:rsid w:val="00BC5037"/>
    <w:rsid w:val="00BC504E"/>
    <w:rsid w:val="00BC5167"/>
    <w:rsid w:val="00BC529F"/>
    <w:rsid w:val="00BC5393"/>
    <w:rsid w:val="00BC53FC"/>
    <w:rsid w:val="00BC5403"/>
    <w:rsid w:val="00BC54D4"/>
    <w:rsid w:val="00BC558A"/>
    <w:rsid w:val="00BC55D2"/>
    <w:rsid w:val="00BC5641"/>
    <w:rsid w:val="00BC574D"/>
    <w:rsid w:val="00BC581F"/>
    <w:rsid w:val="00BC58B0"/>
    <w:rsid w:val="00BC591E"/>
    <w:rsid w:val="00BC5AFB"/>
    <w:rsid w:val="00BC5B3D"/>
    <w:rsid w:val="00BC5B55"/>
    <w:rsid w:val="00BC5C7A"/>
    <w:rsid w:val="00BC5CAB"/>
    <w:rsid w:val="00BC5DCB"/>
    <w:rsid w:val="00BC5F17"/>
    <w:rsid w:val="00BC6067"/>
    <w:rsid w:val="00BC609C"/>
    <w:rsid w:val="00BC60A4"/>
    <w:rsid w:val="00BC6278"/>
    <w:rsid w:val="00BC6306"/>
    <w:rsid w:val="00BC6339"/>
    <w:rsid w:val="00BC6498"/>
    <w:rsid w:val="00BC6502"/>
    <w:rsid w:val="00BC6551"/>
    <w:rsid w:val="00BC655D"/>
    <w:rsid w:val="00BC65FA"/>
    <w:rsid w:val="00BC679A"/>
    <w:rsid w:val="00BC67E8"/>
    <w:rsid w:val="00BC6B0E"/>
    <w:rsid w:val="00BC6BCB"/>
    <w:rsid w:val="00BC6C03"/>
    <w:rsid w:val="00BC6C8B"/>
    <w:rsid w:val="00BC6E29"/>
    <w:rsid w:val="00BC6EA0"/>
    <w:rsid w:val="00BC6F36"/>
    <w:rsid w:val="00BC6FD7"/>
    <w:rsid w:val="00BC7097"/>
    <w:rsid w:val="00BC72FA"/>
    <w:rsid w:val="00BC7381"/>
    <w:rsid w:val="00BC73CE"/>
    <w:rsid w:val="00BC7422"/>
    <w:rsid w:val="00BC743C"/>
    <w:rsid w:val="00BC74BF"/>
    <w:rsid w:val="00BC74C3"/>
    <w:rsid w:val="00BC74CC"/>
    <w:rsid w:val="00BC74EB"/>
    <w:rsid w:val="00BC7502"/>
    <w:rsid w:val="00BC75AA"/>
    <w:rsid w:val="00BC7719"/>
    <w:rsid w:val="00BC799E"/>
    <w:rsid w:val="00BC79B3"/>
    <w:rsid w:val="00BC7A54"/>
    <w:rsid w:val="00BC7CBD"/>
    <w:rsid w:val="00BC7EC1"/>
    <w:rsid w:val="00BD01F4"/>
    <w:rsid w:val="00BD0466"/>
    <w:rsid w:val="00BD0607"/>
    <w:rsid w:val="00BD0822"/>
    <w:rsid w:val="00BD091F"/>
    <w:rsid w:val="00BD0A34"/>
    <w:rsid w:val="00BD0C7E"/>
    <w:rsid w:val="00BD0CCE"/>
    <w:rsid w:val="00BD0CF9"/>
    <w:rsid w:val="00BD0E39"/>
    <w:rsid w:val="00BD10AE"/>
    <w:rsid w:val="00BD1161"/>
    <w:rsid w:val="00BD11D2"/>
    <w:rsid w:val="00BD142C"/>
    <w:rsid w:val="00BD1477"/>
    <w:rsid w:val="00BD1483"/>
    <w:rsid w:val="00BD15EF"/>
    <w:rsid w:val="00BD16AC"/>
    <w:rsid w:val="00BD1822"/>
    <w:rsid w:val="00BD18E1"/>
    <w:rsid w:val="00BD1BB9"/>
    <w:rsid w:val="00BD1BC8"/>
    <w:rsid w:val="00BD1C8B"/>
    <w:rsid w:val="00BD1C8D"/>
    <w:rsid w:val="00BD1CAC"/>
    <w:rsid w:val="00BD1EED"/>
    <w:rsid w:val="00BD200C"/>
    <w:rsid w:val="00BD2234"/>
    <w:rsid w:val="00BD2273"/>
    <w:rsid w:val="00BD2591"/>
    <w:rsid w:val="00BD25FF"/>
    <w:rsid w:val="00BD261B"/>
    <w:rsid w:val="00BD288C"/>
    <w:rsid w:val="00BD2B02"/>
    <w:rsid w:val="00BD2B67"/>
    <w:rsid w:val="00BD2D30"/>
    <w:rsid w:val="00BD2DB4"/>
    <w:rsid w:val="00BD2F26"/>
    <w:rsid w:val="00BD2F4C"/>
    <w:rsid w:val="00BD2F62"/>
    <w:rsid w:val="00BD2FD8"/>
    <w:rsid w:val="00BD3035"/>
    <w:rsid w:val="00BD31A3"/>
    <w:rsid w:val="00BD31F5"/>
    <w:rsid w:val="00BD32FB"/>
    <w:rsid w:val="00BD3357"/>
    <w:rsid w:val="00BD33B4"/>
    <w:rsid w:val="00BD3653"/>
    <w:rsid w:val="00BD369E"/>
    <w:rsid w:val="00BD397C"/>
    <w:rsid w:val="00BD3A78"/>
    <w:rsid w:val="00BD3B74"/>
    <w:rsid w:val="00BD3B8F"/>
    <w:rsid w:val="00BD3D61"/>
    <w:rsid w:val="00BD3D70"/>
    <w:rsid w:val="00BD3F45"/>
    <w:rsid w:val="00BD402A"/>
    <w:rsid w:val="00BD4159"/>
    <w:rsid w:val="00BD41EF"/>
    <w:rsid w:val="00BD4207"/>
    <w:rsid w:val="00BD447B"/>
    <w:rsid w:val="00BD44E9"/>
    <w:rsid w:val="00BD45CE"/>
    <w:rsid w:val="00BD45FE"/>
    <w:rsid w:val="00BD4627"/>
    <w:rsid w:val="00BD46FC"/>
    <w:rsid w:val="00BD48CA"/>
    <w:rsid w:val="00BD48F7"/>
    <w:rsid w:val="00BD48FE"/>
    <w:rsid w:val="00BD4917"/>
    <w:rsid w:val="00BD4AC4"/>
    <w:rsid w:val="00BD4B75"/>
    <w:rsid w:val="00BD4B85"/>
    <w:rsid w:val="00BD4C50"/>
    <w:rsid w:val="00BD4C5F"/>
    <w:rsid w:val="00BD4C6D"/>
    <w:rsid w:val="00BD4C8E"/>
    <w:rsid w:val="00BD4D75"/>
    <w:rsid w:val="00BD4FEA"/>
    <w:rsid w:val="00BD511E"/>
    <w:rsid w:val="00BD5194"/>
    <w:rsid w:val="00BD51C3"/>
    <w:rsid w:val="00BD5282"/>
    <w:rsid w:val="00BD52E4"/>
    <w:rsid w:val="00BD535B"/>
    <w:rsid w:val="00BD53BF"/>
    <w:rsid w:val="00BD53F3"/>
    <w:rsid w:val="00BD54AD"/>
    <w:rsid w:val="00BD5571"/>
    <w:rsid w:val="00BD55F4"/>
    <w:rsid w:val="00BD5768"/>
    <w:rsid w:val="00BD58B0"/>
    <w:rsid w:val="00BD5A0E"/>
    <w:rsid w:val="00BD5BDB"/>
    <w:rsid w:val="00BD5C12"/>
    <w:rsid w:val="00BD5CF1"/>
    <w:rsid w:val="00BD5DDF"/>
    <w:rsid w:val="00BD5EE6"/>
    <w:rsid w:val="00BD5F6A"/>
    <w:rsid w:val="00BD6392"/>
    <w:rsid w:val="00BD6393"/>
    <w:rsid w:val="00BD63E5"/>
    <w:rsid w:val="00BD6516"/>
    <w:rsid w:val="00BD6518"/>
    <w:rsid w:val="00BD6540"/>
    <w:rsid w:val="00BD6597"/>
    <w:rsid w:val="00BD65AC"/>
    <w:rsid w:val="00BD6A2B"/>
    <w:rsid w:val="00BD6A8F"/>
    <w:rsid w:val="00BD6AAD"/>
    <w:rsid w:val="00BD6AE8"/>
    <w:rsid w:val="00BD6B50"/>
    <w:rsid w:val="00BD6C23"/>
    <w:rsid w:val="00BD6D0C"/>
    <w:rsid w:val="00BD6D2E"/>
    <w:rsid w:val="00BD6E4A"/>
    <w:rsid w:val="00BD6E87"/>
    <w:rsid w:val="00BD6EB3"/>
    <w:rsid w:val="00BD6EF9"/>
    <w:rsid w:val="00BD6FAC"/>
    <w:rsid w:val="00BD6FBD"/>
    <w:rsid w:val="00BD7090"/>
    <w:rsid w:val="00BD71C2"/>
    <w:rsid w:val="00BD72B0"/>
    <w:rsid w:val="00BD7360"/>
    <w:rsid w:val="00BD7414"/>
    <w:rsid w:val="00BD7437"/>
    <w:rsid w:val="00BD743A"/>
    <w:rsid w:val="00BD7654"/>
    <w:rsid w:val="00BD768A"/>
    <w:rsid w:val="00BD7711"/>
    <w:rsid w:val="00BD79EC"/>
    <w:rsid w:val="00BD7F91"/>
    <w:rsid w:val="00BE0025"/>
    <w:rsid w:val="00BE0125"/>
    <w:rsid w:val="00BE01F7"/>
    <w:rsid w:val="00BE03D1"/>
    <w:rsid w:val="00BE0545"/>
    <w:rsid w:val="00BE059E"/>
    <w:rsid w:val="00BE05AC"/>
    <w:rsid w:val="00BE05AF"/>
    <w:rsid w:val="00BE075F"/>
    <w:rsid w:val="00BE0762"/>
    <w:rsid w:val="00BE07CF"/>
    <w:rsid w:val="00BE08C9"/>
    <w:rsid w:val="00BE09C5"/>
    <w:rsid w:val="00BE0C8E"/>
    <w:rsid w:val="00BE0D2D"/>
    <w:rsid w:val="00BE0E0F"/>
    <w:rsid w:val="00BE0E97"/>
    <w:rsid w:val="00BE0F28"/>
    <w:rsid w:val="00BE100D"/>
    <w:rsid w:val="00BE1097"/>
    <w:rsid w:val="00BE137D"/>
    <w:rsid w:val="00BE1455"/>
    <w:rsid w:val="00BE14F4"/>
    <w:rsid w:val="00BE1604"/>
    <w:rsid w:val="00BE1643"/>
    <w:rsid w:val="00BE173F"/>
    <w:rsid w:val="00BE184A"/>
    <w:rsid w:val="00BE1A26"/>
    <w:rsid w:val="00BE1B34"/>
    <w:rsid w:val="00BE1C60"/>
    <w:rsid w:val="00BE1E19"/>
    <w:rsid w:val="00BE1E85"/>
    <w:rsid w:val="00BE206C"/>
    <w:rsid w:val="00BE2110"/>
    <w:rsid w:val="00BE213C"/>
    <w:rsid w:val="00BE2181"/>
    <w:rsid w:val="00BE2245"/>
    <w:rsid w:val="00BE2271"/>
    <w:rsid w:val="00BE2288"/>
    <w:rsid w:val="00BE23BD"/>
    <w:rsid w:val="00BE2544"/>
    <w:rsid w:val="00BE25B9"/>
    <w:rsid w:val="00BE2673"/>
    <w:rsid w:val="00BE26DC"/>
    <w:rsid w:val="00BE29E3"/>
    <w:rsid w:val="00BE2B47"/>
    <w:rsid w:val="00BE2BC8"/>
    <w:rsid w:val="00BE2FA3"/>
    <w:rsid w:val="00BE30A1"/>
    <w:rsid w:val="00BE326A"/>
    <w:rsid w:val="00BE3330"/>
    <w:rsid w:val="00BE33E9"/>
    <w:rsid w:val="00BE38BA"/>
    <w:rsid w:val="00BE3B1D"/>
    <w:rsid w:val="00BE3C7A"/>
    <w:rsid w:val="00BE3EA0"/>
    <w:rsid w:val="00BE3EF0"/>
    <w:rsid w:val="00BE40C8"/>
    <w:rsid w:val="00BE4254"/>
    <w:rsid w:val="00BE4340"/>
    <w:rsid w:val="00BE44EB"/>
    <w:rsid w:val="00BE4951"/>
    <w:rsid w:val="00BE49AB"/>
    <w:rsid w:val="00BE4A68"/>
    <w:rsid w:val="00BE4A84"/>
    <w:rsid w:val="00BE4C14"/>
    <w:rsid w:val="00BE4E6B"/>
    <w:rsid w:val="00BE4EAB"/>
    <w:rsid w:val="00BE4EED"/>
    <w:rsid w:val="00BE5189"/>
    <w:rsid w:val="00BE51BE"/>
    <w:rsid w:val="00BE520B"/>
    <w:rsid w:val="00BE529C"/>
    <w:rsid w:val="00BE52AF"/>
    <w:rsid w:val="00BE5347"/>
    <w:rsid w:val="00BE5425"/>
    <w:rsid w:val="00BE5474"/>
    <w:rsid w:val="00BE549E"/>
    <w:rsid w:val="00BE5701"/>
    <w:rsid w:val="00BE587A"/>
    <w:rsid w:val="00BE588E"/>
    <w:rsid w:val="00BE58A5"/>
    <w:rsid w:val="00BE58F6"/>
    <w:rsid w:val="00BE5AC5"/>
    <w:rsid w:val="00BE5D76"/>
    <w:rsid w:val="00BE5D99"/>
    <w:rsid w:val="00BE5EA7"/>
    <w:rsid w:val="00BE5F02"/>
    <w:rsid w:val="00BE5FA8"/>
    <w:rsid w:val="00BE5FB2"/>
    <w:rsid w:val="00BE6273"/>
    <w:rsid w:val="00BE62BF"/>
    <w:rsid w:val="00BE62F7"/>
    <w:rsid w:val="00BE6313"/>
    <w:rsid w:val="00BE640E"/>
    <w:rsid w:val="00BE68B6"/>
    <w:rsid w:val="00BE68F4"/>
    <w:rsid w:val="00BE6AAC"/>
    <w:rsid w:val="00BE6AD1"/>
    <w:rsid w:val="00BE6BA4"/>
    <w:rsid w:val="00BE6C40"/>
    <w:rsid w:val="00BE6C5C"/>
    <w:rsid w:val="00BE6E4A"/>
    <w:rsid w:val="00BE6FA0"/>
    <w:rsid w:val="00BE6FF9"/>
    <w:rsid w:val="00BE701E"/>
    <w:rsid w:val="00BE7110"/>
    <w:rsid w:val="00BE7310"/>
    <w:rsid w:val="00BE733B"/>
    <w:rsid w:val="00BE749C"/>
    <w:rsid w:val="00BE757B"/>
    <w:rsid w:val="00BE75D8"/>
    <w:rsid w:val="00BE78DE"/>
    <w:rsid w:val="00BE79E4"/>
    <w:rsid w:val="00BE7C6B"/>
    <w:rsid w:val="00BE7D35"/>
    <w:rsid w:val="00BE7E7B"/>
    <w:rsid w:val="00BE7EB7"/>
    <w:rsid w:val="00BE7F2A"/>
    <w:rsid w:val="00BF007C"/>
    <w:rsid w:val="00BF024F"/>
    <w:rsid w:val="00BF0258"/>
    <w:rsid w:val="00BF026C"/>
    <w:rsid w:val="00BF0355"/>
    <w:rsid w:val="00BF046B"/>
    <w:rsid w:val="00BF0513"/>
    <w:rsid w:val="00BF059E"/>
    <w:rsid w:val="00BF06A2"/>
    <w:rsid w:val="00BF06B4"/>
    <w:rsid w:val="00BF06E0"/>
    <w:rsid w:val="00BF074A"/>
    <w:rsid w:val="00BF07BA"/>
    <w:rsid w:val="00BF0939"/>
    <w:rsid w:val="00BF0A83"/>
    <w:rsid w:val="00BF0B49"/>
    <w:rsid w:val="00BF0C57"/>
    <w:rsid w:val="00BF0E32"/>
    <w:rsid w:val="00BF0F49"/>
    <w:rsid w:val="00BF0F97"/>
    <w:rsid w:val="00BF111B"/>
    <w:rsid w:val="00BF120F"/>
    <w:rsid w:val="00BF12E8"/>
    <w:rsid w:val="00BF13D4"/>
    <w:rsid w:val="00BF1458"/>
    <w:rsid w:val="00BF14D7"/>
    <w:rsid w:val="00BF164D"/>
    <w:rsid w:val="00BF1765"/>
    <w:rsid w:val="00BF17BF"/>
    <w:rsid w:val="00BF17C4"/>
    <w:rsid w:val="00BF1896"/>
    <w:rsid w:val="00BF193F"/>
    <w:rsid w:val="00BF19F0"/>
    <w:rsid w:val="00BF1A59"/>
    <w:rsid w:val="00BF1A5E"/>
    <w:rsid w:val="00BF1C92"/>
    <w:rsid w:val="00BF1DCB"/>
    <w:rsid w:val="00BF1E44"/>
    <w:rsid w:val="00BF1FA6"/>
    <w:rsid w:val="00BF207B"/>
    <w:rsid w:val="00BF2088"/>
    <w:rsid w:val="00BF23B8"/>
    <w:rsid w:val="00BF24C3"/>
    <w:rsid w:val="00BF24EA"/>
    <w:rsid w:val="00BF25F8"/>
    <w:rsid w:val="00BF2638"/>
    <w:rsid w:val="00BF26EF"/>
    <w:rsid w:val="00BF2701"/>
    <w:rsid w:val="00BF284E"/>
    <w:rsid w:val="00BF2915"/>
    <w:rsid w:val="00BF2D08"/>
    <w:rsid w:val="00BF2F1A"/>
    <w:rsid w:val="00BF2F24"/>
    <w:rsid w:val="00BF3089"/>
    <w:rsid w:val="00BF3251"/>
    <w:rsid w:val="00BF33A3"/>
    <w:rsid w:val="00BF3435"/>
    <w:rsid w:val="00BF3744"/>
    <w:rsid w:val="00BF37CA"/>
    <w:rsid w:val="00BF3890"/>
    <w:rsid w:val="00BF39CA"/>
    <w:rsid w:val="00BF3A7A"/>
    <w:rsid w:val="00BF3BE1"/>
    <w:rsid w:val="00BF3C3A"/>
    <w:rsid w:val="00BF3EE6"/>
    <w:rsid w:val="00BF3FED"/>
    <w:rsid w:val="00BF403A"/>
    <w:rsid w:val="00BF40B1"/>
    <w:rsid w:val="00BF42AD"/>
    <w:rsid w:val="00BF43D1"/>
    <w:rsid w:val="00BF44F6"/>
    <w:rsid w:val="00BF4509"/>
    <w:rsid w:val="00BF4672"/>
    <w:rsid w:val="00BF46DA"/>
    <w:rsid w:val="00BF491F"/>
    <w:rsid w:val="00BF4B8F"/>
    <w:rsid w:val="00BF4EE9"/>
    <w:rsid w:val="00BF5138"/>
    <w:rsid w:val="00BF5227"/>
    <w:rsid w:val="00BF52C8"/>
    <w:rsid w:val="00BF53C5"/>
    <w:rsid w:val="00BF55A9"/>
    <w:rsid w:val="00BF5B42"/>
    <w:rsid w:val="00BF5B65"/>
    <w:rsid w:val="00BF5BEB"/>
    <w:rsid w:val="00BF5C06"/>
    <w:rsid w:val="00BF5F21"/>
    <w:rsid w:val="00BF606F"/>
    <w:rsid w:val="00BF6122"/>
    <w:rsid w:val="00BF6143"/>
    <w:rsid w:val="00BF623E"/>
    <w:rsid w:val="00BF6275"/>
    <w:rsid w:val="00BF62E0"/>
    <w:rsid w:val="00BF65F4"/>
    <w:rsid w:val="00BF6616"/>
    <w:rsid w:val="00BF6904"/>
    <w:rsid w:val="00BF6C0E"/>
    <w:rsid w:val="00BF6C92"/>
    <w:rsid w:val="00BF6D66"/>
    <w:rsid w:val="00BF6F4B"/>
    <w:rsid w:val="00BF7108"/>
    <w:rsid w:val="00BF716B"/>
    <w:rsid w:val="00BF71BA"/>
    <w:rsid w:val="00BF7230"/>
    <w:rsid w:val="00BF72AE"/>
    <w:rsid w:val="00BF76D6"/>
    <w:rsid w:val="00BF7913"/>
    <w:rsid w:val="00BF79EC"/>
    <w:rsid w:val="00BF7A23"/>
    <w:rsid w:val="00BF7A2E"/>
    <w:rsid w:val="00BF7AF2"/>
    <w:rsid w:val="00BF7D04"/>
    <w:rsid w:val="00BF7D1D"/>
    <w:rsid w:val="00BF7E24"/>
    <w:rsid w:val="00C00017"/>
    <w:rsid w:val="00C000E1"/>
    <w:rsid w:val="00C00239"/>
    <w:rsid w:val="00C00307"/>
    <w:rsid w:val="00C0035C"/>
    <w:rsid w:val="00C00388"/>
    <w:rsid w:val="00C0039F"/>
    <w:rsid w:val="00C004E3"/>
    <w:rsid w:val="00C005A1"/>
    <w:rsid w:val="00C005AC"/>
    <w:rsid w:val="00C005B2"/>
    <w:rsid w:val="00C00727"/>
    <w:rsid w:val="00C00877"/>
    <w:rsid w:val="00C009E1"/>
    <w:rsid w:val="00C00C57"/>
    <w:rsid w:val="00C00E40"/>
    <w:rsid w:val="00C00F69"/>
    <w:rsid w:val="00C01079"/>
    <w:rsid w:val="00C010C9"/>
    <w:rsid w:val="00C011DA"/>
    <w:rsid w:val="00C012F5"/>
    <w:rsid w:val="00C014ED"/>
    <w:rsid w:val="00C0152D"/>
    <w:rsid w:val="00C015A1"/>
    <w:rsid w:val="00C018BA"/>
    <w:rsid w:val="00C01CB7"/>
    <w:rsid w:val="00C01D84"/>
    <w:rsid w:val="00C02195"/>
    <w:rsid w:val="00C021FE"/>
    <w:rsid w:val="00C0225E"/>
    <w:rsid w:val="00C02336"/>
    <w:rsid w:val="00C02424"/>
    <w:rsid w:val="00C0246E"/>
    <w:rsid w:val="00C02516"/>
    <w:rsid w:val="00C02517"/>
    <w:rsid w:val="00C026AE"/>
    <w:rsid w:val="00C0271A"/>
    <w:rsid w:val="00C02771"/>
    <w:rsid w:val="00C0278B"/>
    <w:rsid w:val="00C02AB9"/>
    <w:rsid w:val="00C02C08"/>
    <w:rsid w:val="00C02D2A"/>
    <w:rsid w:val="00C02DCA"/>
    <w:rsid w:val="00C03001"/>
    <w:rsid w:val="00C0310E"/>
    <w:rsid w:val="00C0317D"/>
    <w:rsid w:val="00C0320D"/>
    <w:rsid w:val="00C0323A"/>
    <w:rsid w:val="00C032D0"/>
    <w:rsid w:val="00C032D6"/>
    <w:rsid w:val="00C0347C"/>
    <w:rsid w:val="00C034B1"/>
    <w:rsid w:val="00C035EF"/>
    <w:rsid w:val="00C035F3"/>
    <w:rsid w:val="00C036F6"/>
    <w:rsid w:val="00C03889"/>
    <w:rsid w:val="00C038AD"/>
    <w:rsid w:val="00C03935"/>
    <w:rsid w:val="00C0394D"/>
    <w:rsid w:val="00C0399F"/>
    <w:rsid w:val="00C03B74"/>
    <w:rsid w:val="00C03DCC"/>
    <w:rsid w:val="00C03E0D"/>
    <w:rsid w:val="00C03E5B"/>
    <w:rsid w:val="00C03F1D"/>
    <w:rsid w:val="00C03F9C"/>
    <w:rsid w:val="00C03FE8"/>
    <w:rsid w:val="00C0401B"/>
    <w:rsid w:val="00C0416E"/>
    <w:rsid w:val="00C04211"/>
    <w:rsid w:val="00C0423C"/>
    <w:rsid w:val="00C043B8"/>
    <w:rsid w:val="00C04526"/>
    <w:rsid w:val="00C0456E"/>
    <w:rsid w:val="00C04635"/>
    <w:rsid w:val="00C04671"/>
    <w:rsid w:val="00C04714"/>
    <w:rsid w:val="00C0474F"/>
    <w:rsid w:val="00C04AE7"/>
    <w:rsid w:val="00C04B79"/>
    <w:rsid w:val="00C04E43"/>
    <w:rsid w:val="00C04E4A"/>
    <w:rsid w:val="00C04E91"/>
    <w:rsid w:val="00C04FFB"/>
    <w:rsid w:val="00C0505D"/>
    <w:rsid w:val="00C050AE"/>
    <w:rsid w:val="00C050F9"/>
    <w:rsid w:val="00C05343"/>
    <w:rsid w:val="00C0536A"/>
    <w:rsid w:val="00C0548E"/>
    <w:rsid w:val="00C05593"/>
    <w:rsid w:val="00C0562C"/>
    <w:rsid w:val="00C05785"/>
    <w:rsid w:val="00C058FB"/>
    <w:rsid w:val="00C05907"/>
    <w:rsid w:val="00C05919"/>
    <w:rsid w:val="00C059C8"/>
    <w:rsid w:val="00C05A6C"/>
    <w:rsid w:val="00C05B2D"/>
    <w:rsid w:val="00C05EC1"/>
    <w:rsid w:val="00C05F03"/>
    <w:rsid w:val="00C05F7F"/>
    <w:rsid w:val="00C05FC5"/>
    <w:rsid w:val="00C05FEE"/>
    <w:rsid w:val="00C06168"/>
    <w:rsid w:val="00C0623B"/>
    <w:rsid w:val="00C06277"/>
    <w:rsid w:val="00C063EE"/>
    <w:rsid w:val="00C06456"/>
    <w:rsid w:val="00C06651"/>
    <w:rsid w:val="00C0669D"/>
    <w:rsid w:val="00C0671A"/>
    <w:rsid w:val="00C06747"/>
    <w:rsid w:val="00C067F6"/>
    <w:rsid w:val="00C06B2D"/>
    <w:rsid w:val="00C06E61"/>
    <w:rsid w:val="00C06EA2"/>
    <w:rsid w:val="00C06F6E"/>
    <w:rsid w:val="00C06F76"/>
    <w:rsid w:val="00C0700B"/>
    <w:rsid w:val="00C07079"/>
    <w:rsid w:val="00C0730B"/>
    <w:rsid w:val="00C07323"/>
    <w:rsid w:val="00C0733E"/>
    <w:rsid w:val="00C073C9"/>
    <w:rsid w:val="00C07663"/>
    <w:rsid w:val="00C0768C"/>
    <w:rsid w:val="00C077A9"/>
    <w:rsid w:val="00C077C5"/>
    <w:rsid w:val="00C07846"/>
    <w:rsid w:val="00C07960"/>
    <w:rsid w:val="00C079DB"/>
    <w:rsid w:val="00C07FEE"/>
    <w:rsid w:val="00C10073"/>
    <w:rsid w:val="00C1010B"/>
    <w:rsid w:val="00C10125"/>
    <w:rsid w:val="00C10226"/>
    <w:rsid w:val="00C1051F"/>
    <w:rsid w:val="00C10520"/>
    <w:rsid w:val="00C10601"/>
    <w:rsid w:val="00C10906"/>
    <w:rsid w:val="00C1099F"/>
    <w:rsid w:val="00C10BB0"/>
    <w:rsid w:val="00C10C77"/>
    <w:rsid w:val="00C10CC4"/>
    <w:rsid w:val="00C10E18"/>
    <w:rsid w:val="00C10FBD"/>
    <w:rsid w:val="00C1126F"/>
    <w:rsid w:val="00C11286"/>
    <w:rsid w:val="00C1133D"/>
    <w:rsid w:val="00C11375"/>
    <w:rsid w:val="00C1158A"/>
    <w:rsid w:val="00C1174E"/>
    <w:rsid w:val="00C11850"/>
    <w:rsid w:val="00C11855"/>
    <w:rsid w:val="00C119CD"/>
    <w:rsid w:val="00C11A66"/>
    <w:rsid w:val="00C11B1B"/>
    <w:rsid w:val="00C11D32"/>
    <w:rsid w:val="00C11DC7"/>
    <w:rsid w:val="00C11E4C"/>
    <w:rsid w:val="00C11FA0"/>
    <w:rsid w:val="00C11FB5"/>
    <w:rsid w:val="00C12044"/>
    <w:rsid w:val="00C12267"/>
    <w:rsid w:val="00C122B9"/>
    <w:rsid w:val="00C12394"/>
    <w:rsid w:val="00C12454"/>
    <w:rsid w:val="00C127E6"/>
    <w:rsid w:val="00C12875"/>
    <w:rsid w:val="00C128C5"/>
    <w:rsid w:val="00C128E6"/>
    <w:rsid w:val="00C129DD"/>
    <w:rsid w:val="00C12D31"/>
    <w:rsid w:val="00C12E21"/>
    <w:rsid w:val="00C12F50"/>
    <w:rsid w:val="00C12FB9"/>
    <w:rsid w:val="00C12FED"/>
    <w:rsid w:val="00C12FF0"/>
    <w:rsid w:val="00C131C7"/>
    <w:rsid w:val="00C13296"/>
    <w:rsid w:val="00C133B8"/>
    <w:rsid w:val="00C13442"/>
    <w:rsid w:val="00C1350F"/>
    <w:rsid w:val="00C13566"/>
    <w:rsid w:val="00C136DD"/>
    <w:rsid w:val="00C13798"/>
    <w:rsid w:val="00C137D4"/>
    <w:rsid w:val="00C13895"/>
    <w:rsid w:val="00C138E7"/>
    <w:rsid w:val="00C13913"/>
    <w:rsid w:val="00C13A63"/>
    <w:rsid w:val="00C13D30"/>
    <w:rsid w:val="00C13DD7"/>
    <w:rsid w:val="00C140D1"/>
    <w:rsid w:val="00C141B6"/>
    <w:rsid w:val="00C141F1"/>
    <w:rsid w:val="00C14263"/>
    <w:rsid w:val="00C142D7"/>
    <w:rsid w:val="00C14316"/>
    <w:rsid w:val="00C14561"/>
    <w:rsid w:val="00C145C4"/>
    <w:rsid w:val="00C1468B"/>
    <w:rsid w:val="00C14698"/>
    <w:rsid w:val="00C14720"/>
    <w:rsid w:val="00C14773"/>
    <w:rsid w:val="00C14943"/>
    <w:rsid w:val="00C14950"/>
    <w:rsid w:val="00C149C0"/>
    <w:rsid w:val="00C14AF6"/>
    <w:rsid w:val="00C14BE0"/>
    <w:rsid w:val="00C14CDA"/>
    <w:rsid w:val="00C14F7B"/>
    <w:rsid w:val="00C15019"/>
    <w:rsid w:val="00C15035"/>
    <w:rsid w:val="00C150AC"/>
    <w:rsid w:val="00C15225"/>
    <w:rsid w:val="00C15252"/>
    <w:rsid w:val="00C153BF"/>
    <w:rsid w:val="00C154EF"/>
    <w:rsid w:val="00C155F9"/>
    <w:rsid w:val="00C156FF"/>
    <w:rsid w:val="00C1579C"/>
    <w:rsid w:val="00C158A2"/>
    <w:rsid w:val="00C1596A"/>
    <w:rsid w:val="00C159DB"/>
    <w:rsid w:val="00C15C15"/>
    <w:rsid w:val="00C15F78"/>
    <w:rsid w:val="00C15F8D"/>
    <w:rsid w:val="00C161BC"/>
    <w:rsid w:val="00C1624B"/>
    <w:rsid w:val="00C1628E"/>
    <w:rsid w:val="00C162AE"/>
    <w:rsid w:val="00C165F3"/>
    <w:rsid w:val="00C16610"/>
    <w:rsid w:val="00C1668A"/>
    <w:rsid w:val="00C166A3"/>
    <w:rsid w:val="00C166C4"/>
    <w:rsid w:val="00C1676E"/>
    <w:rsid w:val="00C167A2"/>
    <w:rsid w:val="00C167DC"/>
    <w:rsid w:val="00C169BC"/>
    <w:rsid w:val="00C16B11"/>
    <w:rsid w:val="00C16B14"/>
    <w:rsid w:val="00C16C2B"/>
    <w:rsid w:val="00C16C6A"/>
    <w:rsid w:val="00C16F67"/>
    <w:rsid w:val="00C16FD2"/>
    <w:rsid w:val="00C17528"/>
    <w:rsid w:val="00C17554"/>
    <w:rsid w:val="00C17697"/>
    <w:rsid w:val="00C17AF9"/>
    <w:rsid w:val="00C17B34"/>
    <w:rsid w:val="00C17E39"/>
    <w:rsid w:val="00C2011F"/>
    <w:rsid w:val="00C20402"/>
    <w:rsid w:val="00C2042E"/>
    <w:rsid w:val="00C20555"/>
    <w:rsid w:val="00C2062C"/>
    <w:rsid w:val="00C20699"/>
    <w:rsid w:val="00C206E7"/>
    <w:rsid w:val="00C2080A"/>
    <w:rsid w:val="00C20847"/>
    <w:rsid w:val="00C20868"/>
    <w:rsid w:val="00C20ADE"/>
    <w:rsid w:val="00C20DC5"/>
    <w:rsid w:val="00C20E0C"/>
    <w:rsid w:val="00C20EAE"/>
    <w:rsid w:val="00C20EB6"/>
    <w:rsid w:val="00C20EF1"/>
    <w:rsid w:val="00C20FA1"/>
    <w:rsid w:val="00C2102E"/>
    <w:rsid w:val="00C21166"/>
    <w:rsid w:val="00C21172"/>
    <w:rsid w:val="00C21346"/>
    <w:rsid w:val="00C21376"/>
    <w:rsid w:val="00C2166B"/>
    <w:rsid w:val="00C217AF"/>
    <w:rsid w:val="00C21806"/>
    <w:rsid w:val="00C2193A"/>
    <w:rsid w:val="00C21ADF"/>
    <w:rsid w:val="00C21B6D"/>
    <w:rsid w:val="00C21B71"/>
    <w:rsid w:val="00C21BED"/>
    <w:rsid w:val="00C21C2F"/>
    <w:rsid w:val="00C21C98"/>
    <w:rsid w:val="00C21E3E"/>
    <w:rsid w:val="00C21EE9"/>
    <w:rsid w:val="00C21F24"/>
    <w:rsid w:val="00C21FC6"/>
    <w:rsid w:val="00C220D0"/>
    <w:rsid w:val="00C220E3"/>
    <w:rsid w:val="00C220FC"/>
    <w:rsid w:val="00C221FA"/>
    <w:rsid w:val="00C22278"/>
    <w:rsid w:val="00C2236B"/>
    <w:rsid w:val="00C223B7"/>
    <w:rsid w:val="00C22580"/>
    <w:rsid w:val="00C227D7"/>
    <w:rsid w:val="00C2294A"/>
    <w:rsid w:val="00C22970"/>
    <w:rsid w:val="00C22B0E"/>
    <w:rsid w:val="00C22BD2"/>
    <w:rsid w:val="00C23251"/>
    <w:rsid w:val="00C233B2"/>
    <w:rsid w:val="00C23400"/>
    <w:rsid w:val="00C2353D"/>
    <w:rsid w:val="00C2353F"/>
    <w:rsid w:val="00C237F7"/>
    <w:rsid w:val="00C238D4"/>
    <w:rsid w:val="00C23A69"/>
    <w:rsid w:val="00C23AFE"/>
    <w:rsid w:val="00C23BB3"/>
    <w:rsid w:val="00C23D23"/>
    <w:rsid w:val="00C23D53"/>
    <w:rsid w:val="00C23E16"/>
    <w:rsid w:val="00C23F12"/>
    <w:rsid w:val="00C24067"/>
    <w:rsid w:val="00C240D3"/>
    <w:rsid w:val="00C241F4"/>
    <w:rsid w:val="00C2425F"/>
    <w:rsid w:val="00C242B0"/>
    <w:rsid w:val="00C24312"/>
    <w:rsid w:val="00C2431D"/>
    <w:rsid w:val="00C243EB"/>
    <w:rsid w:val="00C24482"/>
    <w:rsid w:val="00C245E5"/>
    <w:rsid w:val="00C2460E"/>
    <w:rsid w:val="00C249F9"/>
    <w:rsid w:val="00C24A97"/>
    <w:rsid w:val="00C24AC1"/>
    <w:rsid w:val="00C24BC3"/>
    <w:rsid w:val="00C24C29"/>
    <w:rsid w:val="00C24C6C"/>
    <w:rsid w:val="00C24E01"/>
    <w:rsid w:val="00C24EF0"/>
    <w:rsid w:val="00C25097"/>
    <w:rsid w:val="00C2566B"/>
    <w:rsid w:val="00C25779"/>
    <w:rsid w:val="00C2582A"/>
    <w:rsid w:val="00C258A6"/>
    <w:rsid w:val="00C25992"/>
    <w:rsid w:val="00C259CA"/>
    <w:rsid w:val="00C25B85"/>
    <w:rsid w:val="00C25BC8"/>
    <w:rsid w:val="00C25BD5"/>
    <w:rsid w:val="00C25C55"/>
    <w:rsid w:val="00C25DCB"/>
    <w:rsid w:val="00C25DE0"/>
    <w:rsid w:val="00C25F2C"/>
    <w:rsid w:val="00C260FA"/>
    <w:rsid w:val="00C26545"/>
    <w:rsid w:val="00C26826"/>
    <w:rsid w:val="00C268AA"/>
    <w:rsid w:val="00C26920"/>
    <w:rsid w:val="00C26996"/>
    <w:rsid w:val="00C26A36"/>
    <w:rsid w:val="00C26C55"/>
    <w:rsid w:val="00C26CD4"/>
    <w:rsid w:val="00C26DF0"/>
    <w:rsid w:val="00C27024"/>
    <w:rsid w:val="00C27106"/>
    <w:rsid w:val="00C27196"/>
    <w:rsid w:val="00C27270"/>
    <w:rsid w:val="00C2730E"/>
    <w:rsid w:val="00C27328"/>
    <w:rsid w:val="00C27345"/>
    <w:rsid w:val="00C2735B"/>
    <w:rsid w:val="00C273F3"/>
    <w:rsid w:val="00C27577"/>
    <w:rsid w:val="00C275F1"/>
    <w:rsid w:val="00C278A8"/>
    <w:rsid w:val="00C27912"/>
    <w:rsid w:val="00C27938"/>
    <w:rsid w:val="00C27991"/>
    <w:rsid w:val="00C279E5"/>
    <w:rsid w:val="00C27C9A"/>
    <w:rsid w:val="00C27CAA"/>
    <w:rsid w:val="00C27D7F"/>
    <w:rsid w:val="00C27E22"/>
    <w:rsid w:val="00C27F66"/>
    <w:rsid w:val="00C3012D"/>
    <w:rsid w:val="00C301F0"/>
    <w:rsid w:val="00C3021F"/>
    <w:rsid w:val="00C302F4"/>
    <w:rsid w:val="00C30543"/>
    <w:rsid w:val="00C3077D"/>
    <w:rsid w:val="00C307ED"/>
    <w:rsid w:val="00C30832"/>
    <w:rsid w:val="00C308B9"/>
    <w:rsid w:val="00C308D8"/>
    <w:rsid w:val="00C309F9"/>
    <w:rsid w:val="00C30AE9"/>
    <w:rsid w:val="00C30C26"/>
    <w:rsid w:val="00C30D1C"/>
    <w:rsid w:val="00C30DAF"/>
    <w:rsid w:val="00C30E17"/>
    <w:rsid w:val="00C311AE"/>
    <w:rsid w:val="00C31321"/>
    <w:rsid w:val="00C31387"/>
    <w:rsid w:val="00C31410"/>
    <w:rsid w:val="00C315A7"/>
    <w:rsid w:val="00C315AA"/>
    <w:rsid w:val="00C3190F"/>
    <w:rsid w:val="00C31983"/>
    <w:rsid w:val="00C31A4E"/>
    <w:rsid w:val="00C31C22"/>
    <w:rsid w:val="00C31DF3"/>
    <w:rsid w:val="00C31E4A"/>
    <w:rsid w:val="00C31ED0"/>
    <w:rsid w:val="00C31EEA"/>
    <w:rsid w:val="00C3210E"/>
    <w:rsid w:val="00C32166"/>
    <w:rsid w:val="00C3218F"/>
    <w:rsid w:val="00C32274"/>
    <w:rsid w:val="00C32351"/>
    <w:rsid w:val="00C324E1"/>
    <w:rsid w:val="00C324FF"/>
    <w:rsid w:val="00C325C5"/>
    <w:rsid w:val="00C32A07"/>
    <w:rsid w:val="00C32A1A"/>
    <w:rsid w:val="00C32A9F"/>
    <w:rsid w:val="00C32D64"/>
    <w:rsid w:val="00C32E00"/>
    <w:rsid w:val="00C32E93"/>
    <w:rsid w:val="00C32EF0"/>
    <w:rsid w:val="00C32EF8"/>
    <w:rsid w:val="00C32FC4"/>
    <w:rsid w:val="00C33026"/>
    <w:rsid w:val="00C3307C"/>
    <w:rsid w:val="00C331E5"/>
    <w:rsid w:val="00C33215"/>
    <w:rsid w:val="00C3341B"/>
    <w:rsid w:val="00C3349F"/>
    <w:rsid w:val="00C336DC"/>
    <w:rsid w:val="00C33758"/>
    <w:rsid w:val="00C337D8"/>
    <w:rsid w:val="00C338A2"/>
    <w:rsid w:val="00C3394B"/>
    <w:rsid w:val="00C33AE4"/>
    <w:rsid w:val="00C33BC7"/>
    <w:rsid w:val="00C33BE8"/>
    <w:rsid w:val="00C33D9F"/>
    <w:rsid w:val="00C33DB5"/>
    <w:rsid w:val="00C33DBD"/>
    <w:rsid w:val="00C33DD8"/>
    <w:rsid w:val="00C33F87"/>
    <w:rsid w:val="00C340C2"/>
    <w:rsid w:val="00C34332"/>
    <w:rsid w:val="00C34349"/>
    <w:rsid w:val="00C34491"/>
    <w:rsid w:val="00C34528"/>
    <w:rsid w:val="00C34549"/>
    <w:rsid w:val="00C34630"/>
    <w:rsid w:val="00C3466D"/>
    <w:rsid w:val="00C34746"/>
    <w:rsid w:val="00C347D6"/>
    <w:rsid w:val="00C34927"/>
    <w:rsid w:val="00C34B78"/>
    <w:rsid w:val="00C34BA8"/>
    <w:rsid w:val="00C34BB4"/>
    <w:rsid w:val="00C34C51"/>
    <w:rsid w:val="00C34C56"/>
    <w:rsid w:val="00C34CF0"/>
    <w:rsid w:val="00C34DDF"/>
    <w:rsid w:val="00C34E91"/>
    <w:rsid w:val="00C34E9C"/>
    <w:rsid w:val="00C34EE0"/>
    <w:rsid w:val="00C34FAF"/>
    <w:rsid w:val="00C350A0"/>
    <w:rsid w:val="00C350E2"/>
    <w:rsid w:val="00C35167"/>
    <w:rsid w:val="00C351C4"/>
    <w:rsid w:val="00C35577"/>
    <w:rsid w:val="00C355FF"/>
    <w:rsid w:val="00C3597E"/>
    <w:rsid w:val="00C35B05"/>
    <w:rsid w:val="00C35BE6"/>
    <w:rsid w:val="00C35C69"/>
    <w:rsid w:val="00C35D88"/>
    <w:rsid w:val="00C35FA9"/>
    <w:rsid w:val="00C3601B"/>
    <w:rsid w:val="00C3609E"/>
    <w:rsid w:val="00C362D3"/>
    <w:rsid w:val="00C36331"/>
    <w:rsid w:val="00C36388"/>
    <w:rsid w:val="00C36518"/>
    <w:rsid w:val="00C368E9"/>
    <w:rsid w:val="00C369E1"/>
    <w:rsid w:val="00C36AD4"/>
    <w:rsid w:val="00C36CC2"/>
    <w:rsid w:val="00C36D06"/>
    <w:rsid w:val="00C36D7C"/>
    <w:rsid w:val="00C36DD0"/>
    <w:rsid w:val="00C36EB1"/>
    <w:rsid w:val="00C36F0A"/>
    <w:rsid w:val="00C36FCD"/>
    <w:rsid w:val="00C36FCE"/>
    <w:rsid w:val="00C37057"/>
    <w:rsid w:val="00C371AC"/>
    <w:rsid w:val="00C3722D"/>
    <w:rsid w:val="00C37384"/>
    <w:rsid w:val="00C373C4"/>
    <w:rsid w:val="00C374E1"/>
    <w:rsid w:val="00C375F4"/>
    <w:rsid w:val="00C3760C"/>
    <w:rsid w:val="00C376A0"/>
    <w:rsid w:val="00C376B5"/>
    <w:rsid w:val="00C377AC"/>
    <w:rsid w:val="00C37865"/>
    <w:rsid w:val="00C3790E"/>
    <w:rsid w:val="00C37942"/>
    <w:rsid w:val="00C37C4A"/>
    <w:rsid w:val="00C37CBD"/>
    <w:rsid w:val="00C37D76"/>
    <w:rsid w:val="00C37E36"/>
    <w:rsid w:val="00C37F8B"/>
    <w:rsid w:val="00C40035"/>
    <w:rsid w:val="00C400DD"/>
    <w:rsid w:val="00C401F3"/>
    <w:rsid w:val="00C40290"/>
    <w:rsid w:val="00C402BF"/>
    <w:rsid w:val="00C402C8"/>
    <w:rsid w:val="00C4035B"/>
    <w:rsid w:val="00C4035D"/>
    <w:rsid w:val="00C404DD"/>
    <w:rsid w:val="00C40514"/>
    <w:rsid w:val="00C40544"/>
    <w:rsid w:val="00C405A4"/>
    <w:rsid w:val="00C406B3"/>
    <w:rsid w:val="00C408EA"/>
    <w:rsid w:val="00C409B2"/>
    <w:rsid w:val="00C40BF9"/>
    <w:rsid w:val="00C40D40"/>
    <w:rsid w:val="00C40DE8"/>
    <w:rsid w:val="00C40E89"/>
    <w:rsid w:val="00C417CC"/>
    <w:rsid w:val="00C41891"/>
    <w:rsid w:val="00C41932"/>
    <w:rsid w:val="00C419C1"/>
    <w:rsid w:val="00C419D3"/>
    <w:rsid w:val="00C41A1B"/>
    <w:rsid w:val="00C41B41"/>
    <w:rsid w:val="00C41B7B"/>
    <w:rsid w:val="00C41BA2"/>
    <w:rsid w:val="00C41C61"/>
    <w:rsid w:val="00C41C81"/>
    <w:rsid w:val="00C41DF2"/>
    <w:rsid w:val="00C42064"/>
    <w:rsid w:val="00C4232C"/>
    <w:rsid w:val="00C42377"/>
    <w:rsid w:val="00C4238B"/>
    <w:rsid w:val="00C42A1D"/>
    <w:rsid w:val="00C42B72"/>
    <w:rsid w:val="00C42D43"/>
    <w:rsid w:val="00C42DCD"/>
    <w:rsid w:val="00C42E6D"/>
    <w:rsid w:val="00C42F27"/>
    <w:rsid w:val="00C42FBE"/>
    <w:rsid w:val="00C4304B"/>
    <w:rsid w:val="00C43259"/>
    <w:rsid w:val="00C43341"/>
    <w:rsid w:val="00C433D5"/>
    <w:rsid w:val="00C43481"/>
    <w:rsid w:val="00C4361F"/>
    <w:rsid w:val="00C43756"/>
    <w:rsid w:val="00C43775"/>
    <w:rsid w:val="00C4377B"/>
    <w:rsid w:val="00C438B3"/>
    <w:rsid w:val="00C43B55"/>
    <w:rsid w:val="00C43CB8"/>
    <w:rsid w:val="00C43CF6"/>
    <w:rsid w:val="00C43D16"/>
    <w:rsid w:val="00C43EAB"/>
    <w:rsid w:val="00C43EB1"/>
    <w:rsid w:val="00C43F1F"/>
    <w:rsid w:val="00C43F24"/>
    <w:rsid w:val="00C43FBA"/>
    <w:rsid w:val="00C441B6"/>
    <w:rsid w:val="00C441EA"/>
    <w:rsid w:val="00C443BA"/>
    <w:rsid w:val="00C4464F"/>
    <w:rsid w:val="00C446F0"/>
    <w:rsid w:val="00C4498B"/>
    <w:rsid w:val="00C44A58"/>
    <w:rsid w:val="00C44AF1"/>
    <w:rsid w:val="00C44C15"/>
    <w:rsid w:val="00C44D3C"/>
    <w:rsid w:val="00C44F9F"/>
    <w:rsid w:val="00C450D2"/>
    <w:rsid w:val="00C45263"/>
    <w:rsid w:val="00C455CC"/>
    <w:rsid w:val="00C4577A"/>
    <w:rsid w:val="00C457D3"/>
    <w:rsid w:val="00C45823"/>
    <w:rsid w:val="00C4586D"/>
    <w:rsid w:val="00C45AA4"/>
    <w:rsid w:val="00C45BB3"/>
    <w:rsid w:val="00C45C0C"/>
    <w:rsid w:val="00C45C62"/>
    <w:rsid w:val="00C45CB9"/>
    <w:rsid w:val="00C45DAB"/>
    <w:rsid w:val="00C45F0B"/>
    <w:rsid w:val="00C4623B"/>
    <w:rsid w:val="00C4626C"/>
    <w:rsid w:val="00C462A3"/>
    <w:rsid w:val="00C462FD"/>
    <w:rsid w:val="00C46560"/>
    <w:rsid w:val="00C4664F"/>
    <w:rsid w:val="00C46773"/>
    <w:rsid w:val="00C468DA"/>
    <w:rsid w:val="00C469BD"/>
    <w:rsid w:val="00C469E9"/>
    <w:rsid w:val="00C46BC7"/>
    <w:rsid w:val="00C46C82"/>
    <w:rsid w:val="00C46D36"/>
    <w:rsid w:val="00C46D4D"/>
    <w:rsid w:val="00C46E5E"/>
    <w:rsid w:val="00C46E7A"/>
    <w:rsid w:val="00C46E9E"/>
    <w:rsid w:val="00C47061"/>
    <w:rsid w:val="00C470C9"/>
    <w:rsid w:val="00C470F2"/>
    <w:rsid w:val="00C4723A"/>
    <w:rsid w:val="00C472E4"/>
    <w:rsid w:val="00C473BD"/>
    <w:rsid w:val="00C476CD"/>
    <w:rsid w:val="00C47765"/>
    <w:rsid w:val="00C477CC"/>
    <w:rsid w:val="00C477EC"/>
    <w:rsid w:val="00C47887"/>
    <w:rsid w:val="00C478C9"/>
    <w:rsid w:val="00C47DD9"/>
    <w:rsid w:val="00C47DE7"/>
    <w:rsid w:val="00C504FE"/>
    <w:rsid w:val="00C5053F"/>
    <w:rsid w:val="00C5071A"/>
    <w:rsid w:val="00C50879"/>
    <w:rsid w:val="00C508EF"/>
    <w:rsid w:val="00C509AC"/>
    <w:rsid w:val="00C50CA4"/>
    <w:rsid w:val="00C50CD5"/>
    <w:rsid w:val="00C50DD5"/>
    <w:rsid w:val="00C50E85"/>
    <w:rsid w:val="00C50EEA"/>
    <w:rsid w:val="00C51015"/>
    <w:rsid w:val="00C5116F"/>
    <w:rsid w:val="00C51205"/>
    <w:rsid w:val="00C51225"/>
    <w:rsid w:val="00C51259"/>
    <w:rsid w:val="00C51679"/>
    <w:rsid w:val="00C51693"/>
    <w:rsid w:val="00C516EA"/>
    <w:rsid w:val="00C5178F"/>
    <w:rsid w:val="00C517CC"/>
    <w:rsid w:val="00C51824"/>
    <w:rsid w:val="00C51882"/>
    <w:rsid w:val="00C51883"/>
    <w:rsid w:val="00C518F0"/>
    <w:rsid w:val="00C51957"/>
    <w:rsid w:val="00C51A1B"/>
    <w:rsid w:val="00C51A32"/>
    <w:rsid w:val="00C51AFE"/>
    <w:rsid w:val="00C51CBC"/>
    <w:rsid w:val="00C520C0"/>
    <w:rsid w:val="00C52328"/>
    <w:rsid w:val="00C52378"/>
    <w:rsid w:val="00C5248F"/>
    <w:rsid w:val="00C52546"/>
    <w:rsid w:val="00C52763"/>
    <w:rsid w:val="00C527A3"/>
    <w:rsid w:val="00C528F8"/>
    <w:rsid w:val="00C52984"/>
    <w:rsid w:val="00C52A10"/>
    <w:rsid w:val="00C52C5E"/>
    <w:rsid w:val="00C52D59"/>
    <w:rsid w:val="00C52E20"/>
    <w:rsid w:val="00C52F46"/>
    <w:rsid w:val="00C52F73"/>
    <w:rsid w:val="00C5304C"/>
    <w:rsid w:val="00C53062"/>
    <w:rsid w:val="00C5308A"/>
    <w:rsid w:val="00C530BD"/>
    <w:rsid w:val="00C53146"/>
    <w:rsid w:val="00C5328D"/>
    <w:rsid w:val="00C533A8"/>
    <w:rsid w:val="00C53450"/>
    <w:rsid w:val="00C534D3"/>
    <w:rsid w:val="00C53501"/>
    <w:rsid w:val="00C535FA"/>
    <w:rsid w:val="00C53764"/>
    <w:rsid w:val="00C5382A"/>
    <w:rsid w:val="00C53855"/>
    <w:rsid w:val="00C538AC"/>
    <w:rsid w:val="00C5393C"/>
    <w:rsid w:val="00C53A68"/>
    <w:rsid w:val="00C53AB2"/>
    <w:rsid w:val="00C53AC5"/>
    <w:rsid w:val="00C53D39"/>
    <w:rsid w:val="00C53D88"/>
    <w:rsid w:val="00C53FE0"/>
    <w:rsid w:val="00C5406D"/>
    <w:rsid w:val="00C540DF"/>
    <w:rsid w:val="00C5423B"/>
    <w:rsid w:val="00C542A8"/>
    <w:rsid w:val="00C543D4"/>
    <w:rsid w:val="00C543D9"/>
    <w:rsid w:val="00C544C8"/>
    <w:rsid w:val="00C544E0"/>
    <w:rsid w:val="00C5451E"/>
    <w:rsid w:val="00C54AC8"/>
    <w:rsid w:val="00C54B37"/>
    <w:rsid w:val="00C54BF3"/>
    <w:rsid w:val="00C54C30"/>
    <w:rsid w:val="00C54CA1"/>
    <w:rsid w:val="00C54D13"/>
    <w:rsid w:val="00C5501A"/>
    <w:rsid w:val="00C5516C"/>
    <w:rsid w:val="00C55212"/>
    <w:rsid w:val="00C55272"/>
    <w:rsid w:val="00C55372"/>
    <w:rsid w:val="00C55449"/>
    <w:rsid w:val="00C554A4"/>
    <w:rsid w:val="00C554B9"/>
    <w:rsid w:val="00C55614"/>
    <w:rsid w:val="00C55700"/>
    <w:rsid w:val="00C5571D"/>
    <w:rsid w:val="00C55801"/>
    <w:rsid w:val="00C55806"/>
    <w:rsid w:val="00C55970"/>
    <w:rsid w:val="00C55A83"/>
    <w:rsid w:val="00C55B70"/>
    <w:rsid w:val="00C55C92"/>
    <w:rsid w:val="00C55DED"/>
    <w:rsid w:val="00C55ED1"/>
    <w:rsid w:val="00C55F57"/>
    <w:rsid w:val="00C55FB7"/>
    <w:rsid w:val="00C56059"/>
    <w:rsid w:val="00C5613A"/>
    <w:rsid w:val="00C561C3"/>
    <w:rsid w:val="00C564C4"/>
    <w:rsid w:val="00C56584"/>
    <w:rsid w:val="00C56899"/>
    <w:rsid w:val="00C56921"/>
    <w:rsid w:val="00C56999"/>
    <w:rsid w:val="00C56A0D"/>
    <w:rsid w:val="00C56AE8"/>
    <w:rsid w:val="00C56C54"/>
    <w:rsid w:val="00C56D00"/>
    <w:rsid w:val="00C56D36"/>
    <w:rsid w:val="00C56DC2"/>
    <w:rsid w:val="00C56E86"/>
    <w:rsid w:val="00C570D9"/>
    <w:rsid w:val="00C571CF"/>
    <w:rsid w:val="00C571D7"/>
    <w:rsid w:val="00C571DE"/>
    <w:rsid w:val="00C572C4"/>
    <w:rsid w:val="00C573CB"/>
    <w:rsid w:val="00C573F9"/>
    <w:rsid w:val="00C574F8"/>
    <w:rsid w:val="00C57741"/>
    <w:rsid w:val="00C579D7"/>
    <w:rsid w:val="00C57A59"/>
    <w:rsid w:val="00C57B1C"/>
    <w:rsid w:val="00C57B30"/>
    <w:rsid w:val="00C57B3C"/>
    <w:rsid w:val="00C57C43"/>
    <w:rsid w:val="00C57C83"/>
    <w:rsid w:val="00C57CCF"/>
    <w:rsid w:val="00C57CFD"/>
    <w:rsid w:val="00C57D36"/>
    <w:rsid w:val="00C57DB0"/>
    <w:rsid w:val="00C57FD0"/>
    <w:rsid w:val="00C6002B"/>
    <w:rsid w:val="00C601C8"/>
    <w:rsid w:val="00C601FC"/>
    <w:rsid w:val="00C60277"/>
    <w:rsid w:val="00C602B6"/>
    <w:rsid w:val="00C60488"/>
    <w:rsid w:val="00C604B0"/>
    <w:rsid w:val="00C6051B"/>
    <w:rsid w:val="00C60655"/>
    <w:rsid w:val="00C606FF"/>
    <w:rsid w:val="00C607E3"/>
    <w:rsid w:val="00C608C0"/>
    <w:rsid w:val="00C608D8"/>
    <w:rsid w:val="00C6097B"/>
    <w:rsid w:val="00C60A5B"/>
    <w:rsid w:val="00C60C1F"/>
    <w:rsid w:val="00C60C84"/>
    <w:rsid w:val="00C60F31"/>
    <w:rsid w:val="00C610FD"/>
    <w:rsid w:val="00C61227"/>
    <w:rsid w:val="00C61343"/>
    <w:rsid w:val="00C61391"/>
    <w:rsid w:val="00C613D4"/>
    <w:rsid w:val="00C6151A"/>
    <w:rsid w:val="00C61609"/>
    <w:rsid w:val="00C6174C"/>
    <w:rsid w:val="00C61783"/>
    <w:rsid w:val="00C618C6"/>
    <w:rsid w:val="00C6191A"/>
    <w:rsid w:val="00C61956"/>
    <w:rsid w:val="00C61C43"/>
    <w:rsid w:val="00C61D8B"/>
    <w:rsid w:val="00C61FCB"/>
    <w:rsid w:val="00C61FD8"/>
    <w:rsid w:val="00C6213D"/>
    <w:rsid w:val="00C621DE"/>
    <w:rsid w:val="00C622E4"/>
    <w:rsid w:val="00C623A1"/>
    <w:rsid w:val="00C62589"/>
    <w:rsid w:val="00C626DC"/>
    <w:rsid w:val="00C62882"/>
    <w:rsid w:val="00C628E5"/>
    <w:rsid w:val="00C62A5D"/>
    <w:rsid w:val="00C62AE6"/>
    <w:rsid w:val="00C62D09"/>
    <w:rsid w:val="00C62E34"/>
    <w:rsid w:val="00C62F94"/>
    <w:rsid w:val="00C63220"/>
    <w:rsid w:val="00C63243"/>
    <w:rsid w:val="00C632A2"/>
    <w:rsid w:val="00C6337D"/>
    <w:rsid w:val="00C63461"/>
    <w:rsid w:val="00C634CA"/>
    <w:rsid w:val="00C634E9"/>
    <w:rsid w:val="00C63718"/>
    <w:rsid w:val="00C637F5"/>
    <w:rsid w:val="00C63827"/>
    <w:rsid w:val="00C638C6"/>
    <w:rsid w:val="00C63A8C"/>
    <w:rsid w:val="00C63BFF"/>
    <w:rsid w:val="00C63C38"/>
    <w:rsid w:val="00C63E77"/>
    <w:rsid w:val="00C63F9E"/>
    <w:rsid w:val="00C6412A"/>
    <w:rsid w:val="00C6419F"/>
    <w:rsid w:val="00C64276"/>
    <w:rsid w:val="00C642EF"/>
    <w:rsid w:val="00C64337"/>
    <w:rsid w:val="00C6433D"/>
    <w:rsid w:val="00C64361"/>
    <w:rsid w:val="00C643B4"/>
    <w:rsid w:val="00C64601"/>
    <w:rsid w:val="00C6469F"/>
    <w:rsid w:val="00C6472A"/>
    <w:rsid w:val="00C649BA"/>
    <w:rsid w:val="00C64BDA"/>
    <w:rsid w:val="00C64D1F"/>
    <w:rsid w:val="00C64DDB"/>
    <w:rsid w:val="00C64F43"/>
    <w:rsid w:val="00C64F81"/>
    <w:rsid w:val="00C65075"/>
    <w:rsid w:val="00C65124"/>
    <w:rsid w:val="00C651CA"/>
    <w:rsid w:val="00C6522B"/>
    <w:rsid w:val="00C6523B"/>
    <w:rsid w:val="00C653F7"/>
    <w:rsid w:val="00C65414"/>
    <w:rsid w:val="00C6559F"/>
    <w:rsid w:val="00C65688"/>
    <w:rsid w:val="00C656C6"/>
    <w:rsid w:val="00C656CF"/>
    <w:rsid w:val="00C65997"/>
    <w:rsid w:val="00C65A51"/>
    <w:rsid w:val="00C65BA5"/>
    <w:rsid w:val="00C65D18"/>
    <w:rsid w:val="00C65F4D"/>
    <w:rsid w:val="00C66042"/>
    <w:rsid w:val="00C66251"/>
    <w:rsid w:val="00C66362"/>
    <w:rsid w:val="00C66466"/>
    <w:rsid w:val="00C6651A"/>
    <w:rsid w:val="00C66535"/>
    <w:rsid w:val="00C665FB"/>
    <w:rsid w:val="00C6663E"/>
    <w:rsid w:val="00C666EC"/>
    <w:rsid w:val="00C668CD"/>
    <w:rsid w:val="00C66906"/>
    <w:rsid w:val="00C66B9D"/>
    <w:rsid w:val="00C66BCC"/>
    <w:rsid w:val="00C66C74"/>
    <w:rsid w:val="00C66DE8"/>
    <w:rsid w:val="00C66EDF"/>
    <w:rsid w:val="00C66F12"/>
    <w:rsid w:val="00C671B7"/>
    <w:rsid w:val="00C6730E"/>
    <w:rsid w:val="00C6768B"/>
    <w:rsid w:val="00C67931"/>
    <w:rsid w:val="00C679FC"/>
    <w:rsid w:val="00C67B71"/>
    <w:rsid w:val="00C67BD5"/>
    <w:rsid w:val="00C67D0C"/>
    <w:rsid w:val="00C67DBE"/>
    <w:rsid w:val="00C67ECE"/>
    <w:rsid w:val="00C67F14"/>
    <w:rsid w:val="00C700EA"/>
    <w:rsid w:val="00C70170"/>
    <w:rsid w:val="00C701DC"/>
    <w:rsid w:val="00C7026A"/>
    <w:rsid w:val="00C70337"/>
    <w:rsid w:val="00C7036F"/>
    <w:rsid w:val="00C703DF"/>
    <w:rsid w:val="00C703FA"/>
    <w:rsid w:val="00C70401"/>
    <w:rsid w:val="00C704C5"/>
    <w:rsid w:val="00C704DE"/>
    <w:rsid w:val="00C70532"/>
    <w:rsid w:val="00C7057F"/>
    <w:rsid w:val="00C707F4"/>
    <w:rsid w:val="00C7085F"/>
    <w:rsid w:val="00C70887"/>
    <w:rsid w:val="00C70A25"/>
    <w:rsid w:val="00C70AB8"/>
    <w:rsid w:val="00C70B42"/>
    <w:rsid w:val="00C70C3A"/>
    <w:rsid w:val="00C70D45"/>
    <w:rsid w:val="00C70D95"/>
    <w:rsid w:val="00C710EA"/>
    <w:rsid w:val="00C710FD"/>
    <w:rsid w:val="00C71216"/>
    <w:rsid w:val="00C71247"/>
    <w:rsid w:val="00C714B8"/>
    <w:rsid w:val="00C718F7"/>
    <w:rsid w:val="00C719E2"/>
    <w:rsid w:val="00C71AB5"/>
    <w:rsid w:val="00C71B11"/>
    <w:rsid w:val="00C71C71"/>
    <w:rsid w:val="00C71E13"/>
    <w:rsid w:val="00C71E17"/>
    <w:rsid w:val="00C71EB0"/>
    <w:rsid w:val="00C71F93"/>
    <w:rsid w:val="00C7204D"/>
    <w:rsid w:val="00C72092"/>
    <w:rsid w:val="00C72166"/>
    <w:rsid w:val="00C721E0"/>
    <w:rsid w:val="00C7226D"/>
    <w:rsid w:val="00C7238C"/>
    <w:rsid w:val="00C727FE"/>
    <w:rsid w:val="00C7288C"/>
    <w:rsid w:val="00C728C7"/>
    <w:rsid w:val="00C72B53"/>
    <w:rsid w:val="00C72BD2"/>
    <w:rsid w:val="00C72CD3"/>
    <w:rsid w:val="00C72E31"/>
    <w:rsid w:val="00C72E74"/>
    <w:rsid w:val="00C72F3A"/>
    <w:rsid w:val="00C73194"/>
    <w:rsid w:val="00C731B6"/>
    <w:rsid w:val="00C732B5"/>
    <w:rsid w:val="00C734CB"/>
    <w:rsid w:val="00C735E7"/>
    <w:rsid w:val="00C736AD"/>
    <w:rsid w:val="00C7373D"/>
    <w:rsid w:val="00C738E3"/>
    <w:rsid w:val="00C739F1"/>
    <w:rsid w:val="00C73BD1"/>
    <w:rsid w:val="00C73C3B"/>
    <w:rsid w:val="00C73C69"/>
    <w:rsid w:val="00C73D7E"/>
    <w:rsid w:val="00C73E09"/>
    <w:rsid w:val="00C73E95"/>
    <w:rsid w:val="00C73F9D"/>
    <w:rsid w:val="00C74021"/>
    <w:rsid w:val="00C74041"/>
    <w:rsid w:val="00C74043"/>
    <w:rsid w:val="00C740EB"/>
    <w:rsid w:val="00C740F4"/>
    <w:rsid w:val="00C7412C"/>
    <w:rsid w:val="00C74148"/>
    <w:rsid w:val="00C742CB"/>
    <w:rsid w:val="00C74370"/>
    <w:rsid w:val="00C74432"/>
    <w:rsid w:val="00C7474D"/>
    <w:rsid w:val="00C74786"/>
    <w:rsid w:val="00C74844"/>
    <w:rsid w:val="00C74A0B"/>
    <w:rsid w:val="00C74A49"/>
    <w:rsid w:val="00C74AA3"/>
    <w:rsid w:val="00C74C3A"/>
    <w:rsid w:val="00C74CEA"/>
    <w:rsid w:val="00C74DAE"/>
    <w:rsid w:val="00C74F20"/>
    <w:rsid w:val="00C74FF2"/>
    <w:rsid w:val="00C74FFA"/>
    <w:rsid w:val="00C7505C"/>
    <w:rsid w:val="00C750CE"/>
    <w:rsid w:val="00C7527F"/>
    <w:rsid w:val="00C75332"/>
    <w:rsid w:val="00C75348"/>
    <w:rsid w:val="00C753FD"/>
    <w:rsid w:val="00C7554F"/>
    <w:rsid w:val="00C7577B"/>
    <w:rsid w:val="00C757DE"/>
    <w:rsid w:val="00C75941"/>
    <w:rsid w:val="00C75946"/>
    <w:rsid w:val="00C75D9C"/>
    <w:rsid w:val="00C760A7"/>
    <w:rsid w:val="00C76174"/>
    <w:rsid w:val="00C7627A"/>
    <w:rsid w:val="00C763A3"/>
    <w:rsid w:val="00C76662"/>
    <w:rsid w:val="00C7672B"/>
    <w:rsid w:val="00C7682B"/>
    <w:rsid w:val="00C76900"/>
    <w:rsid w:val="00C76979"/>
    <w:rsid w:val="00C76B07"/>
    <w:rsid w:val="00C76B1E"/>
    <w:rsid w:val="00C76C59"/>
    <w:rsid w:val="00C76D1C"/>
    <w:rsid w:val="00C76EC6"/>
    <w:rsid w:val="00C772B3"/>
    <w:rsid w:val="00C773D3"/>
    <w:rsid w:val="00C7743E"/>
    <w:rsid w:val="00C7747B"/>
    <w:rsid w:val="00C774AA"/>
    <w:rsid w:val="00C77525"/>
    <w:rsid w:val="00C7762E"/>
    <w:rsid w:val="00C777E0"/>
    <w:rsid w:val="00C7788C"/>
    <w:rsid w:val="00C778FF"/>
    <w:rsid w:val="00C77929"/>
    <w:rsid w:val="00C779C0"/>
    <w:rsid w:val="00C779D2"/>
    <w:rsid w:val="00C77A06"/>
    <w:rsid w:val="00C77A10"/>
    <w:rsid w:val="00C77A43"/>
    <w:rsid w:val="00C77A4D"/>
    <w:rsid w:val="00C77B0D"/>
    <w:rsid w:val="00C77D1E"/>
    <w:rsid w:val="00C77F7E"/>
    <w:rsid w:val="00C803DD"/>
    <w:rsid w:val="00C803F2"/>
    <w:rsid w:val="00C8041E"/>
    <w:rsid w:val="00C80627"/>
    <w:rsid w:val="00C8078A"/>
    <w:rsid w:val="00C807B9"/>
    <w:rsid w:val="00C8087F"/>
    <w:rsid w:val="00C808E3"/>
    <w:rsid w:val="00C80A5D"/>
    <w:rsid w:val="00C80A95"/>
    <w:rsid w:val="00C80D28"/>
    <w:rsid w:val="00C80DD3"/>
    <w:rsid w:val="00C80F25"/>
    <w:rsid w:val="00C81046"/>
    <w:rsid w:val="00C81057"/>
    <w:rsid w:val="00C814D9"/>
    <w:rsid w:val="00C816DD"/>
    <w:rsid w:val="00C81705"/>
    <w:rsid w:val="00C8183B"/>
    <w:rsid w:val="00C81852"/>
    <w:rsid w:val="00C81B7E"/>
    <w:rsid w:val="00C81C50"/>
    <w:rsid w:val="00C81D77"/>
    <w:rsid w:val="00C81DD6"/>
    <w:rsid w:val="00C81E65"/>
    <w:rsid w:val="00C82028"/>
    <w:rsid w:val="00C820E0"/>
    <w:rsid w:val="00C820FA"/>
    <w:rsid w:val="00C8211A"/>
    <w:rsid w:val="00C821A9"/>
    <w:rsid w:val="00C82420"/>
    <w:rsid w:val="00C8255A"/>
    <w:rsid w:val="00C82E1B"/>
    <w:rsid w:val="00C830C4"/>
    <w:rsid w:val="00C832C7"/>
    <w:rsid w:val="00C8336C"/>
    <w:rsid w:val="00C83450"/>
    <w:rsid w:val="00C83531"/>
    <w:rsid w:val="00C83668"/>
    <w:rsid w:val="00C83746"/>
    <w:rsid w:val="00C838F8"/>
    <w:rsid w:val="00C8391D"/>
    <w:rsid w:val="00C83B8A"/>
    <w:rsid w:val="00C83C32"/>
    <w:rsid w:val="00C83D19"/>
    <w:rsid w:val="00C84040"/>
    <w:rsid w:val="00C84204"/>
    <w:rsid w:val="00C8436E"/>
    <w:rsid w:val="00C8447C"/>
    <w:rsid w:val="00C846B9"/>
    <w:rsid w:val="00C846D8"/>
    <w:rsid w:val="00C84792"/>
    <w:rsid w:val="00C84AC1"/>
    <w:rsid w:val="00C84C06"/>
    <w:rsid w:val="00C84C88"/>
    <w:rsid w:val="00C84DBF"/>
    <w:rsid w:val="00C84FDA"/>
    <w:rsid w:val="00C84FE8"/>
    <w:rsid w:val="00C850DE"/>
    <w:rsid w:val="00C85113"/>
    <w:rsid w:val="00C851C9"/>
    <w:rsid w:val="00C85367"/>
    <w:rsid w:val="00C8546F"/>
    <w:rsid w:val="00C85503"/>
    <w:rsid w:val="00C855F2"/>
    <w:rsid w:val="00C8589F"/>
    <w:rsid w:val="00C858D9"/>
    <w:rsid w:val="00C8593C"/>
    <w:rsid w:val="00C859D3"/>
    <w:rsid w:val="00C85A25"/>
    <w:rsid w:val="00C85A89"/>
    <w:rsid w:val="00C85C6A"/>
    <w:rsid w:val="00C85D56"/>
    <w:rsid w:val="00C85F91"/>
    <w:rsid w:val="00C8601F"/>
    <w:rsid w:val="00C862DE"/>
    <w:rsid w:val="00C86313"/>
    <w:rsid w:val="00C863B5"/>
    <w:rsid w:val="00C86420"/>
    <w:rsid w:val="00C864FC"/>
    <w:rsid w:val="00C86504"/>
    <w:rsid w:val="00C8657D"/>
    <w:rsid w:val="00C866D0"/>
    <w:rsid w:val="00C868B2"/>
    <w:rsid w:val="00C86A17"/>
    <w:rsid w:val="00C86A28"/>
    <w:rsid w:val="00C86B38"/>
    <w:rsid w:val="00C86B50"/>
    <w:rsid w:val="00C86C79"/>
    <w:rsid w:val="00C86D06"/>
    <w:rsid w:val="00C86D56"/>
    <w:rsid w:val="00C86D59"/>
    <w:rsid w:val="00C86D64"/>
    <w:rsid w:val="00C86E71"/>
    <w:rsid w:val="00C87004"/>
    <w:rsid w:val="00C87282"/>
    <w:rsid w:val="00C8729B"/>
    <w:rsid w:val="00C87415"/>
    <w:rsid w:val="00C8745B"/>
    <w:rsid w:val="00C874C3"/>
    <w:rsid w:val="00C8759E"/>
    <w:rsid w:val="00C876D9"/>
    <w:rsid w:val="00C878E1"/>
    <w:rsid w:val="00C8799C"/>
    <w:rsid w:val="00C87B71"/>
    <w:rsid w:val="00C87FD6"/>
    <w:rsid w:val="00C900C9"/>
    <w:rsid w:val="00C90175"/>
    <w:rsid w:val="00C901FB"/>
    <w:rsid w:val="00C90314"/>
    <w:rsid w:val="00C90328"/>
    <w:rsid w:val="00C9037A"/>
    <w:rsid w:val="00C903A6"/>
    <w:rsid w:val="00C903B7"/>
    <w:rsid w:val="00C903F1"/>
    <w:rsid w:val="00C90473"/>
    <w:rsid w:val="00C90523"/>
    <w:rsid w:val="00C90560"/>
    <w:rsid w:val="00C906B4"/>
    <w:rsid w:val="00C906E9"/>
    <w:rsid w:val="00C906EA"/>
    <w:rsid w:val="00C9091E"/>
    <w:rsid w:val="00C90929"/>
    <w:rsid w:val="00C90A86"/>
    <w:rsid w:val="00C90BD8"/>
    <w:rsid w:val="00C90CE3"/>
    <w:rsid w:val="00C90E34"/>
    <w:rsid w:val="00C90E65"/>
    <w:rsid w:val="00C90FEE"/>
    <w:rsid w:val="00C910B7"/>
    <w:rsid w:val="00C9110E"/>
    <w:rsid w:val="00C911B4"/>
    <w:rsid w:val="00C911C3"/>
    <w:rsid w:val="00C9140B"/>
    <w:rsid w:val="00C9156B"/>
    <w:rsid w:val="00C91588"/>
    <w:rsid w:val="00C916B3"/>
    <w:rsid w:val="00C918A4"/>
    <w:rsid w:val="00C91A0E"/>
    <w:rsid w:val="00C91A48"/>
    <w:rsid w:val="00C91ADA"/>
    <w:rsid w:val="00C91B3B"/>
    <w:rsid w:val="00C91B91"/>
    <w:rsid w:val="00C91CAF"/>
    <w:rsid w:val="00C91D37"/>
    <w:rsid w:val="00C91D98"/>
    <w:rsid w:val="00C91EA7"/>
    <w:rsid w:val="00C91EC0"/>
    <w:rsid w:val="00C91FE3"/>
    <w:rsid w:val="00C924C9"/>
    <w:rsid w:val="00C924CA"/>
    <w:rsid w:val="00C92523"/>
    <w:rsid w:val="00C9252A"/>
    <w:rsid w:val="00C925C1"/>
    <w:rsid w:val="00C92788"/>
    <w:rsid w:val="00C9292F"/>
    <w:rsid w:val="00C92A9D"/>
    <w:rsid w:val="00C92AA3"/>
    <w:rsid w:val="00C92CDD"/>
    <w:rsid w:val="00C92EC3"/>
    <w:rsid w:val="00C92EEE"/>
    <w:rsid w:val="00C92F7A"/>
    <w:rsid w:val="00C930F4"/>
    <w:rsid w:val="00C931D4"/>
    <w:rsid w:val="00C93335"/>
    <w:rsid w:val="00C93340"/>
    <w:rsid w:val="00C93412"/>
    <w:rsid w:val="00C93510"/>
    <w:rsid w:val="00C936B2"/>
    <w:rsid w:val="00C93BDE"/>
    <w:rsid w:val="00C93D6D"/>
    <w:rsid w:val="00C93ECB"/>
    <w:rsid w:val="00C93F6A"/>
    <w:rsid w:val="00C9416A"/>
    <w:rsid w:val="00C941CA"/>
    <w:rsid w:val="00C9427E"/>
    <w:rsid w:val="00C943BB"/>
    <w:rsid w:val="00C9463F"/>
    <w:rsid w:val="00C94832"/>
    <w:rsid w:val="00C948DB"/>
    <w:rsid w:val="00C948F2"/>
    <w:rsid w:val="00C948FE"/>
    <w:rsid w:val="00C9497C"/>
    <w:rsid w:val="00C94AA6"/>
    <w:rsid w:val="00C94AEA"/>
    <w:rsid w:val="00C94C1A"/>
    <w:rsid w:val="00C94E83"/>
    <w:rsid w:val="00C950BE"/>
    <w:rsid w:val="00C95112"/>
    <w:rsid w:val="00C951CC"/>
    <w:rsid w:val="00C95311"/>
    <w:rsid w:val="00C953D1"/>
    <w:rsid w:val="00C95421"/>
    <w:rsid w:val="00C9562A"/>
    <w:rsid w:val="00C9565A"/>
    <w:rsid w:val="00C95755"/>
    <w:rsid w:val="00C95871"/>
    <w:rsid w:val="00C958FE"/>
    <w:rsid w:val="00C959A1"/>
    <w:rsid w:val="00C95A69"/>
    <w:rsid w:val="00C95A99"/>
    <w:rsid w:val="00C95BEF"/>
    <w:rsid w:val="00C95C47"/>
    <w:rsid w:val="00C95CFB"/>
    <w:rsid w:val="00C95DB7"/>
    <w:rsid w:val="00C95FEB"/>
    <w:rsid w:val="00C96023"/>
    <w:rsid w:val="00C96316"/>
    <w:rsid w:val="00C9645E"/>
    <w:rsid w:val="00C9646F"/>
    <w:rsid w:val="00C96493"/>
    <w:rsid w:val="00C965F5"/>
    <w:rsid w:val="00C96635"/>
    <w:rsid w:val="00C96808"/>
    <w:rsid w:val="00C96978"/>
    <w:rsid w:val="00C96AC8"/>
    <w:rsid w:val="00C96B19"/>
    <w:rsid w:val="00C96BFC"/>
    <w:rsid w:val="00C96C74"/>
    <w:rsid w:val="00C96E98"/>
    <w:rsid w:val="00C96EBF"/>
    <w:rsid w:val="00C96FC4"/>
    <w:rsid w:val="00C9745F"/>
    <w:rsid w:val="00C97548"/>
    <w:rsid w:val="00C976BA"/>
    <w:rsid w:val="00C97857"/>
    <w:rsid w:val="00C97912"/>
    <w:rsid w:val="00C9793D"/>
    <w:rsid w:val="00C979B2"/>
    <w:rsid w:val="00C97ADC"/>
    <w:rsid w:val="00C97B39"/>
    <w:rsid w:val="00C97C2C"/>
    <w:rsid w:val="00C97C3C"/>
    <w:rsid w:val="00C97CD3"/>
    <w:rsid w:val="00C97E78"/>
    <w:rsid w:val="00C97EC4"/>
    <w:rsid w:val="00C97F73"/>
    <w:rsid w:val="00CA00AD"/>
    <w:rsid w:val="00CA0300"/>
    <w:rsid w:val="00CA04C9"/>
    <w:rsid w:val="00CA05B5"/>
    <w:rsid w:val="00CA0724"/>
    <w:rsid w:val="00CA0A35"/>
    <w:rsid w:val="00CA0A68"/>
    <w:rsid w:val="00CA0B0F"/>
    <w:rsid w:val="00CA0BBF"/>
    <w:rsid w:val="00CA0BC1"/>
    <w:rsid w:val="00CA0D0E"/>
    <w:rsid w:val="00CA0D54"/>
    <w:rsid w:val="00CA0FF9"/>
    <w:rsid w:val="00CA107F"/>
    <w:rsid w:val="00CA10E4"/>
    <w:rsid w:val="00CA1265"/>
    <w:rsid w:val="00CA1493"/>
    <w:rsid w:val="00CA14DD"/>
    <w:rsid w:val="00CA14F1"/>
    <w:rsid w:val="00CA1500"/>
    <w:rsid w:val="00CA1546"/>
    <w:rsid w:val="00CA1678"/>
    <w:rsid w:val="00CA1724"/>
    <w:rsid w:val="00CA18C5"/>
    <w:rsid w:val="00CA19F2"/>
    <w:rsid w:val="00CA1A46"/>
    <w:rsid w:val="00CA1BC9"/>
    <w:rsid w:val="00CA1D8C"/>
    <w:rsid w:val="00CA1E6B"/>
    <w:rsid w:val="00CA1E80"/>
    <w:rsid w:val="00CA1F90"/>
    <w:rsid w:val="00CA2088"/>
    <w:rsid w:val="00CA210D"/>
    <w:rsid w:val="00CA216C"/>
    <w:rsid w:val="00CA21FB"/>
    <w:rsid w:val="00CA222E"/>
    <w:rsid w:val="00CA2240"/>
    <w:rsid w:val="00CA2316"/>
    <w:rsid w:val="00CA2470"/>
    <w:rsid w:val="00CA255F"/>
    <w:rsid w:val="00CA2613"/>
    <w:rsid w:val="00CA28E6"/>
    <w:rsid w:val="00CA2A31"/>
    <w:rsid w:val="00CA2CA0"/>
    <w:rsid w:val="00CA2DE5"/>
    <w:rsid w:val="00CA3104"/>
    <w:rsid w:val="00CA32DD"/>
    <w:rsid w:val="00CA33B0"/>
    <w:rsid w:val="00CA33D2"/>
    <w:rsid w:val="00CA346B"/>
    <w:rsid w:val="00CA3B73"/>
    <w:rsid w:val="00CA3BC2"/>
    <w:rsid w:val="00CA3BCD"/>
    <w:rsid w:val="00CA3CAF"/>
    <w:rsid w:val="00CA3D6D"/>
    <w:rsid w:val="00CA3E13"/>
    <w:rsid w:val="00CA40BF"/>
    <w:rsid w:val="00CA41D7"/>
    <w:rsid w:val="00CA4286"/>
    <w:rsid w:val="00CA4697"/>
    <w:rsid w:val="00CA47A3"/>
    <w:rsid w:val="00CA4850"/>
    <w:rsid w:val="00CA49DE"/>
    <w:rsid w:val="00CA4B07"/>
    <w:rsid w:val="00CA4B4E"/>
    <w:rsid w:val="00CA4CCA"/>
    <w:rsid w:val="00CA4CDB"/>
    <w:rsid w:val="00CA4D46"/>
    <w:rsid w:val="00CA4D7E"/>
    <w:rsid w:val="00CA4E00"/>
    <w:rsid w:val="00CA4FA0"/>
    <w:rsid w:val="00CA5048"/>
    <w:rsid w:val="00CA517E"/>
    <w:rsid w:val="00CA54CC"/>
    <w:rsid w:val="00CA5529"/>
    <w:rsid w:val="00CA5564"/>
    <w:rsid w:val="00CA5B0F"/>
    <w:rsid w:val="00CA5B2E"/>
    <w:rsid w:val="00CA5CC6"/>
    <w:rsid w:val="00CA5CCC"/>
    <w:rsid w:val="00CA5D5F"/>
    <w:rsid w:val="00CA5E60"/>
    <w:rsid w:val="00CA5F27"/>
    <w:rsid w:val="00CA5FAD"/>
    <w:rsid w:val="00CA60CE"/>
    <w:rsid w:val="00CA60F6"/>
    <w:rsid w:val="00CA6172"/>
    <w:rsid w:val="00CA648A"/>
    <w:rsid w:val="00CA66B4"/>
    <w:rsid w:val="00CA66F6"/>
    <w:rsid w:val="00CA6705"/>
    <w:rsid w:val="00CA6B5D"/>
    <w:rsid w:val="00CA6C27"/>
    <w:rsid w:val="00CA6CC6"/>
    <w:rsid w:val="00CA6E84"/>
    <w:rsid w:val="00CA6EED"/>
    <w:rsid w:val="00CA6F50"/>
    <w:rsid w:val="00CA705E"/>
    <w:rsid w:val="00CA707B"/>
    <w:rsid w:val="00CA7185"/>
    <w:rsid w:val="00CA7386"/>
    <w:rsid w:val="00CA73CE"/>
    <w:rsid w:val="00CA74D2"/>
    <w:rsid w:val="00CA7537"/>
    <w:rsid w:val="00CA76C9"/>
    <w:rsid w:val="00CA798E"/>
    <w:rsid w:val="00CA7A9E"/>
    <w:rsid w:val="00CA7C99"/>
    <w:rsid w:val="00CA7D35"/>
    <w:rsid w:val="00CA7E7B"/>
    <w:rsid w:val="00CA7F48"/>
    <w:rsid w:val="00CB0121"/>
    <w:rsid w:val="00CB035B"/>
    <w:rsid w:val="00CB03EE"/>
    <w:rsid w:val="00CB05BE"/>
    <w:rsid w:val="00CB0776"/>
    <w:rsid w:val="00CB08CA"/>
    <w:rsid w:val="00CB0977"/>
    <w:rsid w:val="00CB0992"/>
    <w:rsid w:val="00CB09D9"/>
    <w:rsid w:val="00CB0C22"/>
    <w:rsid w:val="00CB0E10"/>
    <w:rsid w:val="00CB0E70"/>
    <w:rsid w:val="00CB0F4A"/>
    <w:rsid w:val="00CB1004"/>
    <w:rsid w:val="00CB1165"/>
    <w:rsid w:val="00CB11D2"/>
    <w:rsid w:val="00CB131A"/>
    <w:rsid w:val="00CB1409"/>
    <w:rsid w:val="00CB1588"/>
    <w:rsid w:val="00CB161F"/>
    <w:rsid w:val="00CB166A"/>
    <w:rsid w:val="00CB19D8"/>
    <w:rsid w:val="00CB1A9B"/>
    <w:rsid w:val="00CB1BF2"/>
    <w:rsid w:val="00CB1DE0"/>
    <w:rsid w:val="00CB1E06"/>
    <w:rsid w:val="00CB1FA5"/>
    <w:rsid w:val="00CB1FBA"/>
    <w:rsid w:val="00CB20B6"/>
    <w:rsid w:val="00CB210E"/>
    <w:rsid w:val="00CB2131"/>
    <w:rsid w:val="00CB2347"/>
    <w:rsid w:val="00CB2439"/>
    <w:rsid w:val="00CB2476"/>
    <w:rsid w:val="00CB2554"/>
    <w:rsid w:val="00CB2615"/>
    <w:rsid w:val="00CB26DC"/>
    <w:rsid w:val="00CB2968"/>
    <w:rsid w:val="00CB296B"/>
    <w:rsid w:val="00CB29D5"/>
    <w:rsid w:val="00CB29FB"/>
    <w:rsid w:val="00CB2B5D"/>
    <w:rsid w:val="00CB2CE5"/>
    <w:rsid w:val="00CB2D71"/>
    <w:rsid w:val="00CB2DC4"/>
    <w:rsid w:val="00CB2DE2"/>
    <w:rsid w:val="00CB2E99"/>
    <w:rsid w:val="00CB2EA5"/>
    <w:rsid w:val="00CB2F11"/>
    <w:rsid w:val="00CB3215"/>
    <w:rsid w:val="00CB32D5"/>
    <w:rsid w:val="00CB32F7"/>
    <w:rsid w:val="00CB33FC"/>
    <w:rsid w:val="00CB342A"/>
    <w:rsid w:val="00CB34C8"/>
    <w:rsid w:val="00CB360B"/>
    <w:rsid w:val="00CB3784"/>
    <w:rsid w:val="00CB385D"/>
    <w:rsid w:val="00CB38D3"/>
    <w:rsid w:val="00CB38E8"/>
    <w:rsid w:val="00CB3910"/>
    <w:rsid w:val="00CB3963"/>
    <w:rsid w:val="00CB3B44"/>
    <w:rsid w:val="00CB3C09"/>
    <w:rsid w:val="00CB40B0"/>
    <w:rsid w:val="00CB4152"/>
    <w:rsid w:val="00CB4598"/>
    <w:rsid w:val="00CB498F"/>
    <w:rsid w:val="00CB49ED"/>
    <w:rsid w:val="00CB4A3F"/>
    <w:rsid w:val="00CB4AA7"/>
    <w:rsid w:val="00CB4DC4"/>
    <w:rsid w:val="00CB4F6F"/>
    <w:rsid w:val="00CB51EE"/>
    <w:rsid w:val="00CB52AA"/>
    <w:rsid w:val="00CB52B0"/>
    <w:rsid w:val="00CB5493"/>
    <w:rsid w:val="00CB594D"/>
    <w:rsid w:val="00CB5989"/>
    <w:rsid w:val="00CB5A39"/>
    <w:rsid w:val="00CB5A49"/>
    <w:rsid w:val="00CB5B49"/>
    <w:rsid w:val="00CB5B84"/>
    <w:rsid w:val="00CB5BC6"/>
    <w:rsid w:val="00CB5D93"/>
    <w:rsid w:val="00CB5E13"/>
    <w:rsid w:val="00CB61FA"/>
    <w:rsid w:val="00CB6239"/>
    <w:rsid w:val="00CB633A"/>
    <w:rsid w:val="00CB6385"/>
    <w:rsid w:val="00CB6441"/>
    <w:rsid w:val="00CB646F"/>
    <w:rsid w:val="00CB64C5"/>
    <w:rsid w:val="00CB65A9"/>
    <w:rsid w:val="00CB65BC"/>
    <w:rsid w:val="00CB6791"/>
    <w:rsid w:val="00CB67DE"/>
    <w:rsid w:val="00CB68C3"/>
    <w:rsid w:val="00CB6900"/>
    <w:rsid w:val="00CB69A2"/>
    <w:rsid w:val="00CB69E1"/>
    <w:rsid w:val="00CB6AEA"/>
    <w:rsid w:val="00CB6AF6"/>
    <w:rsid w:val="00CB6BD5"/>
    <w:rsid w:val="00CB6E2C"/>
    <w:rsid w:val="00CB7047"/>
    <w:rsid w:val="00CB7158"/>
    <w:rsid w:val="00CB7170"/>
    <w:rsid w:val="00CB7263"/>
    <w:rsid w:val="00CB7405"/>
    <w:rsid w:val="00CB78F6"/>
    <w:rsid w:val="00CB7904"/>
    <w:rsid w:val="00CB791D"/>
    <w:rsid w:val="00CB7B50"/>
    <w:rsid w:val="00CB7B73"/>
    <w:rsid w:val="00CB7BE7"/>
    <w:rsid w:val="00CB7C04"/>
    <w:rsid w:val="00CB7D61"/>
    <w:rsid w:val="00CB7E93"/>
    <w:rsid w:val="00CB7F9C"/>
    <w:rsid w:val="00CB7FC4"/>
    <w:rsid w:val="00CC006E"/>
    <w:rsid w:val="00CC015D"/>
    <w:rsid w:val="00CC01F4"/>
    <w:rsid w:val="00CC027A"/>
    <w:rsid w:val="00CC060B"/>
    <w:rsid w:val="00CC06A5"/>
    <w:rsid w:val="00CC07EB"/>
    <w:rsid w:val="00CC0858"/>
    <w:rsid w:val="00CC085A"/>
    <w:rsid w:val="00CC0948"/>
    <w:rsid w:val="00CC0983"/>
    <w:rsid w:val="00CC09A2"/>
    <w:rsid w:val="00CC09BF"/>
    <w:rsid w:val="00CC0BD4"/>
    <w:rsid w:val="00CC0BD6"/>
    <w:rsid w:val="00CC0C7A"/>
    <w:rsid w:val="00CC1048"/>
    <w:rsid w:val="00CC105F"/>
    <w:rsid w:val="00CC10BA"/>
    <w:rsid w:val="00CC112F"/>
    <w:rsid w:val="00CC12C7"/>
    <w:rsid w:val="00CC15AC"/>
    <w:rsid w:val="00CC163E"/>
    <w:rsid w:val="00CC164C"/>
    <w:rsid w:val="00CC173F"/>
    <w:rsid w:val="00CC1779"/>
    <w:rsid w:val="00CC178A"/>
    <w:rsid w:val="00CC1800"/>
    <w:rsid w:val="00CC1804"/>
    <w:rsid w:val="00CC1A92"/>
    <w:rsid w:val="00CC1C6F"/>
    <w:rsid w:val="00CC2120"/>
    <w:rsid w:val="00CC218E"/>
    <w:rsid w:val="00CC21AB"/>
    <w:rsid w:val="00CC2824"/>
    <w:rsid w:val="00CC2958"/>
    <w:rsid w:val="00CC2AF1"/>
    <w:rsid w:val="00CC2CE8"/>
    <w:rsid w:val="00CC2E02"/>
    <w:rsid w:val="00CC2E71"/>
    <w:rsid w:val="00CC2F20"/>
    <w:rsid w:val="00CC2F3D"/>
    <w:rsid w:val="00CC2FCB"/>
    <w:rsid w:val="00CC3102"/>
    <w:rsid w:val="00CC3274"/>
    <w:rsid w:val="00CC341F"/>
    <w:rsid w:val="00CC347E"/>
    <w:rsid w:val="00CC35A5"/>
    <w:rsid w:val="00CC3762"/>
    <w:rsid w:val="00CC3B41"/>
    <w:rsid w:val="00CC3B51"/>
    <w:rsid w:val="00CC3C38"/>
    <w:rsid w:val="00CC3C5D"/>
    <w:rsid w:val="00CC3CF8"/>
    <w:rsid w:val="00CC3D1B"/>
    <w:rsid w:val="00CC3E7C"/>
    <w:rsid w:val="00CC3F45"/>
    <w:rsid w:val="00CC3FFE"/>
    <w:rsid w:val="00CC413F"/>
    <w:rsid w:val="00CC4168"/>
    <w:rsid w:val="00CC41A4"/>
    <w:rsid w:val="00CC4253"/>
    <w:rsid w:val="00CC4330"/>
    <w:rsid w:val="00CC44A5"/>
    <w:rsid w:val="00CC44C8"/>
    <w:rsid w:val="00CC4704"/>
    <w:rsid w:val="00CC4719"/>
    <w:rsid w:val="00CC4814"/>
    <w:rsid w:val="00CC4817"/>
    <w:rsid w:val="00CC49D7"/>
    <w:rsid w:val="00CC4A4B"/>
    <w:rsid w:val="00CC4C9B"/>
    <w:rsid w:val="00CC4CC4"/>
    <w:rsid w:val="00CC4D80"/>
    <w:rsid w:val="00CC4F84"/>
    <w:rsid w:val="00CC4FCE"/>
    <w:rsid w:val="00CC5103"/>
    <w:rsid w:val="00CC5171"/>
    <w:rsid w:val="00CC51D3"/>
    <w:rsid w:val="00CC532E"/>
    <w:rsid w:val="00CC54EE"/>
    <w:rsid w:val="00CC5602"/>
    <w:rsid w:val="00CC56B0"/>
    <w:rsid w:val="00CC5776"/>
    <w:rsid w:val="00CC5A69"/>
    <w:rsid w:val="00CC5B9E"/>
    <w:rsid w:val="00CC5CA6"/>
    <w:rsid w:val="00CC5CC8"/>
    <w:rsid w:val="00CC5EEA"/>
    <w:rsid w:val="00CC6074"/>
    <w:rsid w:val="00CC6082"/>
    <w:rsid w:val="00CC61A8"/>
    <w:rsid w:val="00CC6200"/>
    <w:rsid w:val="00CC622E"/>
    <w:rsid w:val="00CC6319"/>
    <w:rsid w:val="00CC631A"/>
    <w:rsid w:val="00CC6404"/>
    <w:rsid w:val="00CC6418"/>
    <w:rsid w:val="00CC66EF"/>
    <w:rsid w:val="00CC67ED"/>
    <w:rsid w:val="00CC680C"/>
    <w:rsid w:val="00CC683A"/>
    <w:rsid w:val="00CC6A75"/>
    <w:rsid w:val="00CC6EA3"/>
    <w:rsid w:val="00CC6F18"/>
    <w:rsid w:val="00CC6F1E"/>
    <w:rsid w:val="00CC7050"/>
    <w:rsid w:val="00CC744A"/>
    <w:rsid w:val="00CC78E6"/>
    <w:rsid w:val="00CC7B8A"/>
    <w:rsid w:val="00CC7B95"/>
    <w:rsid w:val="00CC7D5F"/>
    <w:rsid w:val="00CC7F81"/>
    <w:rsid w:val="00CC7F9E"/>
    <w:rsid w:val="00CD00C6"/>
    <w:rsid w:val="00CD014A"/>
    <w:rsid w:val="00CD0190"/>
    <w:rsid w:val="00CD0220"/>
    <w:rsid w:val="00CD031A"/>
    <w:rsid w:val="00CD052C"/>
    <w:rsid w:val="00CD0633"/>
    <w:rsid w:val="00CD06EC"/>
    <w:rsid w:val="00CD090C"/>
    <w:rsid w:val="00CD091A"/>
    <w:rsid w:val="00CD0C8F"/>
    <w:rsid w:val="00CD0D0A"/>
    <w:rsid w:val="00CD0D8E"/>
    <w:rsid w:val="00CD0E4A"/>
    <w:rsid w:val="00CD0E7B"/>
    <w:rsid w:val="00CD0EB9"/>
    <w:rsid w:val="00CD0EC1"/>
    <w:rsid w:val="00CD0EED"/>
    <w:rsid w:val="00CD0FC3"/>
    <w:rsid w:val="00CD1081"/>
    <w:rsid w:val="00CD1146"/>
    <w:rsid w:val="00CD11F3"/>
    <w:rsid w:val="00CD134E"/>
    <w:rsid w:val="00CD1354"/>
    <w:rsid w:val="00CD13D5"/>
    <w:rsid w:val="00CD158E"/>
    <w:rsid w:val="00CD15F0"/>
    <w:rsid w:val="00CD1637"/>
    <w:rsid w:val="00CD179A"/>
    <w:rsid w:val="00CD1854"/>
    <w:rsid w:val="00CD1AA0"/>
    <w:rsid w:val="00CD1AB4"/>
    <w:rsid w:val="00CD1B2C"/>
    <w:rsid w:val="00CD1E81"/>
    <w:rsid w:val="00CD1F06"/>
    <w:rsid w:val="00CD1F44"/>
    <w:rsid w:val="00CD1F55"/>
    <w:rsid w:val="00CD20E4"/>
    <w:rsid w:val="00CD2108"/>
    <w:rsid w:val="00CD22EF"/>
    <w:rsid w:val="00CD2793"/>
    <w:rsid w:val="00CD27EE"/>
    <w:rsid w:val="00CD28E3"/>
    <w:rsid w:val="00CD2968"/>
    <w:rsid w:val="00CD296B"/>
    <w:rsid w:val="00CD2A09"/>
    <w:rsid w:val="00CD2A72"/>
    <w:rsid w:val="00CD2D5C"/>
    <w:rsid w:val="00CD2D6D"/>
    <w:rsid w:val="00CD302A"/>
    <w:rsid w:val="00CD30CA"/>
    <w:rsid w:val="00CD3132"/>
    <w:rsid w:val="00CD326E"/>
    <w:rsid w:val="00CD328D"/>
    <w:rsid w:val="00CD32A5"/>
    <w:rsid w:val="00CD350B"/>
    <w:rsid w:val="00CD3964"/>
    <w:rsid w:val="00CD3C87"/>
    <w:rsid w:val="00CD3D37"/>
    <w:rsid w:val="00CD3D3C"/>
    <w:rsid w:val="00CD3EF9"/>
    <w:rsid w:val="00CD4143"/>
    <w:rsid w:val="00CD4158"/>
    <w:rsid w:val="00CD4483"/>
    <w:rsid w:val="00CD4500"/>
    <w:rsid w:val="00CD452F"/>
    <w:rsid w:val="00CD4543"/>
    <w:rsid w:val="00CD45D0"/>
    <w:rsid w:val="00CD4760"/>
    <w:rsid w:val="00CD4910"/>
    <w:rsid w:val="00CD4A8E"/>
    <w:rsid w:val="00CD4CEC"/>
    <w:rsid w:val="00CD4ED4"/>
    <w:rsid w:val="00CD5067"/>
    <w:rsid w:val="00CD518C"/>
    <w:rsid w:val="00CD52CE"/>
    <w:rsid w:val="00CD5302"/>
    <w:rsid w:val="00CD5513"/>
    <w:rsid w:val="00CD572C"/>
    <w:rsid w:val="00CD57CD"/>
    <w:rsid w:val="00CD57EA"/>
    <w:rsid w:val="00CD59F9"/>
    <w:rsid w:val="00CD5B55"/>
    <w:rsid w:val="00CD5C5B"/>
    <w:rsid w:val="00CD5CA5"/>
    <w:rsid w:val="00CD5CCF"/>
    <w:rsid w:val="00CD5E4F"/>
    <w:rsid w:val="00CD5E6E"/>
    <w:rsid w:val="00CD5EB0"/>
    <w:rsid w:val="00CD5EB4"/>
    <w:rsid w:val="00CD6260"/>
    <w:rsid w:val="00CD62A4"/>
    <w:rsid w:val="00CD652C"/>
    <w:rsid w:val="00CD69E2"/>
    <w:rsid w:val="00CD6A1F"/>
    <w:rsid w:val="00CD6A8B"/>
    <w:rsid w:val="00CD6D1E"/>
    <w:rsid w:val="00CD6DB8"/>
    <w:rsid w:val="00CD6DC5"/>
    <w:rsid w:val="00CD6EDF"/>
    <w:rsid w:val="00CD6F2E"/>
    <w:rsid w:val="00CD6F5A"/>
    <w:rsid w:val="00CD7073"/>
    <w:rsid w:val="00CD7273"/>
    <w:rsid w:val="00CD72F0"/>
    <w:rsid w:val="00CD736B"/>
    <w:rsid w:val="00CD7396"/>
    <w:rsid w:val="00CD7409"/>
    <w:rsid w:val="00CD74A3"/>
    <w:rsid w:val="00CD75A9"/>
    <w:rsid w:val="00CD7700"/>
    <w:rsid w:val="00CD792F"/>
    <w:rsid w:val="00CD7BCB"/>
    <w:rsid w:val="00CD7C0A"/>
    <w:rsid w:val="00CD7DD6"/>
    <w:rsid w:val="00CD7EF6"/>
    <w:rsid w:val="00CD7F1A"/>
    <w:rsid w:val="00CE013B"/>
    <w:rsid w:val="00CE01D1"/>
    <w:rsid w:val="00CE0477"/>
    <w:rsid w:val="00CE04AC"/>
    <w:rsid w:val="00CE056A"/>
    <w:rsid w:val="00CE0664"/>
    <w:rsid w:val="00CE080A"/>
    <w:rsid w:val="00CE0882"/>
    <w:rsid w:val="00CE0B53"/>
    <w:rsid w:val="00CE0B5E"/>
    <w:rsid w:val="00CE0C5B"/>
    <w:rsid w:val="00CE0D10"/>
    <w:rsid w:val="00CE0DB1"/>
    <w:rsid w:val="00CE1163"/>
    <w:rsid w:val="00CE1433"/>
    <w:rsid w:val="00CE151B"/>
    <w:rsid w:val="00CE18C2"/>
    <w:rsid w:val="00CE1952"/>
    <w:rsid w:val="00CE1DAA"/>
    <w:rsid w:val="00CE1EC5"/>
    <w:rsid w:val="00CE20AA"/>
    <w:rsid w:val="00CE21F4"/>
    <w:rsid w:val="00CE227A"/>
    <w:rsid w:val="00CE237C"/>
    <w:rsid w:val="00CE238D"/>
    <w:rsid w:val="00CE2397"/>
    <w:rsid w:val="00CE249D"/>
    <w:rsid w:val="00CE24A9"/>
    <w:rsid w:val="00CE24CB"/>
    <w:rsid w:val="00CE24F5"/>
    <w:rsid w:val="00CE275E"/>
    <w:rsid w:val="00CE2A47"/>
    <w:rsid w:val="00CE2FE4"/>
    <w:rsid w:val="00CE31D4"/>
    <w:rsid w:val="00CE347F"/>
    <w:rsid w:val="00CE3641"/>
    <w:rsid w:val="00CE368A"/>
    <w:rsid w:val="00CE3792"/>
    <w:rsid w:val="00CE3805"/>
    <w:rsid w:val="00CE396D"/>
    <w:rsid w:val="00CE3982"/>
    <w:rsid w:val="00CE3A14"/>
    <w:rsid w:val="00CE3B03"/>
    <w:rsid w:val="00CE3EA6"/>
    <w:rsid w:val="00CE3F29"/>
    <w:rsid w:val="00CE3FA9"/>
    <w:rsid w:val="00CE4138"/>
    <w:rsid w:val="00CE416E"/>
    <w:rsid w:val="00CE4362"/>
    <w:rsid w:val="00CE4727"/>
    <w:rsid w:val="00CE475B"/>
    <w:rsid w:val="00CE481D"/>
    <w:rsid w:val="00CE4906"/>
    <w:rsid w:val="00CE49CE"/>
    <w:rsid w:val="00CE4A09"/>
    <w:rsid w:val="00CE4A8F"/>
    <w:rsid w:val="00CE4D82"/>
    <w:rsid w:val="00CE4DBF"/>
    <w:rsid w:val="00CE4E52"/>
    <w:rsid w:val="00CE4EBF"/>
    <w:rsid w:val="00CE50D8"/>
    <w:rsid w:val="00CE50EA"/>
    <w:rsid w:val="00CE516E"/>
    <w:rsid w:val="00CE5295"/>
    <w:rsid w:val="00CE550D"/>
    <w:rsid w:val="00CE55D0"/>
    <w:rsid w:val="00CE5708"/>
    <w:rsid w:val="00CE5885"/>
    <w:rsid w:val="00CE5A2F"/>
    <w:rsid w:val="00CE5ACE"/>
    <w:rsid w:val="00CE5BB9"/>
    <w:rsid w:val="00CE5D45"/>
    <w:rsid w:val="00CE5D9B"/>
    <w:rsid w:val="00CE5DB2"/>
    <w:rsid w:val="00CE5DCA"/>
    <w:rsid w:val="00CE5EB6"/>
    <w:rsid w:val="00CE5ED3"/>
    <w:rsid w:val="00CE5F2D"/>
    <w:rsid w:val="00CE6175"/>
    <w:rsid w:val="00CE626C"/>
    <w:rsid w:val="00CE628E"/>
    <w:rsid w:val="00CE6694"/>
    <w:rsid w:val="00CE68B8"/>
    <w:rsid w:val="00CE6907"/>
    <w:rsid w:val="00CE6914"/>
    <w:rsid w:val="00CE6953"/>
    <w:rsid w:val="00CE69E8"/>
    <w:rsid w:val="00CE6AC6"/>
    <w:rsid w:val="00CE6F9B"/>
    <w:rsid w:val="00CE7153"/>
    <w:rsid w:val="00CE73BD"/>
    <w:rsid w:val="00CE7707"/>
    <w:rsid w:val="00CE775D"/>
    <w:rsid w:val="00CE77D7"/>
    <w:rsid w:val="00CE7803"/>
    <w:rsid w:val="00CE780E"/>
    <w:rsid w:val="00CE78C5"/>
    <w:rsid w:val="00CE7A4F"/>
    <w:rsid w:val="00CF005E"/>
    <w:rsid w:val="00CF00DD"/>
    <w:rsid w:val="00CF0201"/>
    <w:rsid w:val="00CF02C9"/>
    <w:rsid w:val="00CF0416"/>
    <w:rsid w:val="00CF0496"/>
    <w:rsid w:val="00CF0648"/>
    <w:rsid w:val="00CF06E3"/>
    <w:rsid w:val="00CF0752"/>
    <w:rsid w:val="00CF087B"/>
    <w:rsid w:val="00CF08E7"/>
    <w:rsid w:val="00CF0C01"/>
    <w:rsid w:val="00CF0E38"/>
    <w:rsid w:val="00CF0E6F"/>
    <w:rsid w:val="00CF0FC4"/>
    <w:rsid w:val="00CF0FDA"/>
    <w:rsid w:val="00CF1088"/>
    <w:rsid w:val="00CF10FD"/>
    <w:rsid w:val="00CF1158"/>
    <w:rsid w:val="00CF1197"/>
    <w:rsid w:val="00CF1509"/>
    <w:rsid w:val="00CF155B"/>
    <w:rsid w:val="00CF17E7"/>
    <w:rsid w:val="00CF1863"/>
    <w:rsid w:val="00CF18AE"/>
    <w:rsid w:val="00CF1D4E"/>
    <w:rsid w:val="00CF1F01"/>
    <w:rsid w:val="00CF1F3D"/>
    <w:rsid w:val="00CF1F53"/>
    <w:rsid w:val="00CF1FAE"/>
    <w:rsid w:val="00CF1FD6"/>
    <w:rsid w:val="00CF2104"/>
    <w:rsid w:val="00CF21B5"/>
    <w:rsid w:val="00CF23C2"/>
    <w:rsid w:val="00CF240F"/>
    <w:rsid w:val="00CF254E"/>
    <w:rsid w:val="00CF27E1"/>
    <w:rsid w:val="00CF2941"/>
    <w:rsid w:val="00CF2BB4"/>
    <w:rsid w:val="00CF2BEF"/>
    <w:rsid w:val="00CF2C6C"/>
    <w:rsid w:val="00CF2C75"/>
    <w:rsid w:val="00CF2FB0"/>
    <w:rsid w:val="00CF2FD6"/>
    <w:rsid w:val="00CF307B"/>
    <w:rsid w:val="00CF3189"/>
    <w:rsid w:val="00CF3419"/>
    <w:rsid w:val="00CF347A"/>
    <w:rsid w:val="00CF34B9"/>
    <w:rsid w:val="00CF3514"/>
    <w:rsid w:val="00CF3692"/>
    <w:rsid w:val="00CF376E"/>
    <w:rsid w:val="00CF37C1"/>
    <w:rsid w:val="00CF37EC"/>
    <w:rsid w:val="00CF3916"/>
    <w:rsid w:val="00CF3A7F"/>
    <w:rsid w:val="00CF3BC4"/>
    <w:rsid w:val="00CF3C0D"/>
    <w:rsid w:val="00CF3CF4"/>
    <w:rsid w:val="00CF3CFA"/>
    <w:rsid w:val="00CF3D9B"/>
    <w:rsid w:val="00CF3DC2"/>
    <w:rsid w:val="00CF3F23"/>
    <w:rsid w:val="00CF3FE9"/>
    <w:rsid w:val="00CF40EF"/>
    <w:rsid w:val="00CF42C9"/>
    <w:rsid w:val="00CF42FB"/>
    <w:rsid w:val="00CF43DA"/>
    <w:rsid w:val="00CF444E"/>
    <w:rsid w:val="00CF4489"/>
    <w:rsid w:val="00CF4493"/>
    <w:rsid w:val="00CF456D"/>
    <w:rsid w:val="00CF4599"/>
    <w:rsid w:val="00CF463A"/>
    <w:rsid w:val="00CF4650"/>
    <w:rsid w:val="00CF4764"/>
    <w:rsid w:val="00CF4958"/>
    <w:rsid w:val="00CF4A97"/>
    <w:rsid w:val="00CF4B4E"/>
    <w:rsid w:val="00CF4BB8"/>
    <w:rsid w:val="00CF4BCD"/>
    <w:rsid w:val="00CF4C0B"/>
    <w:rsid w:val="00CF4C3F"/>
    <w:rsid w:val="00CF4CE0"/>
    <w:rsid w:val="00CF4D6A"/>
    <w:rsid w:val="00CF533B"/>
    <w:rsid w:val="00CF540D"/>
    <w:rsid w:val="00CF55B2"/>
    <w:rsid w:val="00CF55CA"/>
    <w:rsid w:val="00CF56A0"/>
    <w:rsid w:val="00CF5720"/>
    <w:rsid w:val="00CF5776"/>
    <w:rsid w:val="00CF58F3"/>
    <w:rsid w:val="00CF5962"/>
    <w:rsid w:val="00CF59BA"/>
    <w:rsid w:val="00CF5AB8"/>
    <w:rsid w:val="00CF5C95"/>
    <w:rsid w:val="00CF5E35"/>
    <w:rsid w:val="00CF5E4C"/>
    <w:rsid w:val="00CF5FBB"/>
    <w:rsid w:val="00CF6029"/>
    <w:rsid w:val="00CF603B"/>
    <w:rsid w:val="00CF60D4"/>
    <w:rsid w:val="00CF612B"/>
    <w:rsid w:val="00CF6144"/>
    <w:rsid w:val="00CF6248"/>
    <w:rsid w:val="00CF65A4"/>
    <w:rsid w:val="00CF667F"/>
    <w:rsid w:val="00CF697D"/>
    <w:rsid w:val="00CF6D44"/>
    <w:rsid w:val="00CF6D98"/>
    <w:rsid w:val="00CF6DEB"/>
    <w:rsid w:val="00CF6E85"/>
    <w:rsid w:val="00CF6EDC"/>
    <w:rsid w:val="00CF700D"/>
    <w:rsid w:val="00CF7111"/>
    <w:rsid w:val="00CF7364"/>
    <w:rsid w:val="00CF755A"/>
    <w:rsid w:val="00CF7566"/>
    <w:rsid w:val="00CF7723"/>
    <w:rsid w:val="00CF79EE"/>
    <w:rsid w:val="00CF7B8C"/>
    <w:rsid w:val="00CF7BD2"/>
    <w:rsid w:val="00CF7C4F"/>
    <w:rsid w:val="00CF7C63"/>
    <w:rsid w:val="00CF7C66"/>
    <w:rsid w:val="00CF7D47"/>
    <w:rsid w:val="00CF7E9A"/>
    <w:rsid w:val="00CF7F6D"/>
    <w:rsid w:val="00CF7FA2"/>
    <w:rsid w:val="00CF7FAA"/>
    <w:rsid w:val="00CF7FAB"/>
    <w:rsid w:val="00D00269"/>
    <w:rsid w:val="00D002F5"/>
    <w:rsid w:val="00D007D1"/>
    <w:rsid w:val="00D008AE"/>
    <w:rsid w:val="00D00925"/>
    <w:rsid w:val="00D00A7C"/>
    <w:rsid w:val="00D00C88"/>
    <w:rsid w:val="00D00CA2"/>
    <w:rsid w:val="00D00CEE"/>
    <w:rsid w:val="00D00E1F"/>
    <w:rsid w:val="00D00F63"/>
    <w:rsid w:val="00D01084"/>
    <w:rsid w:val="00D010B0"/>
    <w:rsid w:val="00D011C5"/>
    <w:rsid w:val="00D01272"/>
    <w:rsid w:val="00D013E7"/>
    <w:rsid w:val="00D016CB"/>
    <w:rsid w:val="00D01705"/>
    <w:rsid w:val="00D017CC"/>
    <w:rsid w:val="00D017D1"/>
    <w:rsid w:val="00D01840"/>
    <w:rsid w:val="00D01844"/>
    <w:rsid w:val="00D01882"/>
    <w:rsid w:val="00D01B43"/>
    <w:rsid w:val="00D01CC1"/>
    <w:rsid w:val="00D01D32"/>
    <w:rsid w:val="00D02063"/>
    <w:rsid w:val="00D022BF"/>
    <w:rsid w:val="00D0239C"/>
    <w:rsid w:val="00D023E2"/>
    <w:rsid w:val="00D02501"/>
    <w:rsid w:val="00D02643"/>
    <w:rsid w:val="00D02648"/>
    <w:rsid w:val="00D02B0F"/>
    <w:rsid w:val="00D02B19"/>
    <w:rsid w:val="00D02C64"/>
    <w:rsid w:val="00D02F11"/>
    <w:rsid w:val="00D02F44"/>
    <w:rsid w:val="00D02F7C"/>
    <w:rsid w:val="00D031D0"/>
    <w:rsid w:val="00D03393"/>
    <w:rsid w:val="00D03471"/>
    <w:rsid w:val="00D034BE"/>
    <w:rsid w:val="00D034C7"/>
    <w:rsid w:val="00D034C9"/>
    <w:rsid w:val="00D035CA"/>
    <w:rsid w:val="00D03684"/>
    <w:rsid w:val="00D0368B"/>
    <w:rsid w:val="00D036A9"/>
    <w:rsid w:val="00D03867"/>
    <w:rsid w:val="00D038AB"/>
    <w:rsid w:val="00D03A35"/>
    <w:rsid w:val="00D03C3C"/>
    <w:rsid w:val="00D03C3E"/>
    <w:rsid w:val="00D03C75"/>
    <w:rsid w:val="00D03DAC"/>
    <w:rsid w:val="00D041A9"/>
    <w:rsid w:val="00D041CF"/>
    <w:rsid w:val="00D042FD"/>
    <w:rsid w:val="00D043DB"/>
    <w:rsid w:val="00D04588"/>
    <w:rsid w:val="00D04608"/>
    <w:rsid w:val="00D046F5"/>
    <w:rsid w:val="00D047FE"/>
    <w:rsid w:val="00D048EB"/>
    <w:rsid w:val="00D0491D"/>
    <w:rsid w:val="00D04A8E"/>
    <w:rsid w:val="00D04C03"/>
    <w:rsid w:val="00D04CA5"/>
    <w:rsid w:val="00D04E1E"/>
    <w:rsid w:val="00D050E2"/>
    <w:rsid w:val="00D0517C"/>
    <w:rsid w:val="00D05376"/>
    <w:rsid w:val="00D05533"/>
    <w:rsid w:val="00D056CF"/>
    <w:rsid w:val="00D05702"/>
    <w:rsid w:val="00D05725"/>
    <w:rsid w:val="00D0585E"/>
    <w:rsid w:val="00D05896"/>
    <w:rsid w:val="00D05DDA"/>
    <w:rsid w:val="00D05DEB"/>
    <w:rsid w:val="00D05E14"/>
    <w:rsid w:val="00D05F32"/>
    <w:rsid w:val="00D05FCD"/>
    <w:rsid w:val="00D0610E"/>
    <w:rsid w:val="00D06261"/>
    <w:rsid w:val="00D063CB"/>
    <w:rsid w:val="00D0647B"/>
    <w:rsid w:val="00D064C0"/>
    <w:rsid w:val="00D0652C"/>
    <w:rsid w:val="00D0653D"/>
    <w:rsid w:val="00D06553"/>
    <w:rsid w:val="00D065EB"/>
    <w:rsid w:val="00D06A5C"/>
    <w:rsid w:val="00D06ADF"/>
    <w:rsid w:val="00D06D0A"/>
    <w:rsid w:val="00D06D0F"/>
    <w:rsid w:val="00D07025"/>
    <w:rsid w:val="00D0720B"/>
    <w:rsid w:val="00D074B1"/>
    <w:rsid w:val="00D076C0"/>
    <w:rsid w:val="00D07854"/>
    <w:rsid w:val="00D07962"/>
    <w:rsid w:val="00D07986"/>
    <w:rsid w:val="00D07A4E"/>
    <w:rsid w:val="00D07A73"/>
    <w:rsid w:val="00D07C9C"/>
    <w:rsid w:val="00D07CD1"/>
    <w:rsid w:val="00D07D3D"/>
    <w:rsid w:val="00D07E8C"/>
    <w:rsid w:val="00D07FEE"/>
    <w:rsid w:val="00D100A5"/>
    <w:rsid w:val="00D1034A"/>
    <w:rsid w:val="00D10417"/>
    <w:rsid w:val="00D1048B"/>
    <w:rsid w:val="00D10538"/>
    <w:rsid w:val="00D10604"/>
    <w:rsid w:val="00D10626"/>
    <w:rsid w:val="00D1063E"/>
    <w:rsid w:val="00D10641"/>
    <w:rsid w:val="00D106C8"/>
    <w:rsid w:val="00D10A2B"/>
    <w:rsid w:val="00D10AF5"/>
    <w:rsid w:val="00D10CAE"/>
    <w:rsid w:val="00D10CCC"/>
    <w:rsid w:val="00D10D7F"/>
    <w:rsid w:val="00D10DD1"/>
    <w:rsid w:val="00D10E0B"/>
    <w:rsid w:val="00D10FC1"/>
    <w:rsid w:val="00D11113"/>
    <w:rsid w:val="00D1111E"/>
    <w:rsid w:val="00D11146"/>
    <w:rsid w:val="00D112CF"/>
    <w:rsid w:val="00D113A8"/>
    <w:rsid w:val="00D114B4"/>
    <w:rsid w:val="00D11537"/>
    <w:rsid w:val="00D11711"/>
    <w:rsid w:val="00D11752"/>
    <w:rsid w:val="00D1176D"/>
    <w:rsid w:val="00D1192C"/>
    <w:rsid w:val="00D1192D"/>
    <w:rsid w:val="00D119A8"/>
    <w:rsid w:val="00D119C5"/>
    <w:rsid w:val="00D11AFD"/>
    <w:rsid w:val="00D11BAE"/>
    <w:rsid w:val="00D11C20"/>
    <w:rsid w:val="00D11CA5"/>
    <w:rsid w:val="00D11D87"/>
    <w:rsid w:val="00D12281"/>
    <w:rsid w:val="00D12299"/>
    <w:rsid w:val="00D122F1"/>
    <w:rsid w:val="00D1245B"/>
    <w:rsid w:val="00D12557"/>
    <w:rsid w:val="00D125BD"/>
    <w:rsid w:val="00D12618"/>
    <w:rsid w:val="00D12676"/>
    <w:rsid w:val="00D12A09"/>
    <w:rsid w:val="00D12A3C"/>
    <w:rsid w:val="00D12B22"/>
    <w:rsid w:val="00D12B46"/>
    <w:rsid w:val="00D12BE0"/>
    <w:rsid w:val="00D12C30"/>
    <w:rsid w:val="00D12CE8"/>
    <w:rsid w:val="00D12D22"/>
    <w:rsid w:val="00D12DCF"/>
    <w:rsid w:val="00D12F57"/>
    <w:rsid w:val="00D130A7"/>
    <w:rsid w:val="00D130FF"/>
    <w:rsid w:val="00D13345"/>
    <w:rsid w:val="00D13573"/>
    <w:rsid w:val="00D13678"/>
    <w:rsid w:val="00D13693"/>
    <w:rsid w:val="00D13753"/>
    <w:rsid w:val="00D137D6"/>
    <w:rsid w:val="00D1395E"/>
    <w:rsid w:val="00D139F6"/>
    <w:rsid w:val="00D13A77"/>
    <w:rsid w:val="00D13A86"/>
    <w:rsid w:val="00D13BDD"/>
    <w:rsid w:val="00D13DFB"/>
    <w:rsid w:val="00D13E9D"/>
    <w:rsid w:val="00D13EFC"/>
    <w:rsid w:val="00D14160"/>
    <w:rsid w:val="00D141AC"/>
    <w:rsid w:val="00D14240"/>
    <w:rsid w:val="00D142B3"/>
    <w:rsid w:val="00D14360"/>
    <w:rsid w:val="00D143BD"/>
    <w:rsid w:val="00D14478"/>
    <w:rsid w:val="00D14496"/>
    <w:rsid w:val="00D1489D"/>
    <w:rsid w:val="00D1498A"/>
    <w:rsid w:val="00D14A39"/>
    <w:rsid w:val="00D14A4E"/>
    <w:rsid w:val="00D14B7D"/>
    <w:rsid w:val="00D14BDE"/>
    <w:rsid w:val="00D14C76"/>
    <w:rsid w:val="00D14D7E"/>
    <w:rsid w:val="00D14F74"/>
    <w:rsid w:val="00D1514E"/>
    <w:rsid w:val="00D15626"/>
    <w:rsid w:val="00D1586B"/>
    <w:rsid w:val="00D15929"/>
    <w:rsid w:val="00D15940"/>
    <w:rsid w:val="00D15975"/>
    <w:rsid w:val="00D1597F"/>
    <w:rsid w:val="00D15A24"/>
    <w:rsid w:val="00D15A86"/>
    <w:rsid w:val="00D15A8F"/>
    <w:rsid w:val="00D15B60"/>
    <w:rsid w:val="00D15B67"/>
    <w:rsid w:val="00D15D64"/>
    <w:rsid w:val="00D15D8F"/>
    <w:rsid w:val="00D15E1F"/>
    <w:rsid w:val="00D15E26"/>
    <w:rsid w:val="00D15E9D"/>
    <w:rsid w:val="00D1602C"/>
    <w:rsid w:val="00D1603E"/>
    <w:rsid w:val="00D160B2"/>
    <w:rsid w:val="00D16191"/>
    <w:rsid w:val="00D16254"/>
    <w:rsid w:val="00D162D0"/>
    <w:rsid w:val="00D1643F"/>
    <w:rsid w:val="00D164D1"/>
    <w:rsid w:val="00D165CC"/>
    <w:rsid w:val="00D1662A"/>
    <w:rsid w:val="00D16757"/>
    <w:rsid w:val="00D167E1"/>
    <w:rsid w:val="00D167E7"/>
    <w:rsid w:val="00D1687D"/>
    <w:rsid w:val="00D1692A"/>
    <w:rsid w:val="00D16A00"/>
    <w:rsid w:val="00D16A68"/>
    <w:rsid w:val="00D16AFC"/>
    <w:rsid w:val="00D16B52"/>
    <w:rsid w:val="00D16B5F"/>
    <w:rsid w:val="00D16C02"/>
    <w:rsid w:val="00D16CEA"/>
    <w:rsid w:val="00D17087"/>
    <w:rsid w:val="00D17436"/>
    <w:rsid w:val="00D175D2"/>
    <w:rsid w:val="00D17609"/>
    <w:rsid w:val="00D176C6"/>
    <w:rsid w:val="00D17771"/>
    <w:rsid w:val="00D17785"/>
    <w:rsid w:val="00D178C3"/>
    <w:rsid w:val="00D179F5"/>
    <w:rsid w:val="00D17A2E"/>
    <w:rsid w:val="00D17C13"/>
    <w:rsid w:val="00D17D4E"/>
    <w:rsid w:val="00D17D99"/>
    <w:rsid w:val="00D17F15"/>
    <w:rsid w:val="00D20174"/>
    <w:rsid w:val="00D2033E"/>
    <w:rsid w:val="00D20392"/>
    <w:rsid w:val="00D20613"/>
    <w:rsid w:val="00D20676"/>
    <w:rsid w:val="00D206EA"/>
    <w:rsid w:val="00D20726"/>
    <w:rsid w:val="00D207A9"/>
    <w:rsid w:val="00D209A1"/>
    <w:rsid w:val="00D20A47"/>
    <w:rsid w:val="00D20BA5"/>
    <w:rsid w:val="00D20C17"/>
    <w:rsid w:val="00D20C34"/>
    <w:rsid w:val="00D20CCA"/>
    <w:rsid w:val="00D20D21"/>
    <w:rsid w:val="00D20E1C"/>
    <w:rsid w:val="00D20EA2"/>
    <w:rsid w:val="00D21080"/>
    <w:rsid w:val="00D2111B"/>
    <w:rsid w:val="00D2146D"/>
    <w:rsid w:val="00D214FE"/>
    <w:rsid w:val="00D21530"/>
    <w:rsid w:val="00D21681"/>
    <w:rsid w:val="00D21A0F"/>
    <w:rsid w:val="00D21B61"/>
    <w:rsid w:val="00D21B7B"/>
    <w:rsid w:val="00D21C6C"/>
    <w:rsid w:val="00D21D7F"/>
    <w:rsid w:val="00D21DFA"/>
    <w:rsid w:val="00D21EE2"/>
    <w:rsid w:val="00D21F6F"/>
    <w:rsid w:val="00D2217D"/>
    <w:rsid w:val="00D222DF"/>
    <w:rsid w:val="00D22525"/>
    <w:rsid w:val="00D225AD"/>
    <w:rsid w:val="00D226BA"/>
    <w:rsid w:val="00D226CE"/>
    <w:rsid w:val="00D227E6"/>
    <w:rsid w:val="00D22933"/>
    <w:rsid w:val="00D22937"/>
    <w:rsid w:val="00D22940"/>
    <w:rsid w:val="00D22A3A"/>
    <w:rsid w:val="00D22B6F"/>
    <w:rsid w:val="00D22C1F"/>
    <w:rsid w:val="00D22C31"/>
    <w:rsid w:val="00D2301C"/>
    <w:rsid w:val="00D23076"/>
    <w:rsid w:val="00D233D1"/>
    <w:rsid w:val="00D23645"/>
    <w:rsid w:val="00D236CF"/>
    <w:rsid w:val="00D236DA"/>
    <w:rsid w:val="00D23B1D"/>
    <w:rsid w:val="00D23B91"/>
    <w:rsid w:val="00D23BBC"/>
    <w:rsid w:val="00D23C18"/>
    <w:rsid w:val="00D23CBE"/>
    <w:rsid w:val="00D23E75"/>
    <w:rsid w:val="00D23F5C"/>
    <w:rsid w:val="00D23FA0"/>
    <w:rsid w:val="00D24044"/>
    <w:rsid w:val="00D24051"/>
    <w:rsid w:val="00D2412B"/>
    <w:rsid w:val="00D2418F"/>
    <w:rsid w:val="00D242A3"/>
    <w:rsid w:val="00D243D2"/>
    <w:rsid w:val="00D244F2"/>
    <w:rsid w:val="00D245AF"/>
    <w:rsid w:val="00D24691"/>
    <w:rsid w:val="00D246BC"/>
    <w:rsid w:val="00D24897"/>
    <w:rsid w:val="00D248BD"/>
    <w:rsid w:val="00D2494E"/>
    <w:rsid w:val="00D24951"/>
    <w:rsid w:val="00D24A74"/>
    <w:rsid w:val="00D24B1A"/>
    <w:rsid w:val="00D24B3F"/>
    <w:rsid w:val="00D24D27"/>
    <w:rsid w:val="00D24EC1"/>
    <w:rsid w:val="00D24EC5"/>
    <w:rsid w:val="00D24F34"/>
    <w:rsid w:val="00D24F3B"/>
    <w:rsid w:val="00D2502B"/>
    <w:rsid w:val="00D2529C"/>
    <w:rsid w:val="00D252E6"/>
    <w:rsid w:val="00D25407"/>
    <w:rsid w:val="00D25430"/>
    <w:rsid w:val="00D2546A"/>
    <w:rsid w:val="00D254F3"/>
    <w:rsid w:val="00D254F9"/>
    <w:rsid w:val="00D256AE"/>
    <w:rsid w:val="00D25704"/>
    <w:rsid w:val="00D257BB"/>
    <w:rsid w:val="00D259E0"/>
    <w:rsid w:val="00D25D23"/>
    <w:rsid w:val="00D25D97"/>
    <w:rsid w:val="00D25DE4"/>
    <w:rsid w:val="00D25E89"/>
    <w:rsid w:val="00D26185"/>
    <w:rsid w:val="00D2630B"/>
    <w:rsid w:val="00D263B2"/>
    <w:rsid w:val="00D2642A"/>
    <w:rsid w:val="00D26A59"/>
    <w:rsid w:val="00D26C16"/>
    <w:rsid w:val="00D26C44"/>
    <w:rsid w:val="00D26E39"/>
    <w:rsid w:val="00D26F23"/>
    <w:rsid w:val="00D26F78"/>
    <w:rsid w:val="00D26FAA"/>
    <w:rsid w:val="00D27086"/>
    <w:rsid w:val="00D272B9"/>
    <w:rsid w:val="00D2740C"/>
    <w:rsid w:val="00D274D4"/>
    <w:rsid w:val="00D27542"/>
    <w:rsid w:val="00D27544"/>
    <w:rsid w:val="00D2760F"/>
    <w:rsid w:val="00D27639"/>
    <w:rsid w:val="00D276B1"/>
    <w:rsid w:val="00D27A66"/>
    <w:rsid w:val="00D27DC9"/>
    <w:rsid w:val="00D27E13"/>
    <w:rsid w:val="00D27E96"/>
    <w:rsid w:val="00D30156"/>
    <w:rsid w:val="00D3015B"/>
    <w:rsid w:val="00D302F8"/>
    <w:rsid w:val="00D3033A"/>
    <w:rsid w:val="00D30444"/>
    <w:rsid w:val="00D3046E"/>
    <w:rsid w:val="00D3050D"/>
    <w:rsid w:val="00D3056C"/>
    <w:rsid w:val="00D30612"/>
    <w:rsid w:val="00D30811"/>
    <w:rsid w:val="00D30865"/>
    <w:rsid w:val="00D308C5"/>
    <w:rsid w:val="00D30908"/>
    <w:rsid w:val="00D30A04"/>
    <w:rsid w:val="00D30D36"/>
    <w:rsid w:val="00D30E35"/>
    <w:rsid w:val="00D30E95"/>
    <w:rsid w:val="00D30EE8"/>
    <w:rsid w:val="00D3100F"/>
    <w:rsid w:val="00D3121B"/>
    <w:rsid w:val="00D31231"/>
    <w:rsid w:val="00D312A8"/>
    <w:rsid w:val="00D312C2"/>
    <w:rsid w:val="00D316D2"/>
    <w:rsid w:val="00D316F5"/>
    <w:rsid w:val="00D319A5"/>
    <w:rsid w:val="00D31A67"/>
    <w:rsid w:val="00D31B68"/>
    <w:rsid w:val="00D31B84"/>
    <w:rsid w:val="00D31BD9"/>
    <w:rsid w:val="00D31C61"/>
    <w:rsid w:val="00D31FDC"/>
    <w:rsid w:val="00D320C5"/>
    <w:rsid w:val="00D320D8"/>
    <w:rsid w:val="00D3222D"/>
    <w:rsid w:val="00D3223F"/>
    <w:rsid w:val="00D322D4"/>
    <w:rsid w:val="00D32402"/>
    <w:rsid w:val="00D32492"/>
    <w:rsid w:val="00D325AF"/>
    <w:rsid w:val="00D326DF"/>
    <w:rsid w:val="00D32AA3"/>
    <w:rsid w:val="00D32BB9"/>
    <w:rsid w:val="00D32BFF"/>
    <w:rsid w:val="00D32E35"/>
    <w:rsid w:val="00D32E67"/>
    <w:rsid w:val="00D32E9A"/>
    <w:rsid w:val="00D33181"/>
    <w:rsid w:val="00D331CC"/>
    <w:rsid w:val="00D33221"/>
    <w:rsid w:val="00D33491"/>
    <w:rsid w:val="00D3364E"/>
    <w:rsid w:val="00D33707"/>
    <w:rsid w:val="00D33711"/>
    <w:rsid w:val="00D337C0"/>
    <w:rsid w:val="00D33A56"/>
    <w:rsid w:val="00D33B54"/>
    <w:rsid w:val="00D33BA9"/>
    <w:rsid w:val="00D33ED6"/>
    <w:rsid w:val="00D33F43"/>
    <w:rsid w:val="00D33FF1"/>
    <w:rsid w:val="00D341A1"/>
    <w:rsid w:val="00D341E8"/>
    <w:rsid w:val="00D34203"/>
    <w:rsid w:val="00D34373"/>
    <w:rsid w:val="00D343CF"/>
    <w:rsid w:val="00D345D8"/>
    <w:rsid w:val="00D346E3"/>
    <w:rsid w:val="00D34702"/>
    <w:rsid w:val="00D34844"/>
    <w:rsid w:val="00D34AE0"/>
    <w:rsid w:val="00D34BCD"/>
    <w:rsid w:val="00D34D04"/>
    <w:rsid w:val="00D34D55"/>
    <w:rsid w:val="00D34EF6"/>
    <w:rsid w:val="00D34F80"/>
    <w:rsid w:val="00D350D5"/>
    <w:rsid w:val="00D35154"/>
    <w:rsid w:val="00D353CF"/>
    <w:rsid w:val="00D353DE"/>
    <w:rsid w:val="00D353F7"/>
    <w:rsid w:val="00D35482"/>
    <w:rsid w:val="00D354B1"/>
    <w:rsid w:val="00D35536"/>
    <w:rsid w:val="00D35544"/>
    <w:rsid w:val="00D35557"/>
    <w:rsid w:val="00D355C9"/>
    <w:rsid w:val="00D35836"/>
    <w:rsid w:val="00D35845"/>
    <w:rsid w:val="00D359BC"/>
    <w:rsid w:val="00D35ACE"/>
    <w:rsid w:val="00D35AF9"/>
    <w:rsid w:val="00D35C49"/>
    <w:rsid w:val="00D35D2F"/>
    <w:rsid w:val="00D35F35"/>
    <w:rsid w:val="00D3614F"/>
    <w:rsid w:val="00D361AA"/>
    <w:rsid w:val="00D3627E"/>
    <w:rsid w:val="00D36388"/>
    <w:rsid w:val="00D366E4"/>
    <w:rsid w:val="00D36755"/>
    <w:rsid w:val="00D3683C"/>
    <w:rsid w:val="00D36BEE"/>
    <w:rsid w:val="00D36C18"/>
    <w:rsid w:val="00D36C5A"/>
    <w:rsid w:val="00D36FFB"/>
    <w:rsid w:val="00D37094"/>
    <w:rsid w:val="00D370F9"/>
    <w:rsid w:val="00D373E7"/>
    <w:rsid w:val="00D3740D"/>
    <w:rsid w:val="00D377BF"/>
    <w:rsid w:val="00D37A46"/>
    <w:rsid w:val="00D37AB3"/>
    <w:rsid w:val="00D37CE8"/>
    <w:rsid w:val="00D37E48"/>
    <w:rsid w:val="00D37FCB"/>
    <w:rsid w:val="00D37FDF"/>
    <w:rsid w:val="00D40145"/>
    <w:rsid w:val="00D40564"/>
    <w:rsid w:val="00D407CB"/>
    <w:rsid w:val="00D40A38"/>
    <w:rsid w:val="00D40ADF"/>
    <w:rsid w:val="00D40C3D"/>
    <w:rsid w:val="00D40D90"/>
    <w:rsid w:val="00D40DE5"/>
    <w:rsid w:val="00D40F17"/>
    <w:rsid w:val="00D40FF4"/>
    <w:rsid w:val="00D414F9"/>
    <w:rsid w:val="00D4196B"/>
    <w:rsid w:val="00D41990"/>
    <w:rsid w:val="00D419A3"/>
    <w:rsid w:val="00D41B05"/>
    <w:rsid w:val="00D41CBB"/>
    <w:rsid w:val="00D41D46"/>
    <w:rsid w:val="00D41DCE"/>
    <w:rsid w:val="00D41F14"/>
    <w:rsid w:val="00D4204A"/>
    <w:rsid w:val="00D42174"/>
    <w:rsid w:val="00D421A3"/>
    <w:rsid w:val="00D4263B"/>
    <w:rsid w:val="00D42819"/>
    <w:rsid w:val="00D4299B"/>
    <w:rsid w:val="00D42A50"/>
    <w:rsid w:val="00D42A69"/>
    <w:rsid w:val="00D42E03"/>
    <w:rsid w:val="00D43065"/>
    <w:rsid w:val="00D43393"/>
    <w:rsid w:val="00D434E4"/>
    <w:rsid w:val="00D436C9"/>
    <w:rsid w:val="00D4381A"/>
    <w:rsid w:val="00D43839"/>
    <w:rsid w:val="00D438A2"/>
    <w:rsid w:val="00D439FC"/>
    <w:rsid w:val="00D43B0D"/>
    <w:rsid w:val="00D43B76"/>
    <w:rsid w:val="00D43D58"/>
    <w:rsid w:val="00D43D8D"/>
    <w:rsid w:val="00D43E44"/>
    <w:rsid w:val="00D43E8A"/>
    <w:rsid w:val="00D43EEB"/>
    <w:rsid w:val="00D43F3E"/>
    <w:rsid w:val="00D43FCD"/>
    <w:rsid w:val="00D440D8"/>
    <w:rsid w:val="00D441B7"/>
    <w:rsid w:val="00D442F2"/>
    <w:rsid w:val="00D4436B"/>
    <w:rsid w:val="00D44526"/>
    <w:rsid w:val="00D44596"/>
    <w:rsid w:val="00D44877"/>
    <w:rsid w:val="00D44AE9"/>
    <w:rsid w:val="00D44CCD"/>
    <w:rsid w:val="00D44D2E"/>
    <w:rsid w:val="00D44DA6"/>
    <w:rsid w:val="00D44F56"/>
    <w:rsid w:val="00D4506B"/>
    <w:rsid w:val="00D451E8"/>
    <w:rsid w:val="00D45333"/>
    <w:rsid w:val="00D45391"/>
    <w:rsid w:val="00D458D3"/>
    <w:rsid w:val="00D45A20"/>
    <w:rsid w:val="00D45AE2"/>
    <w:rsid w:val="00D45C7B"/>
    <w:rsid w:val="00D462B5"/>
    <w:rsid w:val="00D464AF"/>
    <w:rsid w:val="00D46560"/>
    <w:rsid w:val="00D4658A"/>
    <w:rsid w:val="00D4675E"/>
    <w:rsid w:val="00D46A65"/>
    <w:rsid w:val="00D46B62"/>
    <w:rsid w:val="00D46BB2"/>
    <w:rsid w:val="00D46D04"/>
    <w:rsid w:val="00D46EC0"/>
    <w:rsid w:val="00D4729F"/>
    <w:rsid w:val="00D477FB"/>
    <w:rsid w:val="00D47863"/>
    <w:rsid w:val="00D47975"/>
    <w:rsid w:val="00D47B90"/>
    <w:rsid w:val="00D47C31"/>
    <w:rsid w:val="00D47CC9"/>
    <w:rsid w:val="00D47DDC"/>
    <w:rsid w:val="00D47E84"/>
    <w:rsid w:val="00D47EE1"/>
    <w:rsid w:val="00D47F57"/>
    <w:rsid w:val="00D47F6E"/>
    <w:rsid w:val="00D47FCB"/>
    <w:rsid w:val="00D47FE8"/>
    <w:rsid w:val="00D50033"/>
    <w:rsid w:val="00D501E9"/>
    <w:rsid w:val="00D5023A"/>
    <w:rsid w:val="00D50347"/>
    <w:rsid w:val="00D50451"/>
    <w:rsid w:val="00D50837"/>
    <w:rsid w:val="00D50BA0"/>
    <w:rsid w:val="00D50C1F"/>
    <w:rsid w:val="00D50C22"/>
    <w:rsid w:val="00D50CCC"/>
    <w:rsid w:val="00D50D47"/>
    <w:rsid w:val="00D50EE0"/>
    <w:rsid w:val="00D51004"/>
    <w:rsid w:val="00D51022"/>
    <w:rsid w:val="00D5105F"/>
    <w:rsid w:val="00D51072"/>
    <w:rsid w:val="00D51093"/>
    <w:rsid w:val="00D513C4"/>
    <w:rsid w:val="00D514CA"/>
    <w:rsid w:val="00D515C1"/>
    <w:rsid w:val="00D5161A"/>
    <w:rsid w:val="00D5173F"/>
    <w:rsid w:val="00D51862"/>
    <w:rsid w:val="00D51898"/>
    <w:rsid w:val="00D51A56"/>
    <w:rsid w:val="00D51ABE"/>
    <w:rsid w:val="00D51BD8"/>
    <w:rsid w:val="00D51D98"/>
    <w:rsid w:val="00D51FB7"/>
    <w:rsid w:val="00D51FDF"/>
    <w:rsid w:val="00D5206D"/>
    <w:rsid w:val="00D52115"/>
    <w:rsid w:val="00D52525"/>
    <w:rsid w:val="00D525B2"/>
    <w:rsid w:val="00D52605"/>
    <w:rsid w:val="00D526DE"/>
    <w:rsid w:val="00D52754"/>
    <w:rsid w:val="00D52A1A"/>
    <w:rsid w:val="00D52B13"/>
    <w:rsid w:val="00D52EF7"/>
    <w:rsid w:val="00D53059"/>
    <w:rsid w:val="00D531B6"/>
    <w:rsid w:val="00D53230"/>
    <w:rsid w:val="00D533D9"/>
    <w:rsid w:val="00D534AA"/>
    <w:rsid w:val="00D535E2"/>
    <w:rsid w:val="00D537A5"/>
    <w:rsid w:val="00D537AB"/>
    <w:rsid w:val="00D5384A"/>
    <w:rsid w:val="00D53851"/>
    <w:rsid w:val="00D5391A"/>
    <w:rsid w:val="00D53A05"/>
    <w:rsid w:val="00D53E5D"/>
    <w:rsid w:val="00D53EE3"/>
    <w:rsid w:val="00D53F44"/>
    <w:rsid w:val="00D53FF6"/>
    <w:rsid w:val="00D5404F"/>
    <w:rsid w:val="00D54126"/>
    <w:rsid w:val="00D5413A"/>
    <w:rsid w:val="00D54194"/>
    <w:rsid w:val="00D5429B"/>
    <w:rsid w:val="00D543BA"/>
    <w:rsid w:val="00D54466"/>
    <w:rsid w:val="00D545BE"/>
    <w:rsid w:val="00D547B3"/>
    <w:rsid w:val="00D548DA"/>
    <w:rsid w:val="00D54914"/>
    <w:rsid w:val="00D5493B"/>
    <w:rsid w:val="00D5496E"/>
    <w:rsid w:val="00D54C4C"/>
    <w:rsid w:val="00D54CF8"/>
    <w:rsid w:val="00D54EEA"/>
    <w:rsid w:val="00D550E9"/>
    <w:rsid w:val="00D551DE"/>
    <w:rsid w:val="00D55284"/>
    <w:rsid w:val="00D5537D"/>
    <w:rsid w:val="00D55429"/>
    <w:rsid w:val="00D554CD"/>
    <w:rsid w:val="00D55581"/>
    <w:rsid w:val="00D555B5"/>
    <w:rsid w:val="00D555EA"/>
    <w:rsid w:val="00D5566D"/>
    <w:rsid w:val="00D5582D"/>
    <w:rsid w:val="00D5583A"/>
    <w:rsid w:val="00D55950"/>
    <w:rsid w:val="00D559DA"/>
    <w:rsid w:val="00D55A67"/>
    <w:rsid w:val="00D55ACE"/>
    <w:rsid w:val="00D55B8C"/>
    <w:rsid w:val="00D55CDA"/>
    <w:rsid w:val="00D55CE0"/>
    <w:rsid w:val="00D55D59"/>
    <w:rsid w:val="00D56077"/>
    <w:rsid w:val="00D562E5"/>
    <w:rsid w:val="00D56340"/>
    <w:rsid w:val="00D56490"/>
    <w:rsid w:val="00D565CF"/>
    <w:rsid w:val="00D565F0"/>
    <w:rsid w:val="00D566CC"/>
    <w:rsid w:val="00D569C2"/>
    <w:rsid w:val="00D56C46"/>
    <w:rsid w:val="00D56CF5"/>
    <w:rsid w:val="00D56D4E"/>
    <w:rsid w:val="00D56DCB"/>
    <w:rsid w:val="00D56EA0"/>
    <w:rsid w:val="00D56F72"/>
    <w:rsid w:val="00D57079"/>
    <w:rsid w:val="00D57200"/>
    <w:rsid w:val="00D57271"/>
    <w:rsid w:val="00D57431"/>
    <w:rsid w:val="00D57505"/>
    <w:rsid w:val="00D57545"/>
    <w:rsid w:val="00D57548"/>
    <w:rsid w:val="00D575F0"/>
    <w:rsid w:val="00D57624"/>
    <w:rsid w:val="00D576C4"/>
    <w:rsid w:val="00D57771"/>
    <w:rsid w:val="00D57952"/>
    <w:rsid w:val="00D57996"/>
    <w:rsid w:val="00D579CA"/>
    <w:rsid w:val="00D57A23"/>
    <w:rsid w:val="00D57A31"/>
    <w:rsid w:val="00D57D4E"/>
    <w:rsid w:val="00D57DCA"/>
    <w:rsid w:val="00D57EC5"/>
    <w:rsid w:val="00D600B5"/>
    <w:rsid w:val="00D600DB"/>
    <w:rsid w:val="00D60109"/>
    <w:rsid w:val="00D60185"/>
    <w:rsid w:val="00D602E6"/>
    <w:rsid w:val="00D603B7"/>
    <w:rsid w:val="00D6051C"/>
    <w:rsid w:val="00D60681"/>
    <w:rsid w:val="00D60689"/>
    <w:rsid w:val="00D60867"/>
    <w:rsid w:val="00D6088C"/>
    <w:rsid w:val="00D60969"/>
    <w:rsid w:val="00D60A2A"/>
    <w:rsid w:val="00D60B41"/>
    <w:rsid w:val="00D60C63"/>
    <w:rsid w:val="00D60D0C"/>
    <w:rsid w:val="00D60D4A"/>
    <w:rsid w:val="00D60D55"/>
    <w:rsid w:val="00D60E94"/>
    <w:rsid w:val="00D60F01"/>
    <w:rsid w:val="00D60FF5"/>
    <w:rsid w:val="00D610F6"/>
    <w:rsid w:val="00D61384"/>
    <w:rsid w:val="00D613BD"/>
    <w:rsid w:val="00D61438"/>
    <w:rsid w:val="00D616C4"/>
    <w:rsid w:val="00D61761"/>
    <w:rsid w:val="00D618B9"/>
    <w:rsid w:val="00D618C2"/>
    <w:rsid w:val="00D61956"/>
    <w:rsid w:val="00D61975"/>
    <w:rsid w:val="00D61A1A"/>
    <w:rsid w:val="00D61B63"/>
    <w:rsid w:val="00D61C7A"/>
    <w:rsid w:val="00D61CE3"/>
    <w:rsid w:val="00D61E92"/>
    <w:rsid w:val="00D6210E"/>
    <w:rsid w:val="00D6215C"/>
    <w:rsid w:val="00D6228B"/>
    <w:rsid w:val="00D62594"/>
    <w:rsid w:val="00D62613"/>
    <w:rsid w:val="00D62621"/>
    <w:rsid w:val="00D626E6"/>
    <w:rsid w:val="00D62CDB"/>
    <w:rsid w:val="00D62D66"/>
    <w:rsid w:val="00D62F0C"/>
    <w:rsid w:val="00D6302D"/>
    <w:rsid w:val="00D6314A"/>
    <w:rsid w:val="00D631C9"/>
    <w:rsid w:val="00D63295"/>
    <w:rsid w:val="00D634CE"/>
    <w:rsid w:val="00D635F1"/>
    <w:rsid w:val="00D637FB"/>
    <w:rsid w:val="00D638EF"/>
    <w:rsid w:val="00D63923"/>
    <w:rsid w:val="00D639A9"/>
    <w:rsid w:val="00D63AB9"/>
    <w:rsid w:val="00D63AE2"/>
    <w:rsid w:val="00D63AEA"/>
    <w:rsid w:val="00D63E3A"/>
    <w:rsid w:val="00D63E69"/>
    <w:rsid w:val="00D63EA4"/>
    <w:rsid w:val="00D63EF9"/>
    <w:rsid w:val="00D63FAB"/>
    <w:rsid w:val="00D640ED"/>
    <w:rsid w:val="00D6410B"/>
    <w:rsid w:val="00D6410F"/>
    <w:rsid w:val="00D641D8"/>
    <w:rsid w:val="00D64239"/>
    <w:rsid w:val="00D64398"/>
    <w:rsid w:val="00D644DF"/>
    <w:rsid w:val="00D64545"/>
    <w:rsid w:val="00D64623"/>
    <w:rsid w:val="00D64691"/>
    <w:rsid w:val="00D64798"/>
    <w:rsid w:val="00D64A5F"/>
    <w:rsid w:val="00D64DE2"/>
    <w:rsid w:val="00D64E5A"/>
    <w:rsid w:val="00D64E7B"/>
    <w:rsid w:val="00D64F97"/>
    <w:rsid w:val="00D65053"/>
    <w:rsid w:val="00D65085"/>
    <w:rsid w:val="00D652A0"/>
    <w:rsid w:val="00D65335"/>
    <w:rsid w:val="00D6533B"/>
    <w:rsid w:val="00D65494"/>
    <w:rsid w:val="00D65614"/>
    <w:rsid w:val="00D65796"/>
    <w:rsid w:val="00D6598D"/>
    <w:rsid w:val="00D65B23"/>
    <w:rsid w:val="00D65B40"/>
    <w:rsid w:val="00D65B53"/>
    <w:rsid w:val="00D65D44"/>
    <w:rsid w:val="00D65E24"/>
    <w:rsid w:val="00D65E8C"/>
    <w:rsid w:val="00D66008"/>
    <w:rsid w:val="00D66170"/>
    <w:rsid w:val="00D66218"/>
    <w:rsid w:val="00D66258"/>
    <w:rsid w:val="00D662E7"/>
    <w:rsid w:val="00D663D0"/>
    <w:rsid w:val="00D663DB"/>
    <w:rsid w:val="00D664E5"/>
    <w:rsid w:val="00D66672"/>
    <w:rsid w:val="00D6668D"/>
    <w:rsid w:val="00D66B3B"/>
    <w:rsid w:val="00D66B51"/>
    <w:rsid w:val="00D66B79"/>
    <w:rsid w:val="00D66B7B"/>
    <w:rsid w:val="00D66B7C"/>
    <w:rsid w:val="00D66C51"/>
    <w:rsid w:val="00D66CC1"/>
    <w:rsid w:val="00D66CCF"/>
    <w:rsid w:val="00D66E2A"/>
    <w:rsid w:val="00D66EF8"/>
    <w:rsid w:val="00D66F3F"/>
    <w:rsid w:val="00D66F46"/>
    <w:rsid w:val="00D67005"/>
    <w:rsid w:val="00D671C8"/>
    <w:rsid w:val="00D6727A"/>
    <w:rsid w:val="00D673E5"/>
    <w:rsid w:val="00D674A8"/>
    <w:rsid w:val="00D676D2"/>
    <w:rsid w:val="00D677AB"/>
    <w:rsid w:val="00D678B7"/>
    <w:rsid w:val="00D678EF"/>
    <w:rsid w:val="00D67943"/>
    <w:rsid w:val="00D67981"/>
    <w:rsid w:val="00D67B6A"/>
    <w:rsid w:val="00D67C05"/>
    <w:rsid w:val="00D67D30"/>
    <w:rsid w:val="00D67D5B"/>
    <w:rsid w:val="00D67F0D"/>
    <w:rsid w:val="00D67FF3"/>
    <w:rsid w:val="00D70041"/>
    <w:rsid w:val="00D700DA"/>
    <w:rsid w:val="00D701C7"/>
    <w:rsid w:val="00D701E5"/>
    <w:rsid w:val="00D70241"/>
    <w:rsid w:val="00D7045D"/>
    <w:rsid w:val="00D70479"/>
    <w:rsid w:val="00D7061F"/>
    <w:rsid w:val="00D706EF"/>
    <w:rsid w:val="00D70705"/>
    <w:rsid w:val="00D70803"/>
    <w:rsid w:val="00D709B8"/>
    <w:rsid w:val="00D709EC"/>
    <w:rsid w:val="00D70A8A"/>
    <w:rsid w:val="00D70AA3"/>
    <w:rsid w:val="00D70AB3"/>
    <w:rsid w:val="00D70B94"/>
    <w:rsid w:val="00D70DB3"/>
    <w:rsid w:val="00D70F99"/>
    <w:rsid w:val="00D7105C"/>
    <w:rsid w:val="00D711AB"/>
    <w:rsid w:val="00D711D3"/>
    <w:rsid w:val="00D711EF"/>
    <w:rsid w:val="00D7130E"/>
    <w:rsid w:val="00D715D3"/>
    <w:rsid w:val="00D715E5"/>
    <w:rsid w:val="00D716FE"/>
    <w:rsid w:val="00D71758"/>
    <w:rsid w:val="00D7192A"/>
    <w:rsid w:val="00D7196B"/>
    <w:rsid w:val="00D71BF1"/>
    <w:rsid w:val="00D71C3E"/>
    <w:rsid w:val="00D71CDD"/>
    <w:rsid w:val="00D71D00"/>
    <w:rsid w:val="00D71D1E"/>
    <w:rsid w:val="00D71D83"/>
    <w:rsid w:val="00D71E51"/>
    <w:rsid w:val="00D71EAE"/>
    <w:rsid w:val="00D71F80"/>
    <w:rsid w:val="00D71FB1"/>
    <w:rsid w:val="00D72051"/>
    <w:rsid w:val="00D72386"/>
    <w:rsid w:val="00D72405"/>
    <w:rsid w:val="00D72665"/>
    <w:rsid w:val="00D72858"/>
    <w:rsid w:val="00D72BC3"/>
    <w:rsid w:val="00D72C5E"/>
    <w:rsid w:val="00D72D66"/>
    <w:rsid w:val="00D72DB6"/>
    <w:rsid w:val="00D72DE0"/>
    <w:rsid w:val="00D72E2E"/>
    <w:rsid w:val="00D72EA4"/>
    <w:rsid w:val="00D72FB7"/>
    <w:rsid w:val="00D73160"/>
    <w:rsid w:val="00D734BA"/>
    <w:rsid w:val="00D73540"/>
    <w:rsid w:val="00D73623"/>
    <w:rsid w:val="00D73652"/>
    <w:rsid w:val="00D7368A"/>
    <w:rsid w:val="00D736F2"/>
    <w:rsid w:val="00D737D5"/>
    <w:rsid w:val="00D73804"/>
    <w:rsid w:val="00D7385C"/>
    <w:rsid w:val="00D73A6F"/>
    <w:rsid w:val="00D73B9F"/>
    <w:rsid w:val="00D73E0B"/>
    <w:rsid w:val="00D74003"/>
    <w:rsid w:val="00D7418E"/>
    <w:rsid w:val="00D74230"/>
    <w:rsid w:val="00D74238"/>
    <w:rsid w:val="00D7446F"/>
    <w:rsid w:val="00D74773"/>
    <w:rsid w:val="00D747D9"/>
    <w:rsid w:val="00D747F9"/>
    <w:rsid w:val="00D749B0"/>
    <w:rsid w:val="00D749E4"/>
    <w:rsid w:val="00D74BB2"/>
    <w:rsid w:val="00D74BEB"/>
    <w:rsid w:val="00D74C8E"/>
    <w:rsid w:val="00D74DBD"/>
    <w:rsid w:val="00D74DD6"/>
    <w:rsid w:val="00D74DD9"/>
    <w:rsid w:val="00D74F29"/>
    <w:rsid w:val="00D74FA2"/>
    <w:rsid w:val="00D74FE6"/>
    <w:rsid w:val="00D7502B"/>
    <w:rsid w:val="00D7516E"/>
    <w:rsid w:val="00D751D9"/>
    <w:rsid w:val="00D75365"/>
    <w:rsid w:val="00D7551E"/>
    <w:rsid w:val="00D755C4"/>
    <w:rsid w:val="00D755DD"/>
    <w:rsid w:val="00D756EE"/>
    <w:rsid w:val="00D75723"/>
    <w:rsid w:val="00D758D3"/>
    <w:rsid w:val="00D75941"/>
    <w:rsid w:val="00D75A9F"/>
    <w:rsid w:val="00D75CC7"/>
    <w:rsid w:val="00D75CDD"/>
    <w:rsid w:val="00D75FD9"/>
    <w:rsid w:val="00D76013"/>
    <w:rsid w:val="00D76018"/>
    <w:rsid w:val="00D760A2"/>
    <w:rsid w:val="00D760E4"/>
    <w:rsid w:val="00D76116"/>
    <w:rsid w:val="00D76135"/>
    <w:rsid w:val="00D761BD"/>
    <w:rsid w:val="00D762D3"/>
    <w:rsid w:val="00D76577"/>
    <w:rsid w:val="00D7658C"/>
    <w:rsid w:val="00D765F7"/>
    <w:rsid w:val="00D7685C"/>
    <w:rsid w:val="00D768DA"/>
    <w:rsid w:val="00D76A8B"/>
    <w:rsid w:val="00D76AB6"/>
    <w:rsid w:val="00D76BF2"/>
    <w:rsid w:val="00D76D68"/>
    <w:rsid w:val="00D76EB5"/>
    <w:rsid w:val="00D7727F"/>
    <w:rsid w:val="00D77379"/>
    <w:rsid w:val="00D77557"/>
    <w:rsid w:val="00D77745"/>
    <w:rsid w:val="00D777AC"/>
    <w:rsid w:val="00D7786D"/>
    <w:rsid w:val="00D77967"/>
    <w:rsid w:val="00D779BA"/>
    <w:rsid w:val="00D77B57"/>
    <w:rsid w:val="00D77B61"/>
    <w:rsid w:val="00D77BAF"/>
    <w:rsid w:val="00D77BE3"/>
    <w:rsid w:val="00D77C12"/>
    <w:rsid w:val="00D77C20"/>
    <w:rsid w:val="00D77D2E"/>
    <w:rsid w:val="00D77D3E"/>
    <w:rsid w:val="00D77DB7"/>
    <w:rsid w:val="00D7DA5F"/>
    <w:rsid w:val="00D80105"/>
    <w:rsid w:val="00D802D9"/>
    <w:rsid w:val="00D807CA"/>
    <w:rsid w:val="00D808B0"/>
    <w:rsid w:val="00D80C63"/>
    <w:rsid w:val="00D80CB7"/>
    <w:rsid w:val="00D80D1B"/>
    <w:rsid w:val="00D80E5E"/>
    <w:rsid w:val="00D80E9D"/>
    <w:rsid w:val="00D80F84"/>
    <w:rsid w:val="00D810D6"/>
    <w:rsid w:val="00D810ED"/>
    <w:rsid w:val="00D81223"/>
    <w:rsid w:val="00D81246"/>
    <w:rsid w:val="00D814F4"/>
    <w:rsid w:val="00D8154E"/>
    <w:rsid w:val="00D81552"/>
    <w:rsid w:val="00D81730"/>
    <w:rsid w:val="00D817BF"/>
    <w:rsid w:val="00D81887"/>
    <w:rsid w:val="00D8188B"/>
    <w:rsid w:val="00D8199B"/>
    <w:rsid w:val="00D81A5D"/>
    <w:rsid w:val="00D81B10"/>
    <w:rsid w:val="00D81FFA"/>
    <w:rsid w:val="00D82095"/>
    <w:rsid w:val="00D821BF"/>
    <w:rsid w:val="00D82239"/>
    <w:rsid w:val="00D822D1"/>
    <w:rsid w:val="00D82434"/>
    <w:rsid w:val="00D82542"/>
    <w:rsid w:val="00D8256A"/>
    <w:rsid w:val="00D825AB"/>
    <w:rsid w:val="00D826C8"/>
    <w:rsid w:val="00D82740"/>
    <w:rsid w:val="00D827C4"/>
    <w:rsid w:val="00D827D4"/>
    <w:rsid w:val="00D8290D"/>
    <w:rsid w:val="00D82AA8"/>
    <w:rsid w:val="00D82BCF"/>
    <w:rsid w:val="00D82C7C"/>
    <w:rsid w:val="00D82D43"/>
    <w:rsid w:val="00D82E73"/>
    <w:rsid w:val="00D83015"/>
    <w:rsid w:val="00D8305E"/>
    <w:rsid w:val="00D83064"/>
    <w:rsid w:val="00D831A3"/>
    <w:rsid w:val="00D83361"/>
    <w:rsid w:val="00D833DA"/>
    <w:rsid w:val="00D835AE"/>
    <w:rsid w:val="00D835E2"/>
    <w:rsid w:val="00D8362A"/>
    <w:rsid w:val="00D8369D"/>
    <w:rsid w:val="00D83798"/>
    <w:rsid w:val="00D8379E"/>
    <w:rsid w:val="00D837FC"/>
    <w:rsid w:val="00D83911"/>
    <w:rsid w:val="00D83942"/>
    <w:rsid w:val="00D83AEE"/>
    <w:rsid w:val="00D83BBE"/>
    <w:rsid w:val="00D83C2D"/>
    <w:rsid w:val="00D83D99"/>
    <w:rsid w:val="00D83DDC"/>
    <w:rsid w:val="00D83EAC"/>
    <w:rsid w:val="00D83F2E"/>
    <w:rsid w:val="00D83FAC"/>
    <w:rsid w:val="00D840C1"/>
    <w:rsid w:val="00D8421D"/>
    <w:rsid w:val="00D8423A"/>
    <w:rsid w:val="00D842D9"/>
    <w:rsid w:val="00D843CE"/>
    <w:rsid w:val="00D844C3"/>
    <w:rsid w:val="00D84643"/>
    <w:rsid w:val="00D84680"/>
    <w:rsid w:val="00D846E1"/>
    <w:rsid w:val="00D84B5C"/>
    <w:rsid w:val="00D84B83"/>
    <w:rsid w:val="00D84CA9"/>
    <w:rsid w:val="00D84CF8"/>
    <w:rsid w:val="00D84D21"/>
    <w:rsid w:val="00D84E46"/>
    <w:rsid w:val="00D84EDF"/>
    <w:rsid w:val="00D84F3D"/>
    <w:rsid w:val="00D84F55"/>
    <w:rsid w:val="00D85047"/>
    <w:rsid w:val="00D85107"/>
    <w:rsid w:val="00D85276"/>
    <w:rsid w:val="00D8541C"/>
    <w:rsid w:val="00D8545F"/>
    <w:rsid w:val="00D8564C"/>
    <w:rsid w:val="00D85653"/>
    <w:rsid w:val="00D85813"/>
    <w:rsid w:val="00D85828"/>
    <w:rsid w:val="00D858BC"/>
    <w:rsid w:val="00D859B1"/>
    <w:rsid w:val="00D85A7F"/>
    <w:rsid w:val="00D85AAD"/>
    <w:rsid w:val="00D85AFA"/>
    <w:rsid w:val="00D85C35"/>
    <w:rsid w:val="00D85D25"/>
    <w:rsid w:val="00D85EA8"/>
    <w:rsid w:val="00D85EB5"/>
    <w:rsid w:val="00D85EC7"/>
    <w:rsid w:val="00D85F68"/>
    <w:rsid w:val="00D86059"/>
    <w:rsid w:val="00D862C5"/>
    <w:rsid w:val="00D8648D"/>
    <w:rsid w:val="00D865F6"/>
    <w:rsid w:val="00D86782"/>
    <w:rsid w:val="00D86941"/>
    <w:rsid w:val="00D86A21"/>
    <w:rsid w:val="00D86A99"/>
    <w:rsid w:val="00D86AF7"/>
    <w:rsid w:val="00D86C2D"/>
    <w:rsid w:val="00D86CE2"/>
    <w:rsid w:val="00D86D60"/>
    <w:rsid w:val="00D86F4A"/>
    <w:rsid w:val="00D86FCF"/>
    <w:rsid w:val="00D87026"/>
    <w:rsid w:val="00D8703B"/>
    <w:rsid w:val="00D87067"/>
    <w:rsid w:val="00D870BA"/>
    <w:rsid w:val="00D87170"/>
    <w:rsid w:val="00D87784"/>
    <w:rsid w:val="00D87994"/>
    <w:rsid w:val="00D879AF"/>
    <w:rsid w:val="00D87D74"/>
    <w:rsid w:val="00D87F80"/>
    <w:rsid w:val="00D900FF"/>
    <w:rsid w:val="00D9016A"/>
    <w:rsid w:val="00D9018F"/>
    <w:rsid w:val="00D9025B"/>
    <w:rsid w:val="00D90529"/>
    <w:rsid w:val="00D90723"/>
    <w:rsid w:val="00D90730"/>
    <w:rsid w:val="00D9086D"/>
    <w:rsid w:val="00D90896"/>
    <w:rsid w:val="00D909C4"/>
    <w:rsid w:val="00D90BA4"/>
    <w:rsid w:val="00D90C56"/>
    <w:rsid w:val="00D90D26"/>
    <w:rsid w:val="00D90E09"/>
    <w:rsid w:val="00D9107E"/>
    <w:rsid w:val="00D9141C"/>
    <w:rsid w:val="00D9145B"/>
    <w:rsid w:val="00D9149F"/>
    <w:rsid w:val="00D91752"/>
    <w:rsid w:val="00D917B7"/>
    <w:rsid w:val="00D917F9"/>
    <w:rsid w:val="00D918B8"/>
    <w:rsid w:val="00D918F2"/>
    <w:rsid w:val="00D91935"/>
    <w:rsid w:val="00D91A9E"/>
    <w:rsid w:val="00D91ABD"/>
    <w:rsid w:val="00D91AF9"/>
    <w:rsid w:val="00D91B4A"/>
    <w:rsid w:val="00D91C46"/>
    <w:rsid w:val="00D91FAC"/>
    <w:rsid w:val="00D9202C"/>
    <w:rsid w:val="00D920D8"/>
    <w:rsid w:val="00D92107"/>
    <w:rsid w:val="00D9216E"/>
    <w:rsid w:val="00D9228D"/>
    <w:rsid w:val="00D9236C"/>
    <w:rsid w:val="00D92531"/>
    <w:rsid w:val="00D9268F"/>
    <w:rsid w:val="00D926BF"/>
    <w:rsid w:val="00D9283D"/>
    <w:rsid w:val="00D9285F"/>
    <w:rsid w:val="00D92912"/>
    <w:rsid w:val="00D929B3"/>
    <w:rsid w:val="00D929ED"/>
    <w:rsid w:val="00D92A2E"/>
    <w:rsid w:val="00D92F18"/>
    <w:rsid w:val="00D92F41"/>
    <w:rsid w:val="00D93032"/>
    <w:rsid w:val="00D93092"/>
    <w:rsid w:val="00D930BD"/>
    <w:rsid w:val="00D93109"/>
    <w:rsid w:val="00D9311A"/>
    <w:rsid w:val="00D933B1"/>
    <w:rsid w:val="00D93620"/>
    <w:rsid w:val="00D936E8"/>
    <w:rsid w:val="00D937A1"/>
    <w:rsid w:val="00D937EA"/>
    <w:rsid w:val="00D93ABC"/>
    <w:rsid w:val="00D93CFD"/>
    <w:rsid w:val="00D93D1D"/>
    <w:rsid w:val="00D93DF2"/>
    <w:rsid w:val="00D93E1A"/>
    <w:rsid w:val="00D93E85"/>
    <w:rsid w:val="00D93EFF"/>
    <w:rsid w:val="00D93FD9"/>
    <w:rsid w:val="00D94020"/>
    <w:rsid w:val="00D947F7"/>
    <w:rsid w:val="00D94854"/>
    <w:rsid w:val="00D94861"/>
    <w:rsid w:val="00D949F6"/>
    <w:rsid w:val="00D94D20"/>
    <w:rsid w:val="00D94F02"/>
    <w:rsid w:val="00D94FD2"/>
    <w:rsid w:val="00D94FEC"/>
    <w:rsid w:val="00D9508F"/>
    <w:rsid w:val="00D950B9"/>
    <w:rsid w:val="00D95113"/>
    <w:rsid w:val="00D9519F"/>
    <w:rsid w:val="00D9530E"/>
    <w:rsid w:val="00D95462"/>
    <w:rsid w:val="00D954B3"/>
    <w:rsid w:val="00D9568A"/>
    <w:rsid w:val="00D956CE"/>
    <w:rsid w:val="00D956D3"/>
    <w:rsid w:val="00D95949"/>
    <w:rsid w:val="00D959B0"/>
    <w:rsid w:val="00D95BEB"/>
    <w:rsid w:val="00D95C63"/>
    <w:rsid w:val="00D95C9B"/>
    <w:rsid w:val="00D95D17"/>
    <w:rsid w:val="00D95D21"/>
    <w:rsid w:val="00D95D29"/>
    <w:rsid w:val="00D95E10"/>
    <w:rsid w:val="00D95E9B"/>
    <w:rsid w:val="00D95EE1"/>
    <w:rsid w:val="00D96063"/>
    <w:rsid w:val="00D96180"/>
    <w:rsid w:val="00D961CF"/>
    <w:rsid w:val="00D96240"/>
    <w:rsid w:val="00D96329"/>
    <w:rsid w:val="00D9641A"/>
    <w:rsid w:val="00D9695D"/>
    <w:rsid w:val="00D96991"/>
    <w:rsid w:val="00D96A76"/>
    <w:rsid w:val="00D96B18"/>
    <w:rsid w:val="00D96B7D"/>
    <w:rsid w:val="00D96C76"/>
    <w:rsid w:val="00D96D12"/>
    <w:rsid w:val="00D96F5A"/>
    <w:rsid w:val="00D97076"/>
    <w:rsid w:val="00D97159"/>
    <w:rsid w:val="00D9716C"/>
    <w:rsid w:val="00D9721A"/>
    <w:rsid w:val="00D972CD"/>
    <w:rsid w:val="00D972DB"/>
    <w:rsid w:val="00D97341"/>
    <w:rsid w:val="00D9744B"/>
    <w:rsid w:val="00D9756E"/>
    <w:rsid w:val="00D97635"/>
    <w:rsid w:val="00D9765A"/>
    <w:rsid w:val="00D9773B"/>
    <w:rsid w:val="00D977D3"/>
    <w:rsid w:val="00D978B7"/>
    <w:rsid w:val="00D978F7"/>
    <w:rsid w:val="00D97972"/>
    <w:rsid w:val="00D97A47"/>
    <w:rsid w:val="00D97A79"/>
    <w:rsid w:val="00D97BF7"/>
    <w:rsid w:val="00D97C4B"/>
    <w:rsid w:val="00D97D4C"/>
    <w:rsid w:val="00D97E31"/>
    <w:rsid w:val="00D97EB0"/>
    <w:rsid w:val="00D97EEA"/>
    <w:rsid w:val="00D97EEF"/>
    <w:rsid w:val="00D97FAF"/>
    <w:rsid w:val="00D97FC9"/>
    <w:rsid w:val="00D97FCC"/>
    <w:rsid w:val="00DA006F"/>
    <w:rsid w:val="00DA0072"/>
    <w:rsid w:val="00DA0108"/>
    <w:rsid w:val="00DA019C"/>
    <w:rsid w:val="00DA0391"/>
    <w:rsid w:val="00DA04FD"/>
    <w:rsid w:val="00DA0502"/>
    <w:rsid w:val="00DA05DD"/>
    <w:rsid w:val="00DA0936"/>
    <w:rsid w:val="00DA0A0C"/>
    <w:rsid w:val="00DA0A47"/>
    <w:rsid w:val="00DA0AE9"/>
    <w:rsid w:val="00DA0B26"/>
    <w:rsid w:val="00DA0B5C"/>
    <w:rsid w:val="00DA0B66"/>
    <w:rsid w:val="00DA0CB3"/>
    <w:rsid w:val="00DA0CD6"/>
    <w:rsid w:val="00DA1023"/>
    <w:rsid w:val="00DA113B"/>
    <w:rsid w:val="00DA12B8"/>
    <w:rsid w:val="00DA130F"/>
    <w:rsid w:val="00DA15E2"/>
    <w:rsid w:val="00DA16F4"/>
    <w:rsid w:val="00DA181B"/>
    <w:rsid w:val="00DA186E"/>
    <w:rsid w:val="00DA1A22"/>
    <w:rsid w:val="00DA1B86"/>
    <w:rsid w:val="00DA1F87"/>
    <w:rsid w:val="00DA209C"/>
    <w:rsid w:val="00DA21E6"/>
    <w:rsid w:val="00DA222E"/>
    <w:rsid w:val="00DA23E9"/>
    <w:rsid w:val="00DA25AE"/>
    <w:rsid w:val="00DA2652"/>
    <w:rsid w:val="00DA276B"/>
    <w:rsid w:val="00DA2781"/>
    <w:rsid w:val="00DA27E7"/>
    <w:rsid w:val="00DA28A0"/>
    <w:rsid w:val="00DA298B"/>
    <w:rsid w:val="00DA29DC"/>
    <w:rsid w:val="00DA2A95"/>
    <w:rsid w:val="00DA2BFB"/>
    <w:rsid w:val="00DA2C49"/>
    <w:rsid w:val="00DA2D0F"/>
    <w:rsid w:val="00DA2DA6"/>
    <w:rsid w:val="00DA2DD5"/>
    <w:rsid w:val="00DA2DDA"/>
    <w:rsid w:val="00DA2E66"/>
    <w:rsid w:val="00DA2E72"/>
    <w:rsid w:val="00DA2E7F"/>
    <w:rsid w:val="00DA2EE0"/>
    <w:rsid w:val="00DA3039"/>
    <w:rsid w:val="00DA3095"/>
    <w:rsid w:val="00DA3116"/>
    <w:rsid w:val="00DA31DD"/>
    <w:rsid w:val="00DA3390"/>
    <w:rsid w:val="00DA33A7"/>
    <w:rsid w:val="00DA364B"/>
    <w:rsid w:val="00DA375F"/>
    <w:rsid w:val="00DA38CE"/>
    <w:rsid w:val="00DA39E4"/>
    <w:rsid w:val="00DA3A0C"/>
    <w:rsid w:val="00DA3AA1"/>
    <w:rsid w:val="00DA3AD0"/>
    <w:rsid w:val="00DA3B17"/>
    <w:rsid w:val="00DA3B22"/>
    <w:rsid w:val="00DA3BC8"/>
    <w:rsid w:val="00DA3CE7"/>
    <w:rsid w:val="00DA3D77"/>
    <w:rsid w:val="00DA3D94"/>
    <w:rsid w:val="00DA3E3A"/>
    <w:rsid w:val="00DA3E95"/>
    <w:rsid w:val="00DA42A7"/>
    <w:rsid w:val="00DA42AA"/>
    <w:rsid w:val="00DA4624"/>
    <w:rsid w:val="00DA4650"/>
    <w:rsid w:val="00DA47D0"/>
    <w:rsid w:val="00DA48E4"/>
    <w:rsid w:val="00DA4996"/>
    <w:rsid w:val="00DA4A9C"/>
    <w:rsid w:val="00DA4FA4"/>
    <w:rsid w:val="00DA50C8"/>
    <w:rsid w:val="00DA51DC"/>
    <w:rsid w:val="00DA528E"/>
    <w:rsid w:val="00DA5426"/>
    <w:rsid w:val="00DA5514"/>
    <w:rsid w:val="00DA5559"/>
    <w:rsid w:val="00DA5701"/>
    <w:rsid w:val="00DA5722"/>
    <w:rsid w:val="00DA57AD"/>
    <w:rsid w:val="00DA5874"/>
    <w:rsid w:val="00DA59C7"/>
    <w:rsid w:val="00DA5A44"/>
    <w:rsid w:val="00DA5BA0"/>
    <w:rsid w:val="00DA5C10"/>
    <w:rsid w:val="00DA5CBD"/>
    <w:rsid w:val="00DA5D0D"/>
    <w:rsid w:val="00DA5D7A"/>
    <w:rsid w:val="00DA5E13"/>
    <w:rsid w:val="00DA5E76"/>
    <w:rsid w:val="00DA5FC4"/>
    <w:rsid w:val="00DA6001"/>
    <w:rsid w:val="00DA607B"/>
    <w:rsid w:val="00DA6289"/>
    <w:rsid w:val="00DA62FF"/>
    <w:rsid w:val="00DA635F"/>
    <w:rsid w:val="00DA64C8"/>
    <w:rsid w:val="00DA6630"/>
    <w:rsid w:val="00DA6697"/>
    <w:rsid w:val="00DA6839"/>
    <w:rsid w:val="00DA691B"/>
    <w:rsid w:val="00DA6927"/>
    <w:rsid w:val="00DA6B55"/>
    <w:rsid w:val="00DA6B7F"/>
    <w:rsid w:val="00DA6C95"/>
    <w:rsid w:val="00DA6D3C"/>
    <w:rsid w:val="00DA70B3"/>
    <w:rsid w:val="00DA7105"/>
    <w:rsid w:val="00DA718D"/>
    <w:rsid w:val="00DA719B"/>
    <w:rsid w:val="00DA71B6"/>
    <w:rsid w:val="00DA75F1"/>
    <w:rsid w:val="00DA77F9"/>
    <w:rsid w:val="00DA7823"/>
    <w:rsid w:val="00DA7960"/>
    <w:rsid w:val="00DA79A4"/>
    <w:rsid w:val="00DA7D53"/>
    <w:rsid w:val="00DA7E4D"/>
    <w:rsid w:val="00DA7F05"/>
    <w:rsid w:val="00DA7FF8"/>
    <w:rsid w:val="00DB0285"/>
    <w:rsid w:val="00DB03DB"/>
    <w:rsid w:val="00DB06E8"/>
    <w:rsid w:val="00DB0A60"/>
    <w:rsid w:val="00DB0A7F"/>
    <w:rsid w:val="00DB0B2B"/>
    <w:rsid w:val="00DB0CB6"/>
    <w:rsid w:val="00DB0EAD"/>
    <w:rsid w:val="00DB10A3"/>
    <w:rsid w:val="00DB1363"/>
    <w:rsid w:val="00DB1390"/>
    <w:rsid w:val="00DB14FF"/>
    <w:rsid w:val="00DB1753"/>
    <w:rsid w:val="00DB18F5"/>
    <w:rsid w:val="00DB1D07"/>
    <w:rsid w:val="00DB2025"/>
    <w:rsid w:val="00DB2065"/>
    <w:rsid w:val="00DB209B"/>
    <w:rsid w:val="00DB2233"/>
    <w:rsid w:val="00DB22DD"/>
    <w:rsid w:val="00DB22DF"/>
    <w:rsid w:val="00DB2366"/>
    <w:rsid w:val="00DB240D"/>
    <w:rsid w:val="00DB242A"/>
    <w:rsid w:val="00DB24D9"/>
    <w:rsid w:val="00DB24EF"/>
    <w:rsid w:val="00DB2741"/>
    <w:rsid w:val="00DB2777"/>
    <w:rsid w:val="00DB286F"/>
    <w:rsid w:val="00DB28D2"/>
    <w:rsid w:val="00DB2A25"/>
    <w:rsid w:val="00DB2A58"/>
    <w:rsid w:val="00DB2A64"/>
    <w:rsid w:val="00DB2B0E"/>
    <w:rsid w:val="00DB2C94"/>
    <w:rsid w:val="00DB2EAB"/>
    <w:rsid w:val="00DB2EF1"/>
    <w:rsid w:val="00DB355A"/>
    <w:rsid w:val="00DB356F"/>
    <w:rsid w:val="00DB3611"/>
    <w:rsid w:val="00DB3649"/>
    <w:rsid w:val="00DB3717"/>
    <w:rsid w:val="00DB3847"/>
    <w:rsid w:val="00DB38FC"/>
    <w:rsid w:val="00DB3916"/>
    <w:rsid w:val="00DB3F0B"/>
    <w:rsid w:val="00DB3FC1"/>
    <w:rsid w:val="00DB4088"/>
    <w:rsid w:val="00DB40D0"/>
    <w:rsid w:val="00DB4116"/>
    <w:rsid w:val="00DB41CD"/>
    <w:rsid w:val="00DB41F0"/>
    <w:rsid w:val="00DB4379"/>
    <w:rsid w:val="00DB4400"/>
    <w:rsid w:val="00DB44A1"/>
    <w:rsid w:val="00DB44F6"/>
    <w:rsid w:val="00DB480A"/>
    <w:rsid w:val="00DB48FC"/>
    <w:rsid w:val="00DB4913"/>
    <w:rsid w:val="00DB4994"/>
    <w:rsid w:val="00DB4A1E"/>
    <w:rsid w:val="00DB4B77"/>
    <w:rsid w:val="00DB4C6D"/>
    <w:rsid w:val="00DB4CCE"/>
    <w:rsid w:val="00DB4EC2"/>
    <w:rsid w:val="00DB4F05"/>
    <w:rsid w:val="00DB4F7B"/>
    <w:rsid w:val="00DB514A"/>
    <w:rsid w:val="00DB5167"/>
    <w:rsid w:val="00DB51F9"/>
    <w:rsid w:val="00DB55EA"/>
    <w:rsid w:val="00DB5656"/>
    <w:rsid w:val="00DB575F"/>
    <w:rsid w:val="00DB579E"/>
    <w:rsid w:val="00DB588D"/>
    <w:rsid w:val="00DB58A5"/>
    <w:rsid w:val="00DB58F7"/>
    <w:rsid w:val="00DB5B20"/>
    <w:rsid w:val="00DB5B68"/>
    <w:rsid w:val="00DB5BD4"/>
    <w:rsid w:val="00DB5BF3"/>
    <w:rsid w:val="00DB5C84"/>
    <w:rsid w:val="00DB5D28"/>
    <w:rsid w:val="00DB5D37"/>
    <w:rsid w:val="00DB5DB2"/>
    <w:rsid w:val="00DB5DE8"/>
    <w:rsid w:val="00DB5EA0"/>
    <w:rsid w:val="00DB6148"/>
    <w:rsid w:val="00DB62A0"/>
    <w:rsid w:val="00DB63A9"/>
    <w:rsid w:val="00DB655E"/>
    <w:rsid w:val="00DB66A0"/>
    <w:rsid w:val="00DB6761"/>
    <w:rsid w:val="00DB67AA"/>
    <w:rsid w:val="00DB6851"/>
    <w:rsid w:val="00DB68CF"/>
    <w:rsid w:val="00DB6928"/>
    <w:rsid w:val="00DB6AF1"/>
    <w:rsid w:val="00DB6BC4"/>
    <w:rsid w:val="00DB6E85"/>
    <w:rsid w:val="00DB71C6"/>
    <w:rsid w:val="00DB74D8"/>
    <w:rsid w:val="00DB77D3"/>
    <w:rsid w:val="00DB78BC"/>
    <w:rsid w:val="00DB78D5"/>
    <w:rsid w:val="00DB799D"/>
    <w:rsid w:val="00DB7B0D"/>
    <w:rsid w:val="00DB7B9F"/>
    <w:rsid w:val="00DB7E03"/>
    <w:rsid w:val="00DB7F17"/>
    <w:rsid w:val="00DC0025"/>
    <w:rsid w:val="00DC0131"/>
    <w:rsid w:val="00DC0189"/>
    <w:rsid w:val="00DC027A"/>
    <w:rsid w:val="00DC0293"/>
    <w:rsid w:val="00DC0449"/>
    <w:rsid w:val="00DC0543"/>
    <w:rsid w:val="00DC0577"/>
    <w:rsid w:val="00DC05C6"/>
    <w:rsid w:val="00DC0768"/>
    <w:rsid w:val="00DC07BE"/>
    <w:rsid w:val="00DC09AC"/>
    <w:rsid w:val="00DC0C99"/>
    <w:rsid w:val="00DC0CC0"/>
    <w:rsid w:val="00DC13FD"/>
    <w:rsid w:val="00DC13FF"/>
    <w:rsid w:val="00DC14FE"/>
    <w:rsid w:val="00DC1503"/>
    <w:rsid w:val="00DC1574"/>
    <w:rsid w:val="00DC1766"/>
    <w:rsid w:val="00DC1962"/>
    <w:rsid w:val="00DC1AE6"/>
    <w:rsid w:val="00DC1D2C"/>
    <w:rsid w:val="00DC1D3E"/>
    <w:rsid w:val="00DC1EEB"/>
    <w:rsid w:val="00DC1FE6"/>
    <w:rsid w:val="00DC1FEE"/>
    <w:rsid w:val="00DC21BA"/>
    <w:rsid w:val="00DC21E7"/>
    <w:rsid w:val="00DC221C"/>
    <w:rsid w:val="00DC22DE"/>
    <w:rsid w:val="00DC23E8"/>
    <w:rsid w:val="00DC2476"/>
    <w:rsid w:val="00DC2654"/>
    <w:rsid w:val="00DC2710"/>
    <w:rsid w:val="00DC2723"/>
    <w:rsid w:val="00DC274F"/>
    <w:rsid w:val="00DC287D"/>
    <w:rsid w:val="00DC2A55"/>
    <w:rsid w:val="00DC2AB3"/>
    <w:rsid w:val="00DC2B07"/>
    <w:rsid w:val="00DC2C59"/>
    <w:rsid w:val="00DC2CF0"/>
    <w:rsid w:val="00DC2D21"/>
    <w:rsid w:val="00DC2D36"/>
    <w:rsid w:val="00DC2DB7"/>
    <w:rsid w:val="00DC2DC6"/>
    <w:rsid w:val="00DC2F60"/>
    <w:rsid w:val="00DC3014"/>
    <w:rsid w:val="00DC31F3"/>
    <w:rsid w:val="00DC3235"/>
    <w:rsid w:val="00DC3238"/>
    <w:rsid w:val="00DC3281"/>
    <w:rsid w:val="00DC32A4"/>
    <w:rsid w:val="00DC3359"/>
    <w:rsid w:val="00DC349B"/>
    <w:rsid w:val="00DC378E"/>
    <w:rsid w:val="00DC38BF"/>
    <w:rsid w:val="00DC39B3"/>
    <w:rsid w:val="00DC39CC"/>
    <w:rsid w:val="00DC3B04"/>
    <w:rsid w:val="00DC3C78"/>
    <w:rsid w:val="00DC3E4A"/>
    <w:rsid w:val="00DC403E"/>
    <w:rsid w:val="00DC4127"/>
    <w:rsid w:val="00DC4213"/>
    <w:rsid w:val="00DC42B9"/>
    <w:rsid w:val="00DC4308"/>
    <w:rsid w:val="00DC430F"/>
    <w:rsid w:val="00DC43ED"/>
    <w:rsid w:val="00DC4401"/>
    <w:rsid w:val="00DC45D7"/>
    <w:rsid w:val="00DC46ED"/>
    <w:rsid w:val="00DC4A39"/>
    <w:rsid w:val="00DC4B07"/>
    <w:rsid w:val="00DC4D3C"/>
    <w:rsid w:val="00DC4E47"/>
    <w:rsid w:val="00DC4EDB"/>
    <w:rsid w:val="00DC4F14"/>
    <w:rsid w:val="00DC50D6"/>
    <w:rsid w:val="00DC50EC"/>
    <w:rsid w:val="00DC5167"/>
    <w:rsid w:val="00DC51B8"/>
    <w:rsid w:val="00DC5230"/>
    <w:rsid w:val="00DC530A"/>
    <w:rsid w:val="00DC5509"/>
    <w:rsid w:val="00DC5529"/>
    <w:rsid w:val="00DC55EB"/>
    <w:rsid w:val="00DC56DC"/>
    <w:rsid w:val="00DC58AF"/>
    <w:rsid w:val="00DC58E3"/>
    <w:rsid w:val="00DC597C"/>
    <w:rsid w:val="00DC59B1"/>
    <w:rsid w:val="00DC59BC"/>
    <w:rsid w:val="00DC5A19"/>
    <w:rsid w:val="00DC5C5A"/>
    <w:rsid w:val="00DC5E93"/>
    <w:rsid w:val="00DC5ECA"/>
    <w:rsid w:val="00DC5ED0"/>
    <w:rsid w:val="00DC5F50"/>
    <w:rsid w:val="00DC602B"/>
    <w:rsid w:val="00DC609B"/>
    <w:rsid w:val="00DC62F1"/>
    <w:rsid w:val="00DC6378"/>
    <w:rsid w:val="00DC6514"/>
    <w:rsid w:val="00DC655C"/>
    <w:rsid w:val="00DC6654"/>
    <w:rsid w:val="00DC66A8"/>
    <w:rsid w:val="00DC6749"/>
    <w:rsid w:val="00DC6964"/>
    <w:rsid w:val="00DC69C9"/>
    <w:rsid w:val="00DC6B02"/>
    <w:rsid w:val="00DC6B10"/>
    <w:rsid w:val="00DC6E9D"/>
    <w:rsid w:val="00DC6FB5"/>
    <w:rsid w:val="00DC707A"/>
    <w:rsid w:val="00DC710E"/>
    <w:rsid w:val="00DC722B"/>
    <w:rsid w:val="00DC729F"/>
    <w:rsid w:val="00DC72CB"/>
    <w:rsid w:val="00DC7421"/>
    <w:rsid w:val="00DC75A6"/>
    <w:rsid w:val="00DC7683"/>
    <w:rsid w:val="00DC78AC"/>
    <w:rsid w:val="00DC797E"/>
    <w:rsid w:val="00DC7AD5"/>
    <w:rsid w:val="00DC7C07"/>
    <w:rsid w:val="00DC7D8E"/>
    <w:rsid w:val="00DD016D"/>
    <w:rsid w:val="00DD0177"/>
    <w:rsid w:val="00DD01A7"/>
    <w:rsid w:val="00DD01C3"/>
    <w:rsid w:val="00DD0218"/>
    <w:rsid w:val="00DD0285"/>
    <w:rsid w:val="00DD0350"/>
    <w:rsid w:val="00DD04CC"/>
    <w:rsid w:val="00DD059E"/>
    <w:rsid w:val="00DD05CC"/>
    <w:rsid w:val="00DD0652"/>
    <w:rsid w:val="00DD07CB"/>
    <w:rsid w:val="00DD0898"/>
    <w:rsid w:val="00DD0A6D"/>
    <w:rsid w:val="00DD0A8B"/>
    <w:rsid w:val="00DD0B89"/>
    <w:rsid w:val="00DD0D3D"/>
    <w:rsid w:val="00DD0E20"/>
    <w:rsid w:val="00DD0E6D"/>
    <w:rsid w:val="00DD1012"/>
    <w:rsid w:val="00DD115F"/>
    <w:rsid w:val="00DD13CD"/>
    <w:rsid w:val="00DD155F"/>
    <w:rsid w:val="00DD1737"/>
    <w:rsid w:val="00DD1760"/>
    <w:rsid w:val="00DD181C"/>
    <w:rsid w:val="00DD18DD"/>
    <w:rsid w:val="00DD1B05"/>
    <w:rsid w:val="00DD1C3E"/>
    <w:rsid w:val="00DD1C7B"/>
    <w:rsid w:val="00DD1DBF"/>
    <w:rsid w:val="00DD1EF9"/>
    <w:rsid w:val="00DD1F58"/>
    <w:rsid w:val="00DD1F61"/>
    <w:rsid w:val="00DD20C4"/>
    <w:rsid w:val="00DD232D"/>
    <w:rsid w:val="00DD2359"/>
    <w:rsid w:val="00DD2398"/>
    <w:rsid w:val="00DD24E8"/>
    <w:rsid w:val="00DD2530"/>
    <w:rsid w:val="00DD27DD"/>
    <w:rsid w:val="00DD28AF"/>
    <w:rsid w:val="00DD2960"/>
    <w:rsid w:val="00DD2C4F"/>
    <w:rsid w:val="00DD2D42"/>
    <w:rsid w:val="00DD2F68"/>
    <w:rsid w:val="00DD2F71"/>
    <w:rsid w:val="00DD32C5"/>
    <w:rsid w:val="00DD3462"/>
    <w:rsid w:val="00DD34C0"/>
    <w:rsid w:val="00DD34D6"/>
    <w:rsid w:val="00DD38FE"/>
    <w:rsid w:val="00DD39A9"/>
    <w:rsid w:val="00DD3D2F"/>
    <w:rsid w:val="00DD3E0F"/>
    <w:rsid w:val="00DD3E96"/>
    <w:rsid w:val="00DD3ECE"/>
    <w:rsid w:val="00DD43AC"/>
    <w:rsid w:val="00DD43C5"/>
    <w:rsid w:val="00DD43D9"/>
    <w:rsid w:val="00DD43DF"/>
    <w:rsid w:val="00DD448A"/>
    <w:rsid w:val="00DD454C"/>
    <w:rsid w:val="00DD462F"/>
    <w:rsid w:val="00DD4696"/>
    <w:rsid w:val="00DD470A"/>
    <w:rsid w:val="00DD4725"/>
    <w:rsid w:val="00DD47A0"/>
    <w:rsid w:val="00DD48F4"/>
    <w:rsid w:val="00DD4971"/>
    <w:rsid w:val="00DD4974"/>
    <w:rsid w:val="00DD4B8A"/>
    <w:rsid w:val="00DD4B9F"/>
    <w:rsid w:val="00DD4BD6"/>
    <w:rsid w:val="00DD4F08"/>
    <w:rsid w:val="00DD5194"/>
    <w:rsid w:val="00DD535E"/>
    <w:rsid w:val="00DD5546"/>
    <w:rsid w:val="00DD5571"/>
    <w:rsid w:val="00DD55D0"/>
    <w:rsid w:val="00DD566E"/>
    <w:rsid w:val="00DD572A"/>
    <w:rsid w:val="00DD575A"/>
    <w:rsid w:val="00DD5B38"/>
    <w:rsid w:val="00DD5ED6"/>
    <w:rsid w:val="00DD5F7A"/>
    <w:rsid w:val="00DD6017"/>
    <w:rsid w:val="00DD6202"/>
    <w:rsid w:val="00DD637A"/>
    <w:rsid w:val="00DD63E3"/>
    <w:rsid w:val="00DD6790"/>
    <w:rsid w:val="00DD67B8"/>
    <w:rsid w:val="00DD6866"/>
    <w:rsid w:val="00DD68D1"/>
    <w:rsid w:val="00DD6E91"/>
    <w:rsid w:val="00DD6EE0"/>
    <w:rsid w:val="00DD6F85"/>
    <w:rsid w:val="00DD7096"/>
    <w:rsid w:val="00DD7144"/>
    <w:rsid w:val="00DD7266"/>
    <w:rsid w:val="00DD7285"/>
    <w:rsid w:val="00DD729E"/>
    <w:rsid w:val="00DD72D0"/>
    <w:rsid w:val="00DD7302"/>
    <w:rsid w:val="00DD7337"/>
    <w:rsid w:val="00DD7395"/>
    <w:rsid w:val="00DD73AC"/>
    <w:rsid w:val="00DD7445"/>
    <w:rsid w:val="00DD74C8"/>
    <w:rsid w:val="00DD74E5"/>
    <w:rsid w:val="00DD755A"/>
    <w:rsid w:val="00DD7718"/>
    <w:rsid w:val="00DD781E"/>
    <w:rsid w:val="00DD7821"/>
    <w:rsid w:val="00DD7AAD"/>
    <w:rsid w:val="00DD7D48"/>
    <w:rsid w:val="00DD7D5E"/>
    <w:rsid w:val="00DD7D74"/>
    <w:rsid w:val="00DD7F03"/>
    <w:rsid w:val="00DD7F38"/>
    <w:rsid w:val="00DD7FAA"/>
    <w:rsid w:val="00DE000B"/>
    <w:rsid w:val="00DE0081"/>
    <w:rsid w:val="00DE00EA"/>
    <w:rsid w:val="00DE032E"/>
    <w:rsid w:val="00DE0384"/>
    <w:rsid w:val="00DE03D2"/>
    <w:rsid w:val="00DE043A"/>
    <w:rsid w:val="00DE055A"/>
    <w:rsid w:val="00DE068A"/>
    <w:rsid w:val="00DE09EE"/>
    <w:rsid w:val="00DE0A25"/>
    <w:rsid w:val="00DE0C2B"/>
    <w:rsid w:val="00DE0D08"/>
    <w:rsid w:val="00DE0D69"/>
    <w:rsid w:val="00DE0E29"/>
    <w:rsid w:val="00DE0EBD"/>
    <w:rsid w:val="00DE111F"/>
    <w:rsid w:val="00DE1126"/>
    <w:rsid w:val="00DE1276"/>
    <w:rsid w:val="00DE1338"/>
    <w:rsid w:val="00DE138A"/>
    <w:rsid w:val="00DE1431"/>
    <w:rsid w:val="00DE14D6"/>
    <w:rsid w:val="00DE15A5"/>
    <w:rsid w:val="00DE17A4"/>
    <w:rsid w:val="00DE1915"/>
    <w:rsid w:val="00DE1A4C"/>
    <w:rsid w:val="00DE1AC3"/>
    <w:rsid w:val="00DE1C82"/>
    <w:rsid w:val="00DE1D56"/>
    <w:rsid w:val="00DE1DD5"/>
    <w:rsid w:val="00DE1E09"/>
    <w:rsid w:val="00DE1E63"/>
    <w:rsid w:val="00DE2059"/>
    <w:rsid w:val="00DE2389"/>
    <w:rsid w:val="00DE2590"/>
    <w:rsid w:val="00DE25A8"/>
    <w:rsid w:val="00DE262F"/>
    <w:rsid w:val="00DE2725"/>
    <w:rsid w:val="00DE2864"/>
    <w:rsid w:val="00DE2897"/>
    <w:rsid w:val="00DE289B"/>
    <w:rsid w:val="00DE2A69"/>
    <w:rsid w:val="00DE2ABF"/>
    <w:rsid w:val="00DE2AC0"/>
    <w:rsid w:val="00DE2C4A"/>
    <w:rsid w:val="00DE2D04"/>
    <w:rsid w:val="00DE2DD2"/>
    <w:rsid w:val="00DE2E20"/>
    <w:rsid w:val="00DE2FCA"/>
    <w:rsid w:val="00DE2FFA"/>
    <w:rsid w:val="00DE32B4"/>
    <w:rsid w:val="00DE3387"/>
    <w:rsid w:val="00DE33FB"/>
    <w:rsid w:val="00DE3690"/>
    <w:rsid w:val="00DE383B"/>
    <w:rsid w:val="00DE3991"/>
    <w:rsid w:val="00DE39CB"/>
    <w:rsid w:val="00DE3A29"/>
    <w:rsid w:val="00DE3AC3"/>
    <w:rsid w:val="00DE3AEB"/>
    <w:rsid w:val="00DE3B09"/>
    <w:rsid w:val="00DE3B1A"/>
    <w:rsid w:val="00DE3BA3"/>
    <w:rsid w:val="00DE3BAA"/>
    <w:rsid w:val="00DE3D11"/>
    <w:rsid w:val="00DE3E99"/>
    <w:rsid w:val="00DE3FA6"/>
    <w:rsid w:val="00DE405B"/>
    <w:rsid w:val="00DE4083"/>
    <w:rsid w:val="00DE40AB"/>
    <w:rsid w:val="00DE417F"/>
    <w:rsid w:val="00DE4195"/>
    <w:rsid w:val="00DE42A2"/>
    <w:rsid w:val="00DE42D0"/>
    <w:rsid w:val="00DE44B7"/>
    <w:rsid w:val="00DE46FC"/>
    <w:rsid w:val="00DE4774"/>
    <w:rsid w:val="00DE4988"/>
    <w:rsid w:val="00DE4C3A"/>
    <w:rsid w:val="00DE4C4D"/>
    <w:rsid w:val="00DE4C4F"/>
    <w:rsid w:val="00DE4C8B"/>
    <w:rsid w:val="00DE4D00"/>
    <w:rsid w:val="00DE4E03"/>
    <w:rsid w:val="00DE4E90"/>
    <w:rsid w:val="00DE4EB4"/>
    <w:rsid w:val="00DE4ECE"/>
    <w:rsid w:val="00DE4F12"/>
    <w:rsid w:val="00DE5022"/>
    <w:rsid w:val="00DE504B"/>
    <w:rsid w:val="00DE51C1"/>
    <w:rsid w:val="00DE52FD"/>
    <w:rsid w:val="00DE531A"/>
    <w:rsid w:val="00DE5420"/>
    <w:rsid w:val="00DE5438"/>
    <w:rsid w:val="00DE54FF"/>
    <w:rsid w:val="00DE5527"/>
    <w:rsid w:val="00DE558F"/>
    <w:rsid w:val="00DE5658"/>
    <w:rsid w:val="00DE56BB"/>
    <w:rsid w:val="00DE56D6"/>
    <w:rsid w:val="00DE5773"/>
    <w:rsid w:val="00DE5831"/>
    <w:rsid w:val="00DE58E6"/>
    <w:rsid w:val="00DE5914"/>
    <w:rsid w:val="00DE5933"/>
    <w:rsid w:val="00DE5945"/>
    <w:rsid w:val="00DE5A05"/>
    <w:rsid w:val="00DE5BBE"/>
    <w:rsid w:val="00DE5D81"/>
    <w:rsid w:val="00DE5F3D"/>
    <w:rsid w:val="00DE5F46"/>
    <w:rsid w:val="00DE60F8"/>
    <w:rsid w:val="00DE6131"/>
    <w:rsid w:val="00DE6189"/>
    <w:rsid w:val="00DE61A2"/>
    <w:rsid w:val="00DE62EE"/>
    <w:rsid w:val="00DE62F8"/>
    <w:rsid w:val="00DE6563"/>
    <w:rsid w:val="00DE6832"/>
    <w:rsid w:val="00DE6A29"/>
    <w:rsid w:val="00DE6A35"/>
    <w:rsid w:val="00DE6CC8"/>
    <w:rsid w:val="00DE6F14"/>
    <w:rsid w:val="00DE7209"/>
    <w:rsid w:val="00DE746C"/>
    <w:rsid w:val="00DE75EF"/>
    <w:rsid w:val="00DE77AE"/>
    <w:rsid w:val="00DE79D8"/>
    <w:rsid w:val="00DE79F7"/>
    <w:rsid w:val="00DE7A10"/>
    <w:rsid w:val="00DE7B52"/>
    <w:rsid w:val="00DE7C31"/>
    <w:rsid w:val="00DE7C5C"/>
    <w:rsid w:val="00DE7C7C"/>
    <w:rsid w:val="00DE7CC1"/>
    <w:rsid w:val="00DE7CFD"/>
    <w:rsid w:val="00DE7E27"/>
    <w:rsid w:val="00DE7EC4"/>
    <w:rsid w:val="00DE7FB3"/>
    <w:rsid w:val="00DF0050"/>
    <w:rsid w:val="00DF0075"/>
    <w:rsid w:val="00DF008D"/>
    <w:rsid w:val="00DF00A4"/>
    <w:rsid w:val="00DF012B"/>
    <w:rsid w:val="00DF0137"/>
    <w:rsid w:val="00DF048C"/>
    <w:rsid w:val="00DF04EB"/>
    <w:rsid w:val="00DF06E6"/>
    <w:rsid w:val="00DF06F0"/>
    <w:rsid w:val="00DF0959"/>
    <w:rsid w:val="00DF098B"/>
    <w:rsid w:val="00DF0AC5"/>
    <w:rsid w:val="00DF0D85"/>
    <w:rsid w:val="00DF0EB5"/>
    <w:rsid w:val="00DF10EF"/>
    <w:rsid w:val="00DF10F9"/>
    <w:rsid w:val="00DF114B"/>
    <w:rsid w:val="00DF11B9"/>
    <w:rsid w:val="00DF11CF"/>
    <w:rsid w:val="00DF11E8"/>
    <w:rsid w:val="00DF1230"/>
    <w:rsid w:val="00DF12B6"/>
    <w:rsid w:val="00DF12D8"/>
    <w:rsid w:val="00DF1496"/>
    <w:rsid w:val="00DF1514"/>
    <w:rsid w:val="00DF15F2"/>
    <w:rsid w:val="00DF1680"/>
    <w:rsid w:val="00DF1845"/>
    <w:rsid w:val="00DF1C32"/>
    <w:rsid w:val="00DF1E95"/>
    <w:rsid w:val="00DF1F65"/>
    <w:rsid w:val="00DF2102"/>
    <w:rsid w:val="00DF2170"/>
    <w:rsid w:val="00DF2522"/>
    <w:rsid w:val="00DF2566"/>
    <w:rsid w:val="00DF2882"/>
    <w:rsid w:val="00DF2886"/>
    <w:rsid w:val="00DF2903"/>
    <w:rsid w:val="00DF2962"/>
    <w:rsid w:val="00DF2B8F"/>
    <w:rsid w:val="00DF2BF3"/>
    <w:rsid w:val="00DF2DB7"/>
    <w:rsid w:val="00DF2DE6"/>
    <w:rsid w:val="00DF2FA7"/>
    <w:rsid w:val="00DF3020"/>
    <w:rsid w:val="00DF3055"/>
    <w:rsid w:val="00DF3175"/>
    <w:rsid w:val="00DF32E4"/>
    <w:rsid w:val="00DF3342"/>
    <w:rsid w:val="00DF352A"/>
    <w:rsid w:val="00DF35E7"/>
    <w:rsid w:val="00DF3681"/>
    <w:rsid w:val="00DF384F"/>
    <w:rsid w:val="00DF3A42"/>
    <w:rsid w:val="00DF3A6B"/>
    <w:rsid w:val="00DF3D47"/>
    <w:rsid w:val="00DF403B"/>
    <w:rsid w:val="00DF40AD"/>
    <w:rsid w:val="00DF4256"/>
    <w:rsid w:val="00DF437B"/>
    <w:rsid w:val="00DF4599"/>
    <w:rsid w:val="00DF4845"/>
    <w:rsid w:val="00DF4908"/>
    <w:rsid w:val="00DF4D14"/>
    <w:rsid w:val="00DF4E9F"/>
    <w:rsid w:val="00DF504F"/>
    <w:rsid w:val="00DF510A"/>
    <w:rsid w:val="00DF5165"/>
    <w:rsid w:val="00DF51A6"/>
    <w:rsid w:val="00DF5408"/>
    <w:rsid w:val="00DF54C8"/>
    <w:rsid w:val="00DF54D9"/>
    <w:rsid w:val="00DF5572"/>
    <w:rsid w:val="00DF5599"/>
    <w:rsid w:val="00DF55F2"/>
    <w:rsid w:val="00DF563F"/>
    <w:rsid w:val="00DF57D2"/>
    <w:rsid w:val="00DF594F"/>
    <w:rsid w:val="00DF5A6B"/>
    <w:rsid w:val="00DF5AE5"/>
    <w:rsid w:val="00DF5B18"/>
    <w:rsid w:val="00DF5C26"/>
    <w:rsid w:val="00DF5F45"/>
    <w:rsid w:val="00DF6001"/>
    <w:rsid w:val="00DF6093"/>
    <w:rsid w:val="00DF63DD"/>
    <w:rsid w:val="00DF6408"/>
    <w:rsid w:val="00DF6415"/>
    <w:rsid w:val="00DF643D"/>
    <w:rsid w:val="00DF667D"/>
    <w:rsid w:val="00DF6921"/>
    <w:rsid w:val="00DF6A59"/>
    <w:rsid w:val="00DF6B95"/>
    <w:rsid w:val="00DF6CA6"/>
    <w:rsid w:val="00DF6CB4"/>
    <w:rsid w:val="00DF6DB0"/>
    <w:rsid w:val="00DF6EB0"/>
    <w:rsid w:val="00DF7088"/>
    <w:rsid w:val="00DF7138"/>
    <w:rsid w:val="00DF7168"/>
    <w:rsid w:val="00DF7186"/>
    <w:rsid w:val="00DF722F"/>
    <w:rsid w:val="00DF7250"/>
    <w:rsid w:val="00DF7314"/>
    <w:rsid w:val="00DF732F"/>
    <w:rsid w:val="00DF74D9"/>
    <w:rsid w:val="00DF74E7"/>
    <w:rsid w:val="00DF77FD"/>
    <w:rsid w:val="00DF798C"/>
    <w:rsid w:val="00DF7AF0"/>
    <w:rsid w:val="00DF7C11"/>
    <w:rsid w:val="00DF7D11"/>
    <w:rsid w:val="00DF7D2B"/>
    <w:rsid w:val="00DF7E16"/>
    <w:rsid w:val="00DF7F1E"/>
    <w:rsid w:val="00DF7F52"/>
    <w:rsid w:val="00E0006E"/>
    <w:rsid w:val="00E0014A"/>
    <w:rsid w:val="00E0026C"/>
    <w:rsid w:val="00E002A0"/>
    <w:rsid w:val="00E002F4"/>
    <w:rsid w:val="00E00308"/>
    <w:rsid w:val="00E00367"/>
    <w:rsid w:val="00E00561"/>
    <w:rsid w:val="00E00574"/>
    <w:rsid w:val="00E00698"/>
    <w:rsid w:val="00E0073F"/>
    <w:rsid w:val="00E007D4"/>
    <w:rsid w:val="00E0084B"/>
    <w:rsid w:val="00E00A88"/>
    <w:rsid w:val="00E00B1A"/>
    <w:rsid w:val="00E00B4E"/>
    <w:rsid w:val="00E00BCF"/>
    <w:rsid w:val="00E00D75"/>
    <w:rsid w:val="00E00DD7"/>
    <w:rsid w:val="00E00F35"/>
    <w:rsid w:val="00E00F4A"/>
    <w:rsid w:val="00E0102D"/>
    <w:rsid w:val="00E01036"/>
    <w:rsid w:val="00E011EE"/>
    <w:rsid w:val="00E012BF"/>
    <w:rsid w:val="00E01331"/>
    <w:rsid w:val="00E013C0"/>
    <w:rsid w:val="00E013DC"/>
    <w:rsid w:val="00E01437"/>
    <w:rsid w:val="00E01682"/>
    <w:rsid w:val="00E017EE"/>
    <w:rsid w:val="00E019AC"/>
    <w:rsid w:val="00E01BD2"/>
    <w:rsid w:val="00E01BE7"/>
    <w:rsid w:val="00E01CE7"/>
    <w:rsid w:val="00E01DA4"/>
    <w:rsid w:val="00E01E86"/>
    <w:rsid w:val="00E01EDC"/>
    <w:rsid w:val="00E01F5F"/>
    <w:rsid w:val="00E02039"/>
    <w:rsid w:val="00E02274"/>
    <w:rsid w:val="00E0248C"/>
    <w:rsid w:val="00E02546"/>
    <w:rsid w:val="00E025AB"/>
    <w:rsid w:val="00E02714"/>
    <w:rsid w:val="00E027F0"/>
    <w:rsid w:val="00E02823"/>
    <w:rsid w:val="00E02BA1"/>
    <w:rsid w:val="00E02C1B"/>
    <w:rsid w:val="00E02D85"/>
    <w:rsid w:val="00E02E7E"/>
    <w:rsid w:val="00E02FA5"/>
    <w:rsid w:val="00E031A5"/>
    <w:rsid w:val="00E031D5"/>
    <w:rsid w:val="00E03313"/>
    <w:rsid w:val="00E03554"/>
    <w:rsid w:val="00E03612"/>
    <w:rsid w:val="00E0377C"/>
    <w:rsid w:val="00E03A61"/>
    <w:rsid w:val="00E03B6E"/>
    <w:rsid w:val="00E03EB8"/>
    <w:rsid w:val="00E04134"/>
    <w:rsid w:val="00E0419D"/>
    <w:rsid w:val="00E043C8"/>
    <w:rsid w:val="00E0473A"/>
    <w:rsid w:val="00E04790"/>
    <w:rsid w:val="00E0491B"/>
    <w:rsid w:val="00E04946"/>
    <w:rsid w:val="00E049D2"/>
    <w:rsid w:val="00E04A3D"/>
    <w:rsid w:val="00E04F25"/>
    <w:rsid w:val="00E05078"/>
    <w:rsid w:val="00E050CD"/>
    <w:rsid w:val="00E05109"/>
    <w:rsid w:val="00E05331"/>
    <w:rsid w:val="00E05376"/>
    <w:rsid w:val="00E0537E"/>
    <w:rsid w:val="00E0545A"/>
    <w:rsid w:val="00E05491"/>
    <w:rsid w:val="00E054A6"/>
    <w:rsid w:val="00E05534"/>
    <w:rsid w:val="00E055C5"/>
    <w:rsid w:val="00E056AF"/>
    <w:rsid w:val="00E05703"/>
    <w:rsid w:val="00E057FC"/>
    <w:rsid w:val="00E05834"/>
    <w:rsid w:val="00E058E3"/>
    <w:rsid w:val="00E06166"/>
    <w:rsid w:val="00E06445"/>
    <w:rsid w:val="00E0664D"/>
    <w:rsid w:val="00E066CB"/>
    <w:rsid w:val="00E068E9"/>
    <w:rsid w:val="00E06B13"/>
    <w:rsid w:val="00E06CAB"/>
    <w:rsid w:val="00E06CF1"/>
    <w:rsid w:val="00E0703E"/>
    <w:rsid w:val="00E07119"/>
    <w:rsid w:val="00E07210"/>
    <w:rsid w:val="00E07507"/>
    <w:rsid w:val="00E076BE"/>
    <w:rsid w:val="00E07997"/>
    <w:rsid w:val="00E07A1A"/>
    <w:rsid w:val="00E07B3E"/>
    <w:rsid w:val="00E07B9E"/>
    <w:rsid w:val="00E07DF3"/>
    <w:rsid w:val="00E10111"/>
    <w:rsid w:val="00E1047B"/>
    <w:rsid w:val="00E10689"/>
    <w:rsid w:val="00E106FD"/>
    <w:rsid w:val="00E10852"/>
    <w:rsid w:val="00E10A93"/>
    <w:rsid w:val="00E10C4C"/>
    <w:rsid w:val="00E10CC2"/>
    <w:rsid w:val="00E10D24"/>
    <w:rsid w:val="00E10DD2"/>
    <w:rsid w:val="00E10E98"/>
    <w:rsid w:val="00E10FD5"/>
    <w:rsid w:val="00E1102D"/>
    <w:rsid w:val="00E11039"/>
    <w:rsid w:val="00E111F2"/>
    <w:rsid w:val="00E11259"/>
    <w:rsid w:val="00E11308"/>
    <w:rsid w:val="00E1175A"/>
    <w:rsid w:val="00E119D3"/>
    <w:rsid w:val="00E11B43"/>
    <w:rsid w:val="00E11C32"/>
    <w:rsid w:val="00E12081"/>
    <w:rsid w:val="00E12180"/>
    <w:rsid w:val="00E121C0"/>
    <w:rsid w:val="00E1269B"/>
    <w:rsid w:val="00E1273B"/>
    <w:rsid w:val="00E12768"/>
    <w:rsid w:val="00E127F5"/>
    <w:rsid w:val="00E127FA"/>
    <w:rsid w:val="00E12840"/>
    <w:rsid w:val="00E12CBB"/>
    <w:rsid w:val="00E12EBE"/>
    <w:rsid w:val="00E12F4B"/>
    <w:rsid w:val="00E12F97"/>
    <w:rsid w:val="00E13075"/>
    <w:rsid w:val="00E13159"/>
    <w:rsid w:val="00E1316F"/>
    <w:rsid w:val="00E132BD"/>
    <w:rsid w:val="00E134D5"/>
    <w:rsid w:val="00E13547"/>
    <w:rsid w:val="00E13746"/>
    <w:rsid w:val="00E1387A"/>
    <w:rsid w:val="00E138D2"/>
    <w:rsid w:val="00E138E3"/>
    <w:rsid w:val="00E13AE3"/>
    <w:rsid w:val="00E13AFA"/>
    <w:rsid w:val="00E13D57"/>
    <w:rsid w:val="00E13DC7"/>
    <w:rsid w:val="00E13E66"/>
    <w:rsid w:val="00E13E8B"/>
    <w:rsid w:val="00E14218"/>
    <w:rsid w:val="00E14230"/>
    <w:rsid w:val="00E143EC"/>
    <w:rsid w:val="00E14692"/>
    <w:rsid w:val="00E14A54"/>
    <w:rsid w:val="00E14C65"/>
    <w:rsid w:val="00E14DDB"/>
    <w:rsid w:val="00E14E92"/>
    <w:rsid w:val="00E14F52"/>
    <w:rsid w:val="00E150BD"/>
    <w:rsid w:val="00E1548E"/>
    <w:rsid w:val="00E155FE"/>
    <w:rsid w:val="00E15637"/>
    <w:rsid w:val="00E1574C"/>
    <w:rsid w:val="00E15A41"/>
    <w:rsid w:val="00E15ABB"/>
    <w:rsid w:val="00E15C92"/>
    <w:rsid w:val="00E15E5A"/>
    <w:rsid w:val="00E15E92"/>
    <w:rsid w:val="00E15ED2"/>
    <w:rsid w:val="00E15F03"/>
    <w:rsid w:val="00E15FF5"/>
    <w:rsid w:val="00E16001"/>
    <w:rsid w:val="00E16043"/>
    <w:rsid w:val="00E16128"/>
    <w:rsid w:val="00E161BD"/>
    <w:rsid w:val="00E16248"/>
    <w:rsid w:val="00E162EC"/>
    <w:rsid w:val="00E16307"/>
    <w:rsid w:val="00E16464"/>
    <w:rsid w:val="00E164A6"/>
    <w:rsid w:val="00E16598"/>
    <w:rsid w:val="00E16608"/>
    <w:rsid w:val="00E16646"/>
    <w:rsid w:val="00E166A0"/>
    <w:rsid w:val="00E168EB"/>
    <w:rsid w:val="00E1694F"/>
    <w:rsid w:val="00E16995"/>
    <w:rsid w:val="00E16AD4"/>
    <w:rsid w:val="00E16BDD"/>
    <w:rsid w:val="00E16CBF"/>
    <w:rsid w:val="00E16D34"/>
    <w:rsid w:val="00E16E45"/>
    <w:rsid w:val="00E16E7A"/>
    <w:rsid w:val="00E16EB5"/>
    <w:rsid w:val="00E16EDC"/>
    <w:rsid w:val="00E16F9F"/>
    <w:rsid w:val="00E170AF"/>
    <w:rsid w:val="00E170BD"/>
    <w:rsid w:val="00E17151"/>
    <w:rsid w:val="00E1717A"/>
    <w:rsid w:val="00E17185"/>
    <w:rsid w:val="00E17187"/>
    <w:rsid w:val="00E17220"/>
    <w:rsid w:val="00E172D5"/>
    <w:rsid w:val="00E172F4"/>
    <w:rsid w:val="00E173A3"/>
    <w:rsid w:val="00E17402"/>
    <w:rsid w:val="00E1741A"/>
    <w:rsid w:val="00E17494"/>
    <w:rsid w:val="00E174ED"/>
    <w:rsid w:val="00E17522"/>
    <w:rsid w:val="00E175D2"/>
    <w:rsid w:val="00E17615"/>
    <w:rsid w:val="00E1783E"/>
    <w:rsid w:val="00E178FC"/>
    <w:rsid w:val="00E17A0D"/>
    <w:rsid w:val="00E17A5C"/>
    <w:rsid w:val="00E17C2F"/>
    <w:rsid w:val="00E17D8B"/>
    <w:rsid w:val="00E2010A"/>
    <w:rsid w:val="00E20402"/>
    <w:rsid w:val="00E204FD"/>
    <w:rsid w:val="00E2055C"/>
    <w:rsid w:val="00E20D06"/>
    <w:rsid w:val="00E20D14"/>
    <w:rsid w:val="00E20D46"/>
    <w:rsid w:val="00E20E8A"/>
    <w:rsid w:val="00E20EC0"/>
    <w:rsid w:val="00E21106"/>
    <w:rsid w:val="00E21138"/>
    <w:rsid w:val="00E21208"/>
    <w:rsid w:val="00E2130B"/>
    <w:rsid w:val="00E21320"/>
    <w:rsid w:val="00E2156C"/>
    <w:rsid w:val="00E215BF"/>
    <w:rsid w:val="00E2165A"/>
    <w:rsid w:val="00E2166C"/>
    <w:rsid w:val="00E21952"/>
    <w:rsid w:val="00E21A0A"/>
    <w:rsid w:val="00E21A73"/>
    <w:rsid w:val="00E21AA2"/>
    <w:rsid w:val="00E21AFA"/>
    <w:rsid w:val="00E21BC0"/>
    <w:rsid w:val="00E21CC5"/>
    <w:rsid w:val="00E21E96"/>
    <w:rsid w:val="00E21EF8"/>
    <w:rsid w:val="00E21F3E"/>
    <w:rsid w:val="00E220E0"/>
    <w:rsid w:val="00E2247A"/>
    <w:rsid w:val="00E2256A"/>
    <w:rsid w:val="00E226B8"/>
    <w:rsid w:val="00E227FA"/>
    <w:rsid w:val="00E22827"/>
    <w:rsid w:val="00E22878"/>
    <w:rsid w:val="00E229EE"/>
    <w:rsid w:val="00E22AE1"/>
    <w:rsid w:val="00E22D28"/>
    <w:rsid w:val="00E22D34"/>
    <w:rsid w:val="00E22E9E"/>
    <w:rsid w:val="00E2306D"/>
    <w:rsid w:val="00E2311D"/>
    <w:rsid w:val="00E23134"/>
    <w:rsid w:val="00E23247"/>
    <w:rsid w:val="00E232F7"/>
    <w:rsid w:val="00E23383"/>
    <w:rsid w:val="00E23545"/>
    <w:rsid w:val="00E23768"/>
    <w:rsid w:val="00E23B0B"/>
    <w:rsid w:val="00E23BA4"/>
    <w:rsid w:val="00E23C99"/>
    <w:rsid w:val="00E23F60"/>
    <w:rsid w:val="00E23F6B"/>
    <w:rsid w:val="00E23FC5"/>
    <w:rsid w:val="00E241B2"/>
    <w:rsid w:val="00E242C2"/>
    <w:rsid w:val="00E245E7"/>
    <w:rsid w:val="00E2464E"/>
    <w:rsid w:val="00E24880"/>
    <w:rsid w:val="00E248FD"/>
    <w:rsid w:val="00E2491B"/>
    <w:rsid w:val="00E24BA9"/>
    <w:rsid w:val="00E24BC4"/>
    <w:rsid w:val="00E24DEE"/>
    <w:rsid w:val="00E25010"/>
    <w:rsid w:val="00E2503A"/>
    <w:rsid w:val="00E25126"/>
    <w:rsid w:val="00E25164"/>
    <w:rsid w:val="00E25335"/>
    <w:rsid w:val="00E253A9"/>
    <w:rsid w:val="00E2542C"/>
    <w:rsid w:val="00E25858"/>
    <w:rsid w:val="00E259CA"/>
    <w:rsid w:val="00E25ADF"/>
    <w:rsid w:val="00E25C69"/>
    <w:rsid w:val="00E25CE8"/>
    <w:rsid w:val="00E25D64"/>
    <w:rsid w:val="00E25DC7"/>
    <w:rsid w:val="00E25E37"/>
    <w:rsid w:val="00E25E76"/>
    <w:rsid w:val="00E25F22"/>
    <w:rsid w:val="00E261AB"/>
    <w:rsid w:val="00E261FE"/>
    <w:rsid w:val="00E26270"/>
    <w:rsid w:val="00E2629C"/>
    <w:rsid w:val="00E2634D"/>
    <w:rsid w:val="00E263AF"/>
    <w:rsid w:val="00E26489"/>
    <w:rsid w:val="00E26501"/>
    <w:rsid w:val="00E2678C"/>
    <w:rsid w:val="00E26892"/>
    <w:rsid w:val="00E269A6"/>
    <w:rsid w:val="00E26BF5"/>
    <w:rsid w:val="00E26D18"/>
    <w:rsid w:val="00E26E0A"/>
    <w:rsid w:val="00E26FD4"/>
    <w:rsid w:val="00E270F5"/>
    <w:rsid w:val="00E2711D"/>
    <w:rsid w:val="00E271A9"/>
    <w:rsid w:val="00E272E4"/>
    <w:rsid w:val="00E273BD"/>
    <w:rsid w:val="00E2746F"/>
    <w:rsid w:val="00E27547"/>
    <w:rsid w:val="00E275AF"/>
    <w:rsid w:val="00E27611"/>
    <w:rsid w:val="00E27759"/>
    <w:rsid w:val="00E2780A"/>
    <w:rsid w:val="00E27A52"/>
    <w:rsid w:val="00E27A69"/>
    <w:rsid w:val="00E27B32"/>
    <w:rsid w:val="00E27B7A"/>
    <w:rsid w:val="00E27C2A"/>
    <w:rsid w:val="00E27E96"/>
    <w:rsid w:val="00E30109"/>
    <w:rsid w:val="00E3025D"/>
    <w:rsid w:val="00E3036F"/>
    <w:rsid w:val="00E304A5"/>
    <w:rsid w:val="00E30528"/>
    <w:rsid w:val="00E307C4"/>
    <w:rsid w:val="00E30827"/>
    <w:rsid w:val="00E30971"/>
    <w:rsid w:val="00E30A56"/>
    <w:rsid w:val="00E30B7A"/>
    <w:rsid w:val="00E30D07"/>
    <w:rsid w:val="00E31084"/>
    <w:rsid w:val="00E31231"/>
    <w:rsid w:val="00E31308"/>
    <w:rsid w:val="00E31689"/>
    <w:rsid w:val="00E3172C"/>
    <w:rsid w:val="00E31A11"/>
    <w:rsid w:val="00E31A72"/>
    <w:rsid w:val="00E31AD2"/>
    <w:rsid w:val="00E31B3F"/>
    <w:rsid w:val="00E31C28"/>
    <w:rsid w:val="00E31D04"/>
    <w:rsid w:val="00E31F54"/>
    <w:rsid w:val="00E320FD"/>
    <w:rsid w:val="00E32473"/>
    <w:rsid w:val="00E324FB"/>
    <w:rsid w:val="00E32511"/>
    <w:rsid w:val="00E325F3"/>
    <w:rsid w:val="00E32640"/>
    <w:rsid w:val="00E326BE"/>
    <w:rsid w:val="00E32713"/>
    <w:rsid w:val="00E3289E"/>
    <w:rsid w:val="00E32B0D"/>
    <w:rsid w:val="00E32C3B"/>
    <w:rsid w:val="00E32C8C"/>
    <w:rsid w:val="00E3302B"/>
    <w:rsid w:val="00E3305E"/>
    <w:rsid w:val="00E330AD"/>
    <w:rsid w:val="00E330E9"/>
    <w:rsid w:val="00E33294"/>
    <w:rsid w:val="00E3339A"/>
    <w:rsid w:val="00E333C6"/>
    <w:rsid w:val="00E33469"/>
    <w:rsid w:val="00E33597"/>
    <w:rsid w:val="00E336CB"/>
    <w:rsid w:val="00E3391C"/>
    <w:rsid w:val="00E33B74"/>
    <w:rsid w:val="00E33BCE"/>
    <w:rsid w:val="00E33D99"/>
    <w:rsid w:val="00E33F1F"/>
    <w:rsid w:val="00E34012"/>
    <w:rsid w:val="00E341C6"/>
    <w:rsid w:val="00E341F6"/>
    <w:rsid w:val="00E342C9"/>
    <w:rsid w:val="00E343E4"/>
    <w:rsid w:val="00E3445F"/>
    <w:rsid w:val="00E34464"/>
    <w:rsid w:val="00E34516"/>
    <w:rsid w:val="00E345BF"/>
    <w:rsid w:val="00E34651"/>
    <w:rsid w:val="00E34723"/>
    <w:rsid w:val="00E34732"/>
    <w:rsid w:val="00E347D0"/>
    <w:rsid w:val="00E347D4"/>
    <w:rsid w:val="00E3480C"/>
    <w:rsid w:val="00E34824"/>
    <w:rsid w:val="00E348FE"/>
    <w:rsid w:val="00E3492C"/>
    <w:rsid w:val="00E349FF"/>
    <w:rsid w:val="00E34A43"/>
    <w:rsid w:val="00E34AB3"/>
    <w:rsid w:val="00E34B0B"/>
    <w:rsid w:val="00E351C4"/>
    <w:rsid w:val="00E352AA"/>
    <w:rsid w:val="00E352FD"/>
    <w:rsid w:val="00E35576"/>
    <w:rsid w:val="00E3565E"/>
    <w:rsid w:val="00E35708"/>
    <w:rsid w:val="00E357BA"/>
    <w:rsid w:val="00E35879"/>
    <w:rsid w:val="00E358CE"/>
    <w:rsid w:val="00E3591B"/>
    <w:rsid w:val="00E35A04"/>
    <w:rsid w:val="00E35A80"/>
    <w:rsid w:val="00E35B7E"/>
    <w:rsid w:val="00E35E5E"/>
    <w:rsid w:val="00E35F70"/>
    <w:rsid w:val="00E35FA2"/>
    <w:rsid w:val="00E36006"/>
    <w:rsid w:val="00E36098"/>
    <w:rsid w:val="00E36198"/>
    <w:rsid w:val="00E3624A"/>
    <w:rsid w:val="00E36260"/>
    <w:rsid w:val="00E36442"/>
    <w:rsid w:val="00E366C6"/>
    <w:rsid w:val="00E3678D"/>
    <w:rsid w:val="00E36894"/>
    <w:rsid w:val="00E36A23"/>
    <w:rsid w:val="00E36F21"/>
    <w:rsid w:val="00E36F74"/>
    <w:rsid w:val="00E3720B"/>
    <w:rsid w:val="00E3723B"/>
    <w:rsid w:val="00E37249"/>
    <w:rsid w:val="00E37382"/>
    <w:rsid w:val="00E373E4"/>
    <w:rsid w:val="00E3763A"/>
    <w:rsid w:val="00E37941"/>
    <w:rsid w:val="00E379BB"/>
    <w:rsid w:val="00E37C53"/>
    <w:rsid w:val="00E37D7C"/>
    <w:rsid w:val="00E37DC5"/>
    <w:rsid w:val="00E401FB"/>
    <w:rsid w:val="00E4036C"/>
    <w:rsid w:val="00E4044E"/>
    <w:rsid w:val="00E406F1"/>
    <w:rsid w:val="00E407B9"/>
    <w:rsid w:val="00E4082E"/>
    <w:rsid w:val="00E40900"/>
    <w:rsid w:val="00E40990"/>
    <w:rsid w:val="00E40CC3"/>
    <w:rsid w:val="00E40CEA"/>
    <w:rsid w:val="00E40DE8"/>
    <w:rsid w:val="00E40EA9"/>
    <w:rsid w:val="00E41010"/>
    <w:rsid w:val="00E411C0"/>
    <w:rsid w:val="00E412E5"/>
    <w:rsid w:val="00E41380"/>
    <w:rsid w:val="00E41385"/>
    <w:rsid w:val="00E416CE"/>
    <w:rsid w:val="00E417D8"/>
    <w:rsid w:val="00E418BB"/>
    <w:rsid w:val="00E41CBC"/>
    <w:rsid w:val="00E41CE9"/>
    <w:rsid w:val="00E41D74"/>
    <w:rsid w:val="00E41D80"/>
    <w:rsid w:val="00E41DC7"/>
    <w:rsid w:val="00E41E21"/>
    <w:rsid w:val="00E41F19"/>
    <w:rsid w:val="00E42034"/>
    <w:rsid w:val="00E4225D"/>
    <w:rsid w:val="00E4278D"/>
    <w:rsid w:val="00E42852"/>
    <w:rsid w:val="00E42870"/>
    <w:rsid w:val="00E428DA"/>
    <w:rsid w:val="00E42A3F"/>
    <w:rsid w:val="00E42DC9"/>
    <w:rsid w:val="00E43067"/>
    <w:rsid w:val="00E43169"/>
    <w:rsid w:val="00E43187"/>
    <w:rsid w:val="00E43211"/>
    <w:rsid w:val="00E4323B"/>
    <w:rsid w:val="00E433F3"/>
    <w:rsid w:val="00E438FA"/>
    <w:rsid w:val="00E43A1C"/>
    <w:rsid w:val="00E43BD0"/>
    <w:rsid w:val="00E43DD7"/>
    <w:rsid w:val="00E43E31"/>
    <w:rsid w:val="00E44295"/>
    <w:rsid w:val="00E443A6"/>
    <w:rsid w:val="00E44492"/>
    <w:rsid w:val="00E44534"/>
    <w:rsid w:val="00E44A7E"/>
    <w:rsid w:val="00E44AA9"/>
    <w:rsid w:val="00E44B6F"/>
    <w:rsid w:val="00E44C44"/>
    <w:rsid w:val="00E44E20"/>
    <w:rsid w:val="00E451AE"/>
    <w:rsid w:val="00E451D5"/>
    <w:rsid w:val="00E45207"/>
    <w:rsid w:val="00E45209"/>
    <w:rsid w:val="00E4522F"/>
    <w:rsid w:val="00E454D4"/>
    <w:rsid w:val="00E45562"/>
    <w:rsid w:val="00E45794"/>
    <w:rsid w:val="00E4595F"/>
    <w:rsid w:val="00E45BE3"/>
    <w:rsid w:val="00E45C6A"/>
    <w:rsid w:val="00E45D11"/>
    <w:rsid w:val="00E45E41"/>
    <w:rsid w:val="00E45FF7"/>
    <w:rsid w:val="00E46062"/>
    <w:rsid w:val="00E46063"/>
    <w:rsid w:val="00E4623C"/>
    <w:rsid w:val="00E4626A"/>
    <w:rsid w:val="00E462FD"/>
    <w:rsid w:val="00E46526"/>
    <w:rsid w:val="00E4653E"/>
    <w:rsid w:val="00E466E9"/>
    <w:rsid w:val="00E468D6"/>
    <w:rsid w:val="00E468F7"/>
    <w:rsid w:val="00E4695C"/>
    <w:rsid w:val="00E469FF"/>
    <w:rsid w:val="00E46A7B"/>
    <w:rsid w:val="00E46ADA"/>
    <w:rsid w:val="00E46AE4"/>
    <w:rsid w:val="00E46BE0"/>
    <w:rsid w:val="00E46C98"/>
    <w:rsid w:val="00E46DB9"/>
    <w:rsid w:val="00E46FF9"/>
    <w:rsid w:val="00E47368"/>
    <w:rsid w:val="00E47387"/>
    <w:rsid w:val="00E47628"/>
    <w:rsid w:val="00E477B1"/>
    <w:rsid w:val="00E478C9"/>
    <w:rsid w:val="00E47A95"/>
    <w:rsid w:val="00E47B71"/>
    <w:rsid w:val="00E500A3"/>
    <w:rsid w:val="00E500B1"/>
    <w:rsid w:val="00E500D9"/>
    <w:rsid w:val="00E5027D"/>
    <w:rsid w:val="00E50294"/>
    <w:rsid w:val="00E5045E"/>
    <w:rsid w:val="00E50734"/>
    <w:rsid w:val="00E5075F"/>
    <w:rsid w:val="00E5085D"/>
    <w:rsid w:val="00E50AF7"/>
    <w:rsid w:val="00E50B02"/>
    <w:rsid w:val="00E5111D"/>
    <w:rsid w:val="00E51149"/>
    <w:rsid w:val="00E51209"/>
    <w:rsid w:val="00E51222"/>
    <w:rsid w:val="00E5125A"/>
    <w:rsid w:val="00E51425"/>
    <w:rsid w:val="00E514A5"/>
    <w:rsid w:val="00E51585"/>
    <w:rsid w:val="00E515DE"/>
    <w:rsid w:val="00E5167F"/>
    <w:rsid w:val="00E516A6"/>
    <w:rsid w:val="00E516C1"/>
    <w:rsid w:val="00E51900"/>
    <w:rsid w:val="00E51945"/>
    <w:rsid w:val="00E519EA"/>
    <w:rsid w:val="00E51A61"/>
    <w:rsid w:val="00E51AA9"/>
    <w:rsid w:val="00E51BAD"/>
    <w:rsid w:val="00E51E16"/>
    <w:rsid w:val="00E51E58"/>
    <w:rsid w:val="00E51EB7"/>
    <w:rsid w:val="00E51EDE"/>
    <w:rsid w:val="00E51F89"/>
    <w:rsid w:val="00E51FA5"/>
    <w:rsid w:val="00E520A5"/>
    <w:rsid w:val="00E5215E"/>
    <w:rsid w:val="00E5218F"/>
    <w:rsid w:val="00E52216"/>
    <w:rsid w:val="00E522AB"/>
    <w:rsid w:val="00E52326"/>
    <w:rsid w:val="00E523E2"/>
    <w:rsid w:val="00E524CA"/>
    <w:rsid w:val="00E52580"/>
    <w:rsid w:val="00E525F2"/>
    <w:rsid w:val="00E5279D"/>
    <w:rsid w:val="00E528BB"/>
    <w:rsid w:val="00E52A83"/>
    <w:rsid w:val="00E52BAF"/>
    <w:rsid w:val="00E52BE5"/>
    <w:rsid w:val="00E52D02"/>
    <w:rsid w:val="00E52D25"/>
    <w:rsid w:val="00E52D33"/>
    <w:rsid w:val="00E52E03"/>
    <w:rsid w:val="00E52EAE"/>
    <w:rsid w:val="00E53108"/>
    <w:rsid w:val="00E53342"/>
    <w:rsid w:val="00E53589"/>
    <w:rsid w:val="00E536A8"/>
    <w:rsid w:val="00E537BB"/>
    <w:rsid w:val="00E537FC"/>
    <w:rsid w:val="00E5391B"/>
    <w:rsid w:val="00E53AB3"/>
    <w:rsid w:val="00E53AFF"/>
    <w:rsid w:val="00E53E3E"/>
    <w:rsid w:val="00E53F3F"/>
    <w:rsid w:val="00E53F9F"/>
    <w:rsid w:val="00E54187"/>
    <w:rsid w:val="00E541D7"/>
    <w:rsid w:val="00E54268"/>
    <w:rsid w:val="00E542CE"/>
    <w:rsid w:val="00E543F7"/>
    <w:rsid w:val="00E544B0"/>
    <w:rsid w:val="00E544F1"/>
    <w:rsid w:val="00E54528"/>
    <w:rsid w:val="00E54616"/>
    <w:rsid w:val="00E547DB"/>
    <w:rsid w:val="00E54894"/>
    <w:rsid w:val="00E54975"/>
    <w:rsid w:val="00E549FB"/>
    <w:rsid w:val="00E54B4C"/>
    <w:rsid w:val="00E54BAD"/>
    <w:rsid w:val="00E54BF5"/>
    <w:rsid w:val="00E54F76"/>
    <w:rsid w:val="00E54F8B"/>
    <w:rsid w:val="00E54FCC"/>
    <w:rsid w:val="00E55222"/>
    <w:rsid w:val="00E552CE"/>
    <w:rsid w:val="00E553B8"/>
    <w:rsid w:val="00E553DD"/>
    <w:rsid w:val="00E5542E"/>
    <w:rsid w:val="00E554CA"/>
    <w:rsid w:val="00E55719"/>
    <w:rsid w:val="00E55743"/>
    <w:rsid w:val="00E55840"/>
    <w:rsid w:val="00E55864"/>
    <w:rsid w:val="00E55899"/>
    <w:rsid w:val="00E558AE"/>
    <w:rsid w:val="00E559EF"/>
    <w:rsid w:val="00E559F4"/>
    <w:rsid w:val="00E55C62"/>
    <w:rsid w:val="00E56089"/>
    <w:rsid w:val="00E5616D"/>
    <w:rsid w:val="00E5670C"/>
    <w:rsid w:val="00E568C0"/>
    <w:rsid w:val="00E56C43"/>
    <w:rsid w:val="00E56CBD"/>
    <w:rsid w:val="00E56D0A"/>
    <w:rsid w:val="00E56DC8"/>
    <w:rsid w:val="00E56E4F"/>
    <w:rsid w:val="00E57006"/>
    <w:rsid w:val="00E571FE"/>
    <w:rsid w:val="00E572F8"/>
    <w:rsid w:val="00E57478"/>
    <w:rsid w:val="00E5760F"/>
    <w:rsid w:val="00E57802"/>
    <w:rsid w:val="00E5790E"/>
    <w:rsid w:val="00E57CD5"/>
    <w:rsid w:val="00E57DFC"/>
    <w:rsid w:val="00E57EF2"/>
    <w:rsid w:val="00E60028"/>
    <w:rsid w:val="00E601C5"/>
    <w:rsid w:val="00E60314"/>
    <w:rsid w:val="00E6048F"/>
    <w:rsid w:val="00E60681"/>
    <w:rsid w:val="00E60BAE"/>
    <w:rsid w:val="00E60C7B"/>
    <w:rsid w:val="00E60E74"/>
    <w:rsid w:val="00E60EDD"/>
    <w:rsid w:val="00E610C3"/>
    <w:rsid w:val="00E610DC"/>
    <w:rsid w:val="00E6120D"/>
    <w:rsid w:val="00E6124E"/>
    <w:rsid w:val="00E6133C"/>
    <w:rsid w:val="00E6135D"/>
    <w:rsid w:val="00E613B1"/>
    <w:rsid w:val="00E6142C"/>
    <w:rsid w:val="00E6174D"/>
    <w:rsid w:val="00E6194C"/>
    <w:rsid w:val="00E61AFF"/>
    <w:rsid w:val="00E61B2E"/>
    <w:rsid w:val="00E61FA6"/>
    <w:rsid w:val="00E62121"/>
    <w:rsid w:val="00E62225"/>
    <w:rsid w:val="00E62227"/>
    <w:rsid w:val="00E62261"/>
    <w:rsid w:val="00E62375"/>
    <w:rsid w:val="00E623F8"/>
    <w:rsid w:val="00E62564"/>
    <w:rsid w:val="00E625FF"/>
    <w:rsid w:val="00E627C0"/>
    <w:rsid w:val="00E62916"/>
    <w:rsid w:val="00E6294C"/>
    <w:rsid w:val="00E62A5A"/>
    <w:rsid w:val="00E62B1D"/>
    <w:rsid w:val="00E62B23"/>
    <w:rsid w:val="00E62DA9"/>
    <w:rsid w:val="00E62F94"/>
    <w:rsid w:val="00E62FA4"/>
    <w:rsid w:val="00E62FAA"/>
    <w:rsid w:val="00E62FD3"/>
    <w:rsid w:val="00E6314A"/>
    <w:rsid w:val="00E63233"/>
    <w:rsid w:val="00E633B7"/>
    <w:rsid w:val="00E633E3"/>
    <w:rsid w:val="00E63535"/>
    <w:rsid w:val="00E6364C"/>
    <w:rsid w:val="00E636D6"/>
    <w:rsid w:val="00E6370D"/>
    <w:rsid w:val="00E63759"/>
    <w:rsid w:val="00E63771"/>
    <w:rsid w:val="00E6378E"/>
    <w:rsid w:val="00E637A6"/>
    <w:rsid w:val="00E638CF"/>
    <w:rsid w:val="00E6399E"/>
    <w:rsid w:val="00E63A61"/>
    <w:rsid w:val="00E63A7E"/>
    <w:rsid w:val="00E63AA1"/>
    <w:rsid w:val="00E63C78"/>
    <w:rsid w:val="00E63E7E"/>
    <w:rsid w:val="00E63F80"/>
    <w:rsid w:val="00E64161"/>
    <w:rsid w:val="00E644E1"/>
    <w:rsid w:val="00E6487E"/>
    <w:rsid w:val="00E64953"/>
    <w:rsid w:val="00E64E3A"/>
    <w:rsid w:val="00E64E58"/>
    <w:rsid w:val="00E650EC"/>
    <w:rsid w:val="00E651FB"/>
    <w:rsid w:val="00E6548D"/>
    <w:rsid w:val="00E655F3"/>
    <w:rsid w:val="00E6567D"/>
    <w:rsid w:val="00E65703"/>
    <w:rsid w:val="00E65833"/>
    <w:rsid w:val="00E658D4"/>
    <w:rsid w:val="00E65938"/>
    <w:rsid w:val="00E6596A"/>
    <w:rsid w:val="00E65A54"/>
    <w:rsid w:val="00E65B10"/>
    <w:rsid w:val="00E65C65"/>
    <w:rsid w:val="00E65CF6"/>
    <w:rsid w:val="00E65D41"/>
    <w:rsid w:val="00E65E19"/>
    <w:rsid w:val="00E65F19"/>
    <w:rsid w:val="00E66005"/>
    <w:rsid w:val="00E661DD"/>
    <w:rsid w:val="00E6650A"/>
    <w:rsid w:val="00E66C9E"/>
    <w:rsid w:val="00E66E53"/>
    <w:rsid w:val="00E66E92"/>
    <w:rsid w:val="00E66EA7"/>
    <w:rsid w:val="00E66EA8"/>
    <w:rsid w:val="00E670F5"/>
    <w:rsid w:val="00E67128"/>
    <w:rsid w:val="00E672BA"/>
    <w:rsid w:val="00E672FC"/>
    <w:rsid w:val="00E6749C"/>
    <w:rsid w:val="00E674A3"/>
    <w:rsid w:val="00E674FB"/>
    <w:rsid w:val="00E67877"/>
    <w:rsid w:val="00E679C0"/>
    <w:rsid w:val="00E679FA"/>
    <w:rsid w:val="00E67A4E"/>
    <w:rsid w:val="00E67BA6"/>
    <w:rsid w:val="00E67BAD"/>
    <w:rsid w:val="00E67C81"/>
    <w:rsid w:val="00E67C83"/>
    <w:rsid w:val="00E67CA7"/>
    <w:rsid w:val="00E67E2E"/>
    <w:rsid w:val="00E67EEC"/>
    <w:rsid w:val="00E67EED"/>
    <w:rsid w:val="00E70072"/>
    <w:rsid w:val="00E70187"/>
    <w:rsid w:val="00E702FE"/>
    <w:rsid w:val="00E70350"/>
    <w:rsid w:val="00E703A6"/>
    <w:rsid w:val="00E70470"/>
    <w:rsid w:val="00E7064A"/>
    <w:rsid w:val="00E7068E"/>
    <w:rsid w:val="00E7076A"/>
    <w:rsid w:val="00E7085A"/>
    <w:rsid w:val="00E70B00"/>
    <w:rsid w:val="00E70B2C"/>
    <w:rsid w:val="00E70C56"/>
    <w:rsid w:val="00E70D52"/>
    <w:rsid w:val="00E70D87"/>
    <w:rsid w:val="00E70E06"/>
    <w:rsid w:val="00E71083"/>
    <w:rsid w:val="00E7125C"/>
    <w:rsid w:val="00E71398"/>
    <w:rsid w:val="00E716D7"/>
    <w:rsid w:val="00E71759"/>
    <w:rsid w:val="00E717F0"/>
    <w:rsid w:val="00E718C0"/>
    <w:rsid w:val="00E719BB"/>
    <w:rsid w:val="00E719CE"/>
    <w:rsid w:val="00E71A30"/>
    <w:rsid w:val="00E71CCB"/>
    <w:rsid w:val="00E71D37"/>
    <w:rsid w:val="00E71D70"/>
    <w:rsid w:val="00E71DDA"/>
    <w:rsid w:val="00E71DFE"/>
    <w:rsid w:val="00E71F0E"/>
    <w:rsid w:val="00E72002"/>
    <w:rsid w:val="00E72065"/>
    <w:rsid w:val="00E7219B"/>
    <w:rsid w:val="00E72249"/>
    <w:rsid w:val="00E724CA"/>
    <w:rsid w:val="00E724EB"/>
    <w:rsid w:val="00E7264A"/>
    <w:rsid w:val="00E72661"/>
    <w:rsid w:val="00E72715"/>
    <w:rsid w:val="00E72757"/>
    <w:rsid w:val="00E727BC"/>
    <w:rsid w:val="00E72912"/>
    <w:rsid w:val="00E72A12"/>
    <w:rsid w:val="00E72AF6"/>
    <w:rsid w:val="00E72B4E"/>
    <w:rsid w:val="00E72C1D"/>
    <w:rsid w:val="00E72CC9"/>
    <w:rsid w:val="00E72D54"/>
    <w:rsid w:val="00E72D76"/>
    <w:rsid w:val="00E72ED4"/>
    <w:rsid w:val="00E72EEF"/>
    <w:rsid w:val="00E72F59"/>
    <w:rsid w:val="00E731E3"/>
    <w:rsid w:val="00E733F1"/>
    <w:rsid w:val="00E7354C"/>
    <w:rsid w:val="00E73744"/>
    <w:rsid w:val="00E73CB0"/>
    <w:rsid w:val="00E73EEF"/>
    <w:rsid w:val="00E73FE3"/>
    <w:rsid w:val="00E741C0"/>
    <w:rsid w:val="00E742D0"/>
    <w:rsid w:val="00E7434B"/>
    <w:rsid w:val="00E74506"/>
    <w:rsid w:val="00E74621"/>
    <w:rsid w:val="00E746BB"/>
    <w:rsid w:val="00E749C3"/>
    <w:rsid w:val="00E74CC9"/>
    <w:rsid w:val="00E74CF2"/>
    <w:rsid w:val="00E74F0A"/>
    <w:rsid w:val="00E74FF1"/>
    <w:rsid w:val="00E7500C"/>
    <w:rsid w:val="00E75479"/>
    <w:rsid w:val="00E75491"/>
    <w:rsid w:val="00E754D8"/>
    <w:rsid w:val="00E7573E"/>
    <w:rsid w:val="00E7577B"/>
    <w:rsid w:val="00E757D7"/>
    <w:rsid w:val="00E759AB"/>
    <w:rsid w:val="00E75B52"/>
    <w:rsid w:val="00E75B6E"/>
    <w:rsid w:val="00E75D3A"/>
    <w:rsid w:val="00E75D67"/>
    <w:rsid w:val="00E75E2C"/>
    <w:rsid w:val="00E75F05"/>
    <w:rsid w:val="00E75F5E"/>
    <w:rsid w:val="00E76058"/>
    <w:rsid w:val="00E76084"/>
    <w:rsid w:val="00E762A5"/>
    <w:rsid w:val="00E763DC"/>
    <w:rsid w:val="00E7649F"/>
    <w:rsid w:val="00E76531"/>
    <w:rsid w:val="00E767D9"/>
    <w:rsid w:val="00E7691B"/>
    <w:rsid w:val="00E76A35"/>
    <w:rsid w:val="00E76AA9"/>
    <w:rsid w:val="00E76D73"/>
    <w:rsid w:val="00E76F2D"/>
    <w:rsid w:val="00E76FF3"/>
    <w:rsid w:val="00E770A8"/>
    <w:rsid w:val="00E771D9"/>
    <w:rsid w:val="00E7761B"/>
    <w:rsid w:val="00E77737"/>
    <w:rsid w:val="00E77870"/>
    <w:rsid w:val="00E778D1"/>
    <w:rsid w:val="00E77C2D"/>
    <w:rsid w:val="00E77C58"/>
    <w:rsid w:val="00E77F07"/>
    <w:rsid w:val="00E77F9A"/>
    <w:rsid w:val="00E801FA"/>
    <w:rsid w:val="00E8035E"/>
    <w:rsid w:val="00E803E6"/>
    <w:rsid w:val="00E8044A"/>
    <w:rsid w:val="00E8047A"/>
    <w:rsid w:val="00E804CC"/>
    <w:rsid w:val="00E80583"/>
    <w:rsid w:val="00E80856"/>
    <w:rsid w:val="00E80946"/>
    <w:rsid w:val="00E80A96"/>
    <w:rsid w:val="00E80BC0"/>
    <w:rsid w:val="00E81220"/>
    <w:rsid w:val="00E81300"/>
    <w:rsid w:val="00E8130E"/>
    <w:rsid w:val="00E8134F"/>
    <w:rsid w:val="00E8146F"/>
    <w:rsid w:val="00E81656"/>
    <w:rsid w:val="00E817F1"/>
    <w:rsid w:val="00E819F2"/>
    <w:rsid w:val="00E81A48"/>
    <w:rsid w:val="00E81AD8"/>
    <w:rsid w:val="00E81B34"/>
    <w:rsid w:val="00E81CAC"/>
    <w:rsid w:val="00E81D1F"/>
    <w:rsid w:val="00E81D7C"/>
    <w:rsid w:val="00E81E30"/>
    <w:rsid w:val="00E81E9D"/>
    <w:rsid w:val="00E81FA8"/>
    <w:rsid w:val="00E81FF4"/>
    <w:rsid w:val="00E820EB"/>
    <w:rsid w:val="00E82136"/>
    <w:rsid w:val="00E823C9"/>
    <w:rsid w:val="00E82430"/>
    <w:rsid w:val="00E824F2"/>
    <w:rsid w:val="00E82522"/>
    <w:rsid w:val="00E8254C"/>
    <w:rsid w:val="00E82609"/>
    <w:rsid w:val="00E82693"/>
    <w:rsid w:val="00E82717"/>
    <w:rsid w:val="00E82763"/>
    <w:rsid w:val="00E82877"/>
    <w:rsid w:val="00E82884"/>
    <w:rsid w:val="00E8290B"/>
    <w:rsid w:val="00E82A24"/>
    <w:rsid w:val="00E82AE0"/>
    <w:rsid w:val="00E82B3C"/>
    <w:rsid w:val="00E82CB7"/>
    <w:rsid w:val="00E82D3D"/>
    <w:rsid w:val="00E82DAA"/>
    <w:rsid w:val="00E82E15"/>
    <w:rsid w:val="00E8317F"/>
    <w:rsid w:val="00E83355"/>
    <w:rsid w:val="00E834F2"/>
    <w:rsid w:val="00E8350F"/>
    <w:rsid w:val="00E837B9"/>
    <w:rsid w:val="00E83935"/>
    <w:rsid w:val="00E83992"/>
    <w:rsid w:val="00E8399B"/>
    <w:rsid w:val="00E83ABF"/>
    <w:rsid w:val="00E83AFE"/>
    <w:rsid w:val="00E83B90"/>
    <w:rsid w:val="00E83CDF"/>
    <w:rsid w:val="00E84026"/>
    <w:rsid w:val="00E84195"/>
    <w:rsid w:val="00E8422B"/>
    <w:rsid w:val="00E842D0"/>
    <w:rsid w:val="00E843AE"/>
    <w:rsid w:val="00E845AF"/>
    <w:rsid w:val="00E846B9"/>
    <w:rsid w:val="00E847EA"/>
    <w:rsid w:val="00E8482C"/>
    <w:rsid w:val="00E848D4"/>
    <w:rsid w:val="00E84B33"/>
    <w:rsid w:val="00E84B74"/>
    <w:rsid w:val="00E84B7D"/>
    <w:rsid w:val="00E84B9A"/>
    <w:rsid w:val="00E84E4D"/>
    <w:rsid w:val="00E85013"/>
    <w:rsid w:val="00E850B0"/>
    <w:rsid w:val="00E850FB"/>
    <w:rsid w:val="00E852DF"/>
    <w:rsid w:val="00E853A5"/>
    <w:rsid w:val="00E853A6"/>
    <w:rsid w:val="00E85433"/>
    <w:rsid w:val="00E85537"/>
    <w:rsid w:val="00E85667"/>
    <w:rsid w:val="00E8573C"/>
    <w:rsid w:val="00E857D6"/>
    <w:rsid w:val="00E857FB"/>
    <w:rsid w:val="00E85935"/>
    <w:rsid w:val="00E85A32"/>
    <w:rsid w:val="00E85A4D"/>
    <w:rsid w:val="00E85B69"/>
    <w:rsid w:val="00E85C5B"/>
    <w:rsid w:val="00E85D05"/>
    <w:rsid w:val="00E85E1E"/>
    <w:rsid w:val="00E8601A"/>
    <w:rsid w:val="00E8604C"/>
    <w:rsid w:val="00E8619F"/>
    <w:rsid w:val="00E8629A"/>
    <w:rsid w:val="00E8682E"/>
    <w:rsid w:val="00E86B02"/>
    <w:rsid w:val="00E86C2E"/>
    <w:rsid w:val="00E86CA9"/>
    <w:rsid w:val="00E86CF6"/>
    <w:rsid w:val="00E86D70"/>
    <w:rsid w:val="00E86D7F"/>
    <w:rsid w:val="00E86D8E"/>
    <w:rsid w:val="00E86DD2"/>
    <w:rsid w:val="00E86E40"/>
    <w:rsid w:val="00E86EF7"/>
    <w:rsid w:val="00E86F58"/>
    <w:rsid w:val="00E8700D"/>
    <w:rsid w:val="00E8712B"/>
    <w:rsid w:val="00E87217"/>
    <w:rsid w:val="00E8738A"/>
    <w:rsid w:val="00E873CA"/>
    <w:rsid w:val="00E87487"/>
    <w:rsid w:val="00E8749F"/>
    <w:rsid w:val="00E875AE"/>
    <w:rsid w:val="00E8764B"/>
    <w:rsid w:val="00E876CB"/>
    <w:rsid w:val="00E87768"/>
    <w:rsid w:val="00E879BD"/>
    <w:rsid w:val="00E87A45"/>
    <w:rsid w:val="00E87CE4"/>
    <w:rsid w:val="00E87DA3"/>
    <w:rsid w:val="00E87F14"/>
    <w:rsid w:val="00E90006"/>
    <w:rsid w:val="00E90127"/>
    <w:rsid w:val="00E901B5"/>
    <w:rsid w:val="00E90234"/>
    <w:rsid w:val="00E90307"/>
    <w:rsid w:val="00E90352"/>
    <w:rsid w:val="00E9036E"/>
    <w:rsid w:val="00E90397"/>
    <w:rsid w:val="00E903C7"/>
    <w:rsid w:val="00E904E0"/>
    <w:rsid w:val="00E905FC"/>
    <w:rsid w:val="00E9093B"/>
    <w:rsid w:val="00E90ACC"/>
    <w:rsid w:val="00E90CD8"/>
    <w:rsid w:val="00E90EA2"/>
    <w:rsid w:val="00E91346"/>
    <w:rsid w:val="00E913A7"/>
    <w:rsid w:val="00E91472"/>
    <w:rsid w:val="00E914E4"/>
    <w:rsid w:val="00E91525"/>
    <w:rsid w:val="00E9162D"/>
    <w:rsid w:val="00E9171B"/>
    <w:rsid w:val="00E91770"/>
    <w:rsid w:val="00E9179C"/>
    <w:rsid w:val="00E918F7"/>
    <w:rsid w:val="00E91B24"/>
    <w:rsid w:val="00E91BB8"/>
    <w:rsid w:val="00E91C2D"/>
    <w:rsid w:val="00E91D3D"/>
    <w:rsid w:val="00E91D62"/>
    <w:rsid w:val="00E91E0B"/>
    <w:rsid w:val="00E920CC"/>
    <w:rsid w:val="00E92134"/>
    <w:rsid w:val="00E92267"/>
    <w:rsid w:val="00E92330"/>
    <w:rsid w:val="00E92555"/>
    <w:rsid w:val="00E92646"/>
    <w:rsid w:val="00E926BB"/>
    <w:rsid w:val="00E926DC"/>
    <w:rsid w:val="00E927D9"/>
    <w:rsid w:val="00E927DC"/>
    <w:rsid w:val="00E928A9"/>
    <w:rsid w:val="00E9290B"/>
    <w:rsid w:val="00E9299F"/>
    <w:rsid w:val="00E929F7"/>
    <w:rsid w:val="00E92A39"/>
    <w:rsid w:val="00E92B9F"/>
    <w:rsid w:val="00E92BC1"/>
    <w:rsid w:val="00E92D50"/>
    <w:rsid w:val="00E92DB2"/>
    <w:rsid w:val="00E92E94"/>
    <w:rsid w:val="00E92F17"/>
    <w:rsid w:val="00E93110"/>
    <w:rsid w:val="00E9320F"/>
    <w:rsid w:val="00E93218"/>
    <w:rsid w:val="00E93234"/>
    <w:rsid w:val="00E936C9"/>
    <w:rsid w:val="00E93726"/>
    <w:rsid w:val="00E93806"/>
    <w:rsid w:val="00E93889"/>
    <w:rsid w:val="00E939FD"/>
    <w:rsid w:val="00E93A21"/>
    <w:rsid w:val="00E93AD1"/>
    <w:rsid w:val="00E93C29"/>
    <w:rsid w:val="00E93C88"/>
    <w:rsid w:val="00E93E64"/>
    <w:rsid w:val="00E93E82"/>
    <w:rsid w:val="00E93F07"/>
    <w:rsid w:val="00E94029"/>
    <w:rsid w:val="00E9410F"/>
    <w:rsid w:val="00E94359"/>
    <w:rsid w:val="00E9435C"/>
    <w:rsid w:val="00E94402"/>
    <w:rsid w:val="00E9446D"/>
    <w:rsid w:val="00E944C9"/>
    <w:rsid w:val="00E945D2"/>
    <w:rsid w:val="00E946CD"/>
    <w:rsid w:val="00E9479E"/>
    <w:rsid w:val="00E947C4"/>
    <w:rsid w:val="00E947F1"/>
    <w:rsid w:val="00E948B8"/>
    <w:rsid w:val="00E94AAF"/>
    <w:rsid w:val="00E94CA5"/>
    <w:rsid w:val="00E94DAE"/>
    <w:rsid w:val="00E94F19"/>
    <w:rsid w:val="00E94F65"/>
    <w:rsid w:val="00E9503B"/>
    <w:rsid w:val="00E9506B"/>
    <w:rsid w:val="00E9510C"/>
    <w:rsid w:val="00E9525E"/>
    <w:rsid w:val="00E95413"/>
    <w:rsid w:val="00E955ED"/>
    <w:rsid w:val="00E956BD"/>
    <w:rsid w:val="00E956D1"/>
    <w:rsid w:val="00E9570E"/>
    <w:rsid w:val="00E9589C"/>
    <w:rsid w:val="00E95D93"/>
    <w:rsid w:val="00E960E4"/>
    <w:rsid w:val="00E9626F"/>
    <w:rsid w:val="00E9646A"/>
    <w:rsid w:val="00E9653D"/>
    <w:rsid w:val="00E96733"/>
    <w:rsid w:val="00E968D6"/>
    <w:rsid w:val="00E96C92"/>
    <w:rsid w:val="00E96D86"/>
    <w:rsid w:val="00E96EC8"/>
    <w:rsid w:val="00E96F99"/>
    <w:rsid w:val="00E97072"/>
    <w:rsid w:val="00E9723F"/>
    <w:rsid w:val="00E97270"/>
    <w:rsid w:val="00E97336"/>
    <w:rsid w:val="00E9784B"/>
    <w:rsid w:val="00E97934"/>
    <w:rsid w:val="00E97954"/>
    <w:rsid w:val="00E97B37"/>
    <w:rsid w:val="00E97B7D"/>
    <w:rsid w:val="00E97B8D"/>
    <w:rsid w:val="00E97B92"/>
    <w:rsid w:val="00E97BD9"/>
    <w:rsid w:val="00E97C52"/>
    <w:rsid w:val="00E97D59"/>
    <w:rsid w:val="00E97D76"/>
    <w:rsid w:val="00EA003B"/>
    <w:rsid w:val="00EA0480"/>
    <w:rsid w:val="00EA0529"/>
    <w:rsid w:val="00EA05E5"/>
    <w:rsid w:val="00EA0A11"/>
    <w:rsid w:val="00EA0B33"/>
    <w:rsid w:val="00EA0C08"/>
    <w:rsid w:val="00EA0E3D"/>
    <w:rsid w:val="00EA0E5E"/>
    <w:rsid w:val="00EA0E9F"/>
    <w:rsid w:val="00EA12BA"/>
    <w:rsid w:val="00EA1387"/>
    <w:rsid w:val="00EA138B"/>
    <w:rsid w:val="00EA13AC"/>
    <w:rsid w:val="00EA142B"/>
    <w:rsid w:val="00EA145E"/>
    <w:rsid w:val="00EA14D6"/>
    <w:rsid w:val="00EA179F"/>
    <w:rsid w:val="00EA185E"/>
    <w:rsid w:val="00EA18C7"/>
    <w:rsid w:val="00EA191E"/>
    <w:rsid w:val="00EA1A12"/>
    <w:rsid w:val="00EA1ABB"/>
    <w:rsid w:val="00EA1AD5"/>
    <w:rsid w:val="00EA1C3B"/>
    <w:rsid w:val="00EA1E0D"/>
    <w:rsid w:val="00EA1EB9"/>
    <w:rsid w:val="00EA1FC2"/>
    <w:rsid w:val="00EA2086"/>
    <w:rsid w:val="00EA2132"/>
    <w:rsid w:val="00EA2223"/>
    <w:rsid w:val="00EA2322"/>
    <w:rsid w:val="00EA2357"/>
    <w:rsid w:val="00EA2365"/>
    <w:rsid w:val="00EA23E2"/>
    <w:rsid w:val="00EA244D"/>
    <w:rsid w:val="00EA26FA"/>
    <w:rsid w:val="00EA278D"/>
    <w:rsid w:val="00EA28F9"/>
    <w:rsid w:val="00EA2AF2"/>
    <w:rsid w:val="00EA2B07"/>
    <w:rsid w:val="00EA2B5E"/>
    <w:rsid w:val="00EA334F"/>
    <w:rsid w:val="00EA33B2"/>
    <w:rsid w:val="00EA33FD"/>
    <w:rsid w:val="00EA34BD"/>
    <w:rsid w:val="00EA37CE"/>
    <w:rsid w:val="00EA3907"/>
    <w:rsid w:val="00EA3917"/>
    <w:rsid w:val="00EA3AB8"/>
    <w:rsid w:val="00EA3AEE"/>
    <w:rsid w:val="00EA3B76"/>
    <w:rsid w:val="00EA3C61"/>
    <w:rsid w:val="00EA3CC9"/>
    <w:rsid w:val="00EA3CCF"/>
    <w:rsid w:val="00EA3E39"/>
    <w:rsid w:val="00EA3EAC"/>
    <w:rsid w:val="00EA3F9B"/>
    <w:rsid w:val="00EA406E"/>
    <w:rsid w:val="00EA41A2"/>
    <w:rsid w:val="00EA41DA"/>
    <w:rsid w:val="00EA42A0"/>
    <w:rsid w:val="00EA42AE"/>
    <w:rsid w:val="00EA438A"/>
    <w:rsid w:val="00EA44FB"/>
    <w:rsid w:val="00EA45BC"/>
    <w:rsid w:val="00EA45F8"/>
    <w:rsid w:val="00EA468E"/>
    <w:rsid w:val="00EA4724"/>
    <w:rsid w:val="00EA474E"/>
    <w:rsid w:val="00EA48BB"/>
    <w:rsid w:val="00EA4960"/>
    <w:rsid w:val="00EA4985"/>
    <w:rsid w:val="00EA4AEE"/>
    <w:rsid w:val="00EA4B50"/>
    <w:rsid w:val="00EA4C55"/>
    <w:rsid w:val="00EA4C5E"/>
    <w:rsid w:val="00EA4DB4"/>
    <w:rsid w:val="00EA4FAF"/>
    <w:rsid w:val="00EA500B"/>
    <w:rsid w:val="00EA50BA"/>
    <w:rsid w:val="00EA53DC"/>
    <w:rsid w:val="00EA5515"/>
    <w:rsid w:val="00EA5568"/>
    <w:rsid w:val="00EA583D"/>
    <w:rsid w:val="00EA5AA0"/>
    <w:rsid w:val="00EA5AAA"/>
    <w:rsid w:val="00EA5BFE"/>
    <w:rsid w:val="00EA5C10"/>
    <w:rsid w:val="00EA5CB3"/>
    <w:rsid w:val="00EA5CF6"/>
    <w:rsid w:val="00EA5E76"/>
    <w:rsid w:val="00EA6153"/>
    <w:rsid w:val="00EA61AC"/>
    <w:rsid w:val="00EA625B"/>
    <w:rsid w:val="00EA6352"/>
    <w:rsid w:val="00EA63F1"/>
    <w:rsid w:val="00EA63FD"/>
    <w:rsid w:val="00EA6425"/>
    <w:rsid w:val="00EA6488"/>
    <w:rsid w:val="00EA651E"/>
    <w:rsid w:val="00EA6531"/>
    <w:rsid w:val="00EA65D3"/>
    <w:rsid w:val="00EA6671"/>
    <w:rsid w:val="00EA6864"/>
    <w:rsid w:val="00EA6AAC"/>
    <w:rsid w:val="00EA6BB7"/>
    <w:rsid w:val="00EA6BD9"/>
    <w:rsid w:val="00EA6C70"/>
    <w:rsid w:val="00EA6C9A"/>
    <w:rsid w:val="00EA6D0B"/>
    <w:rsid w:val="00EA6D3D"/>
    <w:rsid w:val="00EA6ED3"/>
    <w:rsid w:val="00EA70F4"/>
    <w:rsid w:val="00EA71DB"/>
    <w:rsid w:val="00EA7303"/>
    <w:rsid w:val="00EA755C"/>
    <w:rsid w:val="00EA75E2"/>
    <w:rsid w:val="00EA76E9"/>
    <w:rsid w:val="00EA7779"/>
    <w:rsid w:val="00EA77CA"/>
    <w:rsid w:val="00EA77E5"/>
    <w:rsid w:val="00EA78A3"/>
    <w:rsid w:val="00EA792B"/>
    <w:rsid w:val="00EA795A"/>
    <w:rsid w:val="00EA7C5C"/>
    <w:rsid w:val="00EA7CED"/>
    <w:rsid w:val="00EA7E56"/>
    <w:rsid w:val="00EB004F"/>
    <w:rsid w:val="00EB04F0"/>
    <w:rsid w:val="00EB0558"/>
    <w:rsid w:val="00EB0734"/>
    <w:rsid w:val="00EB0780"/>
    <w:rsid w:val="00EB0841"/>
    <w:rsid w:val="00EB085F"/>
    <w:rsid w:val="00EB0A43"/>
    <w:rsid w:val="00EB0B63"/>
    <w:rsid w:val="00EB0BB0"/>
    <w:rsid w:val="00EB0BFB"/>
    <w:rsid w:val="00EB0CD7"/>
    <w:rsid w:val="00EB0D4D"/>
    <w:rsid w:val="00EB0D51"/>
    <w:rsid w:val="00EB0EB3"/>
    <w:rsid w:val="00EB1001"/>
    <w:rsid w:val="00EB105D"/>
    <w:rsid w:val="00EB1066"/>
    <w:rsid w:val="00EB113F"/>
    <w:rsid w:val="00EB127C"/>
    <w:rsid w:val="00EB12AB"/>
    <w:rsid w:val="00EB144C"/>
    <w:rsid w:val="00EB1542"/>
    <w:rsid w:val="00EB1560"/>
    <w:rsid w:val="00EB15B3"/>
    <w:rsid w:val="00EB178C"/>
    <w:rsid w:val="00EB196A"/>
    <w:rsid w:val="00EB1A7D"/>
    <w:rsid w:val="00EB1B2E"/>
    <w:rsid w:val="00EB1B31"/>
    <w:rsid w:val="00EB1B99"/>
    <w:rsid w:val="00EB1CD0"/>
    <w:rsid w:val="00EB1D6C"/>
    <w:rsid w:val="00EB1DEF"/>
    <w:rsid w:val="00EB1E18"/>
    <w:rsid w:val="00EB1EC4"/>
    <w:rsid w:val="00EB1F2F"/>
    <w:rsid w:val="00EB1F3C"/>
    <w:rsid w:val="00EB1F81"/>
    <w:rsid w:val="00EB2039"/>
    <w:rsid w:val="00EB204D"/>
    <w:rsid w:val="00EB2113"/>
    <w:rsid w:val="00EB21F1"/>
    <w:rsid w:val="00EB22BD"/>
    <w:rsid w:val="00EB2303"/>
    <w:rsid w:val="00EB236B"/>
    <w:rsid w:val="00EB23AE"/>
    <w:rsid w:val="00EB243F"/>
    <w:rsid w:val="00EB247A"/>
    <w:rsid w:val="00EB2582"/>
    <w:rsid w:val="00EB260D"/>
    <w:rsid w:val="00EB26BD"/>
    <w:rsid w:val="00EB26D0"/>
    <w:rsid w:val="00EB26E2"/>
    <w:rsid w:val="00EB2773"/>
    <w:rsid w:val="00EB2860"/>
    <w:rsid w:val="00EB2972"/>
    <w:rsid w:val="00EB2A3D"/>
    <w:rsid w:val="00EB2AC7"/>
    <w:rsid w:val="00EB2AD5"/>
    <w:rsid w:val="00EB2AE1"/>
    <w:rsid w:val="00EB2B4A"/>
    <w:rsid w:val="00EB2BCA"/>
    <w:rsid w:val="00EB2BFC"/>
    <w:rsid w:val="00EB2CD1"/>
    <w:rsid w:val="00EB2CFF"/>
    <w:rsid w:val="00EB2DAA"/>
    <w:rsid w:val="00EB3378"/>
    <w:rsid w:val="00EB346D"/>
    <w:rsid w:val="00EB3489"/>
    <w:rsid w:val="00EB354B"/>
    <w:rsid w:val="00EB3575"/>
    <w:rsid w:val="00EB36C0"/>
    <w:rsid w:val="00EB36CC"/>
    <w:rsid w:val="00EB377B"/>
    <w:rsid w:val="00EB379B"/>
    <w:rsid w:val="00EB381A"/>
    <w:rsid w:val="00EB3BD1"/>
    <w:rsid w:val="00EB3CE7"/>
    <w:rsid w:val="00EB3D97"/>
    <w:rsid w:val="00EB3ECD"/>
    <w:rsid w:val="00EB3ED0"/>
    <w:rsid w:val="00EB40EE"/>
    <w:rsid w:val="00EB4154"/>
    <w:rsid w:val="00EB4222"/>
    <w:rsid w:val="00EB42DE"/>
    <w:rsid w:val="00EB430A"/>
    <w:rsid w:val="00EB44A7"/>
    <w:rsid w:val="00EB44C2"/>
    <w:rsid w:val="00EB44FD"/>
    <w:rsid w:val="00EB4953"/>
    <w:rsid w:val="00EB4A21"/>
    <w:rsid w:val="00EB4B9D"/>
    <w:rsid w:val="00EB4BF1"/>
    <w:rsid w:val="00EB4C4D"/>
    <w:rsid w:val="00EB4CB7"/>
    <w:rsid w:val="00EB4E8C"/>
    <w:rsid w:val="00EB4FAE"/>
    <w:rsid w:val="00EB5067"/>
    <w:rsid w:val="00EB5194"/>
    <w:rsid w:val="00EB524E"/>
    <w:rsid w:val="00EB54FB"/>
    <w:rsid w:val="00EB5539"/>
    <w:rsid w:val="00EB55E5"/>
    <w:rsid w:val="00EB565C"/>
    <w:rsid w:val="00EB56B4"/>
    <w:rsid w:val="00EB574A"/>
    <w:rsid w:val="00EB5768"/>
    <w:rsid w:val="00EB5AA1"/>
    <w:rsid w:val="00EB5C73"/>
    <w:rsid w:val="00EB5CC6"/>
    <w:rsid w:val="00EB5D18"/>
    <w:rsid w:val="00EB5EA1"/>
    <w:rsid w:val="00EB5EE9"/>
    <w:rsid w:val="00EB5EFA"/>
    <w:rsid w:val="00EB60FB"/>
    <w:rsid w:val="00EB61B3"/>
    <w:rsid w:val="00EB6497"/>
    <w:rsid w:val="00EB65D4"/>
    <w:rsid w:val="00EB66B8"/>
    <w:rsid w:val="00EB688B"/>
    <w:rsid w:val="00EB68DC"/>
    <w:rsid w:val="00EB6A67"/>
    <w:rsid w:val="00EB6C2D"/>
    <w:rsid w:val="00EB6E1D"/>
    <w:rsid w:val="00EB6E8A"/>
    <w:rsid w:val="00EB6F2C"/>
    <w:rsid w:val="00EB702C"/>
    <w:rsid w:val="00EB7031"/>
    <w:rsid w:val="00EB70AF"/>
    <w:rsid w:val="00EB7215"/>
    <w:rsid w:val="00EB74E9"/>
    <w:rsid w:val="00EB750B"/>
    <w:rsid w:val="00EB75D5"/>
    <w:rsid w:val="00EB760F"/>
    <w:rsid w:val="00EB789A"/>
    <w:rsid w:val="00EB7949"/>
    <w:rsid w:val="00EB7A90"/>
    <w:rsid w:val="00EB7A94"/>
    <w:rsid w:val="00EB7B8B"/>
    <w:rsid w:val="00EB7D19"/>
    <w:rsid w:val="00EB7E60"/>
    <w:rsid w:val="00EB7EC6"/>
    <w:rsid w:val="00EC004F"/>
    <w:rsid w:val="00EC0147"/>
    <w:rsid w:val="00EC0152"/>
    <w:rsid w:val="00EC01DA"/>
    <w:rsid w:val="00EC01EA"/>
    <w:rsid w:val="00EC020E"/>
    <w:rsid w:val="00EC0410"/>
    <w:rsid w:val="00EC0468"/>
    <w:rsid w:val="00EC04E4"/>
    <w:rsid w:val="00EC05B3"/>
    <w:rsid w:val="00EC0635"/>
    <w:rsid w:val="00EC069F"/>
    <w:rsid w:val="00EC06DC"/>
    <w:rsid w:val="00EC075F"/>
    <w:rsid w:val="00EC080A"/>
    <w:rsid w:val="00EC0A3B"/>
    <w:rsid w:val="00EC0A6F"/>
    <w:rsid w:val="00EC0BCD"/>
    <w:rsid w:val="00EC0D49"/>
    <w:rsid w:val="00EC0D64"/>
    <w:rsid w:val="00EC0D86"/>
    <w:rsid w:val="00EC0EA7"/>
    <w:rsid w:val="00EC0EB2"/>
    <w:rsid w:val="00EC12E0"/>
    <w:rsid w:val="00EC13BF"/>
    <w:rsid w:val="00EC1422"/>
    <w:rsid w:val="00EC14B6"/>
    <w:rsid w:val="00EC1534"/>
    <w:rsid w:val="00EC15CB"/>
    <w:rsid w:val="00EC16B7"/>
    <w:rsid w:val="00EC177E"/>
    <w:rsid w:val="00EC1800"/>
    <w:rsid w:val="00EC1A2F"/>
    <w:rsid w:val="00EC1A86"/>
    <w:rsid w:val="00EC1B01"/>
    <w:rsid w:val="00EC1B0B"/>
    <w:rsid w:val="00EC1B21"/>
    <w:rsid w:val="00EC1B72"/>
    <w:rsid w:val="00EC1BD3"/>
    <w:rsid w:val="00EC1BED"/>
    <w:rsid w:val="00EC1C29"/>
    <w:rsid w:val="00EC1CFE"/>
    <w:rsid w:val="00EC1D57"/>
    <w:rsid w:val="00EC1F96"/>
    <w:rsid w:val="00EC20F6"/>
    <w:rsid w:val="00EC2145"/>
    <w:rsid w:val="00EC21BD"/>
    <w:rsid w:val="00EC2310"/>
    <w:rsid w:val="00EC249F"/>
    <w:rsid w:val="00EC254B"/>
    <w:rsid w:val="00EC29AA"/>
    <w:rsid w:val="00EC29D8"/>
    <w:rsid w:val="00EC2AA6"/>
    <w:rsid w:val="00EC2AB5"/>
    <w:rsid w:val="00EC2C47"/>
    <w:rsid w:val="00EC2D1E"/>
    <w:rsid w:val="00EC2DFD"/>
    <w:rsid w:val="00EC31DC"/>
    <w:rsid w:val="00EC3329"/>
    <w:rsid w:val="00EC34FF"/>
    <w:rsid w:val="00EC350E"/>
    <w:rsid w:val="00EC354F"/>
    <w:rsid w:val="00EC36BC"/>
    <w:rsid w:val="00EC379A"/>
    <w:rsid w:val="00EC3899"/>
    <w:rsid w:val="00EC3985"/>
    <w:rsid w:val="00EC39A3"/>
    <w:rsid w:val="00EC3A4D"/>
    <w:rsid w:val="00EC3A5A"/>
    <w:rsid w:val="00EC3B66"/>
    <w:rsid w:val="00EC3E04"/>
    <w:rsid w:val="00EC3FBE"/>
    <w:rsid w:val="00EC4001"/>
    <w:rsid w:val="00EC416A"/>
    <w:rsid w:val="00EC41BE"/>
    <w:rsid w:val="00EC42B6"/>
    <w:rsid w:val="00EC42B7"/>
    <w:rsid w:val="00EC43E5"/>
    <w:rsid w:val="00EC446E"/>
    <w:rsid w:val="00EC4497"/>
    <w:rsid w:val="00EC45C4"/>
    <w:rsid w:val="00EC474E"/>
    <w:rsid w:val="00EC4863"/>
    <w:rsid w:val="00EC4936"/>
    <w:rsid w:val="00EC49D4"/>
    <w:rsid w:val="00EC4A77"/>
    <w:rsid w:val="00EC4F02"/>
    <w:rsid w:val="00EC4F9E"/>
    <w:rsid w:val="00EC5057"/>
    <w:rsid w:val="00EC5124"/>
    <w:rsid w:val="00EC521B"/>
    <w:rsid w:val="00EC55EA"/>
    <w:rsid w:val="00EC56DE"/>
    <w:rsid w:val="00EC588B"/>
    <w:rsid w:val="00EC5972"/>
    <w:rsid w:val="00EC599A"/>
    <w:rsid w:val="00EC599D"/>
    <w:rsid w:val="00EC5B92"/>
    <w:rsid w:val="00EC5BE3"/>
    <w:rsid w:val="00EC5C93"/>
    <w:rsid w:val="00EC5DF4"/>
    <w:rsid w:val="00EC5EE0"/>
    <w:rsid w:val="00EC5F41"/>
    <w:rsid w:val="00EC616A"/>
    <w:rsid w:val="00EC61D9"/>
    <w:rsid w:val="00EC6235"/>
    <w:rsid w:val="00EC66E3"/>
    <w:rsid w:val="00EC6726"/>
    <w:rsid w:val="00EC6B47"/>
    <w:rsid w:val="00EC6B55"/>
    <w:rsid w:val="00EC6C11"/>
    <w:rsid w:val="00EC6C9A"/>
    <w:rsid w:val="00EC6E6D"/>
    <w:rsid w:val="00EC6ED3"/>
    <w:rsid w:val="00EC6FDE"/>
    <w:rsid w:val="00EC70E0"/>
    <w:rsid w:val="00EC7111"/>
    <w:rsid w:val="00EC71E4"/>
    <w:rsid w:val="00EC7222"/>
    <w:rsid w:val="00EC7370"/>
    <w:rsid w:val="00EC7594"/>
    <w:rsid w:val="00EC760B"/>
    <w:rsid w:val="00EC763E"/>
    <w:rsid w:val="00EC7676"/>
    <w:rsid w:val="00EC76A0"/>
    <w:rsid w:val="00EC76D8"/>
    <w:rsid w:val="00EC76EE"/>
    <w:rsid w:val="00EC770E"/>
    <w:rsid w:val="00EC7755"/>
    <w:rsid w:val="00EC7A93"/>
    <w:rsid w:val="00EC7AF6"/>
    <w:rsid w:val="00EC7CF2"/>
    <w:rsid w:val="00EC7E25"/>
    <w:rsid w:val="00EC7EC3"/>
    <w:rsid w:val="00EC7ECF"/>
    <w:rsid w:val="00EC7F35"/>
    <w:rsid w:val="00EC7F6C"/>
    <w:rsid w:val="00EC7FA8"/>
    <w:rsid w:val="00ED0011"/>
    <w:rsid w:val="00ED018D"/>
    <w:rsid w:val="00ED01C7"/>
    <w:rsid w:val="00ED01F8"/>
    <w:rsid w:val="00ED046F"/>
    <w:rsid w:val="00ED04DA"/>
    <w:rsid w:val="00ED0678"/>
    <w:rsid w:val="00ED0A91"/>
    <w:rsid w:val="00ED0C8E"/>
    <w:rsid w:val="00ED0C90"/>
    <w:rsid w:val="00ED0F1C"/>
    <w:rsid w:val="00ED0FDD"/>
    <w:rsid w:val="00ED10BE"/>
    <w:rsid w:val="00ED1444"/>
    <w:rsid w:val="00ED1479"/>
    <w:rsid w:val="00ED14FC"/>
    <w:rsid w:val="00ED1581"/>
    <w:rsid w:val="00ED1611"/>
    <w:rsid w:val="00ED177F"/>
    <w:rsid w:val="00ED17A6"/>
    <w:rsid w:val="00ED1991"/>
    <w:rsid w:val="00ED1E68"/>
    <w:rsid w:val="00ED1E7D"/>
    <w:rsid w:val="00ED1FAA"/>
    <w:rsid w:val="00ED21AB"/>
    <w:rsid w:val="00ED21E9"/>
    <w:rsid w:val="00ED225F"/>
    <w:rsid w:val="00ED22B5"/>
    <w:rsid w:val="00ED23A9"/>
    <w:rsid w:val="00ED25F2"/>
    <w:rsid w:val="00ED261E"/>
    <w:rsid w:val="00ED26A8"/>
    <w:rsid w:val="00ED2A14"/>
    <w:rsid w:val="00ED2A9A"/>
    <w:rsid w:val="00ED2B67"/>
    <w:rsid w:val="00ED2C47"/>
    <w:rsid w:val="00ED2C6E"/>
    <w:rsid w:val="00ED2E45"/>
    <w:rsid w:val="00ED2F2C"/>
    <w:rsid w:val="00ED2F61"/>
    <w:rsid w:val="00ED301F"/>
    <w:rsid w:val="00ED304E"/>
    <w:rsid w:val="00ED30B0"/>
    <w:rsid w:val="00ED315D"/>
    <w:rsid w:val="00ED31FB"/>
    <w:rsid w:val="00ED3214"/>
    <w:rsid w:val="00ED3452"/>
    <w:rsid w:val="00ED3779"/>
    <w:rsid w:val="00ED3804"/>
    <w:rsid w:val="00ED380D"/>
    <w:rsid w:val="00ED3D16"/>
    <w:rsid w:val="00ED416E"/>
    <w:rsid w:val="00ED41DB"/>
    <w:rsid w:val="00ED439D"/>
    <w:rsid w:val="00ED4562"/>
    <w:rsid w:val="00ED45FD"/>
    <w:rsid w:val="00ED4689"/>
    <w:rsid w:val="00ED46C2"/>
    <w:rsid w:val="00ED47C1"/>
    <w:rsid w:val="00ED47FD"/>
    <w:rsid w:val="00ED4AFF"/>
    <w:rsid w:val="00ED4D62"/>
    <w:rsid w:val="00ED4E1C"/>
    <w:rsid w:val="00ED4FA6"/>
    <w:rsid w:val="00ED5254"/>
    <w:rsid w:val="00ED527E"/>
    <w:rsid w:val="00ED5287"/>
    <w:rsid w:val="00ED5361"/>
    <w:rsid w:val="00ED5445"/>
    <w:rsid w:val="00ED549A"/>
    <w:rsid w:val="00ED55F2"/>
    <w:rsid w:val="00ED560E"/>
    <w:rsid w:val="00ED577D"/>
    <w:rsid w:val="00ED5AD1"/>
    <w:rsid w:val="00ED5CAF"/>
    <w:rsid w:val="00ED5ECC"/>
    <w:rsid w:val="00ED5ED1"/>
    <w:rsid w:val="00ED5F63"/>
    <w:rsid w:val="00ED5FA4"/>
    <w:rsid w:val="00ED5FE7"/>
    <w:rsid w:val="00ED602A"/>
    <w:rsid w:val="00ED628B"/>
    <w:rsid w:val="00ED629B"/>
    <w:rsid w:val="00ED63B1"/>
    <w:rsid w:val="00ED63F7"/>
    <w:rsid w:val="00ED63F9"/>
    <w:rsid w:val="00ED644A"/>
    <w:rsid w:val="00ED6528"/>
    <w:rsid w:val="00ED65DF"/>
    <w:rsid w:val="00ED6608"/>
    <w:rsid w:val="00ED66D9"/>
    <w:rsid w:val="00ED6754"/>
    <w:rsid w:val="00ED6757"/>
    <w:rsid w:val="00ED6777"/>
    <w:rsid w:val="00ED6926"/>
    <w:rsid w:val="00ED6A7D"/>
    <w:rsid w:val="00ED6ABF"/>
    <w:rsid w:val="00ED6C4F"/>
    <w:rsid w:val="00ED6D1A"/>
    <w:rsid w:val="00ED6E45"/>
    <w:rsid w:val="00ED6FC7"/>
    <w:rsid w:val="00ED72B6"/>
    <w:rsid w:val="00ED742F"/>
    <w:rsid w:val="00ED7514"/>
    <w:rsid w:val="00ED7654"/>
    <w:rsid w:val="00ED78EE"/>
    <w:rsid w:val="00ED7A64"/>
    <w:rsid w:val="00ED7AAA"/>
    <w:rsid w:val="00ED7CE5"/>
    <w:rsid w:val="00ED7E28"/>
    <w:rsid w:val="00ED7FC5"/>
    <w:rsid w:val="00EE01CC"/>
    <w:rsid w:val="00EE029C"/>
    <w:rsid w:val="00EE02D4"/>
    <w:rsid w:val="00EE04A8"/>
    <w:rsid w:val="00EE06A4"/>
    <w:rsid w:val="00EE0790"/>
    <w:rsid w:val="00EE08D1"/>
    <w:rsid w:val="00EE0E18"/>
    <w:rsid w:val="00EE100B"/>
    <w:rsid w:val="00EE10FB"/>
    <w:rsid w:val="00EE1178"/>
    <w:rsid w:val="00EE1200"/>
    <w:rsid w:val="00EE1312"/>
    <w:rsid w:val="00EE1437"/>
    <w:rsid w:val="00EE15BB"/>
    <w:rsid w:val="00EE171D"/>
    <w:rsid w:val="00EE1771"/>
    <w:rsid w:val="00EE17B0"/>
    <w:rsid w:val="00EE18C3"/>
    <w:rsid w:val="00EE194F"/>
    <w:rsid w:val="00EE19F3"/>
    <w:rsid w:val="00EE1A09"/>
    <w:rsid w:val="00EE1AF6"/>
    <w:rsid w:val="00EE1C7A"/>
    <w:rsid w:val="00EE1D13"/>
    <w:rsid w:val="00EE20DF"/>
    <w:rsid w:val="00EE22C5"/>
    <w:rsid w:val="00EE22F4"/>
    <w:rsid w:val="00EE2324"/>
    <w:rsid w:val="00EE23E6"/>
    <w:rsid w:val="00EE2726"/>
    <w:rsid w:val="00EE2777"/>
    <w:rsid w:val="00EE2A36"/>
    <w:rsid w:val="00EE2ED3"/>
    <w:rsid w:val="00EE2F25"/>
    <w:rsid w:val="00EE3165"/>
    <w:rsid w:val="00EE31D7"/>
    <w:rsid w:val="00EE328F"/>
    <w:rsid w:val="00EE3316"/>
    <w:rsid w:val="00EE3448"/>
    <w:rsid w:val="00EE348A"/>
    <w:rsid w:val="00EE357B"/>
    <w:rsid w:val="00EE371C"/>
    <w:rsid w:val="00EE384F"/>
    <w:rsid w:val="00EE38C0"/>
    <w:rsid w:val="00EE3935"/>
    <w:rsid w:val="00EE39F9"/>
    <w:rsid w:val="00EE3CF4"/>
    <w:rsid w:val="00EE3D0F"/>
    <w:rsid w:val="00EE3D6D"/>
    <w:rsid w:val="00EE3D7C"/>
    <w:rsid w:val="00EE3E05"/>
    <w:rsid w:val="00EE3E7E"/>
    <w:rsid w:val="00EE3F58"/>
    <w:rsid w:val="00EE40B9"/>
    <w:rsid w:val="00EE4908"/>
    <w:rsid w:val="00EE4912"/>
    <w:rsid w:val="00EE4980"/>
    <w:rsid w:val="00EE4A26"/>
    <w:rsid w:val="00EE4A53"/>
    <w:rsid w:val="00EE4AD5"/>
    <w:rsid w:val="00EE4BA9"/>
    <w:rsid w:val="00EE4C78"/>
    <w:rsid w:val="00EE4D9A"/>
    <w:rsid w:val="00EE4E11"/>
    <w:rsid w:val="00EE4E7F"/>
    <w:rsid w:val="00EE4EB7"/>
    <w:rsid w:val="00EE4F0C"/>
    <w:rsid w:val="00EE5116"/>
    <w:rsid w:val="00EE5142"/>
    <w:rsid w:val="00EE51A0"/>
    <w:rsid w:val="00EE521F"/>
    <w:rsid w:val="00EE52B1"/>
    <w:rsid w:val="00EE5500"/>
    <w:rsid w:val="00EE55A4"/>
    <w:rsid w:val="00EE565E"/>
    <w:rsid w:val="00EE573C"/>
    <w:rsid w:val="00EE5767"/>
    <w:rsid w:val="00EE57AD"/>
    <w:rsid w:val="00EE5824"/>
    <w:rsid w:val="00EE58B1"/>
    <w:rsid w:val="00EE5A5F"/>
    <w:rsid w:val="00EE5B04"/>
    <w:rsid w:val="00EE5D03"/>
    <w:rsid w:val="00EE5DA8"/>
    <w:rsid w:val="00EE5FA1"/>
    <w:rsid w:val="00EE608B"/>
    <w:rsid w:val="00EE6096"/>
    <w:rsid w:val="00EE6497"/>
    <w:rsid w:val="00EE6633"/>
    <w:rsid w:val="00EE66B5"/>
    <w:rsid w:val="00EE670E"/>
    <w:rsid w:val="00EE68E1"/>
    <w:rsid w:val="00EE698E"/>
    <w:rsid w:val="00EE6B43"/>
    <w:rsid w:val="00EE6B6F"/>
    <w:rsid w:val="00EE6B8D"/>
    <w:rsid w:val="00EE6EFD"/>
    <w:rsid w:val="00EE6FCC"/>
    <w:rsid w:val="00EE6FE5"/>
    <w:rsid w:val="00EE700A"/>
    <w:rsid w:val="00EE7130"/>
    <w:rsid w:val="00EE7185"/>
    <w:rsid w:val="00EE723D"/>
    <w:rsid w:val="00EE7280"/>
    <w:rsid w:val="00EE7404"/>
    <w:rsid w:val="00EE7458"/>
    <w:rsid w:val="00EE7622"/>
    <w:rsid w:val="00EE774C"/>
    <w:rsid w:val="00EE7780"/>
    <w:rsid w:val="00EE7861"/>
    <w:rsid w:val="00EE78F3"/>
    <w:rsid w:val="00EE7A4F"/>
    <w:rsid w:val="00EE7AA1"/>
    <w:rsid w:val="00EE7AC1"/>
    <w:rsid w:val="00EE7B0E"/>
    <w:rsid w:val="00EE7B9E"/>
    <w:rsid w:val="00EE7E0E"/>
    <w:rsid w:val="00EE7E95"/>
    <w:rsid w:val="00EE7F90"/>
    <w:rsid w:val="00EE7FB0"/>
    <w:rsid w:val="00EF0040"/>
    <w:rsid w:val="00EF00C3"/>
    <w:rsid w:val="00EF02DF"/>
    <w:rsid w:val="00EF0323"/>
    <w:rsid w:val="00EF0385"/>
    <w:rsid w:val="00EF03CE"/>
    <w:rsid w:val="00EF06F8"/>
    <w:rsid w:val="00EF0747"/>
    <w:rsid w:val="00EF0870"/>
    <w:rsid w:val="00EF0891"/>
    <w:rsid w:val="00EF0910"/>
    <w:rsid w:val="00EF0922"/>
    <w:rsid w:val="00EF0AD2"/>
    <w:rsid w:val="00EF0B5D"/>
    <w:rsid w:val="00EF0B6A"/>
    <w:rsid w:val="00EF0BE8"/>
    <w:rsid w:val="00EF0C17"/>
    <w:rsid w:val="00EF0CD3"/>
    <w:rsid w:val="00EF0CFE"/>
    <w:rsid w:val="00EF0D3F"/>
    <w:rsid w:val="00EF0DA2"/>
    <w:rsid w:val="00EF0DF5"/>
    <w:rsid w:val="00EF0E23"/>
    <w:rsid w:val="00EF0E8F"/>
    <w:rsid w:val="00EF0F3C"/>
    <w:rsid w:val="00EF0F98"/>
    <w:rsid w:val="00EF10A5"/>
    <w:rsid w:val="00EF1410"/>
    <w:rsid w:val="00EF1481"/>
    <w:rsid w:val="00EF1483"/>
    <w:rsid w:val="00EF151E"/>
    <w:rsid w:val="00EF176C"/>
    <w:rsid w:val="00EF18EE"/>
    <w:rsid w:val="00EF1C15"/>
    <w:rsid w:val="00EF1D40"/>
    <w:rsid w:val="00EF1D63"/>
    <w:rsid w:val="00EF1E6A"/>
    <w:rsid w:val="00EF1E9C"/>
    <w:rsid w:val="00EF1EAB"/>
    <w:rsid w:val="00EF20C4"/>
    <w:rsid w:val="00EF20FA"/>
    <w:rsid w:val="00EF22C1"/>
    <w:rsid w:val="00EF2567"/>
    <w:rsid w:val="00EF2E8B"/>
    <w:rsid w:val="00EF2EBC"/>
    <w:rsid w:val="00EF2F33"/>
    <w:rsid w:val="00EF2F68"/>
    <w:rsid w:val="00EF353F"/>
    <w:rsid w:val="00EF3550"/>
    <w:rsid w:val="00EF362A"/>
    <w:rsid w:val="00EF369E"/>
    <w:rsid w:val="00EF3869"/>
    <w:rsid w:val="00EF3995"/>
    <w:rsid w:val="00EF3D9F"/>
    <w:rsid w:val="00EF3DC7"/>
    <w:rsid w:val="00EF3F2F"/>
    <w:rsid w:val="00EF4028"/>
    <w:rsid w:val="00EF4132"/>
    <w:rsid w:val="00EF41EA"/>
    <w:rsid w:val="00EF4394"/>
    <w:rsid w:val="00EF4479"/>
    <w:rsid w:val="00EF455F"/>
    <w:rsid w:val="00EF46A0"/>
    <w:rsid w:val="00EF46EF"/>
    <w:rsid w:val="00EF472F"/>
    <w:rsid w:val="00EF48E9"/>
    <w:rsid w:val="00EF4B00"/>
    <w:rsid w:val="00EF4CBB"/>
    <w:rsid w:val="00EF4CED"/>
    <w:rsid w:val="00EF4E8E"/>
    <w:rsid w:val="00EF4E99"/>
    <w:rsid w:val="00EF4EE2"/>
    <w:rsid w:val="00EF5015"/>
    <w:rsid w:val="00EF52BC"/>
    <w:rsid w:val="00EF52CF"/>
    <w:rsid w:val="00EF5329"/>
    <w:rsid w:val="00EF53BB"/>
    <w:rsid w:val="00EF54FD"/>
    <w:rsid w:val="00EF56AB"/>
    <w:rsid w:val="00EF5822"/>
    <w:rsid w:val="00EF5827"/>
    <w:rsid w:val="00EF58A4"/>
    <w:rsid w:val="00EF5901"/>
    <w:rsid w:val="00EF59AE"/>
    <w:rsid w:val="00EF5C37"/>
    <w:rsid w:val="00EF5D33"/>
    <w:rsid w:val="00EF5D35"/>
    <w:rsid w:val="00EF5DF8"/>
    <w:rsid w:val="00EF5E1C"/>
    <w:rsid w:val="00EF5F09"/>
    <w:rsid w:val="00EF5F79"/>
    <w:rsid w:val="00EF5FA2"/>
    <w:rsid w:val="00EF5FA5"/>
    <w:rsid w:val="00EF5FB8"/>
    <w:rsid w:val="00EF5FC4"/>
    <w:rsid w:val="00EF5FDA"/>
    <w:rsid w:val="00EF5FF5"/>
    <w:rsid w:val="00EF60F5"/>
    <w:rsid w:val="00EF6111"/>
    <w:rsid w:val="00EF6213"/>
    <w:rsid w:val="00EF631D"/>
    <w:rsid w:val="00EF6333"/>
    <w:rsid w:val="00EF6350"/>
    <w:rsid w:val="00EF65F2"/>
    <w:rsid w:val="00EF6670"/>
    <w:rsid w:val="00EF66F2"/>
    <w:rsid w:val="00EF67E4"/>
    <w:rsid w:val="00EF6827"/>
    <w:rsid w:val="00EF685F"/>
    <w:rsid w:val="00EF688D"/>
    <w:rsid w:val="00EF6C3A"/>
    <w:rsid w:val="00EF6CD6"/>
    <w:rsid w:val="00EF6D8C"/>
    <w:rsid w:val="00EF6E55"/>
    <w:rsid w:val="00EF6F52"/>
    <w:rsid w:val="00EF6FA5"/>
    <w:rsid w:val="00EF750A"/>
    <w:rsid w:val="00EF7549"/>
    <w:rsid w:val="00EF75E1"/>
    <w:rsid w:val="00EF7702"/>
    <w:rsid w:val="00EF7835"/>
    <w:rsid w:val="00EF7B76"/>
    <w:rsid w:val="00EF7BE3"/>
    <w:rsid w:val="00EF7C2B"/>
    <w:rsid w:val="00EF7D86"/>
    <w:rsid w:val="00EF7E35"/>
    <w:rsid w:val="00EF7F97"/>
    <w:rsid w:val="00EF7FDE"/>
    <w:rsid w:val="00F00079"/>
    <w:rsid w:val="00F0057D"/>
    <w:rsid w:val="00F006B4"/>
    <w:rsid w:val="00F00862"/>
    <w:rsid w:val="00F008C1"/>
    <w:rsid w:val="00F008EB"/>
    <w:rsid w:val="00F00ABD"/>
    <w:rsid w:val="00F00C1B"/>
    <w:rsid w:val="00F00C91"/>
    <w:rsid w:val="00F00FAA"/>
    <w:rsid w:val="00F01031"/>
    <w:rsid w:val="00F013EC"/>
    <w:rsid w:val="00F01442"/>
    <w:rsid w:val="00F01516"/>
    <w:rsid w:val="00F01D7E"/>
    <w:rsid w:val="00F01E80"/>
    <w:rsid w:val="00F01ED1"/>
    <w:rsid w:val="00F020EB"/>
    <w:rsid w:val="00F0216A"/>
    <w:rsid w:val="00F021BD"/>
    <w:rsid w:val="00F02306"/>
    <w:rsid w:val="00F02438"/>
    <w:rsid w:val="00F024C1"/>
    <w:rsid w:val="00F025E0"/>
    <w:rsid w:val="00F02652"/>
    <w:rsid w:val="00F026FC"/>
    <w:rsid w:val="00F02760"/>
    <w:rsid w:val="00F02866"/>
    <w:rsid w:val="00F028A0"/>
    <w:rsid w:val="00F02A0F"/>
    <w:rsid w:val="00F02A21"/>
    <w:rsid w:val="00F02B2F"/>
    <w:rsid w:val="00F02C17"/>
    <w:rsid w:val="00F02C4F"/>
    <w:rsid w:val="00F02F74"/>
    <w:rsid w:val="00F02F7A"/>
    <w:rsid w:val="00F0309D"/>
    <w:rsid w:val="00F03305"/>
    <w:rsid w:val="00F03334"/>
    <w:rsid w:val="00F033EB"/>
    <w:rsid w:val="00F03474"/>
    <w:rsid w:val="00F034C0"/>
    <w:rsid w:val="00F0351B"/>
    <w:rsid w:val="00F0369E"/>
    <w:rsid w:val="00F038CE"/>
    <w:rsid w:val="00F038F8"/>
    <w:rsid w:val="00F0392B"/>
    <w:rsid w:val="00F03BA0"/>
    <w:rsid w:val="00F03E1B"/>
    <w:rsid w:val="00F03ED0"/>
    <w:rsid w:val="00F04394"/>
    <w:rsid w:val="00F0457D"/>
    <w:rsid w:val="00F0462A"/>
    <w:rsid w:val="00F0470F"/>
    <w:rsid w:val="00F04719"/>
    <w:rsid w:val="00F04BEE"/>
    <w:rsid w:val="00F04C75"/>
    <w:rsid w:val="00F04D59"/>
    <w:rsid w:val="00F04ED0"/>
    <w:rsid w:val="00F050DF"/>
    <w:rsid w:val="00F052C8"/>
    <w:rsid w:val="00F052F5"/>
    <w:rsid w:val="00F053C4"/>
    <w:rsid w:val="00F053E0"/>
    <w:rsid w:val="00F055C6"/>
    <w:rsid w:val="00F055FE"/>
    <w:rsid w:val="00F056B5"/>
    <w:rsid w:val="00F056FE"/>
    <w:rsid w:val="00F058BF"/>
    <w:rsid w:val="00F05A7A"/>
    <w:rsid w:val="00F05C3C"/>
    <w:rsid w:val="00F05C7A"/>
    <w:rsid w:val="00F05EFB"/>
    <w:rsid w:val="00F05F22"/>
    <w:rsid w:val="00F05F82"/>
    <w:rsid w:val="00F06059"/>
    <w:rsid w:val="00F06064"/>
    <w:rsid w:val="00F060FE"/>
    <w:rsid w:val="00F06172"/>
    <w:rsid w:val="00F062A3"/>
    <w:rsid w:val="00F062EA"/>
    <w:rsid w:val="00F062F0"/>
    <w:rsid w:val="00F0635C"/>
    <w:rsid w:val="00F065BE"/>
    <w:rsid w:val="00F06815"/>
    <w:rsid w:val="00F06A10"/>
    <w:rsid w:val="00F06A5A"/>
    <w:rsid w:val="00F06C36"/>
    <w:rsid w:val="00F06C70"/>
    <w:rsid w:val="00F06D7C"/>
    <w:rsid w:val="00F06DAB"/>
    <w:rsid w:val="00F06F2C"/>
    <w:rsid w:val="00F06F6C"/>
    <w:rsid w:val="00F06FEC"/>
    <w:rsid w:val="00F06FF9"/>
    <w:rsid w:val="00F070F1"/>
    <w:rsid w:val="00F071E7"/>
    <w:rsid w:val="00F07252"/>
    <w:rsid w:val="00F07286"/>
    <w:rsid w:val="00F07366"/>
    <w:rsid w:val="00F07482"/>
    <w:rsid w:val="00F0759C"/>
    <w:rsid w:val="00F075BA"/>
    <w:rsid w:val="00F075C7"/>
    <w:rsid w:val="00F07688"/>
    <w:rsid w:val="00F0794A"/>
    <w:rsid w:val="00F079A0"/>
    <w:rsid w:val="00F079A6"/>
    <w:rsid w:val="00F07B44"/>
    <w:rsid w:val="00F07BDE"/>
    <w:rsid w:val="00F07C5D"/>
    <w:rsid w:val="00F07E48"/>
    <w:rsid w:val="00F07E96"/>
    <w:rsid w:val="00F07F91"/>
    <w:rsid w:val="00F07FAD"/>
    <w:rsid w:val="00F1004E"/>
    <w:rsid w:val="00F100BD"/>
    <w:rsid w:val="00F100E5"/>
    <w:rsid w:val="00F10100"/>
    <w:rsid w:val="00F10126"/>
    <w:rsid w:val="00F1020C"/>
    <w:rsid w:val="00F1039B"/>
    <w:rsid w:val="00F103EF"/>
    <w:rsid w:val="00F1042A"/>
    <w:rsid w:val="00F1046C"/>
    <w:rsid w:val="00F10513"/>
    <w:rsid w:val="00F10561"/>
    <w:rsid w:val="00F106A1"/>
    <w:rsid w:val="00F106EF"/>
    <w:rsid w:val="00F10814"/>
    <w:rsid w:val="00F10BF2"/>
    <w:rsid w:val="00F10C36"/>
    <w:rsid w:val="00F10D5A"/>
    <w:rsid w:val="00F10E19"/>
    <w:rsid w:val="00F10F53"/>
    <w:rsid w:val="00F10F59"/>
    <w:rsid w:val="00F10F87"/>
    <w:rsid w:val="00F1106C"/>
    <w:rsid w:val="00F1110B"/>
    <w:rsid w:val="00F111A9"/>
    <w:rsid w:val="00F111F5"/>
    <w:rsid w:val="00F11204"/>
    <w:rsid w:val="00F11307"/>
    <w:rsid w:val="00F1140F"/>
    <w:rsid w:val="00F1152F"/>
    <w:rsid w:val="00F115D0"/>
    <w:rsid w:val="00F11670"/>
    <w:rsid w:val="00F1173B"/>
    <w:rsid w:val="00F11804"/>
    <w:rsid w:val="00F11876"/>
    <w:rsid w:val="00F118CA"/>
    <w:rsid w:val="00F11A1C"/>
    <w:rsid w:val="00F11BDC"/>
    <w:rsid w:val="00F11E10"/>
    <w:rsid w:val="00F11E29"/>
    <w:rsid w:val="00F11FA4"/>
    <w:rsid w:val="00F12012"/>
    <w:rsid w:val="00F1211B"/>
    <w:rsid w:val="00F1241C"/>
    <w:rsid w:val="00F1252F"/>
    <w:rsid w:val="00F12671"/>
    <w:rsid w:val="00F12692"/>
    <w:rsid w:val="00F127CA"/>
    <w:rsid w:val="00F12B5C"/>
    <w:rsid w:val="00F12D42"/>
    <w:rsid w:val="00F12DF5"/>
    <w:rsid w:val="00F12E71"/>
    <w:rsid w:val="00F12EBB"/>
    <w:rsid w:val="00F12F9C"/>
    <w:rsid w:val="00F12FEE"/>
    <w:rsid w:val="00F130BA"/>
    <w:rsid w:val="00F130E5"/>
    <w:rsid w:val="00F13289"/>
    <w:rsid w:val="00F132B1"/>
    <w:rsid w:val="00F13C53"/>
    <w:rsid w:val="00F13C8A"/>
    <w:rsid w:val="00F13D0D"/>
    <w:rsid w:val="00F13E42"/>
    <w:rsid w:val="00F13E97"/>
    <w:rsid w:val="00F1407A"/>
    <w:rsid w:val="00F142D4"/>
    <w:rsid w:val="00F143C4"/>
    <w:rsid w:val="00F1454C"/>
    <w:rsid w:val="00F14571"/>
    <w:rsid w:val="00F145CD"/>
    <w:rsid w:val="00F145E9"/>
    <w:rsid w:val="00F1461E"/>
    <w:rsid w:val="00F14708"/>
    <w:rsid w:val="00F14741"/>
    <w:rsid w:val="00F1475D"/>
    <w:rsid w:val="00F14A53"/>
    <w:rsid w:val="00F14D19"/>
    <w:rsid w:val="00F14E84"/>
    <w:rsid w:val="00F1501C"/>
    <w:rsid w:val="00F15084"/>
    <w:rsid w:val="00F150EF"/>
    <w:rsid w:val="00F151E8"/>
    <w:rsid w:val="00F15511"/>
    <w:rsid w:val="00F15633"/>
    <w:rsid w:val="00F1570C"/>
    <w:rsid w:val="00F1572E"/>
    <w:rsid w:val="00F1575A"/>
    <w:rsid w:val="00F1582B"/>
    <w:rsid w:val="00F15847"/>
    <w:rsid w:val="00F15ADC"/>
    <w:rsid w:val="00F15B97"/>
    <w:rsid w:val="00F15BD0"/>
    <w:rsid w:val="00F15D69"/>
    <w:rsid w:val="00F15E1C"/>
    <w:rsid w:val="00F15F28"/>
    <w:rsid w:val="00F15F2F"/>
    <w:rsid w:val="00F162A1"/>
    <w:rsid w:val="00F16572"/>
    <w:rsid w:val="00F165FD"/>
    <w:rsid w:val="00F166C0"/>
    <w:rsid w:val="00F166DF"/>
    <w:rsid w:val="00F167D4"/>
    <w:rsid w:val="00F167E0"/>
    <w:rsid w:val="00F16D28"/>
    <w:rsid w:val="00F17103"/>
    <w:rsid w:val="00F17241"/>
    <w:rsid w:val="00F1749E"/>
    <w:rsid w:val="00F17709"/>
    <w:rsid w:val="00F17737"/>
    <w:rsid w:val="00F178DE"/>
    <w:rsid w:val="00F17921"/>
    <w:rsid w:val="00F17A40"/>
    <w:rsid w:val="00F2015F"/>
    <w:rsid w:val="00F20181"/>
    <w:rsid w:val="00F202B6"/>
    <w:rsid w:val="00F204C5"/>
    <w:rsid w:val="00F20556"/>
    <w:rsid w:val="00F2060B"/>
    <w:rsid w:val="00F20847"/>
    <w:rsid w:val="00F20866"/>
    <w:rsid w:val="00F20919"/>
    <w:rsid w:val="00F2091A"/>
    <w:rsid w:val="00F20944"/>
    <w:rsid w:val="00F209C5"/>
    <w:rsid w:val="00F209E8"/>
    <w:rsid w:val="00F20A1E"/>
    <w:rsid w:val="00F20B38"/>
    <w:rsid w:val="00F20B56"/>
    <w:rsid w:val="00F20B5B"/>
    <w:rsid w:val="00F20C39"/>
    <w:rsid w:val="00F20C8F"/>
    <w:rsid w:val="00F20CBC"/>
    <w:rsid w:val="00F20D3B"/>
    <w:rsid w:val="00F20F41"/>
    <w:rsid w:val="00F21001"/>
    <w:rsid w:val="00F210FC"/>
    <w:rsid w:val="00F214F5"/>
    <w:rsid w:val="00F2168D"/>
    <w:rsid w:val="00F217DD"/>
    <w:rsid w:val="00F2185C"/>
    <w:rsid w:val="00F219BB"/>
    <w:rsid w:val="00F21BFF"/>
    <w:rsid w:val="00F21CF0"/>
    <w:rsid w:val="00F21DFD"/>
    <w:rsid w:val="00F21E3A"/>
    <w:rsid w:val="00F21E65"/>
    <w:rsid w:val="00F21EA6"/>
    <w:rsid w:val="00F21F72"/>
    <w:rsid w:val="00F22050"/>
    <w:rsid w:val="00F2214D"/>
    <w:rsid w:val="00F22197"/>
    <w:rsid w:val="00F221E3"/>
    <w:rsid w:val="00F22235"/>
    <w:rsid w:val="00F223D9"/>
    <w:rsid w:val="00F22488"/>
    <w:rsid w:val="00F224CF"/>
    <w:rsid w:val="00F225B7"/>
    <w:rsid w:val="00F22634"/>
    <w:rsid w:val="00F227F5"/>
    <w:rsid w:val="00F22822"/>
    <w:rsid w:val="00F2282A"/>
    <w:rsid w:val="00F2290D"/>
    <w:rsid w:val="00F2297E"/>
    <w:rsid w:val="00F22A2B"/>
    <w:rsid w:val="00F22A53"/>
    <w:rsid w:val="00F22A68"/>
    <w:rsid w:val="00F22AEA"/>
    <w:rsid w:val="00F22B4C"/>
    <w:rsid w:val="00F22BB3"/>
    <w:rsid w:val="00F22DAD"/>
    <w:rsid w:val="00F22E9C"/>
    <w:rsid w:val="00F22EED"/>
    <w:rsid w:val="00F22F60"/>
    <w:rsid w:val="00F22FE9"/>
    <w:rsid w:val="00F23037"/>
    <w:rsid w:val="00F23242"/>
    <w:rsid w:val="00F2325B"/>
    <w:rsid w:val="00F23329"/>
    <w:rsid w:val="00F23357"/>
    <w:rsid w:val="00F23361"/>
    <w:rsid w:val="00F233A1"/>
    <w:rsid w:val="00F23505"/>
    <w:rsid w:val="00F2357F"/>
    <w:rsid w:val="00F23653"/>
    <w:rsid w:val="00F236F3"/>
    <w:rsid w:val="00F23738"/>
    <w:rsid w:val="00F237A9"/>
    <w:rsid w:val="00F237C4"/>
    <w:rsid w:val="00F23842"/>
    <w:rsid w:val="00F238DC"/>
    <w:rsid w:val="00F23916"/>
    <w:rsid w:val="00F23941"/>
    <w:rsid w:val="00F239C0"/>
    <w:rsid w:val="00F239F5"/>
    <w:rsid w:val="00F23A64"/>
    <w:rsid w:val="00F23BF4"/>
    <w:rsid w:val="00F23C54"/>
    <w:rsid w:val="00F23C9C"/>
    <w:rsid w:val="00F23D0D"/>
    <w:rsid w:val="00F23D35"/>
    <w:rsid w:val="00F23E8C"/>
    <w:rsid w:val="00F23FD5"/>
    <w:rsid w:val="00F24000"/>
    <w:rsid w:val="00F240E0"/>
    <w:rsid w:val="00F2447A"/>
    <w:rsid w:val="00F244AA"/>
    <w:rsid w:val="00F24593"/>
    <w:rsid w:val="00F245E2"/>
    <w:rsid w:val="00F24769"/>
    <w:rsid w:val="00F248AB"/>
    <w:rsid w:val="00F24961"/>
    <w:rsid w:val="00F249B9"/>
    <w:rsid w:val="00F24A0A"/>
    <w:rsid w:val="00F24AA7"/>
    <w:rsid w:val="00F24B6B"/>
    <w:rsid w:val="00F24C4B"/>
    <w:rsid w:val="00F24C7D"/>
    <w:rsid w:val="00F24D1B"/>
    <w:rsid w:val="00F25025"/>
    <w:rsid w:val="00F25065"/>
    <w:rsid w:val="00F250D8"/>
    <w:rsid w:val="00F251C2"/>
    <w:rsid w:val="00F252C0"/>
    <w:rsid w:val="00F25346"/>
    <w:rsid w:val="00F2545B"/>
    <w:rsid w:val="00F2545E"/>
    <w:rsid w:val="00F25471"/>
    <w:rsid w:val="00F25523"/>
    <w:rsid w:val="00F2565C"/>
    <w:rsid w:val="00F2568F"/>
    <w:rsid w:val="00F2573A"/>
    <w:rsid w:val="00F258A2"/>
    <w:rsid w:val="00F258A3"/>
    <w:rsid w:val="00F2591E"/>
    <w:rsid w:val="00F25B75"/>
    <w:rsid w:val="00F25C9A"/>
    <w:rsid w:val="00F25CD3"/>
    <w:rsid w:val="00F25D12"/>
    <w:rsid w:val="00F25DED"/>
    <w:rsid w:val="00F2647E"/>
    <w:rsid w:val="00F265A5"/>
    <w:rsid w:val="00F26611"/>
    <w:rsid w:val="00F26740"/>
    <w:rsid w:val="00F2681F"/>
    <w:rsid w:val="00F269A8"/>
    <w:rsid w:val="00F26BA0"/>
    <w:rsid w:val="00F26CE4"/>
    <w:rsid w:val="00F26E88"/>
    <w:rsid w:val="00F27122"/>
    <w:rsid w:val="00F2712C"/>
    <w:rsid w:val="00F27142"/>
    <w:rsid w:val="00F27430"/>
    <w:rsid w:val="00F27437"/>
    <w:rsid w:val="00F275FD"/>
    <w:rsid w:val="00F27693"/>
    <w:rsid w:val="00F27752"/>
    <w:rsid w:val="00F2793D"/>
    <w:rsid w:val="00F27949"/>
    <w:rsid w:val="00F279C1"/>
    <w:rsid w:val="00F27A1E"/>
    <w:rsid w:val="00F27AB1"/>
    <w:rsid w:val="00F27C02"/>
    <w:rsid w:val="00F27C3A"/>
    <w:rsid w:val="00F27DF5"/>
    <w:rsid w:val="00F3048A"/>
    <w:rsid w:val="00F30644"/>
    <w:rsid w:val="00F306B2"/>
    <w:rsid w:val="00F30870"/>
    <w:rsid w:val="00F30A99"/>
    <w:rsid w:val="00F30ACE"/>
    <w:rsid w:val="00F30D3F"/>
    <w:rsid w:val="00F30E4E"/>
    <w:rsid w:val="00F30EAA"/>
    <w:rsid w:val="00F311E6"/>
    <w:rsid w:val="00F3121D"/>
    <w:rsid w:val="00F312AD"/>
    <w:rsid w:val="00F312E0"/>
    <w:rsid w:val="00F31339"/>
    <w:rsid w:val="00F313B5"/>
    <w:rsid w:val="00F313BB"/>
    <w:rsid w:val="00F317B2"/>
    <w:rsid w:val="00F317E1"/>
    <w:rsid w:val="00F318BD"/>
    <w:rsid w:val="00F31937"/>
    <w:rsid w:val="00F319D3"/>
    <w:rsid w:val="00F31B90"/>
    <w:rsid w:val="00F31BCD"/>
    <w:rsid w:val="00F31D90"/>
    <w:rsid w:val="00F31EC8"/>
    <w:rsid w:val="00F31F29"/>
    <w:rsid w:val="00F31F98"/>
    <w:rsid w:val="00F321C9"/>
    <w:rsid w:val="00F3221C"/>
    <w:rsid w:val="00F32394"/>
    <w:rsid w:val="00F3245B"/>
    <w:rsid w:val="00F327B3"/>
    <w:rsid w:val="00F32820"/>
    <w:rsid w:val="00F32916"/>
    <w:rsid w:val="00F32A27"/>
    <w:rsid w:val="00F32A2B"/>
    <w:rsid w:val="00F32AAC"/>
    <w:rsid w:val="00F32B73"/>
    <w:rsid w:val="00F32BCA"/>
    <w:rsid w:val="00F32BE9"/>
    <w:rsid w:val="00F32EA1"/>
    <w:rsid w:val="00F32EAF"/>
    <w:rsid w:val="00F3308D"/>
    <w:rsid w:val="00F330D9"/>
    <w:rsid w:val="00F332A1"/>
    <w:rsid w:val="00F3339E"/>
    <w:rsid w:val="00F3348C"/>
    <w:rsid w:val="00F3349C"/>
    <w:rsid w:val="00F33539"/>
    <w:rsid w:val="00F336F7"/>
    <w:rsid w:val="00F33B2D"/>
    <w:rsid w:val="00F33C04"/>
    <w:rsid w:val="00F33CA2"/>
    <w:rsid w:val="00F33D68"/>
    <w:rsid w:val="00F33DA0"/>
    <w:rsid w:val="00F34028"/>
    <w:rsid w:val="00F34259"/>
    <w:rsid w:val="00F344B0"/>
    <w:rsid w:val="00F345B2"/>
    <w:rsid w:val="00F34795"/>
    <w:rsid w:val="00F34974"/>
    <w:rsid w:val="00F34A2D"/>
    <w:rsid w:val="00F34A9B"/>
    <w:rsid w:val="00F34B05"/>
    <w:rsid w:val="00F34BF5"/>
    <w:rsid w:val="00F34E7B"/>
    <w:rsid w:val="00F34EFE"/>
    <w:rsid w:val="00F34FB2"/>
    <w:rsid w:val="00F34FF0"/>
    <w:rsid w:val="00F350D2"/>
    <w:rsid w:val="00F351AE"/>
    <w:rsid w:val="00F35227"/>
    <w:rsid w:val="00F35276"/>
    <w:rsid w:val="00F35323"/>
    <w:rsid w:val="00F35666"/>
    <w:rsid w:val="00F3583E"/>
    <w:rsid w:val="00F35BBC"/>
    <w:rsid w:val="00F35C05"/>
    <w:rsid w:val="00F35C9C"/>
    <w:rsid w:val="00F35D7B"/>
    <w:rsid w:val="00F35F1B"/>
    <w:rsid w:val="00F360E6"/>
    <w:rsid w:val="00F36129"/>
    <w:rsid w:val="00F3620A"/>
    <w:rsid w:val="00F3626B"/>
    <w:rsid w:val="00F36435"/>
    <w:rsid w:val="00F364B5"/>
    <w:rsid w:val="00F364DD"/>
    <w:rsid w:val="00F36645"/>
    <w:rsid w:val="00F366BD"/>
    <w:rsid w:val="00F36748"/>
    <w:rsid w:val="00F369D2"/>
    <w:rsid w:val="00F36A1F"/>
    <w:rsid w:val="00F36B83"/>
    <w:rsid w:val="00F36D7F"/>
    <w:rsid w:val="00F36DA2"/>
    <w:rsid w:val="00F36DCD"/>
    <w:rsid w:val="00F36F96"/>
    <w:rsid w:val="00F37064"/>
    <w:rsid w:val="00F3716F"/>
    <w:rsid w:val="00F3718D"/>
    <w:rsid w:val="00F371D9"/>
    <w:rsid w:val="00F3734C"/>
    <w:rsid w:val="00F374E9"/>
    <w:rsid w:val="00F375A0"/>
    <w:rsid w:val="00F3766D"/>
    <w:rsid w:val="00F376D2"/>
    <w:rsid w:val="00F378FE"/>
    <w:rsid w:val="00F37972"/>
    <w:rsid w:val="00F37AEB"/>
    <w:rsid w:val="00F37BCA"/>
    <w:rsid w:val="00F37C54"/>
    <w:rsid w:val="00F37CA9"/>
    <w:rsid w:val="00F37D3E"/>
    <w:rsid w:val="00F37DD7"/>
    <w:rsid w:val="00F37DDC"/>
    <w:rsid w:val="00F37E84"/>
    <w:rsid w:val="00F37ECC"/>
    <w:rsid w:val="00F37FD8"/>
    <w:rsid w:val="00F4006D"/>
    <w:rsid w:val="00F400E5"/>
    <w:rsid w:val="00F40116"/>
    <w:rsid w:val="00F4018E"/>
    <w:rsid w:val="00F40194"/>
    <w:rsid w:val="00F4040E"/>
    <w:rsid w:val="00F4052B"/>
    <w:rsid w:val="00F40606"/>
    <w:rsid w:val="00F406B2"/>
    <w:rsid w:val="00F4086C"/>
    <w:rsid w:val="00F409DC"/>
    <w:rsid w:val="00F409FA"/>
    <w:rsid w:val="00F40A72"/>
    <w:rsid w:val="00F40A78"/>
    <w:rsid w:val="00F40B69"/>
    <w:rsid w:val="00F40BA2"/>
    <w:rsid w:val="00F40BE7"/>
    <w:rsid w:val="00F40CAA"/>
    <w:rsid w:val="00F40D30"/>
    <w:rsid w:val="00F40EA9"/>
    <w:rsid w:val="00F40F3A"/>
    <w:rsid w:val="00F4115B"/>
    <w:rsid w:val="00F412DF"/>
    <w:rsid w:val="00F41522"/>
    <w:rsid w:val="00F415F3"/>
    <w:rsid w:val="00F4165A"/>
    <w:rsid w:val="00F416B3"/>
    <w:rsid w:val="00F416ED"/>
    <w:rsid w:val="00F41910"/>
    <w:rsid w:val="00F419AF"/>
    <w:rsid w:val="00F419FD"/>
    <w:rsid w:val="00F41A7D"/>
    <w:rsid w:val="00F41AF9"/>
    <w:rsid w:val="00F41B90"/>
    <w:rsid w:val="00F41C24"/>
    <w:rsid w:val="00F41E48"/>
    <w:rsid w:val="00F41E54"/>
    <w:rsid w:val="00F41EB1"/>
    <w:rsid w:val="00F42050"/>
    <w:rsid w:val="00F42291"/>
    <w:rsid w:val="00F42357"/>
    <w:rsid w:val="00F424B5"/>
    <w:rsid w:val="00F42540"/>
    <w:rsid w:val="00F42571"/>
    <w:rsid w:val="00F42584"/>
    <w:rsid w:val="00F4288B"/>
    <w:rsid w:val="00F428DB"/>
    <w:rsid w:val="00F42B49"/>
    <w:rsid w:val="00F42BAF"/>
    <w:rsid w:val="00F42BBD"/>
    <w:rsid w:val="00F42F54"/>
    <w:rsid w:val="00F43290"/>
    <w:rsid w:val="00F43315"/>
    <w:rsid w:val="00F434AB"/>
    <w:rsid w:val="00F43562"/>
    <w:rsid w:val="00F4367F"/>
    <w:rsid w:val="00F43911"/>
    <w:rsid w:val="00F4395A"/>
    <w:rsid w:val="00F43B67"/>
    <w:rsid w:val="00F43BF7"/>
    <w:rsid w:val="00F43E6F"/>
    <w:rsid w:val="00F43F87"/>
    <w:rsid w:val="00F44327"/>
    <w:rsid w:val="00F4443C"/>
    <w:rsid w:val="00F44520"/>
    <w:rsid w:val="00F445F8"/>
    <w:rsid w:val="00F44710"/>
    <w:rsid w:val="00F4477F"/>
    <w:rsid w:val="00F4488C"/>
    <w:rsid w:val="00F448D3"/>
    <w:rsid w:val="00F4490F"/>
    <w:rsid w:val="00F44AFD"/>
    <w:rsid w:val="00F44B32"/>
    <w:rsid w:val="00F44D1E"/>
    <w:rsid w:val="00F44DAD"/>
    <w:rsid w:val="00F44E1E"/>
    <w:rsid w:val="00F44E93"/>
    <w:rsid w:val="00F44F1C"/>
    <w:rsid w:val="00F45001"/>
    <w:rsid w:val="00F4502F"/>
    <w:rsid w:val="00F45058"/>
    <w:rsid w:val="00F4523C"/>
    <w:rsid w:val="00F452CA"/>
    <w:rsid w:val="00F45353"/>
    <w:rsid w:val="00F454C8"/>
    <w:rsid w:val="00F455A7"/>
    <w:rsid w:val="00F4560C"/>
    <w:rsid w:val="00F4573B"/>
    <w:rsid w:val="00F45789"/>
    <w:rsid w:val="00F457E0"/>
    <w:rsid w:val="00F4585A"/>
    <w:rsid w:val="00F458FD"/>
    <w:rsid w:val="00F45986"/>
    <w:rsid w:val="00F45AB9"/>
    <w:rsid w:val="00F45C4E"/>
    <w:rsid w:val="00F45DAB"/>
    <w:rsid w:val="00F45DE0"/>
    <w:rsid w:val="00F45E9A"/>
    <w:rsid w:val="00F4600B"/>
    <w:rsid w:val="00F46080"/>
    <w:rsid w:val="00F460C3"/>
    <w:rsid w:val="00F460CC"/>
    <w:rsid w:val="00F46144"/>
    <w:rsid w:val="00F461A4"/>
    <w:rsid w:val="00F4637C"/>
    <w:rsid w:val="00F463B7"/>
    <w:rsid w:val="00F46412"/>
    <w:rsid w:val="00F46545"/>
    <w:rsid w:val="00F465A0"/>
    <w:rsid w:val="00F46635"/>
    <w:rsid w:val="00F4668D"/>
    <w:rsid w:val="00F46742"/>
    <w:rsid w:val="00F467BE"/>
    <w:rsid w:val="00F4684C"/>
    <w:rsid w:val="00F468DF"/>
    <w:rsid w:val="00F46A05"/>
    <w:rsid w:val="00F46A7E"/>
    <w:rsid w:val="00F46BCF"/>
    <w:rsid w:val="00F46D4F"/>
    <w:rsid w:val="00F46EEA"/>
    <w:rsid w:val="00F46F7C"/>
    <w:rsid w:val="00F46FB0"/>
    <w:rsid w:val="00F47036"/>
    <w:rsid w:val="00F470DF"/>
    <w:rsid w:val="00F471DE"/>
    <w:rsid w:val="00F472AB"/>
    <w:rsid w:val="00F472AC"/>
    <w:rsid w:val="00F47491"/>
    <w:rsid w:val="00F474D9"/>
    <w:rsid w:val="00F476D4"/>
    <w:rsid w:val="00F47857"/>
    <w:rsid w:val="00F47887"/>
    <w:rsid w:val="00F478D0"/>
    <w:rsid w:val="00F47921"/>
    <w:rsid w:val="00F47A37"/>
    <w:rsid w:val="00F47C9E"/>
    <w:rsid w:val="00F47D32"/>
    <w:rsid w:val="00F47E29"/>
    <w:rsid w:val="00F47EF0"/>
    <w:rsid w:val="00F47F3C"/>
    <w:rsid w:val="00F47F92"/>
    <w:rsid w:val="00F47FBA"/>
    <w:rsid w:val="00F50044"/>
    <w:rsid w:val="00F5006F"/>
    <w:rsid w:val="00F500B6"/>
    <w:rsid w:val="00F50374"/>
    <w:rsid w:val="00F50547"/>
    <w:rsid w:val="00F50576"/>
    <w:rsid w:val="00F505BA"/>
    <w:rsid w:val="00F50C35"/>
    <w:rsid w:val="00F50CFA"/>
    <w:rsid w:val="00F50DD4"/>
    <w:rsid w:val="00F50F09"/>
    <w:rsid w:val="00F50FD2"/>
    <w:rsid w:val="00F51030"/>
    <w:rsid w:val="00F51081"/>
    <w:rsid w:val="00F51450"/>
    <w:rsid w:val="00F514BD"/>
    <w:rsid w:val="00F51556"/>
    <w:rsid w:val="00F51649"/>
    <w:rsid w:val="00F516A1"/>
    <w:rsid w:val="00F516D6"/>
    <w:rsid w:val="00F518B5"/>
    <w:rsid w:val="00F519E7"/>
    <w:rsid w:val="00F51A56"/>
    <w:rsid w:val="00F51AE9"/>
    <w:rsid w:val="00F51D2A"/>
    <w:rsid w:val="00F520EB"/>
    <w:rsid w:val="00F521D5"/>
    <w:rsid w:val="00F52211"/>
    <w:rsid w:val="00F522AD"/>
    <w:rsid w:val="00F52364"/>
    <w:rsid w:val="00F525C6"/>
    <w:rsid w:val="00F5261A"/>
    <w:rsid w:val="00F52654"/>
    <w:rsid w:val="00F527A3"/>
    <w:rsid w:val="00F527B3"/>
    <w:rsid w:val="00F528BC"/>
    <w:rsid w:val="00F528D1"/>
    <w:rsid w:val="00F52A8A"/>
    <w:rsid w:val="00F52B14"/>
    <w:rsid w:val="00F52C68"/>
    <w:rsid w:val="00F52C6E"/>
    <w:rsid w:val="00F52EED"/>
    <w:rsid w:val="00F53135"/>
    <w:rsid w:val="00F531A1"/>
    <w:rsid w:val="00F531FA"/>
    <w:rsid w:val="00F5335C"/>
    <w:rsid w:val="00F533F1"/>
    <w:rsid w:val="00F533F2"/>
    <w:rsid w:val="00F5341C"/>
    <w:rsid w:val="00F53430"/>
    <w:rsid w:val="00F53465"/>
    <w:rsid w:val="00F5369E"/>
    <w:rsid w:val="00F5381D"/>
    <w:rsid w:val="00F538A2"/>
    <w:rsid w:val="00F5390F"/>
    <w:rsid w:val="00F53BD1"/>
    <w:rsid w:val="00F53CC9"/>
    <w:rsid w:val="00F53D93"/>
    <w:rsid w:val="00F53DFA"/>
    <w:rsid w:val="00F53F96"/>
    <w:rsid w:val="00F53FC3"/>
    <w:rsid w:val="00F53FD7"/>
    <w:rsid w:val="00F541A0"/>
    <w:rsid w:val="00F54273"/>
    <w:rsid w:val="00F54282"/>
    <w:rsid w:val="00F543E2"/>
    <w:rsid w:val="00F54674"/>
    <w:rsid w:val="00F54714"/>
    <w:rsid w:val="00F547A4"/>
    <w:rsid w:val="00F547BF"/>
    <w:rsid w:val="00F547FA"/>
    <w:rsid w:val="00F5484F"/>
    <w:rsid w:val="00F5497F"/>
    <w:rsid w:val="00F54A2D"/>
    <w:rsid w:val="00F54ACE"/>
    <w:rsid w:val="00F54B9B"/>
    <w:rsid w:val="00F54BE2"/>
    <w:rsid w:val="00F54EBA"/>
    <w:rsid w:val="00F550E5"/>
    <w:rsid w:val="00F551B6"/>
    <w:rsid w:val="00F55202"/>
    <w:rsid w:val="00F55281"/>
    <w:rsid w:val="00F5528E"/>
    <w:rsid w:val="00F55481"/>
    <w:rsid w:val="00F554C3"/>
    <w:rsid w:val="00F55597"/>
    <w:rsid w:val="00F557BA"/>
    <w:rsid w:val="00F5589D"/>
    <w:rsid w:val="00F55A6C"/>
    <w:rsid w:val="00F55AED"/>
    <w:rsid w:val="00F55B0B"/>
    <w:rsid w:val="00F55B1B"/>
    <w:rsid w:val="00F55BEC"/>
    <w:rsid w:val="00F55CBE"/>
    <w:rsid w:val="00F55CDA"/>
    <w:rsid w:val="00F55E3F"/>
    <w:rsid w:val="00F55E89"/>
    <w:rsid w:val="00F55F23"/>
    <w:rsid w:val="00F56052"/>
    <w:rsid w:val="00F5612C"/>
    <w:rsid w:val="00F562A6"/>
    <w:rsid w:val="00F562B0"/>
    <w:rsid w:val="00F563D3"/>
    <w:rsid w:val="00F564A8"/>
    <w:rsid w:val="00F565BF"/>
    <w:rsid w:val="00F5660F"/>
    <w:rsid w:val="00F568A2"/>
    <w:rsid w:val="00F56AAA"/>
    <w:rsid w:val="00F56BA8"/>
    <w:rsid w:val="00F56C99"/>
    <w:rsid w:val="00F56CDC"/>
    <w:rsid w:val="00F56DFE"/>
    <w:rsid w:val="00F56F9D"/>
    <w:rsid w:val="00F56FA2"/>
    <w:rsid w:val="00F57009"/>
    <w:rsid w:val="00F5703D"/>
    <w:rsid w:val="00F5712A"/>
    <w:rsid w:val="00F5718D"/>
    <w:rsid w:val="00F57250"/>
    <w:rsid w:val="00F5734A"/>
    <w:rsid w:val="00F5738D"/>
    <w:rsid w:val="00F573A2"/>
    <w:rsid w:val="00F57801"/>
    <w:rsid w:val="00F57829"/>
    <w:rsid w:val="00F579B9"/>
    <w:rsid w:val="00F57ABC"/>
    <w:rsid w:val="00F57B17"/>
    <w:rsid w:val="00F57BAA"/>
    <w:rsid w:val="00F57F51"/>
    <w:rsid w:val="00F57F63"/>
    <w:rsid w:val="00F57FAB"/>
    <w:rsid w:val="00F600A3"/>
    <w:rsid w:val="00F601F9"/>
    <w:rsid w:val="00F602B5"/>
    <w:rsid w:val="00F604CD"/>
    <w:rsid w:val="00F60573"/>
    <w:rsid w:val="00F6061E"/>
    <w:rsid w:val="00F607E5"/>
    <w:rsid w:val="00F608BE"/>
    <w:rsid w:val="00F60B03"/>
    <w:rsid w:val="00F60B99"/>
    <w:rsid w:val="00F60C27"/>
    <w:rsid w:val="00F60C37"/>
    <w:rsid w:val="00F60C3C"/>
    <w:rsid w:val="00F60CBE"/>
    <w:rsid w:val="00F60EC6"/>
    <w:rsid w:val="00F61225"/>
    <w:rsid w:val="00F6122D"/>
    <w:rsid w:val="00F6132F"/>
    <w:rsid w:val="00F613C3"/>
    <w:rsid w:val="00F61423"/>
    <w:rsid w:val="00F61457"/>
    <w:rsid w:val="00F61468"/>
    <w:rsid w:val="00F61573"/>
    <w:rsid w:val="00F61679"/>
    <w:rsid w:val="00F61732"/>
    <w:rsid w:val="00F61767"/>
    <w:rsid w:val="00F617EC"/>
    <w:rsid w:val="00F6181F"/>
    <w:rsid w:val="00F618B5"/>
    <w:rsid w:val="00F618C0"/>
    <w:rsid w:val="00F6192B"/>
    <w:rsid w:val="00F6196B"/>
    <w:rsid w:val="00F61A1A"/>
    <w:rsid w:val="00F61A5B"/>
    <w:rsid w:val="00F61E39"/>
    <w:rsid w:val="00F61E52"/>
    <w:rsid w:val="00F61E63"/>
    <w:rsid w:val="00F62044"/>
    <w:rsid w:val="00F62242"/>
    <w:rsid w:val="00F6237B"/>
    <w:rsid w:val="00F62429"/>
    <w:rsid w:val="00F62583"/>
    <w:rsid w:val="00F62591"/>
    <w:rsid w:val="00F62713"/>
    <w:rsid w:val="00F62885"/>
    <w:rsid w:val="00F629A8"/>
    <w:rsid w:val="00F629B2"/>
    <w:rsid w:val="00F62A80"/>
    <w:rsid w:val="00F62C58"/>
    <w:rsid w:val="00F62E48"/>
    <w:rsid w:val="00F62E8E"/>
    <w:rsid w:val="00F62EE3"/>
    <w:rsid w:val="00F62F93"/>
    <w:rsid w:val="00F62FF4"/>
    <w:rsid w:val="00F63091"/>
    <w:rsid w:val="00F63131"/>
    <w:rsid w:val="00F63408"/>
    <w:rsid w:val="00F63497"/>
    <w:rsid w:val="00F6353C"/>
    <w:rsid w:val="00F635C3"/>
    <w:rsid w:val="00F63665"/>
    <w:rsid w:val="00F63702"/>
    <w:rsid w:val="00F637DE"/>
    <w:rsid w:val="00F638B1"/>
    <w:rsid w:val="00F63B1B"/>
    <w:rsid w:val="00F63B88"/>
    <w:rsid w:val="00F63C17"/>
    <w:rsid w:val="00F63D11"/>
    <w:rsid w:val="00F63E6E"/>
    <w:rsid w:val="00F63E6F"/>
    <w:rsid w:val="00F63EFA"/>
    <w:rsid w:val="00F6409C"/>
    <w:rsid w:val="00F64127"/>
    <w:rsid w:val="00F644A2"/>
    <w:rsid w:val="00F644F8"/>
    <w:rsid w:val="00F64612"/>
    <w:rsid w:val="00F646C2"/>
    <w:rsid w:val="00F648C2"/>
    <w:rsid w:val="00F6496C"/>
    <w:rsid w:val="00F64A2D"/>
    <w:rsid w:val="00F64C7E"/>
    <w:rsid w:val="00F64D2F"/>
    <w:rsid w:val="00F64DA6"/>
    <w:rsid w:val="00F64E34"/>
    <w:rsid w:val="00F6501B"/>
    <w:rsid w:val="00F6507A"/>
    <w:rsid w:val="00F65282"/>
    <w:rsid w:val="00F654B4"/>
    <w:rsid w:val="00F655C7"/>
    <w:rsid w:val="00F65652"/>
    <w:rsid w:val="00F65662"/>
    <w:rsid w:val="00F656D0"/>
    <w:rsid w:val="00F65766"/>
    <w:rsid w:val="00F6577F"/>
    <w:rsid w:val="00F65B6B"/>
    <w:rsid w:val="00F65C4A"/>
    <w:rsid w:val="00F65EE3"/>
    <w:rsid w:val="00F660BC"/>
    <w:rsid w:val="00F66344"/>
    <w:rsid w:val="00F66405"/>
    <w:rsid w:val="00F66558"/>
    <w:rsid w:val="00F6681B"/>
    <w:rsid w:val="00F6681D"/>
    <w:rsid w:val="00F66884"/>
    <w:rsid w:val="00F668BE"/>
    <w:rsid w:val="00F66A1C"/>
    <w:rsid w:val="00F66BBC"/>
    <w:rsid w:val="00F66C15"/>
    <w:rsid w:val="00F66CFB"/>
    <w:rsid w:val="00F66E7C"/>
    <w:rsid w:val="00F66F94"/>
    <w:rsid w:val="00F6704B"/>
    <w:rsid w:val="00F6705B"/>
    <w:rsid w:val="00F6710C"/>
    <w:rsid w:val="00F6711D"/>
    <w:rsid w:val="00F672A5"/>
    <w:rsid w:val="00F67318"/>
    <w:rsid w:val="00F67384"/>
    <w:rsid w:val="00F6747A"/>
    <w:rsid w:val="00F6756E"/>
    <w:rsid w:val="00F6778A"/>
    <w:rsid w:val="00F67866"/>
    <w:rsid w:val="00F678D8"/>
    <w:rsid w:val="00F6791A"/>
    <w:rsid w:val="00F6795F"/>
    <w:rsid w:val="00F6799A"/>
    <w:rsid w:val="00F67A76"/>
    <w:rsid w:val="00F67BDD"/>
    <w:rsid w:val="00F67D99"/>
    <w:rsid w:val="00F67E6E"/>
    <w:rsid w:val="00F67F08"/>
    <w:rsid w:val="00F67F72"/>
    <w:rsid w:val="00F705B8"/>
    <w:rsid w:val="00F706C4"/>
    <w:rsid w:val="00F70735"/>
    <w:rsid w:val="00F707A0"/>
    <w:rsid w:val="00F7083C"/>
    <w:rsid w:val="00F709C0"/>
    <w:rsid w:val="00F709F2"/>
    <w:rsid w:val="00F70B50"/>
    <w:rsid w:val="00F70C17"/>
    <w:rsid w:val="00F70CAB"/>
    <w:rsid w:val="00F70D30"/>
    <w:rsid w:val="00F70F3E"/>
    <w:rsid w:val="00F70FC9"/>
    <w:rsid w:val="00F7116F"/>
    <w:rsid w:val="00F71189"/>
    <w:rsid w:val="00F711E8"/>
    <w:rsid w:val="00F71262"/>
    <w:rsid w:val="00F71413"/>
    <w:rsid w:val="00F714D6"/>
    <w:rsid w:val="00F715C6"/>
    <w:rsid w:val="00F716F8"/>
    <w:rsid w:val="00F71B16"/>
    <w:rsid w:val="00F71BF8"/>
    <w:rsid w:val="00F71CC8"/>
    <w:rsid w:val="00F71EDA"/>
    <w:rsid w:val="00F71FB2"/>
    <w:rsid w:val="00F7206A"/>
    <w:rsid w:val="00F72202"/>
    <w:rsid w:val="00F7228C"/>
    <w:rsid w:val="00F722A2"/>
    <w:rsid w:val="00F72343"/>
    <w:rsid w:val="00F7236A"/>
    <w:rsid w:val="00F723E4"/>
    <w:rsid w:val="00F72472"/>
    <w:rsid w:val="00F724AB"/>
    <w:rsid w:val="00F72638"/>
    <w:rsid w:val="00F72987"/>
    <w:rsid w:val="00F72BA6"/>
    <w:rsid w:val="00F72E1B"/>
    <w:rsid w:val="00F72E51"/>
    <w:rsid w:val="00F72EDA"/>
    <w:rsid w:val="00F72FB6"/>
    <w:rsid w:val="00F73076"/>
    <w:rsid w:val="00F730E6"/>
    <w:rsid w:val="00F73343"/>
    <w:rsid w:val="00F73369"/>
    <w:rsid w:val="00F73593"/>
    <w:rsid w:val="00F735FF"/>
    <w:rsid w:val="00F73803"/>
    <w:rsid w:val="00F73982"/>
    <w:rsid w:val="00F73A0F"/>
    <w:rsid w:val="00F73B07"/>
    <w:rsid w:val="00F73B7A"/>
    <w:rsid w:val="00F73C25"/>
    <w:rsid w:val="00F73C9D"/>
    <w:rsid w:val="00F73D1D"/>
    <w:rsid w:val="00F73D8E"/>
    <w:rsid w:val="00F73DD9"/>
    <w:rsid w:val="00F73DF3"/>
    <w:rsid w:val="00F73E83"/>
    <w:rsid w:val="00F73F57"/>
    <w:rsid w:val="00F74090"/>
    <w:rsid w:val="00F744FA"/>
    <w:rsid w:val="00F74795"/>
    <w:rsid w:val="00F748BA"/>
    <w:rsid w:val="00F749D5"/>
    <w:rsid w:val="00F74A04"/>
    <w:rsid w:val="00F74A8F"/>
    <w:rsid w:val="00F74B8A"/>
    <w:rsid w:val="00F74C06"/>
    <w:rsid w:val="00F74C0D"/>
    <w:rsid w:val="00F74F01"/>
    <w:rsid w:val="00F74FF5"/>
    <w:rsid w:val="00F75080"/>
    <w:rsid w:val="00F75081"/>
    <w:rsid w:val="00F752E5"/>
    <w:rsid w:val="00F753D6"/>
    <w:rsid w:val="00F754A1"/>
    <w:rsid w:val="00F75516"/>
    <w:rsid w:val="00F75673"/>
    <w:rsid w:val="00F757B7"/>
    <w:rsid w:val="00F759D6"/>
    <w:rsid w:val="00F75B87"/>
    <w:rsid w:val="00F75E1A"/>
    <w:rsid w:val="00F75FCB"/>
    <w:rsid w:val="00F76016"/>
    <w:rsid w:val="00F760C3"/>
    <w:rsid w:val="00F76115"/>
    <w:rsid w:val="00F761FD"/>
    <w:rsid w:val="00F76363"/>
    <w:rsid w:val="00F7647C"/>
    <w:rsid w:val="00F7648E"/>
    <w:rsid w:val="00F764E2"/>
    <w:rsid w:val="00F7656E"/>
    <w:rsid w:val="00F765CE"/>
    <w:rsid w:val="00F76630"/>
    <w:rsid w:val="00F766C6"/>
    <w:rsid w:val="00F76776"/>
    <w:rsid w:val="00F767E0"/>
    <w:rsid w:val="00F76B05"/>
    <w:rsid w:val="00F76C16"/>
    <w:rsid w:val="00F76CBC"/>
    <w:rsid w:val="00F76EE5"/>
    <w:rsid w:val="00F76FC6"/>
    <w:rsid w:val="00F76FCC"/>
    <w:rsid w:val="00F773A7"/>
    <w:rsid w:val="00F773DC"/>
    <w:rsid w:val="00F7748A"/>
    <w:rsid w:val="00F7751A"/>
    <w:rsid w:val="00F775B3"/>
    <w:rsid w:val="00F77695"/>
    <w:rsid w:val="00F776DF"/>
    <w:rsid w:val="00F77798"/>
    <w:rsid w:val="00F77835"/>
    <w:rsid w:val="00F77B7E"/>
    <w:rsid w:val="00F77BC5"/>
    <w:rsid w:val="00F77C30"/>
    <w:rsid w:val="00F80064"/>
    <w:rsid w:val="00F80097"/>
    <w:rsid w:val="00F80183"/>
    <w:rsid w:val="00F801AA"/>
    <w:rsid w:val="00F80404"/>
    <w:rsid w:val="00F8041F"/>
    <w:rsid w:val="00F80655"/>
    <w:rsid w:val="00F806F6"/>
    <w:rsid w:val="00F8075A"/>
    <w:rsid w:val="00F80C6B"/>
    <w:rsid w:val="00F80C77"/>
    <w:rsid w:val="00F80D97"/>
    <w:rsid w:val="00F80EDD"/>
    <w:rsid w:val="00F80F52"/>
    <w:rsid w:val="00F80FC2"/>
    <w:rsid w:val="00F80FC9"/>
    <w:rsid w:val="00F810FB"/>
    <w:rsid w:val="00F811FC"/>
    <w:rsid w:val="00F812DA"/>
    <w:rsid w:val="00F81514"/>
    <w:rsid w:val="00F8186D"/>
    <w:rsid w:val="00F81890"/>
    <w:rsid w:val="00F818FD"/>
    <w:rsid w:val="00F81A3F"/>
    <w:rsid w:val="00F81A69"/>
    <w:rsid w:val="00F81B09"/>
    <w:rsid w:val="00F81E26"/>
    <w:rsid w:val="00F82115"/>
    <w:rsid w:val="00F82184"/>
    <w:rsid w:val="00F821F3"/>
    <w:rsid w:val="00F8221B"/>
    <w:rsid w:val="00F82224"/>
    <w:rsid w:val="00F82773"/>
    <w:rsid w:val="00F82837"/>
    <w:rsid w:val="00F8298E"/>
    <w:rsid w:val="00F82BB1"/>
    <w:rsid w:val="00F82C60"/>
    <w:rsid w:val="00F82D86"/>
    <w:rsid w:val="00F82F0B"/>
    <w:rsid w:val="00F830C0"/>
    <w:rsid w:val="00F833A0"/>
    <w:rsid w:val="00F834D3"/>
    <w:rsid w:val="00F83641"/>
    <w:rsid w:val="00F83780"/>
    <w:rsid w:val="00F837AF"/>
    <w:rsid w:val="00F83881"/>
    <w:rsid w:val="00F83933"/>
    <w:rsid w:val="00F8399C"/>
    <w:rsid w:val="00F839CB"/>
    <w:rsid w:val="00F83E16"/>
    <w:rsid w:val="00F83F7B"/>
    <w:rsid w:val="00F83FF6"/>
    <w:rsid w:val="00F841D1"/>
    <w:rsid w:val="00F84200"/>
    <w:rsid w:val="00F84613"/>
    <w:rsid w:val="00F8463C"/>
    <w:rsid w:val="00F84641"/>
    <w:rsid w:val="00F847FE"/>
    <w:rsid w:val="00F84817"/>
    <w:rsid w:val="00F84A7D"/>
    <w:rsid w:val="00F84B28"/>
    <w:rsid w:val="00F84C24"/>
    <w:rsid w:val="00F84CE9"/>
    <w:rsid w:val="00F84E7C"/>
    <w:rsid w:val="00F84FC9"/>
    <w:rsid w:val="00F84FF1"/>
    <w:rsid w:val="00F85195"/>
    <w:rsid w:val="00F851D0"/>
    <w:rsid w:val="00F85280"/>
    <w:rsid w:val="00F852FA"/>
    <w:rsid w:val="00F8554F"/>
    <w:rsid w:val="00F856E5"/>
    <w:rsid w:val="00F85767"/>
    <w:rsid w:val="00F8590D"/>
    <w:rsid w:val="00F85950"/>
    <w:rsid w:val="00F85995"/>
    <w:rsid w:val="00F85A23"/>
    <w:rsid w:val="00F85A29"/>
    <w:rsid w:val="00F85A9E"/>
    <w:rsid w:val="00F85C49"/>
    <w:rsid w:val="00F85DF4"/>
    <w:rsid w:val="00F85EAF"/>
    <w:rsid w:val="00F85F49"/>
    <w:rsid w:val="00F860D0"/>
    <w:rsid w:val="00F866FC"/>
    <w:rsid w:val="00F8673E"/>
    <w:rsid w:val="00F86812"/>
    <w:rsid w:val="00F8683D"/>
    <w:rsid w:val="00F869F4"/>
    <w:rsid w:val="00F86A63"/>
    <w:rsid w:val="00F86AAF"/>
    <w:rsid w:val="00F86B24"/>
    <w:rsid w:val="00F86DB7"/>
    <w:rsid w:val="00F86E7E"/>
    <w:rsid w:val="00F86ECC"/>
    <w:rsid w:val="00F86FCA"/>
    <w:rsid w:val="00F87155"/>
    <w:rsid w:val="00F8717F"/>
    <w:rsid w:val="00F871A7"/>
    <w:rsid w:val="00F871F6"/>
    <w:rsid w:val="00F8732C"/>
    <w:rsid w:val="00F87357"/>
    <w:rsid w:val="00F8789D"/>
    <w:rsid w:val="00F879E6"/>
    <w:rsid w:val="00F879ED"/>
    <w:rsid w:val="00F87A49"/>
    <w:rsid w:val="00F87AC5"/>
    <w:rsid w:val="00F87B27"/>
    <w:rsid w:val="00F87C58"/>
    <w:rsid w:val="00F87CB6"/>
    <w:rsid w:val="00F87CD1"/>
    <w:rsid w:val="00F87E1D"/>
    <w:rsid w:val="00F9048A"/>
    <w:rsid w:val="00F90520"/>
    <w:rsid w:val="00F90544"/>
    <w:rsid w:val="00F9067C"/>
    <w:rsid w:val="00F90748"/>
    <w:rsid w:val="00F9079B"/>
    <w:rsid w:val="00F90894"/>
    <w:rsid w:val="00F90950"/>
    <w:rsid w:val="00F90A40"/>
    <w:rsid w:val="00F90AEE"/>
    <w:rsid w:val="00F90B33"/>
    <w:rsid w:val="00F90B57"/>
    <w:rsid w:val="00F90BF9"/>
    <w:rsid w:val="00F90C70"/>
    <w:rsid w:val="00F90CBB"/>
    <w:rsid w:val="00F90EB6"/>
    <w:rsid w:val="00F90F5D"/>
    <w:rsid w:val="00F90FB9"/>
    <w:rsid w:val="00F90FFD"/>
    <w:rsid w:val="00F9111A"/>
    <w:rsid w:val="00F9114B"/>
    <w:rsid w:val="00F91205"/>
    <w:rsid w:val="00F91245"/>
    <w:rsid w:val="00F91293"/>
    <w:rsid w:val="00F913D3"/>
    <w:rsid w:val="00F913F5"/>
    <w:rsid w:val="00F91461"/>
    <w:rsid w:val="00F9155F"/>
    <w:rsid w:val="00F91711"/>
    <w:rsid w:val="00F917FC"/>
    <w:rsid w:val="00F91915"/>
    <w:rsid w:val="00F91A93"/>
    <w:rsid w:val="00F91AA8"/>
    <w:rsid w:val="00F91BDE"/>
    <w:rsid w:val="00F91CA0"/>
    <w:rsid w:val="00F91CB7"/>
    <w:rsid w:val="00F91D69"/>
    <w:rsid w:val="00F91DEB"/>
    <w:rsid w:val="00F91E51"/>
    <w:rsid w:val="00F91EE8"/>
    <w:rsid w:val="00F91FBF"/>
    <w:rsid w:val="00F92064"/>
    <w:rsid w:val="00F92095"/>
    <w:rsid w:val="00F920C3"/>
    <w:rsid w:val="00F9212D"/>
    <w:rsid w:val="00F922DF"/>
    <w:rsid w:val="00F92417"/>
    <w:rsid w:val="00F924DC"/>
    <w:rsid w:val="00F92587"/>
    <w:rsid w:val="00F92647"/>
    <w:rsid w:val="00F926E8"/>
    <w:rsid w:val="00F926EC"/>
    <w:rsid w:val="00F92864"/>
    <w:rsid w:val="00F92B5D"/>
    <w:rsid w:val="00F92CD7"/>
    <w:rsid w:val="00F92CDD"/>
    <w:rsid w:val="00F92EEE"/>
    <w:rsid w:val="00F92F51"/>
    <w:rsid w:val="00F930BE"/>
    <w:rsid w:val="00F9310D"/>
    <w:rsid w:val="00F9313A"/>
    <w:rsid w:val="00F93176"/>
    <w:rsid w:val="00F9338F"/>
    <w:rsid w:val="00F93562"/>
    <w:rsid w:val="00F9383E"/>
    <w:rsid w:val="00F938C6"/>
    <w:rsid w:val="00F938F8"/>
    <w:rsid w:val="00F93C91"/>
    <w:rsid w:val="00F93F04"/>
    <w:rsid w:val="00F9407A"/>
    <w:rsid w:val="00F94180"/>
    <w:rsid w:val="00F941B9"/>
    <w:rsid w:val="00F943A7"/>
    <w:rsid w:val="00F94580"/>
    <w:rsid w:val="00F945A4"/>
    <w:rsid w:val="00F94699"/>
    <w:rsid w:val="00F946BA"/>
    <w:rsid w:val="00F9480B"/>
    <w:rsid w:val="00F94840"/>
    <w:rsid w:val="00F9487A"/>
    <w:rsid w:val="00F94915"/>
    <w:rsid w:val="00F9491F"/>
    <w:rsid w:val="00F94AF3"/>
    <w:rsid w:val="00F94B30"/>
    <w:rsid w:val="00F95025"/>
    <w:rsid w:val="00F95136"/>
    <w:rsid w:val="00F95175"/>
    <w:rsid w:val="00F95220"/>
    <w:rsid w:val="00F956EF"/>
    <w:rsid w:val="00F9570D"/>
    <w:rsid w:val="00F957E5"/>
    <w:rsid w:val="00F9589A"/>
    <w:rsid w:val="00F95A30"/>
    <w:rsid w:val="00F95A91"/>
    <w:rsid w:val="00F95AD2"/>
    <w:rsid w:val="00F95B04"/>
    <w:rsid w:val="00F95B1A"/>
    <w:rsid w:val="00F95D1A"/>
    <w:rsid w:val="00F95ED0"/>
    <w:rsid w:val="00F96123"/>
    <w:rsid w:val="00F96243"/>
    <w:rsid w:val="00F963BA"/>
    <w:rsid w:val="00F964EB"/>
    <w:rsid w:val="00F9664A"/>
    <w:rsid w:val="00F966AF"/>
    <w:rsid w:val="00F9673C"/>
    <w:rsid w:val="00F967C7"/>
    <w:rsid w:val="00F96837"/>
    <w:rsid w:val="00F969F1"/>
    <w:rsid w:val="00F96B46"/>
    <w:rsid w:val="00F96D35"/>
    <w:rsid w:val="00F96E58"/>
    <w:rsid w:val="00F96E73"/>
    <w:rsid w:val="00F96FA8"/>
    <w:rsid w:val="00F971C1"/>
    <w:rsid w:val="00F971FD"/>
    <w:rsid w:val="00F97247"/>
    <w:rsid w:val="00F9729E"/>
    <w:rsid w:val="00F9738D"/>
    <w:rsid w:val="00F97461"/>
    <w:rsid w:val="00F974A3"/>
    <w:rsid w:val="00F9756D"/>
    <w:rsid w:val="00F976C6"/>
    <w:rsid w:val="00F978D2"/>
    <w:rsid w:val="00F9799B"/>
    <w:rsid w:val="00F979B5"/>
    <w:rsid w:val="00F979FD"/>
    <w:rsid w:val="00F97AD1"/>
    <w:rsid w:val="00F97C3D"/>
    <w:rsid w:val="00F97F53"/>
    <w:rsid w:val="00FA0070"/>
    <w:rsid w:val="00FA0111"/>
    <w:rsid w:val="00FA0140"/>
    <w:rsid w:val="00FA0191"/>
    <w:rsid w:val="00FA01EE"/>
    <w:rsid w:val="00FA0211"/>
    <w:rsid w:val="00FA02B4"/>
    <w:rsid w:val="00FA0342"/>
    <w:rsid w:val="00FA0383"/>
    <w:rsid w:val="00FA04C2"/>
    <w:rsid w:val="00FA065B"/>
    <w:rsid w:val="00FA0762"/>
    <w:rsid w:val="00FA0783"/>
    <w:rsid w:val="00FA08B4"/>
    <w:rsid w:val="00FA0BCA"/>
    <w:rsid w:val="00FA0CA4"/>
    <w:rsid w:val="00FA0CD5"/>
    <w:rsid w:val="00FA0D92"/>
    <w:rsid w:val="00FA0E92"/>
    <w:rsid w:val="00FA0EDE"/>
    <w:rsid w:val="00FA10BA"/>
    <w:rsid w:val="00FA111A"/>
    <w:rsid w:val="00FA124D"/>
    <w:rsid w:val="00FA1370"/>
    <w:rsid w:val="00FA1470"/>
    <w:rsid w:val="00FA1482"/>
    <w:rsid w:val="00FA15AC"/>
    <w:rsid w:val="00FA15AE"/>
    <w:rsid w:val="00FA1658"/>
    <w:rsid w:val="00FA1710"/>
    <w:rsid w:val="00FA18A1"/>
    <w:rsid w:val="00FA18DF"/>
    <w:rsid w:val="00FA18E0"/>
    <w:rsid w:val="00FA191E"/>
    <w:rsid w:val="00FA1A48"/>
    <w:rsid w:val="00FA1D12"/>
    <w:rsid w:val="00FA1E40"/>
    <w:rsid w:val="00FA1F7D"/>
    <w:rsid w:val="00FA1FB0"/>
    <w:rsid w:val="00FA1FBD"/>
    <w:rsid w:val="00FA1FEE"/>
    <w:rsid w:val="00FA22D8"/>
    <w:rsid w:val="00FA2348"/>
    <w:rsid w:val="00FA267C"/>
    <w:rsid w:val="00FA277D"/>
    <w:rsid w:val="00FA2872"/>
    <w:rsid w:val="00FA2890"/>
    <w:rsid w:val="00FA28C2"/>
    <w:rsid w:val="00FA299D"/>
    <w:rsid w:val="00FA29D4"/>
    <w:rsid w:val="00FA2A39"/>
    <w:rsid w:val="00FA2A9B"/>
    <w:rsid w:val="00FA2B84"/>
    <w:rsid w:val="00FA2B9A"/>
    <w:rsid w:val="00FA2BC7"/>
    <w:rsid w:val="00FA2C88"/>
    <w:rsid w:val="00FA2C8D"/>
    <w:rsid w:val="00FA2DA1"/>
    <w:rsid w:val="00FA2E07"/>
    <w:rsid w:val="00FA3144"/>
    <w:rsid w:val="00FA355D"/>
    <w:rsid w:val="00FA357C"/>
    <w:rsid w:val="00FA3675"/>
    <w:rsid w:val="00FA3ABE"/>
    <w:rsid w:val="00FA3B67"/>
    <w:rsid w:val="00FA3E37"/>
    <w:rsid w:val="00FA3E4F"/>
    <w:rsid w:val="00FA3F43"/>
    <w:rsid w:val="00FA3F9A"/>
    <w:rsid w:val="00FA3FFE"/>
    <w:rsid w:val="00FA4013"/>
    <w:rsid w:val="00FA4037"/>
    <w:rsid w:val="00FA412A"/>
    <w:rsid w:val="00FA4422"/>
    <w:rsid w:val="00FA44E8"/>
    <w:rsid w:val="00FA4556"/>
    <w:rsid w:val="00FA45D0"/>
    <w:rsid w:val="00FA4A60"/>
    <w:rsid w:val="00FA4B63"/>
    <w:rsid w:val="00FA4CB6"/>
    <w:rsid w:val="00FA4CEC"/>
    <w:rsid w:val="00FA4DAD"/>
    <w:rsid w:val="00FA4EA4"/>
    <w:rsid w:val="00FA4F0B"/>
    <w:rsid w:val="00FA5049"/>
    <w:rsid w:val="00FA5116"/>
    <w:rsid w:val="00FA5118"/>
    <w:rsid w:val="00FA520E"/>
    <w:rsid w:val="00FA5294"/>
    <w:rsid w:val="00FA52D8"/>
    <w:rsid w:val="00FA549E"/>
    <w:rsid w:val="00FA55C7"/>
    <w:rsid w:val="00FA5619"/>
    <w:rsid w:val="00FA562C"/>
    <w:rsid w:val="00FA579F"/>
    <w:rsid w:val="00FA5A6F"/>
    <w:rsid w:val="00FA5B08"/>
    <w:rsid w:val="00FA5B0B"/>
    <w:rsid w:val="00FA5C28"/>
    <w:rsid w:val="00FA5C3B"/>
    <w:rsid w:val="00FA5E11"/>
    <w:rsid w:val="00FA5E29"/>
    <w:rsid w:val="00FA5F3A"/>
    <w:rsid w:val="00FA5F56"/>
    <w:rsid w:val="00FA5F64"/>
    <w:rsid w:val="00FA5FD2"/>
    <w:rsid w:val="00FA5FE6"/>
    <w:rsid w:val="00FA6014"/>
    <w:rsid w:val="00FA607D"/>
    <w:rsid w:val="00FA6146"/>
    <w:rsid w:val="00FA6147"/>
    <w:rsid w:val="00FA62E0"/>
    <w:rsid w:val="00FA62F2"/>
    <w:rsid w:val="00FA6586"/>
    <w:rsid w:val="00FA671E"/>
    <w:rsid w:val="00FA6734"/>
    <w:rsid w:val="00FA6A69"/>
    <w:rsid w:val="00FA6A72"/>
    <w:rsid w:val="00FA6A96"/>
    <w:rsid w:val="00FA6AB7"/>
    <w:rsid w:val="00FA6D8C"/>
    <w:rsid w:val="00FA6E8E"/>
    <w:rsid w:val="00FA6EBF"/>
    <w:rsid w:val="00FA7045"/>
    <w:rsid w:val="00FA7069"/>
    <w:rsid w:val="00FA71BA"/>
    <w:rsid w:val="00FA7239"/>
    <w:rsid w:val="00FA7340"/>
    <w:rsid w:val="00FA73AE"/>
    <w:rsid w:val="00FA73CD"/>
    <w:rsid w:val="00FA745E"/>
    <w:rsid w:val="00FA7462"/>
    <w:rsid w:val="00FA7578"/>
    <w:rsid w:val="00FA75BC"/>
    <w:rsid w:val="00FA776D"/>
    <w:rsid w:val="00FA77BD"/>
    <w:rsid w:val="00FA78CF"/>
    <w:rsid w:val="00FA7978"/>
    <w:rsid w:val="00FA7A26"/>
    <w:rsid w:val="00FA7A46"/>
    <w:rsid w:val="00FA7A60"/>
    <w:rsid w:val="00FA7B11"/>
    <w:rsid w:val="00FA7D06"/>
    <w:rsid w:val="00FA7E46"/>
    <w:rsid w:val="00FA7FB3"/>
    <w:rsid w:val="00FB0048"/>
    <w:rsid w:val="00FB0086"/>
    <w:rsid w:val="00FB0137"/>
    <w:rsid w:val="00FB0205"/>
    <w:rsid w:val="00FB027B"/>
    <w:rsid w:val="00FB03AE"/>
    <w:rsid w:val="00FB03BF"/>
    <w:rsid w:val="00FB046B"/>
    <w:rsid w:val="00FB048F"/>
    <w:rsid w:val="00FB051B"/>
    <w:rsid w:val="00FB0622"/>
    <w:rsid w:val="00FB0916"/>
    <w:rsid w:val="00FB095B"/>
    <w:rsid w:val="00FB09A5"/>
    <w:rsid w:val="00FB0A9C"/>
    <w:rsid w:val="00FB0AB3"/>
    <w:rsid w:val="00FB0C8B"/>
    <w:rsid w:val="00FB0CC5"/>
    <w:rsid w:val="00FB0D68"/>
    <w:rsid w:val="00FB0DB0"/>
    <w:rsid w:val="00FB10D3"/>
    <w:rsid w:val="00FB10FF"/>
    <w:rsid w:val="00FB1341"/>
    <w:rsid w:val="00FB1421"/>
    <w:rsid w:val="00FB1645"/>
    <w:rsid w:val="00FB1647"/>
    <w:rsid w:val="00FB176B"/>
    <w:rsid w:val="00FB1939"/>
    <w:rsid w:val="00FB1BCC"/>
    <w:rsid w:val="00FB1C0B"/>
    <w:rsid w:val="00FB1DC4"/>
    <w:rsid w:val="00FB1FAF"/>
    <w:rsid w:val="00FB2153"/>
    <w:rsid w:val="00FB2171"/>
    <w:rsid w:val="00FB21F4"/>
    <w:rsid w:val="00FB22B1"/>
    <w:rsid w:val="00FB22DF"/>
    <w:rsid w:val="00FB2411"/>
    <w:rsid w:val="00FB24B4"/>
    <w:rsid w:val="00FB2508"/>
    <w:rsid w:val="00FB281B"/>
    <w:rsid w:val="00FB28FE"/>
    <w:rsid w:val="00FB29F3"/>
    <w:rsid w:val="00FB2A5A"/>
    <w:rsid w:val="00FB2AFC"/>
    <w:rsid w:val="00FB2B22"/>
    <w:rsid w:val="00FB2BD6"/>
    <w:rsid w:val="00FB2CFE"/>
    <w:rsid w:val="00FB2DE3"/>
    <w:rsid w:val="00FB2DE7"/>
    <w:rsid w:val="00FB2E28"/>
    <w:rsid w:val="00FB2E3E"/>
    <w:rsid w:val="00FB2FFB"/>
    <w:rsid w:val="00FB30A4"/>
    <w:rsid w:val="00FB3142"/>
    <w:rsid w:val="00FB316B"/>
    <w:rsid w:val="00FB31C5"/>
    <w:rsid w:val="00FB32EE"/>
    <w:rsid w:val="00FB3395"/>
    <w:rsid w:val="00FB3516"/>
    <w:rsid w:val="00FB361F"/>
    <w:rsid w:val="00FB36B2"/>
    <w:rsid w:val="00FB374D"/>
    <w:rsid w:val="00FB3AB5"/>
    <w:rsid w:val="00FB3B2A"/>
    <w:rsid w:val="00FB3B3C"/>
    <w:rsid w:val="00FB3BFB"/>
    <w:rsid w:val="00FB3C11"/>
    <w:rsid w:val="00FB3C55"/>
    <w:rsid w:val="00FB3D7A"/>
    <w:rsid w:val="00FB3ED0"/>
    <w:rsid w:val="00FB3EFB"/>
    <w:rsid w:val="00FB3F16"/>
    <w:rsid w:val="00FB3F17"/>
    <w:rsid w:val="00FB412A"/>
    <w:rsid w:val="00FB41A9"/>
    <w:rsid w:val="00FB4428"/>
    <w:rsid w:val="00FB446C"/>
    <w:rsid w:val="00FB44EA"/>
    <w:rsid w:val="00FB450B"/>
    <w:rsid w:val="00FB454B"/>
    <w:rsid w:val="00FB478A"/>
    <w:rsid w:val="00FB47C1"/>
    <w:rsid w:val="00FB48AD"/>
    <w:rsid w:val="00FB4990"/>
    <w:rsid w:val="00FB49B7"/>
    <w:rsid w:val="00FB4A9D"/>
    <w:rsid w:val="00FB4B02"/>
    <w:rsid w:val="00FB4B10"/>
    <w:rsid w:val="00FB4BF2"/>
    <w:rsid w:val="00FB4CB4"/>
    <w:rsid w:val="00FB4E67"/>
    <w:rsid w:val="00FB5118"/>
    <w:rsid w:val="00FB52C4"/>
    <w:rsid w:val="00FB54BB"/>
    <w:rsid w:val="00FB54CA"/>
    <w:rsid w:val="00FB5522"/>
    <w:rsid w:val="00FB55BF"/>
    <w:rsid w:val="00FB567F"/>
    <w:rsid w:val="00FB56D6"/>
    <w:rsid w:val="00FB5885"/>
    <w:rsid w:val="00FB5920"/>
    <w:rsid w:val="00FB5A40"/>
    <w:rsid w:val="00FB5BAB"/>
    <w:rsid w:val="00FB5BD6"/>
    <w:rsid w:val="00FB5D01"/>
    <w:rsid w:val="00FB5EAC"/>
    <w:rsid w:val="00FB5FDF"/>
    <w:rsid w:val="00FB62CB"/>
    <w:rsid w:val="00FB6346"/>
    <w:rsid w:val="00FB6387"/>
    <w:rsid w:val="00FB6470"/>
    <w:rsid w:val="00FB6524"/>
    <w:rsid w:val="00FB682D"/>
    <w:rsid w:val="00FB6B07"/>
    <w:rsid w:val="00FB6B21"/>
    <w:rsid w:val="00FB6F50"/>
    <w:rsid w:val="00FB6FFA"/>
    <w:rsid w:val="00FB70B2"/>
    <w:rsid w:val="00FB71F0"/>
    <w:rsid w:val="00FB74C1"/>
    <w:rsid w:val="00FB7528"/>
    <w:rsid w:val="00FB75C4"/>
    <w:rsid w:val="00FB763E"/>
    <w:rsid w:val="00FB77AB"/>
    <w:rsid w:val="00FB78DB"/>
    <w:rsid w:val="00FB7966"/>
    <w:rsid w:val="00FB7ACC"/>
    <w:rsid w:val="00FB7ADA"/>
    <w:rsid w:val="00FB7ADF"/>
    <w:rsid w:val="00FB7BDA"/>
    <w:rsid w:val="00FB7D93"/>
    <w:rsid w:val="00FB7DBD"/>
    <w:rsid w:val="00FB7F2A"/>
    <w:rsid w:val="00FB7FCE"/>
    <w:rsid w:val="00FC00CC"/>
    <w:rsid w:val="00FC0160"/>
    <w:rsid w:val="00FC0189"/>
    <w:rsid w:val="00FC01E4"/>
    <w:rsid w:val="00FC01E7"/>
    <w:rsid w:val="00FC0240"/>
    <w:rsid w:val="00FC0273"/>
    <w:rsid w:val="00FC0303"/>
    <w:rsid w:val="00FC0351"/>
    <w:rsid w:val="00FC0360"/>
    <w:rsid w:val="00FC03DF"/>
    <w:rsid w:val="00FC047D"/>
    <w:rsid w:val="00FC06DC"/>
    <w:rsid w:val="00FC0777"/>
    <w:rsid w:val="00FC086E"/>
    <w:rsid w:val="00FC0A0B"/>
    <w:rsid w:val="00FC0B33"/>
    <w:rsid w:val="00FC0D09"/>
    <w:rsid w:val="00FC0D5B"/>
    <w:rsid w:val="00FC0EEC"/>
    <w:rsid w:val="00FC13A2"/>
    <w:rsid w:val="00FC143F"/>
    <w:rsid w:val="00FC15EE"/>
    <w:rsid w:val="00FC1607"/>
    <w:rsid w:val="00FC17EF"/>
    <w:rsid w:val="00FC18E6"/>
    <w:rsid w:val="00FC19CA"/>
    <w:rsid w:val="00FC1A14"/>
    <w:rsid w:val="00FC1BE2"/>
    <w:rsid w:val="00FC1CCE"/>
    <w:rsid w:val="00FC1CD8"/>
    <w:rsid w:val="00FC1D7C"/>
    <w:rsid w:val="00FC200D"/>
    <w:rsid w:val="00FC204E"/>
    <w:rsid w:val="00FC21FC"/>
    <w:rsid w:val="00FC22D6"/>
    <w:rsid w:val="00FC2303"/>
    <w:rsid w:val="00FC2323"/>
    <w:rsid w:val="00FC2340"/>
    <w:rsid w:val="00FC23FA"/>
    <w:rsid w:val="00FC24E8"/>
    <w:rsid w:val="00FC2553"/>
    <w:rsid w:val="00FC25AF"/>
    <w:rsid w:val="00FC2838"/>
    <w:rsid w:val="00FC29C8"/>
    <w:rsid w:val="00FC2B2C"/>
    <w:rsid w:val="00FC2DAF"/>
    <w:rsid w:val="00FC2E6F"/>
    <w:rsid w:val="00FC309A"/>
    <w:rsid w:val="00FC30A1"/>
    <w:rsid w:val="00FC3179"/>
    <w:rsid w:val="00FC3283"/>
    <w:rsid w:val="00FC32FD"/>
    <w:rsid w:val="00FC3308"/>
    <w:rsid w:val="00FC3422"/>
    <w:rsid w:val="00FC3626"/>
    <w:rsid w:val="00FC3631"/>
    <w:rsid w:val="00FC368F"/>
    <w:rsid w:val="00FC3777"/>
    <w:rsid w:val="00FC3926"/>
    <w:rsid w:val="00FC39CA"/>
    <w:rsid w:val="00FC3B3A"/>
    <w:rsid w:val="00FC3CA8"/>
    <w:rsid w:val="00FC3EE3"/>
    <w:rsid w:val="00FC3F1F"/>
    <w:rsid w:val="00FC3F3E"/>
    <w:rsid w:val="00FC40E9"/>
    <w:rsid w:val="00FC42E1"/>
    <w:rsid w:val="00FC438E"/>
    <w:rsid w:val="00FC4505"/>
    <w:rsid w:val="00FC4656"/>
    <w:rsid w:val="00FC4666"/>
    <w:rsid w:val="00FC46AD"/>
    <w:rsid w:val="00FC4768"/>
    <w:rsid w:val="00FC47C9"/>
    <w:rsid w:val="00FC48DF"/>
    <w:rsid w:val="00FC49B1"/>
    <w:rsid w:val="00FC4A20"/>
    <w:rsid w:val="00FC4D03"/>
    <w:rsid w:val="00FC4D54"/>
    <w:rsid w:val="00FC4EA4"/>
    <w:rsid w:val="00FC5001"/>
    <w:rsid w:val="00FC5047"/>
    <w:rsid w:val="00FC50FA"/>
    <w:rsid w:val="00FC50FD"/>
    <w:rsid w:val="00FC5188"/>
    <w:rsid w:val="00FC531E"/>
    <w:rsid w:val="00FC532F"/>
    <w:rsid w:val="00FC5395"/>
    <w:rsid w:val="00FC5480"/>
    <w:rsid w:val="00FC5501"/>
    <w:rsid w:val="00FC561D"/>
    <w:rsid w:val="00FC567A"/>
    <w:rsid w:val="00FC5701"/>
    <w:rsid w:val="00FC588C"/>
    <w:rsid w:val="00FC5A68"/>
    <w:rsid w:val="00FC5A9A"/>
    <w:rsid w:val="00FC5CB6"/>
    <w:rsid w:val="00FC5CEA"/>
    <w:rsid w:val="00FC5D45"/>
    <w:rsid w:val="00FC5D66"/>
    <w:rsid w:val="00FC5FC3"/>
    <w:rsid w:val="00FC5FEA"/>
    <w:rsid w:val="00FC61CA"/>
    <w:rsid w:val="00FC61CF"/>
    <w:rsid w:val="00FC6359"/>
    <w:rsid w:val="00FC66E3"/>
    <w:rsid w:val="00FC672E"/>
    <w:rsid w:val="00FC69F7"/>
    <w:rsid w:val="00FC6A10"/>
    <w:rsid w:val="00FC6BB4"/>
    <w:rsid w:val="00FC6C2C"/>
    <w:rsid w:val="00FC6C3D"/>
    <w:rsid w:val="00FC6D3C"/>
    <w:rsid w:val="00FC6DF5"/>
    <w:rsid w:val="00FC6EA4"/>
    <w:rsid w:val="00FC729A"/>
    <w:rsid w:val="00FC7318"/>
    <w:rsid w:val="00FC742F"/>
    <w:rsid w:val="00FC746D"/>
    <w:rsid w:val="00FC7568"/>
    <w:rsid w:val="00FC75CA"/>
    <w:rsid w:val="00FC75EB"/>
    <w:rsid w:val="00FC76AD"/>
    <w:rsid w:val="00FC77C4"/>
    <w:rsid w:val="00FC790B"/>
    <w:rsid w:val="00FC795D"/>
    <w:rsid w:val="00FC79D4"/>
    <w:rsid w:val="00FC79F0"/>
    <w:rsid w:val="00FC7C3F"/>
    <w:rsid w:val="00FC7C99"/>
    <w:rsid w:val="00FC7CA7"/>
    <w:rsid w:val="00FC7D0B"/>
    <w:rsid w:val="00FC7DDC"/>
    <w:rsid w:val="00FD001A"/>
    <w:rsid w:val="00FD0061"/>
    <w:rsid w:val="00FD00B5"/>
    <w:rsid w:val="00FD0117"/>
    <w:rsid w:val="00FD03B1"/>
    <w:rsid w:val="00FD0456"/>
    <w:rsid w:val="00FD05E6"/>
    <w:rsid w:val="00FD0702"/>
    <w:rsid w:val="00FD0743"/>
    <w:rsid w:val="00FD0820"/>
    <w:rsid w:val="00FD0844"/>
    <w:rsid w:val="00FD08D2"/>
    <w:rsid w:val="00FD09B9"/>
    <w:rsid w:val="00FD09FC"/>
    <w:rsid w:val="00FD0BF5"/>
    <w:rsid w:val="00FD0D63"/>
    <w:rsid w:val="00FD0D7B"/>
    <w:rsid w:val="00FD0D88"/>
    <w:rsid w:val="00FD1018"/>
    <w:rsid w:val="00FD1049"/>
    <w:rsid w:val="00FD112E"/>
    <w:rsid w:val="00FD11A4"/>
    <w:rsid w:val="00FD11CE"/>
    <w:rsid w:val="00FD1274"/>
    <w:rsid w:val="00FD146A"/>
    <w:rsid w:val="00FD150B"/>
    <w:rsid w:val="00FD170F"/>
    <w:rsid w:val="00FD1763"/>
    <w:rsid w:val="00FD1783"/>
    <w:rsid w:val="00FD18AF"/>
    <w:rsid w:val="00FD1C92"/>
    <w:rsid w:val="00FD1CBC"/>
    <w:rsid w:val="00FD1CF8"/>
    <w:rsid w:val="00FD1E35"/>
    <w:rsid w:val="00FD1EB0"/>
    <w:rsid w:val="00FD1F43"/>
    <w:rsid w:val="00FD21CF"/>
    <w:rsid w:val="00FD22C8"/>
    <w:rsid w:val="00FD273D"/>
    <w:rsid w:val="00FD29F6"/>
    <w:rsid w:val="00FD2B07"/>
    <w:rsid w:val="00FD2C82"/>
    <w:rsid w:val="00FD2C84"/>
    <w:rsid w:val="00FD2D19"/>
    <w:rsid w:val="00FD2E39"/>
    <w:rsid w:val="00FD3075"/>
    <w:rsid w:val="00FD30E3"/>
    <w:rsid w:val="00FD31B8"/>
    <w:rsid w:val="00FD31F7"/>
    <w:rsid w:val="00FD328E"/>
    <w:rsid w:val="00FD351F"/>
    <w:rsid w:val="00FD366B"/>
    <w:rsid w:val="00FD3696"/>
    <w:rsid w:val="00FD3700"/>
    <w:rsid w:val="00FD37D1"/>
    <w:rsid w:val="00FD38EF"/>
    <w:rsid w:val="00FD39E1"/>
    <w:rsid w:val="00FD39EE"/>
    <w:rsid w:val="00FD3AB2"/>
    <w:rsid w:val="00FD3AF4"/>
    <w:rsid w:val="00FD3D1C"/>
    <w:rsid w:val="00FD3D7E"/>
    <w:rsid w:val="00FD3F56"/>
    <w:rsid w:val="00FD4050"/>
    <w:rsid w:val="00FD477D"/>
    <w:rsid w:val="00FD4813"/>
    <w:rsid w:val="00FD4C99"/>
    <w:rsid w:val="00FD4E49"/>
    <w:rsid w:val="00FD4F3E"/>
    <w:rsid w:val="00FD4FA3"/>
    <w:rsid w:val="00FD504D"/>
    <w:rsid w:val="00FD50E4"/>
    <w:rsid w:val="00FD55F7"/>
    <w:rsid w:val="00FD57E5"/>
    <w:rsid w:val="00FD5816"/>
    <w:rsid w:val="00FD5842"/>
    <w:rsid w:val="00FD5B13"/>
    <w:rsid w:val="00FD5BFD"/>
    <w:rsid w:val="00FD5CBA"/>
    <w:rsid w:val="00FD5CF8"/>
    <w:rsid w:val="00FD5D5E"/>
    <w:rsid w:val="00FD5F6E"/>
    <w:rsid w:val="00FD6003"/>
    <w:rsid w:val="00FD601E"/>
    <w:rsid w:val="00FD605F"/>
    <w:rsid w:val="00FD60A1"/>
    <w:rsid w:val="00FD61DD"/>
    <w:rsid w:val="00FD63FE"/>
    <w:rsid w:val="00FD64DB"/>
    <w:rsid w:val="00FD6522"/>
    <w:rsid w:val="00FD6595"/>
    <w:rsid w:val="00FD6683"/>
    <w:rsid w:val="00FD66B7"/>
    <w:rsid w:val="00FD66F8"/>
    <w:rsid w:val="00FD6764"/>
    <w:rsid w:val="00FD68BB"/>
    <w:rsid w:val="00FD68E0"/>
    <w:rsid w:val="00FD69C8"/>
    <w:rsid w:val="00FD6A15"/>
    <w:rsid w:val="00FD6A80"/>
    <w:rsid w:val="00FD6AEA"/>
    <w:rsid w:val="00FD6E85"/>
    <w:rsid w:val="00FD6E8C"/>
    <w:rsid w:val="00FD6F92"/>
    <w:rsid w:val="00FD70EE"/>
    <w:rsid w:val="00FD7368"/>
    <w:rsid w:val="00FD748B"/>
    <w:rsid w:val="00FD74E8"/>
    <w:rsid w:val="00FD77D5"/>
    <w:rsid w:val="00FD77E0"/>
    <w:rsid w:val="00FD7A0D"/>
    <w:rsid w:val="00FD7B3A"/>
    <w:rsid w:val="00FD7BF9"/>
    <w:rsid w:val="00FD7CA4"/>
    <w:rsid w:val="00FD7D4F"/>
    <w:rsid w:val="00FD7E33"/>
    <w:rsid w:val="00FD7EDB"/>
    <w:rsid w:val="00FD7F48"/>
    <w:rsid w:val="00FE04F2"/>
    <w:rsid w:val="00FE0590"/>
    <w:rsid w:val="00FE0604"/>
    <w:rsid w:val="00FE065B"/>
    <w:rsid w:val="00FE068E"/>
    <w:rsid w:val="00FE06A8"/>
    <w:rsid w:val="00FE06D1"/>
    <w:rsid w:val="00FE072A"/>
    <w:rsid w:val="00FE08A3"/>
    <w:rsid w:val="00FE09DC"/>
    <w:rsid w:val="00FE0BC0"/>
    <w:rsid w:val="00FE0DEA"/>
    <w:rsid w:val="00FE0E38"/>
    <w:rsid w:val="00FE0F00"/>
    <w:rsid w:val="00FE0F9B"/>
    <w:rsid w:val="00FE135C"/>
    <w:rsid w:val="00FE1374"/>
    <w:rsid w:val="00FE14E7"/>
    <w:rsid w:val="00FE166C"/>
    <w:rsid w:val="00FE16BB"/>
    <w:rsid w:val="00FE19F5"/>
    <w:rsid w:val="00FE1A90"/>
    <w:rsid w:val="00FE1B39"/>
    <w:rsid w:val="00FE1C25"/>
    <w:rsid w:val="00FE1D52"/>
    <w:rsid w:val="00FE1DB8"/>
    <w:rsid w:val="00FE1F63"/>
    <w:rsid w:val="00FE2023"/>
    <w:rsid w:val="00FE2081"/>
    <w:rsid w:val="00FE21B2"/>
    <w:rsid w:val="00FE2296"/>
    <w:rsid w:val="00FE22C5"/>
    <w:rsid w:val="00FE243B"/>
    <w:rsid w:val="00FE2466"/>
    <w:rsid w:val="00FE252D"/>
    <w:rsid w:val="00FE25AE"/>
    <w:rsid w:val="00FE262D"/>
    <w:rsid w:val="00FE2633"/>
    <w:rsid w:val="00FE2733"/>
    <w:rsid w:val="00FE28EC"/>
    <w:rsid w:val="00FE2B92"/>
    <w:rsid w:val="00FE2EEF"/>
    <w:rsid w:val="00FE2FA9"/>
    <w:rsid w:val="00FE306C"/>
    <w:rsid w:val="00FE3332"/>
    <w:rsid w:val="00FE3421"/>
    <w:rsid w:val="00FE3439"/>
    <w:rsid w:val="00FE345C"/>
    <w:rsid w:val="00FE3491"/>
    <w:rsid w:val="00FE35D1"/>
    <w:rsid w:val="00FE36CA"/>
    <w:rsid w:val="00FE3786"/>
    <w:rsid w:val="00FE39A4"/>
    <w:rsid w:val="00FE39E4"/>
    <w:rsid w:val="00FE39FC"/>
    <w:rsid w:val="00FE3AE2"/>
    <w:rsid w:val="00FE3B4B"/>
    <w:rsid w:val="00FE3B5E"/>
    <w:rsid w:val="00FE3BA0"/>
    <w:rsid w:val="00FE3EB8"/>
    <w:rsid w:val="00FE3EE2"/>
    <w:rsid w:val="00FE4170"/>
    <w:rsid w:val="00FE4251"/>
    <w:rsid w:val="00FE42BA"/>
    <w:rsid w:val="00FE4326"/>
    <w:rsid w:val="00FE438C"/>
    <w:rsid w:val="00FE4603"/>
    <w:rsid w:val="00FE4766"/>
    <w:rsid w:val="00FE49A1"/>
    <w:rsid w:val="00FE49D6"/>
    <w:rsid w:val="00FE4ABE"/>
    <w:rsid w:val="00FE4C25"/>
    <w:rsid w:val="00FE4E9B"/>
    <w:rsid w:val="00FE4EAD"/>
    <w:rsid w:val="00FE4F53"/>
    <w:rsid w:val="00FE500D"/>
    <w:rsid w:val="00FE5080"/>
    <w:rsid w:val="00FE512D"/>
    <w:rsid w:val="00FE51BD"/>
    <w:rsid w:val="00FE52DC"/>
    <w:rsid w:val="00FE5382"/>
    <w:rsid w:val="00FE54CC"/>
    <w:rsid w:val="00FE54DB"/>
    <w:rsid w:val="00FE55B0"/>
    <w:rsid w:val="00FE55CA"/>
    <w:rsid w:val="00FE5679"/>
    <w:rsid w:val="00FE5D66"/>
    <w:rsid w:val="00FE62D9"/>
    <w:rsid w:val="00FE630C"/>
    <w:rsid w:val="00FE64F9"/>
    <w:rsid w:val="00FE68BB"/>
    <w:rsid w:val="00FE690E"/>
    <w:rsid w:val="00FE69E5"/>
    <w:rsid w:val="00FE6A9E"/>
    <w:rsid w:val="00FE6B33"/>
    <w:rsid w:val="00FE6BC8"/>
    <w:rsid w:val="00FE6BDD"/>
    <w:rsid w:val="00FE6CA0"/>
    <w:rsid w:val="00FE6D80"/>
    <w:rsid w:val="00FE6FBD"/>
    <w:rsid w:val="00FE6FE3"/>
    <w:rsid w:val="00FE6FF3"/>
    <w:rsid w:val="00FE7041"/>
    <w:rsid w:val="00FE7244"/>
    <w:rsid w:val="00FE74EC"/>
    <w:rsid w:val="00FE757F"/>
    <w:rsid w:val="00FE7594"/>
    <w:rsid w:val="00FE77A4"/>
    <w:rsid w:val="00FE77B2"/>
    <w:rsid w:val="00FE77BC"/>
    <w:rsid w:val="00FE782A"/>
    <w:rsid w:val="00FE7A92"/>
    <w:rsid w:val="00FE7C40"/>
    <w:rsid w:val="00FE7CD6"/>
    <w:rsid w:val="00FE7DAE"/>
    <w:rsid w:val="00FE7DC2"/>
    <w:rsid w:val="00FE7EA7"/>
    <w:rsid w:val="00FE7F55"/>
    <w:rsid w:val="00FE7F7F"/>
    <w:rsid w:val="00FF002C"/>
    <w:rsid w:val="00FF0042"/>
    <w:rsid w:val="00FF025D"/>
    <w:rsid w:val="00FF032D"/>
    <w:rsid w:val="00FF0341"/>
    <w:rsid w:val="00FF0357"/>
    <w:rsid w:val="00FF04ED"/>
    <w:rsid w:val="00FF05D4"/>
    <w:rsid w:val="00FF05D8"/>
    <w:rsid w:val="00FF0779"/>
    <w:rsid w:val="00FF083D"/>
    <w:rsid w:val="00FF083F"/>
    <w:rsid w:val="00FF08AE"/>
    <w:rsid w:val="00FF08CC"/>
    <w:rsid w:val="00FF0975"/>
    <w:rsid w:val="00FF0B0B"/>
    <w:rsid w:val="00FF0C02"/>
    <w:rsid w:val="00FF0E41"/>
    <w:rsid w:val="00FF0E89"/>
    <w:rsid w:val="00FF0F47"/>
    <w:rsid w:val="00FF0FC4"/>
    <w:rsid w:val="00FF1059"/>
    <w:rsid w:val="00FF10AF"/>
    <w:rsid w:val="00FF112F"/>
    <w:rsid w:val="00FF1146"/>
    <w:rsid w:val="00FF13BD"/>
    <w:rsid w:val="00FF142B"/>
    <w:rsid w:val="00FF15AB"/>
    <w:rsid w:val="00FF1630"/>
    <w:rsid w:val="00FF1643"/>
    <w:rsid w:val="00FF1732"/>
    <w:rsid w:val="00FF1813"/>
    <w:rsid w:val="00FF189C"/>
    <w:rsid w:val="00FF1A8A"/>
    <w:rsid w:val="00FF1AA2"/>
    <w:rsid w:val="00FF1B12"/>
    <w:rsid w:val="00FF1B98"/>
    <w:rsid w:val="00FF1C58"/>
    <w:rsid w:val="00FF1D00"/>
    <w:rsid w:val="00FF1E07"/>
    <w:rsid w:val="00FF1E0B"/>
    <w:rsid w:val="00FF1E84"/>
    <w:rsid w:val="00FF1EB9"/>
    <w:rsid w:val="00FF2003"/>
    <w:rsid w:val="00FF2024"/>
    <w:rsid w:val="00FF23A9"/>
    <w:rsid w:val="00FF242F"/>
    <w:rsid w:val="00FF24DF"/>
    <w:rsid w:val="00FF25E6"/>
    <w:rsid w:val="00FF266A"/>
    <w:rsid w:val="00FF283B"/>
    <w:rsid w:val="00FF2950"/>
    <w:rsid w:val="00FF2D61"/>
    <w:rsid w:val="00FF2D95"/>
    <w:rsid w:val="00FF2E61"/>
    <w:rsid w:val="00FF2E8C"/>
    <w:rsid w:val="00FF2EC4"/>
    <w:rsid w:val="00FF30F0"/>
    <w:rsid w:val="00FF314E"/>
    <w:rsid w:val="00FF31BA"/>
    <w:rsid w:val="00FF32FF"/>
    <w:rsid w:val="00FF3421"/>
    <w:rsid w:val="00FF3539"/>
    <w:rsid w:val="00FF359A"/>
    <w:rsid w:val="00FF3601"/>
    <w:rsid w:val="00FF3642"/>
    <w:rsid w:val="00FF3681"/>
    <w:rsid w:val="00FF36C5"/>
    <w:rsid w:val="00FF39B6"/>
    <w:rsid w:val="00FF3BAD"/>
    <w:rsid w:val="00FF3D6F"/>
    <w:rsid w:val="00FF3E49"/>
    <w:rsid w:val="00FF3E5E"/>
    <w:rsid w:val="00FF3E8F"/>
    <w:rsid w:val="00FF3F41"/>
    <w:rsid w:val="00FF4068"/>
    <w:rsid w:val="00FF40F3"/>
    <w:rsid w:val="00FF41B8"/>
    <w:rsid w:val="00FF423D"/>
    <w:rsid w:val="00FF42A1"/>
    <w:rsid w:val="00FF44B2"/>
    <w:rsid w:val="00FF44B4"/>
    <w:rsid w:val="00FF463D"/>
    <w:rsid w:val="00FF49EE"/>
    <w:rsid w:val="00FF4B43"/>
    <w:rsid w:val="00FF4C6D"/>
    <w:rsid w:val="00FF4ED2"/>
    <w:rsid w:val="00FF5000"/>
    <w:rsid w:val="00FF527C"/>
    <w:rsid w:val="00FF5490"/>
    <w:rsid w:val="00FF5494"/>
    <w:rsid w:val="00FF5583"/>
    <w:rsid w:val="00FF56AF"/>
    <w:rsid w:val="00FF5919"/>
    <w:rsid w:val="00FF5989"/>
    <w:rsid w:val="00FF5998"/>
    <w:rsid w:val="00FF59B7"/>
    <w:rsid w:val="00FF59CB"/>
    <w:rsid w:val="00FF5A06"/>
    <w:rsid w:val="00FF5A6A"/>
    <w:rsid w:val="00FF5A76"/>
    <w:rsid w:val="00FF5AFB"/>
    <w:rsid w:val="00FF5B5C"/>
    <w:rsid w:val="00FF5CD8"/>
    <w:rsid w:val="00FF5F7C"/>
    <w:rsid w:val="00FF606A"/>
    <w:rsid w:val="00FF63C7"/>
    <w:rsid w:val="00FF64AE"/>
    <w:rsid w:val="00FF64C5"/>
    <w:rsid w:val="00FF64DE"/>
    <w:rsid w:val="00FF6743"/>
    <w:rsid w:val="00FF68E2"/>
    <w:rsid w:val="00FF69CD"/>
    <w:rsid w:val="00FF6BCE"/>
    <w:rsid w:val="00FF6E74"/>
    <w:rsid w:val="00FF6E82"/>
    <w:rsid w:val="00FF6ED3"/>
    <w:rsid w:val="00FF6F99"/>
    <w:rsid w:val="00FF70F0"/>
    <w:rsid w:val="00FF7138"/>
    <w:rsid w:val="00FF7301"/>
    <w:rsid w:val="00FF74AA"/>
    <w:rsid w:val="00FF7524"/>
    <w:rsid w:val="00FF7579"/>
    <w:rsid w:val="00FF7596"/>
    <w:rsid w:val="00FF7688"/>
    <w:rsid w:val="00FF769A"/>
    <w:rsid w:val="00FF76B5"/>
    <w:rsid w:val="00FF7718"/>
    <w:rsid w:val="00FF7730"/>
    <w:rsid w:val="00FF775B"/>
    <w:rsid w:val="00FF7760"/>
    <w:rsid w:val="00FF7A76"/>
    <w:rsid w:val="00FF7ABA"/>
    <w:rsid w:val="00FF7B46"/>
    <w:rsid w:val="00FF7B7D"/>
    <w:rsid w:val="00FF7D35"/>
    <w:rsid w:val="00FF7D81"/>
    <w:rsid w:val="00FF7D8D"/>
    <w:rsid w:val="00FF7F2F"/>
    <w:rsid w:val="01064149"/>
    <w:rsid w:val="010DEECF"/>
    <w:rsid w:val="010FE7D1"/>
    <w:rsid w:val="0111DF41"/>
    <w:rsid w:val="012E7144"/>
    <w:rsid w:val="012F4830"/>
    <w:rsid w:val="0135067F"/>
    <w:rsid w:val="01361F89"/>
    <w:rsid w:val="01407BED"/>
    <w:rsid w:val="014736AA"/>
    <w:rsid w:val="0161B9BD"/>
    <w:rsid w:val="016236D2"/>
    <w:rsid w:val="0163C1D9"/>
    <w:rsid w:val="01866CA2"/>
    <w:rsid w:val="0188BC8C"/>
    <w:rsid w:val="01AD8C70"/>
    <w:rsid w:val="01C7453E"/>
    <w:rsid w:val="01CF2CDC"/>
    <w:rsid w:val="01CFFEC1"/>
    <w:rsid w:val="01D13EDD"/>
    <w:rsid w:val="01DC3690"/>
    <w:rsid w:val="01EB7F4C"/>
    <w:rsid w:val="01F0E246"/>
    <w:rsid w:val="01F7D986"/>
    <w:rsid w:val="01F95B31"/>
    <w:rsid w:val="020431BB"/>
    <w:rsid w:val="020E5A74"/>
    <w:rsid w:val="0228E31F"/>
    <w:rsid w:val="022B33D4"/>
    <w:rsid w:val="0242432C"/>
    <w:rsid w:val="024FC818"/>
    <w:rsid w:val="0252C373"/>
    <w:rsid w:val="0260D71C"/>
    <w:rsid w:val="02633FDD"/>
    <w:rsid w:val="026FD614"/>
    <w:rsid w:val="027DCB14"/>
    <w:rsid w:val="02B6C7FF"/>
    <w:rsid w:val="02C2B0D8"/>
    <w:rsid w:val="02CF1A36"/>
    <w:rsid w:val="02E5C227"/>
    <w:rsid w:val="02ED2C07"/>
    <w:rsid w:val="02F16808"/>
    <w:rsid w:val="030ABD54"/>
    <w:rsid w:val="0311F68F"/>
    <w:rsid w:val="0317C198"/>
    <w:rsid w:val="031C3BE7"/>
    <w:rsid w:val="0324048E"/>
    <w:rsid w:val="033E9BEA"/>
    <w:rsid w:val="034B07EF"/>
    <w:rsid w:val="0351E292"/>
    <w:rsid w:val="03646BF7"/>
    <w:rsid w:val="0365674D"/>
    <w:rsid w:val="037F1488"/>
    <w:rsid w:val="03872991"/>
    <w:rsid w:val="038E1B41"/>
    <w:rsid w:val="039AB174"/>
    <w:rsid w:val="039EF07A"/>
    <w:rsid w:val="03A762EF"/>
    <w:rsid w:val="03BE44A7"/>
    <w:rsid w:val="03C40826"/>
    <w:rsid w:val="03C5EC27"/>
    <w:rsid w:val="03CCBE34"/>
    <w:rsid w:val="03CEFA3D"/>
    <w:rsid w:val="03CFCBEE"/>
    <w:rsid w:val="03DA0CA6"/>
    <w:rsid w:val="03DB1A64"/>
    <w:rsid w:val="03DE5DB2"/>
    <w:rsid w:val="03EF3223"/>
    <w:rsid w:val="03F649BA"/>
    <w:rsid w:val="03F9913E"/>
    <w:rsid w:val="040CB2F4"/>
    <w:rsid w:val="041001E2"/>
    <w:rsid w:val="04104940"/>
    <w:rsid w:val="0418CCB4"/>
    <w:rsid w:val="04250547"/>
    <w:rsid w:val="0427B759"/>
    <w:rsid w:val="042ABAE7"/>
    <w:rsid w:val="042C0283"/>
    <w:rsid w:val="04308D18"/>
    <w:rsid w:val="0431CFEE"/>
    <w:rsid w:val="0433916E"/>
    <w:rsid w:val="0439BCB9"/>
    <w:rsid w:val="044B512B"/>
    <w:rsid w:val="046479E6"/>
    <w:rsid w:val="046671B5"/>
    <w:rsid w:val="047CE448"/>
    <w:rsid w:val="048A5652"/>
    <w:rsid w:val="048CB357"/>
    <w:rsid w:val="04B71E70"/>
    <w:rsid w:val="04BF45B2"/>
    <w:rsid w:val="04CC0C85"/>
    <w:rsid w:val="04E365FC"/>
    <w:rsid w:val="04E53093"/>
    <w:rsid w:val="04EAF9B5"/>
    <w:rsid w:val="04EF0F99"/>
    <w:rsid w:val="04F0DDF8"/>
    <w:rsid w:val="04F78B36"/>
    <w:rsid w:val="04F83AA5"/>
    <w:rsid w:val="04F9FA82"/>
    <w:rsid w:val="051A8A85"/>
    <w:rsid w:val="05262973"/>
    <w:rsid w:val="052DF406"/>
    <w:rsid w:val="052F69A2"/>
    <w:rsid w:val="0548729F"/>
    <w:rsid w:val="0553FBC1"/>
    <w:rsid w:val="05622B84"/>
    <w:rsid w:val="05664DA4"/>
    <w:rsid w:val="056D66F0"/>
    <w:rsid w:val="05702AF5"/>
    <w:rsid w:val="05711E55"/>
    <w:rsid w:val="057B3EEE"/>
    <w:rsid w:val="05818A80"/>
    <w:rsid w:val="059A21B0"/>
    <w:rsid w:val="05CEF6A7"/>
    <w:rsid w:val="05D006D3"/>
    <w:rsid w:val="05D2E58B"/>
    <w:rsid w:val="05DAE2EB"/>
    <w:rsid w:val="05DC184F"/>
    <w:rsid w:val="05F29F18"/>
    <w:rsid w:val="06023304"/>
    <w:rsid w:val="0606415D"/>
    <w:rsid w:val="06169D35"/>
    <w:rsid w:val="061F60A2"/>
    <w:rsid w:val="0623E190"/>
    <w:rsid w:val="062B32C2"/>
    <w:rsid w:val="0632083D"/>
    <w:rsid w:val="06360925"/>
    <w:rsid w:val="065CC4CF"/>
    <w:rsid w:val="066AEEDB"/>
    <w:rsid w:val="06721F40"/>
    <w:rsid w:val="069E8C4F"/>
    <w:rsid w:val="06A62D6D"/>
    <w:rsid w:val="06B221E7"/>
    <w:rsid w:val="06BE2048"/>
    <w:rsid w:val="06C4413E"/>
    <w:rsid w:val="06CCD878"/>
    <w:rsid w:val="06D94300"/>
    <w:rsid w:val="06EF83F1"/>
    <w:rsid w:val="06F40E9D"/>
    <w:rsid w:val="06F66CB0"/>
    <w:rsid w:val="06F921CB"/>
    <w:rsid w:val="06FA9879"/>
    <w:rsid w:val="0700DEFA"/>
    <w:rsid w:val="0716A1CA"/>
    <w:rsid w:val="072E6E87"/>
    <w:rsid w:val="073C3E42"/>
    <w:rsid w:val="075459A5"/>
    <w:rsid w:val="0754E49A"/>
    <w:rsid w:val="0759A742"/>
    <w:rsid w:val="075BBF93"/>
    <w:rsid w:val="07618DC7"/>
    <w:rsid w:val="076603E7"/>
    <w:rsid w:val="077A3A2A"/>
    <w:rsid w:val="078F0B41"/>
    <w:rsid w:val="07976473"/>
    <w:rsid w:val="079DCCB3"/>
    <w:rsid w:val="07AE8DCB"/>
    <w:rsid w:val="07DF55C9"/>
    <w:rsid w:val="07ED6B61"/>
    <w:rsid w:val="07F55FE8"/>
    <w:rsid w:val="081E32BD"/>
    <w:rsid w:val="08223A2D"/>
    <w:rsid w:val="0823AE50"/>
    <w:rsid w:val="0851FDDA"/>
    <w:rsid w:val="085DDE0F"/>
    <w:rsid w:val="086F9C4B"/>
    <w:rsid w:val="0873DD2B"/>
    <w:rsid w:val="08765D70"/>
    <w:rsid w:val="08776948"/>
    <w:rsid w:val="0878A95C"/>
    <w:rsid w:val="088A4FA3"/>
    <w:rsid w:val="08A73B3C"/>
    <w:rsid w:val="08B54D4B"/>
    <w:rsid w:val="08B75E7B"/>
    <w:rsid w:val="08BEDC4D"/>
    <w:rsid w:val="08CA1A13"/>
    <w:rsid w:val="08F1D8A0"/>
    <w:rsid w:val="08F2A49B"/>
    <w:rsid w:val="08F57856"/>
    <w:rsid w:val="09157552"/>
    <w:rsid w:val="0928E484"/>
    <w:rsid w:val="092E1156"/>
    <w:rsid w:val="0936ED88"/>
    <w:rsid w:val="093D7352"/>
    <w:rsid w:val="09497E5A"/>
    <w:rsid w:val="0954C563"/>
    <w:rsid w:val="0956A1A1"/>
    <w:rsid w:val="09594C6B"/>
    <w:rsid w:val="096F9AC4"/>
    <w:rsid w:val="0998CD1B"/>
    <w:rsid w:val="099EE0E6"/>
    <w:rsid w:val="09A46A35"/>
    <w:rsid w:val="09A843E4"/>
    <w:rsid w:val="09B342CC"/>
    <w:rsid w:val="09B4A011"/>
    <w:rsid w:val="09BBEC64"/>
    <w:rsid w:val="09C9A578"/>
    <w:rsid w:val="09CB33E6"/>
    <w:rsid w:val="09D742C6"/>
    <w:rsid w:val="09DEE46B"/>
    <w:rsid w:val="09F94111"/>
    <w:rsid w:val="09FD885B"/>
    <w:rsid w:val="09FF0E4A"/>
    <w:rsid w:val="0A08364B"/>
    <w:rsid w:val="0A152A6E"/>
    <w:rsid w:val="0A1B0125"/>
    <w:rsid w:val="0A20709F"/>
    <w:rsid w:val="0A22DFDE"/>
    <w:rsid w:val="0A27F4C4"/>
    <w:rsid w:val="0A385F8A"/>
    <w:rsid w:val="0A476BD1"/>
    <w:rsid w:val="0A4CCE62"/>
    <w:rsid w:val="0A59411B"/>
    <w:rsid w:val="0A66AA61"/>
    <w:rsid w:val="0A6ABF0D"/>
    <w:rsid w:val="0A6B9F6E"/>
    <w:rsid w:val="0A75EE60"/>
    <w:rsid w:val="0A7B1756"/>
    <w:rsid w:val="0A83031F"/>
    <w:rsid w:val="0A897B9A"/>
    <w:rsid w:val="0A8985A0"/>
    <w:rsid w:val="0A8CCC3C"/>
    <w:rsid w:val="0A93EFF0"/>
    <w:rsid w:val="0A9402A8"/>
    <w:rsid w:val="0A9B448D"/>
    <w:rsid w:val="0AA0714A"/>
    <w:rsid w:val="0AA220E5"/>
    <w:rsid w:val="0AA503C3"/>
    <w:rsid w:val="0AA87B34"/>
    <w:rsid w:val="0AAEFE7E"/>
    <w:rsid w:val="0AC57090"/>
    <w:rsid w:val="0ACB2005"/>
    <w:rsid w:val="0AD15481"/>
    <w:rsid w:val="0AD77DE0"/>
    <w:rsid w:val="0B06ADD5"/>
    <w:rsid w:val="0B1F02B7"/>
    <w:rsid w:val="0B262151"/>
    <w:rsid w:val="0B297479"/>
    <w:rsid w:val="0B319485"/>
    <w:rsid w:val="0B3F9819"/>
    <w:rsid w:val="0B48269F"/>
    <w:rsid w:val="0B608E78"/>
    <w:rsid w:val="0B62398F"/>
    <w:rsid w:val="0B7659DE"/>
    <w:rsid w:val="0B7F16C4"/>
    <w:rsid w:val="0B892A3B"/>
    <w:rsid w:val="0BBFD470"/>
    <w:rsid w:val="0BE124C7"/>
    <w:rsid w:val="0BEF8C1C"/>
    <w:rsid w:val="0BF53386"/>
    <w:rsid w:val="0BF7757B"/>
    <w:rsid w:val="0BFC8080"/>
    <w:rsid w:val="0BFFC8E3"/>
    <w:rsid w:val="0C023B2E"/>
    <w:rsid w:val="0C06ED3E"/>
    <w:rsid w:val="0C079057"/>
    <w:rsid w:val="0C084972"/>
    <w:rsid w:val="0C0C2D3D"/>
    <w:rsid w:val="0C13553C"/>
    <w:rsid w:val="0C155EF2"/>
    <w:rsid w:val="0C248A44"/>
    <w:rsid w:val="0C2864FA"/>
    <w:rsid w:val="0C33AA78"/>
    <w:rsid w:val="0C389FC2"/>
    <w:rsid w:val="0C4208AD"/>
    <w:rsid w:val="0C547625"/>
    <w:rsid w:val="0C63E673"/>
    <w:rsid w:val="0C67BD06"/>
    <w:rsid w:val="0C6C19B8"/>
    <w:rsid w:val="0C75E885"/>
    <w:rsid w:val="0C7EB072"/>
    <w:rsid w:val="0C8A5472"/>
    <w:rsid w:val="0C963059"/>
    <w:rsid w:val="0C998D08"/>
    <w:rsid w:val="0CA64214"/>
    <w:rsid w:val="0CB48FC0"/>
    <w:rsid w:val="0CBBFB67"/>
    <w:rsid w:val="0CC7BFCD"/>
    <w:rsid w:val="0CDBCA88"/>
    <w:rsid w:val="0CE5345D"/>
    <w:rsid w:val="0CE98755"/>
    <w:rsid w:val="0CEBD863"/>
    <w:rsid w:val="0D03215A"/>
    <w:rsid w:val="0D257004"/>
    <w:rsid w:val="0D2856CD"/>
    <w:rsid w:val="0D31F179"/>
    <w:rsid w:val="0D32DECD"/>
    <w:rsid w:val="0D546FEF"/>
    <w:rsid w:val="0D571AE3"/>
    <w:rsid w:val="0D5A6D63"/>
    <w:rsid w:val="0D5D2380"/>
    <w:rsid w:val="0D6337A1"/>
    <w:rsid w:val="0D6820CE"/>
    <w:rsid w:val="0D6BDE9C"/>
    <w:rsid w:val="0D718F94"/>
    <w:rsid w:val="0D823AAB"/>
    <w:rsid w:val="0D887EFE"/>
    <w:rsid w:val="0D995C4D"/>
    <w:rsid w:val="0D9A7D84"/>
    <w:rsid w:val="0DA7000C"/>
    <w:rsid w:val="0DACC6FF"/>
    <w:rsid w:val="0DB4206C"/>
    <w:rsid w:val="0DB69BFE"/>
    <w:rsid w:val="0DC216C0"/>
    <w:rsid w:val="0DC50851"/>
    <w:rsid w:val="0DD2134F"/>
    <w:rsid w:val="0DD560F5"/>
    <w:rsid w:val="0DDF690B"/>
    <w:rsid w:val="0DF2530A"/>
    <w:rsid w:val="0DF4D4C6"/>
    <w:rsid w:val="0DF6324A"/>
    <w:rsid w:val="0E00DE7D"/>
    <w:rsid w:val="0E04E422"/>
    <w:rsid w:val="0E05E3BA"/>
    <w:rsid w:val="0E0FECB3"/>
    <w:rsid w:val="0E13EB63"/>
    <w:rsid w:val="0E2FFAA4"/>
    <w:rsid w:val="0E336BEE"/>
    <w:rsid w:val="0E400879"/>
    <w:rsid w:val="0E417D4F"/>
    <w:rsid w:val="0E42C8E2"/>
    <w:rsid w:val="0E5EC331"/>
    <w:rsid w:val="0E5EE0FA"/>
    <w:rsid w:val="0E6CA855"/>
    <w:rsid w:val="0E819C5D"/>
    <w:rsid w:val="0E8B0FDB"/>
    <w:rsid w:val="0E9DCC4E"/>
    <w:rsid w:val="0E9FFDD0"/>
    <w:rsid w:val="0EA2834D"/>
    <w:rsid w:val="0EB0DE7E"/>
    <w:rsid w:val="0EB95987"/>
    <w:rsid w:val="0EC9D4DA"/>
    <w:rsid w:val="0ECF6BDE"/>
    <w:rsid w:val="0ED25B58"/>
    <w:rsid w:val="0EE8D526"/>
    <w:rsid w:val="0EF0475C"/>
    <w:rsid w:val="0EF1324D"/>
    <w:rsid w:val="0EF3E019"/>
    <w:rsid w:val="0F063048"/>
    <w:rsid w:val="0F087EC9"/>
    <w:rsid w:val="0F0F1293"/>
    <w:rsid w:val="0F13E479"/>
    <w:rsid w:val="0F14E405"/>
    <w:rsid w:val="0F179239"/>
    <w:rsid w:val="0F1B467E"/>
    <w:rsid w:val="0F1D5037"/>
    <w:rsid w:val="0F2DC7C4"/>
    <w:rsid w:val="0F4E1FD0"/>
    <w:rsid w:val="0F57615E"/>
    <w:rsid w:val="0F59C49F"/>
    <w:rsid w:val="0F5A49D9"/>
    <w:rsid w:val="0F6E3155"/>
    <w:rsid w:val="0F71EFE2"/>
    <w:rsid w:val="0F7404C5"/>
    <w:rsid w:val="0F77B8BB"/>
    <w:rsid w:val="0F7D2D66"/>
    <w:rsid w:val="0F90AF7C"/>
    <w:rsid w:val="0F94A502"/>
    <w:rsid w:val="0F95B4F4"/>
    <w:rsid w:val="0F9EB2C8"/>
    <w:rsid w:val="0FA20F3C"/>
    <w:rsid w:val="0FA32018"/>
    <w:rsid w:val="0FA5707E"/>
    <w:rsid w:val="0FB3D5F8"/>
    <w:rsid w:val="0FB529F9"/>
    <w:rsid w:val="0FBFB857"/>
    <w:rsid w:val="0FC620D4"/>
    <w:rsid w:val="0FC82988"/>
    <w:rsid w:val="0FCEB036"/>
    <w:rsid w:val="0FD7BFE2"/>
    <w:rsid w:val="0FE53096"/>
    <w:rsid w:val="0FE7DFA5"/>
    <w:rsid w:val="1002476D"/>
    <w:rsid w:val="1005FDE8"/>
    <w:rsid w:val="1006B4F2"/>
    <w:rsid w:val="1028288C"/>
    <w:rsid w:val="10309ADC"/>
    <w:rsid w:val="1039FE2C"/>
    <w:rsid w:val="103FDCFC"/>
    <w:rsid w:val="104ECF87"/>
    <w:rsid w:val="10544B6B"/>
    <w:rsid w:val="1055ECA6"/>
    <w:rsid w:val="10569009"/>
    <w:rsid w:val="10713077"/>
    <w:rsid w:val="1089A099"/>
    <w:rsid w:val="1091A4B0"/>
    <w:rsid w:val="1091E340"/>
    <w:rsid w:val="109A0BE5"/>
    <w:rsid w:val="109F1F99"/>
    <w:rsid w:val="10A334C8"/>
    <w:rsid w:val="10B37C78"/>
    <w:rsid w:val="10B668A9"/>
    <w:rsid w:val="10B8B580"/>
    <w:rsid w:val="10B98EDE"/>
    <w:rsid w:val="10CCBB0E"/>
    <w:rsid w:val="10D02392"/>
    <w:rsid w:val="10E64C7B"/>
    <w:rsid w:val="10EECE09"/>
    <w:rsid w:val="10FAF5C2"/>
    <w:rsid w:val="10FBE280"/>
    <w:rsid w:val="1112A164"/>
    <w:rsid w:val="1124D00C"/>
    <w:rsid w:val="1138B5C1"/>
    <w:rsid w:val="113980A6"/>
    <w:rsid w:val="1145D1AD"/>
    <w:rsid w:val="114EE23D"/>
    <w:rsid w:val="115F6989"/>
    <w:rsid w:val="11673934"/>
    <w:rsid w:val="116D9FB0"/>
    <w:rsid w:val="1170C419"/>
    <w:rsid w:val="11741639"/>
    <w:rsid w:val="1197EE56"/>
    <w:rsid w:val="11B17389"/>
    <w:rsid w:val="11BAD9C2"/>
    <w:rsid w:val="11C25CC0"/>
    <w:rsid w:val="11CA64B9"/>
    <w:rsid w:val="11CB60BB"/>
    <w:rsid w:val="11CCD1BE"/>
    <w:rsid w:val="11D35F0D"/>
    <w:rsid w:val="11E1762A"/>
    <w:rsid w:val="11FC8D5F"/>
    <w:rsid w:val="11FE5AE0"/>
    <w:rsid w:val="12102806"/>
    <w:rsid w:val="1215034C"/>
    <w:rsid w:val="1226C0C0"/>
    <w:rsid w:val="122AD36C"/>
    <w:rsid w:val="123BE594"/>
    <w:rsid w:val="123D997C"/>
    <w:rsid w:val="124FD702"/>
    <w:rsid w:val="12568202"/>
    <w:rsid w:val="126E1111"/>
    <w:rsid w:val="127CEFF9"/>
    <w:rsid w:val="127DDDA6"/>
    <w:rsid w:val="129227D2"/>
    <w:rsid w:val="12A3A492"/>
    <w:rsid w:val="12A5F4D9"/>
    <w:rsid w:val="12B3CDBA"/>
    <w:rsid w:val="12B72D68"/>
    <w:rsid w:val="12B77784"/>
    <w:rsid w:val="12BF7F10"/>
    <w:rsid w:val="12CE0C25"/>
    <w:rsid w:val="12DCAB82"/>
    <w:rsid w:val="12F73139"/>
    <w:rsid w:val="12FE7399"/>
    <w:rsid w:val="12FF95A1"/>
    <w:rsid w:val="130A5DF8"/>
    <w:rsid w:val="13116674"/>
    <w:rsid w:val="1317D50D"/>
    <w:rsid w:val="13216677"/>
    <w:rsid w:val="13259FD3"/>
    <w:rsid w:val="1327BFC7"/>
    <w:rsid w:val="132B8D70"/>
    <w:rsid w:val="132FC017"/>
    <w:rsid w:val="13311B79"/>
    <w:rsid w:val="1347F996"/>
    <w:rsid w:val="134E4CDE"/>
    <w:rsid w:val="135BA424"/>
    <w:rsid w:val="1361CD46"/>
    <w:rsid w:val="1377B741"/>
    <w:rsid w:val="137F4DB6"/>
    <w:rsid w:val="13803228"/>
    <w:rsid w:val="1388B70D"/>
    <w:rsid w:val="1388BEDC"/>
    <w:rsid w:val="138DA320"/>
    <w:rsid w:val="13A99CCE"/>
    <w:rsid w:val="13AE5038"/>
    <w:rsid w:val="13B52CAB"/>
    <w:rsid w:val="13BE3EC3"/>
    <w:rsid w:val="13D8ED5A"/>
    <w:rsid w:val="13EB3FB3"/>
    <w:rsid w:val="13EF4AAC"/>
    <w:rsid w:val="13F520A8"/>
    <w:rsid w:val="13F6FA0E"/>
    <w:rsid w:val="13FF0EFE"/>
    <w:rsid w:val="141A06F1"/>
    <w:rsid w:val="141A9EF2"/>
    <w:rsid w:val="14326CE8"/>
    <w:rsid w:val="1432AA63"/>
    <w:rsid w:val="1440E787"/>
    <w:rsid w:val="14466FFE"/>
    <w:rsid w:val="144ECF1E"/>
    <w:rsid w:val="14549B61"/>
    <w:rsid w:val="145ACF75"/>
    <w:rsid w:val="146F56A0"/>
    <w:rsid w:val="146FEE18"/>
    <w:rsid w:val="147D9DFD"/>
    <w:rsid w:val="147F0C65"/>
    <w:rsid w:val="1480B15A"/>
    <w:rsid w:val="148357BE"/>
    <w:rsid w:val="148E4EFE"/>
    <w:rsid w:val="148FBE6D"/>
    <w:rsid w:val="14A0F310"/>
    <w:rsid w:val="14A25161"/>
    <w:rsid w:val="14B7422F"/>
    <w:rsid w:val="14CDCED3"/>
    <w:rsid w:val="14DF0B35"/>
    <w:rsid w:val="150D01D8"/>
    <w:rsid w:val="151750B0"/>
    <w:rsid w:val="151EA8AD"/>
    <w:rsid w:val="1521C148"/>
    <w:rsid w:val="1533B75A"/>
    <w:rsid w:val="15492FDF"/>
    <w:rsid w:val="1561F330"/>
    <w:rsid w:val="1578E293"/>
    <w:rsid w:val="157F6446"/>
    <w:rsid w:val="1599BC00"/>
    <w:rsid w:val="15A7441F"/>
    <w:rsid w:val="15AF237B"/>
    <w:rsid w:val="15D7DA57"/>
    <w:rsid w:val="15D8BC13"/>
    <w:rsid w:val="15DE02A0"/>
    <w:rsid w:val="15DF72DA"/>
    <w:rsid w:val="15EF61B5"/>
    <w:rsid w:val="15F2A1D6"/>
    <w:rsid w:val="16122423"/>
    <w:rsid w:val="1614C815"/>
    <w:rsid w:val="161B0DD1"/>
    <w:rsid w:val="16237FA6"/>
    <w:rsid w:val="1628411C"/>
    <w:rsid w:val="162EC0AB"/>
    <w:rsid w:val="16329880"/>
    <w:rsid w:val="1639D761"/>
    <w:rsid w:val="16628407"/>
    <w:rsid w:val="167F361B"/>
    <w:rsid w:val="168C6B5D"/>
    <w:rsid w:val="168FD4BE"/>
    <w:rsid w:val="169C9BF4"/>
    <w:rsid w:val="16A7D6C1"/>
    <w:rsid w:val="16B18D4E"/>
    <w:rsid w:val="16C8EB66"/>
    <w:rsid w:val="16CE9EEA"/>
    <w:rsid w:val="16D5BF92"/>
    <w:rsid w:val="16DC5DBF"/>
    <w:rsid w:val="16F07DC9"/>
    <w:rsid w:val="16F9A505"/>
    <w:rsid w:val="16FC22F9"/>
    <w:rsid w:val="170106B1"/>
    <w:rsid w:val="17177604"/>
    <w:rsid w:val="17372029"/>
    <w:rsid w:val="1759E117"/>
    <w:rsid w:val="17642048"/>
    <w:rsid w:val="1767338D"/>
    <w:rsid w:val="176BBC3F"/>
    <w:rsid w:val="179BA366"/>
    <w:rsid w:val="17ABBCCF"/>
    <w:rsid w:val="17B99DF3"/>
    <w:rsid w:val="17D20F72"/>
    <w:rsid w:val="17E1E7CA"/>
    <w:rsid w:val="17E32975"/>
    <w:rsid w:val="17FF4A19"/>
    <w:rsid w:val="1816272E"/>
    <w:rsid w:val="181880C9"/>
    <w:rsid w:val="18292199"/>
    <w:rsid w:val="18297342"/>
    <w:rsid w:val="1838B671"/>
    <w:rsid w:val="183E2EFC"/>
    <w:rsid w:val="18424A36"/>
    <w:rsid w:val="1864D4ED"/>
    <w:rsid w:val="1865AC6F"/>
    <w:rsid w:val="186A7C7D"/>
    <w:rsid w:val="187DC8BA"/>
    <w:rsid w:val="1886343B"/>
    <w:rsid w:val="18BF2324"/>
    <w:rsid w:val="18C9F5EA"/>
    <w:rsid w:val="18CDBC2D"/>
    <w:rsid w:val="18CF8CFC"/>
    <w:rsid w:val="18D6906B"/>
    <w:rsid w:val="18EDCDBB"/>
    <w:rsid w:val="18F5917B"/>
    <w:rsid w:val="191637EE"/>
    <w:rsid w:val="191B2F49"/>
    <w:rsid w:val="192144F1"/>
    <w:rsid w:val="192BC8A8"/>
    <w:rsid w:val="193DC53B"/>
    <w:rsid w:val="194CB872"/>
    <w:rsid w:val="196F0835"/>
    <w:rsid w:val="1984F352"/>
    <w:rsid w:val="19981925"/>
    <w:rsid w:val="199CCAED"/>
    <w:rsid w:val="199D7DE3"/>
    <w:rsid w:val="19A21EFF"/>
    <w:rsid w:val="19A48673"/>
    <w:rsid w:val="19A8D680"/>
    <w:rsid w:val="19C10BD0"/>
    <w:rsid w:val="19C22B13"/>
    <w:rsid w:val="19F53CAF"/>
    <w:rsid w:val="1A073384"/>
    <w:rsid w:val="1A084F1F"/>
    <w:rsid w:val="1A0A0EEB"/>
    <w:rsid w:val="1A13D14B"/>
    <w:rsid w:val="1A1C1E15"/>
    <w:rsid w:val="1A1FBBB1"/>
    <w:rsid w:val="1A31B62C"/>
    <w:rsid w:val="1A4BA70E"/>
    <w:rsid w:val="1A50E61A"/>
    <w:rsid w:val="1A54273A"/>
    <w:rsid w:val="1A64886E"/>
    <w:rsid w:val="1A70067A"/>
    <w:rsid w:val="1A736A71"/>
    <w:rsid w:val="1A74083F"/>
    <w:rsid w:val="1A7C8065"/>
    <w:rsid w:val="1A7E2FF7"/>
    <w:rsid w:val="1A87F9FA"/>
    <w:rsid w:val="1A8D3F90"/>
    <w:rsid w:val="1A9E2211"/>
    <w:rsid w:val="1AA8F5D5"/>
    <w:rsid w:val="1AB09F09"/>
    <w:rsid w:val="1AB29989"/>
    <w:rsid w:val="1AC49DE8"/>
    <w:rsid w:val="1AD0EE61"/>
    <w:rsid w:val="1AD57847"/>
    <w:rsid w:val="1AE7F02B"/>
    <w:rsid w:val="1AE9447A"/>
    <w:rsid w:val="1AF0E2A4"/>
    <w:rsid w:val="1AF676A1"/>
    <w:rsid w:val="1AFB81F2"/>
    <w:rsid w:val="1B3AC3F7"/>
    <w:rsid w:val="1B4447D1"/>
    <w:rsid w:val="1B4A5CB9"/>
    <w:rsid w:val="1B57F962"/>
    <w:rsid w:val="1B665714"/>
    <w:rsid w:val="1B66C0BC"/>
    <w:rsid w:val="1B71EBEF"/>
    <w:rsid w:val="1B84976C"/>
    <w:rsid w:val="1B9DB436"/>
    <w:rsid w:val="1BA25241"/>
    <w:rsid w:val="1BA2E05D"/>
    <w:rsid w:val="1BA38CBC"/>
    <w:rsid w:val="1BA7C3DF"/>
    <w:rsid w:val="1BA9C157"/>
    <w:rsid w:val="1BAECDC1"/>
    <w:rsid w:val="1BAFDCD6"/>
    <w:rsid w:val="1BC25B57"/>
    <w:rsid w:val="1C25F0C8"/>
    <w:rsid w:val="1C36974B"/>
    <w:rsid w:val="1C396393"/>
    <w:rsid w:val="1C5371F5"/>
    <w:rsid w:val="1C6840E3"/>
    <w:rsid w:val="1C687203"/>
    <w:rsid w:val="1C784084"/>
    <w:rsid w:val="1C7BA4DF"/>
    <w:rsid w:val="1C866020"/>
    <w:rsid w:val="1CC4F7F3"/>
    <w:rsid w:val="1CE59FFD"/>
    <w:rsid w:val="1CE5B201"/>
    <w:rsid w:val="1CF3F078"/>
    <w:rsid w:val="1CF88CBC"/>
    <w:rsid w:val="1CF9B728"/>
    <w:rsid w:val="1CFFB2E6"/>
    <w:rsid w:val="1CFFBED1"/>
    <w:rsid w:val="1D173265"/>
    <w:rsid w:val="1D18FA01"/>
    <w:rsid w:val="1D3F9EBF"/>
    <w:rsid w:val="1D4203F7"/>
    <w:rsid w:val="1D426C6F"/>
    <w:rsid w:val="1D49FBE9"/>
    <w:rsid w:val="1D583B98"/>
    <w:rsid w:val="1D759914"/>
    <w:rsid w:val="1D7B190A"/>
    <w:rsid w:val="1D805853"/>
    <w:rsid w:val="1D84ED10"/>
    <w:rsid w:val="1D88A552"/>
    <w:rsid w:val="1D9C8A38"/>
    <w:rsid w:val="1DAB55E7"/>
    <w:rsid w:val="1DD360BD"/>
    <w:rsid w:val="1DDB307B"/>
    <w:rsid w:val="1DDEB413"/>
    <w:rsid w:val="1DEBB04B"/>
    <w:rsid w:val="1DFA15A3"/>
    <w:rsid w:val="1DFD07F3"/>
    <w:rsid w:val="1DFE9B3A"/>
    <w:rsid w:val="1E0CEB20"/>
    <w:rsid w:val="1E0F2608"/>
    <w:rsid w:val="1E0F5AAF"/>
    <w:rsid w:val="1E165C99"/>
    <w:rsid w:val="1E1904CC"/>
    <w:rsid w:val="1E1EC226"/>
    <w:rsid w:val="1E26A289"/>
    <w:rsid w:val="1E2B6815"/>
    <w:rsid w:val="1E2D9680"/>
    <w:rsid w:val="1E302023"/>
    <w:rsid w:val="1E3A8500"/>
    <w:rsid w:val="1E3BB5AE"/>
    <w:rsid w:val="1E462246"/>
    <w:rsid w:val="1E4CF3F3"/>
    <w:rsid w:val="1E4D1972"/>
    <w:rsid w:val="1E5A8665"/>
    <w:rsid w:val="1E5E8E96"/>
    <w:rsid w:val="1E7130F2"/>
    <w:rsid w:val="1E726BD8"/>
    <w:rsid w:val="1E7DAEF1"/>
    <w:rsid w:val="1EA35DA3"/>
    <w:rsid w:val="1EB8F07D"/>
    <w:rsid w:val="1EC1DDE3"/>
    <w:rsid w:val="1EC882BA"/>
    <w:rsid w:val="1ED24096"/>
    <w:rsid w:val="1ED555D7"/>
    <w:rsid w:val="1EE20A39"/>
    <w:rsid w:val="1EF4A6FC"/>
    <w:rsid w:val="1EF5B8E6"/>
    <w:rsid w:val="1F0466C2"/>
    <w:rsid w:val="1F1BE1B2"/>
    <w:rsid w:val="1F25E9F2"/>
    <w:rsid w:val="1F301077"/>
    <w:rsid w:val="1F31AC60"/>
    <w:rsid w:val="1F379503"/>
    <w:rsid w:val="1F38DE0F"/>
    <w:rsid w:val="1F467E16"/>
    <w:rsid w:val="1F4B0DC1"/>
    <w:rsid w:val="1F5B952E"/>
    <w:rsid w:val="1F68CEA5"/>
    <w:rsid w:val="1F726E90"/>
    <w:rsid w:val="1F938895"/>
    <w:rsid w:val="1FA5C3E4"/>
    <w:rsid w:val="1FAB9FFD"/>
    <w:rsid w:val="1FB5D10C"/>
    <w:rsid w:val="1FB64D7C"/>
    <w:rsid w:val="1FB65E7D"/>
    <w:rsid w:val="1FBE56E4"/>
    <w:rsid w:val="1FC2295C"/>
    <w:rsid w:val="1FCC79B1"/>
    <w:rsid w:val="1FCE311C"/>
    <w:rsid w:val="1FD60A0D"/>
    <w:rsid w:val="1FD9A70D"/>
    <w:rsid w:val="1FE6902D"/>
    <w:rsid w:val="1FEDDE67"/>
    <w:rsid w:val="1FFE186E"/>
    <w:rsid w:val="20042E96"/>
    <w:rsid w:val="2004D4B7"/>
    <w:rsid w:val="200926FF"/>
    <w:rsid w:val="200E149F"/>
    <w:rsid w:val="2011B338"/>
    <w:rsid w:val="2015D7D4"/>
    <w:rsid w:val="202167EB"/>
    <w:rsid w:val="203FC82D"/>
    <w:rsid w:val="2043671F"/>
    <w:rsid w:val="2062FDFC"/>
    <w:rsid w:val="206D3D43"/>
    <w:rsid w:val="2070FD34"/>
    <w:rsid w:val="208A4C6E"/>
    <w:rsid w:val="208EB828"/>
    <w:rsid w:val="208F121A"/>
    <w:rsid w:val="20913555"/>
    <w:rsid w:val="20984367"/>
    <w:rsid w:val="209998FD"/>
    <w:rsid w:val="20B1AAA6"/>
    <w:rsid w:val="20CAA16E"/>
    <w:rsid w:val="20CCC400"/>
    <w:rsid w:val="20DA0B8B"/>
    <w:rsid w:val="20E0DF82"/>
    <w:rsid w:val="20F655A1"/>
    <w:rsid w:val="2130DCC7"/>
    <w:rsid w:val="2131AAD0"/>
    <w:rsid w:val="2155ECD7"/>
    <w:rsid w:val="21925866"/>
    <w:rsid w:val="219BA820"/>
    <w:rsid w:val="219F6C9E"/>
    <w:rsid w:val="21A0B995"/>
    <w:rsid w:val="21ABF002"/>
    <w:rsid w:val="21B50B7D"/>
    <w:rsid w:val="21B83041"/>
    <w:rsid w:val="21C7687F"/>
    <w:rsid w:val="21DB7A0E"/>
    <w:rsid w:val="21E969A5"/>
    <w:rsid w:val="21FED97B"/>
    <w:rsid w:val="21FF3B24"/>
    <w:rsid w:val="220B005A"/>
    <w:rsid w:val="221F4539"/>
    <w:rsid w:val="222C7130"/>
    <w:rsid w:val="22300C6E"/>
    <w:rsid w:val="223247DD"/>
    <w:rsid w:val="22361467"/>
    <w:rsid w:val="224614D1"/>
    <w:rsid w:val="22465638"/>
    <w:rsid w:val="226596DE"/>
    <w:rsid w:val="2272FA04"/>
    <w:rsid w:val="227C893C"/>
    <w:rsid w:val="228936CA"/>
    <w:rsid w:val="22BF42CC"/>
    <w:rsid w:val="22D5EF96"/>
    <w:rsid w:val="22E91B7D"/>
    <w:rsid w:val="22FB3104"/>
    <w:rsid w:val="22FEE7F5"/>
    <w:rsid w:val="2312EC43"/>
    <w:rsid w:val="231ADDE1"/>
    <w:rsid w:val="231DA3CD"/>
    <w:rsid w:val="232AEF90"/>
    <w:rsid w:val="232D00D2"/>
    <w:rsid w:val="23312A7E"/>
    <w:rsid w:val="233DE93D"/>
    <w:rsid w:val="2340F8B1"/>
    <w:rsid w:val="235ACC4C"/>
    <w:rsid w:val="23630029"/>
    <w:rsid w:val="2365EB8D"/>
    <w:rsid w:val="237ADD7A"/>
    <w:rsid w:val="238DFE2C"/>
    <w:rsid w:val="2393E769"/>
    <w:rsid w:val="23A50249"/>
    <w:rsid w:val="23AE67EA"/>
    <w:rsid w:val="23B747FC"/>
    <w:rsid w:val="23B8C1A3"/>
    <w:rsid w:val="23C64759"/>
    <w:rsid w:val="23FBDD17"/>
    <w:rsid w:val="240DCD3D"/>
    <w:rsid w:val="241608C7"/>
    <w:rsid w:val="241B9A1D"/>
    <w:rsid w:val="24275797"/>
    <w:rsid w:val="2431D301"/>
    <w:rsid w:val="2438C2C1"/>
    <w:rsid w:val="243DD5D0"/>
    <w:rsid w:val="24460CCD"/>
    <w:rsid w:val="244A73DE"/>
    <w:rsid w:val="244BA0AC"/>
    <w:rsid w:val="245032CA"/>
    <w:rsid w:val="2454729D"/>
    <w:rsid w:val="24665DEC"/>
    <w:rsid w:val="246D6FF3"/>
    <w:rsid w:val="247514F8"/>
    <w:rsid w:val="248B4A7E"/>
    <w:rsid w:val="24921240"/>
    <w:rsid w:val="249B8F4D"/>
    <w:rsid w:val="24A64857"/>
    <w:rsid w:val="24A6C2D9"/>
    <w:rsid w:val="24B22299"/>
    <w:rsid w:val="24BA99E9"/>
    <w:rsid w:val="24BAE865"/>
    <w:rsid w:val="24BC66B0"/>
    <w:rsid w:val="24C4C9BE"/>
    <w:rsid w:val="24D62FA5"/>
    <w:rsid w:val="24DC925F"/>
    <w:rsid w:val="24F50CF3"/>
    <w:rsid w:val="24FCBE5E"/>
    <w:rsid w:val="24FF8545"/>
    <w:rsid w:val="2510F58B"/>
    <w:rsid w:val="2524B5DC"/>
    <w:rsid w:val="2524B676"/>
    <w:rsid w:val="253234E5"/>
    <w:rsid w:val="254C0F06"/>
    <w:rsid w:val="255B1DF4"/>
    <w:rsid w:val="255EC775"/>
    <w:rsid w:val="25855F6D"/>
    <w:rsid w:val="258C7F0C"/>
    <w:rsid w:val="258D505A"/>
    <w:rsid w:val="2591C253"/>
    <w:rsid w:val="259641A8"/>
    <w:rsid w:val="259EDB95"/>
    <w:rsid w:val="25A18D23"/>
    <w:rsid w:val="25A3B402"/>
    <w:rsid w:val="25AEB69B"/>
    <w:rsid w:val="25B14146"/>
    <w:rsid w:val="25B95BDE"/>
    <w:rsid w:val="25D6CEDC"/>
    <w:rsid w:val="25DE429D"/>
    <w:rsid w:val="262B2C7C"/>
    <w:rsid w:val="263E0158"/>
    <w:rsid w:val="2641DF79"/>
    <w:rsid w:val="264DA8DE"/>
    <w:rsid w:val="264F57F6"/>
    <w:rsid w:val="2658F1A0"/>
    <w:rsid w:val="267163DB"/>
    <w:rsid w:val="268F5FE9"/>
    <w:rsid w:val="26BA405A"/>
    <w:rsid w:val="26C9662F"/>
    <w:rsid w:val="26D4FDEA"/>
    <w:rsid w:val="26D85D39"/>
    <w:rsid w:val="26DAEC53"/>
    <w:rsid w:val="26EC493E"/>
    <w:rsid w:val="26F0D37E"/>
    <w:rsid w:val="26F53B65"/>
    <w:rsid w:val="26F9CF01"/>
    <w:rsid w:val="26FDFD05"/>
    <w:rsid w:val="2705A56A"/>
    <w:rsid w:val="2717C038"/>
    <w:rsid w:val="271A53D0"/>
    <w:rsid w:val="271B423F"/>
    <w:rsid w:val="271D3F4C"/>
    <w:rsid w:val="27219200"/>
    <w:rsid w:val="27254821"/>
    <w:rsid w:val="273A15A0"/>
    <w:rsid w:val="273FD297"/>
    <w:rsid w:val="274899B7"/>
    <w:rsid w:val="276947AE"/>
    <w:rsid w:val="276EFEAD"/>
    <w:rsid w:val="27789E59"/>
    <w:rsid w:val="2782CDF6"/>
    <w:rsid w:val="2788AFAF"/>
    <w:rsid w:val="279BFB2D"/>
    <w:rsid w:val="27A17F25"/>
    <w:rsid w:val="27A44CDE"/>
    <w:rsid w:val="27C3827E"/>
    <w:rsid w:val="27CB9BE0"/>
    <w:rsid w:val="27CCC1CF"/>
    <w:rsid w:val="27CEDD71"/>
    <w:rsid w:val="27D96525"/>
    <w:rsid w:val="27E33DEE"/>
    <w:rsid w:val="27EFF5F3"/>
    <w:rsid w:val="27FFF508"/>
    <w:rsid w:val="280976B6"/>
    <w:rsid w:val="28127317"/>
    <w:rsid w:val="2814D9B2"/>
    <w:rsid w:val="281B579F"/>
    <w:rsid w:val="2841D545"/>
    <w:rsid w:val="28456C81"/>
    <w:rsid w:val="28473B0C"/>
    <w:rsid w:val="284B68F1"/>
    <w:rsid w:val="285B36E0"/>
    <w:rsid w:val="2864565A"/>
    <w:rsid w:val="287532B6"/>
    <w:rsid w:val="28787494"/>
    <w:rsid w:val="288EDE3E"/>
    <w:rsid w:val="28A594DB"/>
    <w:rsid w:val="28B8F240"/>
    <w:rsid w:val="28D0E35E"/>
    <w:rsid w:val="28E13AC5"/>
    <w:rsid w:val="290641BF"/>
    <w:rsid w:val="290BAB4A"/>
    <w:rsid w:val="2932929A"/>
    <w:rsid w:val="293B3964"/>
    <w:rsid w:val="2945D452"/>
    <w:rsid w:val="2952C8E6"/>
    <w:rsid w:val="29737C1E"/>
    <w:rsid w:val="29753568"/>
    <w:rsid w:val="298B7B56"/>
    <w:rsid w:val="29966FF8"/>
    <w:rsid w:val="2997B367"/>
    <w:rsid w:val="29A73631"/>
    <w:rsid w:val="29AC156C"/>
    <w:rsid w:val="29C595AC"/>
    <w:rsid w:val="29C5D8DA"/>
    <w:rsid w:val="29C66702"/>
    <w:rsid w:val="29F7CC10"/>
    <w:rsid w:val="2A192305"/>
    <w:rsid w:val="2A26A46D"/>
    <w:rsid w:val="2A2984C8"/>
    <w:rsid w:val="2A2E4BA3"/>
    <w:rsid w:val="2A321568"/>
    <w:rsid w:val="2A3DC52A"/>
    <w:rsid w:val="2A5B8948"/>
    <w:rsid w:val="2A634DF6"/>
    <w:rsid w:val="2A70D17A"/>
    <w:rsid w:val="2A720D3D"/>
    <w:rsid w:val="2A7D3DFB"/>
    <w:rsid w:val="2A8484F3"/>
    <w:rsid w:val="2A89DB07"/>
    <w:rsid w:val="2A9E8BE1"/>
    <w:rsid w:val="2A9FCBBD"/>
    <w:rsid w:val="2AA4F96B"/>
    <w:rsid w:val="2AAC60FD"/>
    <w:rsid w:val="2AB5CFBA"/>
    <w:rsid w:val="2ABFD089"/>
    <w:rsid w:val="2AC3BF29"/>
    <w:rsid w:val="2ACCF8BC"/>
    <w:rsid w:val="2AE70A2A"/>
    <w:rsid w:val="2AEC18CE"/>
    <w:rsid w:val="2AED72BF"/>
    <w:rsid w:val="2AFDA5D4"/>
    <w:rsid w:val="2B042019"/>
    <w:rsid w:val="2B0E9BCE"/>
    <w:rsid w:val="2B123177"/>
    <w:rsid w:val="2B1A68B6"/>
    <w:rsid w:val="2B34C761"/>
    <w:rsid w:val="2B350F4C"/>
    <w:rsid w:val="2B5288E8"/>
    <w:rsid w:val="2B57B398"/>
    <w:rsid w:val="2B6F8AD7"/>
    <w:rsid w:val="2B997716"/>
    <w:rsid w:val="2BA5D540"/>
    <w:rsid w:val="2BB53A06"/>
    <w:rsid w:val="2BBFE106"/>
    <w:rsid w:val="2BC6E305"/>
    <w:rsid w:val="2BEA8458"/>
    <w:rsid w:val="2BF00C7E"/>
    <w:rsid w:val="2BFB0330"/>
    <w:rsid w:val="2C01A64B"/>
    <w:rsid w:val="2C0DA54B"/>
    <w:rsid w:val="2C17F42A"/>
    <w:rsid w:val="2C188CED"/>
    <w:rsid w:val="2C189ACB"/>
    <w:rsid w:val="2C1C3C9F"/>
    <w:rsid w:val="2C245EBD"/>
    <w:rsid w:val="2C270B1A"/>
    <w:rsid w:val="2C4570E3"/>
    <w:rsid w:val="2C557C1D"/>
    <w:rsid w:val="2C7835E1"/>
    <w:rsid w:val="2C7CFA23"/>
    <w:rsid w:val="2C85AB4F"/>
    <w:rsid w:val="2C865D4E"/>
    <w:rsid w:val="2CA011F1"/>
    <w:rsid w:val="2CA5D7A6"/>
    <w:rsid w:val="2CB2C3C5"/>
    <w:rsid w:val="2CB6A6B7"/>
    <w:rsid w:val="2CBDABAB"/>
    <w:rsid w:val="2CCE9BFA"/>
    <w:rsid w:val="2CE38590"/>
    <w:rsid w:val="2CE53E08"/>
    <w:rsid w:val="2CEF36B4"/>
    <w:rsid w:val="2D04AE97"/>
    <w:rsid w:val="2D0F21F1"/>
    <w:rsid w:val="2D2695BF"/>
    <w:rsid w:val="2D2F0856"/>
    <w:rsid w:val="2D4015FA"/>
    <w:rsid w:val="2D416256"/>
    <w:rsid w:val="2D5836B9"/>
    <w:rsid w:val="2D5C07F0"/>
    <w:rsid w:val="2D61F704"/>
    <w:rsid w:val="2D63C573"/>
    <w:rsid w:val="2D65961C"/>
    <w:rsid w:val="2D708DEB"/>
    <w:rsid w:val="2D7F07B2"/>
    <w:rsid w:val="2D8F11DE"/>
    <w:rsid w:val="2D980AA2"/>
    <w:rsid w:val="2DA5779B"/>
    <w:rsid w:val="2DB78FC6"/>
    <w:rsid w:val="2DBA1EB9"/>
    <w:rsid w:val="2DC425A6"/>
    <w:rsid w:val="2DC65F11"/>
    <w:rsid w:val="2DCF6523"/>
    <w:rsid w:val="2DD00908"/>
    <w:rsid w:val="2DD27923"/>
    <w:rsid w:val="2DD95BAF"/>
    <w:rsid w:val="2DDEAB45"/>
    <w:rsid w:val="2DF1B2CA"/>
    <w:rsid w:val="2E259829"/>
    <w:rsid w:val="2E28423C"/>
    <w:rsid w:val="2E2D5DB7"/>
    <w:rsid w:val="2E39B6A3"/>
    <w:rsid w:val="2E42F5F5"/>
    <w:rsid w:val="2E43F19D"/>
    <w:rsid w:val="2E92B0E4"/>
    <w:rsid w:val="2E951E3F"/>
    <w:rsid w:val="2EA70796"/>
    <w:rsid w:val="2EAB60EF"/>
    <w:rsid w:val="2EBD2CD7"/>
    <w:rsid w:val="2ECC5E62"/>
    <w:rsid w:val="2ED377F1"/>
    <w:rsid w:val="2EEBCBE6"/>
    <w:rsid w:val="2EF96E60"/>
    <w:rsid w:val="2EF9C462"/>
    <w:rsid w:val="2EFB82D3"/>
    <w:rsid w:val="2F031A38"/>
    <w:rsid w:val="2F058A77"/>
    <w:rsid w:val="2F17339C"/>
    <w:rsid w:val="2F39970D"/>
    <w:rsid w:val="2F40A1CE"/>
    <w:rsid w:val="2F4C6ECC"/>
    <w:rsid w:val="2F55D1CF"/>
    <w:rsid w:val="2F591626"/>
    <w:rsid w:val="2F5FC9D7"/>
    <w:rsid w:val="2F6A9B74"/>
    <w:rsid w:val="2F6EF62C"/>
    <w:rsid w:val="2F71E738"/>
    <w:rsid w:val="2F796A5F"/>
    <w:rsid w:val="2F7CD0E5"/>
    <w:rsid w:val="2F8CFA27"/>
    <w:rsid w:val="2F94ED5A"/>
    <w:rsid w:val="2F965C14"/>
    <w:rsid w:val="2F9CEE70"/>
    <w:rsid w:val="2FB202CC"/>
    <w:rsid w:val="2FB4B186"/>
    <w:rsid w:val="2FBEB11F"/>
    <w:rsid w:val="2FD76D76"/>
    <w:rsid w:val="2FDE8645"/>
    <w:rsid w:val="2FF080AD"/>
    <w:rsid w:val="2FF9B15F"/>
    <w:rsid w:val="3009341B"/>
    <w:rsid w:val="300D5877"/>
    <w:rsid w:val="300FE8E2"/>
    <w:rsid w:val="3086CA34"/>
    <w:rsid w:val="309E1977"/>
    <w:rsid w:val="30ADA5AE"/>
    <w:rsid w:val="30BCA153"/>
    <w:rsid w:val="30DF869F"/>
    <w:rsid w:val="30F1189D"/>
    <w:rsid w:val="3103D155"/>
    <w:rsid w:val="310D62A2"/>
    <w:rsid w:val="311BECA7"/>
    <w:rsid w:val="312E67B5"/>
    <w:rsid w:val="315302A5"/>
    <w:rsid w:val="315ABC05"/>
    <w:rsid w:val="315F0568"/>
    <w:rsid w:val="31699C9A"/>
    <w:rsid w:val="3186666A"/>
    <w:rsid w:val="3189216A"/>
    <w:rsid w:val="318BA9D9"/>
    <w:rsid w:val="31930A28"/>
    <w:rsid w:val="3194685A"/>
    <w:rsid w:val="31986363"/>
    <w:rsid w:val="319E77AB"/>
    <w:rsid w:val="31ABB50F"/>
    <w:rsid w:val="31B05EAF"/>
    <w:rsid w:val="31B62E40"/>
    <w:rsid w:val="31C39EF6"/>
    <w:rsid w:val="31E2A6A9"/>
    <w:rsid w:val="31EC0372"/>
    <w:rsid w:val="31ED34D5"/>
    <w:rsid w:val="31EF1AD2"/>
    <w:rsid w:val="31F0E936"/>
    <w:rsid w:val="321ACE44"/>
    <w:rsid w:val="3230B476"/>
    <w:rsid w:val="32518008"/>
    <w:rsid w:val="325907EC"/>
    <w:rsid w:val="3262457F"/>
    <w:rsid w:val="3262ECEA"/>
    <w:rsid w:val="326547F1"/>
    <w:rsid w:val="3269307D"/>
    <w:rsid w:val="326D67D0"/>
    <w:rsid w:val="32711049"/>
    <w:rsid w:val="3277F1AA"/>
    <w:rsid w:val="327D1A90"/>
    <w:rsid w:val="328DA7B3"/>
    <w:rsid w:val="3291AAC7"/>
    <w:rsid w:val="329F84F6"/>
    <w:rsid w:val="32A08F17"/>
    <w:rsid w:val="32AB0099"/>
    <w:rsid w:val="32C4F2E1"/>
    <w:rsid w:val="32DCCCD7"/>
    <w:rsid w:val="32DE62A3"/>
    <w:rsid w:val="32F07297"/>
    <w:rsid w:val="3315A690"/>
    <w:rsid w:val="331DD932"/>
    <w:rsid w:val="332B1539"/>
    <w:rsid w:val="332DC4EC"/>
    <w:rsid w:val="33478598"/>
    <w:rsid w:val="335D421D"/>
    <w:rsid w:val="3363E070"/>
    <w:rsid w:val="3376B698"/>
    <w:rsid w:val="338320A9"/>
    <w:rsid w:val="33865B7A"/>
    <w:rsid w:val="33981738"/>
    <w:rsid w:val="33ABCF7F"/>
    <w:rsid w:val="33ADCDF7"/>
    <w:rsid w:val="33B4DE1E"/>
    <w:rsid w:val="33C6E1C8"/>
    <w:rsid w:val="33E8A4FB"/>
    <w:rsid w:val="33EF3953"/>
    <w:rsid w:val="33F93C66"/>
    <w:rsid w:val="33FA40D5"/>
    <w:rsid w:val="342A6B1A"/>
    <w:rsid w:val="343EB7EC"/>
    <w:rsid w:val="3446D1F3"/>
    <w:rsid w:val="344F6144"/>
    <w:rsid w:val="3460C421"/>
    <w:rsid w:val="3481236E"/>
    <w:rsid w:val="34815702"/>
    <w:rsid w:val="34838200"/>
    <w:rsid w:val="348CB92A"/>
    <w:rsid w:val="348D63EA"/>
    <w:rsid w:val="34AF5D44"/>
    <w:rsid w:val="34B1F768"/>
    <w:rsid w:val="34BD90BD"/>
    <w:rsid w:val="34D18701"/>
    <w:rsid w:val="34E5E576"/>
    <w:rsid w:val="34EF49BA"/>
    <w:rsid w:val="34F7C3E5"/>
    <w:rsid w:val="35016BF9"/>
    <w:rsid w:val="350DDD17"/>
    <w:rsid w:val="3513D0B1"/>
    <w:rsid w:val="35215DD1"/>
    <w:rsid w:val="35272204"/>
    <w:rsid w:val="3536D628"/>
    <w:rsid w:val="3548D743"/>
    <w:rsid w:val="354F4D0F"/>
    <w:rsid w:val="355181C2"/>
    <w:rsid w:val="3552BF17"/>
    <w:rsid w:val="355C174B"/>
    <w:rsid w:val="35651311"/>
    <w:rsid w:val="35654637"/>
    <w:rsid w:val="3569800D"/>
    <w:rsid w:val="3574DA1C"/>
    <w:rsid w:val="3585FF51"/>
    <w:rsid w:val="35A26531"/>
    <w:rsid w:val="35A64C26"/>
    <w:rsid w:val="35AD2E8B"/>
    <w:rsid w:val="35B0A3B5"/>
    <w:rsid w:val="35B0C90E"/>
    <w:rsid w:val="35B28E78"/>
    <w:rsid w:val="35C320F5"/>
    <w:rsid w:val="35C89CBC"/>
    <w:rsid w:val="35CAF246"/>
    <w:rsid w:val="35CF8151"/>
    <w:rsid w:val="35E196C0"/>
    <w:rsid w:val="35FD1846"/>
    <w:rsid w:val="35FE048B"/>
    <w:rsid w:val="361F8DC4"/>
    <w:rsid w:val="3622A9DF"/>
    <w:rsid w:val="36282955"/>
    <w:rsid w:val="36340CC6"/>
    <w:rsid w:val="363E9082"/>
    <w:rsid w:val="363F706A"/>
    <w:rsid w:val="3642199A"/>
    <w:rsid w:val="364BDA77"/>
    <w:rsid w:val="364DC7C9"/>
    <w:rsid w:val="364FDA79"/>
    <w:rsid w:val="366335F6"/>
    <w:rsid w:val="3664D85E"/>
    <w:rsid w:val="3680E1DA"/>
    <w:rsid w:val="3688BFFB"/>
    <w:rsid w:val="36A0E799"/>
    <w:rsid w:val="36A28624"/>
    <w:rsid w:val="36ADD116"/>
    <w:rsid w:val="36B4D111"/>
    <w:rsid w:val="36BA6233"/>
    <w:rsid w:val="36BEE222"/>
    <w:rsid w:val="36C2F86F"/>
    <w:rsid w:val="36C311AF"/>
    <w:rsid w:val="36D11594"/>
    <w:rsid w:val="36D2401F"/>
    <w:rsid w:val="36ECD394"/>
    <w:rsid w:val="36FA2C19"/>
    <w:rsid w:val="370847E2"/>
    <w:rsid w:val="370A8707"/>
    <w:rsid w:val="370BABD8"/>
    <w:rsid w:val="370D02CB"/>
    <w:rsid w:val="37236349"/>
    <w:rsid w:val="373C2108"/>
    <w:rsid w:val="373C61A3"/>
    <w:rsid w:val="3741E131"/>
    <w:rsid w:val="37479BBE"/>
    <w:rsid w:val="374CDC4C"/>
    <w:rsid w:val="375924D5"/>
    <w:rsid w:val="375A8B9C"/>
    <w:rsid w:val="375ED333"/>
    <w:rsid w:val="3767FBD4"/>
    <w:rsid w:val="377A4BCB"/>
    <w:rsid w:val="3788E280"/>
    <w:rsid w:val="37AA465C"/>
    <w:rsid w:val="37B1EC78"/>
    <w:rsid w:val="37B2C536"/>
    <w:rsid w:val="37B78FD5"/>
    <w:rsid w:val="37BA6A72"/>
    <w:rsid w:val="37C07329"/>
    <w:rsid w:val="37D4AC3E"/>
    <w:rsid w:val="37DC094A"/>
    <w:rsid w:val="37EEB771"/>
    <w:rsid w:val="37FEA82E"/>
    <w:rsid w:val="38057AEF"/>
    <w:rsid w:val="381A45DD"/>
    <w:rsid w:val="3823E11F"/>
    <w:rsid w:val="3825E537"/>
    <w:rsid w:val="383A8E00"/>
    <w:rsid w:val="3873235C"/>
    <w:rsid w:val="387DCD65"/>
    <w:rsid w:val="38801EA0"/>
    <w:rsid w:val="3890D589"/>
    <w:rsid w:val="3895846A"/>
    <w:rsid w:val="38D7E1E2"/>
    <w:rsid w:val="38E039AE"/>
    <w:rsid w:val="38E03F37"/>
    <w:rsid w:val="38E755FD"/>
    <w:rsid w:val="38F1D57E"/>
    <w:rsid w:val="38F354AC"/>
    <w:rsid w:val="3914BB2F"/>
    <w:rsid w:val="3929D00B"/>
    <w:rsid w:val="392FFCD8"/>
    <w:rsid w:val="3939023E"/>
    <w:rsid w:val="393CF15A"/>
    <w:rsid w:val="393E8ED9"/>
    <w:rsid w:val="394894A5"/>
    <w:rsid w:val="394D233D"/>
    <w:rsid w:val="3952427B"/>
    <w:rsid w:val="39568AE8"/>
    <w:rsid w:val="3959F5E3"/>
    <w:rsid w:val="396F9738"/>
    <w:rsid w:val="397C1A5A"/>
    <w:rsid w:val="39893A64"/>
    <w:rsid w:val="399925B5"/>
    <w:rsid w:val="39A45614"/>
    <w:rsid w:val="39AC3E3F"/>
    <w:rsid w:val="39BA6E2C"/>
    <w:rsid w:val="39BB4D27"/>
    <w:rsid w:val="39C7960B"/>
    <w:rsid w:val="39CBAA87"/>
    <w:rsid w:val="39D00F1A"/>
    <w:rsid w:val="39D17D8E"/>
    <w:rsid w:val="39DCC7C5"/>
    <w:rsid w:val="39DDEF58"/>
    <w:rsid w:val="39F339C9"/>
    <w:rsid w:val="39F76BB9"/>
    <w:rsid w:val="39FABCCD"/>
    <w:rsid w:val="3A0322E8"/>
    <w:rsid w:val="3A04F586"/>
    <w:rsid w:val="3A070A3B"/>
    <w:rsid w:val="3A07C404"/>
    <w:rsid w:val="3A26E46A"/>
    <w:rsid w:val="3A27D477"/>
    <w:rsid w:val="3A3247CB"/>
    <w:rsid w:val="3A41FF28"/>
    <w:rsid w:val="3A465179"/>
    <w:rsid w:val="3A532710"/>
    <w:rsid w:val="3A5330E3"/>
    <w:rsid w:val="3A56395C"/>
    <w:rsid w:val="3A74F7CC"/>
    <w:rsid w:val="3A82CBCC"/>
    <w:rsid w:val="3A82FFB7"/>
    <w:rsid w:val="3A938BB6"/>
    <w:rsid w:val="3A9CD636"/>
    <w:rsid w:val="3AA74F4D"/>
    <w:rsid w:val="3AA8EC3A"/>
    <w:rsid w:val="3AAC2AA1"/>
    <w:rsid w:val="3AAC350F"/>
    <w:rsid w:val="3AAC429F"/>
    <w:rsid w:val="3AB1FBA1"/>
    <w:rsid w:val="3ABDD7FA"/>
    <w:rsid w:val="3AC2242E"/>
    <w:rsid w:val="3AC22954"/>
    <w:rsid w:val="3ACAA9F4"/>
    <w:rsid w:val="3AD75499"/>
    <w:rsid w:val="3AE23E93"/>
    <w:rsid w:val="3AE89564"/>
    <w:rsid w:val="3AED9D00"/>
    <w:rsid w:val="3AEF3643"/>
    <w:rsid w:val="3AF236E9"/>
    <w:rsid w:val="3AF8EDF2"/>
    <w:rsid w:val="3AFAC5C9"/>
    <w:rsid w:val="3B03590D"/>
    <w:rsid w:val="3B03845B"/>
    <w:rsid w:val="3B1AE567"/>
    <w:rsid w:val="3B1CFEC1"/>
    <w:rsid w:val="3B253CC8"/>
    <w:rsid w:val="3B2C0368"/>
    <w:rsid w:val="3B43DFA2"/>
    <w:rsid w:val="3B4D5B93"/>
    <w:rsid w:val="3B730139"/>
    <w:rsid w:val="3B88552C"/>
    <w:rsid w:val="3BA24BDF"/>
    <w:rsid w:val="3BABF7FE"/>
    <w:rsid w:val="3BAF0600"/>
    <w:rsid w:val="3BAFBFC0"/>
    <w:rsid w:val="3BBB59DB"/>
    <w:rsid w:val="3BBC453D"/>
    <w:rsid w:val="3BF03D80"/>
    <w:rsid w:val="3C097AE1"/>
    <w:rsid w:val="3C3788C7"/>
    <w:rsid w:val="3C4A26DB"/>
    <w:rsid w:val="3C55534A"/>
    <w:rsid w:val="3C762B8C"/>
    <w:rsid w:val="3C82043E"/>
    <w:rsid w:val="3C83880C"/>
    <w:rsid w:val="3C883A26"/>
    <w:rsid w:val="3CA37651"/>
    <w:rsid w:val="3CA4BF78"/>
    <w:rsid w:val="3CA671A1"/>
    <w:rsid w:val="3CAB4E16"/>
    <w:rsid w:val="3CCA5675"/>
    <w:rsid w:val="3CD0DF32"/>
    <w:rsid w:val="3CDB68A9"/>
    <w:rsid w:val="3CDB72AD"/>
    <w:rsid w:val="3CDFF2E5"/>
    <w:rsid w:val="3CE90B09"/>
    <w:rsid w:val="3CED6C2F"/>
    <w:rsid w:val="3CFEA2BC"/>
    <w:rsid w:val="3D0E4C18"/>
    <w:rsid w:val="3D119841"/>
    <w:rsid w:val="3D1E5871"/>
    <w:rsid w:val="3D44BE30"/>
    <w:rsid w:val="3D59B536"/>
    <w:rsid w:val="3D5F2CFB"/>
    <w:rsid w:val="3D64AA33"/>
    <w:rsid w:val="3D6947F6"/>
    <w:rsid w:val="3D6E6A06"/>
    <w:rsid w:val="3D6FA3A4"/>
    <w:rsid w:val="3D78995F"/>
    <w:rsid w:val="3D8F90B6"/>
    <w:rsid w:val="3D91A557"/>
    <w:rsid w:val="3D9A6F77"/>
    <w:rsid w:val="3DA6D4B9"/>
    <w:rsid w:val="3DB416A5"/>
    <w:rsid w:val="3DB8A828"/>
    <w:rsid w:val="3DBC6F31"/>
    <w:rsid w:val="3DC02087"/>
    <w:rsid w:val="3DC797F9"/>
    <w:rsid w:val="3DCBE5D7"/>
    <w:rsid w:val="3DCDD39C"/>
    <w:rsid w:val="3DD50FA2"/>
    <w:rsid w:val="3DE19E0A"/>
    <w:rsid w:val="3DE1DA3D"/>
    <w:rsid w:val="3DE1F067"/>
    <w:rsid w:val="3DEC107F"/>
    <w:rsid w:val="3DF1E5F7"/>
    <w:rsid w:val="3E03832A"/>
    <w:rsid w:val="3E043B88"/>
    <w:rsid w:val="3E07EC96"/>
    <w:rsid w:val="3E08A382"/>
    <w:rsid w:val="3E0DB476"/>
    <w:rsid w:val="3E14EBD0"/>
    <w:rsid w:val="3E188718"/>
    <w:rsid w:val="3E2EF515"/>
    <w:rsid w:val="3E54DF1D"/>
    <w:rsid w:val="3E5AE159"/>
    <w:rsid w:val="3E8C002D"/>
    <w:rsid w:val="3E91B8E2"/>
    <w:rsid w:val="3E958B27"/>
    <w:rsid w:val="3E960799"/>
    <w:rsid w:val="3E9E8C58"/>
    <w:rsid w:val="3EA22988"/>
    <w:rsid w:val="3EB4204F"/>
    <w:rsid w:val="3EBF1113"/>
    <w:rsid w:val="3EC45C6B"/>
    <w:rsid w:val="3EC8B3AF"/>
    <w:rsid w:val="3ED84472"/>
    <w:rsid w:val="3ED9C3D1"/>
    <w:rsid w:val="3EFC0F1A"/>
    <w:rsid w:val="3F04082F"/>
    <w:rsid w:val="3F0F6E4A"/>
    <w:rsid w:val="3F266308"/>
    <w:rsid w:val="3F3CEDF0"/>
    <w:rsid w:val="3F4751A8"/>
    <w:rsid w:val="3F4ADA9E"/>
    <w:rsid w:val="3F604827"/>
    <w:rsid w:val="3F6B8C45"/>
    <w:rsid w:val="3F6CBBB8"/>
    <w:rsid w:val="3F733CEA"/>
    <w:rsid w:val="3F8A63C0"/>
    <w:rsid w:val="3F8B1E66"/>
    <w:rsid w:val="3F8E51D4"/>
    <w:rsid w:val="3F931482"/>
    <w:rsid w:val="3F97014B"/>
    <w:rsid w:val="3FA61222"/>
    <w:rsid w:val="3FA89C2B"/>
    <w:rsid w:val="3FB281A6"/>
    <w:rsid w:val="3FBC9A36"/>
    <w:rsid w:val="3FCE48B5"/>
    <w:rsid w:val="3FD49C29"/>
    <w:rsid w:val="3FDB6573"/>
    <w:rsid w:val="3FE3ACFA"/>
    <w:rsid w:val="3FFF5A5F"/>
    <w:rsid w:val="40023AD8"/>
    <w:rsid w:val="400A0F23"/>
    <w:rsid w:val="400A81EB"/>
    <w:rsid w:val="400F9B00"/>
    <w:rsid w:val="4034E1D3"/>
    <w:rsid w:val="40350A5A"/>
    <w:rsid w:val="405A5B27"/>
    <w:rsid w:val="4061402F"/>
    <w:rsid w:val="40693B26"/>
    <w:rsid w:val="407A41E5"/>
    <w:rsid w:val="407EE884"/>
    <w:rsid w:val="40806EFB"/>
    <w:rsid w:val="4096EF19"/>
    <w:rsid w:val="4098B34D"/>
    <w:rsid w:val="40B83F60"/>
    <w:rsid w:val="40C0023B"/>
    <w:rsid w:val="40C422CD"/>
    <w:rsid w:val="40C8A760"/>
    <w:rsid w:val="40CDD486"/>
    <w:rsid w:val="40E5AB5D"/>
    <w:rsid w:val="40E88829"/>
    <w:rsid w:val="40EAD710"/>
    <w:rsid w:val="40EDFDB7"/>
    <w:rsid w:val="411AD19A"/>
    <w:rsid w:val="411E8222"/>
    <w:rsid w:val="412028D9"/>
    <w:rsid w:val="412EA771"/>
    <w:rsid w:val="413262DD"/>
    <w:rsid w:val="41340483"/>
    <w:rsid w:val="414F05CE"/>
    <w:rsid w:val="415C0352"/>
    <w:rsid w:val="4189FC02"/>
    <w:rsid w:val="418D05D3"/>
    <w:rsid w:val="418F3DED"/>
    <w:rsid w:val="41995060"/>
    <w:rsid w:val="41AB6B61"/>
    <w:rsid w:val="41BA247B"/>
    <w:rsid w:val="41E126B6"/>
    <w:rsid w:val="41EF895C"/>
    <w:rsid w:val="41F101B6"/>
    <w:rsid w:val="4202B8D0"/>
    <w:rsid w:val="4216B3A6"/>
    <w:rsid w:val="421BB217"/>
    <w:rsid w:val="421D22A2"/>
    <w:rsid w:val="4224A5C0"/>
    <w:rsid w:val="42366BC8"/>
    <w:rsid w:val="423B9DFD"/>
    <w:rsid w:val="424B374D"/>
    <w:rsid w:val="42574E29"/>
    <w:rsid w:val="425DF26D"/>
    <w:rsid w:val="42741731"/>
    <w:rsid w:val="427712F6"/>
    <w:rsid w:val="42775EB9"/>
    <w:rsid w:val="427B54A0"/>
    <w:rsid w:val="4284239E"/>
    <w:rsid w:val="4287C374"/>
    <w:rsid w:val="42940B31"/>
    <w:rsid w:val="42A008FB"/>
    <w:rsid w:val="42AEFF07"/>
    <w:rsid w:val="42D6DF8C"/>
    <w:rsid w:val="42DB64D5"/>
    <w:rsid w:val="42E83855"/>
    <w:rsid w:val="430A5E26"/>
    <w:rsid w:val="43358130"/>
    <w:rsid w:val="433A42BF"/>
    <w:rsid w:val="4341970D"/>
    <w:rsid w:val="43532623"/>
    <w:rsid w:val="4354DCCF"/>
    <w:rsid w:val="435E2B92"/>
    <w:rsid w:val="4372B2D5"/>
    <w:rsid w:val="4373C904"/>
    <w:rsid w:val="437A1BF5"/>
    <w:rsid w:val="437CD27C"/>
    <w:rsid w:val="43887ACC"/>
    <w:rsid w:val="438D081B"/>
    <w:rsid w:val="4393048B"/>
    <w:rsid w:val="43A0FAF2"/>
    <w:rsid w:val="43A741ED"/>
    <w:rsid w:val="43A952CE"/>
    <w:rsid w:val="43BA1240"/>
    <w:rsid w:val="43BBB597"/>
    <w:rsid w:val="43C7FEE7"/>
    <w:rsid w:val="43E468AA"/>
    <w:rsid w:val="43F56F02"/>
    <w:rsid w:val="43FDD8E9"/>
    <w:rsid w:val="44180B0E"/>
    <w:rsid w:val="44193899"/>
    <w:rsid w:val="441AD480"/>
    <w:rsid w:val="4422D969"/>
    <w:rsid w:val="44270901"/>
    <w:rsid w:val="443B3DCC"/>
    <w:rsid w:val="443C29FA"/>
    <w:rsid w:val="444108A7"/>
    <w:rsid w:val="4453D325"/>
    <w:rsid w:val="4485390C"/>
    <w:rsid w:val="4490933E"/>
    <w:rsid w:val="44967866"/>
    <w:rsid w:val="449C072A"/>
    <w:rsid w:val="44AE12A0"/>
    <w:rsid w:val="44AF3179"/>
    <w:rsid w:val="44AFA1E3"/>
    <w:rsid w:val="44BEF697"/>
    <w:rsid w:val="44BFA2E5"/>
    <w:rsid w:val="44CA4E54"/>
    <w:rsid w:val="44CA9843"/>
    <w:rsid w:val="44CE7E8F"/>
    <w:rsid w:val="44CED2A2"/>
    <w:rsid w:val="44E70BBD"/>
    <w:rsid w:val="44F83F32"/>
    <w:rsid w:val="4503587A"/>
    <w:rsid w:val="45142085"/>
    <w:rsid w:val="45175B10"/>
    <w:rsid w:val="4531A9C8"/>
    <w:rsid w:val="456564AC"/>
    <w:rsid w:val="45656CBB"/>
    <w:rsid w:val="456D25B5"/>
    <w:rsid w:val="457171F2"/>
    <w:rsid w:val="4578CA67"/>
    <w:rsid w:val="457B4988"/>
    <w:rsid w:val="45824DD3"/>
    <w:rsid w:val="458FDC12"/>
    <w:rsid w:val="45A488F9"/>
    <w:rsid w:val="45B166A7"/>
    <w:rsid w:val="45C9795A"/>
    <w:rsid w:val="45CB1626"/>
    <w:rsid w:val="45D93C0C"/>
    <w:rsid w:val="45F82A63"/>
    <w:rsid w:val="45FBE616"/>
    <w:rsid w:val="46017942"/>
    <w:rsid w:val="4608F4B3"/>
    <w:rsid w:val="460A6ECB"/>
    <w:rsid w:val="46140EC6"/>
    <w:rsid w:val="4614D039"/>
    <w:rsid w:val="4640D33D"/>
    <w:rsid w:val="4642F1D2"/>
    <w:rsid w:val="4645AB80"/>
    <w:rsid w:val="46573B5D"/>
    <w:rsid w:val="465CC635"/>
    <w:rsid w:val="465FB168"/>
    <w:rsid w:val="46634C31"/>
    <w:rsid w:val="4673059F"/>
    <w:rsid w:val="4680DB61"/>
    <w:rsid w:val="469EA53F"/>
    <w:rsid w:val="46A37967"/>
    <w:rsid w:val="46BBD498"/>
    <w:rsid w:val="46BCB795"/>
    <w:rsid w:val="46BF2533"/>
    <w:rsid w:val="46C07BBB"/>
    <w:rsid w:val="46CC3C13"/>
    <w:rsid w:val="46D3C21D"/>
    <w:rsid w:val="46ECDA67"/>
    <w:rsid w:val="47006DD7"/>
    <w:rsid w:val="472DA2AA"/>
    <w:rsid w:val="47350716"/>
    <w:rsid w:val="4743DED0"/>
    <w:rsid w:val="474BEB5C"/>
    <w:rsid w:val="475121B5"/>
    <w:rsid w:val="475A2C60"/>
    <w:rsid w:val="477DD698"/>
    <w:rsid w:val="477F3CB5"/>
    <w:rsid w:val="4783E908"/>
    <w:rsid w:val="478BC279"/>
    <w:rsid w:val="47926DD1"/>
    <w:rsid w:val="479BA1AA"/>
    <w:rsid w:val="47A0FB1C"/>
    <w:rsid w:val="47B178C3"/>
    <w:rsid w:val="47B64FB4"/>
    <w:rsid w:val="47C107F3"/>
    <w:rsid w:val="47C3E17B"/>
    <w:rsid w:val="47C87C29"/>
    <w:rsid w:val="47E4F911"/>
    <w:rsid w:val="47F0082D"/>
    <w:rsid w:val="47F1375E"/>
    <w:rsid w:val="480DA77F"/>
    <w:rsid w:val="4819FCC6"/>
    <w:rsid w:val="481E056B"/>
    <w:rsid w:val="482F414F"/>
    <w:rsid w:val="483480C6"/>
    <w:rsid w:val="483735E9"/>
    <w:rsid w:val="485F45EE"/>
    <w:rsid w:val="4879FA6C"/>
    <w:rsid w:val="4880CD3B"/>
    <w:rsid w:val="4881A8A2"/>
    <w:rsid w:val="48A67254"/>
    <w:rsid w:val="48AA487B"/>
    <w:rsid w:val="48AAF1D5"/>
    <w:rsid w:val="48B1CABD"/>
    <w:rsid w:val="48D46164"/>
    <w:rsid w:val="48DDAC46"/>
    <w:rsid w:val="48ECBE2C"/>
    <w:rsid w:val="48F5CC13"/>
    <w:rsid w:val="490C3240"/>
    <w:rsid w:val="490CAAF6"/>
    <w:rsid w:val="49129CCD"/>
    <w:rsid w:val="4918C802"/>
    <w:rsid w:val="491BFBB9"/>
    <w:rsid w:val="491F6D50"/>
    <w:rsid w:val="491FE6D8"/>
    <w:rsid w:val="493572F9"/>
    <w:rsid w:val="493B4759"/>
    <w:rsid w:val="4941CD91"/>
    <w:rsid w:val="49453433"/>
    <w:rsid w:val="4947B006"/>
    <w:rsid w:val="494B3EA8"/>
    <w:rsid w:val="495305B7"/>
    <w:rsid w:val="49550661"/>
    <w:rsid w:val="4961975E"/>
    <w:rsid w:val="496492C5"/>
    <w:rsid w:val="4965729E"/>
    <w:rsid w:val="49774BDB"/>
    <w:rsid w:val="497861D9"/>
    <w:rsid w:val="498E334E"/>
    <w:rsid w:val="499E2F6B"/>
    <w:rsid w:val="499F2D96"/>
    <w:rsid w:val="49A797F3"/>
    <w:rsid w:val="49BCFADF"/>
    <w:rsid w:val="49C0BAE2"/>
    <w:rsid w:val="49CB9367"/>
    <w:rsid w:val="49CD5317"/>
    <w:rsid w:val="49EBE8A8"/>
    <w:rsid w:val="49EFA9FF"/>
    <w:rsid w:val="4A1D57AD"/>
    <w:rsid w:val="4A3B04F6"/>
    <w:rsid w:val="4A3E5BC8"/>
    <w:rsid w:val="4A4F499F"/>
    <w:rsid w:val="4A50227B"/>
    <w:rsid w:val="4A56FBCC"/>
    <w:rsid w:val="4A5FEB19"/>
    <w:rsid w:val="4A82DB01"/>
    <w:rsid w:val="4A83CE05"/>
    <w:rsid w:val="4A8DA7E4"/>
    <w:rsid w:val="4AB80968"/>
    <w:rsid w:val="4AC24956"/>
    <w:rsid w:val="4AC594AB"/>
    <w:rsid w:val="4AC925CD"/>
    <w:rsid w:val="4ACB531C"/>
    <w:rsid w:val="4AD843A1"/>
    <w:rsid w:val="4AEA273F"/>
    <w:rsid w:val="4AEA8526"/>
    <w:rsid w:val="4AF2CCE0"/>
    <w:rsid w:val="4AFB823D"/>
    <w:rsid w:val="4AFC71AD"/>
    <w:rsid w:val="4AFEC02B"/>
    <w:rsid w:val="4B02BF63"/>
    <w:rsid w:val="4B1297C1"/>
    <w:rsid w:val="4B1C5471"/>
    <w:rsid w:val="4B247F58"/>
    <w:rsid w:val="4B2C796D"/>
    <w:rsid w:val="4B4304EC"/>
    <w:rsid w:val="4B4816B2"/>
    <w:rsid w:val="4B49CA6D"/>
    <w:rsid w:val="4B4E1BC4"/>
    <w:rsid w:val="4B53F9B1"/>
    <w:rsid w:val="4B5731F4"/>
    <w:rsid w:val="4B64EAC8"/>
    <w:rsid w:val="4B652E69"/>
    <w:rsid w:val="4B6F2325"/>
    <w:rsid w:val="4B71752C"/>
    <w:rsid w:val="4B7208A4"/>
    <w:rsid w:val="4B7CDF6C"/>
    <w:rsid w:val="4B8B8D24"/>
    <w:rsid w:val="4B919F3A"/>
    <w:rsid w:val="4B962D02"/>
    <w:rsid w:val="4B9BC0FC"/>
    <w:rsid w:val="4BA21067"/>
    <w:rsid w:val="4BA32AFC"/>
    <w:rsid w:val="4BA35A0F"/>
    <w:rsid w:val="4BA546A3"/>
    <w:rsid w:val="4BA56753"/>
    <w:rsid w:val="4BAC2E0F"/>
    <w:rsid w:val="4BAD6C53"/>
    <w:rsid w:val="4BB974A4"/>
    <w:rsid w:val="4BBAE0FD"/>
    <w:rsid w:val="4BC32354"/>
    <w:rsid w:val="4BC89214"/>
    <w:rsid w:val="4BDE0151"/>
    <w:rsid w:val="4BE38CC1"/>
    <w:rsid w:val="4BE3C740"/>
    <w:rsid w:val="4BFA0F10"/>
    <w:rsid w:val="4C12CB2A"/>
    <w:rsid w:val="4C3924C9"/>
    <w:rsid w:val="4C4049CC"/>
    <w:rsid w:val="4C40CA30"/>
    <w:rsid w:val="4C430E38"/>
    <w:rsid w:val="4C462EBC"/>
    <w:rsid w:val="4C68DA65"/>
    <w:rsid w:val="4C72F8D2"/>
    <w:rsid w:val="4C7CD644"/>
    <w:rsid w:val="4C86BB59"/>
    <w:rsid w:val="4C9CBD98"/>
    <w:rsid w:val="4C9D681E"/>
    <w:rsid w:val="4CBE3892"/>
    <w:rsid w:val="4CE138CA"/>
    <w:rsid w:val="4CE54FEC"/>
    <w:rsid w:val="4CE67F99"/>
    <w:rsid w:val="4CEBBAA8"/>
    <w:rsid w:val="4CF1E111"/>
    <w:rsid w:val="4CF29878"/>
    <w:rsid w:val="4D0F423C"/>
    <w:rsid w:val="4D1BAF4D"/>
    <w:rsid w:val="4D27EB72"/>
    <w:rsid w:val="4D2BFBEB"/>
    <w:rsid w:val="4D4CDDE8"/>
    <w:rsid w:val="4D5116C4"/>
    <w:rsid w:val="4D5B794A"/>
    <w:rsid w:val="4D68F501"/>
    <w:rsid w:val="4D6BAD76"/>
    <w:rsid w:val="4D76A98E"/>
    <w:rsid w:val="4D80487D"/>
    <w:rsid w:val="4D83245E"/>
    <w:rsid w:val="4D868CDB"/>
    <w:rsid w:val="4D91931F"/>
    <w:rsid w:val="4D91D0E7"/>
    <w:rsid w:val="4D9AB158"/>
    <w:rsid w:val="4DA0C46C"/>
    <w:rsid w:val="4DA263E6"/>
    <w:rsid w:val="4DA8E715"/>
    <w:rsid w:val="4DBA0556"/>
    <w:rsid w:val="4DBE7392"/>
    <w:rsid w:val="4DCDE70E"/>
    <w:rsid w:val="4DE60E06"/>
    <w:rsid w:val="4E0FFFDA"/>
    <w:rsid w:val="4E199158"/>
    <w:rsid w:val="4E1C5B37"/>
    <w:rsid w:val="4E24313D"/>
    <w:rsid w:val="4E679030"/>
    <w:rsid w:val="4E67DA0E"/>
    <w:rsid w:val="4E7699CD"/>
    <w:rsid w:val="4E7DFB85"/>
    <w:rsid w:val="4E7E84A4"/>
    <w:rsid w:val="4E81026B"/>
    <w:rsid w:val="4E8A9311"/>
    <w:rsid w:val="4E9C5827"/>
    <w:rsid w:val="4EB0749E"/>
    <w:rsid w:val="4EB7AC63"/>
    <w:rsid w:val="4ECF1AB6"/>
    <w:rsid w:val="4ED623B5"/>
    <w:rsid w:val="4ED7CF86"/>
    <w:rsid w:val="4EE38600"/>
    <w:rsid w:val="4EE593D1"/>
    <w:rsid w:val="4EE99268"/>
    <w:rsid w:val="4EF50DD3"/>
    <w:rsid w:val="4EF7289E"/>
    <w:rsid w:val="4F0EBF06"/>
    <w:rsid w:val="4F37496E"/>
    <w:rsid w:val="4F4046E3"/>
    <w:rsid w:val="4F455DE3"/>
    <w:rsid w:val="4F4AC231"/>
    <w:rsid w:val="4F4D9F11"/>
    <w:rsid w:val="4F539663"/>
    <w:rsid w:val="4F5B9147"/>
    <w:rsid w:val="4F6BAD21"/>
    <w:rsid w:val="4F832091"/>
    <w:rsid w:val="4F83A0FF"/>
    <w:rsid w:val="4F8A07A5"/>
    <w:rsid w:val="4FB0D7C0"/>
    <w:rsid w:val="4FC72F8F"/>
    <w:rsid w:val="4FC7F00E"/>
    <w:rsid w:val="4FE0C040"/>
    <w:rsid w:val="4FE1FE71"/>
    <w:rsid w:val="4FE45A30"/>
    <w:rsid w:val="4FED7945"/>
    <w:rsid w:val="4FF42478"/>
    <w:rsid w:val="4FFC96A2"/>
    <w:rsid w:val="500009BE"/>
    <w:rsid w:val="5003AA6F"/>
    <w:rsid w:val="50044F45"/>
    <w:rsid w:val="50061F4E"/>
    <w:rsid w:val="500891B4"/>
    <w:rsid w:val="50137831"/>
    <w:rsid w:val="50181397"/>
    <w:rsid w:val="5018267C"/>
    <w:rsid w:val="502217E1"/>
    <w:rsid w:val="5025265F"/>
    <w:rsid w:val="503193B0"/>
    <w:rsid w:val="503EE38C"/>
    <w:rsid w:val="50423A22"/>
    <w:rsid w:val="50528AFF"/>
    <w:rsid w:val="5059E1EA"/>
    <w:rsid w:val="50751FF1"/>
    <w:rsid w:val="507A633F"/>
    <w:rsid w:val="50A1F245"/>
    <w:rsid w:val="50BD7BA1"/>
    <w:rsid w:val="50DC845F"/>
    <w:rsid w:val="50E4444E"/>
    <w:rsid w:val="50EEC413"/>
    <w:rsid w:val="50F15D2D"/>
    <w:rsid w:val="51078FEC"/>
    <w:rsid w:val="51085F7B"/>
    <w:rsid w:val="510A76FB"/>
    <w:rsid w:val="510E573D"/>
    <w:rsid w:val="5119028B"/>
    <w:rsid w:val="511928FD"/>
    <w:rsid w:val="5129000C"/>
    <w:rsid w:val="514E9B6C"/>
    <w:rsid w:val="5152E290"/>
    <w:rsid w:val="515CB001"/>
    <w:rsid w:val="51627840"/>
    <w:rsid w:val="51665F15"/>
    <w:rsid w:val="516E35BE"/>
    <w:rsid w:val="5181C8C0"/>
    <w:rsid w:val="5187645D"/>
    <w:rsid w:val="5195D605"/>
    <w:rsid w:val="519A8606"/>
    <w:rsid w:val="519E9DE2"/>
    <w:rsid w:val="51B3E41C"/>
    <w:rsid w:val="51B7A7B3"/>
    <w:rsid w:val="51BB0C15"/>
    <w:rsid w:val="51BBFA44"/>
    <w:rsid w:val="51CA5901"/>
    <w:rsid w:val="51CE71B8"/>
    <w:rsid w:val="51CFF3E0"/>
    <w:rsid w:val="51E04D39"/>
    <w:rsid w:val="51E5DBE4"/>
    <w:rsid w:val="51EAF42F"/>
    <w:rsid w:val="51F25F9C"/>
    <w:rsid w:val="52128568"/>
    <w:rsid w:val="5222A0D5"/>
    <w:rsid w:val="5250EE77"/>
    <w:rsid w:val="5289166C"/>
    <w:rsid w:val="528D9E40"/>
    <w:rsid w:val="5295D5E5"/>
    <w:rsid w:val="5299277C"/>
    <w:rsid w:val="52A3FB2A"/>
    <w:rsid w:val="52A7F069"/>
    <w:rsid w:val="52B73A51"/>
    <w:rsid w:val="52B7EA25"/>
    <w:rsid w:val="52C380E8"/>
    <w:rsid w:val="52D2DEC8"/>
    <w:rsid w:val="52D50C35"/>
    <w:rsid w:val="52F2F9CF"/>
    <w:rsid w:val="52F42089"/>
    <w:rsid w:val="52F7276F"/>
    <w:rsid w:val="52FB4833"/>
    <w:rsid w:val="52FDC5C4"/>
    <w:rsid w:val="530C78FF"/>
    <w:rsid w:val="53105FA2"/>
    <w:rsid w:val="531E6787"/>
    <w:rsid w:val="532FB9CB"/>
    <w:rsid w:val="533B4082"/>
    <w:rsid w:val="534A5C21"/>
    <w:rsid w:val="5360FED6"/>
    <w:rsid w:val="536431AC"/>
    <w:rsid w:val="536A25B3"/>
    <w:rsid w:val="5394A0FE"/>
    <w:rsid w:val="53A52423"/>
    <w:rsid w:val="53C579CC"/>
    <w:rsid w:val="53D3CB67"/>
    <w:rsid w:val="5404C29F"/>
    <w:rsid w:val="54094B0E"/>
    <w:rsid w:val="54186A5F"/>
    <w:rsid w:val="541E97A5"/>
    <w:rsid w:val="5424BBFE"/>
    <w:rsid w:val="543AC28A"/>
    <w:rsid w:val="543AEE87"/>
    <w:rsid w:val="544DFE53"/>
    <w:rsid w:val="5450B9CA"/>
    <w:rsid w:val="54514E09"/>
    <w:rsid w:val="545CEB7E"/>
    <w:rsid w:val="547F1DFF"/>
    <w:rsid w:val="54838FDA"/>
    <w:rsid w:val="54842B02"/>
    <w:rsid w:val="5489FDBD"/>
    <w:rsid w:val="548CC854"/>
    <w:rsid w:val="548F296F"/>
    <w:rsid w:val="5491180E"/>
    <w:rsid w:val="5494C6CD"/>
    <w:rsid w:val="5496F26C"/>
    <w:rsid w:val="549BCA17"/>
    <w:rsid w:val="549DEC66"/>
    <w:rsid w:val="54B99E80"/>
    <w:rsid w:val="54BC5023"/>
    <w:rsid w:val="54BEDACA"/>
    <w:rsid w:val="54D6FDB4"/>
    <w:rsid w:val="54D98F82"/>
    <w:rsid w:val="54E2F74F"/>
    <w:rsid w:val="54F59A83"/>
    <w:rsid w:val="551AC073"/>
    <w:rsid w:val="552F5F9E"/>
    <w:rsid w:val="5532081D"/>
    <w:rsid w:val="5532E884"/>
    <w:rsid w:val="554EDD15"/>
    <w:rsid w:val="554FE181"/>
    <w:rsid w:val="55654606"/>
    <w:rsid w:val="5567A50A"/>
    <w:rsid w:val="556C17EA"/>
    <w:rsid w:val="5577E6E0"/>
    <w:rsid w:val="558370B0"/>
    <w:rsid w:val="55858E94"/>
    <w:rsid w:val="55912ACC"/>
    <w:rsid w:val="559BB571"/>
    <w:rsid w:val="55A267BD"/>
    <w:rsid w:val="55A67664"/>
    <w:rsid w:val="55B63B2F"/>
    <w:rsid w:val="55BB7CE6"/>
    <w:rsid w:val="55C3A8D0"/>
    <w:rsid w:val="55D379B2"/>
    <w:rsid w:val="55D78BD0"/>
    <w:rsid w:val="55D9EF75"/>
    <w:rsid w:val="55DE77C2"/>
    <w:rsid w:val="55E29F4E"/>
    <w:rsid w:val="55E40F46"/>
    <w:rsid w:val="55E81485"/>
    <w:rsid w:val="55ED07B8"/>
    <w:rsid w:val="55F35175"/>
    <w:rsid w:val="55F44931"/>
    <w:rsid w:val="5602193C"/>
    <w:rsid w:val="5602CA44"/>
    <w:rsid w:val="560D0BE3"/>
    <w:rsid w:val="561BB6D2"/>
    <w:rsid w:val="561FE8C7"/>
    <w:rsid w:val="56236B2B"/>
    <w:rsid w:val="56352002"/>
    <w:rsid w:val="565BEC79"/>
    <w:rsid w:val="56634F49"/>
    <w:rsid w:val="568213A8"/>
    <w:rsid w:val="5684ED93"/>
    <w:rsid w:val="568D1EE4"/>
    <w:rsid w:val="56A66E7F"/>
    <w:rsid w:val="56AA9CD7"/>
    <w:rsid w:val="56AE46D2"/>
    <w:rsid w:val="56AF41B6"/>
    <w:rsid w:val="56BD73DA"/>
    <w:rsid w:val="56C7E4D0"/>
    <w:rsid w:val="56C9D81F"/>
    <w:rsid w:val="56CEAF15"/>
    <w:rsid w:val="56F24792"/>
    <w:rsid w:val="570ED20C"/>
    <w:rsid w:val="571B3A4D"/>
    <w:rsid w:val="572384E7"/>
    <w:rsid w:val="573391FD"/>
    <w:rsid w:val="573D9B25"/>
    <w:rsid w:val="5743A411"/>
    <w:rsid w:val="574EE26C"/>
    <w:rsid w:val="57509BE6"/>
    <w:rsid w:val="5775BBDC"/>
    <w:rsid w:val="577998FB"/>
    <w:rsid w:val="578135B4"/>
    <w:rsid w:val="579DC2F6"/>
    <w:rsid w:val="57BC8BDF"/>
    <w:rsid w:val="57CA3A5D"/>
    <w:rsid w:val="57E81D93"/>
    <w:rsid w:val="57EDFC98"/>
    <w:rsid w:val="57FB69CD"/>
    <w:rsid w:val="581A32E1"/>
    <w:rsid w:val="581EF413"/>
    <w:rsid w:val="584C76B7"/>
    <w:rsid w:val="5882FC2D"/>
    <w:rsid w:val="588E9FD9"/>
    <w:rsid w:val="5890DB0E"/>
    <w:rsid w:val="58A64A26"/>
    <w:rsid w:val="58AB5D5E"/>
    <w:rsid w:val="58AE677A"/>
    <w:rsid w:val="58C36A43"/>
    <w:rsid w:val="58CB6E4B"/>
    <w:rsid w:val="58E64B49"/>
    <w:rsid w:val="58E9FE15"/>
    <w:rsid w:val="58EED162"/>
    <w:rsid w:val="58F5099D"/>
    <w:rsid w:val="591B7DE2"/>
    <w:rsid w:val="591E06A4"/>
    <w:rsid w:val="59331B1C"/>
    <w:rsid w:val="595209DE"/>
    <w:rsid w:val="59608E60"/>
    <w:rsid w:val="5961F779"/>
    <w:rsid w:val="59647BAB"/>
    <w:rsid w:val="5964A0DE"/>
    <w:rsid w:val="5979A235"/>
    <w:rsid w:val="598DC29A"/>
    <w:rsid w:val="599D032F"/>
    <w:rsid w:val="59A51353"/>
    <w:rsid w:val="59C2F15E"/>
    <w:rsid w:val="59D62522"/>
    <w:rsid w:val="59E0B7A6"/>
    <w:rsid w:val="59F672DA"/>
    <w:rsid w:val="59FA1005"/>
    <w:rsid w:val="5A0FF1E8"/>
    <w:rsid w:val="5A2679EE"/>
    <w:rsid w:val="5A28C3F7"/>
    <w:rsid w:val="5A3DC4EC"/>
    <w:rsid w:val="5A3EDCF0"/>
    <w:rsid w:val="5A4248F3"/>
    <w:rsid w:val="5A4340C5"/>
    <w:rsid w:val="5A7063E9"/>
    <w:rsid w:val="5A9EECD7"/>
    <w:rsid w:val="5AA5A76F"/>
    <w:rsid w:val="5ABF5FD7"/>
    <w:rsid w:val="5AC0E0F0"/>
    <w:rsid w:val="5AC20559"/>
    <w:rsid w:val="5AC40EDF"/>
    <w:rsid w:val="5AC43EF6"/>
    <w:rsid w:val="5AC8C10B"/>
    <w:rsid w:val="5AD0F50C"/>
    <w:rsid w:val="5AD8E11E"/>
    <w:rsid w:val="5ADB5AF2"/>
    <w:rsid w:val="5AF13A62"/>
    <w:rsid w:val="5B0F4109"/>
    <w:rsid w:val="5B1D492B"/>
    <w:rsid w:val="5B1F743A"/>
    <w:rsid w:val="5B295717"/>
    <w:rsid w:val="5B355404"/>
    <w:rsid w:val="5B3A1576"/>
    <w:rsid w:val="5B3FD91B"/>
    <w:rsid w:val="5B499500"/>
    <w:rsid w:val="5B4E4450"/>
    <w:rsid w:val="5B4F2DA6"/>
    <w:rsid w:val="5B64E9F1"/>
    <w:rsid w:val="5B6D2266"/>
    <w:rsid w:val="5B79D8BD"/>
    <w:rsid w:val="5B8A3F1D"/>
    <w:rsid w:val="5B8AF2C2"/>
    <w:rsid w:val="5BBBE50F"/>
    <w:rsid w:val="5BCBC27A"/>
    <w:rsid w:val="5BDCB942"/>
    <w:rsid w:val="5BDF92E7"/>
    <w:rsid w:val="5BEA7C74"/>
    <w:rsid w:val="5BF85E3A"/>
    <w:rsid w:val="5C0416E0"/>
    <w:rsid w:val="5C05862D"/>
    <w:rsid w:val="5C33179A"/>
    <w:rsid w:val="5C3C7D0D"/>
    <w:rsid w:val="5C4CF88C"/>
    <w:rsid w:val="5C4DBFBD"/>
    <w:rsid w:val="5C551509"/>
    <w:rsid w:val="5C55FD81"/>
    <w:rsid w:val="5C590777"/>
    <w:rsid w:val="5C6AEAE9"/>
    <w:rsid w:val="5C7CBDED"/>
    <w:rsid w:val="5C7DD590"/>
    <w:rsid w:val="5C942503"/>
    <w:rsid w:val="5C94CE68"/>
    <w:rsid w:val="5C97901C"/>
    <w:rsid w:val="5CAC72BD"/>
    <w:rsid w:val="5CBE59FB"/>
    <w:rsid w:val="5CE77E91"/>
    <w:rsid w:val="5CF621F2"/>
    <w:rsid w:val="5CFA22FA"/>
    <w:rsid w:val="5D0DDC24"/>
    <w:rsid w:val="5D1EE1A9"/>
    <w:rsid w:val="5D2EEC60"/>
    <w:rsid w:val="5D306F32"/>
    <w:rsid w:val="5D3937EA"/>
    <w:rsid w:val="5D62200C"/>
    <w:rsid w:val="5D6E4664"/>
    <w:rsid w:val="5D70419B"/>
    <w:rsid w:val="5D707FE8"/>
    <w:rsid w:val="5D70D3CE"/>
    <w:rsid w:val="5D77BF78"/>
    <w:rsid w:val="5D809726"/>
    <w:rsid w:val="5D80E9E4"/>
    <w:rsid w:val="5D83E63C"/>
    <w:rsid w:val="5D8550D2"/>
    <w:rsid w:val="5D8B2B1A"/>
    <w:rsid w:val="5D9F64E6"/>
    <w:rsid w:val="5DACE096"/>
    <w:rsid w:val="5DAF4250"/>
    <w:rsid w:val="5DB77CF7"/>
    <w:rsid w:val="5DFEC776"/>
    <w:rsid w:val="5E08BF03"/>
    <w:rsid w:val="5E283591"/>
    <w:rsid w:val="5E2E173F"/>
    <w:rsid w:val="5E49033D"/>
    <w:rsid w:val="5E4F0CF4"/>
    <w:rsid w:val="5E541396"/>
    <w:rsid w:val="5E5E8071"/>
    <w:rsid w:val="5E6153A7"/>
    <w:rsid w:val="5E725F9D"/>
    <w:rsid w:val="5E83A3A1"/>
    <w:rsid w:val="5E93468A"/>
    <w:rsid w:val="5E96F741"/>
    <w:rsid w:val="5EAF60E5"/>
    <w:rsid w:val="5EC2E3EB"/>
    <w:rsid w:val="5EC2F229"/>
    <w:rsid w:val="5ED9F5F2"/>
    <w:rsid w:val="5EE36B77"/>
    <w:rsid w:val="5EEDD2C1"/>
    <w:rsid w:val="5EFE4F8B"/>
    <w:rsid w:val="5F048759"/>
    <w:rsid w:val="5F05F3FA"/>
    <w:rsid w:val="5F07ED91"/>
    <w:rsid w:val="5F102F6F"/>
    <w:rsid w:val="5F24B149"/>
    <w:rsid w:val="5F24D768"/>
    <w:rsid w:val="5F2A6F13"/>
    <w:rsid w:val="5F2ABD43"/>
    <w:rsid w:val="5F349B30"/>
    <w:rsid w:val="5F36F8B0"/>
    <w:rsid w:val="5F44A1E7"/>
    <w:rsid w:val="5F49C58C"/>
    <w:rsid w:val="5F56F672"/>
    <w:rsid w:val="5F5E3E6C"/>
    <w:rsid w:val="5F608E10"/>
    <w:rsid w:val="5F65378C"/>
    <w:rsid w:val="5F6A2CFD"/>
    <w:rsid w:val="5F791C5E"/>
    <w:rsid w:val="5F860652"/>
    <w:rsid w:val="5F9B2DBC"/>
    <w:rsid w:val="5FAC2F33"/>
    <w:rsid w:val="5FB023EB"/>
    <w:rsid w:val="5FB4149E"/>
    <w:rsid w:val="5FBFE98D"/>
    <w:rsid w:val="5FCC4964"/>
    <w:rsid w:val="5FD9AA98"/>
    <w:rsid w:val="5FDD42B8"/>
    <w:rsid w:val="5FDFF660"/>
    <w:rsid w:val="5FEDAC13"/>
    <w:rsid w:val="5FF293A5"/>
    <w:rsid w:val="5FF98B90"/>
    <w:rsid w:val="5FFA4779"/>
    <w:rsid w:val="601609FA"/>
    <w:rsid w:val="60186DE3"/>
    <w:rsid w:val="601F5B5A"/>
    <w:rsid w:val="6023596B"/>
    <w:rsid w:val="6035044E"/>
    <w:rsid w:val="603AB528"/>
    <w:rsid w:val="604FAFC5"/>
    <w:rsid w:val="60695A4E"/>
    <w:rsid w:val="606AF622"/>
    <w:rsid w:val="607276B6"/>
    <w:rsid w:val="6087C740"/>
    <w:rsid w:val="60B18B59"/>
    <w:rsid w:val="60B993B2"/>
    <w:rsid w:val="60D8BEAD"/>
    <w:rsid w:val="60E489DB"/>
    <w:rsid w:val="60FDFF0B"/>
    <w:rsid w:val="60FF4C8D"/>
    <w:rsid w:val="6112952D"/>
    <w:rsid w:val="611D6A39"/>
    <w:rsid w:val="6128E5D4"/>
    <w:rsid w:val="612C8972"/>
    <w:rsid w:val="613E1B42"/>
    <w:rsid w:val="6155F2DF"/>
    <w:rsid w:val="61566248"/>
    <w:rsid w:val="61765B97"/>
    <w:rsid w:val="6176A0CD"/>
    <w:rsid w:val="6186CD01"/>
    <w:rsid w:val="6195B1E7"/>
    <w:rsid w:val="619E83F3"/>
    <w:rsid w:val="61A44A55"/>
    <w:rsid w:val="61C4E2F5"/>
    <w:rsid w:val="61CB49CD"/>
    <w:rsid w:val="61DA5CDC"/>
    <w:rsid w:val="61DCCC1F"/>
    <w:rsid w:val="61E00DD1"/>
    <w:rsid w:val="61E7C21F"/>
    <w:rsid w:val="61E9D41F"/>
    <w:rsid w:val="61F79E5C"/>
    <w:rsid w:val="61FAB8E8"/>
    <w:rsid w:val="6201F05B"/>
    <w:rsid w:val="620640C2"/>
    <w:rsid w:val="62066655"/>
    <w:rsid w:val="6235042B"/>
    <w:rsid w:val="624948CA"/>
    <w:rsid w:val="624A1A2A"/>
    <w:rsid w:val="62538DB3"/>
    <w:rsid w:val="6262CB1C"/>
    <w:rsid w:val="6264CC95"/>
    <w:rsid w:val="626D35CB"/>
    <w:rsid w:val="6274C119"/>
    <w:rsid w:val="6282B115"/>
    <w:rsid w:val="628D7A45"/>
    <w:rsid w:val="629B9721"/>
    <w:rsid w:val="629E46A9"/>
    <w:rsid w:val="62A8C63B"/>
    <w:rsid w:val="62AD74E7"/>
    <w:rsid w:val="62D93C27"/>
    <w:rsid w:val="62E7AB80"/>
    <w:rsid w:val="62F5AEFA"/>
    <w:rsid w:val="62F85EFE"/>
    <w:rsid w:val="6303751A"/>
    <w:rsid w:val="6308D00F"/>
    <w:rsid w:val="630DF1AB"/>
    <w:rsid w:val="63134205"/>
    <w:rsid w:val="6324F988"/>
    <w:rsid w:val="63305DF0"/>
    <w:rsid w:val="6332B8A8"/>
    <w:rsid w:val="633B3B86"/>
    <w:rsid w:val="63447B11"/>
    <w:rsid w:val="635CCC28"/>
    <w:rsid w:val="636AEB00"/>
    <w:rsid w:val="637696BA"/>
    <w:rsid w:val="637FDAC7"/>
    <w:rsid w:val="639D78C4"/>
    <w:rsid w:val="63A6173F"/>
    <w:rsid w:val="63B8D93A"/>
    <w:rsid w:val="63C02C8B"/>
    <w:rsid w:val="63C917D7"/>
    <w:rsid w:val="63D5EEAF"/>
    <w:rsid w:val="63D704CF"/>
    <w:rsid w:val="63EA41C8"/>
    <w:rsid w:val="640B8820"/>
    <w:rsid w:val="640CA7D7"/>
    <w:rsid w:val="6414FC97"/>
    <w:rsid w:val="641FF2CA"/>
    <w:rsid w:val="64249AC8"/>
    <w:rsid w:val="642DBD68"/>
    <w:rsid w:val="6436888F"/>
    <w:rsid w:val="643A3989"/>
    <w:rsid w:val="6444F998"/>
    <w:rsid w:val="6449FFB7"/>
    <w:rsid w:val="645DA7EF"/>
    <w:rsid w:val="646B51F7"/>
    <w:rsid w:val="647C3C32"/>
    <w:rsid w:val="648BAE2B"/>
    <w:rsid w:val="648BFF73"/>
    <w:rsid w:val="648E39FB"/>
    <w:rsid w:val="6494C425"/>
    <w:rsid w:val="64A3E115"/>
    <w:rsid w:val="64BFB67B"/>
    <w:rsid w:val="64D9122A"/>
    <w:rsid w:val="64DDB56A"/>
    <w:rsid w:val="64DFDEAB"/>
    <w:rsid w:val="64EA3330"/>
    <w:rsid w:val="64EF40CF"/>
    <w:rsid w:val="64FA15CD"/>
    <w:rsid w:val="65083A27"/>
    <w:rsid w:val="650AF7C0"/>
    <w:rsid w:val="651BB228"/>
    <w:rsid w:val="653CE2D8"/>
    <w:rsid w:val="654318F9"/>
    <w:rsid w:val="654E8EBB"/>
    <w:rsid w:val="65692F1D"/>
    <w:rsid w:val="6575D91D"/>
    <w:rsid w:val="65810B67"/>
    <w:rsid w:val="659A9DB5"/>
    <w:rsid w:val="659E6966"/>
    <w:rsid w:val="65A1CC59"/>
    <w:rsid w:val="65AD59C9"/>
    <w:rsid w:val="65B34FFF"/>
    <w:rsid w:val="65B9ADB1"/>
    <w:rsid w:val="65BC58BC"/>
    <w:rsid w:val="65C78BE3"/>
    <w:rsid w:val="65CA2350"/>
    <w:rsid w:val="65CD7FD7"/>
    <w:rsid w:val="65D2540C"/>
    <w:rsid w:val="65E2FD73"/>
    <w:rsid w:val="65E32D6E"/>
    <w:rsid w:val="65F2BA56"/>
    <w:rsid w:val="65FF592A"/>
    <w:rsid w:val="660FDCD1"/>
    <w:rsid w:val="6616F0E8"/>
    <w:rsid w:val="66199696"/>
    <w:rsid w:val="66387D0D"/>
    <w:rsid w:val="66407DEB"/>
    <w:rsid w:val="6648083A"/>
    <w:rsid w:val="664A5627"/>
    <w:rsid w:val="6661BD6E"/>
    <w:rsid w:val="6662C289"/>
    <w:rsid w:val="666B106D"/>
    <w:rsid w:val="6683B82A"/>
    <w:rsid w:val="668F07E7"/>
    <w:rsid w:val="66988CED"/>
    <w:rsid w:val="66994A07"/>
    <w:rsid w:val="669C3BED"/>
    <w:rsid w:val="66A78AE5"/>
    <w:rsid w:val="66ADC622"/>
    <w:rsid w:val="66B9CFC2"/>
    <w:rsid w:val="66C7CE3B"/>
    <w:rsid w:val="66F36BF2"/>
    <w:rsid w:val="670ED552"/>
    <w:rsid w:val="67105625"/>
    <w:rsid w:val="671D1A80"/>
    <w:rsid w:val="67272128"/>
    <w:rsid w:val="672F148A"/>
    <w:rsid w:val="6732BB59"/>
    <w:rsid w:val="673AA19C"/>
    <w:rsid w:val="674CD35D"/>
    <w:rsid w:val="675733A0"/>
    <w:rsid w:val="67582E00"/>
    <w:rsid w:val="67626603"/>
    <w:rsid w:val="6764DB64"/>
    <w:rsid w:val="676CDE6D"/>
    <w:rsid w:val="67737C7A"/>
    <w:rsid w:val="678506CC"/>
    <w:rsid w:val="678E2E09"/>
    <w:rsid w:val="6791EFC2"/>
    <w:rsid w:val="679579ED"/>
    <w:rsid w:val="67AEE466"/>
    <w:rsid w:val="67B78F6B"/>
    <w:rsid w:val="67EA9C90"/>
    <w:rsid w:val="67EED367"/>
    <w:rsid w:val="67F227CE"/>
    <w:rsid w:val="6813F9B8"/>
    <w:rsid w:val="68225263"/>
    <w:rsid w:val="68240555"/>
    <w:rsid w:val="6827E77F"/>
    <w:rsid w:val="682AAE66"/>
    <w:rsid w:val="6830516C"/>
    <w:rsid w:val="68381F89"/>
    <w:rsid w:val="68522BC5"/>
    <w:rsid w:val="6853472C"/>
    <w:rsid w:val="6859ADFD"/>
    <w:rsid w:val="68621DA0"/>
    <w:rsid w:val="6865B2A7"/>
    <w:rsid w:val="686CB889"/>
    <w:rsid w:val="686EB77B"/>
    <w:rsid w:val="68767AEA"/>
    <w:rsid w:val="6879C885"/>
    <w:rsid w:val="688B92AB"/>
    <w:rsid w:val="688CB63A"/>
    <w:rsid w:val="688E8D8D"/>
    <w:rsid w:val="689323DA"/>
    <w:rsid w:val="68959203"/>
    <w:rsid w:val="6897EFD9"/>
    <w:rsid w:val="689D8C6A"/>
    <w:rsid w:val="68A84F12"/>
    <w:rsid w:val="68B40F93"/>
    <w:rsid w:val="68B6F592"/>
    <w:rsid w:val="68C3FCD5"/>
    <w:rsid w:val="68C6B3E5"/>
    <w:rsid w:val="68C87A31"/>
    <w:rsid w:val="68CBACDA"/>
    <w:rsid w:val="68D4AA5C"/>
    <w:rsid w:val="68D82588"/>
    <w:rsid w:val="68DB77D1"/>
    <w:rsid w:val="68F116FD"/>
    <w:rsid w:val="68F69D60"/>
    <w:rsid w:val="68FAA34C"/>
    <w:rsid w:val="6909AFD9"/>
    <w:rsid w:val="6925AA25"/>
    <w:rsid w:val="6928CE85"/>
    <w:rsid w:val="6947CD47"/>
    <w:rsid w:val="6971C492"/>
    <w:rsid w:val="69821C9E"/>
    <w:rsid w:val="69914A5E"/>
    <w:rsid w:val="699E8225"/>
    <w:rsid w:val="69A7F0B9"/>
    <w:rsid w:val="69ACD727"/>
    <w:rsid w:val="69BC348B"/>
    <w:rsid w:val="69CB0052"/>
    <w:rsid w:val="69DF5F6B"/>
    <w:rsid w:val="69DF8BFB"/>
    <w:rsid w:val="69E7DA02"/>
    <w:rsid w:val="69F7EC5A"/>
    <w:rsid w:val="69FC32F3"/>
    <w:rsid w:val="69FFA496"/>
    <w:rsid w:val="6A0238ED"/>
    <w:rsid w:val="6A1C75C8"/>
    <w:rsid w:val="6A23DDC8"/>
    <w:rsid w:val="6A2A8390"/>
    <w:rsid w:val="6A348087"/>
    <w:rsid w:val="6A44E1EC"/>
    <w:rsid w:val="6A4C654B"/>
    <w:rsid w:val="6A556A14"/>
    <w:rsid w:val="6A5B133E"/>
    <w:rsid w:val="6A5B938A"/>
    <w:rsid w:val="6A6AB26A"/>
    <w:rsid w:val="6A6E2658"/>
    <w:rsid w:val="6A72E287"/>
    <w:rsid w:val="6A72EE10"/>
    <w:rsid w:val="6A759C3B"/>
    <w:rsid w:val="6A9624EE"/>
    <w:rsid w:val="6A9B3D38"/>
    <w:rsid w:val="6AA01C32"/>
    <w:rsid w:val="6AA2191B"/>
    <w:rsid w:val="6AAE28F3"/>
    <w:rsid w:val="6AB68519"/>
    <w:rsid w:val="6AD06A54"/>
    <w:rsid w:val="6AD3CB51"/>
    <w:rsid w:val="6ADB1A35"/>
    <w:rsid w:val="6AE123DB"/>
    <w:rsid w:val="6AE81542"/>
    <w:rsid w:val="6AF52465"/>
    <w:rsid w:val="6B1403A9"/>
    <w:rsid w:val="6B28AE89"/>
    <w:rsid w:val="6B2910DA"/>
    <w:rsid w:val="6B44F88F"/>
    <w:rsid w:val="6B4CBE36"/>
    <w:rsid w:val="6B57216D"/>
    <w:rsid w:val="6B6AA5AE"/>
    <w:rsid w:val="6BA75BE9"/>
    <w:rsid w:val="6BADCA2B"/>
    <w:rsid w:val="6BB3EBAB"/>
    <w:rsid w:val="6BB75E32"/>
    <w:rsid w:val="6BC4AE25"/>
    <w:rsid w:val="6BD48E60"/>
    <w:rsid w:val="6C016BF8"/>
    <w:rsid w:val="6C071F3D"/>
    <w:rsid w:val="6C088E3A"/>
    <w:rsid w:val="6C09B69C"/>
    <w:rsid w:val="6C0D5BBF"/>
    <w:rsid w:val="6C177F17"/>
    <w:rsid w:val="6C18FDC1"/>
    <w:rsid w:val="6C205221"/>
    <w:rsid w:val="6C4045D8"/>
    <w:rsid w:val="6C453EB1"/>
    <w:rsid w:val="6C4F62C5"/>
    <w:rsid w:val="6C5A4F83"/>
    <w:rsid w:val="6C66473B"/>
    <w:rsid w:val="6C6F9A08"/>
    <w:rsid w:val="6C751075"/>
    <w:rsid w:val="6C7BE9EC"/>
    <w:rsid w:val="6C7C3CFF"/>
    <w:rsid w:val="6C7E8FB8"/>
    <w:rsid w:val="6C8CB398"/>
    <w:rsid w:val="6C9450DD"/>
    <w:rsid w:val="6CA04562"/>
    <w:rsid w:val="6CA0CE36"/>
    <w:rsid w:val="6CE0782D"/>
    <w:rsid w:val="6CE9D4FE"/>
    <w:rsid w:val="6CFACA8C"/>
    <w:rsid w:val="6CFD53F6"/>
    <w:rsid w:val="6CFD69C8"/>
    <w:rsid w:val="6D003EC7"/>
    <w:rsid w:val="6D0670C8"/>
    <w:rsid w:val="6D1A4532"/>
    <w:rsid w:val="6D3479CE"/>
    <w:rsid w:val="6D42A482"/>
    <w:rsid w:val="6D45F31A"/>
    <w:rsid w:val="6D4C5775"/>
    <w:rsid w:val="6D51A8BC"/>
    <w:rsid w:val="6D522FDC"/>
    <w:rsid w:val="6D582A83"/>
    <w:rsid w:val="6D61A1D0"/>
    <w:rsid w:val="6D61F302"/>
    <w:rsid w:val="6D79051B"/>
    <w:rsid w:val="6D81D807"/>
    <w:rsid w:val="6D8A9C02"/>
    <w:rsid w:val="6D93D584"/>
    <w:rsid w:val="6DA5BA22"/>
    <w:rsid w:val="6DA9E183"/>
    <w:rsid w:val="6DAEABB0"/>
    <w:rsid w:val="6DAF09D0"/>
    <w:rsid w:val="6DB6D028"/>
    <w:rsid w:val="6DCB3D37"/>
    <w:rsid w:val="6DD3CEA9"/>
    <w:rsid w:val="6DD84A57"/>
    <w:rsid w:val="6DDE8B1E"/>
    <w:rsid w:val="6DE2ADCD"/>
    <w:rsid w:val="6DE32F67"/>
    <w:rsid w:val="6DF42FCD"/>
    <w:rsid w:val="6DFE8A65"/>
    <w:rsid w:val="6E00EA50"/>
    <w:rsid w:val="6E04F6D3"/>
    <w:rsid w:val="6E05CDD5"/>
    <w:rsid w:val="6E08936A"/>
    <w:rsid w:val="6E1181F2"/>
    <w:rsid w:val="6E1DFB59"/>
    <w:rsid w:val="6E21DF29"/>
    <w:rsid w:val="6E29545E"/>
    <w:rsid w:val="6E2AF0D4"/>
    <w:rsid w:val="6E36C8F2"/>
    <w:rsid w:val="6E4181EF"/>
    <w:rsid w:val="6E4BAA85"/>
    <w:rsid w:val="6E57E456"/>
    <w:rsid w:val="6E743D6C"/>
    <w:rsid w:val="6EA4F504"/>
    <w:rsid w:val="6EA83A57"/>
    <w:rsid w:val="6EBE3BF6"/>
    <w:rsid w:val="6EC2986C"/>
    <w:rsid w:val="6ECCD7C3"/>
    <w:rsid w:val="6EE47265"/>
    <w:rsid w:val="6EE7CDC7"/>
    <w:rsid w:val="6EEB257E"/>
    <w:rsid w:val="6EF20EA3"/>
    <w:rsid w:val="6EF7AD44"/>
    <w:rsid w:val="6F179838"/>
    <w:rsid w:val="6F21B950"/>
    <w:rsid w:val="6F2DBEBA"/>
    <w:rsid w:val="6F3FDC07"/>
    <w:rsid w:val="6F500FBE"/>
    <w:rsid w:val="6F536B22"/>
    <w:rsid w:val="6F5EB6CC"/>
    <w:rsid w:val="6F643301"/>
    <w:rsid w:val="6F6F8F9A"/>
    <w:rsid w:val="6F72AD2C"/>
    <w:rsid w:val="6F79755F"/>
    <w:rsid w:val="6F798C85"/>
    <w:rsid w:val="6F7FD025"/>
    <w:rsid w:val="6F81FDA6"/>
    <w:rsid w:val="6F9064E5"/>
    <w:rsid w:val="6FC19527"/>
    <w:rsid w:val="6FD182BD"/>
    <w:rsid w:val="6FD6FC53"/>
    <w:rsid w:val="6FF4E278"/>
    <w:rsid w:val="6FFB0BD3"/>
    <w:rsid w:val="7000B660"/>
    <w:rsid w:val="7001E2A2"/>
    <w:rsid w:val="701FB03D"/>
    <w:rsid w:val="7024927C"/>
    <w:rsid w:val="7048C093"/>
    <w:rsid w:val="704EC448"/>
    <w:rsid w:val="705BFA45"/>
    <w:rsid w:val="705C2149"/>
    <w:rsid w:val="705DBC77"/>
    <w:rsid w:val="7072DD14"/>
    <w:rsid w:val="707335C2"/>
    <w:rsid w:val="70788498"/>
    <w:rsid w:val="7084EAE0"/>
    <w:rsid w:val="7091FBF1"/>
    <w:rsid w:val="70AD0120"/>
    <w:rsid w:val="70B695F1"/>
    <w:rsid w:val="70C43BE4"/>
    <w:rsid w:val="70C8A33E"/>
    <w:rsid w:val="70CDD40D"/>
    <w:rsid w:val="70FD77E6"/>
    <w:rsid w:val="71077719"/>
    <w:rsid w:val="7116C887"/>
    <w:rsid w:val="711C41E2"/>
    <w:rsid w:val="71208E38"/>
    <w:rsid w:val="712725E6"/>
    <w:rsid w:val="71295ED5"/>
    <w:rsid w:val="7132A795"/>
    <w:rsid w:val="713803DF"/>
    <w:rsid w:val="7144D36D"/>
    <w:rsid w:val="715193FC"/>
    <w:rsid w:val="716243CE"/>
    <w:rsid w:val="7174DC5A"/>
    <w:rsid w:val="717F040C"/>
    <w:rsid w:val="71A387E3"/>
    <w:rsid w:val="71AD44CD"/>
    <w:rsid w:val="71ADB2AC"/>
    <w:rsid w:val="71B14B69"/>
    <w:rsid w:val="71B30B5C"/>
    <w:rsid w:val="71B90DBB"/>
    <w:rsid w:val="71BA7B69"/>
    <w:rsid w:val="71C55966"/>
    <w:rsid w:val="71C5B3CF"/>
    <w:rsid w:val="71D3AFEA"/>
    <w:rsid w:val="71E3D338"/>
    <w:rsid w:val="71EF6FEE"/>
    <w:rsid w:val="71F15AA0"/>
    <w:rsid w:val="72087F13"/>
    <w:rsid w:val="720BB850"/>
    <w:rsid w:val="720CB768"/>
    <w:rsid w:val="7239E27B"/>
    <w:rsid w:val="7242DEE1"/>
    <w:rsid w:val="7270EAE5"/>
    <w:rsid w:val="727B275F"/>
    <w:rsid w:val="727C4440"/>
    <w:rsid w:val="7280E417"/>
    <w:rsid w:val="72846747"/>
    <w:rsid w:val="7285230B"/>
    <w:rsid w:val="7286BF1F"/>
    <w:rsid w:val="72878FE3"/>
    <w:rsid w:val="728D6896"/>
    <w:rsid w:val="72910FD5"/>
    <w:rsid w:val="72980B62"/>
    <w:rsid w:val="72A04D81"/>
    <w:rsid w:val="72AFC0BB"/>
    <w:rsid w:val="72BD6FA5"/>
    <w:rsid w:val="72BFD5FC"/>
    <w:rsid w:val="72C6CDE9"/>
    <w:rsid w:val="7302A796"/>
    <w:rsid w:val="73151C7E"/>
    <w:rsid w:val="731D23FE"/>
    <w:rsid w:val="7323CF3C"/>
    <w:rsid w:val="73448FFE"/>
    <w:rsid w:val="7351C05D"/>
    <w:rsid w:val="7359833C"/>
    <w:rsid w:val="736D4D86"/>
    <w:rsid w:val="736D71A6"/>
    <w:rsid w:val="737D1813"/>
    <w:rsid w:val="73AC73CC"/>
    <w:rsid w:val="73B01966"/>
    <w:rsid w:val="73D75AD8"/>
    <w:rsid w:val="73D89FB9"/>
    <w:rsid w:val="73DE304C"/>
    <w:rsid w:val="73EB4C74"/>
    <w:rsid w:val="73F3056C"/>
    <w:rsid w:val="73F66B99"/>
    <w:rsid w:val="73F72329"/>
    <w:rsid w:val="73FD6C64"/>
    <w:rsid w:val="740264EE"/>
    <w:rsid w:val="74064C74"/>
    <w:rsid w:val="7406E625"/>
    <w:rsid w:val="741FDA7E"/>
    <w:rsid w:val="742A9F22"/>
    <w:rsid w:val="742AC4F0"/>
    <w:rsid w:val="7435DCF3"/>
    <w:rsid w:val="743A1D99"/>
    <w:rsid w:val="743D6530"/>
    <w:rsid w:val="74521C10"/>
    <w:rsid w:val="74544A68"/>
    <w:rsid w:val="7454A53D"/>
    <w:rsid w:val="745AD498"/>
    <w:rsid w:val="745FCD06"/>
    <w:rsid w:val="7462876A"/>
    <w:rsid w:val="74683E0E"/>
    <w:rsid w:val="749C6C05"/>
    <w:rsid w:val="749E6D7A"/>
    <w:rsid w:val="74B8225D"/>
    <w:rsid w:val="74BBB060"/>
    <w:rsid w:val="74C2A2C6"/>
    <w:rsid w:val="74C8B454"/>
    <w:rsid w:val="74CB939B"/>
    <w:rsid w:val="74E1A9CE"/>
    <w:rsid w:val="74E3E2FD"/>
    <w:rsid w:val="75008DCD"/>
    <w:rsid w:val="7501393F"/>
    <w:rsid w:val="75014068"/>
    <w:rsid w:val="7504061B"/>
    <w:rsid w:val="7508CB1B"/>
    <w:rsid w:val="750AE60B"/>
    <w:rsid w:val="7511B1DA"/>
    <w:rsid w:val="7524C4E0"/>
    <w:rsid w:val="7537E9B4"/>
    <w:rsid w:val="75385FC7"/>
    <w:rsid w:val="755B649D"/>
    <w:rsid w:val="75643881"/>
    <w:rsid w:val="756A7DE0"/>
    <w:rsid w:val="756C1001"/>
    <w:rsid w:val="7577E942"/>
    <w:rsid w:val="757EC76C"/>
    <w:rsid w:val="7585ADB6"/>
    <w:rsid w:val="758C80B0"/>
    <w:rsid w:val="759586EC"/>
    <w:rsid w:val="759B1A0E"/>
    <w:rsid w:val="75BB718C"/>
    <w:rsid w:val="75D26BF7"/>
    <w:rsid w:val="75EA0FE1"/>
    <w:rsid w:val="75ED28F1"/>
    <w:rsid w:val="75F84277"/>
    <w:rsid w:val="75FAA4F8"/>
    <w:rsid w:val="76138C1F"/>
    <w:rsid w:val="76248102"/>
    <w:rsid w:val="762DFBF6"/>
    <w:rsid w:val="762F7DB2"/>
    <w:rsid w:val="763F29EE"/>
    <w:rsid w:val="7642A60E"/>
    <w:rsid w:val="76486684"/>
    <w:rsid w:val="7648F379"/>
    <w:rsid w:val="764A7840"/>
    <w:rsid w:val="7654F565"/>
    <w:rsid w:val="76816F52"/>
    <w:rsid w:val="768AF0D3"/>
    <w:rsid w:val="7697217F"/>
    <w:rsid w:val="769B4837"/>
    <w:rsid w:val="769C3304"/>
    <w:rsid w:val="76ACAF35"/>
    <w:rsid w:val="76C52CD0"/>
    <w:rsid w:val="76D10CF0"/>
    <w:rsid w:val="76D2AA56"/>
    <w:rsid w:val="76D3158B"/>
    <w:rsid w:val="76D97810"/>
    <w:rsid w:val="76DF2F7A"/>
    <w:rsid w:val="771DC9B8"/>
    <w:rsid w:val="773245B5"/>
    <w:rsid w:val="773B9541"/>
    <w:rsid w:val="774CBA8C"/>
    <w:rsid w:val="77539946"/>
    <w:rsid w:val="7754F8D0"/>
    <w:rsid w:val="7759A03A"/>
    <w:rsid w:val="77669D46"/>
    <w:rsid w:val="7770287F"/>
    <w:rsid w:val="7778BD05"/>
    <w:rsid w:val="778B9C9D"/>
    <w:rsid w:val="778E8B3D"/>
    <w:rsid w:val="77A3EEC8"/>
    <w:rsid w:val="77C856CB"/>
    <w:rsid w:val="77CDFA12"/>
    <w:rsid w:val="77E15CC2"/>
    <w:rsid w:val="77F2D353"/>
    <w:rsid w:val="77FE8512"/>
    <w:rsid w:val="7802DED9"/>
    <w:rsid w:val="78061D02"/>
    <w:rsid w:val="7806DE46"/>
    <w:rsid w:val="780BB664"/>
    <w:rsid w:val="780C8133"/>
    <w:rsid w:val="78134BF0"/>
    <w:rsid w:val="7817E64C"/>
    <w:rsid w:val="7819AC17"/>
    <w:rsid w:val="781AB7FA"/>
    <w:rsid w:val="78243CBF"/>
    <w:rsid w:val="782D90BB"/>
    <w:rsid w:val="7864FCCF"/>
    <w:rsid w:val="78692067"/>
    <w:rsid w:val="7870D5EB"/>
    <w:rsid w:val="787A3390"/>
    <w:rsid w:val="78887E2E"/>
    <w:rsid w:val="789FEBDC"/>
    <w:rsid w:val="78BD6744"/>
    <w:rsid w:val="78C9866D"/>
    <w:rsid w:val="78CA0D82"/>
    <w:rsid w:val="78CC9FA0"/>
    <w:rsid w:val="78D3FE3A"/>
    <w:rsid w:val="78D64E14"/>
    <w:rsid w:val="78E175EC"/>
    <w:rsid w:val="78F0BCDF"/>
    <w:rsid w:val="78FA3CBC"/>
    <w:rsid w:val="78FEF8F7"/>
    <w:rsid w:val="790158C5"/>
    <w:rsid w:val="79327BCA"/>
    <w:rsid w:val="7933A4CC"/>
    <w:rsid w:val="7935C6B7"/>
    <w:rsid w:val="7959F2D7"/>
    <w:rsid w:val="7970C212"/>
    <w:rsid w:val="7971617C"/>
    <w:rsid w:val="7988324D"/>
    <w:rsid w:val="798BE750"/>
    <w:rsid w:val="798E826F"/>
    <w:rsid w:val="79950145"/>
    <w:rsid w:val="79D4F887"/>
    <w:rsid w:val="79D539F4"/>
    <w:rsid w:val="79E739E8"/>
    <w:rsid w:val="79F2F57F"/>
    <w:rsid w:val="79F8AB54"/>
    <w:rsid w:val="7A1ED99D"/>
    <w:rsid w:val="7A28B898"/>
    <w:rsid w:val="7A35B78C"/>
    <w:rsid w:val="7A512D68"/>
    <w:rsid w:val="7A616D42"/>
    <w:rsid w:val="7A663F55"/>
    <w:rsid w:val="7A7C3B57"/>
    <w:rsid w:val="7A90A1D1"/>
    <w:rsid w:val="7A93FEA2"/>
    <w:rsid w:val="7AA05203"/>
    <w:rsid w:val="7AA0E717"/>
    <w:rsid w:val="7AA2736A"/>
    <w:rsid w:val="7AA6EF4A"/>
    <w:rsid w:val="7AAC782D"/>
    <w:rsid w:val="7ABCAC70"/>
    <w:rsid w:val="7ACA88B1"/>
    <w:rsid w:val="7ACF313E"/>
    <w:rsid w:val="7AD3D759"/>
    <w:rsid w:val="7AD7464D"/>
    <w:rsid w:val="7AE62AF3"/>
    <w:rsid w:val="7AEE10E4"/>
    <w:rsid w:val="7AF53BB6"/>
    <w:rsid w:val="7AF9B7ED"/>
    <w:rsid w:val="7B03CE6A"/>
    <w:rsid w:val="7B0F648F"/>
    <w:rsid w:val="7B291703"/>
    <w:rsid w:val="7B34D3B2"/>
    <w:rsid w:val="7B479C37"/>
    <w:rsid w:val="7B508D76"/>
    <w:rsid w:val="7B5A5E59"/>
    <w:rsid w:val="7B6D836A"/>
    <w:rsid w:val="7B6E314F"/>
    <w:rsid w:val="7B7EE611"/>
    <w:rsid w:val="7B91C531"/>
    <w:rsid w:val="7BA495DC"/>
    <w:rsid w:val="7BB26255"/>
    <w:rsid w:val="7BB37EC7"/>
    <w:rsid w:val="7BD2C81F"/>
    <w:rsid w:val="7BDADF11"/>
    <w:rsid w:val="7BDF34EC"/>
    <w:rsid w:val="7BE0144E"/>
    <w:rsid w:val="7BE55C8D"/>
    <w:rsid w:val="7BEA1334"/>
    <w:rsid w:val="7BEDFF7F"/>
    <w:rsid w:val="7C1D4DE7"/>
    <w:rsid w:val="7C245E26"/>
    <w:rsid w:val="7C32A170"/>
    <w:rsid w:val="7C3C9396"/>
    <w:rsid w:val="7C45ED60"/>
    <w:rsid w:val="7C59C42A"/>
    <w:rsid w:val="7C6EC83F"/>
    <w:rsid w:val="7C7129D2"/>
    <w:rsid w:val="7C871895"/>
    <w:rsid w:val="7C8B7ABD"/>
    <w:rsid w:val="7C9267B1"/>
    <w:rsid w:val="7C9AF0E0"/>
    <w:rsid w:val="7C9D14EB"/>
    <w:rsid w:val="7CAC96DB"/>
    <w:rsid w:val="7CB42BC9"/>
    <w:rsid w:val="7CBF19A5"/>
    <w:rsid w:val="7CC16C74"/>
    <w:rsid w:val="7CC207E3"/>
    <w:rsid w:val="7CCC265B"/>
    <w:rsid w:val="7CD4C4CD"/>
    <w:rsid w:val="7CD7749C"/>
    <w:rsid w:val="7CE4CA27"/>
    <w:rsid w:val="7CEE5CA1"/>
    <w:rsid w:val="7CF72AF9"/>
    <w:rsid w:val="7D0947D9"/>
    <w:rsid w:val="7D0AC7AB"/>
    <w:rsid w:val="7D1D62D7"/>
    <w:rsid w:val="7D2B0BFB"/>
    <w:rsid w:val="7D30996B"/>
    <w:rsid w:val="7D40B424"/>
    <w:rsid w:val="7D41669D"/>
    <w:rsid w:val="7D45A177"/>
    <w:rsid w:val="7D4F41F2"/>
    <w:rsid w:val="7D581A36"/>
    <w:rsid w:val="7D5AA713"/>
    <w:rsid w:val="7D62550A"/>
    <w:rsid w:val="7D729D3E"/>
    <w:rsid w:val="7D83D547"/>
    <w:rsid w:val="7D92C1D4"/>
    <w:rsid w:val="7D9C4649"/>
    <w:rsid w:val="7DCAA56A"/>
    <w:rsid w:val="7DEED5F5"/>
    <w:rsid w:val="7DFF2754"/>
    <w:rsid w:val="7E00CC18"/>
    <w:rsid w:val="7E08A962"/>
    <w:rsid w:val="7E19635C"/>
    <w:rsid w:val="7E1D2DD4"/>
    <w:rsid w:val="7E2D63FA"/>
    <w:rsid w:val="7E2EAAD3"/>
    <w:rsid w:val="7E312B39"/>
    <w:rsid w:val="7E460A0F"/>
    <w:rsid w:val="7E50DC02"/>
    <w:rsid w:val="7E52A5BB"/>
    <w:rsid w:val="7E6162ED"/>
    <w:rsid w:val="7E789F57"/>
    <w:rsid w:val="7E7F671C"/>
    <w:rsid w:val="7E891D21"/>
    <w:rsid w:val="7E8B4E87"/>
    <w:rsid w:val="7E90D1BF"/>
    <w:rsid w:val="7EAE0D5B"/>
    <w:rsid w:val="7EBB24D1"/>
    <w:rsid w:val="7EBB81F1"/>
    <w:rsid w:val="7EDE90D4"/>
    <w:rsid w:val="7EE7A959"/>
    <w:rsid w:val="7EFB21E4"/>
    <w:rsid w:val="7EFD9D72"/>
    <w:rsid w:val="7F0B341F"/>
    <w:rsid w:val="7F0D73C9"/>
    <w:rsid w:val="7F149E58"/>
    <w:rsid w:val="7F165815"/>
    <w:rsid w:val="7F24997D"/>
    <w:rsid w:val="7F2A0311"/>
    <w:rsid w:val="7F365609"/>
    <w:rsid w:val="7F3E1F2C"/>
    <w:rsid w:val="7F5CF271"/>
    <w:rsid w:val="7F6ED968"/>
    <w:rsid w:val="7F8F32D9"/>
    <w:rsid w:val="7F9786AF"/>
    <w:rsid w:val="7FA734B8"/>
    <w:rsid w:val="7FB4AF18"/>
    <w:rsid w:val="7FC43A15"/>
    <w:rsid w:val="7FC7A4FD"/>
    <w:rsid w:val="7FFC65A1"/>
    <w:rsid w:val="7FFF67E6"/>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728081"/>
  <w15:docId w15:val="{0E6BCD05-62CC-43A1-A202-84BE0F01B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C92"/>
    <w:pPr>
      <w:spacing w:after="120" w:line="360" w:lineRule="auto"/>
    </w:pPr>
    <w:rPr>
      <w:rFonts w:ascii="Arial" w:hAnsi="Arial"/>
      <w:sz w:val="22"/>
      <w:szCs w:val="24"/>
    </w:rPr>
  </w:style>
  <w:style w:type="paragraph" w:styleId="Heading1">
    <w:name w:val="heading 1"/>
    <w:basedOn w:val="Normal"/>
    <w:next w:val="Normal"/>
    <w:link w:val="Heading1Char"/>
    <w:qFormat/>
    <w:rsid w:val="004500E0"/>
    <w:pPr>
      <w:keepNext/>
      <w:pageBreakBefore/>
      <w:pBdr>
        <w:bottom w:val="single" w:sz="4" w:space="1" w:color="B50938"/>
      </w:pBdr>
      <w:spacing w:after="240"/>
      <w:outlineLvl w:val="0"/>
    </w:pPr>
    <w:rPr>
      <w:rFonts w:ascii="Arial Bold" w:hAnsi="Arial Bold" w:cs="Arial"/>
      <w:b/>
      <w:bCs/>
      <w:color w:val="C00000"/>
      <w:kern w:val="32"/>
      <w:sz w:val="36"/>
      <w:szCs w:val="32"/>
      <w:u w:color="B50938"/>
    </w:rPr>
  </w:style>
  <w:style w:type="paragraph" w:styleId="Heading2">
    <w:name w:val="heading 2"/>
    <w:basedOn w:val="Normal"/>
    <w:next w:val="Normal"/>
    <w:link w:val="Heading2Char"/>
    <w:autoRedefine/>
    <w:qFormat/>
    <w:rsid w:val="009B3384"/>
    <w:pPr>
      <w:keepNext/>
      <w:tabs>
        <w:tab w:val="left" w:pos="0"/>
      </w:tabs>
      <w:outlineLvl w:val="1"/>
    </w:pPr>
    <w:rPr>
      <w:b/>
      <w:bCs/>
      <w:sz w:val="28"/>
      <w:szCs w:val="28"/>
    </w:rPr>
  </w:style>
  <w:style w:type="paragraph" w:styleId="Heading3">
    <w:name w:val="heading 3"/>
    <w:basedOn w:val="Normal"/>
    <w:next w:val="Normal"/>
    <w:link w:val="Heading3Char"/>
    <w:qFormat/>
    <w:rsid w:val="00075B73"/>
    <w:pPr>
      <w:keepNext/>
      <w:outlineLvl w:val="2"/>
    </w:pPr>
    <w:rPr>
      <w:rFonts w:ascii="Arial Bold" w:hAnsi="Arial Bold"/>
      <w:b/>
    </w:rPr>
  </w:style>
  <w:style w:type="paragraph" w:styleId="Heading4">
    <w:name w:val="heading 4"/>
    <w:basedOn w:val="Normal"/>
    <w:next w:val="Normal"/>
    <w:link w:val="Heading4Char"/>
    <w:qFormat/>
    <w:rsid w:val="00751502"/>
    <w:pPr>
      <w:keepNext/>
      <w:outlineLvl w:val="3"/>
    </w:pPr>
    <w:rPr>
      <w:rFonts w:cs="Arial"/>
      <w:b/>
      <w:bCs/>
      <w:szCs w:val="20"/>
    </w:rPr>
  </w:style>
  <w:style w:type="paragraph" w:styleId="Heading5">
    <w:name w:val="heading 5"/>
    <w:basedOn w:val="Normal"/>
    <w:next w:val="Normal"/>
    <w:link w:val="Heading5Char"/>
    <w:qFormat/>
    <w:rsid w:val="00751502"/>
    <w:pPr>
      <w:keepNext/>
      <w:spacing w:before="240" w:after="60"/>
      <w:outlineLvl w:val="4"/>
    </w:pPr>
    <w:rPr>
      <w:b/>
      <w:bCs/>
      <w:i/>
      <w:iCs/>
      <w:szCs w:val="26"/>
    </w:rPr>
  </w:style>
  <w:style w:type="paragraph" w:styleId="Heading6">
    <w:name w:val="heading 6"/>
    <w:basedOn w:val="Normal"/>
    <w:next w:val="Normal"/>
    <w:link w:val="Heading6Char"/>
    <w:qFormat/>
    <w:rsid w:val="00751502"/>
    <w:pPr>
      <w:keepNext/>
      <w:spacing w:before="240" w:after="60"/>
      <w:outlineLvl w:val="5"/>
    </w:pPr>
    <w:rPr>
      <w:bCs/>
      <w:szCs w:val="22"/>
    </w:rPr>
  </w:style>
  <w:style w:type="paragraph" w:styleId="Heading7">
    <w:name w:val="heading 7"/>
    <w:basedOn w:val="Normal"/>
    <w:next w:val="Normal"/>
    <w:link w:val="Heading7Char"/>
    <w:qFormat/>
    <w:rsid w:val="00751502"/>
    <w:pPr>
      <w:keepNext/>
      <w:spacing w:before="240" w:after="60"/>
      <w:outlineLvl w:val="6"/>
    </w:pPr>
    <w:rPr>
      <w:i/>
    </w:rPr>
  </w:style>
  <w:style w:type="paragraph" w:styleId="Heading8">
    <w:name w:val="heading 8"/>
    <w:basedOn w:val="Normal"/>
    <w:next w:val="Normal"/>
    <w:link w:val="Heading8Char"/>
    <w:qFormat/>
    <w:rsid w:val="00751502"/>
    <w:pPr>
      <w:keepNext/>
      <w:spacing w:before="240" w:after="60"/>
      <w:outlineLvl w:val="7"/>
    </w:pPr>
    <w:rPr>
      <w:iCs/>
    </w:rPr>
  </w:style>
  <w:style w:type="paragraph" w:styleId="Heading9">
    <w:name w:val="heading 9"/>
    <w:basedOn w:val="Heading3"/>
    <w:next w:val="Normal"/>
    <w:link w:val="Heading9Char"/>
    <w:qFormat/>
    <w:rsid w:val="00751502"/>
    <w:pPr>
      <w:outlineLvl w:val="8"/>
    </w:pPr>
    <w:rPr>
      <w:rFonts w:ascii="Arial" w:hAnsi="Arial"/>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84273"/>
    <w:pPr>
      <w:tabs>
        <w:tab w:val="center" w:pos="4320"/>
        <w:tab w:val="right" w:pos="8460"/>
      </w:tabs>
      <w:spacing w:line="240" w:lineRule="auto"/>
    </w:pPr>
    <w:rPr>
      <w:sz w:val="16"/>
      <w:szCs w:val="16"/>
    </w:rPr>
  </w:style>
  <w:style w:type="paragraph" w:styleId="Footer">
    <w:name w:val="footer"/>
    <w:link w:val="FooterChar"/>
    <w:uiPriority w:val="99"/>
    <w:rsid w:val="007422D5"/>
    <w:pPr>
      <w:tabs>
        <w:tab w:val="right" w:pos="11057"/>
      </w:tabs>
      <w:spacing w:before="240"/>
      <w:ind w:left="567"/>
    </w:pPr>
    <w:rPr>
      <w:rFonts w:ascii="Arial" w:hAnsi="Arial"/>
      <w:color w:val="FFFFFF" w:themeColor="background1"/>
      <w:sz w:val="18"/>
      <w:szCs w:val="18"/>
    </w:rPr>
  </w:style>
  <w:style w:type="paragraph" w:customStyle="1" w:styleId="Noparagraphstyle">
    <w:name w:val="[No paragraph style]"/>
    <w:rsid w:val="00FF1B12"/>
    <w:pPr>
      <w:widowControl w:val="0"/>
      <w:autoSpaceDE w:val="0"/>
      <w:autoSpaceDN w:val="0"/>
      <w:adjustRightInd w:val="0"/>
      <w:spacing w:line="288" w:lineRule="auto"/>
      <w:textAlignment w:val="center"/>
    </w:pPr>
    <w:rPr>
      <w:rFonts w:ascii="Times" w:hAnsi="Times"/>
      <w:color w:val="000000"/>
      <w:sz w:val="24"/>
      <w:lang w:val="en-US"/>
    </w:rPr>
  </w:style>
  <w:style w:type="character" w:styleId="PageNumber">
    <w:name w:val="page number"/>
    <w:rsid w:val="00B7733A"/>
    <w:rPr>
      <w:rFonts w:ascii="Arial" w:hAnsi="Arial"/>
      <w:color w:val="auto"/>
      <w:sz w:val="20"/>
    </w:rPr>
  </w:style>
  <w:style w:type="paragraph" w:customStyle="1" w:styleId="TemplateBullet">
    <w:name w:val="Template Bullet"/>
    <w:basedOn w:val="Normal"/>
    <w:rsid w:val="00075B73"/>
    <w:pPr>
      <w:numPr>
        <w:numId w:val="7"/>
      </w:numPr>
    </w:pPr>
  </w:style>
  <w:style w:type="paragraph" w:customStyle="1" w:styleId="Bullet2">
    <w:name w:val="Bullet 2"/>
    <w:basedOn w:val="Normal"/>
    <w:rsid w:val="00075B73"/>
    <w:pPr>
      <w:numPr>
        <w:numId w:val="8"/>
      </w:numPr>
    </w:pPr>
  </w:style>
  <w:style w:type="paragraph" w:styleId="TOC1">
    <w:name w:val="toc 1"/>
    <w:basedOn w:val="Normal"/>
    <w:next w:val="Normal"/>
    <w:autoRedefine/>
    <w:uiPriority w:val="39"/>
    <w:rsid w:val="005D2FFA"/>
    <w:pPr>
      <w:tabs>
        <w:tab w:val="right" w:pos="9781"/>
      </w:tabs>
      <w:spacing w:before="240" w:after="0"/>
    </w:pPr>
    <w:rPr>
      <w:rFonts w:ascii="Arial Bold" w:hAnsi="Arial Bold"/>
      <w:b/>
      <w:bCs/>
      <w:caps/>
      <w:noProof/>
      <w:color w:val="1F497D" w:themeColor="text2"/>
      <w:szCs w:val="22"/>
    </w:rPr>
  </w:style>
  <w:style w:type="paragraph" w:styleId="TOC2">
    <w:name w:val="toc 2"/>
    <w:basedOn w:val="Normal"/>
    <w:next w:val="Normal"/>
    <w:autoRedefine/>
    <w:uiPriority w:val="39"/>
    <w:rsid w:val="006962D5"/>
    <w:pPr>
      <w:tabs>
        <w:tab w:val="right" w:pos="10206"/>
      </w:tabs>
      <w:spacing w:after="0"/>
      <w:jc w:val="right"/>
    </w:pPr>
    <w:rPr>
      <w:rFonts w:ascii="Arial Bold" w:hAnsi="Arial Bold"/>
      <w:szCs w:val="22"/>
    </w:rPr>
  </w:style>
  <w:style w:type="paragraph" w:styleId="TOC3">
    <w:name w:val="toc 3"/>
    <w:basedOn w:val="Normal"/>
    <w:next w:val="Normal"/>
    <w:autoRedefine/>
    <w:uiPriority w:val="39"/>
    <w:rsid w:val="004D6B83"/>
    <w:pPr>
      <w:tabs>
        <w:tab w:val="right" w:pos="10206"/>
      </w:tabs>
      <w:spacing w:after="0"/>
    </w:pPr>
    <w:rPr>
      <w:b/>
      <w:bCs/>
      <w:noProof/>
      <w:szCs w:val="22"/>
    </w:rPr>
  </w:style>
  <w:style w:type="character" w:styleId="Hyperlink">
    <w:name w:val="Hyperlink"/>
    <w:uiPriority w:val="99"/>
    <w:rsid w:val="007958D1"/>
    <w:rPr>
      <w:color w:val="0000FF"/>
      <w:u w:val="single"/>
    </w:rPr>
  </w:style>
  <w:style w:type="paragraph" w:customStyle="1" w:styleId="TableBodyText">
    <w:name w:val="Table Body Text"/>
    <w:basedOn w:val="Normal"/>
    <w:rsid w:val="00CC6EA3"/>
    <w:pPr>
      <w:keepNext/>
      <w:suppressAutoHyphens/>
      <w:spacing w:before="60" w:after="60" w:line="240" w:lineRule="auto"/>
    </w:pPr>
    <w:rPr>
      <w:szCs w:val="20"/>
    </w:rPr>
  </w:style>
  <w:style w:type="paragraph" w:customStyle="1" w:styleId="TableTitle">
    <w:name w:val="Table Title"/>
    <w:basedOn w:val="TableBodyText"/>
    <w:rsid w:val="0097591E"/>
    <w:rPr>
      <w:b/>
    </w:rPr>
  </w:style>
  <w:style w:type="paragraph" w:styleId="TOC4">
    <w:name w:val="toc 4"/>
    <w:basedOn w:val="Normal"/>
    <w:next w:val="Normal"/>
    <w:autoRedefine/>
    <w:semiHidden/>
    <w:rsid w:val="00940A22"/>
    <w:pPr>
      <w:spacing w:after="0"/>
    </w:pPr>
    <w:rPr>
      <w:rFonts w:ascii="Times New Roman" w:hAnsi="Times New Roman"/>
      <w:szCs w:val="22"/>
    </w:rPr>
  </w:style>
  <w:style w:type="table" w:styleId="TableGrid">
    <w:name w:val="Table Grid"/>
    <w:basedOn w:val="TableNormal"/>
    <w:uiPriority w:val="39"/>
    <w:rsid w:val="00B01DFE"/>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semiHidden/>
    <w:rsid w:val="00940A22"/>
    <w:pPr>
      <w:spacing w:after="0"/>
    </w:pPr>
    <w:rPr>
      <w:rFonts w:ascii="Times New Roman" w:hAnsi="Times New Roman"/>
      <w:szCs w:val="22"/>
    </w:rPr>
  </w:style>
  <w:style w:type="paragraph" w:styleId="TOC6">
    <w:name w:val="toc 6"/>
    <w:basedOn w:val="Normal"/>
    <w:next w:val="Normal"/>
    <w:autoRedefine/>
    <w:semiHidden/>
    <w:rsid w:val="00940A22"/>
    <w:pPr>
      <w:spacing w:after="0"/>
    </w:pPr>
    <w:rPr>
      <w:rFonts w:ascii="Times New Roman" w:hAnsi="Times New Roman"/>
      <w:szCs w:val="22"/>
    </w:rPr>
  </w:style>
  <w:style w:type="paragraph" w:styleId="TOC7">
    <w:name w:val="toc 7"/>
    <w:basedOn w:val="Normal"/>
    <w:next w:val="Normal"/>
    <w:autoRedefine/>
    <w:semiHidden/>
    <w:rsid w:val="00940A22"/>
    <w:pPr>
      <w:spacing w:after="0"/>
    </w:pPr>
    <w:rPr>
      <w:rFonts w:ascii="Times New Roman" w:hAnsi="Times New Roman"/>
      <w:szCs w:val="22"/>
    </w:rPr>
  </w:style>
  <w:style w:type="paragraph" w:styleId="TOC8">
    <w:name w:val="toc 8"/>
    <w:basedOn w:val="Normal"/>
    <w:next w:val="Normal"/>
    <w:autoRedefine/>
    <w:semiHidden/>
    <w:rsid w:val="00940A22"/>
    <w:pPr>
      <w:spacing w:after="0"/>
    </w:pPr>
    <w:rPr>
      <w:rFonts w:ascii="Times New Roman" w:hAnsi="Times New Roman"/>
      <w:szCs w:val="22"/>
    </w:rPr>
  </w:style>
  <w:style w:type="paragraph" w:styleId="TOC9">
    <w:name w:val="toc 9"/>
    <w:basedOn w:val="Normal"/>
    <w:next w:val="Normal"/>
    <w:autoRedefine/>
    <w:semiHidden/>
    <w:rsid w:val="00940A22"/>
    <w:pPr>
      <w:spacing w:after="0"/>
    </w:pPr>
    <w:rPr>
      <w:rFonts w:ascii="Times New Roman" w:hAnsi="Times New Roman"/>
      <w:szCs w:val="22"/>
    </w:rPr>
  </w:style>
  <w:style w:type="paragraph" w:styleId="BalloonText">
    <w:name w:val="Balloon Text"/>
    <w:basedOn w:val="Normal"/>
    <w:link w:val="BalloonTextChar"/>
    <w:rsid w:val="007D45BC"/>
    <w:pPr>
      <w:spacing w:after="0" w:line="240" w:lineRule="auto"/>
    </w:pPr>
    <w:rPr>
      <w:rFonts w:ascii="Tahoma" w:hAnsi="Tahoma" w:cs="Tahoma"/>
      <w:sz w:val="16"/>
      <w:szCs w:val="16"/>
    </w:rPr>
  </w:style>
  <w:style w:type="character" w:customStyle="1" w:styleId="BalloonTextChar">
    <w:name w:val="Balloon Text Char"/>
    <w:link w:val="BalloonText"/>
    <w:rsid w:val="007D45BC"/>
    <w:rPr>
      <w:rFonts w:ascii="Tahoma" w:hAnsi="Tahoma" w:cs="Tahoma"/>
      <w:sz w:val="16"/>
      <w:szCs w:val="16"/>
    </w:rPr>
  </w:style>
  <w:style w:type="paragraph" w:styleId="ListParagraph">
    <w:name w:val="List Paragraph"/>
    <w:aliases w:val="Recommendation,standard lewis,List Paragraph1,Bullet List Paragraph,CDHP List Paragraph,CV text,Dot pt,F5 List Paragraph,Heading,L,List Paragraph11,List Paragraph111,List Paragraph2,Medium Grid 1 - Accent 21,Numbered Paragraph,Table text"/>
    <w:basedOn w:val="Normal"/>
    <w:link w:val="ListParagraphChar"/>
    <w:uiPriority w:val="34"/>
    <w:qFormat/>
    <w:rsid w:val="00E65C65"/>
    <w:pPr>
      <w:spacing w:after="0" w:line="240" w:lineRule="auto"/>
      <w:ind w:left="720"/>
      <w:contextualSpacing/>
    </w:pPr>
    <w:rPr>
      <w:rFonts w:ascii="Times New Roman" w:hAnsi="Times New Roman"/>
      <w:sz w:val="24"/>
    </w:rPr>
  </w:style>
  <w:style w:type="paragraph" w:customStyle="1" w:styleId="Default">
    <w:name w:val="Default"/>
    <w:rsid w:val="009C0367"/>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88635F"/>
    <w:rPr>
      <w:sz w:val="16"/>
      <w:szCs w:val="16"/>
    </w:rPr>
  </w:style>
  <w:style w:type="paragraph" w:styleId="CommentText">
    <w:name w:val="annotation text"/>
    <w:basedOn w:val="Normal"/>
    <w:link w:val="CommentTextChar"/>
    <w:uiPriority w:val="99"/>
    <w:rsid w:val="0088635F"/>
    <w:pPr>
      <w:spacing w:line="240" w:lineRule="auto"/>
    </w:pPr>
    <w:rPr>
      <w:sz w:val="20"/>
      <w:szCs w:val="20"/>
    </w:rPr>
  </w:style>
  <w:style w:type="character" w:customStyle="1" w:styleId="CommentTextChar">
    <w:name w:val="Comment Text Char"/>
    <w:basedOn w:val="DefaultParagraphFont"/>
    <w:link w:val="CommentText"/>
    <w:uiPriority w:val="99"/>
    <w:rsid w:val="0088635F"/>
    <w:rPr>
      <w:rFonts w:ascii="Arial" w:hAnsi="Arial"/>
    </w:rPr>
  </w:style>
  <w:style w:type="paragraph" w:styleId="CommentSubject">
    <w:name w:val="annotation subject"/>
    <w:basedOn w:val="CommentText"/>
    <w:next w:val="CommentText"/>
    <w:link w:val="CommentSubjectChar"/>
    <w:uiPriority w:val="99"/>
    <w:rsid w:val="0088635F"/>
    <w:rPr>
      <w:b/>
      <w:bCs/>
    </w:rPr>
  </w:style>
  <w:style w:type="character" w:customStyle="1" w:styleId="CommentSubjectChar">
    <w:name w:val="Comment Subject Char"/>
    <w:basedOn w:val="CommentTextChar"/>
    <w:link w:val="CommentSubject"/>
    <w:uiPriority w:val="99"/>
    <w:rsid w:val="0088635F"/>
    <w:rPr>
      <w:rFonts w:ascii="Arial" w:hAnsi="Arial"/>
      <w:b/>
      <w:bCs/>
    </w:rPr>
  </w:style>
  <w:style w:type="paragraph" w:styleId="FootnoteText">
    <w:name w:val="footnote text"/>
    <w:basedOn w:val="Normal"/>
    <w:link w:val="FootnoteTextChar"/>
    <w:uiPriority w:val="99"/>
    <w:rsid w:val="00C04B7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C04B79"/>
    <w:rPr>
      <w:rFonts w:ascii="Calibri" w:hAnsi="Calibri"/>
      <w:lang w:eastAsia="en-US"/>
    </w:rPr>
  </w:style>
  <w:style w:type="character" w:styleId="FootnoteReference">
    <w:name w:val="footnote reference"/>
    <w:basedOn w:val="DefaultParagraphFont"/>
    <w:uiPriority w:val="99"/>
    <w:rsid w:val="00C04B79"/>
    <w:rPr>
      <w:rFonts w:cs="Times New Roman"/>
      <w:vertAlign w:val="superscript"/>
    </w:rPr>
  </w:style>
  <w:style w:type="table" w:styleId="TableGrid8">
    <w:name w:val="Table Grid 8"/>
    <w:basedOn w:val="TableNormal"/>
    <w:rsid w:val="00027DFE"/>
    <w:pPr>
      <w:spacing w:after="120" w:line="36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027DF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027D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027DF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FooterChar">
    <w:name w:val="Footer Char"/>
    <w:basedOn w:val="DefaultParagraphFont"/>
    <w:link w:val="Footer"/>
    <w:uiPriority w:val="99"/>
    <w:rsid w:val="007422D5"/>
    <w:rPr>
      <w:rFonts w:ascii="Arial" w:hAnsi="Arial"/>
      <w:color w:val="FFFFFF" w:themeColor="background1"/>
      <w:sz w:val="18"/>
      <w:szCs w:val="18"/>
    </w:rPr>
  </w:style>
  <w:style w:type="table" w:styleId="LightGrid-Accent5">
    <w:name w:val="Light Grid Accent 5"/>
    <w:basedOn w:val="TableNormal"/>
    <w:uiPriority w:val="62"/>
    <w:rsid w:val="00914DE4"/>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odyText2">
    <w:name w:val="Body Text 2"/>
    <w:basedOn w:val="Normal"/>
    <w:link w:val="BodyText2Char"/>
    <w:rsid w:val="009A3DF3"/>
    <w:pPr>
      <w:numPr>
        <w:ilvl w:val="1"/>
        <w:numId w:val="9"/>
      </w:numPr>
      <w:spacing w:after="240" w:line="240" w:lineRule="auto"/>
      <w:jc w:val="both"/>
    </w:pPr>
    <w:rPr>
      <w:rFonts w:ascii="Times New Roman" w:hAnsi="Times New Roman"/>
      <w:sz w:val="24"/>
      <w:szCs w:val="20"/>
    </w:rPr>
  </w:style>
  <w:style w:type="character" w:customStyle="1" w:styleId="BodyText2Char">
    <w:name w:val="Body Text 2 Char"/>
    <w:basedOn w:val="DefaultParagraphFont"/>
    <w:link w:val="BodyText2"/>
    <w:rsid w:val="009A3DF3"/>
    <w:rPr>
      <w:sz w:val="24"/>
    </w:rPr>
  </w:style>
  <w:style w:type="character" w:customStyle="1" w:styleId="apple-converted-space">
    <w:name w:val="apple-converted-space"/>
    <w:basedOn w:val="DefaultParagraphFont"/>
    <w:rsid w:val="009A3DF3"/>
  </w:style>
  <w:style w:type="paragraph" w:styleId="Revision">
    <w:name w:val="Revision"/>
    <w:hidden/>
    <w:uiPriority w:val="99"/>
    <w:semiHidden/>
    <w:rsid w:val="00063DA4"/>
    <w:rPr>
      <w:rFonts w:ascii="Arial" w:hAnsi="Arial"/>
      <w:sz w:val="22"/>
      <w:szCs w:val="24"/>
    </w:rPr>
  </w:style>
  <w:style w:type="paragraph" w:styleId="EndnoteText">
    <w:name w:val="endnote text"/>
    <w:basedOn w:val="Normal"/>
    <w:link w:val="EndnoteTextChar"/>
    <w:uiPriority w:val="99"/>
    <w:semiHidden/>
    <w:unhideWhenUsed/>
    <w:rsid w:val="00DE79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79F7"/>
    <w:rPr>
      <w:rFonts w:ascii="Arial" w:hAnsi="Arial"/>
    </w:rPr>
  </w:style>
  <w:style w:type="character" w:styleId="EndnoteReference">
    <w:name w:val="endnote reference"/>
    <w:basedOn w:val="DefaultParagraphFont"/>
    <w:uiPriority w:val="99"/>
    <w:semiHidden/>
    <w:unhideWhenUsed/>
    <w:rsid w:val="00DE79F7"/>
    <w:rPr>
      <w:vertAlign w:val="superscript"/>
    </w:rPr>
  </w:style>
  <w:style w:type="character" w:customStyle="1" w:styleId="Heading2Char">
    <w:name w:val="Heading 2 Char"/>
    <w:link w:val="Heading2"/>
    <w:locked/>
    <w:rsid w:val="009B3384"/>
    <w:rPr>
      <w:rFonts w:ascii="Arial" w:hAnsi="Arial"/>
      <w:b/>
      <w:bCs/>
      <w:sz w:val="28"/>
      <w:szCs w:val="28"/>
    </w:rPr>
  </w:style>
  <w:style w:type="character" w:customStyle="1" w:styleId="Heading3Char">
    <w:name w:val="Heading 3 Char"/>
    <w:link w:val="Heading3"/>
    <w:locked/>
    <w:rsid w:val="00D16757"/>
    <w:rPr>
      <w:rFonts w:ascii="Arial Bold" w:hAnsi="Arial Bold"/>
      <w:b/>
      <w:sz w:val="22"/>
      <w:szCs w:val="24"/>
    </w:rPr>
  </w:style>
  <w:style w:type="character" w:styleId="FollowedHyperlink">
    <w:name w:val="FollowedHyperlink"/>
    <w:basedOn w:val="DefaultParagraphFont"/>
    <w:uiPriority w:val="99"/>
    <w:semiHidden/>
    <w:unhideWhenUsed/>
    <w:rsid w:val="00D640ED"/>
    <w:rPr>
      <w:color w:val="800080" w:themeColor="followedHyperlink"/>
      <w:u w:val="single"/>
    </w:rPr>
  </w:style>
  <w:style w:type="character" w:customStyle="1" w:styleId="HeaderChar">
    <w:name w:val="Header Char"/>
    <w:basedOn w:val="DefaultParagraphFont"/>
    <w:link w:val="Header"/>
    <w:uiPriority w:val="99"/>
    <w:rsid w:val="00026D48"/>
    <w:rPr>
      <w:rFonts w:ascii="Arial" w:hAnsi="Arial"/>
      <w:sz w:val="16"/>
      <w:szCs w:val="16"/>
    </w:rPr>
  </w:style>
  <w:style w:type="paragraph" w:customStyle="1" w:styleId="TemplateBody">
    <w:name w:val="Template Body"/>
    <w:basedOn w:val="Normal"/>
    <w:qFormat/>
    <w:rsid w:val="005F3117"/>
    <w:rPr>
      <w:rFonts w:cs="Arial"/>
      <w:color w:val="000000" w:themeColor="text1"/>
    </w:rPr>
  </w:style>
  <w:style w:type="paragraph" w:customStyle="1" w:styleId="TemplateBodyIndent">
    <w:name w:val="Template Body Indent"/>
    <w:basedOn w:val="Normal"/>
    <w:qFormat/>
    <w:rsid w:val="005F3117"/>
    <w:pPr>
      <w:ind w:left="720"/>
    </w:pPr>
    <w:rPr>
      <w:rFonts w:cs="Arial"/>
      <w:b/>
    </w:rPr>
  </w:style>
  <w:style w:type="paragraph" w:customStyle="1" w:styleId="TemplateTableHeader">
    <w:name w:val="Template Table Header"/>
    <w:basedOn w:val="Normal"/>
    <w:qFormat/>
    <w:rsid w:val="004F7F5F"/>
    <w:pPr>
      <w:spacing w:before="120" w:line="240" w:lineRule="auto"/>
      <w:jc w:val="center"/>
    </w:pPr>
    <w:rPr>
      <w:rFonts w:ascii="Arial Bold" w:hAnsi="Arial Bold" w:cs="Arial"/>
      <w:bCs/>
      <w:color w:val="000000" w:themeColor="text1"/>
      <w:sz w:val="24"/>
      <w:szCs w:val="20"/>
    </w:rPr>
  </w:style>
  <w:style w:type="paragraph" w:customStyle="1" w:styleId="TemplateTableBold">
    <w:name w:val="Template Table Bold"/>
    <w:basedOn w:val="Normal"/>
    <w:qFormat/>
    <w:rsid w:val="00B27FB8"/>
    <w:pPr>
      <w:spacing w:before="70" w:after="70"/>
    </w:pPr>
    <w:rPr>
      <w:rFonts w:cs="Arial"/>
      <w:bCs/>
      <w:color w:val="000000" w:themeColor="text1"/>
      <w:sz w:val="20"/>
      <w:szCs w:val="18"/>
    </w:rPr>
  </w:style>
  <w:style w:type="paragraph" w:customStyle="1" w:styleId="FrontPageHeading">
    <w:name w:val="Front Page Heading"/>
    <w:basedOn w:val="Noparagraphstyle"/>
    <w:uiPriority w:val="99"/>
    <w:rsid w:val="00F46635"/>
    <w:pPr>
      <w:spacing w:line="240" w:lineRule="auto"/>
    </w:pPr>
    <w:rPr>
      <w:rFonts w:ascii="Arial" w:hAnsi="Arial" w:cs="Frutiger-Black"/>
      <w:b/>
      <w:color w:val="24408E"/>
      <w:sz w:val="64"/>
      <w:szCs w:val="60"/>
      <w:lang w:val="en-GB"/>
    </w:rPr>
  </w:style>
  <w:style w:type="paragraph" w:customStyle="1" w:styleId="FrontPagedate">
    <w:name w:val="Front Page date"/>
    <w:basedOn w:val="Noparagraphstyle"/>
    <w:uiPriority w:val="99"/>
    <w:rsid w:val="00F46635"/>
    <w:pPr>
      <w:spacing w:before="113"/>
    </w:pPr>
    <w:rPr>
      <w:rFonts w:ascii="Arial" w:hAnsi="Arial" w:cs="Frutiger-Light"/>
      <w:color w:val="24408E"/>
      <w:sz w:val="36"/>
      <w:szCs w:val="36"/>
      <w:lang w:val="en-GB"/>
    </w:rPr>
  </w:style>
  <w:style w:type="paragraph" w:customStyle="1" w:styleId="Tablefootnote">
    <w:name w:val="Table footnote"/>
    <w:basedOn w:val="Normal"/>
    <w:qFormat/>
    <w:rsid w:val="002C308A"/>
    <w:pPr>
      <w:spacing w:before="120" w:afterLines="100" w:after="100" w:line="240" w:lineRule="auto"/>
      <w:jc w:val="center"/>
    </w:pPr>
    <w:rPr>
      <w:rFonts w:cs="Arial"/>
      <w:i/>
      <w:sz w:val="18"/>
      <w:szCs w:val="18"/>
    </w:rPr>
  </w:style>
  <w:style w:type="paragraph" w:customStyle="1" w:styleId="DFSIBodyText">
    <w:name w:val="DFSI Body Text"/>
    <w:link w:val="DFSIBodyTextChar"/>
    <w:uiPriority w:val="6"/>
    <w:qFormat/>
    <w:rsid w:val="00F43F87"/>
    <w:pPr>
      <w:spacing w:after="240" w:line="300" w:lineRule="exact"/>
      <w:ind w:left="794"/>
    </w:pPr>
    <w:rPr>
      <w:rFonts w:ascii="Arial" w:hAnsi="Arial"/>
      <w:sz w:val="22"/>
      <w:szCs w:val="24"/>
    </w:rPr>
  </w:style>
  <w:style w:type="character" w:customStyle="1" w:styleId="DFSIBodyTextChar">
    <w:name w:val="DFSI Body Text Char"/>
    <w:link w:val="DFSIBodyText"/>
    <w:uiPriority w:val="6"/>
    <w:rsid w:val="00F43F87"/>
    <w:rPr>
      <w:rFonts w:ascii="Arial" w:hAnsi="Arial"/>
      <w:sz w:val="22"/>
      <w:szCs w:val="24"/>
    </w:rPr>
  </w:style>
  <w:style w:type="paragraph" w:customStyle="1" w:styleId="DFSITableBodyText">
    <w:name w:val="DFSI Table Body Text"/>
    <w:uiPriority w:val="13"/>
    <w:qFormat/>
    <w:rsid w:val="00F43F87"/>
    <w:pPr>
      <w:keepNext/>
      <w:tabs>
        <w:tab w:val="left" w:pos="2268"/>
        <w:tab w:val="left" w:pos="6946"/>
      </w:tabs>
      <w:spacing w:before="60" w:after="60"/>
    </w:pPr>
    <w:rPr>
      <w:rFonts w:ascii="Arial" w:hAnsi="Arial"/>
      <w:sz w:val="22"/>
    </w:rPr>
  </w:style>
  <w:style w:type="paragraph" w:customStyle="1" w:styleId="Questionbox-text">
    <w:name w:val="Question box - text"/>
    <w:basedOn w:val="ListParagraph"/>
    <w:qFormat/>
    <w:rsid w:val="000019CC"/>
    <w:pPr>
      <w:spacing w:line="360" w:lineRule="auto"/>
      <w:ind w:left="0"/>
    </w:pPr>
    <w:rPr>
      <w:rFonts w:ascii="Arial Bold" w:hAnsi="Arial Bold"/>
      <w:b/>
      <w:sz w:val="22"/>
    </w:rPr>
  </w:style>
  <w:style w:type="character" w:customStyle="1" w:styleId="ListParagraphChar">
    <w:name w:val="List Paragraph Char"/>
    <w:aliases w:val="Recommendation Char,standard lewis Char,List Paragraph1 Char,Bullet List Paragraph Char,CDHP List Paragraph Char,CV text Char,Dot pt Char,F5 List Paragraph Char,Heading Char,L Char,List Paragraph11 Char,List Paragraph111 Char"/>
    <w:basedOn w:val="DefaultParagraphFont"/>
    <w:link w:val="ListParagraph"/>
    <w:uiPriority w:val="34"/>
    <w:locked/>
    <w:rsid w:val="00AA48F7"/>
    <w:rPr>
      <w:sz w:val="24"/>
      <w:szCs w:val="24"/>
    </w:rPr>
  </w:style>
  <w:style w:type="character" w:customStyle="1" w:styleId="Heading1Char">
    <w:name w:val="Heading 1 Char"/>
    <w:basedOn w:val="DefaultParagraphFont"/>
    <w:link w:val="Heading1"/>
    <w:rsid w:val="00632504"/>
    <w:rPr>
      <w:rFonts w:ascii="Arial Bold" w:hAnsi="Arial Bold" w:cs="Arial"/>
      <w:b/>
      <w:bCs/>
      <w:color w:val="C00000"/>
      <w:kern w:val="32"/>
      <w:sz w:val="36"/>
      <w:szCs w:val="32"/>
      <w:u w:color="B50938"/>
    </w:rPr>
  </w:style>
  <w:style w:type="character" w:customStyle="1" w:styleId="Heading4Char">
    <w:name w:val="Heading 4 Char"/>
    <w:basedOn w:val="DefaultParagraphFont"/>
    <w:link w:val="Heading4"/>
    <w:rsid w:val="00632504"/>
    <w:rPr>
      <w:rFonts w:ascii="Arial" w:hAnsi="Arial" w:cs="Arial"/>
      <w:b/>
      <w:bCs/>
      <w:sz w:val="22"/>
    </w:rPr>
  </w:style>
  <w:style w:type="character" w:customStyle="1" w:styleId="Heading5Char">
    <w:name w:val="Heading 5 Char"/>
    <w:basedOn w:val="DefaultParagraphFont"/>
    <w:link w:val="Heading5"/>
    <w:rsid w:val="00632504"/>
    <w:rPr>
      <w:rFonts w:ascii="Arial" w:hAnsi="Arial"/>
      <w:b/>
      <w:bCs/>
      <w:i/>
      <w:iCs/>
      <w:sz w:val="22"/>
      <w:szCs w:val="26"/>
    </w:rPr>
  </w:style>
  <w:style w:type="character" w:customStyle="1" w:styleId="Heading6Char">
    <w:name w:val="Heading 6 Char"/>
    <w:basedOn w:val="DefaultParagraphFont"/>
    <w:link w:val="Heading6"/>
    <w:rsid w:val="00632504"/>
    <w:rPr>
      <w:rFonts w:ascii="Arial" w:hAnsi="Arial"/>
      <w:bCs/>
      <w:sz w:val="22"/>
      <w:szCs w:val="22"/>
    </w:rPr>
  </w:style>
  <w:style w:type="character" w:customStyle="1" w:styleId="Heading7Char">
    <w:name w:val="Heading 7 Char"/>
    <w:basedOn w:val="DefaultParagraphFont"/>
    <w:link w:val="Heading7"/>
    <w:rsid w:val="00632504"/>
    <w:rPr>
      <w:rFonts w:ascii="Arial" w:hAnsi="Arial"/>
      <w:i/>
      <w:sz w:val="22"/>
      <w:szCs w:val="24"/>
    </w:rPr>
  </w:style>
  <w:style w:type="character" w:customStyle="1" w:styleId="Heading8Char">
    <w:name w:val="Heading 8 Char"/>
    <w:basedOn w:val="DefaultParagraphFont"/>
    <w:link w:val="Heading8"/>
    <w:rsid w:val="00632504"/>
    <w:rPr>
      <w:rFonts w:ascii="Arial" w:hAnsi="Arial"/>
      <w:iCs/>
      <w:sz w:val="22"/>
      <w:szCs w:val="24"/>
    </w:rPr>
  </w:style>
  <w:style w:type="character" w:customStyle="1" w:styleId="Heading9Char">
    <w:name w:val="Heading 9 Char"/>
    <w:basedOn w:val="DefaultParagraphFont"/>
    <w:link w:val="Heading9"/>
    <w:rsid w:val="00632504"/>
    <w:rPr>
      <w:rFonts w:ascii="Arial" w:hAnsi="Arial"/>
      <w:sz w:val="22"/>
      <w:szCs w:val="24"/>
    </w:rPr>
  </w:style>
  <w:style w:type="paragraph" w:customStyle="1" w:styleId="Bullet1">
    <w:name w:val="Bullet 1"/>
    <w:basedOn w:val="Normal"/>
    <w:rsid w:val="00632504"/>
    <w:pPr>
      <w:tabs>
        <w:tab w:val="num" w:pos="720"/>
      </w:tabs>
      <w:ind w:left="720" w:hanging="360"/>
    </w:pPr>
    <w:rPr>
      <w:lang w:eastAsia="en-AU"/>
    </w:rPr>
  </w:style>
  <w:style w:type="paragraph" w:styleId="BodyText">
    <w:name w:val="Body Text"/>
    <w:basedOn w:val="Normal"/>
    <w:link w:val="BodyTextChar"/>
    <w:rsid w:val="00632504"/>
    <w:pPr>
      <w:spacing w:after="0" w:line="240" w:lineRule="auto"/>
    </w:pPr>
    <w:rPr>
      <w:szCs w:val="20"/>
      <w:lang w:eastAsia="en-AU"/>
    </w:rPr>
  </w:style>
  <w:style w:type="character" w:customStyle="1" w:styleId="BodyTextChar">
    <w:name w:val="Body Text Char"/>
    <w:basedOn w:val="DefaultParagraphFont"/>
    <w:link w:val="BodyText"/>
    <w:rsid w:val="00632504"/>
    <w:rPr>
      <w:rFonts w:ascii="Arial" w:hAnsi="Arial"/>
      <w:sz w:val="22"/>
      <w:lang w:eastAsia="en-AU"/>
    </w:rPr>
  </w:style>
  <w:style w:type="character" w:customStyle="1" w:styleId="A0">
    <w:name w:val="A0"/>
    <w:rsid w:val="00632504"/>
    <w:rPr>
      <w:rFonts w:cs="ADFXUQ+MyriadPro-Regular"/>
      <w:color w:val="000000"/>
      <w:sz w:val="20"/>
      <w:szCs w:val="20"/>
    </w:rPr>
  </w:style>
  <w:style w:type="paragraph" w:styleId="NormalWeb">
    <w:name w:val="Normal (Web)"/>
    <w:basedOn w:val="Normal"/>
    <w:uiPriority w:val="99"/>
    <w:unhideWhenUsed/>
    <w:rsid w:val="00632504"/>
    <w:pPr>
      <w:spacing w:before="100" w:beforeAutospacing="1" w:after="100" w:afterAutospacing="1" w:line="240" w:lineRule="auto"/>
    </w:pPr>
    <w:rPr>
      <w:rFonts w:ascii="Times New Roman" w:hAnsi="Times New Roman"/>
      <w:sz w:val="24"/>
      <w:lang w:eastAsia="en-AU"/>
    </w:rPr>
  </w:style>
  <w:style w:type="character" w:styleId="Emphasis">
    <w:name w:val="Emphasis"/>
    <w:uiPriority w:val="20"/>
    <w:qFormat/>
    <w:rsid w:val="00632504"/>
    <w:rPr>
      <w:i/>
      <w:iCs/>
    </w:rPr>
  </w:style>
  <w:style w:type="paragraph" w:styleId="Caption">
    <w:name w:val="caption"/>
    <w:basedOn w:val="Normal"/>
    <w:next w:val="Normal"/>
    <w:unhideWhenUsed/>
    <w:qFormat/>
    <w:rsid w:val="0005017E"/>
    <w:pPr>
      <w:spacing w:after="200" w:line="240" w:lineRule="auto"/>
    </w:pPr>
    <w:rPr>
      <w:i/>
      <w:iCs/>
      <w:color w:val="1F497D" w:themeColor="text2"/>
      <w:sz w:val="18"/>
      <w:szCs w:val="18"/>
    </w:rPr>
  </w:style>
  <w:style w:type="paragraph" w:customStyle="1" w:styleId="Body1">
    <w:name w:val="Body 1"/>
    <w:rsid w:val="00632504"/>
    <w:pPr>
      <w:outlineLvl w:val="0"/>
    </w:pPr>
    <w:rPr>
      <w:rFonts w:eastAsia="Arial Unicode MS"/>
      <w:color w:val="000000"/>
      <w:sz w:val="24"/>
      <w:u w:color="000000"/>
      <w:lang w:eastAsia="en-AU"/>
    </w:rPr>
  </w:style>
  <w:style w:type="character" w:customStyle="1" w:styleId="SC2266308">
    <w:name w:val="SC.2.266308"/>
    <w:uiPriority w:val="99"/>
    <w:rsid w:val="00632504"/>
    <w:rPr>
      <w:color w:val="000000"/>
      <w:sz w:val="20"/>
      <w:szCs w:val="20"/>
    </w:rPr>
  </w:style>
  <w:style w:type="paragraph" w:styleId="TOCHeading">
    <w:name w:val="TOC Heading"/>
    <w:basedOn w:val="Heading1"/>
    <w:next w:val="Normal"/>
    <w:uiPriority w:val="39"/>
    <w:unhideWhenUsed/>
    <w:qFormat/>
    <w:rsid w:val="00632504"/>
    <w:pPr>
      <w:keepLines/>
      <w:pageBreakBefore w:val="0"/>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BodyText1">
    <w:name w:val="Body Text1"/>
    <w:basedOn w:val="Normal"/>
    <w:qFormat/>
    <w:rsid w:val="00632504"/>
    <w:pPr>
      <w:spacing w:before="100" w:after="0" w:line="260" w:lineRule="atLeast"/>
    </w:pPr>
    <w:rPr>
      <w:rFonts w:asciiTheme="minorHAnsi" w:eastAsiaTheme="minorHAnsi" w:hAnsiTheme="minorHAnsi" w:cstheme="minorHAnsi"/>
      <w:szCs w:val="22"/>
    </w:rPr>
  </w:style>
  <w:style w:type="paragraph" w:styleId="Quote">
    <w:name w:val="Quote"/>
    <w:basedOn w:val="Normal"/>
    <w:next w:val="Normal"/>
    <w:link w:val="QuoteChar"/>
    <w:uiPriority w:val="29"/>
    <w:qFormat/>
    <w:rsid w:val="00264ED0"/>
    <w:rPr>
      <w:b/>
      <w:i/>
      <w:iCs/>
      <w:color w:val="000000" w:themeColor="text1"/>
    </w:rPr>
  </w:style>
  <w:style w:type="character" w:customStyle="1" w:styleId="QuoteChar">
    <w:name w:val="Quote Char"/>
    <w:basedOn w:val="DefaultParagraphFont"/>
    <w:link w:val="Quote"/>
    <w:uiPriority w:val="29"/>
    <w:rsid w:val="00264ED0"/>
    <w:rPr>
      <w:rFonts w:ascii="Arial" w:hAnsi="Arial"/>
      <w:b/>
      <w:i/>
      <w:iCs/>
      <w:color w:val="000000" w:themeColor="text1"/>
      <w:sz w:val="22"/>
      <w:szCs w:val="24"/>
    </w:rPr>
  </w:style>
  <w:style w:type="character" w:styleId="UnresolvedMention">
    <w:name w:val="Unresolved Mention"/>
    <w:basedOn w:val="DefaultParagraphFont"/>
    <w:uiPriority w:val="99"/>
    <w:unhideWhenUsed/>
    <w:rsid w:val="00835D1E"/>
    <w:rPr>
      <w:color w:val="808080"/>
      <w:shd w:val="clear" w:color="auto" w:fill="E6E6E6"/>
    </w:rPr>
  </w:style>
  <w:style w:type="table" w:styleId="PlainTable5">
    <w:name w:val="Plain Table 5"/>
    <w:basedOn w:val="TableNormal"/>
    <w:uiPriority w:val="45"/>
    <w:rsid w:val="001A387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387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1A387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A387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151C7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1">
    <w:name w:val="Grid Table 3 Accent 1"/>
    <w:basedOn w:val="TableNormal"/>
    <w:uiPriority w:val="48"/>
    <w:rsid w:val="00151C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151C7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4">
    <w:name w:val="Grid Table 2 Accent 4"/>
    <w:basedOn w:val="TableNormal"/>
    <w:uiPriority w:val="47"/>
    <w:rsid w:val="00151C7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2">
    <w:name w:val="Grid Table 2 Accent 2"/>
    <w:basedOn w:val="TableNormal"/>
    <w:uiPriority w:val="47"/>
    <w:rsid w:val="00151C7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1">
    <w:name w:val="Grid Table 2 Accent 1"/>
    <w:basedOn w:val="TableNormal"/>
    <w:uiPriority w:val="47"/>
    <w:rsid w:val="00151C7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6">
    <w:name w:val="Grid Table 1 Light Accent 6"/>
    <w:basedOn w:val="TableNormal"/>
    <w:uiPriority w:val="46"/>
    <w:rsid w:val="00151C7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paragraph" w:customStyle="1" w:styleId="Ellen">
    <w:name w:val="Ellen"/>
    <w:basedOn w:val="Normal"/>
    <w:link w:val="EllenChar"/>
    <w:qFormat/>
    <w:rsid w:val="00EF0CD3"/>
    <w:pPr>
      <w:spacing w:after="160" w:line="259" w:lineRule="auto"/>
    </w:pPr>
    <w:rPr>
      <w:rFonts w:eastAsiaTheme="minorHAnsi" w:cs="Arial"/>
      <w:sz w:val="20"/>
      <w:szCs w:val="20"/>
    </w:rPr>
  </w:style>
  <w:style w:type="character" w:customStyle="1" w:styleId="EllenChar">
    <w:name w:val="Ellen Char"/>
    <w:basedOn w:val="DefaultParagraphFont"/>
    <w:link w:val="Ellen"/>
    <w:rsid w:val="00EF0CD3"/>
    <w:rPr>
      <w:rFonts w:ascii="Arial" w:eastAsiaTheme="minorHAnsi" w:hAnsi="Arial" w:cs="Arial"/>
    </w:rPr>
  </w:style>
  <w:style w:type="character" w:customStyle="1" w:styleId="frag-no">
    <w:name w:val="frag-no"/>
    <w:basedOn w:val="DefaultParagraphFont"/>
    <w:rsid w:val="00B61450"/>
  </w:style>
  <w:style w:type="character" w:customStyle="1" w:styleId="frag-name2">
    <w:name w:val="frag-name2"/>
    <w:basedOn w:val="DefaultParagraphFont"/>
    <w:rsid w:val="00B61450"/>
  </w:style>
  <w:style w:type="character" w:customStyle="1" w:styleId="normaltextrun">
    <w:name w:val="normaltextrun"/>
    <w:basedOn w:val="DefaultParagraphFont"/>
    <w:rsid w:val="00021509"/>
  </w:style>
  <w:style w:type="character" w:customStyle="1" w:styleId="eop">
    <w:name w:val="eop"/>
    <w:basedOn w:val="DefaultParagraphFont"/>
    <w:rsid w:val="00021509"/>
  </w:style>
  <w:style w:type="paragraph" w:customStyle="1" w:styleId="paragraph">
    <w:name w:val="paragraph"/>
    <w:basedOn w:val="Normal"/>
    <w:rsid w:val="00220C78"/>
    <w:pPr>
      <w:spacing w:before="100" w:beforeAutospacing="1" w:after="100" w:afterAutospacing="1" w:line="240" w:lineRule="auto"/>
    </w:pPr>
    <w:rPr>
      <w:rFonts w:ascii="Times New Roman" w:hAnsi="Times New Roman"/>
      <w:sz w:val="24"/>
      <w:lang w:eastAsia="en-AU"/>
    </w:rPr>
  </w:style>
  <w:style w:type="paragraph" w:customStyle="1" w:styleId="Documents">
    <w:name w:val="Documents"/>
    <w:basedOn w:val="Normal"/>
    <w:link w:val="DocumentsChar"/>
    <w:qFormat/>
    <w:rsid w:val="00BF06E0"/>
    <w:pPr>
      <w:spacing w:before="120" w:line="240" w:lineRule="auto"/>
    </w:pPr>
    <w:rPr>
      <w:rFonts w:eastAsiaTheme="minorHAnsi" w:cstheme="minorBidi"/>
      <w:sz w:val="20"/>
      <w:szCs w:val="22"/>
    </w:rPr>
  </w:style>
  <w:style w:type="character" w:customStyle="1" w:styleId="DocumentsChar">
    <w:name w:val="Documents Char"/>
    <w:basedOn w:val="DefaultParagraphFont"/>
    <w:link w:val="Documents"/>
    <w:rsid w:val="00BF06E0"/>
    <w:rPr>
      <w:rFonts w:ascii="Arial" w:eastAsiaTheme="minorHAnsi" w:hAnsi="Arial" w:cstheme="minorBidi"/>
      <w:szCs w:val="22"/>
    </w:rPr>
  </w:style>
  <w:style w:type="table" w:styleId="GridTable4-Accent1">
    <w:name w:val="Grid Table 4 Accent 1"/>
    <w:basedOn w:val="TableNormal"/>
    <w:uiPriority w:val="49"/>
    <w:rsid w:val="00EF65F2"/>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normal-h">
    <w:name w:val="normal-h"/>
    <w:basedOn w:val="DefaultParagraphFont"/>
    <w:rsid w:val="00BC2096"/>
  </w:style>
  <w:style w:type="paragraph" w:customStyle="1" w:styleId="Style1">
    <w:name w:val="Style1"/>
    <w:basedOn w:val="Normal"/>
    <w:link w:val="Style1Char"/>
    <w:qFormat/>
    <w:rsid w:val="00630DB9"/>
    <w:pPr>
      <w:numPr>
        <w:numId w:val="10"/>
      </w:numPr>
      <w:spacing w:after="0"/>
      <w:ind w:right="-164"/>
      <w:jc w:val="both"/>
      <w:outlineLvl w:val="0"/>
    </w:pPr>
    <w:rPr>
      <w:rFonts w:cs="Arial"/>
      <w:sz w:val="28"/>
      <w:szCs w:val="28"/>
    </w:rPr>
  </w:style>
  <w:style w:type="character" w:customStyle="1" w:styleId="Style1Char">
    <w:name w:val="Style1 Char"/>
    <w:basedOn w:val="DefaultParagraphFont"/>
    <w:link w:val="Style1"/>
    <w:rsid w:val="002B2A1C"/>
    <w:rPr>
      <w:rFonts w:ascii="Arial" w:hAnsi="Arial" w:cs="Arial"/>
      <w:sz w:val="28"/>
      <w:szCs w:val="28"/>
    </w:rPr>
  </w:style>
  <w:style w:type="paragraph" w:customStyle="1" w:styleId="subparaa">
    <w:name w:val="sub para (a)"/>
    <w:basedOn w:val="Default"/>
    <w:next w:val="Default"/>
    <w:uiPriority w:val="99"/>
    <w:rsid w:val="00291EA5"/>
    <w:rPr>
      <w:rFonts w:ascii="Symbol" w:hAnsi="Symbol" w:cs="Times New Roman"/>
      <w:color w:val="auto"/>
    </w:rPr>
  </w:style>
  <w:style w:type="paragraph" w:customStyle="1" w:styleId="Pa5">
    <w:name w:val="Pa5"/>
    <w:basedOn w:val="Default"/>
    <w:next w:val="Default"/>
    <w:uiPriority w:val="99"/>
    <w:rsid w:val="0029439E"/>
    <w:pPr>
      <w:spacing w:line="181" w:lineRule="atLeast"/>
    </w:pPr>
    <w:rPr>
      <w:rFonts w:ascii="Gotham Narrow Light" w:hAnsi="Gotham Narrow Light" w:cs="Times New Roman"/>
      <w:color w:val="auto"/>
    </w:rPr>
  </w:style>
  <w:style w:type="character" w:customStyle="1" w:styleId="findhit">
    <w:name w:val="findhit"/>
    <w:basedOn w:val="DefaultParagraphFont"/>
    <w:rsid w:val="00AE64E5"/>
  </w:style>
  <w:style w:type="paragraph" w:styleId="ListBullet">
    <w:name w:val="List Bullet"/>
    <w:basedOn w:val="Normal"/>
    <w:unhideWhenUsed/>
    <w:rsid w:val="00565DCF"/>
    <w:pPr>
      <w:numPr>
        <w:numId w:val="11"/>
      </w:numPr>
      <w:contextualSpacing/>
    </w:pPr>
  </w:style>
  <w:style w:type="character" w:styleId="Mention">
    <w:name w:val="Mention"/>
    <w:basedOn w:val="DefaultParagraphFont"/>
    <w:uiPriority w:val="99"/>
    <w:unhideWhenUsed/>
    <w:rsid w:val="00C0347C"/>
    <w:rPr>
      <w:color w:val="2B579A"/>
      <w:shd w:val="clear" w:color="auto" w:fill="E1DFDD"/>
    </w:rPr>
  </w:style>
  <w:style w:type="table" w:styleId="ListTable4-Accent1">
    <w:name w:val="List Table 4 Accent 1"/>
    <w:basedOn w:val="TableNormal"/>
    <w:uiPriority w:val="49"/>
    <w:rsid w:val="00EE5D0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113">
      <w:bodyDiv w:val="1"/>
      <w:marLeft w:val="0"/>
      <w:marRight w:val="0"/>
      <w:marTop w:val="0"/>
      <w:marBottom w:val="0"/>
      <w:divBdr>
        <w:top w:val="none" w:sz="0" w:space="0" w:color="auto"/>
        <w:left w:val="none" w:sz="0" w:space="0" w:color="auto"/>
        <w:bottom w:val="none" w:sz="0" w:space="0" w:color="auto"/>
        <w:right w:val="none" w:sz="0" w:space="0" w:color="auto"/>
      </w:divBdr>
    </w:div>
    <w:div w:id="35666499">
      <w:bodyDiv w:val="1"/>
      <w:marLeft w:val="0"/>
      <w:marRight w:val="0"/>
      <w:marTop w:val="0"/>
      <w:marBottom w:val="0"/>
      <w:divBdr>
        <w:top w:val="none" w:sz="0" w:space="0" w:color="auto"/>
        <w:left w:val="none" w:sz="0" w:space="0" w:color="auto"/>
        <w:bottom w:val="none" w:sz="0" w:space="0" w:color="auto"/>
        <w:right w:val="none" w:sz="0" w:space="0" w:color="auto"/>
      </w:divBdr>
    </w:div>
    <w:div w:id="39522685">
      <w:bodyDiv w:val="1"/>
      <w:marLeft w:val="0"/>
      <w:marRight w:val="0"/>
      <w:marTop w:val="0"/>
      <w:marBottom w:val="0"/>
      <w:divBdr>
        <w:top w:val="none" w:sz="0" w:space="0" w:color="auto"/>
        <w:left w:val="none" w:sz="0" w:space="0" w:color="auto"/>
        <w:bottom w:val="none" w:sz="0" w:space="0" w:color="auto"/>
        <w:right w:val="none" w:sz="0" w:space="0" w:color="auto"/>
      </w:divBdr>
    </w:div>
    <w:div w:id="67966862">
      <w:bodyDiv w:val="1"/>
      <w:marLeft w:val="0"/>
      <w:marRight w:val="0"/>
      <w:marTop w:val="0"/>
      <w:marBottom w:val="0"/>
      <w:divBdr>
        <w:top w:val="none" w:sz="0" w:space="0" w:color="auto"/>
        <w:left w:val="none" w:sz="0" w:space="0" w:color="auto"/>
        <w:bottom w:val="none" w:sz="0" w:space="0" w:color="auto"/>
        <w:right w:val="none" w:sz="0" w:space="0" w:color="auto"/>
      </w:divBdr>
      <w:divsChild>
        <w:div w:id="376858276">
          <w:marLeft w:val="0"/>
          <w:marRight w:val="0"/>
          <w:marTop w:val="0"/>
          <w:marBottom w:val="0"/>
          <w:divBdr>
            <w:top w:val="none" w:sz="0" w:space="0" w:color="auto"/>
            <w:left w:val="none" w:sz="0" w:space="0" w:color="auto"/>
            <w:bottom w:val="none" w:sz="0" w:space="0" w:color="auto"/>
            <w:right w:val="none" w:sz="0" w:space="0" w:color="auto"/>
          </w:divBdr>
        </w:div>
        <w:div w:id="808670521">
          <w:marLeft w:val="0"/>
          <w:marRight w:val="0"/>
          <w:marTop w:val="0"/>
          <w:marBottom w:val="0"/>
          <w:divBdr>
            <w:top w:val="none" w:sz="0" w:space="0" w:color="auto"/>
            <w:left w:val="none" w:sz="0" w:space="0" w:color="auto"/>
            <w:bottom w:val="none" w:sz="0" w:space="0" w:color="auto"/>
            <w:right w:val="none" w:sz="0" w:space="0" w:color="auto"/>
          </w:divBdr>
        </w:div>
        <w:div w:id="1304038449">
          <w:marLeft w:val="0"/>
          <w:marRight w:val="0"/>
          <w:marTop w:val="0"/>
          <w:marBottom w:val="0"/>
          <w:divBdr>
            <w:top w:val="none" w:sz="0" w:space="0" w:color="auto"/>
            <w:left w:val="none" w:sz="0" w:space="0" w:color="auto"/>
            <w:bottom w:val="none" w:sz="0" w:space="0" w:color="auto"/>
            <w:right w:val="none" w:sz="0" w:space="0" w:color="auto"/>
          </w:divBdr>
        </w:div>
      </w:divsChild>
    </w:div>
    <w:div w:id="89858383">
      <w:bodyDiv w:val="1"/>
      <w:marLeft w:val="0"/>
      <w:marRight w:val="0"/>
      <w:marTop w:val="0"/>
      <w:marBottom w:val="0"/>
      <w:divBdr>
        <w:top w:val="none" w:sz="0" w:space="0" w:color="auto"/>
        <w:left w:val="none" w:sz="0" w:space="0" w:color="auto"/>
        <w:bottom w:val="none" w:sz="0" w:space="0" w:color="auto"/>
        <w:right w:val="none" w:sz="0" w:space="0" w:color="auto"/>
      </w:divBdr>
    </w:div>
    <w:div w:id="108814769">
      <w:bodyDiv w:val="1"/>
      <w:marLeft w:val="0"/>
      <w:marRight w:val="0"/>
      <w:marTop w:val="0"/>
      <w:marBottom w:val="0"/>
      <w:divBdr>
        <w:top w:val="none" w:sz="0" w:space="0" w:color="auto"/>
        <w:left w:val="none" w:sz="0" w:space="0" w:color="auto"/>
        <w:bottom w:val="none" w:sz="0" w:space="0" w:color="auto"/>
        <w:right w:val="none" w:sz="0" w:space="0" w:color="auto"/>
      </w:divBdr>
    </w:div>
    <w:div w:id="230893851">
      <w:bodyDiv w:val="1"/>
      <w:marLeft w:val="0"/>
      <w:marRight w:val="0"/>
      <w:marTop w:val="0"/>
      <w:marBottom w:val="0"/>
      <w:divBdr>
        <w:top w:val="none" w:sz="0" w:space="0" w:color="auto"/>
        <w:left w:val="none" w:sz="0" w:space="0" w:color="auto"/>
        <w:bottom w:val="none" w:sz="0" w:space="0" w:color="auto"/>
        <w:right w:val="none" w:sz="0" w:space="0" w:color="auto"/>
      </w:divBdr>
      <w:divsChild>
        <w:div w:id="284117067">
          <w:marLeft w:val="0"/>
          <w:marRight w:val="0"/>
          <w:marTop w:val="0"/>
          <w:marBottom w:val="0"/>
          <w:divBdr>
            <w:top w:val="none" w:sz="0" w:space="0" w:color="auto"/>
            <w:left w:val="none" w:sz="0" w:space="0" w:color="auto"/>
            <w:bottom w:val="none" w:sz="0" w:space="0" w:color="auto"/>
            <w:right w:val="none" w:sz="0" w:space="0" w:color="auto"/>
          </w:divBdr>
        </w:div>
        <w:div w:id="315838657">
          <w:marLeft w:val="0"/>
          <w:marRight w:val="0"/>
          <w:marTop w:val="0"/>
          <w:marBottom w:val="0"/>
          <w:divBdr>
            <w:top w:val="none" w:sz="0" w:space="0" w:color="auto"/>
            <w:left w:val="none" w:sz="0" w:space="0" w:color="auto"/>
            <w:bottom w:val="none" w:sz="0" w:space="0" w:color="auto"/>
            <w:right w:val="none" w:sz="0" w:space="0" w:color="auto"/>
          </w:divBdr>
        </w:div>
        <w:div w:id="380445026">
          <w:marLeft w:val="0"/>
          <w:marRight w:val="0"/>
          <w:marTop w:val="0"/>
          <w:marBottom w:val="0"/>
          <w:divBdr>
            <w:top w:val="none" w:sz="0" w:space="0" w:color="auto"/>
            <w:left w:val="none" w:sz="0" w:space="0" w:color="auto"/>
            <w:bottom w:val="none" w:sz="0" w:space="0" w:color="auto"/>
            <w:right w:val="none" w:sz="0" w:space="0" w:color="auto"/>
          </w:divBdr>
        </w:div>
        <w:div w:id="1261765286">
          <w:marLeft w:val="0"/>
          <w:marRight w:val="0"/>
          <w:marTop w:val="0"/>
          <w:marBottom w:val="0"/>
          <w:divBdr>
            <w:top w:val="none" w:sz="0" w:space="0" w:color="auto"/>
            <w:left w:val="none" w:sz="0" w:space="0" w:color="auto"/>
            <w:bottom w:val="none" w:sz="0" w:space="0" w:color="auto"/>
            <w:right w:val="none" w:sz="0" w:space="0" w:color="auto"/>
          </w:divBdr>
        </w:div>
        <w:div w:id="1262296425">
          <w:marLeft w:val="0"/>
          <w:marRight w:val="0"/>
          <w:marTop w:val="0"/>
          <w:marBottom w:val="0"/>
          <w:divBdr>
            <w:top w:val="none" w:sz="0" w:space="0" w:color="auto"/>
            <w:left w:val="none" w:sz="0" w:space="0" w:color="auto"/>
            <w:bottom w:val="none" w:sz="0" w:space="0" w:color="auto"/>
            <w:right w:val="none" w:sz="0" w:space="0" w:color="auto"/>
          </w:divBdr>
        </w:div>
        <w:div w:id="1530491052">
          <w:marLeft w:val="0"/>
          <w:marRight w:val="0"/>
          <w:marTop w:val="0"/>
          <w:marBottom w:val="0"/>
          <w:divBdr>
            <w:top w:val="none" w:sz="0" w:space="0" w:color="auto"/>
            <w:left w:val="none" w:sz="0" w:space="0" w:color="auto"/>
            <w:bottom w:val="none" w:sz="0" w:space="0" w:color="auto"/>
            <w:right w:val="none" w:sz="0" w:space="0" w:color="auto"/>
          </w:divBdr>
        </w:div>
        <w:div w:id="1855460255">
          <w:marLeft w:val="0"/>
          <w:marRight w:val="0"/>
          <w:marTop w:val="0"/>
          <w:marBottom w:val="0"/>
          <w:divBdr>
            <w:top w:val="none" w:sz="0" w:space="0" w:color="auto"/>
            <w:left w:val="none" w:sz="0" w:space="0" w:color="auto"/>
            <w:bottom w:val="none" w:sz="0" w:space="0" w:color="auto"/>
            <w:right w:val="none" w:sz="0" w:space="0" w:color="auto"/>
          </w:divBdr>
        </w:div>
        <w:div w:id="1922443610">
          <w:marLeft w:val="0"/>
          <w:marRight w:val="0"/>
          <w:marTop w:val="0"/>
          <w:marBottom w:val="0"/>
          <w:divBdr>
            <w:top w:val="none" w:sz="0" w:space="0" w:color="auto"/>
            <w:left w:val="none" w:sz="0" w:space="0" w:color="auto"/>
            <w:bottom w:val="none" w:sz="0" w:space="0" w:color="auto"/>
            <w:right w:val="none" w:sz="0" w:space="0" w:color="auto"/>
          </w:divBdr>
        </w:div>
      </w:divsChild>
    </w:div>
    <w:div w:id="308902177">
      <w:bodyDiv w:val="1"/>
      <w:marLeft w:val="0"/>
      <w:marRight w:val="0"/>
      <w:marTop w:val="0"/>
      <w:marBottom w:val="0"/>
      <w:divBdr>
        <w:top w:val="none" w:sz="0" w:space="0" w:color="auto"/>
        <w:left w:val="none" w:sz="0" w:space="0" w:color="auto"/>
        <w:bottom w:val="none" w:sz="0" w:space="0" w:color="auto"/>
        <w:right w:val="none" w:sz="0" w:space="0" w:color="auto"/>
      </w:divBdr>
      <w:divsChild>
        <w:div w:id="750666352">
          <w:marLeft w:val="0"/>
          <w:marRight w:val="0"/>
          <w:marTop w:val="0"/>
          <w:marBottom w:val="0"/>
          <w:divBdr>
            <w:top w:val="none" w:sz="0" w:space="0" w:color="auto"/>
            <w:left w:val="none" w:sz="0" w:space="0" w:color="auto"/>
            <w:bottom w:val="none" w:sz="0" w:space="0" w:color="auto"/>
            <w:right w:val="none" w:sz="0" w:space="0" w:color="auto"/>
          </w:divBdr>
        </w:div>
        <w:div w:id="1153255305">
          <w:marLeft w:val="0"/>
          <w:marRight w:val="0"/>
          <w:marTop w:val="0"/>
          <w:marBottom w:val="0"/>
          <w:divBdr>
            <w:top w:val="none" w:sz="0" w:space="0" w:color="auto"/>
            <w:left w:val="none" w:sz="0" w:space="0" w:color="auto"/>
            <w:bottom w:val="none" w:sz="0" w:space="0" w:color="auto"/>
            <w:right w:val="none" w:sz="0" w:space="0" w:color="auto"/>
          </w:divBdr>
        </w:div>
        <w:div w:id="1397826011">
          <w:marLeft w:val="0"/>
          <w:marRight w:val="0"/>
          <w:marTop w:val="0"/>
          <w:marBottom w:val="0"/>
          <w:divBdr>
            <w:top w:val="none" w:sz="0" w:space="0" w:color="auto"/>
            <w:left w:val="none" w:sz="0" w:space="0" w:color="auto"/>
            <w:bottom w:val="none" w:sz="0" w:space="0" w:color="auto"/>
            <w:right w:val="none" w:sz="0" w:space="0" w:color="auto"/>
          </w:divBdr>
        </w:div>
        <w:div w:id="1896425670">
          <w:marLeft w:val="0"/>
          <w:marRight w:val="0"/>
          <w:marTop w:val="0"/>
          <w:marBottom w:val="0"/>
          <w:divBdr>
            <w:top w:val="none" w:sz="0" w:space="0" w:color="auto"/>
            <w:left w:val="none" w:sz="0" w:space="0" w:color="auto"/>
            <w:bottom w:val="none" w:sz="0" w:space="0" w:color="auto"/>
            <w:right w:val="none" w:sz="0" w:space="0" w:color="auto"/>
          </w:divBdr>
        </w:div>
        <w:div w:id="1917780625">
          <w:marLeft w:val="0"/>
          <w:marRight w:val="0"/>
          <w:marTop w:val="0"/>
          <w:marBottom w:val="0"/>
          <w:divBdr>
            <w:top w:val="none" w:sz="0" w:space="0" w:color="auto"/>
            <w:left w:val="none" w:sz="0" w:space="0" w:color="auto"/>
            <w:bottom w:val="none" w:sz="0" w:space="0" w:color="auto"/>
            <w:right w:val="none" w:sz="0" w:space="0" w:color="auto"/>
          </w:divBdr>
        </w:div>
        <w:div w:id="2145389899">
          <w:marLeft w:val="0"/>
          <w:marRight w:val="0"/>
          <w:marTop w:val="0"/>
          <w:marBottom w:val="0"/>
          <w:divBdr>
            <w:top w:val="none" w:sz="0" w:space="0" w:color="auto"/>
            <w:left w:val="none" w:sz="0" w:space="0" w:color="auto"/>
            <w:bottom w:val="none" w:sz="0" w:space="0" w:color="auto"/>
            <w:right w:val="none" w:sz="0" w:space="0" w:color="auto"/>
          </w:divBdr>
        </w:div>
      </w:divsChild>
    </w:div>
    <w:div w:id="366030068">
      <w:bodyDiv w:val="1"/>
      <w:marLeft w:val="0"/>
      <w:marRight w:val="0"/>
      <w:marTop w:val="0"/>
      <w:marBottom w:val="0"/>
      <w:divBdr>
        <w:top w:val="none" w:sz="0" w:space="0" w:color="auto"/>
        <w:left w:val="none" w:sz="0" w:space="0" w:color="auto"/>
        <w:bottom w:val="none" w:sz="0" w:space="0" w:color="auto"/>
        <w:right w:val="none" w:sz="0" w:space="0" w:color="auto"/>
      </w:divBdr>
      <w:divsChild>
        <w:div w:id="628051867">
          <w:marLeft w:val="0"/>
          <w:marRight w:val="0"/>
          <w:marTop w:val="0"/>
          <w:marBottom w:val="0"/>
          <w:divBdr>
            <w:top w:val="none" w:sz="0" w:space="0" w:color="auto"/>
            <w:left w:val="none" w:sz="0" w:space="0" w:color="auto"/>
            <w:bottom w:val="none" w:sz="0" w:space="0" w:color="auto"/>
            <w:right w:val="none" w:sz="0" w:space="0" w:color="auto"/>
          </w:divBdr>
        </w:div>
        <w:div w:id="686057251">
          <w:marLeft w:val="0"/>
          <w:marRight w:val="0"/>
          <w:marTop w:val="0"/>
          <w:marBottom w:val="0"/>
          <w:divBdr>
            <w:top w:val="none" w:sz="0" w:space="0" w:color="auto"/>
            <w:left w:val="none" w:sz="0" w:space="0" w:color="auto"/>
            <w:bottom w:val="none" w:sz="0" w:space="0" w:color="auto"/>
            <w:right w:val="none" w:sz="0" w:space="0" w:color="auto"/>
          </w:divBdr>
        </w:div>
        <w:div w:id="1357267091">
          <w:marLeft w:val="0"/>
          <w:marRight w:val="0"/>
          <w:marTop w:val="0"/>
          <w:marBottom w:val="0"/>
          <w:divBdr>
            <w:top w:val="none" w:sz="0" w:space="0" w:color="auto"/>
            <w:left w:val="none" w:sz="0" w:space="0" w:color="auto"/>
            <w:bottom w:val="none" w:sz="0" w:space="0" w:color="auto"/>
            <w:right w:val="none" w:sz="0" w:space="0" w:color="auto"/>
          </w:divBdr>
        </w:div>
        <w:div w:id="1398017112">
          <w:marLeft w:val="0"/>
          <w:marRight w:val="0"/>
          <w:marTop w:val="0"/>
          <w:marBottom w:val="0"/>
          <w:divBdr>
            <w:top w:val="none" w:sz="0" w:space="0" w:color="auto"/>
            <w:left w:val="none" w:sz="0" w:space="0" w:color="auto"/>
            <w:bottom w:val="none" w:sz="0" w:space="0" w:color="auto"/>
            <w:right w:val="none" w:sz="0" w:space="0" w:color="auto"/>
          </w:divBdr>
        </w:div>
        <w:div w:id="1618297232">
          <w:marLeft w:val="0"/>
          <w:marRight w:val="0"/>
          <w:marTop w:val="0"/>
          <w:marBottom w:val="0"/>
          <w:divBdr>
            <w:top w:val="none" w:sz="0" w:space="0" w:color="auto"/>
            <w:left w:val="none" w:sz="0" w:space="0" w:color="auto"/>
            <w:bottom w:val="none" w:sz="0" w:space="0" w:color="auto"/>
            <w:right w:val="none" w:sz="0" w:space="0" w:color="auto"/>
          </w:divBdr>
        </w:div>
        <w:div w:id="2124834817">
          <w:marLeft w:val="0"/>
          <w:marRight w:val="0"/>
          <w:marTop w:val="0"/>
          <w:marBottom w:val="0"/>
          <w:divBdr>
            <w:top w:val="none" w:sz="0" w:space="0" w:color="auto"/>
            <w:left w:val="none" w:sz="0" w:space="0" w:color="auto"/>
            <w:bottom w:val="none" w:sz="0" w:space="0" w:color="auto"/>
            <w:right w:val="none" w:sz="0" w:space="0" w:color="auto"/>
          </w:divBdr>
        </w:div>
      </w:divsChild>
    </w:div>
    <w:div w:id="425422886">
      <w:bodyDiv w:val="1"/>
      <w:marLeft w:val="0"/>
      <w:marRight w:val="0"/>
      <w:marTop w:val="0"/>
      <w:marBottom w:val="0"/>
      <w:divBdr>
        <w:top w:val="none" w:sz="0" w:space="0" w:color="auto"/>
        <w:left w:val="none" w:sz="0" w:space="0" w:color="auto"/>
        <w:bottom w:val="none" w:sz="0" w:space="0" w:color="auto"/>
        <w:right w:val="none" w:sz="0" w:space="0" w:color="auto"/>
      </w:divBdr>
      <w:divsChild>
        <w:div w:id="896627240">
          <w:marLeft w:val="0"/>
          <w:marRight w:val="0"/>
          <w:marTop w:val="0"/>
          <w:marBottom w:val="0"/>
          <w:divBdr>
            <w:top w:val="none" w:sz="0" w:space="0" w:color="auto"/>
            <w:left w:val="none" w:sz="0" w:space="0" w:color="auto"/>
            <w:bottom w:val="none" w:sz="0" w:space="0" w:color="auto"/>
            <w:right w:val="none" w:sz="0" w:space="0" w:color="auto"/>
          </w:divBdr>
        </w:div>
        <w:div w:id="1313755306">
          <w:marLeft w:val="0"/>
          <w:marRight w:val="0"/>
          <w:marTop w:val="0"/>
          <w:marBottom w:val="0"/>
          <w:divBdr>
            <w:top w:val="none" w:sz="0" w:space="0" w:color="auto"/>
            <w:left w:val="none" w:sz="0" w:space="0" w:color="auto"/>
            <w:bottom w:val="none" w:sz="0" w:space="0" w:color="auto"/>
            <w:right w:val="none" w:sz="0" w:space="0" w:color="auto"/>
          </w:divBdr>
        </w:div>
      </w:divsChild>
    </w:div>
    <w:div w:id="556891642">
      <w:bodyDiv w:val="1"/>
      <w:marLeft w:val="0"/>
      <w:marRight w:val="0"/>
      <w:marTop w:val="0"/>
      <w:marBottom w:val="0"/>
      <w:divBdr>
        <w:top w:val="none" w:sz="0" w:space="0" w:color="auto"/>
        <w:left w:val="none" w:sz="0" w:space="0" w:color="auto"/>
        <w:bottom w:val="none" w:sz="0" w:space="0" w:color="auto"/>
        <w:right w:val="none" w:sz="0" w:space="0" w:color="auto"/>
      </w:divBdr>
    </w:div>
    <w:div w:id="556941180">
      <w:bodyDiv w:val="1"/>
      <w:marLeft w:val="0"/>
      <w:marRight w:val="0"/>
      <w:marTop w:val="0"/>
      <w:marBottom w:val="0"/>
      <w:divBdr>
        <w:top w:val="none" w:sz="0" w:space="0" w:color="auto"/>
        <w:left w:val="none" w:sz="0" w:space="0" w:color="auto"/>
        <w:bottom w:val="none" w:sz="0" w:space="0" w:color="auto"/>
        <w:right w:val="none" w:sz="0" w:space="0" w:color="auto"/>
      </w:divBdr>
      <w:divsChild>
        <w:div w:id="905071615">
          <w:marLeft w:val="0"/>
          <w:marRight w:val="0"/>
          <w:marTop w:val="0"/>
          <w:marBottom w:val="0"/>
          <w:divBdr>
            <w:top w:val="none" w:sz="0" w:space="0" w:color="auto"/>
            <w:left w:val="none" w:sz="0" w:space="0" w:color="auto"/>
            <w:bottom w:val="none" w:sz="0" w:space="0" w:color="auto"/>
            <w:right w:val="none" w:sz="0" w:space="0" w:color="auto"/>
          </w:divBdr>
        </w:div>
        <w:div w:id="1794328189">
          <w:marLeft w:val="0"/>
          <w:marRight w:val="0"/>
          <w:marTop w:val="0"/>
          <w:marBottom w:val="0"/>
          <w:divBdr>
            <w:top w:val="none" w:sz="0" w:space="0" w:color="auto"/>
            <w:left w:val="none" w:sz="0" w:space="0" w:color="auto"/>
            <w:bottom w:val="none" w:sz="0" w:space="0" w:color="auto"/>
            <w:right w:val="none" w:sz="0" w:space="0" w:color="auto"/>
          </w:divBdr>
        </w:div>
      </w:divsChild>
    </w:div>
    <w:div w:id="639848409">
      <w:bodyDiv w:val="1"/>
      <w:marLeft w:val="0"/>
      <w:marRight w:val="0"/>
      <w:marTop w:val="0"/>
      <w:marBottom w:val="0"/>
      <w:divBdr>
        <w:top w:val="none" w:sz="0" w:space="0" w:color="auto"/>
        <w:left w:val="none" w:sz="0" w:space="0" w:color="auto"/>
        <w:bottom w:val="none" w:sz="0" w:space="0" w:color="auto"/>
        <w:right w:val="none" w:sz="0" w:space="0" w:color="auto"/>
      </w:divBdr>
    </w:div>
    <w:div w:id="642589764">
      <w:bodyDiv w:val="1"/>
      <w:marLeft w:val="0"/>
      <w:marRight w:val="0"/>
      <w:marTop w:val="0"/>
      <w:marBottom w:val="0"/>
      <w:divBdr>
        <w:top w:val="none" w:sz="0" w:space="0" w:color="auto"/>
        <w:left w:val="none" w:sz="0" w:space="0" w:color="auto"/>
        <w:bottom w:val="none" w:sz="0" w:space="0" w:color="auto"/>
        <w:right w:val="none" w:sz="0" w:space="0" w:color="auto"/>
      </w:divBdr>
    </w:div>
    <w:div w:id="703483822">
      <w:bodyDiv w:val="1"/>
      <w:marLeft w:val="0"/>
      <w:marRight w:val="0"/>
      <w:marTop w:val="0"/>
      <w:marBottom w:val="0"/>
      <w:divBdr>
        <w:top w:val="none" w:sz="0" w:space="0" w:color="auto"/>
        <w:left w:val="none" w:sz="0" w:space="0" w:color="auto"/>
        <w:bottom w:val="none" w:sz="0" w:space="0" w:color="auto"/>
        <w:right w:val="none" w:sz="0" w:space="0" w:color="auto"/>
      </w:divBdr>
      <w:divsChild>
        <w:div w:id="931163738">
          <w:marLeft w:val="0"/>
          <w:marRight w:val="0"/>
          <w:marTop w:val="0"/>
          <w:marBottom w:val="0"/>
          <w:divBdr>
            <w:top w:val="none" w:sz="0" w:space="0" w:color="auto"/>
            <w:left w:val="none" w:sz="0" w:space="0" w:color="auto"/>
            <w:bottom w:val="none" w:sz="0" w:space="0" w:color="auto"/>
            <w:right w:val="none" w:sz="0" w:space="0" w:color="auto"/>
          </w:divBdr>
        </w:div>
        <w:div w:id="1882283662">
          <w:marLeft w:val="0"/>
          <w:marRight w:val="0"/>
          <w:marTop w:val="0"/>
          <w:marBottom w:val="0"/>
          <w:divBdr>
            <w:top w:val="none" w:sz="0" w:space="0" w:color="auto"/>
            <w:left w:val="none" w:sz="0" w:space="0" w:color="auto"/>
            <w:bottom w:val="none" w:sz="0" w:space="0" w:color="auto"/>
            <w:right w:val="none" w:sz="0" w:space="0" w:color="auto"/>
          </w:divBdr>
        </w:div>
        <w:div w:id="2113738359">
          <w:marLeft w:val="0"/>
          <w:marRight w:val="0"/>
          <w:marTop w:val="0"/>
          <w:marBottom w:val="0"/>
          <w:divBdr>
            <w:top w:val="none" w:sz="0" w:space="0" w:color="auto"/>
            <w:left w:val="none" w:sz="0" w:space="0" w:color="auto"/>
            <w:bottom w:val="none" w:sz="0" w:space="0" w:color="auto"/>
            <w:right w:val="none" w:sz="0" w:space="0" w:color="auto"/>
          </w:divBdr>
        </w:div>
      </w:divsChild>
    </w:div>
    <w:div w:id="773129881">
      <w:bodyDiv w:val="1"/>
      <w:marLeft w:val="0"/>
      <w:marRight w:val="0"/>
      <w:marTop w:val="0"/>
      <w:marBottom w:val="0"/>
      <w:divBdr>
        <w:top w:val="none" w:sz="0" w:space="0" w:color="auto"/>
        <w:left w:val="none" w:sz="0" w:space="0" w:color="auto"/>
        <w:bottom w:val="none" w:sz="0" w:space="0" w:color="auto"/>
        <w:right w:val="none" w:sz="0" w:space="0" w:color="auto"/>
      </w:divBdr>
    </w:div>
    <w:div w:id="799960582">
      <w:bodyDiv w:val="1"/>
      <w:marLeft w:val="0"/>
      <w:marRight w:val="0"/>
      <w:marTop w:val="0"/>
      <w:marBottom w:val="0"/>
      <w:divBdr>
        <w:top w:val="none" w:sz="0" w:space="0" w:color="auto"/>
        <w:left w:val="none" w:sz="0" w:space="0" w:color="auto"/>
        <w:bottom w:val="none" w:sz="0" w:space="0" w:color="auto"/>
        <w:right w:val="none" w:sz="0" w:space="0" w:color="auto"/>
      </w:divBdr>
    </w:div>
    <w:div w:id="832645610">
      <w:bodyDiv w:val="1"/>
      <w:marLeft w:val="0"/>
      <w:marRight w:val="0"/>
      <w:marTop w:val="0"/>
      <w:marBottom w:val="0"/>
      <w:divBdr>
        <w:top w:val="none" w:sz="0" w:space="0" w:color="auto"/>
        <w:left w:val="none" w:sz="0" w:space="0" w:color="auto"/>
        <w:bottom w:val="none" w:sz="0" w:space="0" w:color="auto"/>
        <w:right w:val="none" w:sz="0" w:space="0" w:color="auto"/>
      </w:divBdr>
    </w:div>
    <w:div w:id="951865520">
      <w:bodyDiv w:val="1"/>
      <w:marLeft w:val="0"/>
      <w:marRight w:val="0"/>
      <w:marTop w:val="0"/>
      <w:marBottom w:val="0"/>
      <w:divBdr>
        <w:top w:val="none" w:sz="0" w:space="0" w:color="auto"/>
        <w:left w:val="none" w:sz="0" w:space="0" w:color="auto"/>
        <w:bottom w:val="none" w:sz="0" w:space="0" w:color="auto"/>
        <w:right w:val="none" w:sz="0" w:space="0" w:color="auto"/>
      </w:divBdr>
      <w:divsChild>
        <w:div w:id="450635570">
          <w:marLeft w:val="446"/>
          <w:marRight w:val="0"/>
          <w:marTop w:val="0"/>
          <w:marBottom w:val="240"/>
          <w:divBdr>
            <w:top w:val="none" w:sz="0" w:space="0" w:color="auto"/>
            <w:left w:val="none" w:sz="0" w:space="0" w:color="auto"/>
            <w:bottom w:val="none" w:sz="0" w:space="0" w:color="auto"/>
            <w:right w:val="none" w:sz="0" w:space="0" w:color="auto"/>
          </w:divBdr>
        </w:div>
        <w:div w:id="460617946">
          <w:marLeft w:val="446"/>
          <w:marRight w:val="0"/>
          <w:marTop w:val="0"/>
          <w:marBottom w:val="240"/>
          <w:divBdr>
            <w:top w:val="none" w:sz="0" w:space="0" w:color="auto"/>
            <w:left w:val="none" w:sz="0" w:space="0" w:color="auto"/>
            <w:bottom w:val="none" w:sz="0" w:space="0" w:color="auto"/>
            <w:right w:val="none" w:sz="0" w:space="0" w:color="auto"/>
          </w:divBdr>
        </w:div>
        <w:div w:id="484442199">
          <w:marLeft w:val="446"/>
          <w:marRight w:val="0"/>
          <w:marTop w:val="0"/>
          <w:marBottom w:val="240"/>
          <w:divBdr>
            <w:top w:val="none" w:sz="0" w:space="0" w:color="auto"/>
            <w:left w:val="none" w:sz="0" w:space="0" w:color="auto"/>
            <w:bottom w:val="none" w:sz="0" w:space="0" w:color="auto"/>
            <w:right w:val="none" w:sz="0" w:space="0" w:color="auto"/>
          </w:divBdr>
        </w:div>
        <w:div w:id="588849392">
          <w:marLeft w:val="446"/>
          <w:marRight w:val="0"/>
          <w:marTop w:val="0"/>
          <w:marBottom w:val="240"/>
          <w:divBdr>
            <w:top w:val="none" w:sz="0" w:space="0" w:color="auto"/>
            <w:left w:val="none" w:sz="0" w:space="0" w:color="auto"/>
            <w:bottom w:val="none" w:sz="0" w:space="0" w:color="auto"/>
            <w:right w:val="none" w:sz="0" w:space="0" w:color="auto"/>
          </w:divBdr>
        </w:div>
        <w:div w:id="679477663">
          <w:marLeft w:val="1166"/>
          <w:marRight w:val="0"/>
          <w:marTop w:val="0"/>
          <w:marBottom w:val="240"/>
          <w:divBdr>
            <w:top w:val="none" w:sz="0" w:space="0" w:color="auto"/>
            <w:left w:val="none" w:sz="0" w:space="0" w:color="auto"/>
            <w:bottom w:val="none" w:sz="0" w:space="0" w:color="auto"/>
            <w:right w:val="none" w:sz="0" w:space="0" w:color="auto"/>
          </w:divBdr>
        </w:div>
        <w:div w:id="701631117">
          <w:marLeft w:val="446"/>
          <w:marRight w:val="0"/>
          <w:marTop w:val="0"/>
          <w:marBottom w:val="400"/>
          <w:divBdr>
            <w:top w:val="none" w:sz="0" w:space="0" w:color="auto"/>
            <w:left w:val="none" w:sz="0" w:space="0" w:color="auto"/>
            <w:bottom w:val="none" w:sz="0" w:space="0" w:color="auto"/>
            <w:right w:val="none" w:sz="0" w:space="0" w:color="auto"/>
          </w:divBdr>
        </w:div>
        <w:div w:id="887837322">
          <w:marLeft w:val="1166"/>
          <w:marRight w:val="0"/>
          <w:marTop w:val="0"/>
          <w:marBottom w:val="240"/>
          <w:divBdr>
            <w:top w:val="none" w:sz="0" w:space="0" w:color="auto"/>
            <w:left w:val="none" w:sz="0" w:space="0" w:color="auto"/>
            <w:bottom w:val="none" w:sz="0" w:space="0" w:color="auto"/>
            <w:right w:val="none" w:sz="0" w:space="0" w:color="auto"/>
          </w:divBdr>
        </w:div>
        <w:div w:id="924606892">
          <w:marLeft w:val="446"/>
          <w:marRight w:val="0"/>
          <w:marTop w:val="0"/>
          <w:marBottom w:val="240"/>
          <w:divBdr>
            <w:top w:val="none" w:sz="0" w:space="0" w:color="auto"/>
            <w:left w:val="none" w:sz="0" w:space="0" w:color="auto"/>
            <w:bottom w:val="none" w:sz="0" w:space="0" w:color="auto"/>
            <w:right w:val="none" w:sz="0" w:space="0" w:color="auto"/>
          </w:divBdr>
        </w:div>
        <w:div w:id="1025013639">
          <w:marLeft w:val="1166"/>
          <w:marRight w:val="0"/>
          <w:marTop w:val="0"/>
          <w:marBottom w:val="400"/>
          <w:divBdr>
            <w:top w:val="none" w:sz="0" w:space="0" w:color="auto"/>
            <w:left w:val="none" w:sz="0" w:space="0" w:color="auto"/>
            <w:bottom w:val="none" w:sz="0" w:space="0" w:color="auto"/>
            <w:right w:val="none" w:sz="0" w:space="0" w:color="auto"/>
          </w:divBdr>
        </w:div>
        <w:div w:id="1220870303">
          <w:marLeft w:val="446"/>
          <w:marRight w:val="0"/>
          <w:marTop w:val="0"/>
          <w:marBottom w:val="400"/>
          <w:divBdr>
            <w:top w:val="none" w:sz="0" w:space="0" w:color="auto"/>
            <w:left w:val="none" w:sz="0" w:space="0" w:color="auto"/>
            <w:bottom w:val="none" w:sz="0" w:space="0" w:color="auto"/>
            <w:right w:val="none" w:sz="0" w:space="0" w:color="auto"/>
          </w:divBdr>
        </w:div>
        <w:div w:id="1535726990">
          <w:marLeft w:val="1166"/>
          <w:marRight w:val="0"/>
          <w:marTop w:val="0"/>
          <w:marBottom w:val="240"/>
          <w:divBdr>
            <w:top w:val="none" w:sz="0" w:space="0" w:color="auto"/>
            <w:left w:val="none" w:sz="0" w:space="0" w:color="auto"/>
            <w:bottom w:val="none" w:sz="0" w:space="0" w:color="auto"/>
            <w:right w:val="none" w:sz="0" w:space="0" w:color="auto"/>
          </w:divBdr>
        </w:div>
        <w:div w:id="1575044667">
          <w:marLeft w:val="1166"/>
          <w:marRight w:val="0"/>
          <w:marTop w:val="0"/>
          <w:marBottom w:val="400"/>
          <w:divBdr>
            <w:top w:val="none" w:sz="0" w:space="0" w:color="auto"/>
            <w:left w:val="none" w:sz="0" w:space="0" w:color="auto"/>
            <w:bottom w:val="none" w:sz="0" w:space="0" w:color="auto"/>
            <w:right w:val="none" w:sz="0" w:space="0" w:color="auto"/>
          </w:divBdr>
        </w:div>
        <w:div w:id="1956400603">
          <w:marLeft w:val="446"/>
          <w:marRight w:val="0"/>
          <w:marTop w:val="0"/>
          <w:marBottom w:val="240"/>
          <w:divBdr>
            <w:top w:val="none" w:sz="0" w:space="0" w:color="auto"/>
            <w:left w:val="none" w:sz="0" w:space="0" w:color="auto"/>
            <w:bottom w:val="none" w:sz="0" w:space="0" w:color="auto"/>
            <w:right w:val="none" w:sz="0" w:space="0" w:color="auto"/>
          </w:divBdr>
        </w:div>
        <w:div w:id="1978291014">
          <w:marLeft w:val="1166"/>
          <w:marRight w:val="0"/>
          <w:marTop w:val="0"/>
          <w:marBottom w:val="400"/>
          <w:divBdr>
            <w:top w:val="none" w:sz="0" w:space="0" w:color="auto"/>
            <w:left w:val="none" w:sz="0" w:space="0" w:color="auto"/>
            <w:bottom w:val="none" w:sz="0" w:space="0" w:color="auto"/>
            <w:right w:val="none" w:sz="0" w:space="0" w:color="auto"/>
          </w:divBdr>
        </w:div>
        <w:div w:id="2035186752">
          <w:marLeft w:val="446"/>
          <w:marRight w:val="0"/>
          <w:marTop w:val="0"/>
          <w:marBottom w:val="240"/>
          <w:divBdr>
            <w:top w:val="none" w:sz="0" w:space="0" w:color="auto"/>
            <w:left w:val="none" w:sz="0" w:space="0" w:color="auto"/>
            <w:bottom w:val="none" w:sz="0" w:space="0" w:color="auto"/>
            <w:right w:val="none" w:sz="0" w:space="0" w:color="auto"/>
          </w:divBdr>
        </w:div>
      </w:divsChild>
    </w:div>
    <w:div w:id="994988285">
      <w:bodyDiv w:val="1"/>
      <w:marLeft w:val="0"/>
      <w:marRight w:val="0"/>
      <w:marTop w:val="0"/>
      <w:marBottom w:val="0"/>
      <w:divBdr>
        <w:top w:val="none" w:sz="0" w:space="0" w:color="auto"/>
        <w:left w:val="none" w:sz="0" w:space="0" w:color="auto"/>
        <w:bottom w:val="none" w:sz="0" w:space="0" w:color="auto"/>
        <w:right w:val="none" w:sz="0" w:space="0" w:color="auto"/>
      </w:divBdr>
    </w:div>
    <w:div w:id="1030573871">
      <w:bodyDiv w:val="1"/>
      <w:marLeft w:val="0"/>
      <w:marRight w:val="0"/>
      <w:marTop w:val="0"/>
      <w:marBottom w:val="0"/>
      <w:divBdr>
        <w:top w:val="none" w:sz="0" w:space="0" w:color="auto"/>
        <w:left w:val="none" w:sz="0" w:space="0" w:color="auto"/>
        <w:bottom w:val="none" w:sz="0" w:space="0" w:color="auto"/>
        <w:right w:val="none" w:sz="0" w:space="0" w:color="auto"/>
      </w:divBdr>
      <w:divsChild>
        <w:div w:id="2037342250">
          <w:marLeft w:val="0"/>
          <w:marRight w:val="0"/>
          <w:marTop w:val="0"/>
          <w:marBottom w:val="0"/>
          <w:divBdr>
            <w:top w:val="none" w:sz="0" w:space="0" w:color="auto"/>
            <w:left w:val="none" w:sz="0" w:space="0" w:color="auto"/>
            <w:bottom w:val="none" w:sz="0" w:space="0" w:color="auto"/>
            <w:right w:val="none" w:sz="0" w:space="0" w:color="auto"/>
          </w:divBdr>
        </w:div>
      </w:divsChild>
    </w:div>
    <w:div w:id="1090005416">
      <w:bodyDiv w:val="1"/>
      <w:marLeft w:val="0"/>
      <w:marRight w:val="0"/>
      <w:marTop w:val="0"/>
      <w:marBottom w:val="0"/>
      <w:divBdr>
        <w:top w:val="none" w:sz="0" w:space="0" w:color="auto"/>
        <w:left w:val="none" w:sz="0" w:space="0" w:color="auto"/>
        <w:bottom w:val="none" w:sz="0" w:space="0" w:color="auto"/>
        <w:right w:val="none" w:sz="0" w:space="0" w:color="auto"/>
      </w:divBdr>
      <w:divsChild>
        <w:div w:id="762261489">
          <w:marLeft w:val="547"/>
          <w:marRight w:val="0"/>
          <w:marTop w:val="0"/>
          <w:marBottom w:val="0"/>
          <w:divBdr>
            <w:top w:val="none" w:sz="0" w:space="0" w:color="auto"/>
            <w:left w:val="none" w:sz="0" w:space="0" w:color="auto"/>
            <w:bottom w:val="none" w:sz="0" w:space="0" w:color="auto"/>
            <w:right w:val="none" w:sz="0" w:space="0" w:color="auto"/>
          </w:divBdr>
        </w:div>
      </w:divsChild>
    </w:div>
    <w:div w:id="1097024495">
      <w:bodyDiv w:val="1"/>
      <w:marLeft w:val="0"/>
      <w:marRight w:val="0"/>
      <w:marTop w:val="0"/>
      <w:marBottom w:val="0"/>
      <w:divBdr>
        <w:top w:val="none" w:sz="0" w:space="0" w:color="auto"/>
        <w:left w:val="none" w:sz="0" w:space="0" w:color="auto"/>
        <w:bottom w:val="none" w:sz="0" w:space="0" w:color="auto"/>
        <w:right w:val="none" w:sz="0" w:space="0" w:color="auto"/>
      </w:divBdr>
      <w:divsChild>
        <w:div w:id="864292667">
          <w:marLeft w:val="0"/>
          <w:marRight w:val="0"/>
          <w:marTop w:val="0"/>
          <w:marBottom w:val="0"/>
          <w:divBdr>
            <w:top w:val="none" w:sz="0" w:space="0" w:color="auto"/>
            <w:left w:val="none" w:sz="0" w:space="0" w:color="auto"/>
            <w:bottom w:val="none" w:sz="0" w:space="0" w:color="auto"/>
            <w:right w:val="none" w:sz="0" w:space="0" w:color="auto"/>
          </w:divBdr>
        </w:div>
        <w:div w:id="1650790890">
          <w:marLeft w:val="0"/>
          <w:marRight w:val="0"/>
          <w:marTop w:val="0"/>
          <w:marBottom w:val="0"/>
          <w:divBdr>
            <w:top w:val="none" w:sz="0" w:space="0" w:color="auto"/>
            <w:left w:val="none" w:sz="0" w:space="0" w:color="auto"/>
            <w:bottom w:val="none" w:sz="0" w:space="0" w:color="auto"/>
            <w:right w:val="none" w:sz="0" w:space="0" w:color="auto"/>
          </w:divBdr>
        </w:div>
      </w:divsChild>
    </w:div>
    <w:div w:id="1128625756">
      <w:bodyDiv w:val="1"/>
      <w:marLeft w:val="0"/>
      <w:marRight w:val="750"/>
      <w:marTop w:val="0"/>
      <w:marBottom w:val="0"/>
      <w:divBdr>
        <w:top w:val="none" w:sz="0" w:space="0" w:color="auto"/>
        <w:left w:val="none" w:sz="0" w:space="0" w:color="auto"/>
        <w:bottom w:val="none" w:sz="0" w:space="0" w:color="auto"/>
        <w:right w:val="none" w:sz="0" w:space="0" w:color="auto"/>
      </w:divBdr>
      <w:divsChild>
        <w:div w:id="1793094766">
          <w:marLeft w:val="0"/>
          <w:marRight w:val="0"/>
          <w:marTop w:val="0"/>
          <w:marBottom w:val="0"/>
          <w:divBdr>
            <w:top w:val="none" w:sz="0" w:space="0" w:color="auto"/>
            <w:left w:val="none" w:sz="0" w:space="0" w:color="auto"/>
            <w:bottom w:val="none" w:sz="0" w:space="0" w:color="auto"/>
            <w:right w:val="none" w:sz="0" w:space="0" w:color="auto"/>
          </w:divBdr>
          <w:divsChild>
            <w:div w:id="952513579">
              <w:marLeft w:val="0"/>
              <w:marRight w:val="0"/>
              <w:marTop w:val="0"/>
              <w:marBottom w:val="0"/>
              <w:divBdr>
                <w:top w:val="none" w:sz="0" w:space="0" w:color="auto"/>
                <w:left w:val="none" w:sz="0" w:space="0" w:color="auto"/>
                <w:bottom w:val="none" w:sz="0" w:space="0" w:color="auto"/>
                <w:right w:val="none" w:sz="0" w:space="0" w:color="auto"/>
              </w:divBdr>
              <w:divsChild>
                <w:div w:id="1666392545">
                  <w:marLeft w:val="0"/>
                  <w:marRight w:val="0"/>
                  <w:marTop w:val="0"/>
                  <w:marBottom w:val="0"/>
                  <w:divBdr>
                    <w:top w:val="none" w:sz="0" w:space="0" w:color="auto"/>
                    <w:left w:val="none" w:sz="0" w:space="0" w:color="auto"/>
                    <w:bottom w:val="none" w:sz="0" w:space="0" w:color="auto"/>
                    <w:right w:val="none" w:sz="0" w:space="0" w:color="auto"/>
                  </w:divBdr>
                  <w:divsChild>
                    <w:div w:id="1496874159">
                      <w:marLeft w:val="0"/>
                      <w:marRight w:val="0"/>
                      <w:marTop w:val="0"/>
                      <w:marBottom w:val="0"/>
                      <w:divBdr>
                        <w:top w:val="none" w:sz="0" w:space="0" w:color="auto"/>
                        <w:left w:val="none" w:sz="0" w:space="0" w:color="auto"/>
                        <w:bottom w:val="none" w:sz="0" w:space="0" w:color="auto"/>
                        <w:right w:val="none" w:sz="0" w:space="0" w:color="auto"/>
                      </w:divBdr>
                      <w:divsChild>
                        <w:div w:id="678970618">
                          <w:marLeft w:val="0"/>
                          <w:marRight w:val="0"/>
                          <w:marTop w:val="0"/>
                          <w:marBottom w:val="0"/>
                          <w:divBdr>
                            <w:top w:val="none" w:sz="0" w:space="0" w:color="auto"/>
                            <w:left w:val="none" w:sz="0" w:space="0" w:color="auto"/>
                            <w:bottom w:val="none" w:sz="0" w:space="0" w:color="auto"/>
                            <w:right w:val="none" w:sz="0" w:space="0" w:color="auto"/>
                          </w:divBdr>
                          <w:divsChild>
                            <w:div w:id="1049644836">
                              <w:marLeft w:val="0"/>
                              <w:marRight w:val="0"/>
                              <w:marTop w:val="0"/>
                              <w:marBottom w:val="0"/>
                              <w:divBdr>
                                <w:top w:val="none" w:sz="0" w:space="0" w:color="auto"/>
                                <w:left w:val="none" w:sz="0" w:space="0" w:color="auto"/>
                                <w:bottom w:val="none" w:sz="0" w:space="0" w:color="auto"/>
                                <w:right w:val="none" w:sz="0" w:space="0" w:color="auto"/>
                              </w:divBdr>
                              <w:divsChild>
                                <w:div w:id="758864400">
                                  <w:marLeft w:val="0"/>
                                  <w:marRight w:val="0"/>
                                  <w:marTop w:val="0"/>
                                  <w:marBottom w:val="0"/>
                                  <w:divBdr>
                                    <w:top w:val="none" w:sz="0" w:space="0" w:color="auto"/>
                                    <w:left w:val="none" w:sz="0" w:space="0" w:color="auto"/>
                                    <w:bottom w:val="none" w:sz="0" w:space="0" w:color="auto"/>
                                    <w:right w:val="none" w:sz="0" w:space="0" w:color="auto"/>
                                  </w:divBdr>
                                  <w:divsChild>
                                    <w:div w:id="1336766423">
                                      <w:marLeft w:val="0"/>
                                      <w:marRight w:val="0"/>
                                      <w:marTop w:val="0"/>
                                      <w:marBottom w:val="0"/>
                                      <w:divBdr>
                                        <w:top w:val="none" w:sz="0" w:space="0" w:color="auto"/>
                                        <w:left w:val="none" w:sz="0" w:space="0" w:color="auto"/>
                                        <w:bottom w:val="none" w:sz="0" w:space="0" w:color="auto"/>
                                        <w:right w:val="none" w:sz="0" w:space="0" w:color="auto"/>
                                      </w:divBdr>
                                      <w:divsChild>
                                        <w:div w:id="211312058">
                                          <w:marLeft w:val="0"/>
                                          <w:marRight w:val="0"/>
                                          <w:marTop w:val="0"/>
                                          <w:marBottom w:val="0"/>
                                          <w:divBdr>
                                            <w:top w:val="none" w:sz="0" w:space="0" w:color="auto"/>
                                            <w:left w:val="none" w:sz="0" w:space="0" w:color="auto"/>
                                            <w:bottom w:val="none" w:sz="0" w:space="0" w:color="auto"/>
                                            <w:right w:val="none" w:sz="0" w:space="0" w:color="auto"/>
                                          </w:divBdr>
                                          <w:divsChild>
                                            <w:div w:id="4044522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7935653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9908343">
                                                      <w:marLeft w:val="0"/>
                                                      <w:marRight w:val="0"/>
                                                      <w:marTop w:val="0"/>
                                                      <w:marBottom w:val="0"/>
                                                      <w:divBdr>
                                                        <w:top w:val="none" w:sz="0" w:space="0" w:color="auto"/>
                                                        <w:left w:val="none" w:sz="0" w:space="0" w:color="auto"/>
                                                        <w:bottom w:val="none" w:sz="0" w:space="0" w:color="auto"/>
                                                        <w:right w:val="none" w:sz="0" w:space="0" w:color="auto"/>
                                                      </w:divBdr>
                                                      <w:divsChild>
                                                        <w:div w:id="148728706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1523819">
                                                              <w:marLeft w:val="0"/>
                                                              <w:marRight w:val="0"/>
                                                              <w:marTop w:val="0"/>
                                                              <w:marBottom w:val="0"/>
                                                              <w:divBdr>
                                                                <w:top w:val="none" w:sz="0" w:space="0" w:color="auto"/>
                                                                <w:left w:val="none" w:sz="0" w:space="0" w:color="auto"/>
                                                                <w:bottom w:val="none" w:sz="0" w:space="0" w:color="auto"/>
                                                                <w:right w:val="none" w:sz="0" w:space="0" w:color="auto"/>
                                                              </w:divBdr>
                                                              <w:divsChild>
                                                                <w:div w:id="10174680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09313707">
                                                              <w:marLeft w:val="0"/>
                                                              <w:marRight w:val="0"/>
                                                              <w:marTop w:val="0"/>
                                                              <w:marBottom w:val="0"/>
                                                              <w:divBdr>
                                                                <w:top w:val="none" w:sz="0" w:space="0" w:color="auto"/>
                                                                <w:left w:val="none" w:sz="0" w:space="0" w:color="auto"/>
                                                                <w:bottom w:val="none" w:sz="0" w:space="0" w:color="auto"/>
                                                                <w:right w:val="none" w:sz="0" w:space="0" w:color="auto"/>
                                                              </w:divBdr>
                                                              <w:divsChild>
                                                                <w:div w:id="12792923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8095974">
                                                              <w:marLeft w:val="0"/>
                                                              <w:marRight w:val="0"/>
                                                              <w:marTop w:val="0"/>
                                                              <w:marBottom w:val="0"/>
                                                              <w:divBdr>
                                                                <w:top w:val="none" w:sz="0" w:space="0" w:color="auto"/>
                                                                <w:left w:val="none" w:sz="0" w:space="0" w:color="auto"/>
                                                                <w:bottom w:val="none" w:sz="0" w:space="0" w:color="auto"/>
                                                                <w:right w:val="none" w:sz="0" w:space="0" w:color="auto"/>
                                                              </w:divBdr>
                                                              <w:divsChild>
                                                                <w:div w:id="2197964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475418188">
                                                      <w:marLeft w:val="0"/>
                                                      <w:marRight w:val="0"/>
                                                      <w:marTop w:val="0"/>
                                                      <w:marBottom w:val="0"/>
                                                      <w:divBdr>
                                                        <w:top w:val="none" w:sz="0" w:space="0" w:color="auto"/>
                                                        <w:left w:val="none" w:sz="0" w:space="0" w:color="auto"/>
                                                        <w:bottom w:val="none" w:sz="0" w:space="0" w:color="auto"/>
                                                        <w:right w:val="none" w:sz="0" w:space="0" w:color="auto"/>
                                                      </w:divBdr>
                                                      <w:divsChild>
                                                        <w:div w:id="16418390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08916049">
                                                      <w:marLeft w:val="0"/>
                                                      <w:marRight w:val="0"/>
                                                      <w:marTop w:val="0"/>
                                                      <w:marBottom w:val="0"/>
                                                      <w:divBdr>
                                                        <w:top w:val="none" w:sz="0" w:space="0" w:color="auto"/>
                                                        <w:left w:val="none" w:sz="0" w:space="0" w:color="auto"/>
                                                        <w:bottom w:val="none" w:sz="0" w:space="0" w:color="auto"/>
                                                        <w:right w:val="none" w:sz="0" w:space="0" w:color="auto"/>
                                                      </w:divBdr>
                                                      <w:divsChild>
                                                        <w:div w:id="151742712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73711577">
                                                      <w:marLeft w:val="0"/>
                                                      <w:marRight w:val="0"/>
                                                      <w:marTop w:val="0"/>
                                                      <w:marBottom w:val="0"/>
                                                      <w:divBdr>
                                                        <w:top w:val="none" w:sz="0" w:space="0" w:color="auto"/>
                                                        <w:left w:val="none" w:sz="0" w:space="0" w:color="auto"/>
                                                        <w:bottom w:val="none" w:sz="0" w:space="0" w:color="auto"/>
                                                        <w:right w:val="none" w:sz="0" w:space="0" w:color="auto"/>
                                                      </w:divBdr>
                                                      <w:divsChild>
                                                        <w:div w:id="25971991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14551900">
                                                      <w:marLeft w:val="0"/>
                                                      <w:marRight w:val="0"/>
                                                      <w:marTop w:val="0"/>
                                                      <w:marBottom w:val="0"/>
                                                      <w:divBdr>
                                                        <w:top w:val="none" w:sz="0" w:space="0" w:color="auto"/>
                                                        <w:left w:val="none" w:sz="0" w:space="0" w:color="auto"/>
                                                        <w:bottom w:val="none" w:sz="0" w:space="0" w:color="auto"/>
                                                        <w:right w:val="none" w:sz="0" w:space="0" w:color="auto"/>
                                                      </w:divBdr>
                                                      <w:divsChild>
                                                        <w:div w:id="14020951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0037919">
                                                      <w:marLeft w:val="0"/>
                                                      <w:marRight w:val="0"/>
                                                      <w:marTop w:val="0"/>
                                                      <w:marBottom w:val="0"/>
                                                      <w:divBdr>
                                                        <w:top w:val="none" w:sz="0" w:space="0" w:color="auto"/>
                                                        <w:left w:val="none" w:sz="0" w:space="0" w:color="auto"/>
                                                        <w:bottom w:val="none" w:sz="0" w:space="0" w:color="auto"/>
                                                        <w:right w:val="none" w:sz="0" w:space="0" w:color="auto"/>
                                                      </w:divBdr>
                                                      <w:divsChild>
                                                        <w:div w:id="14131062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21661508">
                                                              <w:marLeft w:val="0"/>
                                                              <w:marRight w:val="0"/>
                                                              <w:marTop w:val="0"/>
                                                              <w:marBottom w:val="0"/>
                                                              <w:divBdr>
                                                                <w:top w:val="none" w:sz="0" w:space="0" w:color="auto"/>
                                                                <w:left w:val="none" w:sz="0" w:space="0" w:color="auto"/>
                                                                <w:bottom w:val="none" w:sz="0" w:space="0" w:color="auto"/>
                                                                <w:right w:val="none" w:sz="0" w:space="0" w:color="auto"/>
                                                              </w:divBdr>
                                                              <w:divsChild>
                                                                <w:div w:id="11316295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94803818">
                                                              <w:marLeft w:val="0"/>
                                                              <w:marRight w:val="0"/>
                                                              <w:marTop w:val="0"/>
                                                              <w:marBottom w:val="0"/>
                                                              <w:divBdr>
                                                                <w:top w:val="none" w:sz="0" w:space="0" w:color="auto"/>
                                                                <w:left w:val="none" w:sz="0" w:space="0" w:color="auto"/>
                                                                <w:bottom w:val="none" w:sz="0" w:space="0" w:color="auto"/>
                                                                <w:right w:val="none" w:sz="0" w:space="0" w:color="auto"/>
                                                              </w:divBdr>
                                                              <w:divsChild>
                                                                <w:div w:id="151252220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0067330">
                                                              <w:marLeft w:val="0"/>
                                                              <w:marRight w:val="0"/>
                                                              <w:marTop w:val="0"/>
                                                              <w:marBottom w:val="0"/>
                                                              <w:divBdr>
                                                                <w:top w:val="none" w:sz="0" w:space="0" w:color="auto"/>
                                                                <w:left w:val="none" w:sz="0" w:space="0" w:color="auto"/>
                                                                <w:bottom w:val="none" w:sz="0" w:space="0" w:color="auto"/>
                                                                <w:right w:val="none" w:sz="0" w:space="0" w:color="auto"/>
                                                              </w:divBdr>
                                                              <w:divsChild>
                                                                <w:div w:id="2127045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3149110">
                                                              <w:marLeft w:val="0"/>
                                                              <w:marRight w:val="0"/>
                                                              <w:marTop w:val="0"/>
                                                              <w:marBottom w:val="0"/>
                                                              <w:divBdr>
                                                                <w:top w:val="none" w:sz="0" w:space="0" w:color="auto"/>
                                                                <w:left w:val="none" w:sz="0" w:space="0" w:color="auto"/>
                                                                <w:bottom w:val="none" w:sz="0" w:space="0" w:color="auto"/>
                                                                <w:right w:val="none" w:sz="0" w:space="0" w:color="auto"/>
                                                              </w:divBdr>
                                                              <w:divsChild>
                                                                <w:div w:id="184365961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03005749">
                                                              <w:marLeft w:val="0"/>
                                                              <w:marRight w:val="0"/>
                                                              <w:marTop w:val="0"/>
                                                              <w:marBottom w:val="0"/>
                                                              <w:divBdr>
                                                                <w:top w:val="none" w:sz="0" w:space="0" w:color="auto"/>
                                                                <w:left w:val="none" w:sz="0" w:space="0" w:color="auto"/>
                                                                <w:bottom w:val="none" w:sz="0" w:space="0" w:color="auto"/>
                                                                <w:right w:val="none" w:sz="0" w:space="0" w:color="auto"/>
                                                              </w:divBdr>
                                                              <w:divsChild>
                                                                <w:div w:id="13884500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02082684">
                                                              <w:marLeft w:val="0"/>
                                                              <w:marRight w:val="0"/>
                                                              <w:marTop w:val="0"/>
                                                              <w:marBottom w:val="0"/>
                                                              <w:divBdr>
                                                                <w:top w:val="none" w:sz="0" w:space="0" w:color="auto"/>
                                                                <w:left w:val="none" w:sz="0" w:space="0" w:color="auto"/>
                                                                <w:bottom w:val="none" w:sz="0" w:space="0" w:color="auto"/>
                                                                <w:right w:val="none" w:sz="0" w:space="0" w:color="auto"/>
                                                              </w:divBdr>
                                                              <w:divsChild>
                                                                <w:div w:id="122706279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694375448">
                                                      <w:marLeft w:val="0"/>
                                                      <w:marRight w:val="0"/>
                                                      <w:marTop w:val="0"/>
                                                      <w:marBottom w:val="0"/>
                                                      <w:divBdr>
                                                        <w:top w:val="none" w:sz="0" w:space="0" w:color="auto"/>
                                                        <w:left w:val="none" w:sz="0" w:space="0" w:color="auto"/>
                                                        <w:bottom w:val="none" w:sz="0" w:space="0" w:color="auto"/>
                                                        <w:right w:val="none" w:sz="0" w:space="0" w:color="auto"/>
                                                      </w:divBdr>
                                                      <w:divsChild>
                                                        <w:div w:id="4642769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4931487">
      <w:bodyDiv w:val="1"/>
      <w:marLeft w:val="0"/>
      <w:marRight w:val="0"/>
      <w:marTop w:val="0"/>
      <w:marBottom w:val="0"/>
      <w:divBdr>
        <w:top w:val="none" w:sz="0" w:space="0" w:color="auto"/>
        <w:left w:val="none" w:sz="0" w:space="0" w:color="auto"/>
        <w:bottom w:val="none" w:sz="0" w:space="0" w:color="auto"/>
        <w:right w:val="none" w:sz="0" w:space="0" w:color="auto"/>
      </w:divBdr>
    </w:div>
    <w:div w:id="1298219791">
      <w:bodyDiv w:val="1"/>
      <w:marLeft w:val="0"/>
      <w:marRight w:val="0"/>
      <w:marTop w:val="0"/>
      <w:marBottom w:val="0"/>
      <w:divBdr>
        <w:top w:val="none" w:sz="0" w:space="0" w:color="auto"/>
        <w:left w:val="none" w:sz="0" w:space="0" w:color="auto"/>
        <w:bottom w:val="none" w:sz="0" w:space="0" w:color="auto"/>
        <w:right w:val="none" w:sz="0" w:space="0" w:color="auto"/>
      </w:divBdr>
      <w:divsChild>
        <w:div w:id="331183765">
          <w:marLeft w:val="0"/>
          <w:marRight w:val="0"/>
          <w:marTop w:val="0"/>
          <w:marBottom w:val="0"/>
          <w:divBdr>
            <w:top w:val="none" w:sz="0" w:space="0" w:color="auto"/>
            <w:left w:val="none" w:sz="0" w:space="0" w:color="auto"/>
            <w:bottom w:val="none" w:sz="0" w:space="0" w:color="auto"/>
            <w:right w:val="none" w:sz="0" w:space="0" w:color="auto"/>
          </w:divBdr>
        </w:div>
        <w:div w:id="380981132">
          <w:marLeft w:val="0"/>
          <w:marRight w:val="0"/>
          <w:marTop w:val="0"/>
          <w:marBottom w:val="0"/>
          <w:divBdr>
            <w:top w:val="none" w:sz="0" w:space="0" w:color="auto"/>
            <w:left w:val="none" w:sz="0" w:space="0" w:color="auto"/>
            <w:bottom w:val="none" w:sz="0" w:space="0" w:color="auto"/>
            <w:right w:val="none" w:sz="0" w:space="0" w:color="auto"/>
          </w:divBdr>
        </w:div>
        <w:div w:id="864438192">
          <w:marLeft w:val="0"/>
          <w:marRight w:val="0"/>
          <w:marTop w:val="0"/>
          <w:marBottom w:val="0"/>
          <w:divBdr>
            <w:top w:val="none" w:sz="0" w:space="0" w:color="auto"/>
            <w:left w:val="none" w:sz="0" w:space="0" w:color="auto"/>
            <w:bottom w:val="none" w:sz="0" w:space="0" w:color="auto"/>
            <w:right w:val="none" w:sz="0" w:space="0" w:color="auto"/>
          </w:divBdr>
        </w:div>
        <w:div w:id="1299146283">
          <w:marLeft w:val="0"/>
          <w:marRight w:val="0"/>
          <w:marTop w:val="0"/>
          <w:marBottom w:val="0"/>
          <w:divBdr>
            <w:top w:val="none" w:sz="0" w:space="0" w:color="auto"/>
            <w:left w:val="none" w:sz="0" w:space="0" w:color="auto"/>
            <w:bottom w:val="none" w:sz="0" w:space="0" w:color="auto"/>
            <w:right w:val="none" w:sz="0" w:space="0" w:color="auto"/>
          </w:divBdr>
        </w:div>
        <w:div w:id="1342507389">
          <w:marLeft w:val="0"/>
          <w:marRight w:val="0"/>
          <w:marTop w:val="0"/>
          <w:marBottom w:val="0"/>
          <w:divBdr>
            <w:top w:val="none" w:sz="0" w:space="0" w:color="auto"/>
            <w:left w:val="none" w:sz="0" w:space="0" w:color="auto"/>
            <w:bottom w:val="none" w:sz="0" w:space="0" w:color="auto"/>
            <w:right w:val="none" w:sz="0" w:space="0" w:color="auto"/>
          </w:divBdr>
        </w:div>
      </w:divsChild>
    </w:div>
    <w:div w:id="1303657014">
      <w:bodyDiv w:val="1"/>
      <w:marLeft w:val="0"/>
      <w:marRight w:val="0"/>
      <w:marTop w:val="0"/>
      <w:marBottom w:val="0"/>
      <w:divBdr>
        <w:top w:val="none" w:sz="0" w:space="0" w:color="auto"/>
        <w:left w:val="none" w:sz="0" w:space="0" w:color="auto"/>
        <w:bottom w:val="none" w:sz="0" w:space="0" w:color="auto"/>
        <w:right w:val="none" w:sz="0" w:space="0" w:color="auto"/>
      </w:divBdr>
    </w:div>
    <w:div w:id="1335376873">
      <w:bodyDiv w:val="1"/>
      <w:marLeft w:val="0"/>
      <w:marRight w:val="0"/>
      <w:marTop w:val="0"/>
      <w:marBottom w:val="0"/>
      <w:divBdr>
        <w:top w:val="none" w:sz="0" w:space="0" w:color="auto"/>
        <w:left w:val="none" w:sz="0" w:space="0" w:color="auto"/>
        <w:bottom w:val="none" w:sz="0" w:space="0" w:color="auto"/>
        <w:right w:val="none" w:sz="0" w:space="0" w:color="auto"/>
      </w:divBdr>
    </w:div>
    <w:div w:id="1338656354">
      <w:bodyDiv w:val="1"/>
      <w:marLeft w:val="0"/>
      <w:marRight w:val="0"/>
      <w:marTop w:val="0"/>
      <w:marBottom w:val="0"/>
      <w:divBdr>
        <w:top w:val="none" w:sz="0" w:space="0" w:color="auto"/>
        <w:left w:val="none" w:sz="0" w:space="0" w:color="auto"/>
        <w:bottom w:val="none" w:sz="0" w:space="0" w:color="auto"/>
        <w:right w:val="none" w:sz="0" w:space="0" w:color="auto"/>
      </w:divBdr>
      <w:divsChild>
        <w:div w:id="604113019">
          <w:marLeft w:val="0"/>
          <w:marRight w:val="0"/>
          <w:marTop w:val="0"/>
          <w:marBottom w:val="0"/>
          <w:divBdr>
            <w:top w:val="none" w:sz="0" w:space="0" w:color="auto"/>
            <w:left w:val="none" w:sz="0" w:space="0" w:color="auto"/>
            <w:bottom w:val="none" w:sz="0" w:space="0" w:color="auto"/>
            <w:right w:val="none" w:sz="0" w:space="0" w:color="auto"/>
          </w:divBdr>
        </w:div>
      </w:divsChild>
    </w:div>
    <w:div w:id="1365322256">
      <w:bodyDiv w:val="1"/>
      <w:marLeft w:val="0"/>
      <w:marRight w:val="0"/>
      <w:marTop w:val="0"/>
      <w:marBottom w:val="0"/>
      <w:divBdr>
        <w:top w:val="none" w:sz="0" w:space="0" w:color="auto"/>
        <w:left w:val="none" w:sz="0" w:space="0" w:color="auto"/>
        <w:bottom w:val="none" w:sz="0" w:space="0" w:color="auto"/>
        <w:right w:val="none" w:sz="0" w:space="0" w:color="auto"/>
      </w:divBdr>
    </w:div>
    <w:div w:id="1434059767">
      <w:bodyDiv w:val="1"/>
      <w:marLeft w:val="0"/>
      <w:marRight w:val="0"/>
      <w:marTop w:val="0"/>
      <w:marBottom w:val="0"/>
      <w:divBdr>
        <w:top w:val="none" w:sz="0" w:space="0" w:color="auto"/>
        <w:left w:val="none" w:sz="0" w:space="0" w:color="auto"/>
        <w:bottom w:val="none" w:sz="0" w:space="0" w:color="auto"/>
        <w:right w:val="none" w:sz="0" w:space="0" w:color="auto"/>
      </w:divBdr>
    </w:div>
    <w:div w:id="1443459591">
      <w:bodyDiv w:val="1"/>
      <w:marLeft w:val="0"/>
      <w:marRight w:val="0"/>
      <w:marTop w:val="0"/>
      <w:marBottom w:val="0"/>
      <w:divBdr>
        <w:top w:val="none" w:sz="0" w:space="0" w:color="auto"/>
        <w:left w:val="none" w:sz="0" w:space="0" w:color="auto"/>
        <w:bottom w:val="none" w:sz="0" w:space="0" w:color="auto"/>
        <w:right w:val="none" w:sz="0" w:space="0" w:color="auto"/>
      </w:divBdr>
    </w:div>
    <w:div w:id="1560903080">
      <w:bodyDiv w:val="1"/>
      <w:marLeft w:val="0"/>
      <w:marRight w:val="750"/>
      <w:marTop w:val="0"/>
      <w:marBottom w:val="0"/>
      <w:divBdr>
        <w:top w:val="none" w:sz="0" w:space="0" w:color="auto"/>
        <w:left w:val="none" w:sz="0" w:space="0" w:color="auto"/>
        <w:bottom w:val="none" w:sz="0" w:space="0" w:color="auto"/>
        <w:right w:val="none" w:sz="0" w:space="0" w:color="auto"/>
      </w:divBdr>
      <w:divsChild>
        <w:div w:id="311106908">
          <w:marLeft w:val="0"/>
          <w:marRight w:val="0"/>
          <w:marTop w:val="0"/>
          <w:marBottom w:val="0"/>
          <w:divBdr>
            <w:top w:val="none" w:sz="0" w:space="0" w:color="auto"/>
            <w:left w:val="none" w:sz="0" w:space="0" w:color="auto"/>
            <w:bottom w:val="none" w:sz="0" w:space="0" w:color="auto"/>
            <w:right w:val="none" w:sz="0" w:space="0" w:color="auto"/>
          </w:divBdr>
          <w:divsChild>
            <w:div w:id="848762658">
              <w:marLeft w:val="0"/>
              <w:marRight w:val="0"/>
              <w:marTop w:val="0"/>
              <w:marBottom w:val="0"/>
              <w:divBdr>
                <w:top w:val="none" w:sz="0" w:space="0" w:color="auto"/>
                <w:left w:val="none" w:sz="0" w:space="0" w:color="auto"/>
                <w:bottom w:val="none" w:sz="0" w:space="0" w:color="auto"/>
                <w:right w:val="none" w:sz="0" w:space="0" w:color="auto"/>
              </w:divBdr>
              <w:divsChild>
                <w:div w:id="816579622">
                  <w:marLeft w:val="0"/>
                  <w:marRight w:val="0"/>
                  <w:marTop w:val="0"/>
                  <w:marBottom w:val="0"/>
                  <w:divBdr>
                    <w:top w:val="none" w:sz="0" w:space="0" w:color="auto"/>
                    <w:left w:val="none" w:sz="0" w:space="0" w:color="auto"/>
                    <w:bottom w:val="none" w:sz="0" w:space="0" w:color="auto"/>
                    <w:right w:val="none" w:sz="0" w:space="0" w:color="auto"/>
                  </w:divBdr>
                  <w:divsChild>
                    <w:div w:id="1849129210">
                      <w:marLeft w:val="0"/>
                      <w:marRight w:val="0"/>
                      <w:marTop w:val="0"/>
                      <w:marBottom w:val="0"/>
                      <w:divBdr>
                        <w:top w:val="none" w:sz="0" w:space="0" w:color="auto"/>
                        <w:left w:val="none" w:sz="0" w:space="0" w:color="auto"/>
                        <w:bottom w:val="none" w:sz="0" w:space="0" w:color="auto"/>
                        <w:right w:val="none" w:sz="0" w:space="0" w:color="auto"/>
                      </w:divBdr>
                      <w:divsChild>
                        <w:div w:id="1706907166">
                          <w:marLeft w:val="0"/>
                          <w:marRight w:val="0"/>
                          <w:marTop w:val="0"/>
                          <w:marBottom w:val="0"/>
                          <w:divBdr>
                            <w:top w:val="none" w:sz="0" w:space="0" w:color="auto"/>
                            <w:left w:val="none" w:sz="0" w:space="0" w:color="auto"/>
                            <w:bottom w:val="none" w:sz="0" w:space="0" w:color="auto"/>
                            <w:right w:val="none" w:sz="0" w:space="0" w:color="auto"/>
                          </w:divBdr>
                          <w:divsChild>
                            <w:div w:id="1260412754">
                              <w:marLeft w:val="0"/>
                              <w:marRight w:val="0"/>
                              <w:marTop w:val="0"/>
                              <w:marBottom w:val="0"/>
                              <w:divBdr>
                                <w:top w:val="none" w:sz="0" w:space="0" w:color="auto"/>
                                <w:left w:val="none" w:sz="0" w:space="0" w:color="auto"/>
                                <w:bottom w:val="none" w:sz="0" w:space="0" w:color="auto"/>
                                <w:right w:val="none" w:sz="0" w:space="0" w:color="auto"/>
                              </w:divBdr>
                              <w:divsChild>
                                <w:div w:id="73824880">
                                  <w:marLeft w:val="0"/>
                                  <w:marRight w:val="0"/>
                                  <w:marTop w:val="0"/>
                                  <w:marBottom w:val="0"/>
                                  <w:divBdr>
                                    <w:top w:val="none" w:sz="0" w:space="0" w:color="auto"/>
                                    <w:left w:val="none" w:sz="0" w:space="0" w:color="auto"/>
                                    <w:bottom w:val="none" w:sz="0" w:space="0" w:color="auto"/>
                                    <w:right w:val="none" w:sz="0" w:space="0" w:color="auto"/>
                                  </w:divBdr>
                                  <w:divsChild>
                                    <w:div w:id="992291366">
                                      <w:marLeft w:val="0"/>
                                      <w:marRight w:val="0"/>
                                      <w:marTop w:val="0"/>
                                      <w:marBottom w:val="0"/>
                                      <w:divBdr>
                                        <w:top w:val="none" w:sz="0" w:space="0" w:color="auto"/>
                                        <w:left w:val="none" w:sz="0" w:space="0" w:color="auto"/>
                                        <w:bottom w:val="none" w:sz="0" w:space="0" w:color="auto"/>
                                        <w:right w:val="none" w:sz="0" w:space="0" w:color="auto"/>
                                      </w:divBdr>
                                      <w:divsChild>
                                        <w:div w:id="99030189">
                                          <w:marLeft w:val="0"/>
                                          <w:marRight w:val="0"/>
                                          <w:marTop w:val="0"/>
                                          <w:marBottom w:val="0"/>
                                          <w:divBdr>
                                            <w:top w:val="none" w:sz="0" w:space="0" w:color="auto"/>
                                            <w:left w:val="none" w:sz="0" w:space="0" w:color="auto"/>
                                            <w:bottom w:val="none" w:sz="0" w:space="0" w:color="auto"/>
                                            <w:right w:val="none" w:sz="0" w:space="0" w:color="auto"/>
                                          </w:divBdr>
                                          <w:divsChild>
                                            <w:div w:id="107015880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99696902">
                                                  <w:marLeft w:val="0"/>
                                                  <w:marRight w:val="0"/>
                                                  <w:marTop w:val="0"/>
                                                  <w:marBottom w:val="0"/>
                                                  <w:divBdr>
                                                    <w:top w:val="none" w:sz="0" w:space="0" w:color="auto"/>
                                                    <w:left w:val="none" w:sz="0" w:space="0" w:color="auto"/>
                                                    <w:bottom w:val="none" w:sz="0" w:space="0" w:color="auto"/>
                                                    <w:right w:val="none" w:sz="0" w:space="0" w:color="auto"/>
                                                  </w:divBdr>
                                                  <w:divsChild>
                                                    <w:div w:id="18390731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45712623">
                                                  <w:marLeft w:val="0"/>
                                                  <w:marRight w:val="0"/>
                                                  <w:marTop w:val="0"/>
                                                  <w:marBottom w:val="0"/>
                                                  <w:divBdr>
                                                    <w:top w:val="none" w:sz="0" w:space="0" w:color="auto"/>
                                                    <w:left w:val="none" w:sz="0" w:space="0" w:color="auto"/>
                                                    <w:bottom w:val="none" w:sz="0" w:space="0" w:color="auto"/>
                                                    <w:right w:val="none" w:sz="0" w:space="0" w:color="auto"/>
                                                  </w:divBdr>
                                                  <w:divsChild>
                                                    <w:div w:id="203785385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48343065">
                                                  <w:marLeft w:val="0"/>
                                                  <w:marRight w:val="0"/>
                                                  <w:marTop w:val="0"/>
                                                  <w:marBottom w:val="0"/>
                                                  <w:divBdr>
                                                    <w:top w:val="none" w:sz="0" w:space="0" w:color="auto"/>
                                                    <w:left w:val="none" w:sz="0" w:space="0" w:color="auto"/>
                                                    <w:bottom w:val="none" w:sz="0" w:space="0" w:color="auto"/>
                                                    <w:right w:val="none" w:sz="0" w:space="0" w:color="auto"/>
                                                  </w:divBdr>
                                                  <w:divsChild>
                                                    <w:div w:id="59705574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5819797">
      <w:bodyDiv w:val="1"/>
      <w:marLeft w:val="0"/>
      <w:marRight w:val="0"/>
      <w:marTop w:val="0"/>
      <w:marBottom w:val="0"/>
      <w:divBdr>
        <w:top w:val="none" w:sz="0" w:space="0" w:color="auto"/>
        <w:left w:val="none" w:sz="0" w:space="0" w:color="auto"/>
        <w:bottom w:val="none" w:sz="0" w:space="0" w:color="auto"/>
        <w:right w:val="none" w:sz="0" w:space="0" w:color="auto"/>
      </w:divBdr>
      <w:divsChild>
        <w:div w:id="1264730456">
          <w:marLeft w:val="0"/>
          <w:marRight w:val="0"/>
          <w:marTop w:val="0"/>
          <w:marBottom w:val="0"/>
          <w:divBdr>
            <w:top w:val="none" w:sz="0" w:space="0" w:color="auto"/>
            <w:left w:val="none" w:sz="0" w:space="0" w:color="auto"/>
            <w:bottom w:val="none" w:sz="0" w:space="0" w:color="auto"/>
            <w:right w:val="none" w:sz="0" w:space="0" w:color="auto"/>
          </w:divBdr>
          <w:divsChild>
            <w:div w:id="537469666">
              <w:marLeft w:val="0"/>
              <w:marRight w:val="0"/>
              <w:marTop w:val="0"/>
              <w:marBottom w:val="0"/>
              <w:divBdr>
                <w:top w:val="none" w:sz="0" w:space="0" w:color="auto"/>
                <w:left w:val="none" w:sz="0" w:space="0" w:color="auto"/>
                <w:bottom w:val="none" w:sz="0" w:space="0" w:color="auto"/>
                <w:right w:val="none" w:sz="0" w:space="0" w:color="auto"/>
              </w:divBdr>
              <w:divsChild>
                <w:div w:id="1857647905">
                  <w:marLeft w:val="0"/>
                  <w:marRight w:val="0"/>
                  <w:marTop w:val="0"/>
                  <w:marBottom w:val="0"/>
                  <w:divBdr>
                    <w:top w:val="none" w:sz="0" w:space="0" w:color="auto"/>
                    <w:left w:val="none" w:sz="0" w:space="0" w:color="auto"/>
                    <w:bottom w:val="none" w:sz="0" w:space="0" w:color="auto"/>
                    <w:right w:val="none" w:sz="0" w:space="0" w:color="auto"/>
                  </w:divBdr>
                  <w:divsChild>
                    <w:div w:id="952252894">
                      <w:marLeft w:val="0"/>
                      <w:marRight w:val="0"/>
                      <w:marTop w:val="0"/>
                      <w:marBottom w:val="0"/>
                      <w:divBdr>
                        <w:top w:val="none" w:sz="0" w:space="0" w:color="auto"/>
                        <w:left w:val="none" w:sz="0" w:space="0" w:color="auto"/>
                        <w:bottom w:val="none" w:sz="0" w:space="0" w:color="auto"/>
                        <w:right w:val="none" w:sz="0" w:space="0" w:color="auto"/>
                      </w:divBdr>
                      <w:divsChild>
                        <w:div w:id="478767343">
                          <w:marLeft w:val="0"/>
                          <w:marRight w:val="0"/>
                          <w:marTop w:val="0"/>
                          <w:marBottom w:val="0"/>
                          <w:divBdr>
                            <w:top w:val="none" w:sz="0" w:space="0" w:color="auto"/>
                            <w:left w:val="none" w:sz="0" w:space="0" w:color="auto"/>
                            <w:bottom w:val="none" w:sz="0" w:space="0" w:color="auto"/>
                            <w:right w:val="none" w:sz="0" w:space="0" w:color="auto"/>
                          </w:divBdr>
                          <w:divsChild>
                            <w:div w:id="891891639">
                              <w:marLeft w:val="0"/>
                              <w:marRight w:val="0"/>
                              <w:marTop w:val="0"/>
                              <w:marBottom w:val="0"/>
                              <w:divBdr>
                                <w:top w:val="none" w:sz="0" w:space="0" w:color="auto"/>
                                <w:left w:val="none" w:sz="0" w:space="0" w:color="auto"/>
                                <w:bottom w:val="none" w:sz="0" w:space="0" w:color="auto"/>
                                <w:right w:val="none" w:sz="0" w:space="0" w:color="auto"/>
                              </w:divBdr>
                              <w:divsChild>
                                <w:div w:id="875315609">
                                  <w:marLeft w:val="0"/>
                                  <w:marRight w:val="0"/>
                                  <w:marTop w:val="0"/>
                                  <w:marBottom w:val="0"/>
                                  <w:divBdr>
                                    <w:top w:val="none" w:sz="0" w:space="0" w:color="auto"/>
                                    <w:left w:val="none" w:sz="0" w:space="0" w:color="auto"/>
                                    <w:bottom w:val="none" w:sz="0" w:space="0" w:color="auto"/>
                                    <w:right w:val="none" w:sz="0" w:space="0" w:color="auto"/>
                                  </w:divBdr>
                                </w:div>
                              </w:divsChild>
                            </w:div>
                            <w:div w:id="1079912843">
                              <w:marLeft w:val="0"/>
                              <w:marRight w:val="0"/>
                              <w:marTop w:val="0"/>
                              <w:marBottom w:val="0"/>
                              <w:divBdr>
                                <w:top w:val="none" w:sz="0" w:space="0" w:color="auto"/>
                                <w:left w:val="none" w:sz="0" w:space="0" w:color="auto"/>
                                <w:bottom w:val="none" w:sz="0" w:space="0" w:color="auto"/>
                                <w:right w:val="none" w:sz="0" w:space="0" w:color="auto"/>
                              </w:divBdr>
                              <w:divsChild>
                                <w:div w:id="9983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32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813673">
              <w:marLeft w:val="0"/>
              <w:marRight w:val="0"/>
              <w:marTop w:val="0"/>
              <w:marBottom w:val="0"/>
              <w:divBdr>
                <w:top w:val="none" w:sz="0" w:space="0" w:color="auto"/>
                <w:left w:val="none" w:sz="0" w:space="0" w:color="auto"/>
                <w:bottom w:val="none" w:sz="0" w:space="0" w:color="auto"/>
                <w:right w:val="none" w:sz="0" w:space="0" w:color="auto"/>
              </w:divBdr>
              <w:divsChild>
                <w:div w:id="1206676085">
                  <w:marLeft w:val="0"/>
                  <w:marRight w:val="0"/>
                  <w:marTop w:val="0"/>
                  <w:marBottom w:val="0"/>
                  <w:divBdr>
                    <w:top w:val="none" w:sz="0" w:space="0" w:color="auto"/>
                    <w:left w:val="none" w:sz="0" w:space="0" w:color="auto"/>
                    <w:bottom w:val="none" w:sz="0" w:space="0" w:color="auto"/>
                    <w:right w:val="none" w:sz="0" w:space="0" w:color="auto"/>
                  </w:divBdr>
                </w:div>
                <w:div w:id="1987276136">
                  <w:marLeft w:val="0"/>
                  <w:marRight w:val="0"/>
                  <w:marTop w:val="0"/>
                  <w:marBottom w:val="0"/>
                  <w:divBdr>
                    <w:top w:val="none" w:sz="0" w:space="0" w:color="auto"/>
                    <w:left w:val="none" w:sz="0" w:space="0" w:color="auto"/>
                    <w:bottom w:val="none" w:sz="0" w:space="0" w:color="auto"/>
                    <w:right w:val="none" w:sz="0" w:space="0" w:color="auto"/>
                  </w:divBdr>
                </w:div>
              </w:divsChild>
            </w:div>
            <w:div w:id="1686979387">
              <w:marLeft w:val="0"/>
              <w:marRight w:val="0"/>
              <w:marTop w:val="0"/>
              <w:marBottom w:val="0"/>
              <w:divBdr>
                <w:top w:val="none" w:sz="0" w:space="0" w:color="auto"/>
                <w:left w:val="none" w:sz="0" w:space="0" w:color="auto"/>
                <w:bottom w:val="none" w:sz="0" w:space="0" w:color="auto"/>
                <w:right w:val="none" w:sz="0" w:space="0" w:color="auto"/>
              </w:divBdr>
              <w:divsChild>
                <w:div w:id="7561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77865">
          <w:marLeft w:val="0"/>
          <w:marRight w:val="0"/>
          <w:marTop w:val="0"/>
          <w:marBottom w:val="0"/>
          <w:divBdr>
            <w:top w:val="none" w:sz="0" w:space="0" w:color="auto"/>
            <w:left w:val="none" w:sz="0" w:space="0" w:color="auto"/>
            <w:bottom w:val="none" w:sz="0" w:space="0" w:color="auto"/>
            <w:right w:val="none" w:sz="0" w:space="0" w:color="auto"/>
          </w:divBdr>
          <w:divsChild>
            <w:div w:id="719086662">
              <w:marLeft w:val="0"/>
              <w:marRight w:val="0"/>
              <w:marTop w:val="0"/>
              <w:marBottom w:val="0"/>
              <w:divBdr>
                <w:top w:val="none" w:sz="0" w:space="0" w:color="auto"/>
                <w:left w:val="none" w:sz="0" w:space="0" w:color="auto"/>
                <w:bottom w:val="none" w:sz="0" w:space="0" w:color="auto"/>
                <w:right w:val="none" w:sz="0" w:space="0" w:color="auto"/>
              </w:divBdr>
              <w:divsChild>
                <w:div w:id="10392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07382">
      <w:bodyDiv w:val="1"/>
      <w:marLeft w:val="0"/>
      <w:marRight w:val="0"/>
      <w:marTop w:val="0"/>
      <w:marBottom w:val="0"/>
      <w:divBdr>
        <w:top w:val="none" w:sz="0" w:space="0" w:color="auto"/>
        <w:left w:val="none" w:sz="0" w:space="0" w:color="auto"/>
        <w:bottom w:val="none" w:sz="0" w:space="0" w:color="auto"/>
        <w:right w:val="none" w:sz="0" w:space="0" w:color="auto"/>
      </w:divBdr>
    </w:div>
    <w:div w:id="1583755035">
      <w:bodyDiv w:val="1"/>
      <w:marLeft w:val="0"/>
      <w:marRight w:val="0"/>
      <w:marTop w:val="0"/>
      <w:marBottom w:val="0"/>
      <w:divBdr>
        <w:top w:val="none" w:sz="0" w:space="0" w:color="auto"/>
        <w:left w:val="none" w:sz="0" w:space="0" w:color="auto"/>
        <w:bottom w:val="none" w:sz="0" w:space="0" w:color="auto"/>
        <w:right w:val="none" w:sz="0" w:space="0" w:color="auto"/>
      </w:divBdr>
      <w:divsChild>
        <w:div w:id="44721357">
          <w:marLeft w:val="0"/>
          <w:marRight w:val="0"/>
          <w:marTop w:val="0"/>
          <w:marBottom w:val="0"/>
          <w:divBdr>
            <w:top w:val="none" w:sz="0" w:space="0" w:color="auto"/>
            <w:left w:val="none" w:sz="0" w:space="0" w:color="auto"/>
            <w:bottom w:val="none" w:sz="0" w:space="0" w:color="auto"/>
            <w:right w:val="none" w:sz="0" w:space="0" w:color="auto"/>
          </w:divBdr>
        </w:div>
        <w:div w:id="342099590">
          <w:marLeft w:val="0"/>
          <w:marRight w:val="0"/>
          <w:marTop w:val="0"/>
          <w:marBottom w:val="0"/>
          <w:divBdr>
            <w:top w:val="none" w:sz="0" w:space="0" w:color="auto"/>
            <w:left w:val="none" w:sz="0" w:space="0" w:color="auto"/>
            <w:bottom w:val="none" w:sz="0" w:space="0" w:color="auto"/>
            <w:right w:val="none" w:sz="0" w:space="0" w:color="auto"/>
          </w:divBdr>
        </w:div>
        <w:div w:id="1132792706">
          <w:marLeft w:val="0"/>
          <w:marRight w:val="0"/>
          <w:marTop w:val="0"/>
          <w:marBottom w:val="0"/>
          <w:divBdr>
            <w:top w:val="none" w:sz="0" w:space="0" w:color="auto"/>
            <w:left w:val="none" w:sz="0" w:space="0" w:color="auto"/>
            <w:bottom w:val="none" w:sz="0" w:space="0" w:color="auto"/>
            <w:right w:val="none" w:sz="0" w:space="0" w:color="auto"/>
          </w:divBdr>
        </w:div>
        <w:div w:id="1753312683">
          <w:marLeft w:val="0"/>
          <w:marRight w:val="0"/>
          <w:marTop w:val="0"/>
          <w:marBottom w:val="0"/>
          <w:divBdr>
            <w:top w:val="none" w:sz="0" w:space="0" w:color="auto"/>
            <w:left w:val="none" w:sz="0" w:space="0" w:color="auto"/>
            <w:bottom w:val="none" w:sz="0" w:space="0" w:color="auto"/>
            <w:right w:val="none" w:sz="0" w:space="0" w:color="auto"/>
          </w:divBdr>
        </w:div>
      </w:divsChild>
    </w:div>
    <w:div w:id="1585650480">
      <w:bodyDiv w:val="1"/>
      <w:marLeft w:val="0"/>
      <w:marRight w:val="0"/>
      <w:marTop w:val="0"/>
      <w:marBottom w:val="0"/>
      <w:divBdr>
        <w:top w:val="none" w:sz="0" w:space="0" w:color="auto"/>
        <w:left w:val="none" w:sz="0" w:space="0" w:color="auto"/>
        <w:bottom w:val="none" w:sz="0" w:space="0" w:color="auto"/>
        <w:right w:val="none" w:sz="0" w:space="0" w:color="auto"/>
      </w:divBdr>
    </w:div>
    <w:div w:id="1599606748">
      <w:bodyDiv w:val="1"/>
      <w:marLeft w:val="0"/>
      <w:marRight w:val="0"/>
      <w:marTop w:val="0"/>
      <w:marBottom w:val="0"/>
      <w:divBdr>
        <w:top w:val="none" w:sz="0" w:space="0" w:color="auto"/>
        <w:left w:val="none" w:sz="0" w:space="0" w:color="auto"/>
        <w:bottom w:val="none" w:sz="0" w:space="0" w:color="auto"/>
        <w:right w:val="none" w:sz="0" w:space="0" w:color="auto"/>
      </w:divBdr>
    </w:div>
    <w:div w:id="1604412986">
      <w:bodyDiv w:val="1"/>
      <w:marLeft w:val="0"/>
      <w:marRight w:val="0"/>
      <w:marTop w:val="0"/>
      <w:marBottom w:val="0"/>
      <w:divBdr>
        <w:top w:val="none" w:sz="0" w:space="0" w:color="auto"/>
        <w:left w:val="none" w:sz="0" w:space="0" w:color="auto"/>
        <w:bottom w:val="none" w:sz="0" w:space="0" w:color="auto"/>
        <w:right w:val="none" w:sz="0" w:space="0" w:color="auto"/>
      </w:divBdr>
      <w:divsChild>
        <w:div w:id="381635951">
          <w:marLeft w:val="547"/>
          <w:marRight w:val="0"/>
          <w:marTop w:val="0"/>
          <w:marBottom w:val="0"/>
          <w:divBdr>
            <w:top w:val="none" w:sz="0" w:space="0" w:color="auto"/>
            <w:left w:val="none" w:sz="0" w:space="0" w:color="auto"/>
            <w:bottom w:val="none" w:sz="0" w:space="0" w:color="auto"/>
            <w:right w:val="none" w:sz="0" w:space="0" w:color="auto"/>
          </w:divBdr>
        </w:div>
        <w:div w:id="839470398">
          <w:marLeft w:val="547"/>
          <w:marRight w:val="0"/>
          <w:marTop w:val="0"/>
          <w:marBottom w:val="0"/>
          <w:divBdr>
            <w:top w:val="none" w:sz="0" w:space="0" w:color="auto"/>
            <w:left w:val="none" w:sz="0" w:space="0" w:color="auto"/>
            <w:bottom w:val="none" w:sz="0" w:space="0" w:color="auto"/>
            <w:right w:val="none" w:sz="0" w:space="0" w:color="auto"/>
          </w:divBdr>
        </w:div>
      </w:divsChild>
    </w:div>
    <w:div w:id="1607302952">
      <w:bodyDiv w:val="1"/>
      <w:marLeft w:val="0"/>
      <w:marRight w:val="0"/>
      <w:marTop w:val="0"/>
      <w:marBottom w:val="0"/>
      <w:divBdr>
        <w:top w:val="none" w:sz="0" w:space="0" w:color="auto"/>
        <w:left w:val="none" w:sz="0" w:space="0" w:color="auto"/>
        <w:bottom w:val="none" w:sz="0" w:space="0" w:color="auto"/>
        <w:right w:val="none" w:sz="0" w:space="0" w:color="auto"/>
      </w:divBdr>
    </w:div>
    <w:div w:id="1789927623">
      <w:bodyDiv w:val="1"/>
      <w:marLeft w:val="0"/>
      <w:marRight w:val="0"/>
      <w:marTop w:val="0"/>
      <w:marBottom w:val="0"/>
      <w:divBdr>
        <w:top w:val="none" w:sz="0" w:space="0" w:color="auto"/>
        <w:left w:val="none" w:sz="0" w:space="0" w:color="auto"/>
        <w:bottom w:val="none" w:sz="0" w:space="0" w:color="auto"/>
        <w:right w:val="none" w:sz="0" w:space="0" w:color="auto"/>
      </w:divBdr>
    </w:div>
    <w:div w:id="1799758449">
      <w:bodyDiv w:val="1"/>
      <w:marLeft w:val="0"/>
      <w:marRight w:val="0"/>
      <w:marTop w:val="0"/>
      <w:marBottom w:val="0"/>
      <w:divBdr>
        <w:top w:val="none" w:sz="0" w:space="0" w:color="auto"/>
        <w:left w:val="none" w:sz="0" w:space="0" w:color="auto"/>
        <w:bottom w:val="none" w:sz="0" w:space="0" w:color="auto"/>
        <w:right w:val="none" w:sz="0" w:space="0" w:color="auto"/>
      </w:divBdr>
    </w:div>
    <w:div w:id="1802260483">
      <w:bodyDiv w:val="1"/>
      <w:marLeft w:val="0"/>
      <w:marRight w:val="0"/>
      <w:marTop w:val="0"/>
      <w:marBottom w:val="0"/>
      <w:divBdr>
        <w:top w:val="none" w:sz="0" w:space="0" w:color="auto"/>
        <w:left w:val="none" w:sz="0" w:space="0" w:color="auto"/>
        <w:bottom w:val="none" w:sz="0" w:space="0" w:color="auto"/>
        <w:right w:val="none" w:sz="0" w:space="0" w:color="auto"/>
      </w:divBdr>
      <w:divsChild>
        <w:div w:id="101996351">
          <w:marLeft w:val="0"/>
          <w:marRight w:val="0"/>
          <w:marTop w:val="0"/>
          <w:marBottom w:val="0"/>
          <w:divBdr>
            <w:top w:val="none" w:sz="0" w:space="0" w:color="auto"/>
            <w:left w:val="none" w:sz="0" w:space="0" w:color="auto"/>
            <w:bottom w:val="none" w:sz="0" w:space="0" w:color="auto"/>
            <w:right w:val="none" w:sz="0" w:space="0" w:color="auto"/>
          </w:divBdr>
        </w:div>
        <w:div w:id="928658465">
          <w:marLeft w:val="0"/>
          <w:marRight w:val="0"/>
          <w:marTop w:val="0"/>
          <w:marBottom w:val="0"/>
          <w:divBdr>
            <w:top w:val="none" w:sz="0" w:space="0" w:color="auto"/>
            <w:left w:val="none" w:sz="0" w:space="0" w:color="auto"/>
            <w:bottom w:val="none" w:sz="0" w:space="0" w:color="auto"/>
            <w:right w:val="none" w:sz="0" w:space="0" w:color="auto"/>
          </w:divBdr>
        </w:div>
        <w:div w:id="935870258">
          <w:marLeft w:val="0"/>
          <w:marRight w:val="0"/>
          <w:marTop w:val="0"/>
          <w:marBottom w:val="0"/>
          <w:divBdr>
            <w:top w:val="none" w:sz="0" w:space="0" w:color="auto"/>
            <w:left w:val="none" w:sz="0" w:space="0" w:color="auto"/>
            <w:bottom w:val="none" w:sz="0" w:space="0" w:color="auto"/>
            <w:right w:val="none" w:sz="0" w:space="0" w:color="auto"/>
          </w:divBdr>
        </w:div>
      </w:divsChild>
    </w:div>
    <w:div w:id="1815483267">
      <w:bodyDiv w:val="1"/>
      <w:marLeft w:val="0"/>
      <w:marRight w:val="0"/>
      <w:marTop w:val="0"/>
      <w:marBottom w:val="0"/>
      <w:divBdr>
        <w:top w:val="none" w:sz="0" w:space="0" w:color="auto"/>
        <w:left w:val="none" w:sz="0" w:space="0" w:color="auto"/>
        <w:bottom w:val="none" w:sz="0" w:space="0" w:color="auto"/>
        <w:right w:val="none" w:sz="0" w:space="0" w:color="auto"/>
      </w:divBdr>
    </w:div>
    <w:div w:id="1853297027">
      <w:bodyDiv w:val="1"/>
      <w:marLeft w:val="0"/>
      <w:marRight w:val="750"/>
      <w:marTop w:val="0"/>
      <w:marBottom w:val="0"/>
      <w:divBdr>
        <w:top w:val="none" w:sz="0" w:space="0" w:color="auto"/>
        <w:left w:val="none" w:sz="0" w:space="0" w:color="auto"/>
        <w:bottom w:val="none" w:sz="0" w:space="0" w:color="auto"/>
        <w:right w:val="none" w:sz="0" w:space="0" w:color="auto"/>
      </w:divBdr>
      <w:divsChild>
        <w:div w:id="870075931">
          <w:marLeft w:val="0"/>
          <w:marRight w:val="0"/>
          <w:marTop w:val="0"/>
          <w:marBottom w:val="0"/>
          <w:divBdr>
            <w:top w:val="none" w:sz="0" w:space="0" w:color="auto"/>
            <w:left w:val="none" w:sz="0" w:space="0" w:color="auto"/>
            <w:bottom w:val="none" w:sz="0" w:space="0" w:color="auto"/>
            <w:right w:val="none" w:sz="0" w:space="0" w:color="auto"/>
          </w:divBdr>
          <w:divsChild>
            <w:div w:id="1598171173">
              <w:marLeft w:val="0"/>
              <w:marRight w:val="0"/>
              <w:marTop w:val="0"/>
              <w:marBottom w:val="0"/>
              <w:divBdr>
                <w:top w:val="none" w:sz="0" w:space="0" w:color="auto"/>
                <w:left w:val="none" w:sz="0" w:space="0" w:color="auto"/>
                <w:bottom w:val="none" w:sz="0" w:space="0" w:color="auto"/>
                <w:right w:val="none" w:sz="0" w:space="0" w:color="auto"/>
              </w:divBdr>
              <w:divsChild>
                <w:div w:id="1550220556">
                  <w:marLeft w:val="0"/>
                  <w:marRight w:val="0"/>
                  <w:marTop w:val="0"/>
                  <w:marBottom w:val="0"/>
                  <w:divBdr>
                    <w:top w:val="none" w:sz="0" w:space="0" w:color="auto"/>
                    <w:left w:val="none" w:sz="0" w:space="0" w:color="auto"/>
                    <w:bottom w:val="none" w:sz="0" w:space="0" w:color="auto"/>
                    <w:right w:val="none" w:sz="0" w:space="0" w:color="auto"/>
                  </w:divBdr>
                  <w:divsChild>
                    <w:div w:id="1876116774">
                      <w:marLeft w:val="0"/>
                      <w:marRight w:val="0"/>
                      <w:marTop w:val="0"/>
                      <w:marBottom w:val="0"/>
                      <w:divBdr>
                        <w:top w:val="none" w:sz="0" w:space="0" w:color="auto"/>
                        <w:left w:val="none" w:sz="0" w:space="0" w:color="auto"/>
                        <w:bottom w:val="none" w:sz="0" w:space="0" w:color="auto"/>
                        <w:right w:val="none" w:sz="0" w:space="0" w:color="auto"/>
                      </w:divBdr>
                      <w:divsChild>
                        <w:div w:id="1888490724">
                          <w:marLeft w:val="0"/>
                          <w:marRight w:val="0"/>
                          <w:marTop w:val="0"/>
                          <w:marBottom w:val="0"/>
                          <w:divBdr>
                            <w:top w:val="none" w:sz="0" w:space="0" w:color="auto"/>
                            <w:left w:val="none" w:sz="0" w:space="0" w:color="auto"/>
                            <w:bottom w:val="none" w:sz="0" w:space="0" w:color="auto"/>
                            <w:right w:val="none" w:sz="0" w:space="0" w:color="auto"/>
                          </w:divBdr>
                          <w:divsChild>
                            <w:div w:id="671641107">
                              <w:marLeft w:val="0"/>
                              <w:marRight w:val="0"/>
                              <w:marTop w:val="0"/>
                              <w:marBottom w:val="0"/>
                              <w:divBdr>
                                <w:top w:val="none" w:sz="0" w:space="0" w:color="auto"/>
                                <w:left w:val="none" w:sz="0" w:space="0" w:color="auto"/>
                                <w:bottom w:val="none" w:sz="0" w:space="0" w:color="auto"/>
                                <w:right w:val="none" w:sz="0" w:space="0" w:color="auto"/>
                              </w:divBdr>
                              <w:divsChild>
                                <w:div w:id="1171601646">
                                  <w:marLeft w:val="0"/>
                                  <w:marRight w:val="0"/>
                                  <w:marTop w:val="0"/>
                                  <w:marBottom w:val="0"/>
                                  <w:divBdr>
                                    <w:top w:val="none" w:sz="0" w:space="0" w:color="auto"/>
                                    <w:left w:val="none" w:sz="0" w:space="0" w:color="auto"/>
                                    <w:bottom w:val="none" w:sz="0" w:space="0" w:color="auto"/>
                                    <w:right w:val="none" w:sz="0" w:space="0" w:color="auto"/>
                                  </w:divBdr>
                                  <w:divsChild>
                                    <w:div w:id="204292839">
                                      <w:marLeft w:val="0"/>
                                      <w:marRight w:val="0"/>
                                      <w:marTop w:val="0"/>
                                      <w:marBottom w:val="0"/>
                                      <w:divBdr>
                                        <w:top w:val="none" w:sz="0" w:space="0" w:color="auto"/>
                                        <w:left w:val="none" w:sz="0" w:space="0" w:color="auto"/>
                                        <w:bottom w:val="none" w:sz="0" w:space="0" w:color="auto"/>
                                        <w:right w:val="none" w:sz="0" w:space="0" w:color="auto"/>
                                      </w:divBdr>
                                      <w:divsChild>
                                        <w:div w:id="123235069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88717940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5245717">
                                                  <w:marLeft w:val="0"/>
                                                  <w:marRight w:val="0"/>
                                                  <w:marTop w:val="0"/>
                                                  <w:marBottom w:val="0"/>
                                                  <w:divBdr>
                                                    <w:top w:val="none" w:sz="0" w:space="0" w:color="auto"/>
                                                    <w:left w:val="none" w:sz="0" w:space="0" w:color="auto"/>
                                                    <w:bottom w:val="none" w:sz="0" w:space="0" w:color="auto"/>
                                                    <w:right w:val="none" w:sz="0" w:space="0" w:color="auto"/>
                                                  </w:divBdr>
                                                  <w:divsChild>
                                                    <w:div w:id="11539582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10203610">
                                                  <w:marLeft w:val="0"/>
                                                  <w:marRight w:val="0"/>
                                                  <w:marTop w:val="0"/>
                                                  <w:marBottom w:val="0"/>
                                                  <w:divBdr>
                                                    <w:top w:val="none" w:sz="0" w:space="0" w:color="auto"/>
                                                    <w:left w:val="none" w:sz="0" w:space="0" w:color="auto"/>
                                                    <w:bottom w:val="none" w:sz="0" w:space="0" w:color="auto"/>
                                                    <w:right w:val="none" w:sz="0" w:space="0" w:color="auto"/>
                                                  </w:divBdr>
                                                  <w:divsChild>
                                                    <w:div w:id="28766974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24743927">
                                                  <w:marLeft w:val="0"/>
                                                  <w:marRight w:val="0"/>
                                                  <w:marTop w:val="0"/>
                                                  <w:marBottom w:val="0"/>
                                                  <w:divBdr>
                                                    <w:top w:val="none" w:sz="0" w:space="0" w:color="auto"/>
                                                    <w:left w:val="none" w:sz="0" w:space="0" w:color="auto"/>
                                                    <w:bottom w:val="none" w:sz="0" w:space="0" w:color="auto"/>
                                                    <w:right w:val="none" w:sz="0" w:space="0" w:color="auto"/>
                                                  </w:divBdr>
                                                  <w:divsChild>
                                                    <w:div w:id="56067959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39452542">
                                                  <w:marLeft w:val="0"/>
                                                  <w:marRight w:val="0"/>
                                                  <w:marTop w:val="0"/>
                                                  <w:marBottom w:val="0"/>
                                                  <w:divBdr>
                                                    <w:top w:val="none" w:sz="0" w:space="0" w:color="auto"/>
                                                    <w:left w:val="none" w:sz="0" w:space="0" w:color="auto"/>
                                                    <w:bottom w:val="none" w:sz="0" w:space="0" w:color="auto"/>
                                                    <w:right w:val="none" w:sz="0" w:space="0" w:color="auto"/>
                                                  </w:divBdr>
                                                  <w:divsChild>
                                                    <w:div w:id="1402677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75969248">
                                                  <w:marLeft w:val="0"/>
                                                  <w:marRight w:val="0"/>
                                                  <w:marTop w:val="0"/>
                                                  <w:marBottom w:val="0"/>
                                                  <w:divBdr>
                                                    <w:top w:val="none" w:sz="0" w:space="0" w:color="auto"/>
                                                    <w:left w:val="none" w:sz="0" w:space="0" w:color="auto"/>
                                                    <w:bottom w:val="none" w:sz="0" w:space="0" w:color="auto"/>
                                                    <w:right w:val="none" w:sz="0" w:space="0" w:color="auto"/>
                                                  </w:divBdr>
                                                  <w:divsChild>
                                                    <w:div w:id="21347853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95655502">
                                                  <w:marLeft w:val="0"/>
                                                  <w:marRight w:val="0"/>
                                                  <w:marTop w:val="0"/>
                                                  <w:marBottom w:val="0"/>
                                                  <w:divBdr>
                                                    <w:top w:val="none" w:sz="0" w:space="0" w:color="auto"/>
                                                    <w:left w:val="none" w:sz="0" w:space="0" w:color="auto"/>
                                                    <w:bottom w:val="none" w:sz="0" w:space="0" w:color="auto"/>
                                                    <w:right w:val="none" w:sz="0" w:space="0" w:color="auto"/>
                                                  </w:divBdr>
                                                  <w:divsChild>
                                                    <w:div w:id="20503747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8482345">
                                                  <w:marLeft w:val="0"/>
                                                  <w:marRight w:val="0"/>
                                                  <w:marTop w:val="0"/>
                                                  <w:marBottom w:val="0"/>
                                                  <w:divBdr>
                                                    <w:top w:val="none" w:sz="0" w:space="0" w:color="auto"/>
                                                    <w:left w:val="none" w:sz="0" w:space="0" w:color="auto"/>
                                                    <w:bottom w:val="none" w:sz="0" w:space="0" w:color="auto"/>
                                                    <w:right w:val="none" w:sz="0" w:space="0" w:color="auto"/>
                                                  </w:divBdr>
                                                  <w:divsChild>
                                                    <w:div w:id="19264514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5731702">
      <w:bodyDiv w:val="1"/>
      <w:marLeft w:val="0"/>
      <w:marRight w:val="0"/>
      <w:marTop w:val="0"/>
      <w:marBottom w:val="0"/>
      <w:divBdr>
        <w:top w:val="none" w:sz="0" w:space="0" w:color="auto"/>
        <w:left w:val="none" w:sz="0" w:space="0" w:color="auto"/>
        <w:bottom w:val="none" w:sz="0" w:space="0" w:color="auto"/>
        <w:right w:val="none" w:sz="0" w:space="0" w:color="auto"/>
      </w:divBdr>
      <w:divsChild>
        <w:div w:id="674769412">
          <w:marLeft w:val="0"/>
          <w:marRight w:val="0"/>
          <w:marTop w:val="0"/>
          <w:marBottom w:val="0"/>
          <w:divBdr>
            <w:top w:val="none" w:sz="0" w:space="0" w:color="auto"/>
            <w:left w:val="none" w:sz="0" w:space="0" w:color="auto"/>
            <w:bottom w:val="none" w:sz="0" w:space="0" w:color="auto"/>
            <w:right w:val="none" w:sz="0" w:space="0" w:color="auto"/>
          </w:divBdr>
        </w:div>
        <w:div w:id="967122182">
          <w:marLeft w:val="0"/>
          <w:marRight w:val="0"/>
          <w:marTop w:val="0"/>
          <w:marBottom w:val="0"/>
          <w:divBdr>
            <w:top w:val="none" w:sz="0" w:space="0" w:color="auto"/>
            <w:left w:val="none" w:sz="0" w:space="0" w:color="auto"/>
            <w:bottom w:val="none" w:sz="0" w:space="0" w:color="auto"/>
            <w:right w:val="none" w:sz="0" w:space="0" w:color="auto"/>
          </w:divBdr>
        </w:div>
        <w:div w:id="1193349924">
          <w:marLeft w:val="0"/>
          <w:marRight w:val="0"/>
          <w:marTop w:val="0"/>
          <w:marBottom w:val="0"/>
          <w:divBdr>
            <w:top w:val="none" w:sz="0" w:space="0" w:color="auto"/>
            <w:left w:val="none" w:sz="0" w:space="0" w:color="auto"/>
            <w:bottom w:val="none" w:sz="0" w:space="0" w:color="auto"/>
            <w:right w:val="none" w:sz="0" w:space="0" w:color="auto"/>
          </w:divBdr>
        </w:div>
        <w:div w:id="1545601552">
          <w:marLeft w:val="0"/>
          <w:marRight w:val="0"/>
          <w:marTop w:val="0"/>
          <w:marBottom w:val="0"/>
          <w:divBdr>
            <w:top w:val="none" w:sz="0" w:space="0" w:color="auto"/>
            <w:left w:val="none" w:sz="0" w:space="0" w:color="auto"/>
            <w:bottom w:val="none" w:sz="0" w:space="0" w:color="auto"/>
            <w:right w:val="none" w:sz="0" w:space="0" w:color="auto"/>
          </w:divBdr>
        </w:div>
        <w:div w:id="1572734799">
          <w:marLeft w:val="0"/>
          <w:marRight w:val="0"/>
          <w:marTop w:val="0"/>
          <w:marBottom w:val="0"/>
          <w:divBdr>
            <w:top w:val="none" w:sz="0" w:space="0" w:color="auto"/>
            <w:left w:val="none" w:sz="0" w:space="0" w:color="auto"/>
            <w:bottom w:val="none" w:sz="0" w:space="0" w:color="auto"/>
            <w:right w:val="none" w:sz="0" w:space="0" w:color="auto"/>
          </w:divBdr>
        </w:div>
        <w:div w:id="1573587953">
          <w:marLeft w:val="0"/>
          <w:marRight w:val="0"/>
          <w:marTop w:val="0"/>
          <w:marBottom w:val="0"/>
          <w:divBdr>
            <w:top w:val="none" w:sz="0" w:space="0" w:color="auto"/>
            <w:left w:val="none" w:sz="0" w:space="0" w:color="auto"/>
            <w:bottom w:val="none" w:sz="0" w:space="0" w:color="auto"/>
            <w:right w:val="none" w:sz="0" w:space="0" w:color="auto"/>
          </w:divBdr>
        </w:div>
        <w:div w:id="1950969636">
          <w:marLeft w:val="0"/>
          <w:marRight w:val="0"/>
          <w:marTop w:val="0"/>
          <w:marBottom w:val="0"/>
          <w:divBdr>
            <w:top w:val="none" w:sz="0" w:space="0" w:color="auto"/>
            <w:left w:val="none" w:sz="0" w:space="0" w:color="auto"/>
            <w:bottom w:val="none" w:sz="0" w:space="0" w:color="auto"/>
            <w:right w:val="none" w:sz="0" w:space="0" w:color="auto"/>
          </w:divBdr>
        </w:div>
      </w:divsChild>
    </w:div>
    <w:div w:id="1893888154">
      <w:bodyDiv w:val="1"/>
      <w:marLeft w:val="0"/>
      <w:marRight w:val="0"/>
      <w:marTop w:val="0"/>
      <w:marBottom w:val="0"/>
      <w:divBdr>
        <w:top w:val="none" w:sz="0" w:space="0" w:color="auto"/>
        <w:left w:val="none" w:sz="0" w:space="0" w:color="auto"/>
        <w:bottom w:val="none" w:sz="0" w:space="0" w:color="auto"/>
        <w:right w:val="none" w:sz="0" w:space="0" w:color="auto"/>
      </w:divBdr>
      <w:divsChild>
        <w:div w:id="71509281">
          <w:marLeft w:val="0"/>
          <w:marRight w:val="0"/>
          <w:marTop w:val="0"/>
          <w:marBottom w:val="0"/>
          <w:divBdr>
            <w:top w:val="none" w:sz="0" w:space="0" w:color="auto"/>
            <w:left w:val="none" w:sz="0" w:space="0" w:color="auto"/>
            <w:bottom w:val="none" w:sz="0" w:space="0" w:color="auto"/>
            <w:right w:val="none" w:sz="0" w:space="0" w:color="auto"/>
          </w:divBdr>
        </w:div>
        <w:div w:id="286081083">
          <w:marLeft w:val="0"/>
          <w:marRight w:val="0"/>
          <w:marTop w:val="0"/>
          <w:marBottom w:val="0"/>
          <w:divBdr>
            <w:top w:val="none" w:sz="0" w:space="0" w:color="auto"/>
            <w:left w:val="none" w:sz="0" w:space="0" w:color="auto"/>
            <w:bottom w:val="none" w:sz="0" w:space="0" w:color="auto"/>
            <w:right w:val="none" w:sz="0" w:space="0" w:color="auto"/>
          </w:divBdr>
        </w:div>
        <w:div w:id="410931432">
          <w:marLeft w:val="0"/>
          <w:marRight w:val="0"/>
          <w:marTop w:val="0"/>
          <w:marBottom w:val="0"/>
          <w:divBdr>
            <w:top w:val="none" w:sz="0" w:space="0" w:color="auto"/>
            <w:left w:val="none" w:sz="0" w:space="0" w:color="auto"/>
            <w:bottom w:val="none" w:sz="0" w:space="0" w:color="auto"/>
            <w:right w:val="none" w:sz="0" w:space="0" w:color="auto"/>
          </w:divBdr>
          <w:divsChild>
            <w:div w:id="1435201418">
              <w:marLeft w:val="0"/>
              <w:marRight w:val="0"/>
              <w:marTop w:val="0"/>
              <w:marBottom w:val="0"/>
              <w:divBdr>
                <w:top w:val="none" w:sz="0" w:space="0" w:color="auto"/>
                <w:left w:val="none" w:sz="0" w:space="0" w:color="auto"/>
                <w:bottom w:val="none" w:sz="0" w:space="0" w:color="auto"/>
                <w:right w:val="none" w:sz="0" w:space="0" w:color="auto"/>
              </w:divBdr>
            </w:div>
            <w:div w:id="2061594300">
              <w:marLeft w:val="0"/>
              <w:marRight w:val="0"/>
              <w:marTop w:val="0"/>
              <w:marBottom w:val="0"/>
              <w:divBdr>
                <w:top w:val="none" w:sz="0" w:space="0" w:color="auto"/>
                <w:left w:val="none" w:sz="0" w:space="0" w:color="auto"/>
                <w:bottom w:val="none" w:sz="0" w:space="0" w:color="auto"/>
                <w:right w:val="none" w:sz="0" w:space="0" w:color="auto"/>
              </w:divBdr>
            </w:div>
          </w:divsChild>
        </w:div>
        <w:div w:id="2084133881">
          <w:marLeft w:val="0"/>
          <w:marRight w:val="0"/>
          <w:marTop w:val="0"/>
          <w:marBottom w:val="0"/>
          <w:divBdr>
            <w:top w:val="none" w:sz="0" w:space="0" w:color="auto"/>
            <w:left w:val="none" w:sz="0" w:space="0" w:color="auto"/>
            <w:bottom w:val="none" w:sz="0" w:space="0" w:color="auto"/>
            <w:right w:val="none" w:sz="0" w:space="0" w:color="auto"/>
          </w:divBdr>
        </w:div>
        <w:div w:id="2124033394">
          <w:marLeft w:val="0"/>
          <w:marRight w:val="0"/>
          <w:marTop w:val="0"/>
          <w:marBottom w:val="0"/>
          <w:divBdr>
            <w:top w:val="none" w:sz="0" w:space="0" w:color="auto"/>
            <w:left w:val="none" w:sz="0" w:space="0" w:color="auto"/>
            <w:bottom w:val="none" w:sz="0" w:space="0" w:color="auto"/>
            <w:right w:val="none" w:sz="0" w:space="0" w:color="auto"/>
          </w:divBdr>
        </w:div>
      </w:divsChild>
    </w:div>
    <w:div w:id="1947347297">
      <w:bodyDiv w:val="1"/>
      <w:marLeft w:val="0"/>
      <w:marRight w:val="750"/>
      <w:marTop w:val="0"/>
      <w:marBottom w:val="0"/>
      <w:divBdr>
        <w:top w:val="none" w:sz="0" w:space="0" w:color="auto"/>
        <w:left w:val="none" w:sz="0" w:space="0" w:color="auto"/>
        <w:bottom w:val="none" w:sz="0" w:space="0" w:color="auto"/>
        <w:right w:val="none" w:sz="0" w:space="0" w:color="auto"/>
      </w:divBdr>
      <w:divsChild>
        <w:div w:id="470830225">
          <w:marLeft w:val="0"/>
          <w:marRight w:val="0"/>
          <w:marTop w:val="0"/>
          <w:marBottom w:val="0"/>
          <w:divBdr>
            <w:top w:val="none" w:sz="0" w:space="0" w:color="auto"/>
            <w:left w:val="none" w:sz="0" w:space="0" w:color="auto"/>
            <w:bottom w:val="none" w:sz="0" w:space="0" w:color="auto"/>
            <w:right w:val="none" w:sz="0" w:space="0" w:color="auto"/>
          </w:divBdr>
          <w:divsChild>
            <w:div w:id="292179937">
              <w:marLeft w:val="0"/>
              <w:marRight w:val="0"/>
              <w:marTop w:val="0"/>
              <w:marBottom w:val="0"/>
              <w:divBdr>
                <w:top w:val="none" w:sz="0" w:space="0" w:color="auto"/>
                <w:left w:val="none" w:sz="0" w:space="0" w:color="auto"/>
                <w:bottom w:val="none" w:sz="0" w:space="0" w:color="auto"/>
                <w:right w:val="none" w:sz="0" w:space="0" w:color="auto"/>
              </w:divBdr>
              <w:divsChild>
                <w:div w:id="955139848">
                  <w:marLeft w:val="0"/>
                  <w:marRight w:val="0"/>
                  <w:marTop w:val="0"/>
                  <w:marBottom w:val="0"/>
                  <w:divBdr>
                    <w:top w:val="none" w:sz="0" w:space="0" w:color="auto"/>
                    <w:left w:val="none" w:sz="0" w:space="0" w:color="auto"/>
                    <w:bottom w:val="none" w:sz="0" w:space="0" w:color="auto"/>
                    <w:right w:val="none" w:sz="0" w:space="0" w:color="auto"/>
                  </w:divBdr>
                  <w:divsChild>
                    <w:div w:id="2024744741">
                      <w:marLeft w:val="0"/>
                      <w:marRight w:val="0"/>
                      <w:marTop w:val="0"/>
                      <w:marBottom w:val="0"/>
                      <w:divBdr>
                        <w:top w:val="none" w:sz="0" w:space="0" w:color="auto"/>
                        <w:left w:val="none" w:sz="0" w:space="0" w:color="auto"/>
                        <w:bottom w:val="none" w:sz="0" w:space="0" w:color="auto"/>
                        <w:right w:val="none" w:sz="0" w:space="0" w:color="auto"/>
                      </w:divBdr>
                      <w:divsChild>
                        <w:div w:id="241765590">
                          <w:marLeft w:val="0"/>
                          <w:marRight w:val="0"/>
                          <w:marTop w:val="0"/>
                          <w:marBottom w:val="0"/>
                          <w:divBdr>
                            <w:top w:val="none" w:sz="0" w:space="0" w:color="auto"/>
                            <w:left w:val="none" w:sz="0" w:space="0" w:color="auto"/>
                            <w:bottom w:val="none" w:sz="0" w:space="0" w:color="auto"/>
                            <w:right w:val="none" w:sz="0" w:space="0" w:color="auto"/>
                          </w:divBdr>
                          <w:divsChild>
                            <w:div w:id="674302927">
                              <w:marLeft w:val="0"/>
                              <w:marRight w:val="0"/>
                              <w:marTop w:val="0"/>
                              <w:marBottom w:val="0"/>
                              <w:divBdr>
                                <w:top w:val="none" w:sz="0" w:space="0" w:color="auto"/>
                                <w:left w:val="none" w:sz="0" w:space="0" w:color="auto"/>
                                <w:bottom w:val="none" w:sz="0" w:space="0" w:color="auto"/>
                                <w:right w:val="none" w:sz="0" w:space="0" w:color="auto"/>
                              </w:divBdr>
                              <w:divsChild>
                                <w:div w:id="1313438449">
                                  <w:marLeft w:val="0"/>
                                  <w:marRight w:val="0"/>
                                  <w:marTop w:val="0"/>
                                  <w:marBottom w:val="0"/>
                                  <w:divBdr>
                                    <w:top w:val="none" w:sz="0" w:space="0" w:color="auto"/>
                                    <w:left w:val="none" w:sz="0" w:space="0" w:color="auto"/>
                                    <w:bottom w:val="none" w:sz="0" w:space="0" w:color="auto"/>
                                    <w:right w:val="none" w:sz="0" w:space="0" w:color="auto"/>
                                  </w:divBdr>
                                  <w:divsChild>
                                    <w:div w:id="1449885690">
                                      <w:marLeft w:val="0"/>
                                      <w:marRight w:val="0"/>
                                      <w:marTop w:val="0"/>
                                      <w:marBottom w:val="0"/>
                                      <w:divBdr>
                                        <w:top w:val="none" w:sz="0" w:space="0" w:color="auto"/>
                                        <w:left w:val="none" w:sz="0" w:space="0" w:color="auto"/>
                                        <w:bottom w:val="none" w:sz="0" w:space="0" w:color="auto"/>
                                        <w:right w:val="none" w:sz="0" w:space="0" w:color="auto"/>
                                      </w:divBdr>
                                      <w:divsChild>
                                        <w:div w:id="1408654545">
                                          <w:marLeft w:val="0"/>
                                          <w:marRight w:val="0"/>
                                          <w:marTop w:val="0"/>
                                          <w:marBottom w:val="0"/>
                                          <w:divBdr>
                                            <w:top w:val="none" w:sz="0" w:space="0" w:color="auto"/>
                                            <w:left w:val="none" w:sz="0" w:space="0" w:color="auto"/>
                                            <w:bottom w:val="none" w:sz="0" w:space="0" w:color="auto"/>
                                            <w:right w:val="none" w:sz="0" w:space="0" w:color="auto"/>
                                          </w:divBdr>
                                          <w:divsChild>
                                            <w:div w:id="3925836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96218256">
                                                  <w:marLeft w:val="0"/>
                                                  <w:marRight w:val="0"/>
                                                  <w:marTop w:val="0"/>
                                                  <w:marBottom w:val="0"/>
                                                  <w:divBdr>
                                                    <w:top w:val="none" w:sz="0" w:space="0" w:color="auto"/>
                                                    <w:left w:val="none" w:sz="0" w:space="0" w:color="auto"/>
                                                    <w:bottom w:val="none" w:sz="0" w:space="0" w:color="auto"/>
                                                    <w:right w:val="none" w:sz="0" w:space="0" w:color="auto"/>
                                                  </w:divBdr>
                                                  <w:divsChild>
                                                    <w:div w:id="6834336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4747582">
                                                  <w:marLeft w:val="0"/>
                                                  <w:marRight w:val="0"/>
                                                  <w:marTop w:val="0"/>
                                                  <w:marBottom w:val="0"/>
                                                  <w:divBdr>
                                                    <w:top w:val="none" w:sz="0" w:space="0" w:color="auto"/>
                                                    <w:left w:val="none" w:sz="0" w:space="0" w:color="auto"/>
                                                    <w:bottom w:val="none" w:sz="0" w:space="0" w:color="auto"/>
                                                    <w:right w:val="none" w:sz="0" w:space="0" w:color="auto"/>
                                                  </w:divBdr>
                                                  <w:divsChild>
                                                    <w:div w:id="5886475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49871085">
                                                  <w:marLeft w:val="0"/>
                                                  <w:marRight w:val="0"/>
                                                  <w:marTop w:val="0"/>
                                                  <w:marBottom w:val="0"/>
                                                  <w:divBdr>
                                                    <w:top w:val="none" w:sz="0" w:space="0" w:color="auto"/>
                                                    <w:left w:val="none" w:sz="0" w:space="0" w:color="auto"/>
                                                    <w:bottom w:val="none" w:sz="0" w:space="0" w:color="auto"/>
                                                    <w:right w:val="none" w:sz="0" w:space="0" w:color="auto"/>
                                                  </w:divBdr>
                                                  <w:divsChild>
                                                    <w:div w:id="13269362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01636259">
                                                  <w:marLeft w:val="0"/>
                                                  <w:marRight w:val="0"/>
                                                  <w:marTop w:val="0"/>
                                                  <w:marBottom w:val="0"/>
                                                  <w:divBdr>
                                                    <w:top w:val="none" w:sz="0" w:space="0" w:color="auto"/>
                                                    <w:left w:val="none" w:sz="0" w:space="0" w:color="auto"/>
                                                    <w:bottom w:val="none" w:sz="0" w:space="0" w:color="auto"/>
                                                    <w:right w:val="none" w:sz="0" w:space="0" w:color="auto"/>
                                                  </w:divBdr>
                                                  <w:divsChild>
                                                    <w:div w:id="139188431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46601017">
                                                  <w:marLeft w:val="0"/>
                                                  <w:marRight w:val="0"/>
                                                  <w:marTop w:val="0"/>
                                                  <w:marBottom w:val="0"/>
                                                  <w:divBdr>
                                                    <w:top w:val="none" w:sz="0" w:space="0" w:color="auto"/>
                                                    <w:left w:val="none" w:sz="0" w:space="0" w:color="auto"/>
                                                    <w:bottom w:val="none" w:sz="0" w:space="0" w:color="auto"/>
                                                    <w:right w:val="none" w:sz="0" w:space="0" w:color="auto"/>
                                                  </w:divBdr>
                                                  <w:divsChild>
                                                    <w:div w:id="2763008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18311182">
                                                  <w:marLeft w:val="0"/>
                                                  <w:marRight w:val="0"/>
                                                  <w:marTop w:val="0"/>
                                                  <w:marBottom w:val="0"/>
                                                  <w:divBdr>
                                                    <w:top w:val="none" w:sz="0" w:space="0" w:color="auto"/>
                                                    <w:left w:val="none" w:sz="0" w:space="0" w:color="auto"/>
                                                    <w:bottom w:val="none" w:sz="0" w:space="0" w:color="auto"/>
                                                    <w:right w:val="none" w:sz="0" w:space="0" w:color="auto"/>
                                                  </w:divBdr>
                                                  <w:divsChild>
                                                    <w:div w:id="4877917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57102942">
                                                  <w:marLeft w:val="0"/>
                                                  <w:marRight w:val="0"/>
                                                  <w:marTop w:val="0"/>
                                                  <w:marBottom w:val="0"/>
                                                  <w:divBdr>
                                                    <w:top w:val="none" w:sz="0" w:space="0" w:color="auto"/>
                                                    <w:left w:val="none" w:sz="0" w:space="0" w:color="auto"/>
                                                    <w:bottom w:val="none" w:sz="0" w:space="0" w:color="auto"/>
                                                    <w:right w:val="none" w:sz="0" w:space="0" w:color="auto"/>
                                                  </w:divBdr>
                                                  <w:divsChild>
                                                    <w:div w:id="15528384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089208">
      <w:bodyDiv w:val="1"/>
      <w:marLeft w:val="0"/>
      <w:marRight w:val="0"/>
      <w:marTop w:val="0"/>
      <w:marBottom w:val="0"/>
      <w:divBdr>
        <w:top w:val="none" w:sz="0" w:space="0" w:color="auto"/>
        <w:left w:val="none" w:sz="0" w:space="0" w:color="auto"/>
        <w:bottom w:val="none" w:sz="0" w:space="0" w:color="auto"/>
        <w:right w:val="none" w:sz="0" w:space="0" w:color="auto"/>
      </w:divBdr>
    </w:div>
    <w:div w:id="211100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ustomerservice.nsw.gov.au" TargetMode="External"/><Relationship Id="rId18" Type="http://schemas.openxmlformats.org/officeDocument/2006/relationships/hyperlink" Target="http://webaim.org/techniques/word/" TargetMode="External"/><Relationship Id="rId26" Type="http://schemas.openxmlformats.org/officeDocument/2006/relationships/hyperlink" Target="https://store.training.tafensw.edu.au/product/waterproofing-design-principles/" TargetMode="External"/><Relationship Id="rId3" Type="http://schemas.openxmlformats.org/officeDocument/2006/relationships/customXml" Target="../customXml/item3.xml"/><Relationship Id="rId21" Type="http://schemas.openxmlformats.org/officeDocument/2006/relationships/hyperlink" Target="http://www.legislation.nsw.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nsw.gov.au/have-your-say" TargetMode="External"/><Relationship Id="rId25" Type="http://schemas.openxmlformats.org/officeDocument/2006/relationships/hyperlink" Target="https://www.fairtrading.nsw.gov.au/__data/assets/pdf_file/0003/1002774/sample-oc-audit-report.pdf" TargetMode="External"/><Relationship Id="rId2" Type="http://schemas.openxmlformats.org/officeDocument/2006/relationships/customXml" Target="../customXml/item2.xml"/><Relationship Id="rId16" Type="http://schemas.openxmlformats.org/officeDocument/2006/relationships/hyperlink" Target="mailto:publications@customerservice.nsw.gov.au" TargetMode="External"/><Relationship Id="rId20" Type="http://schemas.openxmlformats.org/officeDocument/2006/relationships/hyperlink" Target="https://www.nsw.gov.au/have-your-say"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pp.planningportal.nsw.gov.au/support-training/developer-practitioner-resources" TargetMode="Externa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www.fairtrading.nsw.gov.au/copyright" TargetMode="External"/><Relationship Id="rId23" Type="http://schemas.openxmlformats.org/officeDocument/2006/relationships/image" Target="media/image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hbareview@customerservice.nsw.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nsw.gov.au" TargetMode="External"/><Relationship Id="rId22" Type="http://schemas.openxmlformats.org/officeDocument/2006/relationships/image" Target="media/image2.png"/><Relationship Id="rId27" Type="http://schemas.openxmlformats.org/officeDocument/2006/relationships/hyperlink" Target="https://www.fairtrading.nsw.gov.au/__data/assets/pdf_file/0005/922802/fair-trading-prosecution-guidelines.pdf"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s://www.finance.gov.au/publications/resource-management-guides/australian-government-cost-recovery-guidelines-rmg-30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htj2\Desktop\leijumei\HBCF%20discussion%20paper.dot" TargetMode="External"/></Relationships>
</file>

<file path=word/documenttasks/documenttasks1.xml><?xml version="1.0" encoding="utf-8"?>
<t:Tasks xmlns:t="http://schemas.microsoft.com/office/tasks/2019/documenttasks" xmlns:oel="http://schemas.microsoft.com/office/2019/extlst">
  <t:Task id="{A01199C4-CBBC-45F0-98A6-CDC7E8780815}">
    <t:Anchor>
      <t:Comment id="640024435"/>
    </t:Anchor>
    <t:History>
      <t:Event id="{6FDC4F2A-7198-4BDE-B107-F9F497E64595}" time="2022-05-12T03:40:16.471Z">
        <t:Attribution userId="S::gumneet.mangat@customerservice.nsw.gov.au::b7d7cf3d-b522-43ed-9e25-21db3cf4a212" userProvider="AD" userName="Gumneet Mangat"/>
        <t:Anchor>
          <t:Comment id="531641824"/>
        </t:Anchor>
        <t:Create/>
      </t:Event>
      <t:Event id="{472EB36D-23FE-4DB3-A801-E0E489E42699}" time="2022-05-12T03:40:16.471Z">
        <t:Attribution userId="S::gumneet.mangat@customerservice.nsw.gov.au::b7d7cf3d-b522-43ed-9e25-21db3cf4a212" userProvider="AD" userName="Gumneet Mangat"/>
        <t:Anchor>
          <t:Comment id="531641824"/>
        </t:Anchor>
        <t:Assign userId="S::Tori.Vu@customerservice.nsw.gov.au::10a56a4d-d3c2-4f4a-a493-c42fb7e77812" userProvider="AD" userName="Tori Vu"/>
      </t:Event>
      <t:Event id="{1F842BB4-6ACC-4167-BA09-EFC1AFF8233F}" time="2022-05-12T03:40:16.471Z">
        <t:Attribution userId="S::gumneet.mangat@customerservice.nsw.gov.au::b7d7cf3d-b522-43ed-9e25-21db3cf4a212" userProvider="AD" userName="Gumneet Mangat"/>
        <t:Anchor>
          <t:Comment id="531641824"/>
        </t:Anchor>
        <t:SetTitle title="@Tori Vu and @Katie Harbon I've made some minor adjustments. This appears to be reflective of BCE's proposed definition of 'serious defec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1AA79BD23BB24AAF40B16145321031" ma:contentTypeVersion="16" ma:contentTypeDescription="Create a new document." ma:contentTypeScope="" ma:versionID="79732f4eb299923f2fc91f5d45bf715c">
  <xsd:schema xmlns:xsd="http://www.w3.org/2001/XMLSchema" xmlns:xs="http://www.w3.org/2001/XMLSchema" xmlns:p="http://schemas.microsoft.com/office/2006/metadata/properties" xmlns:ns2="bbaa8798-acdb-48c7-bad1-696080bcd3bc" xmlns:ns3="b1cdba4a-be25-4163-8b90-7e07139aa5b3" xmlns:ns4="9f0ac7ce-5f57-4ea0-9af7-01d4f3f1ccae" targetNamespace="http://schemas.microsoft.com/office/2006/metadata/properties" ma:root="true" ma:fieldsID="71f5d47bd9163a2faf5df01fdd44cce3" ns2:_="" ns3:_="" ns4:_="">
    <xsd:import namespace="bbaa8798-acdb-48c7-bad1-696080bcd3bc"/>
    <xsd:import namespace="b1cdba4a-be25-4163-8b90-7e07139aa5b3"/>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aa8798-acdb-48c7-bad1-696080bcd3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cdba4a-be25-4163-8b90-7e07139aa5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1c7b15c-4fa9-4264-b73f-c4262974b3b4}" ma:internalName="TaxCatchAll" ma:showField="CatchAllData" ma:web="b1cdba4a-be25-4163-8b90-7e07139aa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b1cdba4a-be25-4163-8b90-7e07139aa5b3">
      <UserInfo>
        <DisplayName>Teri Mrena</DisplayName>
        <AccountId>16</AccountId>
        <AccountType/>
      </UserInfo>
      <UserInfo>
        <DisplayName>Ana Jones</DisplayName>
        <AccountId>53</AccountId>
        <AccountType/>
      </UserInfo>
    </SharedWithUsers>
    <lcf76f155ced4ddcb4097134ff3c332f xmlns="bbaa8798-acdb-48c7-bad1-696080bcd3bc">
      <Terms xmlns="http://schemas.microsoft.com/office/infopath/2007/PartnerControls"/>
    </lcf76f155ced4ddcb4097134ff3c332f>
    <TaxCatchAll xmlns="9f0ac7ce-5f57-4ea0-9af7-01d4f3f1ccae" xsi:nil="true"/>
  </documentManagement>
</p:properties>
</file>

<file path=customXml/itemProps1.xml><?xml version="1.0" encoding="utf-8"?>
<ds:datastoreItem xmlns:ds="http://schemas.openxmlformats.org/officeDocument/2006/customXml" ds:itemID="{7583BC9B-2F95-483B-9E9B-17B1AC0FBE1C}"/>
</file>

<file path=customXml/itemProps2.xml><?xml version="1.0" encoding="utf-8"?>
<ds:datastoreItem xmlns:ds="http://schemas.openxmlformats.org/officeDocument/2006/customXml" ds:itemID="{19035E56-A73B-49ED-9F85-1984E1B46E1E}">
  <ds:schemaRefs>
    <ds:schemaRef ds:uri="http://schemas.microsoft.com/sharepoint/v3/contenttype/forms"/>
  </ds:schemaRefs>
</ds:datastoreItem>
</file>

<file path=customXml/itemProps3.xml><?xml version="1.0" encoding="utf-8"?>
<ds:datastoreItem xmlns:ds="http://schemas.openxmlformats.org/officeDocument/2006/customXml" ds:itemID="{512F427C-2DCD-4E84-92AC-B6E5D101511A}">
  <ds:schemaRefs>
    <ds:schemaRef ds:uri="http://schemas.openxmlformats.org/officeDocument/2006/bibliography"/>
  </ds:schemaRefs>
</ds:datastoreItem>
</file>

<file path=customXml/itemProps4.xml><?xml version="1.0" encoding="utf-8"?>
<ds:datastoreItem xmlns:ds="http://schemas.openxmlformats.org/officeDocument/2006/customXml" ds:itemID="{7C2B70D1-D2C1-4F7F-86C6-339E64D992F5}">
  <ds:schemaRefs>
    <ds:schemaRef ds:uri="http://schemas.microsoft.com/office/2006/metadata/properties"/>
    <ds:schemaRef ds:uri="http://schemas.microsoft.com/office/infopath/2007/PartnerControls"/>
    <ds:schemaRef ds:uri="bff470ff-082c-4b50-8cfa-40fef0e15824"/>
  </ds:schemaRefs>
</ds:datastoreItem>
</file>

<file path=docProps/app.xml><?xml version="1.0" encoding="utf-8"?>
<Properties xmlns="http://schemas.openxmlformats.org/officeDocument/2006/extended-properties" xmlns:vt="http://schemas.openxmlformats.org/officeDocument/2006/docPropsVTypes">
  <Template>HBCF discussion paper</Template>
  <TotalTime>147</TotalTime>
  <Pages>81</Pages>
  <Words>26735</Words>
  <Characters>152390</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Dept of Commerce</Company>
  <LinksUpToDate>false</LinksUpToDate>
  <CharactersWithSpaces>178768</CharactersWithSpaces>
  <SharedDoc>false</SharedDoc>
  <HyperlinkBase/>
  <HLinks>
    <vt:vector size="348" baseType="variant">
      <vt:variant>
        <vt:i4>7208983</vt:i4>
      </vt:variant>
      <vt:variant>
        <vt:i4>303</vt:i4>
      </vt:variant>
      <vt:variant>
        <vt:i4>0</vt:i4>
      </vt:variant>
      <vt:variant>
        <vt:i4>5</vt:i4>
      </vt:variant>
      <vt:variant>
        <vt:lpwstr>https://www.fairtrading.nsw.gov.au/__data/assets/pdf_file/0005/922802/fair-trading-prosecution-guidelines.pdf</vt:lpwstr>
      </vt:variant>
      <vt:variant>
        <vt:lpwstr/>
      </vt:variant>
      <vt:variant>
        <vt:i4>4128815</vt:i4>
      </vt:variant>
      <vt:variant>
        <vt:i4>300</vt:i4>
      </vt:variant>
      <vt:variant>
        <vt:i4>0</vt:i4>
      </vt:variant>
      <vt:variant>
        <vt:i4>5</vt:i4>
      </vt:variant>
      <vt:variant>
        <vt:lpwstr>https://store.training.tafensw.edu.au/product/waterproofing-design-principles/</vt:lpwstr>
      </vt:variant>
      <vt:variant>
        <vt:lpwstr/>
      </vt:variant>
      <vt:variant>
        <vt:i4>2359311</vt:i4>
      </vt:variant>
      <vt:variant>
        <vt:i4>297</vt:i4>
      </vt:variant>
      <vt:variant>
        <vt:i4>0</vt:i4>
      </vt:variant>
      <vt:variant>
        <vt:i4>5</vt:i4>
      </vt:variant>
      <vt:variant>
        <vt:lpwstr>https://www.fairtrading.nsw.gov.au/__data/assets/pdf_file/0003/1002774/sample-oc-audit-report.pdf</vt:lpwstr>
      </vt:variant>
      <vt:variant>
        <vt:lpwstr/>
      </vt:variant>
      <vt:variant>
        <vt:i4>3670075</vt:i4>
      </vt:variant>
      <vt:variant>
        <vt:i4>294</vt:i4>
      </vt:variant>
      <vt:variant>
        <vt:i4>0</vt:i4>
      </vt:variant>
      <vt:variant>
        <vt:i4>5</vt:i4>
      </vt:variant>
      <vt:variant>
        <vt:lpwstr>https://pp.planningportal.nsw.gov.au/support-training/developer-practitioner-resources</vt:lpwstr>
      </vt:variant>
      <vt:variant>
        <vt:lpwstr/>
      </vt:variant>
      <vt:variant>
        <vt:i4>7536748</vt:i4>
      </vt:variant>
      <vt:variant>
        <vt:i4>291</vt:i4>
      </vt:variant>
      <vt:variant>
        <vt:i4>0</vt:i4>
      </vt:variant>
      <vt:variant>
        <vt:i4>5</vt:i4>
      </vt:variant>
      <vt:variant>
        <vt:lpwstr>http://www.legislation.nsw.gov.au/</vt:lpwstr>
      </vt:variant>
      <vt:variant>
        <vt:lpwstr/>
      </vt:variant>
      <vt:variant>
        <vt:i4>327746</vt:i4>
      </vt:variant>
      <vt:variant>
        <vt:i4>288</vt:i4>
      </vt:variant>
      <vt:variant>
        <vt:i4>0</vt:i4>
      </vt:variant>
      <vt:variant>
        <vt:i4>5</vt:i4>
      </vt:variant>
      <vt:variant>
        <vt:lpwstr>https://www.nsw.gov.au/have-your-say</vt:lpwstr>
      </vt:variant>
      <vt:variant>
        <vt:lpwstr/>
      </vt:variant>
      <vt:variant>
        <vt:i4>7209045</vt:i4>
      </vt:variant>
      <vt:variant>
        <vt:i4>285</vt:i4>
      </vt:variant>
      <vt:variant>
        <vt:i4>0</vt:i4>
      </vt:variant>
      <vt:variant>
        <vt:i4>5</vt:i4>
      </vt:variant>
      <vt:variant>
        <vt:lpwstr>mailto:hbareview@customerservice.nsw.gov.au</vt:lpwstr>
      </vt:variant>
      <vt:variant>
        <vt:lpwstr/>
      </vt:variant>
      <vt:variant>
        <vt:i4>7077921</vt:i4>
      </vt:variant>
      <vt:variant>
        <vt:i4>282</vt:i4>
      </vt:variant>
      <vt:variant>
        <vt:i4>0</vt:i4>
      </vt:variant>
      <vt:variant>
        <vt:i4>5</vt:i4>
      </vt:variant>
      <vt:variant>
        <vt:lpwstr>http://webaim.org/techniques/word/</vt:lpwstr>
      </vt:variant>
      <vt:variant>
        <vt:lpwstr/>
      </vt:variant>
      <vt:variant>
        <vt:i4>327746</vt:i4>
      </vt:variant>
      <vt:variant>
        <vt:i4>279</vt:i4>
      </vt:variant>
      <vt:variant>
        <vt:i4>0</vt:i4>
      </vt:variant>
      <vt:variant>
        <vt:i4>5</vt:i4>
      </vt:variant>
      <vt:variant>
        <vt:lpwstr>https://www.nsw.gov.au/have-your-say</vt:lpwstr>
      </vt:variant>
      <vt:variant>
        <vt:lpwstr/>
      </vt:variant>
      <vt:variant>
        <vt:i4>1703991</vt:i4>
      </vt:variant>
      <vt:variant>
        <vt:i4>272</vt:i4>
      </vt:variant>
      <vt:variant>
        <vt:i4>0</vt:i4>
      </vt:variant>
      <vt:variant>
        <vt:i4>5</vt:i4>
      </vt:variant>
      <vt:variant>
        <vt:lpwstr/>
      </vt:variant>
      <vt:variant>
        <vt:lpwstr>_Toc103937635</vt:lpwstr>
      </vt:variant>
      <vt:variant>
        <vt:i4>1703991</vt:i4>
      </vt:variant>
      <vt:variant>
        <vt:i4>266</vt:i4>
      </vt:variant>
      <vt:variant>
        <vt:i4>0</vt:i4>
      </vt:variant>
      <vt:variant>
        <vt:i4>5</vt:i4>
      </vt:variant>
      <vt:variant>
        <vt:lpwstr/>
      </vt:variant>
      <vt:variant>
        <vt:lpwstr>_Toc103937634</vt:lpwstr>
      </vt:variant>
      <vt:variant>
        <vt:i4>1703991</vt:i4>
      </vt:variant>
      <vt:variant>
        <vt:i4>260</vt:i4>
      </vt:variant>
      <vt:variant>
        <vt:i4>0</vt:i4>
      </vt:variant>
      <vt:variant>
        <vt:i4>5</vt:i4>
      </vt:variant>
      <vt:variant>
        <vt:lpwstr/>
      </vt:variant>
      <vt:variant>
        <vt:lpwstr>_Toc103937633</vt:lpwstr>
      </vt:variant>
      <vt:variant>
        <vt:i4>1703991</vt:i4>
      </vt:variant>
      <vt:variant>
        <vt:i4>254</vt:i4>
      </vt:variant>
      <vt:variant>
        <vt:i4>0</vt:i4>
      </vt:variant>
      <vt:variant>
        <vt:i4>5</vt:i4>
      </vt:variant>
      <vt:variant>
        <vt:lpwstr/>
      </vt:variant>
      <vt:variant>
        <vt:lpwstr>_Toc103937632</vt:lpwstr>
      </vt:variant>
      <vt:variant>
        <vt:i4>1703991</vt:i4>
      </vt:variant>
      <vt:variant>
        <vt:i4>248</vt:i4>
      </vt:variant>
      <vt:variant>
        <vt:i4>0</vt:i4>
      </vt:variant>
      <vt:variant>
        <vt:i4>5</vt:i4>
      </vt:variant>
      <vt:variant>
        <vt:lpwstr/>
      </vt:variant>
      <vt:variant>
        <vt:lpwstr>_Toc103937631</vt:lpwstr>
      </vt:variant>
      <vt:variant>
        <vt:i4>1703991</vt:i4>
      </vt:variant>
      <vt:variant>
        <vt:i4>242</vt:i4>
      </vt:variant>
      <vt:variant>
        <vt:i4>0</vt:i4>
      </vt:variant>
      <vt:variant>
        <vt:i4>5</vt:i4>
      </vt:variant>
      <vt:variant>
        <vt:lpwstr/>
      </vt:variant>
      <vt:variant>
        <vt:lpwstr>_Toc103937630</vt:lpwstr>
      </vt:variant>
      <vt:variant>
        <vt:i4>1769527</vt:i4>
      </vt:variant>
      <vt:variant>
        <vt:i4>236</vt:i4>
      </vt:variant>
      <vt:variant>
        <vt:i4>0</vt:i4>
      </vt:variant>
      <vt:variant>
        <vt:i4>5</vt:i4>
      </vt:variant>
      <vt:variant>
        <vt:lpwstr/>
      </vt:variant>
      <vt:variant>
        <vt:lpwstr>_Toc103937629</vt:lpwstr>
      </vt:variant>
      <vt:variant>
        <vt:i4>1769527</vt:i4>
      </vt:variant>
      <vt:variant>
        <vt:i4>230</vt:i4>
      </vt:variant>
      <vt:variant>
        <vt:i4>0</vt:i4>
      </vt:variant>
      <vt:variant>
        <vt:i4>5</vt:i4>
      </vt:variant>
      <vt:variant>
        <vt:lpwstr/>
      </vt:variant>
      <vt:variant>
        <vt:lpwstr>_Toc103937628</vt:lpwstr>
      </vt:variant>
      <vt:variant>
        <vt:i4>1769527</vt:i4>
      </vt:variant>
      <vt:variant>
        <vt:i4>224</vt:i4>
      </vt:variant>
      <vt:variant>
        <vt:i4>0</vt:i4>
      </vt:variant>
      <vt:variant>
        <vt:i4>5</vt:i4>
      </vt:variant>
      <vt:variant>
        <vt:lpwstr/>
      </vt:variant>
      <vt:variant>
        <vt:lpwstr>_Toc103937627</vt:lpwstr>
      </vt:variant>
      <vt:variant>
        <vt:i4>1769527</vt:i4>
      </vt:variant>
      <vt:variant>
        <vt:i4>218</vt:i4>
      </vt:variant>
      <vt:variant>
        <vt:i4>0</vt:i4>
      </vt:variant>
      <vt:variant>
        <vt:i4>5</vt:i4>
      </vt:variant>
      <vt:variant>
        <vt:lpwstr/>
      </vt:variant>
      <vt:variant>
        <vt:lpwstr>_Toc103937626</vt:lpwstr>
      </vt:variant>
      <vt:variant>
        <vt:i4>1769527</vt:i4>
      </vt:variant>
      <vt:variant>
        <vt:i4>212</vt:i4>
      </vt:variant>
      <vt:variant>
        <vt:i4>0</vt:i4>
      </vt:variant>
      <vt:variant>
        <vt:i4>5</vt:i4>
      </vt:variant>
      <vt:variant>
        <vt:lpwstr/>
      </vt:variant>
      <vt:variant>
        <vt:lpwstr>_Toc103937625</vt:lpwstr>
      </vt:variant>
      <vt:variant>
        <vt:i4>1769527</vt:i4>
      </vt:variant>
      <vt:variant>
        <vt:i4>206</vt:i4>
      </vt:variant>
      <vt:variant>
        <vt:i4>0</vt:i4>
      </vt:variant>
      <vt:variant>
        <vt:i4>5</vt:i4>
      </vt:variant>
      <vt:variant>
        <vt:lpwstr/>
      </vt:variant>
      <vt:variant>
        <vt:lpwstr>_Toc103937624</vt:lpwstr>
      </vt:variant>
      <vt:variant>
        <vt:i4>1769527</vt:i4>
      </vt:variant>
      <vt:variant>
        <vt:i4>200</vt:i4>
      </vt:variant>
      <vt:variant>
        <vt:i4>0</vt:i4>
      </vt:variant>
      <vt:variant>
        <vt:i4>5</vt:i4>
      </vt:variant>
      <vt:variant>
        <vt:lpwstr/>
      </vt:variant>
      <vt:variant>
        <vt:lpwstr>_Toc103937623</vt:lpwstr>
      </vt:variant>
      <vt:variant>
        <vt:i4>1769527</vt:i4>
      </vt:variant>
      <vt:variant>
        <vt:i4>194</vt:i4>
      </vt:variant>
      <vt:variant>
        <vt:i4>0</vt:i4>
      </vt:variant>
      <vt:variant>
        <vt:i4>5</vt:i4>
      </vt:variant>
      <vt:variant>
        <vt:lpwstr/>
      </vt:variant>
      <vt:variant>
        <vt:lpwstr>_Toc103937622</vt:lpwstr>
      </vt:variant>
      <vt:variant>
        <vt:i4>1769527</vt:i4>
      </vt:variant>
      <vt:variant>
        <vt:i4>188</vt:i4>
      </vt:variant>
      <vt:variant>
        <vt:i4>0</vt:i4>
      </vt:variant>
      <vt:variant>
        <vt:i4>5</vt:i4>
      </vt:variant>
      <vt:variant>
        <vt:lpwstr/>
      </vt:variant>
      <vt:variant>
        <vt:lpwstr>_Toc103937621</vt:lpwstr>
      </vt:variant>
      <vt:variant>
        <vt:i4>1769527</vt:i4>
      </vt:variant>
      <vt:variant>
        <vt:i4>182</vt:i4>
      </vt:variant>
      <vt:variant>
        <vt:i4>0</vt:i4>
      </vt:variant>
      <vt:variant>
        <vt:i4>5</vt:i4>
      </vt:variant>
      <vt:variant>
        <vt:lpwstr/>
      </vt:variant>
      <vt:variant>
        <vt:lpwstr>_Toc103937620</vt:lpwstr>
      </vt:variant>
      <vt:variant>
        <vt:i4>1572919</vt:i4>
      </vt:variant>
      <vt:variant>
        <vt:i4>176</vt:i4>
      </vt:variant>
      <vt:variant>
        <vt:i4>0</vt:i4>
      </vt:variant>
      <vt:variant>
        <vt:i4>5</vt:i4>
      </vt:variant>
      <vt:variant>
        <vt:lpwstr/>
      </vt:variant>
      <vt:variant>
        <vt:lpwstr>_Toc103937619</vt:lpwstr>
      </vt:variant>
      <vt:variant>
        <vt:i4>1572919</vt:i4>
      </vt:variant>
      <vt:variant>
        <vt:i4>170</vt:i4>
      </vt:variant>
      <vt:variant>
        <vt:i4>0</vt:i4>
      </vt:variant>
      <vt:variant>
        <vt:i4>5</vt:i4>
      </vt:variant>
      <vt:variant>
        <vt:lpwstr/>
      </vt:variant>
      <vt:variant>
        <vt:lpwstr>_Toc103937618</vt:lpwstr>
      </vt:variant>
      <vt:variant>
        <vt:i4>1572919</vt:i4>
      </vt:variant>
      <vt:variant>
        <vt:i4>164</vt:i4>
      </vt:variant>
      <vt:variant>
        <vt:i4>0</vt:i4>
      </vt:variant>
      <vt:variant>
        <vt:i4>5</vt:i4>
      </vt:variant>
      <vt:variant>
        <vt:lpwstr/>
      </vt:variant>
      <vt:variant>
        <vt:lpwstr>_Toc103937617</vt:lpwstr>
      </vt:variant>
      <vt:variant>
        <vt:i4>1572919</vt:i4>
      </vt:variant>
      <vt:variant>
        <vt:i4>158</vt:i4>
      </vt:variant>
      <vt:variant>
        <vt:i4>0</vt:i4>
      </vt:variant>
      <vt:variant>
        <vt:i4>5</vt:i4>
      </vt:variant>
      <vt:variant>
        <vt:lpwstr/>
      </vt:variant>
      <vt:variant>
        <vt:lpwstr>_Toc103937616</vt:lpwstr>
      </vt:variant>
      <vt:variant>
        <vt:i4>1572919</vt:i4>
      </vt:variant>
      <vt:variant>
        <vt:i4>152</vt:i4>
      </vt:variant>
      <vt:variant>
        <vt:i4>0</vt:i4>
      </vt:variant>
      <vt:variant>
        <vt:i4>5</vt:i4>
      </vt:variant>
      <vt:variant>
        <vt:lpwstr/>
      </vt:variant>
      <vt:variant>
        <vt:lpwstr>_Toc103937615</vt:lpwstr>
      </vt:variant>
      <vt:variant>
        <vt:i4>1572919</vt:i4>
      </vt:variant>
      <vt:variant>
        <vt:i4>146</vt:i4>
      </vt:variant>
      <vt:variant>
        <vt:i4>0</vt:i4>
      </vt:variant>
      <vt:variant>
        <vt:i4>5</vt:i4>
      </vt:variant>
      <vt:variant>
        <vt:lpwstr/>
      </vt:variant>
      <vt:variant>
        <vt:lpwstr>_Toc103937614</vt:lpwstr>
      </vt:variant>
      <vt:variant>
        <vt:i4>1572919</vt:i4>
      </vt:variant>
      <vt:variant>
        <vt:i4>140</vt:i4>
      </vt:variant>
      <vt:variant>
        <vt:i4>0</vt:i4>
      </vt:variant>
      <vt:variant>
        <vt:i4>5</vt:i4>
      </vt:variant>
      <vt:variant>
        <vt:lpwstr/>
      </vt:variant>
      <vt:variant>
        <vt:lpwstr>_Toc103937613</vt:lpwstr>
      </vt:variant>
      <vt:variant>
        <vt:i4>1572919</vt:i4>
      </vt:variant>
      <vt:variant>
        <vt:i4>134</vt:i4>
      </vt:variant>
      <vt:variant>
        <vt:i4>0</vt:i4>
      </vt:variant>
      <vt:variant>
        <vt:i4>5</vt:i4>
      </vt:variant>
      <vt:variant>
        <vt:lpwstr/>
      </vt:variant>
      <vt:variant>
        <vt:lpwstr>_Toc103937612</vt:lpwstr>
      </vt:variant>
      <vt:variant>
        <vt:i4>1572919</vt:i4>
      </vt:variant>
      <vt:variant>
        <vt:i4>128</vt:i4>
      </vt:variant>
      <vt:variant>
        <vt:i4>0</vt:i4>
      </vt:variant>
      <vt:variant>
        <vt:i4>5</vt:i4>
      </vt:variant>
      <vt:variant>
        <vt:lpwstr/>
      </vt:variant>
      <vt:variant>
        <vt:lpwstr>_Toc103937611</vt:lpwstr>
      </vt:variant>
      <vt:variant>
        <vt:i4>1572919</vt:i4>
      </vt:variant>
      <vt:variant>
        <vt:i4>122</vt:i4>
      </vt:variant>
      <vt:variant>
        <vt:i4>0</vt:i4>
      </vt:variant>
      <vt:variant>
        <vt:i4>5</vt:i4>
      </vt:variant>
      <vt:variant>
        <vt:lpwstr/>
      </vt:variant>
      <vt:variant>
        <vt:lpwstr>_Toc103937610</vt:lpwstr>
      </vt:variant>
      <vt:variant>
        <vt:i4>1638455</vt:i4>
      </vt:variant>
      <vt:variant>
        <vt:i4>116</vt:i4>
      </vt:variant>
      <vt:variant>
        <vt:i4>0</vt:i4>
      </vt:variant>
      <vt:variant>
        <vt:i4>5</vt:i4>
      </vt:variant>
      <vt:variant>
        <vt:lpwstr/>
      </vt:variant>
      <vt:variant>
        <vt:lpwstr>_Toc103937609</vt:lpwstr>
      </vt:variant>
      <vt:variant>
        <vt:i4>1638455</vt:i4>
      </vt:variant>
      <vt:variant>
        <vt:i4>110</vt:i4>
      </vt:variant>
      <vt:variant>
        <vt:i4>0</vt:i4>
      </vt:variant>
      <vt:variant>
        <vt:i4>5</vt:i4>
      </vt:variant>
      <vt:variant>
        <vt:lpwstr/>
      </vt:variant>
      <vt:variant>
        <vt:lpwstr>_Toc103937608</vt:lpwstr>
      </vt:variant>
      <vt:variant>
        <vt:i4>1638455</vt:i4>
      </vt:variant>
      <vt:variant>
        <vt:i4>104</vt:i4>
      </vt:variant>
      <vt:variant>
        <vt:i4>0</vt:i4>
      </vt:variant>
      <vt:variant>
        <vt:i4>5</vt:i4>
      </vt:variant>
      <vt:variant>
        <vt:lpwstr/>
      </vt:variant>
      <vt:variant>
        <vt:lpwstr>_Toc103937607</vt:lpwstr>
      </vt:variant>
      <vt:variant>
        <vt:i4>1638455</vt:i4>
      </vt:variant>
      <vt:variant>
        <vt:i4>98</vt:i4>
      </vt:variant>
      <vt:variant>
        <vt:i4>0</vt:i4>
      </vt:variant>
      <vt:variant>
        <vt:i4>5</vt:i4>
      </vt:variant>
      <vt:variant>
        <vt:lpwstr/>
      </vt:variant>
      <vt:variant>
        <vt:lpwstr>_Toc103937606</vt:lpwstr>
      </vt:variant>
      <vt:variant>
        <vt:i4>1638455</vt:i4>
      </vt:variant>
      <vt:variant>
        <vt:i4>92</vt:i4>
      </vt:variant>
      <vt:variant>
        <vt:i4>0</vt:i4>
      </vt:variant>
      <vt:variant>
        <vt:i4>5</vt:i4>
      </vt:variant>
      <vt:variant>
        <vt:lpwstr/>
      </vt:variant>
      <vt:variant>
        <vt:lpwstr>_Toc103937605</vt:lpwstr>
      </vt:variant>
      <vt:variant>
        <vt:i4>1638455</vt:i4>
      </vt:variant>
      <vt:variant>
        <vt:i4>86</vt:i4>
      </vt:variant>
      <vt:variant>
        <vt:i4>0</vt:i4>
      </vt:variant>
      <vt:variant>
        <vt:i4>5</vt:i4>
      </vt:variant>
      <vt:variant>
        <vt:lpwstr/>
      </vt:variant>
      <vt:variant>
        <vt:lpwstr>_Toc103937604</vt:lpwstr>
      </vt:variant>
      <vt:variant>
        <vt:i4>1638455</vt:i4>
      </vt:variant>
      <vt:variant>
        <vt:i4>80</vt:i4>
      </vt:variant>
      <vt:variant>
        <vt:i4>0</vt:i4>
      </vt:variant>
      <vt:variant>
        <vt:i4>5</vt:i4>
      </vt:variant>
      <vt:variant>
        <vt:lpwstr/>
      </vt:variant>
      <vt:variant>
        <vt:lpwstr>_Toc103937603</vt:lpwstr>
      </vt:variant>
      <vt:variant>
        <vt:i4>1638455</vt:i4>
      </vt:variant>
      <vt:variant>
        <vt:i4>74</vt:i4>
      </vt:variant>
      <vt:variant>
        <vt:i4>0</vt:i4>
      </vt:variant>
      <vt:variant>
        <vt:i4>5</vt:i4>
      </vt:variant>
      <vt:variant>
        <vt:lpwstr/>
      </vt:variant>
      <vt:variant>
        <vt:lpwstr>_Toc103937602</vt:lpwstr>
      </vt:variant>
      <vt:variant>
        <vt:i4>1638455</vt:i4>
      </vt:variant>
      <vt:variant>
        <vt:i4>68</vt:i4>
      </vt:variant>
      <vt:variant>
        <vt:i4>0</vt:i4>
      </vt:variant>
      <vt:variant>
        <vt:i4>5</vt:i4>
      </vt:variant>
      <vt:variant>
        <vt:lpwstr/>
      </vt:variant>
      <vt:variant>
        <vt:lpwstr>_Toc103937601</vt:lpwstr>
      </vt:variant>
      <vt:variant>
        <vt:i4>1638455</vt:i4>
      </vt:variant>
      <vt:variant>
        <vt:i4>62</vt:i4>
      </vt:variant>
      <vt:variant>
        <vt:i4>0</vt:i4>
      </vt:variant>
      <vt:variant>
        <vt:i4>5</vt:i4>
      </vt:variant>
      <vt:variant>
        <vt:lpwstr/>
      </vt:variant>
      <vt:variant>
        <vt:lpwstr>_Toc103937600</vt:lpwstr>
      </vt:variant>
      <vt:variant>
        <vt:i4>1048628</vt:i4>
      </vt:variant>
      <vt:variant>
        <vt:i4>56</vt:i4>
      </vt:variant>
      <vt:variant>
        <vt:i4>0</vt:i4>
      </vt:variant>
      <vt:variant>
        <vt:i4>5</vt:i4>
      </vt:variant>
      <vt:variant>
        <vt:lpwstr/>
      </vt:variant>
      <vt:variant>
        <vt:lpwstr>_Toc103937599</vt:lpwstr>
      </vt:variant>
      <vt:variant>
        <vt:i4>1048628</vt:i4>
      </vt:variant>
      <vt:variant>
        <vt:i4>50</vt:i4>
      </vt:variant>
      <vt:variant>
        <vt:i4>0</vt:i4>
      </vt:variant>
      <vt:variant>
        <vt:i4>5</vt:i4>
      </vt:variant>
      <vt:variant>
        <vt:lpwstr/>
      </vt:variant>
      <vt:variant>
        <vt:lpwstr>_Toc103937598</vt:lpwstr>
      </vt:variant>
      <vt:variant>
        <vt:i4>1048628</vt:i4>
      </vt:variant>
      <vt:variant>
        <vt:i4>44</vt:i4>
      </vt:variant>
      <vt:variant>
        <vt:i4>0</vt:i4>
      </vt:variant>
      <vt:variant>
        <vt:i4>5</vt:i4>
      </vt:variant>
      <vt:variant>
        <vt:lpwstr/>
      </vt:variant>
      <vt:variant>
        <vt:lpwstr>_Toc103937597</vt:lpwstr>
      </vt:variant>
      <vt:variant>
        <vt:i4>1048628</vt:i4>
      </vt:variant>
      <vt:variant>
        <vt:i4>38</vt:i4>
      </vt:variant>
      <vt:variant>
        <vt:i4>0</vt:i4>
      </vt:variant>
      <vt:variant>
        <vt:i4>5</vt:i4>
      </vt:variant>
      <vt:variant>
        <vt:lpwstr/>
      </vt:variant>
      <vt:variant>
        <vt:lpwstr>_Toc103937596</vt:lpwstr>
      </vt:variant>
      <vt:variant>
        <vt:i4>1048628</vt:i4>
      </vt:variant>
      <vt:variant>
        <vt:i4>32</vt:i4>
      </vt:variant>
      <vt:variant>
        <vt:i4>0</vt:i4>
      </vt:variant>
      <vt:variant>
        <vt:i4>5</vt:i4>
      </vt:variant>
      <vt:variant>
        <vt:lpwstr/>
      </vt:variant>
      <vt:variant>
        <vt:lpwstr>_Toc103937595</vt:lpwstr>
      </vt:variant>
      <vt:variant>
        <vt:i4>1048628</vt:i4>
      </vt:variant>
      <vt:variant>
        <vt:i4>26</vt:i4>
      </vt:variant>
      <vt:variant>
        <vt:i4>0</vt:i4>
      </vt:variant>
      <vt:variant>
        <vt:i4>5</vt:i4>
      </vt:variant>
      <vt:variant>
        <vt:lpwstr/>
      </vt:variant>
      <vt:variant>
        <vt:lpwstr>_Toc103937594</vt:lpwstr>
      </vt:variant>
      <vt:variant>
        <vt:i4>1048628</vt:i4>
      </vt:variant>
      <vt:variant>
        <vt:i4>20</vt:i4>
      </vt:variant>
      <vt:variant>
        <vt:i4>0</vt:i4>
      </vt:variant>
      <vt:variant>
        <vt:i4>5</vt:i4>
      </vt:variant>
      <vt:variant>
        <vt:lpwstr/>
      </vt:variant>
      <vt:variant>
        <vt:lpwstr>_Toc103937593</vt:lpwstr>
      </vt:variant>
      <vt:variant>
        <vt:i4>1048628</vt:i4>
      </vt:variant>
      <vt:variant>
        <vt:i4>14</vt:i4>
      </vt:variant>
      <vt:variant>
        <vt:i4>0</vt:i4>
      </vt:variant>
      <vt:variant>
        <vt:i4>5</vt:i4>
      </vt:variant>
      <vt:variant>
        <vt:lpwstr/>
      </vt:variant>
      <vt:variant>
        <vt:lpwstr>_Toc103937592</vt:lpwstr>
      </vt:variant>
      <vt:variant>
        <vt:i4>1441830</vt:i4>
      </vt:variant>
      <vt:variant>
        <vt:i4>9</vt:i4>
      </vt:variant>
      <vt:variant>
        <vt:i4>0</vt:i4>
      </vt:variant>
      <vt:variant>
        <vt:i4>5</vt:i4>
      </vt:variant>
      <vt:variant>
        <vt:lpwstr>mailto:publications@customerservice.nsw.gov.au</vt:lpwstr>
      </vt:variant>
      <vt:variant>
        <vt:lpwstr/>
      </vt:variant>
      <vt:variant>
        <vt:i4>7209082</vt:i4>
      </vt:variant>
      <vt:variant>
        <vt:i4>6</vt:i4>
      </vt:variant>
      <vt:variant>
        <vt:i4>0</vt:i4>
      </vt:variant>
      <vt:variant>
        <vt:i4>5</vt:i4>
      </vt:variant>
      <vt:variant>
        <vt:lpwstr>http://www.fairtrading.nsw.gov.au/copyright</vt:lpwstr>
      </vt:variant>
      <vt:variant>
        <vt:lpwstr/>
      </vt:variant>
      <vt:variant>
        <vt:i4>7536748</vt:i4>
      </vt:variant>
      <vt:variant>
        <vt:i4>3</vt:i4>
      </vt:variant>
      <vt:variant>
        <vt:i4>0</vt:i4>
      </vt:variant>
      <vt:variant>
        <vt:i4>5</vt:i4>
      </vt:variant>
      <vt:variant>
        <vt:lpwstr>http://www.legislation.nsw.gov.au/</vt:lpwstr>
      </vt:variant>
      <vt:variant>
        <vt:lpwstr/>
      </vt:variant>
      <vt:variant>
        <vt:i4>7995513</vt:i4>
      </vt:variant>
      <vt:variant>
        <vt:i4>0</vt:i4>
      </vt:variant>
      <vt:variant>
        <vt:i4>0</vt:i4>
      </vt:variant>
      <vt:variant>
        <vt:i4>5</vt:i4>
      </vt:variant>
      <vt:variant>
        <vt:lpwstr>http://www.customerservice.nsw.gov.au/</vt:lpwstr>
      </vt:variant>
      <vt:variant>
        <vt:lpwstr/>
      </vt:variant>
      <vt:variant>
        <vt:i4>1704011</vt:i4>
      </vt:variant>
      <vt:variant>
        <vt:i4>0</vt:i4>
      </vt:variant>
      <vt:variant>
        <vt:i4>0</vt:i4>
      </vt:variant>
      <vt:variant>
        <vt:i4>5</vt:i4>
      </vt:variant>
      <vt:variant>
        <vt:lpwstr>https://www.finance.gov.au/publications/resource-management-guides/australian-government-cost-recovery-guidelines-rmg-304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Wright</dc:creator>
  <cp:keywords/>
  <cp:lastModifiedBy>Ryan King</cp:lastModifiedBy>
  <cp:revision>99</cp:revision>
  <cp:lastPrinted>2022-08-23T00:13:00Z</cp:lastPrinted>
  <dcterms:created xsi:type="dcterms:W3CDTF">2022-07-07T03:18:00Z</dcterms:created>
  <dcterms:modified xsi:type="dcterms:W3CDTF">2022-08-23T00:13:00Z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0x0101000041A96FC36A3843B87A32F833812E4A</vt:lpwstr>
  </property>
  <property fmtid="{D5CDD505-2E9C-101B-9397-08002B2CF9AE}" pid="3" name="MediaServiceImageTags">
    <vt:lpwstr/>
  </property>
</Properties>
</file>