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9D39DD" w14:textId="1E962BA2" w:rsidR="00BD369E" w:rsidRDefault="00BD369E" w:rsidP="00BD369E">
      <w:bookmarkStart w:id="0" w:name="_Hlk64629077"/>
    </w:p>
    <w:p w14:paraId="2BC1C900" w14:textId="77777777" w:rsidR="00BD369E" w:rsidRDefault="00BD369E" w:rsidP="00BD369E"/>
    <w:p w14:paraId="71CA3341" w14:textId="77777777" w:rsidR="00BD369E" w:rsidRDefault="00BD369E" w:rsidP="00BD369E"/>
    <w:p w14:paraId="7B6D9FB5" w14:textId="77777777" w:rsidR="00831D65" w:rsidRDefault="00831D65" w:rsidP="00BD369E"/>
    <w:p w14:paraId="6338C0C1" w14:textId="2D784DC8" w:rsidR="00831D65" w:rsidRDefault="00972914" w:rsidP="00EE7458">
      <w:pPr>
        <w:tabs>
          <w:tab w:val="left" w:pos="8430"/>
        </w:tabs>
      </w:pPr>
      <w:r>
        <w:tab/>
      </w:r>
    </w:p>
    <w:p w14:paraId="3A71CD3C" w14:textId="77777777" w:rsidR="00831D65" w:rsidRDefault="00831D65" w:rsidP="00BD369E"/>
    <w:p w14:paraId="0A5832E6" w14:textId="77777777" w:rsidR="00831D65" w:rsidRDefault="00831D65" w:rsidP="00BD369E"/>
    <w:p w14:paraId="07907080" w14:textId="77777777" w:rsidR="00831D65" w:rsidRDefault="00831D65" w:rsidP="00BD369E"/>
    <w:p w14:paraId="570815AD" w14:textId="77777777" w:rsidR="00831D65" w:rsidRDefault="00831D65" w:rsidP="00BD369E"/>
    <w:p w14:paraId="34B6775D" w14:textId="77777777" w:rsidR="00831D65" w:rsidRDefault="00831D65" w:rsidP="00BD369E"/>
    <w:p w14:paraId="5024BC2D" w14:textId="77777777" w:rsidR="00831D65" w:rsidRDefault="00831D65" w:rsidP="00BD369E"/>
    <w:p w14:paraId="29491868" w14:textId="77777777" w:rsidR="00831D65" w:rsidRDefault="00831D65" w:rsidP="00BD369E"/>
    <w:p w14:paraId="70AB0E82" w14:textId="77777777" w:rsidR="00831D65" w:rsidRDefault="00831D65" w:rsidP="00BD369E"/>
    <w:p w14:paraId="77409831" w14:textId="77777777" w:rsidR="00831D65" w:rsidRDefault="00831D65" w:rsidP="00BD369E"/>
    <w:p w14:paraId="2371ECA2" w14:textId="4EDFB9EF" w:rsidR="00882F1D" w:rsidRDefault="00BD369E" w:rsidP="006B1D53">
      <w:pPr>
        <w:tabs>
          <w:tab w:val="center" w:pos="5102"/>
        </w:tabs>
      </w:pPr>
      <w:r>
        <w:rPr>
          <w:noProof/>
          <w:lang w:eastAsia="en-AU"/>
        </w:rPr>
        <mc:AlternateContent>
          <mc:Choice Requires="wps">
            <w:drawing>
              <wp:inline distT="0" distB="0" distL="0" distR="0" wp14:anchorId="4F499740" wp14:editId="25AF3602">
                <wp:extent cx="6159500" cy="985652"/>
                <wp:effectExtent l="0" t="0" r="12700" b="5080"/>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985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E6045" w14:textId="77777777" w:rsidR="00BD369E" w:rsidRDefault="00BD369E" w:rsidP="00B942C2">
                            <w:pPr>
                              <w:pStyle w:val="FrontPageHeading"/>
                              <w:jc w:val="center"/>
                            </w:pPr>
                            <w:r>
                              <w:t xml:space="preserve">Regulatory Impact Statement </w:t>
                            </w:r>
                          </w:p>
                          <w:p w14:paraId="25801BFF" w14:textId="77777777" w:rsidR="00BD369E" w:rsidRPr="00FF1B12" w:rsidRDefault="00BD369E" w:rsidP="00B942C2">
                            <w:pPr>
                              <w:jc w:val="center"/>
                              <w:rPr>
                                <w:rFonts w:cs="Arial"/>
                                <w:color w:val="B50938"/>
                                <w:sz w:val="36"/>
                                <w:szCs w:val="36"/>
                              </w:rPr>
                            </w:pPr>
                          </w:p>
                        </w:txbxContent>
                      </wps:txbx>
                      <wps:bodyPr rot="0" vert="horz" wrap="square" lIns="0" tIns="0" rIns="0" bIns="0" anchor="t" anchorCtr="0" upright="1">
                        <a:noAutofit/>
                      </wps:bodyPr>
                    </wps:wsp>
                  </a:graphicData>
                </a:graphic>
              </wp:inline>
            </w:drawing>
          </mc:Choice>
          <mc:Fallback>
            <w:pict>
              <v:shapetype w14:anchorId="4F499740" id="_x0000_t202" coordsize="21600,21600" o:spt="202" path="m,l,21600r21600,l21600,xe">
                <v:stroke joinstyle="miter"/>
                <v:path gradientshapeok="t" o:connecttype="rect"/>
              </v:shapetype>
              <v:shape id="Text Box 19" o:spid="_x0000_s1026" type="#_x0000_t202" style="width:485pt;height:7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" filled="f" stroked="f">
                <v:textbox inset="0,0,0,0">
                  <w:txbxContent>
                    <w:p w14:paraId="5FBE6045" w14:textId="77777777" w:rsidR="00BD369E" w:rsidRDefault="00BD369E" w:rsidP="00B942C2">
                      <w:pPr>
                        <w:pStyle w:val="FrontPageHeading"/>
                        <w:jc w:val="center"/>
                      </w:pPr>
                      <w:r>
                        <w:t xml:space="preserve">Regulatory Impact Statement </w:t>
                      </w:r>
                    </w:p>
                    <w:p w14:paraId="25801BFF" w14:textId="77777777" w:rsidR="00BD369E" w:rsidRPr="00FF1B12" w:rsidRDefault="00BD369E" w:rsidP="00B942C2">
                      <w:pPr>
                        <w:jc w:val="center"/>
                        <w:rPr>
                          <w:rFonts w:cs="Arial"/>
                          <w:color w:val="B50938"/>
                          <w:sz w:val="36"/>
                          <w:szCs w:val="36"/>
                        </w:rPr>
                      </w:pPr>
                    </w:p>
                  </w:txbxContent>
                </v:textbox>
                <w10:anchorlock/>
              </v:shape>
            </w:pict>
          </mc:Fallback>
        </mc:AlternateContent>
      </w:r>
      <w:r w:rsidR="00EA76E9">
        <w:rPr>
          <w:noProof/>
          <w:lang w:eastAsia="en-AU"/>
        </w:rPr>
        <mc:AlternateContent>
          <mc:Choice Requires="wps">
            <w:drawing>
              <wp:inline distT="0" distB="0" distL="0" distR="0" wp14:anchorId="7ECD22F8" wp14:editId="1ACFC589">
                <wp:extent cx="6197600" cy="1651000"/>
                <wp:effectExtent l="0" t="0" r="12700" b="6350"/>
                <wp:docPr id="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0" cy="165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D651A" w14:textId="4C1EF427" w:rsidR="00EA76E9" w:rsidRDefault="00BD369E" w:rsidP="00BD369E">
                            <w:pPr>
                              <w:pStyle w:val="FrontPagedate"/>
                              <w:jc w:val="center"/>
                            </w:pPr>
                            <w:r w:rsidRPr="00AA57C0">
                              <w:t xml:space="preserve">Building Compliance and Enforcement Bill </w:t>
                            </w:r>
                            <w:r w:rsidR="00EA76E9">
                              <w:t>2022</w:t>
                            </w:r>
                          </w:p>
                          <w:p w14:paraId="08FA3B0F" w14:textId="77777777" w:rsidR="00EA76E9" w:rsidRDefault="00EA76E9" w:rsidP="00BD369E">
                            <w:pPr>
                              <w:pStyle w:val="FrontPagedate"/>
                              <w:jc w:val="center"/>
                            </w:pPr>
                          </w:p>
                          <w:p w14:paraId="77D38448" w14:textId="77777777" w:rsidR="00EA76E9" w:rsidRDefault="00EA76E9" w:rsidP="00BD369E">
                            <w:pPr>
                              <w:pStyle w:val="FrontPagedate"/>
                              <w:jc w:val="center"/>
                            </w:pPr>
                          </w:p>
                          <w:p w14:paraId="177C75AF" w14:textId="24CAEAB8" w:rsidR="00BD369E" w:rsidRDefault="007A2082" w:rsidP="00BD369E">
                            <w:pPr>
                              <w:pStyle w:val="FrontPagedate"/>
                              <w:jc w:val="center"/>
                            </w:pPr>
                            <w:r>
                              <w:t>July</w:t>
                            </w:r>
                            <w:r w:rsidR="0072023B" w:rsidRPr="00AA57C0">
                              <w:t xml:space="preserve"> </w:t>
                            </w:r>
                            <w:r w:rsidR="00BD369E" w:rsidRPr="00AA57C0">
                              <w:t>2022</w:t>
                            </w:r>
                          </w:p>
                          <w:p w14:paraId="1CBB7D30" w14:textId="77777777" w:rsidR="00BD369E" w:rsidRPr="00033399" w:rsidRDefault="00BD369E" w:rsidP="00BD369E">
                            <w:pPr>
                              <w:pStyle w:val="Noparagraphstyle"/>
                              <w:spacing w:after="60" w:line="240" w:lineRule="auto"/>
                              <w:rPr>
                                <w:b/>
                                <w:sz w:val="28"/>
                                <w:szCs w:val="28"/>
                              </w:rPr>
                            </w:pPr>
                          </w:p>
                        </w:txbxContent>
                      </wps:txbx>
                      <wps:bodyPr rot="0" vert="horz" wrap="square" lIns="0" tIns="0" rIns="0" bIns="0" anchor="t" anchorCtr="0" upright="1">
                        <a:noAutofit/>
                      </wps:bodyPr>
                    </wps:wsp>
                  </a:graphicData>
                </a:graphic>
              </wp:inline>
            </w:drawing>
          </mc:Choice>
          <mc:Fallback>
            <w:pict>
              <v:shape w14:anchorId="7ECD22F8" id="Text Box 20" o:spid="_x0000_s1027" type="#_x0000_t202" style="width:488pt;height:1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" filled="f" stroked="f">
                <v:textbox inset="0,0,0,0">
                  <w:txbxContent>
                    <w:p w14:paraId="511D651A" w14:textId="4C1EF427" w:rsidR="00EA76E9" w:rsidRDefault="00BD369E" w:rsidP="00BD369E">
                      <w:pPr>
                        <w:pStyle w:val="FrontPagedate"/>
                        <w:jc w:val="center"/>
                      </w:pPr>
                      <w:r w:rsidRPr="00AA57C0">
                        <w:t xml:space="preserve">Building Compliance and Enforcement Bill </w:t>
                      </w:r>
                      <w:r w:rsidR="00EA76E9">
                        <w:t>2022</w:t>
                      </w:r>
                    </w:p>
                    <w:p w14:paraId="08FA3B0F" w14:textId="77777777" w:rsidR="00EA76E9" w:rsidRDefault="00EA76E9" w:rsidP="00BD369E">
                      <w:pPr>
                        <w:pStyle w:val="FrontPagedate"/>
                        <w:jc w:val="center"/>
                      </w:pPr>
                    </w:p>
                    <w:p w14:paraId="77D38448" w14:textId="77777777" w:rsidR="00EA76E9" w:rsidRDefault="00EA76E9" w:rsidP="00BD369E">
                      <w:pPr>
                        <w:pStyle w:val="FrontPagedate"/>
                        <w:jc w:val="center"/>
                      </w:pPr>
                    </w:p>
                    <w:p w14:paraId="177C75AF" w14:textId="24CAEAB8" w:rsidR="00BD369E" w:rsidRDefault="007A2082" w:rsidP="00BD369E">
                      <w:pPr>
                        <w:pStyle w:val="FrontPagedate"/>
                        <w:jc w:val="center"/>
                      </w:pPr>
                      <w:r>
                        <w:t>July</w:t>
                      </w:r>
                      <w:r w:rsidR="0072023B" w:rsidRPr="00AA57C0">
                        <w:t xml:space="preserve"> </w:t>
                      </w:r>
                      <w:r w:rsidR="00BD369E" w:rsidRPr="00AA57C0">
                        <w:t>2022</w:t>
                      </w:r>
                    </w:p>
                    <w:p w14:paraId="1CBB7D30" w14:textId="77777777" w:rsidR="00BD369E" w:rsidRPr="00033399" w:rsidRDefault="00BD369E" w:rsidP="00BD369E">
                      <w:pPr>
                        <w:pStyle w:val="Noparagraphstyle"/>
                        <w:spacing w:after="60" w:line="240" w:lineRule="auto"/>
                        <w:rPr>
                          <w:b/>
                          <w:sz w:val="28"/>
                          <w:szCs w:val="28"/>
                        </w:rPr>
                      </w:pPr>
                    </w:p>
                  </w:txbxContent>
                </v:textbox>
                <w10:anchorlock/>
              </v:shape>
            </w:pict>
          </mc:Fallback>
        </mc:AlternateContent>
      </w:r>
    </w:p>
    <w:p w14:paraId="1F0237F3" w14:textId="71E448B5" w:rsidR="00882F1D" w:rsidRDefault="00882F1D" w:rsidP="006B1D53">
      <w:pPr>
        <w:tabs>
          <w:tab w:val="center" w:pos="5102"/>
        </w:tabs>
      </w:pPr>
    </w:p>
    <w:p w14:paraId="6BE1CFB8" w14:textId="1E839669" w:rsidR="00BD369E" w:rsidRPr="00F94840" w:rsidRDefault="00BD369E" w:rsidP="006B1D53">
      <w:pPr>
        <w:tabs>
          <w:tab w:val="center" w:pos="5102"/>
        </w:tabs>
        <w:sectPr w:rsidR="00BD369E" w:rsidRPr="00F94840" w:rsidSect="00161636">
          <w:headerReference w:type="default" r:id="rId11"/>
          <w:footerReference w:type="default" r:id="rId12"/>
          <w:pgSz w:w="11906" w:h="16838" w:code="9"/>
          <w:pgMar w:top="2268" w:right="567" w:bottom="1134" w:left="1134" w:header="709" w:footer="425" w:gutter="0"/>
          <w:cols w:space="708"/>
          <w:docGrid w:linePitch="360"/>
        </w:sectPr>
      </w:pPr>
    </w:p>
    <w:p w14:paraId="5FF59F1A" w14:textId="77777777" w:rsidR="00BD369E" w:rsidRDefault="00BD369E" w:rsidP="00882F1D"/>
    <w:p w14:paraId="3C45565F" w14:textId="77777777" w:rsidR="00BD369E" w:rsidRDefault="00BD369E" w:rsidP="00882F1D"/>
    <w:p w14:paraId="0D674195" w14:textId="77777777" w:rsidR="00BD369E" w:rsidRDefault="00BD369E" w:rsidP="00882F1D"/>
    <w:p w14:paraId="491FE8B6" w14:textId="77777777" w:rsidR="00BD369E" w:rsidRDefault="00BD369E" w:rsidP="00882F1D"/>
    <w:p w14:paraId="186DA364" w14:textId="77777777" w:rsidR="00BD369E" w:rsidRDefault="00BD369E" w:rsidP="00882F1D"/>
    <w:p w14:paraId="5E42DBCC" w14:textId="77777777" w:rsidR="00BD369E" w:rsidRDefault="00BD369E" w:rsidP="00882F1D"/>
    <w:p w14:paraId="16AFA563" w14:textId="77777777" w:rsidR="002702A0" w:rsidRDefault="002702A0" w:rsidP="002702A0"/>
    <w:p w14:paraId="256E3D49" w14:textId="77777777" w:rsidR="002702A0" w:rsidRPr="002702A0" w:rsidRDefault="002702A0" w:rsidP="005D6B7F"/>
    <w:p w14:paraId="696499FE" w14:textId="77777777" w:rsidR="00BD369E" w:rsidRDefault="00BD369E" w:rsidP="00882F1D"/>
    <w:p w14:paraId="2F682FC5" w14:textId="77777777" w:rsidR="00BD369E" w:rsidRPr="00CA2088" w:rsidRDefault="00BD369E" w:rsidP="00BD369E">
      <w:bookmarkStart w:id="1" w:name="_Toc432772601"/>
      <w:bookmarkStart w:id="2" w:name="_Toc433380291"/>
      <w:bookmarkStart w:id="3" w:name="_Toc433380357"/>
      <w:r w:rsidRPr="00BF7D1D">
        <w:rPr>
          <w:b/>
          <w:sz w:val="24"/>
        </w:rPr>
        <w:t>Published by</w:t>
      </w:r>
      <w:bookmarkEnd w:id="1"/>
      <w:bookmarkEnd w:id="2"/>
      <w:bookmarkEnd w:id="3"/>
    </w:p>
    <w:p w14:paraId="4AFD63DE" w14:textId="77777777" w:rsidR="00BD369E" w:rsidRDefault="00BD369E" w:rsidP="005D6B7F">
      <w:pPr>
        <w:spacing w:after="0"/>
        <w:rPr>
          <w:rFonts w:cs="Arial"/>
        </w:rPr>
      </w:pPr>
      <w:r>
        <w:rPr>
          <w:rFonts w:cs="Arial"/>
        </w:rPr>
        <w:t xml:space="preserve">Better Regulation Division </w:t>
      </w:r>
    </w:p>
    <w:p w14:paraId="75ED2A8A" w14:textId="77777777" w:rsidR="00BD369E" w:rsidRPr="009A3DF3" w:rsidRDefault="00BD369E" w:rsidP="005D6B7F">
      <w:pPr>
        <w:spacing w:after="0"/>
        <w:rPr>
          <w:rFonts w:cs="Arial"/>
        </w:rPr>
      </w:pPr>
      <w:r>
        <w:rPr>
          <w:rFonts w:cs="Arial"/>
        </w:rPr>
        <w:t xml:space="preserve">Department of Customer Service </w:t>
      </w:r>
    </w:p>
    <w:p w14:paraId="2685E9BE" w14:textId="05391278" w:rsidR="00BD369E" w:rsidRDefault="0001519A" w:rsidP="005D6B7F">
      <w:pPr>
        <w:spacing w:after="0"/>
        <w:rPr>
          <w:rFonts w:cs="Arial"/>
        </w:rPr>
      </w:pPr>
      <w:hyperlink r:id="rId13" w:history="1">
        <w:r w:rsidR="00BD369E" w:rsidRPr="00FB1AFF">
          <w:rPr>
            <w:rStyle w:val="Hyperlink"/>
            <w:rFonts w:cs="Arial"/>
          </w:rPr>
          <w:t>www.customerservice.nsw.gov.au</w:t>
        </w:r>
      </w:hyperlink>
      <w:r w:rsidR="00BD369E">
        <w:rPr>
          <w:rFonts w:cs="Arial"/>
        </w:rPr>
        <w:t xml:space="preserve"> </w:t>
      </w:r>
    </w:p>
    <w:p w14:paraId="7A64F05E" w14:textId="77777777" w:rsidR="00BD369E" w:rsidRDefault="00BD369E" w:rsidP="00BD369E">
      <w:pPr>
        <w:spacing w:before="240"/>
        <w:rPr>
          <w:b/>
          <w:sz w:val="24"/>
        </w:rPr>
      </w:pPr>
      <w:bookmarkStart w:id="4" w:name="_Toc432772602"/>
      <w:bookmarkStart w:id="5" w:name="_Toc433380292"/>
      <w:bookmarkStart w:id="6" w:name="_Toc433380358"/>
      <w:r w:rsidRPr="00BF7D1D">
        <w:rPr>
          <w:b/>
          <w:sz w:val="24"/>
        </w:rPr>
        <w:t>Disclaimer</w:t>
      </w:r>
      <w:bookmarkEnd w:id="4"/>
      <w:bookmarkEnd w:id="5"/>
      <w:bookmarkEnd w:id="6"/>
    </w:p>
    <w:p w14:paraId="0D6637E5" w14:textId="77777777" w:rsidR="00BD369E" w:rsidRPr="005D2BB2" w:rsidRDefault="00BD369E" w:rsidP="005D6B7F">
      <w:pPr>
        <w:autoSpaceDE w:val="0"/>
        <w:autoSpaceDN w:val="0"/>
        <w:adjustRightInd w:val="0"/>
        <w:spacing w:after="0"/>
        <w:rPr>
          <w:rFonts w:eastAsiaTheme="minorHAnsi" w:cs="Arial"/>
          <w:szCs w:val="22"/>
        </w:rPr>
      </w:pPr>
      <w:r w:rsidRPr="005D2BB2">
        <w:rPr>
          <w:rFonts w:eastAsiaTheme="minorHAnsi" w:cs="Arial"/>
          <w:szCs w:val="22"/>
        </w:rPr>
        <w:t>This publication a</w:t>
      </w:r>
      <w:r>
        <w:rPr>
          <w:rFonts w:eastAsiaTheme="minorHAnsi" w:cs="Arial"/>
          <w:szCs w:val="22"/>
        </w:rPr>
        <w:t>voids the use of legal language, with i</w:t>
      </w:r>
      <w:r w:rsidRPr="005D2BB2">
        <w:rPr>
          <w:rFonts w:eastAsiaTheme="minorHAnsi" w:cs="Arial"/>
          <w:szCs w:val="22"/>
        </w:rPr>
        <w:t>nformation ab</w:t>
      </w:r>
      <w:r>
        <w:rPr>
          <w:rFonts w:eastAsiaTheme="minorHAnsi" w:cs="Arial"/>
          <w:szCs w:val="22"/>
        </w:rPr>
        <w:t xml:space="preserve">out the law summarised or </w:t>
      </w:r>
      <w:r w:rsidRPr="005D2BB2">
        <w:rPr>
          <w:rFonts w:eastAsiaTheme="minorHAnsi" w:cs="Arial"/>
          <w:szCs w:val="22"/>
        </w:rPr>
        <w:t>expressed in general statements. T</w:t>
      </w:r>
      <w:r>
        <w:rPr>
          <w:rFonts w:eastAsiaTheme="minorHAnsi" w:cs="Arial"/>
          <w:szCs w:val="22"/>
        </w:rPr>
        <w:t xml:space="preserve">he information in this document should not be relied upon as a </w:t>
      </w:r>
      <w:r w:rsidRPr="005D2BB2">
        <w:rPr>
          <w:rFonts w:eastAsiaTheme="minorHAnsi" w:cs="Arial"/>
          <w:szCs w:val="22"/>
        </w:rPr>
        <w:t>substitute for professional legal advice.</w:t>
      </w:r>
    </w:p>
    <w:p w14:paraId="257AF57B" w14:textId="77777777" w:rsidR="00BD369E" w:rsidRDefault="00BD369E" w:rsidP="005D6B7F">
      <w:pPr>
        <w:autoSpaceDE w:val="0"/>
        <w:autoSpaceDN w:val="0"/>
        <w:adjustRightInd w:val="0"/>
        <w:spacing w:after="0"/>
        <w:rPr>
          <w:rFonts w:eastAsiaTheme="minorHAnsi" w:cs="Arial"/>
          <w:sz w:val="20"/>
          <w:szCs w:val="20"/>
        </w:rPr>
      </w:pPr>
    </w:p>
    <w:p w14:paraId="79282661" w14:textId="79862BE1" w:rsidR="00BD369E" w:rsidRDefault="00BD369E" w:rsidP="005D6B7F">
      <w:pPr>
        <w:autoSpaceDE w:val="0"/>
        <w:autoSpaceDN w:val="0"/>
        <w:adjustRightInd w:val="0"/>
        <w:spacing w:after="0"/>
        <w:rPr>
          <w:rFonts w:eastAsiaTheme="minorHAnsi"/>
        </w:rPr>
      </w:pPr>
      <w:r w:rsidRPr="005D2BB2">
        <w:rPr>
          <w:rFonts w:eastAsiaTheme="minorHAnsi" w:cs="Arial"/>
          <w:szCs w:val="22"/>
        </w:rPr>
        <w:t>For access to legislation in force in NSW go to the offi</w:t>
      </w:r>
      <w:r>
        <w:rPr>
          <w:rFonts w:eastAsiaTheme="minorHAnsi" w:cs="Arial"/>
          <w:szCs w:val="22"/>
        </w:rPr>
        <w:t xml:space="preserve">cial NSW Government website for online </w:t>
      </w:r>
      <w:r w:rsidRPr="005D2BB2">
        <w:rPr>
          <w:rFonts w:eastAsiaTheme="minorHAnsi" w:cs="Arial"/>
          <w:szCs w:val="22"/>
        </w:rPr>
        <w:t xml:space="preserve">publication of legislation at </w:t>
      </w:r>
      <w:hyperlink r:id="rId14" w:history="1">
        <w:r w:rsidRPr="00FB1AFF">
          <w:rPr>
            <w:rStyle w:val="Hyperlink"/>
            <w:rFonts w:eastAsiaTheme="minorHAnsi" w:cs="Arial"/>
            <w:szCs w:val="22"/>
          </w:rPr>
          <w:t>www.legislation.nsw.gov.au</w:t>
        </w:r>
      </w:hyperlink>
      <w:r>
        <w:rPr>
          <w:rFonts w:eastAsiaTheme="minorHAnsi" w:cs="Arial"/>
          <w:szCs w:val="22"/>
        </w:rPr>
        <w:t xml:space="preserve"> </w:t>
      </w:r>
    </w:p>
    <w:p w14:paraId="14554802" w14:textId="3CFCDF33" w:rsidR="00BD369E" w:rsidRPr="00CA2088" w:rsidRDefault="00BD369E" w:rsidP="00BD369E">
      <w:pPr>
        <w:spacing w:before="240"/>
      </w:pPr>
      <w:bookmarkStart w:id="7" w:name="_Toc432772603"/>
      <w:bookmarkStart w:id="8" w:name="_Toc433380293"/>
      <w:bookmarkStart w:id="9" w:name="_Toc433380359"/>
      <w:r w:rsidRPr="00BF7D1D">
        <w:rPr>
          <w:b/>
          <w:sz w:val="24"/>
        </w:rPr>
        <w:t>Copyright Information</w:t>
      </w:r>
      <w:bookmarkEnd w:id="7"/>
      <w:bookmarkEnd w:id="8"/>
      <w:bookmarkEnd w:id="9"/>
    </w:p>
    <w:p w14:paraId="26B83671" w14:textId="1562C2A0" w:rsidR="00BD369E" w:rsidRDefault="00BD369E" w:rsidP="005D6B7F">
      <w:pPr>
        <w:spacing w:after="0"/>
        <w:rPr>
          <w:rFonts w:cs="Arial"/>
        </w:rPr>
      </w:pPr>
      <w:r w:rsidRPr="009A3DF3">
        <w:rPr>
          <w:rFonts w:cs="Arial"/>
        </w:rPr>
        <w:t>© State of New South Wale</w:t>
      </w:r>
      <w:r>
        <w:rPr>
          <w:rFonts w:cs="Arial"/>
        </w:rPr>
        <w:t>s through Department of Customer Service 202</w:t>
      </w:r>
      <w:r w:rsidR="00463E5B">
        <w:rPr>
          <w:rFonts w:cs="Arial"/>
        </w:rPr>
        <w:t>2</w:t>
      </w:r>
    </w:p>
    <w:p w14:paraId="040D4BFF" w14:textId="77777777" w:rsidR="00BD369E" w:rsidRPr="009A3DF3" w:rsidRDefault="00BD369E" w:rsidP="005D6B7F">
      <w:pPr>
        <w:spacing w:after="0"/>
        <w:rPr>
          <w:rFonts w:cs="Arial"/>
        </w:rPr>
      </w:pPr>
    </w:p>
    <w:p w14:paraId="0D2918EE" w14:textId="5D6CF3A6" w:rsidR="00BD369E" w:rsidRDefault="00BD369E" w:rsidP="005D6B7F">
      <w:pPr>
        <w:spacing w:after="0"/>
        <w:rPr>
          <w:rFonts w:cs="Arial"/>
        </w:rPr>
      </w:pPr>
      <w:r w:rsidRPr="009A3DF3">
        <w:rPr>
          <w:rFonts w:cs="Arial"/>
        </w:rPr>
        <w:t xml:space="preserve">You may copy, distribute, display, download and otherwise freely deal with this </w:t>
      </w:r>
      <w:r>
        <w:rPr>
          <w:rFonts w:cs="Arial"/>
        </w:rPr>
        <w:t>i</w:t>
      </w:r>
      <w:r w:rsidRPr="009A3DF3">
        <w:rPr>
          <w:rFonts w:cs="Arial"/>
        </w:rPr>
        <w:t>nformation provided you attribute NSW Fair Trading as the owner. However, you must</w:t>
      </w:r>
      <w:r>
        <w:rPr>
          <w:rFonts w:cs="Arial"/>
        </w:rPr>
        <w:t xml:space="preserve"> o</w:t>
      </w:r>
      <w:r w:rsidRPr="009A3DF3">
        <w:rPr>
          <w:rFonts w:cs="Arial"/>
        </w:rPr>
        <w:t xml:space="preserve">btain permission from NSW Fair Trading if you wish to 1) modify, 2) charge others for </w:t>
      </w:r>
      <w:r>
        <w:rPr>
          <w:rFonts w:cs="Arial"/>
        </w:rPr>
        <w:t>a</w:t>
      </w:r>
      <w:r w:rsidRPr="009A3DF3">
        <w:rPr>
          <w:rFonts w:cs="Arial"/>
        </w:rPr>
        <w:t xml:space="preserve">ccess, 3) include in advertising or a product for sale, or 4) obtain profit, from the </w:t>
      </w:r>
      <w:r>
        <w:rPr>
          <w:rFonts w:cs="Arial"/>
        </w:rPr>
        <w:t>i</w:t>
      </w:r>
      <w:r w:rsidRPr="009A3DF3">
        <w:rPr>
          <w:rFonts w:cs="Arial"/>
        </w:rPr>
        <w:t xml:space="preserve">nformation. For full details, see NSW Fair Trading’s copyright policy at </w:t>
      </w:r>
      <w:hyperlink r:id="rId15" w:history="1">
        <w:r w:rsidRPr="00FB1AFF">
          <w:rPr>
            <w:rStyle w:val="Hyperlink"/>
            <w:rFonts w:cs="Arial"/>
          </w:rPr>
          <w:t>www.fairtrading.nsw.gov.au/copyright</w:t>
        </w:r>
      </w:hyperlink>
      <w:r>
        <w:rPr>
          <w:rFonts w:cs="Arial"/>
        </w:rPr>
        <w:t xml:space="preserve"> </w:t>
      </w:r>
      <w:r w:rsidRPr="00725064">
        <w:rPr>
          <w:rFonts w:cs="Arial"/>
        </w:rPr>
        <w:t xml:space="preserve">or email </w:t>
      </w:r>
      <w:hyperlink r:id="rId16" w:history="1">
        <w:r w:rsidRPr="00FB1AFF">
          <w:rPr>
            <w:rStyle w:val="Hyperlink"/>
            <w:rFonts w:cs="Arial"/>
          </w:rPr>
          <w:t>publications@customerservice.nsw.gov.au</w:t>
        </w:r>
      </w:hyperlink>
    </w:p>
    <w:p w14:paraId="6F3B6E1C" w14:textId="77777777" w:rsidR="00114084" w:rsidRPr="00B23835" w:rsidRDefault="00114084" w:rsidP="00C51679">
      <w:pPr>
        <w:pStyle w:val="Heading1"/>
      </w:pPr>
      <w:bookmarkStart w:id="10" w:name="_Toc100828136"/>
      <w:bookmarkStart w:id="11" w:name="_Toc101360000"/>
      <w:bookmarkStart w:id="12" w:name="_Toc101360772"/>
      <w:bookmarkStart w:id="13" w:name="_Toc103348504"/>
      <w:bookmarkStart w:id="14" w:name="_Toc108096687"/>
      <w:r w:rsidRPr="00B23835">
        <w:lastRenderedPageBreak/>
        <w:t>Table of Contents</w:t>
      </w:r>
      <w:bookmarkEnd w:id="10"/>
      <w:bookmarkEnd w:id="11"/>
      <w:bookmarkEnd w:id="12"/>
      <w:bookmarkEnd w:id="13"/>
      <w:bookmarkEnd w:id="14"/>
    </w:p>
    <w:sdt>
      <w:sdtPr>
        <w:rPr>
          <w:b w:val="0"/>
          <w:bCs w:val="0"/>
          <w:caps w:val="0"/>
          <w:color w:val="auto"/>
        </w:rPr>
        <w:id w:val="-1604559505"/>
        <w:docPartObj>
          <w:docPartGallery w:val="Table of Contents"/>
          <w:docPartUnique/>
        </w:docPartObj>
      </w:sdtPr>
      <w:sdtEndPr>
        <w:rPr>
          <w:b/>
          <w:bCs/>
          <w:caps/>
          <w:color w:val="1F497D" w:themeColor="text2"/>
        </w:rPr>
      </w:sdtEndPr>
      <w:sdtContent>
        <w:p w14:paraId="547B7CB7" w14:textId="57537922" w:rsidR="004D6B83" w:rsidRDefault="0065610C">
          <w:pPr>
            <w:pStyle w:val="TOC1"/>
            <w:rPr>
              <w:rFonts w:asciiTheme="minorHAnsi" w:eastAsiaTheme="minorEastAsia" w:hAnsiTheme="minorHAnsi" w:cstheme="minorBidi"/>
              <w:b w:val="0"/>
              <w:bCs w:val="0"/>
              <w:caps w:val="0"/>
              <w:color w:val="auto"/>
              <w:lang w:eastAsia="en-AU"/>
            </w:rPr>
          </w:pPr>
          <w:r>
            <w:fldChar w:fldCharType="begin"/>
          </w:r>
          <w:r>
            <w:instrText xml:space="preserve"> TOC \o "1-3" \h \z \u </w:instrText>
          </w:r>
          <w:r>
            <w:fldChar w:fldCharType="separate"/>
          </w:r>
          <w:hyperlink w:anchor="_Toc108096687" w:history="1">
            <w:r w:rsidR="004D6B83" w:rsidRPr="003C4022">
              <w:rPr>
                <w:rStyle w:val="Hyperlink"/>
              </w:rPr>
              <w:t>Table of Contents</w:t>
            </w:r>
            <w:r w:rsidR="004D6B83">
              <w:rPr>
                <w:webHidden/>
              </w:rPr>
              <w:tab/>
            </w:r>
            <w:r w:rsidR="004D6B83">
              <w:rPr>
                <w:webHidden/>
              </w:rPr>
              <w:fldChar w:fldCharType="begin"/>
            </w:r>
            <w:r w:rsidR="004D6B83">
              <w:rPr>
                <w:webHidden/>
              </w:rPr>
              <w:instrText xml:space="preserve"> PAGEREF _Toc108096687 \h </w:instrText>
            </w:r>
            <w:r w:rsidR="004D6B83">
              <w:rPr>
                <w:webHidden/>
              </w:rPr>
            </w:r>
            <w:r w:rsidR="004D6B83">
              <w:rPr>
                <w:webHidden/>
              </w:rPr>
              <w:fldChar w:fldCharType="separate"/>
            </w:r>
            <w:r w:rsidR="00790FD0">
              <w:rPr>
                <w:webHidden/>
              </w:rPr>
              <w:t>2</w:t>
            </w:r>
            <w:r w:rsidR="004D6B83">
              <w:rPr>
                <w:webHidden/>
              </w:rPr>
              <w:fldChar w:fldCharType="end"/>
            </w:r>
          </w:hyperlink>
        </w:p>
        <w:p w14:paraId="206C662E" w14:textId="15BF8DCF" w:rsidR="004D6B83" w:rsidRDefault="0001519A">
          <w:pPr>
            <w:pStyle w:val="TOC1"/>
            <w:rPr>
              <w:rFonts w:asciiTheme="minorHAnsi" w:eastAsiaTheme="minorEastAsia" w:hAnsiTheme="minorHAnsi" w:cstheme="minorBidi"/>
              <w:b w:val="0"/>
              <w:bCs w:val="0"/>
              <w:caps w:val="0"/>
              <w:color w:val="auto"/>
              <w:lang w:eastAsia="en-AU"/>
            </w:rPr>
          </w:pPr>
          <w:hyperlink w:anchor="_Toc108096688" w:history="1">
            <w:r w:rsidR="004D6B83" w:rsidRPr="003C4022">
              <w:rPr>
                <w:rStyle w:val="Hyperlink"/>
              </w:rPr>
              <w:t>Commissioner’s Message</w:t>
            </w:r>
            <w:r w:rsidR="004D6B83">
              <w:rPr>
                <w:webHidden/>
              </w:rPr>
              <w:tab/>
            </w:r>
            <w:r w:rsidR="004D6B83">
              <w:rPr>
                <w:webHidden/>
              </w:rPr>
              <w:fldChar w:fldCharType="begin"/>
            </w:r>
            <w:r w:rsidR="004D6B83">
              <w:rPr>
                <w:webHidden/>
              </w:rPr>
              <w:instrText xml:space="preserve"> PAGEREF _Toc108096688 \h </w:instrText>
            </w:r>
            <w:r w:rsidR="004D6B83">
              <w:rPr>
                <w:webHidden/>
              </w:rPr>
            </w:r>
            <w:r w:rsidR="004D6B83">
              <w:rPr>
                <w:webHidden/>
              </w:rPr>
              <w:fldChar w:fldCharType="separate"/>
            </w:r>
            <w:r w:rsidR="00790FD0">
              <w:rPr>
                <w:webHidden/>
              </w:rPr>
              <w:t>4</w:t>
            </w:r>
            <w:r w:rsidR="004D6B83">
              <w:rPr>
                <w:webHidden/>
              </w:rPr>
              <w:fldChar w:fldCharType="end"/>
            </w:r>
          </w:hyperlink>
        </w:p>
        <w:p w14:paraId="7998A330" w14:textId="2816B430" w:rsidR="004D6B83" w:rsidRDefault="0001519A">
          <w:pPr>
            <w:pStyle w:val="TOC1"/>
            <w:rPr>
              <w:rFonts w:asciiTheme="minorHAnsi" w:eastAsiaTheme="minorEastAsia" w:hAnsiTheme="minorHAnsi" w:cstheme="minorBidi"/>
              <w:b w:val="0"/>
              <w:bCs w:val="0"/>
              <w:caps w:val="0"/>
              <w:color w:val="auto"/>
              <w:lang w:eastAsia="en-AU"/>
            </w:rPr>
          </w:pPr>
          <w:hyperlink w:anchor="_Toc108096689" w:history="1">
            <w:r w:rsidR="004D6B83" w:rsidRPr="003C4022">
              <w:rPr>
                <w:rStyle w:val="Hyperlink"/>
              </w:rPr>
              <w:t>Glossary</w:t>
            </w:r>
            <w:r w:rsidR="004D6B83">
              <w:rPr>
                <w:webHidden/>
              </w:rPr>
              <w:tab/>
            </w:r>
            <w:r w:rsidR="004D6B83">
              <w:rPr>
                <w:webHidden/>
              </w:rPr>
              <w:fldChar w:fldCharType="begin"/>
            </w:r>
            <w:r w:rsidR="004D6B83">
              <w:rPr>
                <w:webHidden/>
              </w:rPr>
              <w:instrText xml:space="preserve"> PAGEREF _Toc108096689 \h </w:instrText>
            </w:r>
            <w:r w:rsidR="004D6B83">
              <w:rPr>
                <w:webHidden/>
              </w:rPr>
            </w:r>
            <w:r w:rsidR="004D6B83">
              <w:rPr>
                <w:webHidden/>
              </w:rPr>
              <w:fldChar w:fldCharType="separate"/>
            </w:r>
            <w:r w:rsidR="00790FD0">
              <w:rPr>
                <w:webHidden/>
              </w:rPr>
              <w:t>5</w:t>
            </w:r>
            <w:r w:rsidR="004D6B83">
              <w:rPr>
                <w:webHidden/>
              </w:rPr>
              <w:fldChar w:fldCharType="end"/>
            </w:r>
          </w:hyperlink>
        </w:p>
        <w:p w14:paraId="6FB95648" w14:textId="6F0CFE43" w:rsidR="004D6B83" w:rsidRDefault="0001519A">
          <w:pPr>
            <w:pStyle w:val="TOC1"/>
            <w:rPr>
              <w:rFonts w:asciiTheme="minorHAnsi" w:eastAsiaTheme="minorEastAsia" w:hAnsiTheme="minorHAnsi" w:cstheme="minorBidi"/>
              <w:b w:val="0"/>
              <w:bCs w:val="0"/>
              <w:caps w:val="0"/>
              <w:color w:val="auto"/>
              <w:lang w:eastAsia="en-AU"/>
            </w:rPr>
          </w:pPr>
          <w:hyperlink w:anchor="_Toc108096690" w:history="1">
            <w:r w:rsidR="004D6B83" w:rsidRPr="003C4022">
              <w:rPr>
                <w:rStyle w:val="Hyperlink"/>
              </w:rPr>
              <w:t>Executive summary</w:t>
            </w:r>
            <w:r w:rsidR="004D6B83">
              <w:rPr>
                <w:webHidden/>
              </w:rPr>
              <w:tab/>
            </w:r>
            <w:r w:rsidR="004D6B83">
              <w:rPr>
                <w:webHidden/>
              </w:rPr>
              <w:fldChar w:fldCharType="begin"/>
            </w:r>
            <w:r w:rsidR="004D6B83">
              <w:rPr>
                <w:webHidden/>
              </w:rPr>
              <w:instrText xml:space="preserve"> PAGEREF _Toc108096690 \h </w:instrText>
            </w:r>
            <w:r w:rsidR="004D6B83">
              <w:rPr>
                <w:webHidden/>
              </w:rPr>
            </w:r>
            <w:r w:rsidR="004D6B83">
              <w:rPr>
                <w:webHidden/>
              </w:rPr>
              <w:fldChar w:fldCharType="separate"/>
            </w:r>
            <w:r w:rsidR="00790FD0">
              <w:rPr>
                <w:webHidden/>
              </w:rPr>
              <w:t>9</w:t>
            </w:r>
            <w:r w:rsidR="004D6B83">
              <w:rPr>
                <w:webHidden/>
              </w:rPr>
              <w:fldChar w:fldCharType="end"/>
            </w:r>
          </w:hyperlink>
        </w:p>
        <w:p w14:paraId="342FED16" w14:textId="26D88BB6" w:rsidR="004D6B83" w:rsidRDefault="0001519A">
          <w:pPr>
            <w:pStyle w:val="TOC1"/>
            <w:rPr>
              <w:rFonts w:asciiTheme="minorHAnsi" w:eastAsiaTheme="minorEastAsia" w:hAnsiTheme="minorHAnsi" w:cstheme="minorBidi"/>
              <w:b w:val="0"/>
              <w:bCs w:val="0"/>
              <w:caps w:val="0"/>
              <w:color w:val="auto"/>
              <w:lang w:eastAsia="en-AU"/>
            </w:rPr>
          </w:pPr>
          <w:hyperlink w:anchor="_Toc108096691" w:history="1">
            <w:r w:rsidR="004D6B83" w:rsidRPr="003C4022">
              <w:rPr>
                <w:rStyle w:val="Hyperlink"/>
              </w:rPr>
              <w:t>Consultation process</w:t>
            </w:r>
            <w:r w:rsidR="004D6B83">
              <w:rPr>
                <w:webHidden/>
              </w:rPr>
              <w:tab/>
            </w:r>
            <w:r w:rsidR="004D6B83">
              <w:rPr>
                <w:webHidden/>
              </w:rPr>
              <w:fldChar w:fldCharType="begin"/>
            </w:r>
            <w:r w:rsidR="004D6B83">
              <w:rPr>
                <w:webHidden/>
              </w:rPr>
              <w:instrText xml:space="preserve"> PAGEREF _Toc108096691 \h </w:instrText>
            </w:r>
            <w:r w:rsidR="004D6B83">
              <w:rPr>
                <w:webHidden/>
              </w:rPr>
            </w:r>
            <w:r w:rsidR="004D6B83">
              <w:rPr>
                <w:webHidden/>
              </w:rPr>
              <w:fldChar w:fldCharType="separate"/>
            </w:r>
            <w:r w:rsidR="00790FD0">
              <w:rPr>
                <w:webHidden/>
              </w:rPr>
              <w:t>11</w:t>
            </w:r>
            <w:r w:rsidR="004D6B83">
              <w:rPr>
                <w:webHidden/>
              </w:rPr>
              <w:fldChar w:fldCharType="end"/>
            </w:r>
          </w:hyperlink>
        </w:p>
        <w:p w14:paraId="2DA7323F" w14:textId="0105CE8D" w:rsidR="004D6B83" w:rsidRDefault="0001519A">
          <w:pPr>
            <w:pStyle w:val="TOC2"/>
            <w:rPr>
              <w:rFonts w:asciiTheme="minorHAnsi" w:eastAsiaTheme="minorEastAsia" w:hAnsiTheme="minorHAnsi" w:cstheme="minorBidi"/>
              <w:noProof/>
              <w:lang w:eastAsia="en-AU"/>
            </w:rPr>
          </w:pPr>
          <w:hyperlink w:anchor="_Toc108096692" w:history="1">
            <w:r w:rsidR="004D6B83" w:rsidRPr="003C4022">
              <w:rPr>
                <w:rStyle w:val="Hyperlink"/>
                <w:noProof/>
              </w:rPr>
              <w:t>Making a submission</w:t>
            </w:r>
            <w:r w:rsidR="004D6B83">
              <w:rPr>
                <w:noProof/>
                <w:webHidden/>
              </w:rPr>
              <w:tab/>
            </w:r>
            <w:r w:rsidR="004D6B83">
              <w:rPr>
                <w:noProof/>
                <w:webHidden/>
              </w:rPr>
              <w:fldChar w:fldCharType="begin"/>
            </w:r>
            <w:r w:rsidR="004D6B83">
              <w:rPr>
                <w:noProof/>
                <w:webHidden/>
              </w:rPr>
              <w:instrText xml:space="preserve"> PAGEREF _Toc108096692 \h </w:instrText>
            </w:r>
            <w:r w:rsidR="004D6B83">
              <w:rPr>
                <w:noProof/>
                <w:webHidden/>
              </w:rPr>
            </w:r>
            <w:r w:rsidR="004D6B83">
              <w:rPr>
                <w:noProof/>
                <w:webHidden/>
              </w:rPr>
              <w:fldChar w:fldCharType="separate"/>
            </w:r>
            <w:r w:rsidR="00790FD0">
              <w:rPr>
                <w:noProof/>
                <w:webHidden/>
              </w:rPr>
              <w:t>11</w:t>
            </w:r>
            <w:r w:rsidR="004D6B83">
              <w:rPr>
                <w:noProof/>
                <w:webHidden/>
              </w:rPr>
              <w:fldChar w:fldCharType="end"/>
            </w:r>
          </w:hyperlink>
        </w:p>
        <w:p w14:paraId="023F58C8" w14:textId="43DF0E97" w:rsidR="004D6B83" w:rsidRDefault="0001519A" w:rsidP="004D6B83">
          <w:pPr>
            <w:pStyle w:val="TOC3"/>
            <w:rPr>
              <w:rFonts w:asciiTheme="minorHAnsi" w:eastAsiaTheme="minorEastAsia" w:hAnsiTheme="minorHAnsi" w:cstheme="minorBidi"/>
              <w:lang w:eastAsia="en-AU"/>
            </w:rPr>
          </w:pPr>
          <w:hyperlink w:anchor="_Toc108096693" w:history="1">
            <w:r w:rsidR="004D6B83" w:rsidRPr="003C4022">
              <w:rPr>
                <w:rStyle w:val="Hyperlink"/>
                <w:rFonts w:eastAsia="Arial" w:cs="Arial"/>
              </w:rPr>
              <w:t>Identified stakeholders</w:t>
            </w:r>
            <w:r w:rsidR="004D6B83">
              <w:rPr>
                <w:webHidden/>
              </w:rPr>
              <w:tab/>
            </w:r>
            <w:r w:rsidR="004D6B83">
              <w:rPr>
                <w:webHidden/>
              </w:rPr>
              <w:fldChar w:fldCharType="begin"/>
            </w:r>
            <w:r w:rsidR="004D6B83">
              <w:rPr>
                <w:webHidden/>
              </w:rPr>
              <w:instrText xml:space="preserve"> PAGEREF _Toc108096693 \h </w:instrText>
            </w:r>
            <w:r w:rsidR="004D6B83">
              <w:rPr>
                <w:webHidden/>
              </w:rPr>
            </w:r>
            <w:r w:rsidR="004D6B83">
              <w:rPr>
                <w:webHidden/>
              </w:rPr>
              <w:fldChar w:fldCharType="separate"/>
            </w:r>
            <w:r w:rsidR="00790FD0">
              <w:rPr>
                <w:webHidden/>
              </w:rPr>
              <w:t>12</w:t>
            </w:r>
            <w:r w:rsidR="004D6B83">
              <w:rPr>
                <w:webHidden/>
              </w:rPr>
              <w:fldChar w:fldCharType="end"/>
            </w:r>
          </w:hyperlink>
        </w:p>
        <w:p w14:paraId="533DA57B" w14:textId="23B318F1" w:rsidR="004D6B83" w:rsidRDefault="0001519A" w:rsidP="004D6B83">
          <w:pPr>
            <w:pStyle w:val="TOC3"/>
            <w:rPr>
              <w:rFonts w:asciiTheme="minorHAnsi" w:eastAsiaTheme="minorEastAsia" w:hAnsiTheme="minorHAnsi" w:cstheme="minorBidi"/>
              <w:lang w:eastAsia="en-AU"/>
            </w:rPr>
          </w:pPr>
          <w:hyperlink w:anchor="_Toc108096694" w:history="1">
            <w:r w:rsidR="004D6B83" w:rsidRPr="003C4022">
              <w:rPr>
                <w:rStyle w:val="Hyperlink"/>
                <w:rFonts w:eastAsia="Arial" w:cs="Arial"/>
              </w:rPr>
              <w:t>Evaluation of submissions</w:t>
            </w:r>
            <w:r w:rsidR="004D6B83">
              <w:rPr>
                <w:webHidden/>
              </w:rPr>
              <w:tab/>
            </w:r>
            <w:r w:rsidR="004D6B83">
              <w:rPr>
                <w:webHidden/>
              </w:rPr>
              <w:fldChar w:fldCharType="begin"/>
            </w:r>
            <w:r w:rsidR="004D6B83">
              <w:rPr>
                <w:webHidden/>
              </w:rPr>
              <w:instrText xml:space="preserve"> PAGEREF _Toc108096694 \h </w:instrText>
            </w:r>
            <w:r w:rsidR="004D6B83">
              <w:rPr>
                <w:webHidden/>
              </w:rPr>
            </w:r>
            <w:r w:rsidR="004D6B83">
              <w:rPr>
                <w:webHidden/>
              </w:rPr>
              <w:fldChar w:fldCharType="separate"/>
            </w:r>
            <w:r w:rsidR="00790FD0">
              <w:rPr>
                <w:webHidden/>
              </w:rPr>
              <w:t>12</w:t>
            </w:r>
            <w:r w:rsidR="004D6B83">
              <w:rPr>
                <w:webHidden/>
              </w:rPr>
              <w:fldChar w:fldCharType="end"/>
            </w:r>
          </w:hyperlink>
        </w:p>
        <w:p w14:paraId="7F023BB2" w14:textId="67BA6E73" w:rsidR="004D6B83" w:rsidRDefault="0001519A" w:rsidP="004D6B83">
          <w:pPr>
            <w:pStyle w:val="TOC3"/>
            <w:rPr>
              <w:rFonts w:asciiTheme="minorHAnsi" w:eastAsiaTheme="minorEastAsia" w:hAnsiTheme="minorHAnsi" w:cstheme="minorBidi"/>
              <w:lang w:eastAsia="en-AU"/>
            </w:rPr>
          </w:pPr>
          <w:hyperlink w:anchor="_Toc108096695" w:history="1">
            <w:r w:rsidR="004D6B83" w:rsidRPr="003C4022">
              <w:rPr>
                <w:rStyle w:val="Hyperlink"/>
                <w:rFonts w:eastAsia="Arial"/>
              </w:rPr>
              <w:t>Presentation of Bill in Parliament</w:t>
            </w:r>
            <w:r w:rsidR="004D6B83">
              <w:rPr>
                <w:webHidden/>
              </w:rPr>
              <w:tab/>
            </w:r>
            <w:r w:rsidR="004D6B83">
              <w:rPr>
                <w:webHidden/>
              </w:rPr>
              <w:fldChar w:fldCharType="begin"/>
            </w:r>
            <w:r w:rsidR="004D6B83">
              <w:rPr>
                <w:webHidden/>
              </w:rPr>
              <w:instrText xml:space="preserve"> PAGEREF _Toc108096695 \h </w:instrText>
            </w:r>
            <w:r w:rsidR="004D6B83">
              <w:rPr>
                <w:webHidden/>
              </w:rPr>
            </w:r>
            <w:r w:rsidR="004D6B83">
              <w:rPr>
                <w:webHidden/>
              </w:rPr>
              <w:fldChar w:fldCharType="separate"/>
            </w:r>
            <w:r w:rsidR="00790FD0">
              <w:rPr>
                <w:webHidden/>
              </w:rPr>
              <w:t>12</w:t>
            </w:r>
            <w:r w:rsidR="004D6B83">
              <w:rPr>
                <w:webHidden/>
              </w:rPr>
              <w:fldChar w:fldCharType="end"/>
            </w:r>
          </w:hyperlink>
        </w:p>
        <w:p w14:paraId="13B90E9B" w14:textId="13B23378" w:rsidR="004D6B83" w:rsidRDefault="0001519A">
          <w:pPr>
            <w:pStyle w:val="TOC1"/>
            <w:rPr>
              <w:rFonts w:asciiTheme="minorHAnsi" w:eastAsiaTheme="minorEastAsia" w:hAnsiTheme="minorHAnsi" w:cstheme="minorBidi"/>
              <w:b w:val="0"/>
              <w:bCs w:val="0"/>
              <w:caps w:val="0"/>
              <w:color w:val="auto"/>
              <w:lang w:eastAsia="en-AU"/>
            </w:rPr>
          </w:pPr>
          <w:hyperlink w:anchor="_Toc108096696" w:history="1">
            <w:r w:rsidR="004D6B83" w:rsidRPr="003C4022">
              <w:rPr>
                <w:rStyle w:val="Hyperlink"/>
              </w:rPr>
              <w:t>Objective and rationale of the BCE Bill</w:t>
            </w:r>
            <w:r w:rsidR="004D6B83">
              <w:rPr>
                <w:webHidden/>
              </w:rPr>
              <w:tab/>
            </w:r>
            <w:r w:rsidR="004D6B83">
              <w:rPr>
                <w:webHidden/>
              </w:rPr>
              <w:fldChar w:fldCharType="begin"/>
            </w:r>
            <w:r w:rsidR="004D6B83">
              <w:rPr>
                <w:webHidden/>
              </w:rPr>
              <w:instrText xml:space="preserve"> PAGEREF _Toc108096696 \h </w:instrText>
            </w:r>
            <w:r w:rsidR="004D6B83">
              <w:rPr>
                <w:webHidden/>
              </w:rPr>
            </w:r>
            <w:r w:rsidR="004D6B83">
              <w:rPr>
                <w:webHidden/>
              </w:rPr>
              <w:fldChar w:fldCharType="separate"/>
            </w:r>
            <w:r w:rsidR="00790FD0">
              <w:rPr>
                <w:webHidden/>
              </w:rPr>
              <w:t>13</w:t>
            </w:r>
            <w:r w:rsidR="004D6B83">
              <w:rPr>
                <w:webHidden/>
              </w:rPr>
              <w:fldChar w:fldCharType="end"/>
            </w:r>
          </w:hyperlink>
        </w:p>
        <w:p w14:paraId="3D721C5C" w14:textId="17C89651" w:rsidR="004D6B83" w:rsidRDefault="0001519A">
          <w:pPr>
            <w:pStyle w:val="TOC2"/>
            <w:rPr>
              <w:rFonts w:asciiTheme="minorHAnsi" w:eastAsiaTheme="minorEastAsia" w:hAnsiTheme="minorHAnsi" w:cstheme="minorBidi"/>
              <w:noProof/>
              <w:lang w:eastAsia="en-AU"/>
            </w:rPr>
          </w:pPr>
          <w:hyperlink w:anchor="_Toc108096697" w:history="1">
            <w:r w:rsidR="004D6B83" w:rsidRPr="003C4022">
              <w:rPr>
                <w:rStyle w:val="Hyperlink"/>
                <w:noProof/>
              </w:rPr>
              <w:t>Need for Government action</w:t>
            </w:r>
            <w:r w:rsidR="004D6B83">
              <w:rPr>
                <w:noProof/>
                <w:webHidden/>
              </w:rPr>
              <w:tab/>
            </w:r>
            <w:r w:rsidR="004D6B83">
              <w:rPr>
                <w:noProof/>
                <w:webHidden/>
              </w:rPr>
              <w:fldChar w:fldCharType="begin"/>
            </w:r>
            <w:r w:rsidR="004D6B83">
              <w:rPr>
                <w:noProof/>
                <w:webHidden/>
              </w:rPr>
              <w:instrText xml:space="preserve"> PAGEREF _Toc108096697 \h </w:instrText>
            </w:r>
            <w:r w:rsidR="004D6B83">
              <w:rPr>
                <w:noProof/>
                <w:webHidden/>
              </w:rPr>
            </w:r>
            <w:r w:rsidR="004D6B83">
              <w:rPr>
                <w:noProof/>
                <w:webHidden/>
              </w:rPr>
              <w:fldChar w:fldCharType="separate"/>
            </w:r>
            <w:r w:rsidR="00790FD0">
              <w:rPr>
                <w:noProof/>
                <w:webHidden/>
              </w:rPr>
              <w:t>13</w:t>
            </w:r>
            <w:r w:rsidR="004D6B83">
              <w:rPr>
                <w:noProof/>
                <w:webHidden/>
              </w:rPr>
              <w:fldChar w:fldCharType="end"/>
            </w:r>
          </w:hyperlink>
        </w:p>
        <w:p w14:paraId="5DB6DD45" w14:textId="50D02C9B" w:rsidR="004D6B83" w:rsidRDefault="0001519A">
          <w:pPr>
            <w:pStyle w:val="TOC2"/>
            <w:rPr>
              <w:rFonts w:asciiTheme="minorHAnsi" w:eastAsiaTheme="minorEastAsia" w:hAnsiTheme="minorHAnsi" w:cstheme="minorBidi"/>
              <w:noProof/>
              <w:lang w:eastAsia="en-AU"/>
            </w:rPr>
          </w:pPr>
          <w:hyperlink w:anchor="_Toc108096698" w:history="1">
            <w:r w:rsidR="004D6B83" w:rsidRPr="003C4022">
              <w:rPr>
                <w:rStyle w:val="Hyperlink"/>
                <w:noProof/>
              </w:rPr>
              <w:t>The objective of government intervention</w:t>
            </w:r>
            <w:r w:rsidR="004D6B83">
              <w:rPr>
                <w:noProof/>
                <w:webHidden/>
              </w:rPr>
              <w:tab/>
            </w:r>
            <w:r w:rsidR="004D6B83">
              <w:rPr>
                <w:noProof/>
                <w:webHidden/>
              </w:rPr>
              <w:fldChar w:fldCharType="begin"/>
            </w:r>
            <w:r w:rsidR="004D6B83">
              <w:rPr>
                <w:noProof/>
                <w:webHidden/>
              </w:rPr>
              <w:instrText xml:space="preserve"> PAGEREF _Toc108096698 \h </w:instrText>
            </w:r>
            <w:r w:rsidR="004D6B83">
              <w:rPr>
                <w:noProof/>
                <w:webHidden/>
              </w:rPr>
            </w:r>
            <w:r w:rsidR="004D6B83">
              <w:rPr>
                <w:noProof/>
                <w:webHidden/>
              </w:rPr>
              <w:fldChar w:fldCharType="separate"/>
            </w:r>
            <w:r w:rsidR="00790FD0">
              <w:rPr>
                <w:noProof/>
                <w:webHidden/>
              </w:rPr>
              <w:t>15</w:t>
            </w:r>
            <w:r w:rsidR="004D6B83">
              <w:rPr>
                <w:noProof/>
                <w:webHidden/>
              </w:rPr>
              <w:fldChar w:fldCharType="end"/>
            </w:r>
          </w:hyperlink>
        </w:p>
        <w:p w14:paraId="4B5396D4" w14:textId="4B284710" w:rsidR="004D6B83" w:rsidRDefault="0001519A" w:rsidP="004D6B83">
          <w:pPr>
            <w:pStyle w:val="TOC3"/>
            <w:rPr>
              <w:rFonts w:asciiTheme="minorHAnsi" w:eastAsiaTheme="minorEastAsia" w:hAnsiTheme="minorHAnsi" w:cstheme="minorBidi"/>
              <w:lang w:eastAsia="en-AU"/>
            </w:rPr>
          </w:pPr>
          <w:hyperlink w:anchor="_Toc108096699" w:history="1">
            <w:r w:rsidR="004D6B83" w:rsidRPr="003C4022">
              <w:rPr>
                <w:rStyle w:val="Hyperlink"/>
              </w:rPr>
              <w:t>Outline of the BCE Bill</w:t>
            </w:r>
            <w:r w:rsidR="004D6B83">
              <w:rPr>
                <w:webHidden/>
              </w:rPr>
              <w:tab/>
            </w:r>
            <w:r w:rsidR="004D6B83">
              <w:rPr>
                <w:webHidden/>
              </w:rPr>
              <w:fldChar w:fldCharType="begin"/>
            </w:r>
            <w:r w:rsidR="004D6B83">
              <w:rPr>
                <w:webHidden/>
              </w:rPr>
              <w:instrText xml:space="preserve"> PAGEREF _Toc108096699 \h </w:instrText>
            </w:r>
            <w:r w:rsidR="004D6B83">
              <w:rPr>
                <w:webHidden/>
              </w:rPr>
            </w:r>
            <w:r w:rsidR="004D6B83">
              <w:rPr>
                <w:webHidden/>
              </w:rPr>
              <w:fldChar w:fldCharType="separate"/>
            </w:r>
            <w:r w:rsidR="00790FD0">
              <w:rPr>
                <w:webHidden/>
              </w:rPr>
              <w:t>15</w:t>
            </w:r>
            <w:r w:rsidR="004D6B83">
              <w:rPr>
                <w:webHidden/>
              </w:rPr>
              <w:fldChar w:fldCharType="end"/>
            </w:r>
          </w:hyperlink>
        </w:p>
        <w:p w14:paraId="60CE1908" w14:textId="69374FCE" w:rsidR="004D6B83" w:rsidRDefault="0001519A">
          <w:pPr>
            <w:pStyle w:val="TOC2"/>
            <w:rPr>
              <w:rFonts w:asciiTheme="minorHAnsi" w:eastAsiaTheme="minorEastAsia" w:hAnsiTheme="minorHAnsi" w:cstheme="minorBidi"/>
              <w:noProof/>
              <w:lang w:eastAsia="en-AU"/>
            </w:rPr>
          </w:pPr>
          <w:hyperlink w:anchor="_Toc108096700" w:history="1">
            <w:r w:rsidR="004D6B83" w:rsidRPr="003C4022">
              <w:rPr>
                <w:rStyle w:val="Hyperlink"/>
                <w:noProof/>
              </w:rPr>
              <w:t>How does the BCE Bill interact with other legislation?</w:t>
            </w:r>
            <w:r w:rsidR="004D6B83">
              <w:rPr>
                <w:noProof/>
                <w:webHidden/>
              </w:rPr>
              <w:tab/>
            </w:r>
            <w:r w:rsidR="004D6B83">
              <w:rPr>
                <w:noProof/>
                <w:webHidden/>
              </w:rPr>
              <w:fldChar w:fldCharType="begin"/>
            </w:r>
            <w:r w:rsidR="004D6B83">
              <w:rPr>
                <w:noProof/>
                <w:webHidden/>
              </w:rPr>
              <w:instrText xml:space="preserve"> PAGEREF _Toc108096700 \h </w:instrText>
            </w:r>
            <w:r w:rsidR="004D6B83">
              <w:rPr>
                <w:noProof/>
                <w:webHidden/>
              </w:rPr>
            </w:r>
            <w:r w:rsidR="004D6B83">
              <w:rPr>
                <w:noProof/>
                <w:webHidden/>
              </w:rPr>
              <w:fldChar w:fldCharType="separate"/>
            </w:r>
            <w:r w:rsidR="00790FD0">
              <w:rPr>
                <w:noProof/>
                <w:webHidden/>
              </w:rPr>
              <w:t>16</w:t>
            </w:r>
            <w:r w:rsidR="004D6B83">
              <w:rPr>
                <w:noProof/>
                <w:webHidden/>
              </w:rPr>
              <w:fldChar w:fldCharType="end"/>
            </w:r>
          </w:hyperlink>
        </w:p>
        <w:p w14:paraId="5DA335D3" w14:textId="5ECFE733" w:rsidR="004D6B83" w:rsidRDefault="0001519A">
          <w:pPr>
            <w:pStyle w:val="TOC2"/>
            <w:rPr>
              <w:rFonts w:asciiTheme="minorHAnsi" w:eastAsiaTheme="minorEastAsia" w:hAnsiTheme="minorHAnsi" w:cstheme="minorBidi"/>
              <w:noProof/>
              <w:lang w:eastAsia="en-AU"/>
            </w:rPr>
          </w:pPr>
          <w:hyperlink w:anchor="_Toc108096701" w:history="1">
            <w:r w:rsidR="004D6B83" w:rsidRPr="003C4022">
              <w:rPr>
                <w:rStyle w:val="Hyperlink"/>
                <w:noProof/>
              </w:rPr>
              <w:t>Consistency with Government objectives</w:t>
            </w:r>
            <w:r w:rsidR="004D6B83">
              <w:rPr>
                <w:noProof/>
                <w:webHidden/>
              </w:rPr>
              <w:tab/>
            </w:r>
            <w:r w:rsidR="004D6B83">
              <w:rPr>
                <w:noProof/>
                <w:webHidden/>
              </w:rPr>
              <w:fldChar w:fldCharType="begin"/>
            </w:r>
            <w:r w:rsidR="004D6B83">
              <w:rPr>
                <w:noProof/>
                <w:webHidden/>
              </w:rPr>
              <w:instrText xml:space="preserve"> PAGEREF _Toc108096701 \h </w:instrText>
            </w:r>
            <w:r w:rsidR="004D6B83">
              <w:rPr>
                <w:noProof/>
                <w:webHidden/>
              </w:rPr>
            </w:r>
            <w:r w:rsidR="004D6B83">
              <w:rPr>
                <w:noProof/>
                <w:webHidden/>
              </w:rPr>
              <w:fldChar w:fldCharType="separate"/>
            </w:r>
            <w:r w:rsidR="00790FD0">
              <w:rPr>
                <w:noProof/>
                <w:webHidden/>
              </w:rPr>
              <w:t>17</w:t>
            </w:r>
            <w:r w:rsidR="004D6B83">
              <w:rPr>
                <w:noProof/>
                <w:webHidden/>
              </w:rPr>
              <w:fldChar w:fldCharType="end"/>
            </w:r>
          </w:hyperlink>
        </w:p>
        <w:p w14:paraId="5954CB66" w14:textId="490A1324" w:rsidR="004D6B83" w:rsidRDefault="0001519A">
          <w:pPr>
            <w:pStyle w:val="TOC2"/>
            <w:rPr>
              <w:rFonts w:asciiTheme="minorHAnsi" w:eastAsiaTheme="minorEastAsia" w:hAnsiTheme="minorHAnsi" w:cstheme="minorBidi"/>
              <w:noProof/>
              <w:lang w:eastAsia="en-AU"/>
            </w:rPr>
          </w:pPr>
          <w:hyperlink w:anchor="_Toc108096702" w:history="1">
            <w:r w:rsidR="004D6B83" w:rsidRPr="003C4022">
              <w:rPr>
                <w:rStyle w:val="Hyperlink"/>
                <w:noProof/>
              </w:rPr>
              <w:t>Compliance and enforcement approach</w:t>
            </w:r>
            <w:r w:rsidR="004D6B83">
              <w:rPr>
                <w:noProof/>
                <w:webHidden/>
              </w:rPr>
              <w:tab/>
            </w:r>
            <w:r w:rsidR="004D6B83">
              <w:rPr>
                <w:noProof/>
                <w:webHidden/>
              </w:rPr>
              <w:fldChar w:fldCharType="begin"/>
            </w:r>
            <w:r w:rsidR="004D6B83">
              <w:rPr>
                <w:noProof/>
                <w:webHidden/>
              </w:rPr>
              <w:instrText xml:space="preserve"> PAGEREF _Toc108096702 \h </w:instrText>
            </w:r>
            <w:r w:rsidR="004D6B83">
              <w:rPr>
                <w:noProof/>
                <w:webHidden/>
              </w:rPr>
            </w:r>
            <w:r w:rsidR="004D6B83">
              <w:rPr>
                <w:noProof/>
                <w:webHidden/>
              </w:rPr>
              <w:fldChar w:fldCharType="separate"/>
            </w:r>
            <w:r w:rsidR="00790FD0">
              <w:rPr>
                <w:noProof/>
                <w:webHidden/>
              </w:rPr>
              <w:t>19</w:t>
            </w:r>
            <w:r w:rsidR="004D6B83">
              <w:rPr>
                <w:noProof/>
                <w:webHidden/>
              </w:rPr>
              <w:fldChar w:fldCharType="end"/>
            </w:r>
          </w:hyperlink>
        </w:p>
        <w:p w14:paraId="250BE98A" w14:textId="1C6774DF" w:rsidR="004D6B83" w:rsidRDefault="0001519A">
          <w:pPr>
            <w:pStyle w:val="TOC1"/>
            <w:rPr>
              <w:rFonts w:asciiTheme="minorHAnsi" w:eastAsiaTheme="minorEastAsia" w:hAnsiTheme="minorHAnsi" w:cstheme="minorBidi"/>
              <w:b w:val="0"/>
              <w:bCs w:val="0"/>
              <w:caps w:val="0"/>
              <w:color w:val="auto"/>
              <w:lang w:eastAsia="en-AU"/>
            </w:rPr>
          </w:pPr>
          <w:hyperlink w:anchor="_Toc108096703" w:history="1">
            <w:r w:rsidR="004D6B83" w:rsidRPr="003C4022">
              <w:rPr>
                <w:rStyle w:val="Hyperlink"/>
              </w:rPr>
              <w:t>Part 1 – Preliminary</w:t>
            </w:r>
            <w:r w:rsidR="004D6B83">
              <w:rPr>
                <w:webHidden/>
              </w:rPr>
              <w:tab/>
            </w:r>
            <w:r w:rsidR="004D6B83">
              <w:rPr>
                <w:webHidden/>
              </w:rPr>
              <w:fldChar w:fldCharType="begin"/>
            </w:r>
            <w:r w:rsidR="004D6B83">
              <w:rPr>
                <w:webHidden/>
              </w:rPr>
              <w:instrText xml:space="preserve"> PAGEREF _Toc108096703 \h </w:instrText>
            </w:r>
            <w:r w:rsidR="004D6B83">
              <w:rPr>
                <w:webHidden/>
              </w:rPr>
            </w:r>
            <w:r w:rsidR="004D6B83">
              <w:rPr>
                <w:webHidden/>
              </w:rPr>
              <w:fldChar w:fldCharType="separate"/>
            </w:r>
            <w:r w:rsidR="00790FD0">
              <w:rPr>
                <w:webHidden/>
              </w:rPr>
              <w:t>22</w:t>
            </w:r>
            <w:r w:rsidR="004D6B83">
              <w:rPr>
                <w:webHidden/>
              </w:rPr>
              <w:fldChar w:fldCharType="end"/>
            </w:r>
          </w:hyperlink>
        </w:p>
        <w:p w14:paraId="550B12AC" w14:textId="112C194E" w:rsidR="004D6B83" w:rsidRDefault="0001519A">
          <w:pPr>
            <w:pStyle w:val="TOC1"/>
            <w:rPr>
              <w:rFonts w:asciiTheme="minorHAnsi" w:eastAsiaTheme="minorEastAsia" w:hAnsiTheme="minorHAnsi" w:cstheme="minorBidi"/>
              <w:b w:val="0"/>
              <w:bCs w:val="0"/>
              <w:caps w:val="0"/>
              <w:color w:val="auto"/>
              <w:lang w:eastAsia="en-AU"/>
            </w:rPr>
          </w:pPr>
          <w:hyperlink w:anchor="_Toc108096704" w:history="1">
            <w:r w:rsidR="004D6B83" w:rsidRPr="003C4022">
              <w:rPr>
                <w:rStyle w:val="Hyperlink"/>
              </w:rPr>
              <w:t>Part 2 – Completion of notifiable building work</w:t>
            </w:r>
            <w:r w:rsidR="004D6B83">
              <w:rPr>
                <w:webHidden/>
              </w:rPr>
              <w:tab/>
            </w:r>
            <w:r w:rsidR="004D6B83">
              <w:rPr>
                <w:webHidden/>
              </w:rPr>
              <w:fldChar w:fldCharType="begin"/>
            </w:r>
            <w:r w:rsidR="004D6B83">
              <w:rPr>
                <w:webHidden/>
              </w:rPr>
              <w:instrText xml:space="preserve"> PAGEREF _Toc108096704 \h </w:instrText>
            </w:r>
            <w:r w:rsidR="004D6B83">
              <w:rPr>
                <w:webHidden/>
              </w:rPr>
            </w:r>
            <w:r w:rsidR="004D6B83">
              <w:rPr>
                <w:webHidden/>
              </w:rPr>
              <w:fldChar w:fldCharType="separate"/>
            </w:r>
            <w:r w:rsidR="00790FD0">
              <w:rPr>
                <w:webHidden/>
              </w:rPr>
              <w:t>24</w:t>
            </w:r>
            <w:r w:rsidR="004D6B83">
              <w:rPr>
                <w:webHidden/>
              </w:rPr>
              <w:fldChar w:fldCharType="end"/>
            </w:r>
          </w:hyperlink>
        </w:p>
        <w:p w14:paraId="24D82B86" w14:textId="429517D2" w:rsidR="004D6B83" w:rsidRDefault="0001519A">
          <w:pPr>
            <w:pStyle w:val="TOC2"/>
            <w:rPr>
              <w:rFonts w:asciiTheme="minorHAnsi" w:eastAsiaTheme="minorEastAsia" w:hAnsiTheme="minorHAnsi" w:cstheme="minorBidi"/>
              <w:noProof/>
              <w:lang w:eastAsia="en-AU"/>
            </w:rPr>
          </w:pPr>
          <w:hyperlink w:anchor="_Toc108096705" w:history="1">
            <w:r w:rsidR="004D6B83" w:rsidRPr="003C4022">
              <w:rPr>
                <w:rStyle w:val="Hyperlink"/>
                <w:noProof/>
              </w:rPr>
              <w:t>Existing requirements for notice of intended completion of building work</w:t>
            </w:r>
            <w:r w:rsidR="004D6B83">
              <w:rPr>
                <w:noProof/>
                <w:webHidden/>
              </w:rPr>
              <w:tab/>
            </w:r>
            <w:r w:rsidR="004D6B83">
              <w:rPr>
                <w:noProof/>
                <w:webHidden/>
              </w:rPr>
              <w:fldChar w:fldCharType="begin"/>
            </w:r>
            <w:r w:rsidR="004D6B83">
              <w:rPr>
                <w:noProof/>
                <w:webHidden/>
              </w:rPr>
              <w:instrText xml:space="preserve"> PAGEREF _Toc108096705 \h </w:instrText>
            </w:r>
            <w:r w:rsidR="004D6B83">
              <w:rPr>
                <w:noProof/>
                <w:webHidden/>
              </w:rPr>
            </w:r>
            <w:r w:rsidR="004D6B83">
              <w:rPr>
                <w:noProof/>
                <w:webHidden/>
              </w:rPr>
              <w:fldChar w:fldCharType="separate"/>
            </w:r>
            <w:r w:rsidR="00790FD0">
              <w:rPr>
                <w:noProof/>
                <w:webHidden/>
              </w:rPr>
              <w:t>24</w:t>
            </w:r>
            <w:r w:rsidR="004D6B83">
              <w:rPr>
                <w:noProof/>
                <w:webHidden/>
              </w:rPr>
              <w:fldChar w:fldCharType="end"/>
            </w:r>
          </w:hyperlink>
        </w:p>
        <w:p w14:paraId="140A81C2" w14:textId="112AD39C" w:rsidR="004D6B83" w:rsidRDefault="0001519A">
          <w:pPr>
            <w:pStyle w:val="TOC2"/>
            <w:rPr>
              <w:rFonts w:asciiTheme="minorHAnsi" w:eastAsiaTheme="minorEastAsia" w:hAnsiTheme="minorHAnsi" w:cstheme="minorBidi"/>
              <w:noProof/>
              <w:lang w:eastAsia="en-AU"/>
            </w:rPr>
          </w:pPr>
          <w:hyperlink w:anchor="_Toc108096706" w:history="1">
            <w:r w:rsidR="004D6B83" w:rsidRPr="003C4022">
              <w:rPr>
                <w:rStyle w:val="Hyperlink"/>
                <w:noProof/>
              </w:rPr>
              <w:t>Prohibition orders</w:t>
            </w:r>
            <w:r w:rsidR="004D6B83">
              <w:rPr>
                <w:noProof/>
                <w:webHidden/>
              </w:rPr>
              <w:tab/>
            </w:r>
            <w:r w:rsidR="004D6B83">
              <w:rPr>
                <w:noProof/>
                <w:webHidden/>
              </w:rPr>
              <w:fldChar w:fldCharType="begin"/>
            </w:r>
            <w:r w:rsidR="004D6B83">
              <w:rPr>
                <w:noProof/>
                <w:webHidden/>
              </w:rPr>
              <w:instrText xml:space="preserve"> PAGEREF _Toc108096706 \h </w:instrText>
            </w:r>
            <w:r w:rsidR="004D6B83">
              <w:rPr>
                <w:noProof/>
                <w:webHidden/>
              </w:rPr>
            </w:r>
            <w:r w:rsidR="004D6B83">
              <w:rPr>
                <w:noProof/>
                <w:webHidden/>
              </w:rPr>
              <w:fldChar w:fldCharType="separate"/>
            </w:r>
            <w:r w:rsidR="00790FD0">
              <w:rPr>
                <w:noProof/>
                <w:webHidden/>
              </w:rPr>
              <w:t>25</w:t>
            </w:r>
            <w:r w:rsidR="004D6B83">
              <w:rPr>
                <w:noProof/>
                <w:webHidden/>
              </w:rPr>
              <w:fldChar w:fldCharType="end"/>
            </w:r>
          </w:hyperlink>
        </w:p>
        <w:p w14:paraId="7220AD4A" w14:textId="5A3E5370" w:rsidR="004D6B83" w:rsidRDefault="0001519A">
          <w:pPr>
            <w:pStyle w:val="TOC2"/>
            <w:rPr>
              <w:rFonts w:asciiTheme="minorHAnsi" w:eastAsiaTheme="minorEastAsia" w:hAnsiTheme="minorHAnsi" w:cstheme="minorBidi"/>
              <w:noProof/>
              <w:lang w:eastAsia="en-AU"/>
            </w:rPr>
          </w:pPr>
          <w:hyperlink w:anchor="_Toc108096707" w:history="1">
            <w:r w:rsidR="004D6B83" w:rsidRPr="003C4022">
              <w:rPr>
                <w:rStyle w:val="Hyperlink"/>
                <w:noProof/>
              </w:rPr>
              <w:t>Proposed expansion of the ECN scheme and prohibition orders</w:t>
            </w:r>
            <w:r w:rsidR="004D6B83">
              <w:rPr>
                <w:noProof/>
                <w:webHidden/>
              </w:rPr>
              <w:tab/>
            </w:r>
            <w:r w:rsidR="004D6B83">
              <w:rPr>
                <w:noProof/>
                <w:webHidden/>
              </w:rPr>
              <w:fldChar w:fldCharType="begin"/>
            </w:r>
            <w:r w:rsidR="004D6B83">
              <w:rPr>
                <w:noProof/>
                <w:webHidden/>
              </w:rPr>
              <w:instrText xml:space="preserve"> PAGEREF _Toc108096707 \h </w:instrText>
            </w:r>
            <w:r w:rsidR="004D6B83">
              <w:rPr>
                <w:noProof/>
                <w:webHidden/>
              </w:rPr>
            </w:r>
            <w:r w:rsidR="004D6B83">
              <w:rPr>
                <w:noProof/>
                <w:webHidden/>
              </w:rPr>
              <w:fldChar w:fldCharType="separate"/>
            </w:r>
            <w:r w:rsidR="00790FD0">
              <w:rPr>
                <w:noProof/>
                <w:webHidden/>
              </w:rPr>
              <w:t>25</w:t>
            </w:r>
            <w:r w:rsidR="004D6B83">
              <w:rPr>
                <w:noProof/>
                <w:webHidden/>
              </w:rPr>
              <w:fldChar w:fldCharType="end"/>
            </w:r>
          </w:hyperlink>
        </w:p>
        <w:p w14:paraId="6AA4EA77" w14:textId="2757C402" w:rsidR="004D6B83" w:rsidRDefault="0001519A">
          <w:pPr>
            <w:pStyle w:val="TOC2"/>
            <w:rPr>
              <w:rFonts w:asciiTheme="minorHAnsi" w:eastAsiaTheme="minorEastAsia" w:hAnsiTheme="minorHAnsi" w:cstheme="minorBidi"/>
              <w:noProof/>
              <w:lang w:eastAsia="en-AU"/>
            </w:rPr>
          </w:pPr>
          <w:hyperlink w:anchor="_Toc108096708" w:history="1">
            <w:r w:rsidR="004D6B83" w:rsidRPr="003C4022">
              <w:rPr>
                <w:rStyle w:val="Hyperlink"/>
                <w:noProof/>
              </w:rPr>
              <w:t>Regulatory benefits and costs of the proposed expansion</w:t>
            </w:r>
            <w:r w:rsidR="004D6B83">
              <w:rPr>
                <w:noProof/>
                <w:webHidden/>
              </w:rPr>
              <w:tab/>
            </w:r>
            <w:r w:rsidR="004D6B83">
              <w:rPr>
                <w:noProof/>
                <w:webHidden/>
              </w:rPr>
              <w:fldChar w:fldCharType="begin"/>
            </w:r>
            <w:r w:rsidR="004D6B83">
              <w:rPr>
                <w:noProof/>
                <w:webHidden/>
              </w:rPr>
              <w:instrText xml:space="preserve"> PAGEREF _Toc108096708 \h </w:instrText>
            </w:r>
            <w:r w:rsidR="004D6B83">
              <w:rPr>
                <w:noProof/>
                <w:webHidden/>
              </w:rPr>
            </w:r>
            <w:r w:rsidR="004D6B83">
              <w:rPr>
                <w:noProof/>
                <w:webHidden/>
              </w:rPr>
              <w:fldChar w:fldCharType="separate"/>
            </w:r>
            <w:r w:rsidR="00790FD0">
              <w:rPr>
                <w:noProof/>
                <w:webHidden/>
              </w:rPr>
              <w:t>26</w:t>
            </w:r>
            <w:r w:rsidR="004D6B83">
              <w:rPr>
                <w:noProof/>
                <w:webHidden/>
              </w:rPr>
              <w:fldChar w:fldCharType="end"/>
            </w:r>
          </w:hyperlink>
        </w:p>
        <w:p w14:paraId="53C3B75D" w14:textId="4BDFD8BB" w:rsidR="004D6B83" w:rsidRDefault="0001519A">
          <w:pPr>
            <w:pStyle w:val="TOC2"/>
            <w:rPr>
              <w:rFonts w:asciiTheme="minorHAnsi" w:eastAsiaTheme="minorEastAsia" w:hAnsiTheme="minorHAnsi" w:cstheme="minorBidi"/>
              <w:noProof/>
              <w:lang w:eastAsia="en-AU"/>
            </w:rPr>
          </w:pPr>
          <w:hyperlink w:anchor="_Toc108096709" w:history="1">
            <w:r w:rsidR="004D6B83" w:rsidRPr="003C4022">
              <w:rPr>
                <w:rStyle w:val="Hyperlink"/>
                <w:noProof/>
              </w:rPr>
              <w:t>Building levy</w:t>
            </w:r>
            <w:r w:rsidR="004D6B83">
              <w:rPr>
                <w:noProof/>
                <w:webHidden/>
              </w:rPr>
              <w:tab/>
            </w:r>
            <w:r w:rsidR="004D6B83">
              <w:rPr>
                <w:noProof/>
                <w:webHidden/>
              </w:rPr>
              <w:fldChar w:fldCharType="begin"/>
            </w:r>
            <w:r w:rsidR="004D6B83">
              <w:rPr>
                <w:noProof/>
                <w:webHidden/>
              </w:rPr>
              <w:instrText xml:space="preserve"> PAGEREF _Toc108096709 \h </w:instrText>
            </w:r>
            <w:r w:rsidR="004D6B83">
              <w:rPr>
                <w:noProof/>
                <w:webHidden/>
              </w:rPr>
            </w:r>
            <w:r w:rsidR="004D6B83">
              <w:rPr>
                <w:noProof/>
                <w:webHidden/>
              </w:rPr>
              <w:fldChar w:fldCharType="separate"/>
            </w:r>
            <w:r w:rsidR="00790FD0">
              <w:rPr>
                <w:noProof/>
                <w:webHidden/>
              </w:rPr>
              <w:t>29</w:t>
            </w:r>
            <w:r w:rsidR="004D6B83">
              <w:rPr>
                <w:noProof/>
                <w:webHidden/>
              </w:rPr>
              <w:fldChar w:fldCharType="end"/>
            </w:r>
          </w:hyperlink>
        </w:p>
        <w:p w14:paraId="165E465A" w14:textId="06CC1ED0" w:rsidR="004D6B83" w:rsidRDefault="0001519A">
          <w:pPr>
            <w:pStyle w:val="TOC1"/>
            <w:rPr>
              <w:rFonts w:asciiTheme="minorHAnsi" w:eastAsiaTheme="minorEastAsia" w:hAnsiTheme="minorHAnsi" w:cstheme="minorBidi"/>
              <w:b w:val="0"/>
              <w:bCs w:val="0"/>
              <w:caps w:val="0"/>
              <w:color w:val="auto"/>
              <w:lang w:eastAsia="en-AU"/>
            </w:rPr>
          </w:pPr>
          <w:hyperlink w:anchor="_Toc108096710" w:history="1">
            <w:r w:rsidR="004D6B83" w:rsidRPr="003C4022">
              <w:rPr>
                <w:rStyle w:val="Hyperlink"/>
              </w:rPr>
              <w:t>Part 3 – Compliance and enforcement powers</w:t>
            </w:r>
            <w:r w:rsidR="004D6B83">
              <w:rPr>
                <w:webHidden/>
              </w:rPr>
              <w:tab/>
            </w:r>
            <w:r w:rsidR="004D6B83">
              <w:rPr>
                <w:webHidden/>
              </w:rPr>
              <w:fldChar w:fldCharType="begin"/>
            </w:r>
            <w:r w:rsidR="004D6B83">
              <w:rPr>
                <w:webHidden/>
              </w:rPr>
              <w:instrText xml:space="preserve"> PAGEREF _Toc108096710 \h </w:instrText>
            </w:r>
            <w:r w:rsidR="004D6B83">
              <w:rPr>
                <w:webHidden/>
              </w:rPr>
            </w:r>
            <w:r w:rsidR="004D6B83">
              <w:rPr>
                <w:webHidden/>
              </w:rPr>
              <w:fldChar w:fldCharType="separate"/>
            </w:r>
            <w:r w:rsidR="00790FD0">
              <w:rPr>
                <w:webHidden/>
              </w:rPr>
              <w:t>31</w:t>
            </w:r>
            <w:r w:rsidR="004D6B83">
              <w:rPr>
                <w:webHidden/>
              </w:rPr>
              <w:fldChar w:fldCharType="end"/>
            </w:r>
          </w:hyperlink>
        </w:p>
        <w:p w14:paraId="39BD9CD3" w14:textId="685698BB" w:rsidR="004D6B83" w:rsidRDefault="0001519A">
          <w:pPr>
            <w:pStyle w:val="TOC2"/>
            <w:rPr>
              <w:rFonts w:asciiTheme="minorHAnsi" w:eastAsiaTheme="minorEastAsia" w:hAnsiTheme="minorHAnsi" w:cstheme="minorBidi"/>
              <w:noProof/>
              <w:lang w:eastAsia="en-AU"/>
            </w:rPr>
          </w:pPr>
          <w:hyperlink w:anchor="_Toc108096711" w:history="1">
            <w:r w:rsidR="004D6B83" w:rsidRPr="003C4022">
              <w:rPr>
                <w:rStyle w:val="Hyperlink"/>
                <w:noProof/>
              </w:rPr>
              <w:t>Investigative powers</w:t>
            </w:r>
            <w:r w:rsidR="004D6B83">
              <w:rPr>
                <w:noProof/>
                <w:webHidden/>
              </w:rPr>
              <w:tab/>
            </w:r>
            <w:r w:rsidR="004D6B83">
              <w:rPr>
                <w:noProof/>
                <w:webHidden/>
              </w:rPr>
              <w:fldChar w:fldCharType="begin"/>
            </w:r>
            <w:r w:rsidR="004D6B83">
              <w:rPr>
                <w:noProof/>
                <w:webHidden/>
              </w:rPr>
              <w:instrText xml:space="preserve"> PAGEREF _Toc108096711 \h </w:instrText>
            </w:r>
            <w:r w:rsidR="004D6B83">
              <w:rPr>
                <w:noProof/>
                <w:webHidden/>
              </w:rPr>
            </w:r>
            <w:r w:rsidR="004D6B83">
              <w:rPr>
                <w:noProof/>
                <w:webHidden/>
              </w:rPr>
              <w:fldChar w:fldCharType="separate"/>
            </w:r>
            <w:r w:rsidR="00790FD0">
              <w:rPr>
                <w:noProof/>
                <w:webHidden/>
              </w:rPr>
              <w:t>31</w:t>
            </w:r>
            <w:r w:rsidR="004D6B83">
              <w:rPr>
                <w:noProof/>
                <w:webHidden/>
              </w:rPr>
              <w:fldChar w:fldCharType="end"/>
            </w:r>
          </w:hyperlink>
        </w:p>
        <w:p w14:paraId="3A3611FC" w14:textId="524C13CD" w:rsidR="004D6B83" w:rsidRDefault="0001519A" w:rsidP="004D6B83">
          <w:pPr>
            <w:pStyle w:val="TOC3"/>
            <w:rPr>
              <w:rFonts w:asciiTheme="minorHAnsi" w:eastAsiaTheme="minorEastAsia" w:hAnsiTheme="minorHAnsi" w:cstheme="minorBidi"/>
              <w:lang w:eastAsia="en-AU"/>
            </w:rPr>
          </w:pPr>
          <w:hyperlink w:anchor="_Toc108096712" w:history="1">
            <w:r w:rsidR="004D6B83" w:rsidRPr="003C4022">
              <w:rPr>
                <w:rStyle w:val="Hyperlink"/>
              </w:rPr>
              <w:t>Authorised officers</w:t>
            </w:r>
            <w:r w:rsidR="004D6B83">
              <w:rPr>
                <w:webHidden/>
              </w:rPr>
              <w:tab/>
            </w:r>
            <w:r w:rsidR="004D6B83">
              <w:rPr>
                <w:webHidden/>
              </w:rPr>
              <w:fldChar w:fldCharType="begin"/>
            </w:r>
            <w:r w:rsidR="004D6B83">
              <w:rPr>
                <w:webHidden/>
              </w:rPr>
              <w:instrText xml:space="preserve"> PAGEREF _Toc108096712 \h </w:instrText>
            </w:r>
            <w:r w:rsidR="004D6B83">
              <w:rPr>
                <w:webHidden/>
              </w:rPr>
            </w:r>
            <w:r w:rsidR="004D6B83">
              <w:rPr>
                <w:webHidden/>
              </w:rPr>
              <w:fldChar w:fldCharType="separate"/>
            </w:r>
            <w:r w:rsidR="00790FD0">
              <w:rPr>
                <w:webHidden/>
              </w:rPr>
              <w:t>32</w:t>
            </w:r>
            <w:r w:rsidR="004D6B83">
              <w:rPr>
                <w:webHidden/>
              </w:rPr>
              <w:fldChar w:fldCharType="end"/>
            </w:r>
          </w:hyperlink>
        </w:p>
        <w:p w14:paraId="475CC763" w14:textId="656F0E56" w:rsidR="004D6B83" w:rsidRDefault="0001519A" w:rsidP="004D6B83">
          <w:pPr>
            <w:pStyle w:val="TOC3"/>
            <w:rPr>
              <w:rFonts w:asciiTheme="minorHAnsi" w:eastAsiaTheme="minorEastAsia" w:hAnsiTheme="minorHAnsi" w:cstheme="minorBidi"/>
              <w:lang w:eastAsia="en-AU"/>
            </w:rPr>
          </w:pPr>
          <w:hyperlink w:anchor="_Toc108096713" w:history="1">
            <w:r w:rsidR="004D6B83" w:rsidRPr="003C4022">
              <w:rPr>
                <w:rStyle w:val="Hyperlink"/>
              </w:rPr>
              <w:t>Information gathering and inspection powers</w:t>
            </w:r>
            <w:r w:rsidR="004D6B83">
              <w:rPr>
                <w:webHidden/>
              </w:rPr>
              <w:tab/>
            </w:r>
            <w:r w:rsidR="004D6B83">
              <w:rPr>
                <w:webHidden/>
              </w:rPr>
              <w:fldChar w:fldCharType="begin"/>
            </w:r>
            <w:r w:rsidR="004D6B83">
              <w:rPr>
                <w:webHidden/>
              </w:rPr>
              <w:instrText xml:space="preserve"> PAGEREF _Toc108096713 \h </w:instrText>
            </w:r>
            <w:r w:rsidR="004D6B83">
              <w:rPr>
                <w:webHidden/>
              </w:rPr>
            </w:r>
            <w:r w:rsidR="004D6B83">
              <w:rPr>
                <w:webHidden/>
              </w:rPr>
              <w:fldChar w:fldCharType="separate"/>
            </w:r>
            <w:r w:rsidR="00790FD0">
              <w:rPr>
                <w:webHidden/>
              </w:rPr>
              <w:t>32</w:t>
            </w:r>
            <w:r w:rsidR="004D6B83">
              <w:rPr>
                <w:webHidden/>
              </w:rPr>
              <w:fldChar w:fldCharType="end"/>
            </w:r>
          </w:hyperlink>
        </w:p>
        <w:p w14:paraId="4D5A0ECF" w14:textId="5D946989" w:rsidR="004D6B83" w:rsidRDefault="0001519A">
          <w:pPr>
            <w:pStyle w:val="TOC2"/>
            <w:rPr>
              <w:rFonts w:asciiTheme="minorHAnsi" w:eastAsiaTheme="minorEastAsia" w:hAnsiTheme="minorHAnsi" w:cstheme="minorBidi"/>
              <w:noProof/>
              <w:lang w:eastAsia="en-AU"/>
            </w:rPr>
          </w:pPr>
          <w:hyperlink w:anchor="_Toc108096714" w:history="1">
            <w:r w:rsidR="004D6B83" w:rsidRPr="003C4022">
              <w:rPr>
                <w:rStyle w:val="Hyperlink"/>
                <w:noProof/>
              </w:rPr>
              <w:t>Audit powers</w:t>
            </w:r>
            <w:r w:rsidR="004D6B83">
              <w:rPr>
                <w:noProof/>
                <w:webHidden/>
              </w:rPr>
              <w:tab/>
            </w:r>
            <w:r w:rsidR="004D6B83">
              <w:rPr>
                <w:noProof/>
                <w:webHidden/>
              </w:rPr>
              <w:fldChar w:fldCharType="begin"/>
            </w:r>
            <w:r w:rsidR="004D6B83">
              <w:rPr>
                <w:noProof/>
                <w:webHidden/>
              </w:rPr>
              <w:instrText xml:space="preserve"> PAGEREF _Toc108096714 \h </w:instrText>
            </w:r>
            <w:r w:rsidR="004D6B83">
              <w:rPr>
                <w:noProof/>
                <w:webHidden/>
              </w:rPr>
            </w:r>
            <w:r w:rsidR="004D6B83">
              <w:rPr>
                <w:noProof/>
                <w:webHidden/>
              </w:rPr>
              <w:fldChar w:fldCharType="separate"/>
            </w:r>
            <w:r w:rsidR="00790FD0">
              <w:rPr>
                <w:noProof/>
                <w:webHidden/>
              </w:rPr>
              <w:t>34</w:t>
            </w:r>
            <w:r w:rsidR="004D6B83">
              <w:rPr>
                <w:noProof/>
                <w:webHidden/>
              </w:rPr>
              <w:fldChar w:fldCharType="end"/>
            </w:r>
          </w:hyperlink>
        </w:p>
        <w:p w14:paraId="12F6FFFB" w14:textId="4DA7557B" w:rsidR="004D6B83" w:rsidRDefault="0001519A">
          <w:pPr>
            <w:pStyle w:val="TOC1"/>
            <w:rPr>
              <w:rFonts w:asciiTheme="minorHAnsi" w:eastAsiaTheme="minorEastAsia" w:hAnsiTheme="minorHAnsi" w:cstheme="minorBidi"/>
              <w:b w:val="0"/>
              <w:bCs w:val="0"/>
              <w:caps w:val="0"/>
              <w:color w:val="auto"/>
              <w:lang w:eastAsia="en-AU"/>
            </w:rPr>
          </w:pPr>
          <w:hyperlink w:anchor="_Toc108096715" w:history="1">
            <w:r w:rsidR="004D6B83" w:rsidRPr="003C4022">
              <w:rPr>
                <w:rStyle w:val="Hyperlink"/>
              </w:rPr>
              <w:t>Part 4 – Remedial actions</w:t>
            </w:r>
            <w:r w:rsidR="004D6B83">
              <w:rPr>
                <w:webHidden/>
              </w:rPr>
              <w:tab/>
            </w:r>
            <w:r w:rsidR="004D6B83">
              <w:rPr>
                <w:webHidden/>
              </w:rPr>
              <w:fldChar w:fldCharType="begin"/>
            </w:r>
            <w:r w:rsidR="004D6B83">
              <w:rPr>
                <w:webHidden/>
              </w:rPr>
              <w:instrText xml:space="preserve"> PAGEREF _Toc108096715 \h </w:instrText>
            </w:r>
            <w:r w:rsidR="004D6B83">
              <w:rPr>
                <w:webHidden/>
              </w:rPr>
            </w:r>
            <w:r w:rsidR="004D6B83">
              <w:rPr>
                <w:webHidden/>
              </w:rPr>
              <w:fldChar w:fldCharType="separate"/>
            </w:r>
            <w:r w:rsidR="00790FD0">
              <w:rPr>
                <w:webHidden/>
              </w:rPr>
              <w:t>37</w:t>
            </w:r>
            <w:r w:rsidR="004D6B83">
              <w:rPr>
                <w:webHidden/>
              </w:rPr>
              <w:fldChar w:fldCharType="end"/>
            </w:r>
          </w:hyperlink>
        </w:p>
        <w:p w14:paraId="28C6FF6D" w14:textId="071D0DAF" w:rsidR="004D6B83" w:rsidRDefault="0001519A">
          <w:pPr>
            <w:pStyle w:val="TOC2"/>
            <w:rPr>
              <w:rFonts w:asciiTheme="minorHAnsi" w:eastAsiaTheme="minorEastAsia" w:hAnsiTheme="minorHAnsi" w:cstheme="minorBidi"/>
              <w:noProof/>
              <w:lang w:eastAsia="en-AU"/>
            </w:rPr>
          </w:pPr>
          <w:hyperlink w:anchor="_Toc108096716" w:history="1">
            <w:r w:rsidR="004D6B83" w:rsidRPr="003C4022">
              <w:rPr>
                <w:rStyle w:val="Hyperlink"/>
                <w:noProof/>
              </w:rPr>
              <w:t>Undertakings</w:t>
            </w:r>
            <w:r w:rsidR="004D6B83">
              <w:rPr>
                <w:noProof/>
                <w:webHidden/>
              </w:rPr>
              <w:tab/>
            </w:r>
            <w:r w:rsidR="004D6B83">
              <w:rPr>
                <w:noProof/>
                <w:webHidden/>
              </w:rPr>
              <w:fldChar w:fldCharType="begin"/>
            </w:r>
            <w:r w:rsidR="004D6B83">
              <w:rPr>
                <w:noProof/>
                <w:webHidden/>
              </w:rPr>
              <w:instrText xml:space="preserve"> PAGEREF _Toc108096716 \h </w:instrText>
            </w:r>
            <w:r w:rsidR="004D6B83">
              <w:rPr>
                <w:noProof/>
                <w:webHidden/>
              </w:rPr>
            </w:r>
            <w:r w:rsidR="004D6B83">
              <w:rPr>
                <w:noProof/>
                <w:webHidden/>
              </w:rPr>
              <w:fldChar w:fldCharType="separate"/>
            </w:r>
            <w:r w:rsidR="00790FD0">
              <w:rPr>
                <w:noProof/>
                <w:webHidden/>
              </w:rPr>
              <w:t>37</w:t>
            </w:r>
            <w:r w:rsidR="004D6B83">
              <w:rPr>
                <w:noProof/>
                <w:webHidden/>
              </w:rPr>
              <w:fldChar w:fldCharType="end"/>
            </w:r>
          </w:hyperlink>
        </w:p>
        <w:p w14:paraId="7541B7C2" w14:textId="7A561790" w:rsidR="004D6B83" w:rsidRDefault="0001519A">
          <w:pPr>
            <w:pStyle w:val="TOC2"/>
            <w:rPr>
              <w:rFonts w:asciiTheme="minorHAnsi" w:eastAsiaTheme="minorEastAsia" w:hAnsiTheme="minorHAnsi" w:cstheme="minorBidi"/>
              <w:noProof/>
              <w:lang w:eastAsia="en-AU"/>
            </w:rPr>
          </w:pPr>
          <w:hyperlink w:anchor="_Toc108096717" w:history="1">
            <w:r w:rsidR="004D6B83" w:rsidRPr="003C4022">
              <w:rPr>
                <w:rStyle w:val="Hyperlink"/>
                <w:noProof/>
              </w:rPr>
              <w:t>Stop work orders</w:t>
            </w:r>
            <w:r w:rsidR="004D6B83">
              <w:rPr>
                <w:noProof/>
                <w:webHidden/>
              </w:rPr>
              <w:tab/>
            </w:r>
            <w:r w:rsidR="004D6B83">
              <w:rPr>
                <w:noProof/>
                <w:webHidden/>
              </w:rPr>
              <w:fldChar w:fldCharType="begin"/>
            </w:r>
            <w:r w:rsidR="004D6B83">
              <w:rPr>
                <w:noProof/>
                <w:webHidden/>
              </w:rPr>
              <w:instrText xml:space="preserve"> PAGEREF _Toc108096717 \h </w:instrText>
            </w:r>
            <w:r w:rsidR="004D6B83">
              <w:rPr>
                <w:noProof/>
                <w:webHidden/>
              </w:rPr>
            </w:r>
            <w:r w:rsidR="004D6B83">
              <w:rPr>
                <w:noProof/>
                <w:webHidden/>
              </w:rPr>
              <w:fldChar w:fldCharType="separate"/>
            </w:r>
            <w:r w:rsidR="00790FD0">
              <w:rPr>
                <w:noProof/>
                <w:webHidden/>
              </w:rPr>
              <w:t>40</w:t>
            </w:r>
            <w:r w:rsidR="004D6B83">
              <w:rPr>
                <w:noProof/>
                <w:webHidden/>
              </w:rPr>
              <w:fldChar w:fldCharType="end"/>
            </w:r>
          </w:hyperlink>
        </w:p>
        <w:p w14:paraId="75339265" w14:textId="5FDF255B" w:rsidR="004D6B83" w:rsidRDefault="0001519A">
          <w:pPr>
            <w:pStyle w:val="TOC2"/>
            <w:rPr>
              <w:rFonts w:asciiTheme="minorHAnsi" w:eastAsiaTheme="minorEastAsia" w:hAnsiTheme="minorHAnsi" w:cstheme="minorBidi"/>
              <w:noProof/>
              <w:lang w:eastAsia="en-AU"/>
            </w:rPr>
          </w:pPr>
          <w:hyperlink w:anchor="_Toc108096718" w:history="1">
            <w:r w:rsidR="004D6B83" w:rsidRPr="003C4022">
              <w:rPr>
                <w:rStyle w:val="Hyperlink"/>
                <w:noProof/>
              </w:rPr>
              <w:t>Compliance notices</w:t>
            </w:r>
            <w:r w:rsidR="004D6B83">
              <w:rPr>
                <w:noProof/>
                <w:webHidden/>
              </w:rPr>
              <w:tab/>
            </w:r>
            <w:r w:rsidR="004D6B83">
              <w:rPr>
                <w:noProof/>
                <w:webHidden/>
              </w:rPr>
              <w:fldChar w:fldCharType="begin"/>
            </w:r>
            <w:r w:rsidR="004D6B83">
              <w:rPr>
                <w:noProof/>
                <w:webHidden/>
              </w:rPr>
              <w:instrText xml:space="preserve"> PAGEREF _Toc108096718 \h </w:instrText>
            </w:r>
            <w:r w:rsidR="004D6B83">
              <w:rPr>
                <w:noProof/>
                <w:webHidden/>
              </w:rPr>
            </w:r>
            <w:r w:rsidR="004D6B83">
              <w:rPr>
                <w:noProof/>
                <w:webHidden/>
              </w:rPr>
              <w:fldChar w:fldCharType="separate"/>
            </w:r>
            <w:r w:rsidR="00790FD0">
              <w:rPr>
                <w:noProof/>
                <w:webHidden/>
              </w:rPr>
              <w:t>42</w:t>
            </w:r>
            <w:r w:rsidR="004D6B83">
              <w:rPr>
                <w:noProof/>
                <w:webHidden/>
              </w:rPr>
              <w:fldChar w:fldCharType="end"/>
            </w:r>
          </w:hyperlink>
        </w:p>
        <w:p w14:paraId="568435E2" w14:textId="045EE3D7" w:rsidR="004D6B83" w:rsidRDefault="0001519A">
          <w:pPr>
            <w:pStyle w:val="TOC2"/>
            <w:rPr>
              <w:rFonts w:asciiTheme="minorHAnsi" w:eastAsiaTheme="minorEastAsia" w:hAnsiTheme="minorHAnsi" w:cstheme="minorBidi"/>
              <w:noProof/>
              <w:lang w:eastAsia="en-AU"/>
            </w:rPr>
          </w:pPr>
          <w:hyperlink w:anchor="_Toc108096719" w:history="1">
            <w:r w:rsidR="004D6B83" w:rsidRPr="003C4022">
              <w:rPr>
                <w:rStyle w:val="Hyperlink"/>
                <w:noProof/>
              </w:rPr>
              <w:t>Plumbing and drainage work directions</w:t>
            </w:r>
            <w:r w:rsidR="004D6B83">
              <w:rPr>
                <w:noProof/>
                <w:webHidden/>
              </w:rPr>
              <w:tab/>
            </w:r>
            <w:r w:rsidR="004D6B83">
              <w:rPr>
                <w:noProof/>
                <w:webHidden/>
              </w:rPr>
              <w:fldChar w:fldCharType="begin"/>
            </w:r>
            <w:r w:rsidR="004D6B83">
              <w:rPr>
                <w:noProof/>
                <w:webHidden/>
              </w:rPr>
              <w:instrText xml:space="preserve"> PAGEREF _Toc108096719 \h </w:instrText>
            </w:r>
            <w:r w:rsidR="004D6B83">
              <w:rPr>
                <w:noProof/>
                <w:webHidden/>
              </w:rPr>
            </w:r>
            <w:r w:rsidR="004D6B83">
              <w:rPr>
                <w:noProof/>
                <w:webHidden/>
              </w:rPr>
              <w:fldChar w:fldCharType="separate"/>
            </w:r>
            <w:r w:rsidR="00790FD0">
              <w:rPr>
                <w:noProof/>
                <w:webHidden/>
              </w:rPr>
              <w:t>45</w:t>
            </w:r>
            <w:r w:rsidR="004D6B83">
              <w:rPr>
                <w:noProof/>
                <w:webHidden/>
              </w:rPr>
              <w:fldChar w:fldCharType="end"/>
            </w:r>
          </w:hyperlink>
        </w:p>
        <w:p w14:paraId="29140F6C" w14:textId="7CF530BD" w:rsidR="004D6B83" w:rsidRDefault="0001519A" w:rsidP="004D6B83">
          <w:pPr>
            <w:pStyle w:val="TOC3"/>
            <w:rPr>
              <w:rFonts w:asciiTheme="minorHAnsi" w:eastAsiaTheme="minorEastAsia" w:hAnsiTheme="minorHAnsi" w:cstheme="minorBidi"/>
              <w:lang w:eastAsia="en-AU"/>
            </w:rPr>
          </w:pPr>
          <w:hyperlink w:anchor="_Toc108096720" w:history="1">
            <w:r w:rsidR="004D6B83" w:rsidRPr="003C4022">
              <w:rPr>
                <w:rStyle w:val="Hyperlink"/>
              </w:rPr>
              <w:t>How do plumbing and drainage directions work?</w:t>
            </w:r>
            <w:r w:rsidR="004D6B83">
              <w:rPr>
                <w:webHidden/>
              </w:rPr>
              <w:tab/>
            </w:r>
            <w:r w:rsidR="004D6B83">
              <w:rPr>
                <w:webHidden/>
              </w:rPr>
              <w:fldChar w:fldCharType="begin"/>
            </w:r>
            <w:r w:rsidR="004D6B83">
              <w:rPr>
                <w:webHidden/>
              </w:rPr>
              <w:instrText xml:space="preserve"> PAGEREF _Toc108096720 \h </w:instrText>
            </w:r>
            <w:r w:rsidR="004D6B83">
              <w:rPr>
                <w:webHidden/>
              </w:rPr>
            </w:r>
            <w:r w:rsidR="004D6B83">
              <w:rPr>
                <w:webHidden/>
              </w:rPr>
              <w:fldChar w:fldCharType="separate"/>
            </w:r>
            <w:r w:rsidR="00790FD0">
              <w:rPr>
                <w:webHidden/>
              </w:rPr>
              <w:t>45</w:t>
            </w:r>
            <w:r w:rsidR="004D6B83">
              <w:rPr>
                <w:webHidden/>
              </w:rPr>
              <w:fldChar w:fldCharType="end"/>
            </w:r>
          </w:hyperlink>
        </w:p>
        <w:p w14:paraId="01A0606E" w14:textId="0CA8861A" w:rsidR="004D6B83" w:rsidRDefault="0001519A">
          <w:pPr>
            <w:pStyle w:val="TOC1"/>
            <w:rPr>
              <w:rFonts w:asciiTheme="minorHAnsi" w:eastAsiaTheme="minorEastAsia" w:hAnsiTheme="minorHAnsi" w:cstheme="minorBidi"/>
              <w:b w:val="0"/>
              <w:bCs w:val="0"/>
              <w:caps w:val="0"/>
              <w:color w:val="auto"/>
              <w:lang w:eastAsia="en-AU"/>
            </w:rPr>
          </w:pPr>
          <w:hyperlink w:anchor="_Toc108096721" w:history="1">
            <w:r w:rsidR="004D6B83" w:rsidRPr="003C4022">
              <w:rPr>
                <w:rStyle w:val="Hyperlink"/>
              </w:rPr>
              <w:t>Part 5 – Rectification of serious defects</w:t>
            </w:r>
            <w:r w:rsidR="004D6B83">
              <w:rPr>
                <w:webHidden/>
              </w:rPr>
              <w:tab/>
            </w:r>
            <w:r w:rsidR="004D6B83">
              <w:rPr>
                <w:webHidden/>
              </w:rPr>
              <w:fldChar w:fldCharType="begin"/>
            </w:r>
            <w:r w:rsidR="004D6B83">
              <w:rPr>
                <w:webHidden/>
              </w:rPr>
              <w:instrText xml:space="preserve"> PAGEREF _Toc108096721 \h </w:instrText>
            </w:r>
            <w:r w:rsidR="004D6B83">
              <w:rPr>
                <w:webHidden/>
              </w:rPr>
            </w:r>
            <w:r w:rsidR="004D6B83">
              <w:rPr>
                <w:webHidden/>
              </w:rPr>
              <w:fldChar w:fldCharType="separate"/>
            </w:r>
            <w:r w:rsidR="00790FD0">
              <w:rPr>
                <w:webHidden/>
              </w:rPr>
              <w:t>47</w:t>
            </w:r>
            <w:r w:rsidR="004D6B83">
              <w:rPr>
                <w:webHidden/>
              </w:rPr>
              <w:fldChar w:fldCharType="end"/>
            </w:r>
          </w:hyperlink>
        </w:p>
        <w:p w14:paraId="00A0064D" w14:textId="3C263BFC" w:rsidR="004D6B83" w:rsidRDefault="0001519A">
          <w:pPr>
            <w:pStyle w:val="TOC2"/>
            <w:rPr>
              <w:rFonts w:asciiTheme="minorHAnsi" w:eastAsiaTheme="minorEastAsia" w:hAnsiTheme="minorHAnsi" w:cstheme="minorBidi"/>
              <w:noProof/>
              <w:lang w:eastAsia="en-AU"/>
            </w:rPr>
          </w:pPr>
          <w:hyperlink w:anchor="_Toc108096722" w:history="1">
            <w:r w:rsidR="004D6B83" w:rsidRPr="003C4022">
              <w:rPr>
                <w:rStyle w:val="Hyperlink"/>
                <w:noProof/>
              </w:rPr>
              <w:t>Building work rectification orders</w:t>
            </w:r>
            <w:r w:rsidR="004D6B83">
              <w:rPr>
                <w:noProof/>
                <w:webHidden/>
              </w:rPr>
              <w:tab/>
            </w:r>
            <w:r w:rsidR="004D6B83">
              <w:rPr>
                <w:noProof/>
                <w:webHidden/>
              </w:rPr>
              <w:fldChar w:fldCharType="begin"/>
            </w:r>
            <w:r w:rsidR="004D6B83">
              <w:rPr>
                <w:noProof/>
                <w:webHidden/>
              </w:rPr>
              <w:instrText xml:space="preserve"> PAGEREF _Toc108096722 \h </w:instrText>
            </w:r>
            <w:r w:rsidR="004D6B83">
              <w:rPr>
                <w:noProof/>
                <w:webHidden/>
              </w:rPr>
            </w:r>
            <w:r w:rsidR="004D6B83">
              <w:rPr>
                <w:noProof/>
                <w:webHidden/>
              </w:rPr>
              <w:fldChar w:fldCharType="separate"/>
            </w:r>
            <w:r w:rsidR="00790FD0">
              <w:rPr>
                <w:noProof/>
                <w:webHidden/>
              </w:rPr>
              <w:t>47</w:t>
            </w:r>
            <w:r w:rsidR="004D6B83">
              <w:rPr>
                <w:noProof/>
                <w:webHidden/>
              </w:rPr>
              <w:fldChar w:fldCharType="end"/>
            </w:r>
          </w:hyperlink>
        </w:p>
        <w:p w14:paraId="161E5D24" w14:textId="77437070" w:rsidR="004D6B83" w:rsidRDefault="0001519A">
          <w:pPr>
            <w:pStyle w:val="TOC1"/>
            <w:rPr>
              <w:rFonts w:asciiTheme="minorHAnsi" w:eastAsiaTheme="minorEastAsia" w:hAnsiTheme="minorHAnsi" w:cstheme="minorBidi"/>
              <w:b w:val="0"/>
              <w:bCs w:val="0"/>
              <w:caps w:val="0"/>
              <w:color w:val="auto"/>
              <w:lang w:eastAsia="en-AU"/>
            </w:rPr>
          </w:pPr>
          <w:hyperlink w:anchor="_Toc108096723" w:history="1">
            <w:r w:rsidR="004D6B83" w:rsidRPr="003C4022">
              <w:rPr>
                <w:rStyle w:val="Hyperlink"/>
              </w:rPr>
              <w:t>Part 6 – Disciplinary action</w:t>
            </w:r>
            <w:r w:rsidR="004D6B83">
              <w:rPr>
                <w:webHidden/>
              </w:rPr>
              <w:tab/>
            </w:r>
            <w:r w:rsidR="004D6B83">
              <w:rPr>
                <w:webHidden/>
              </w:rPr>
              <w:fldChar w:fldCharType="begin"/>
            </w:r>
            <w:r w:rsidR="004D6B83">
              <w:rPr>
                <w:webHidden/>
              </w:rPr>
              <w:instrText xml:space="preserve"> PAGEREF _Toc108096723 \h </w:instrText>
            </w:r>
            <w:r w:rsidR="004D6B83">
              <w:rPr>
                <w:webHidden/>
              </w:rPr>
            </w:r>
            <w:r w:rsidR="004D6B83">
              <w:rPr>
                <w:webHidden/>
              </w:rPr>
              <w:fldChar w:fldCharType="separate"/>
            </w:r>
            <w:r w:rsidR="00790FD0">
              <w:rPr>
                <w:webHidden/>
              </w:rPr>
              <w:t>54</w:t>
            </w:r>
            <w:r w:rsidR="004D6B83">
              <w:rPr>
                <w:webHidden/>
              </w:rPr>
              <w:fldChar w:fldCharType="end"/>
            </w:r>
          </w:hyperlink>
        </w:p>
        <w:p w14:paraId="25E7F0A7" w14:textId="5C28CD9C" w:rsidR="004D6B83" w:rsidRDefault="0001519A">
          <w:pPr>
            <w:pStyle w:val="TOC1"/>
            <w:rPr>
              <w:rFonts w:asciiTheme="minorHAnsi" w:eastAsiaTheme="minorEastAsia" w:hAnsiTheme="minorHAnsi" w:cstheme="minorBidi"/>
              <w:b w:val="0"/>
              <w:bCs w:val="0"/>
              <w:caps w:val="0"/>
              <w:color w:val="auto"/>
              <w:lang w:eastAsia="en-AU"/>
            </w:rPr>
          </w:pPr>
          <w:hyperlink w:anchor="_Toc108096724" w:history="1">
            <w:r w:rsidR="004D6B83" w:rsidRPr="003C4022">
              <w:rPr>
                <w:rStyle w:val="Hyperlink"/>
              </w:rPr>
              <w:t>Part 7 – Demerit points scheme</w:t>
            </w:r>
            <w:r w:rsidR="004D6B83">
              <w:rPr>
                <w:webHidden/>
              </w:rPr>
              <w:tab/>
            </w:r>
            <w:r w:rsidR="004D6B83">
              <w:rPr>
                <w:webHidden/>
              </w:rPr>
              <w:fldChar w:fldCharType="begin"/>
            </w:r>
            <w:r w:rsidR="004D6B83">
              <w:rPr>
                <w:webHidden/>
              </w:rPr>
              <w:instrText xml:space="preserve"> PAGEREF _Toc108096724 \h </w:instrText>
            </w:r>
            <w:r w:rsidR="004D6B83">
              <w:rPr>
                <w:webHidden/>
              </w:rPr>
            </w:r>
            <w:r w:rsidR="004D6B83">
              <w:rPr>
                <w:webHidden/>
              </w:rPr>
              <w:fldChar w:fldCharType="separate"/>
            </w:r>
            <w:r w:rsidR="00790FD0">
              <w:rPr>
                <w:webHidden/>
              </w:rPr>
              <w:t>58</w:t>
            </w:r>
            <w:r w:rsidR="004D6B83">
              <w:rPr>
                <w:webHidden/>
              </w:rPr>
              <w:fldChar w:fldCharType="end"/>
            </w:r>
          </w:hyperlink>
        </w:p>
        <w:p w14:paraId="4E07F532" w14:textId="46C5F492" w:rsidR="004D6B83" w:rsidRDefault="0001519A">
          <w:pPr>
            <w:pStyle w:val="TOC1"/>
            <w:rPr>
              <w:rFonts w:asciiTheme="minorHAnsi" w:eastAsiaTheme="minorEastAsia" w:hAnsiTheme="minorHAnsi" w:cstheme="minorBidi"/>
              <w:b w:val="0"/>
              <w:bCs w:val="0"/>
              <w:caps w:val="0"/>
              <w:color w:val="auto"/>
              <w:lang w:eastAsia="en-AU"/>
            </w:rPr>
          </w:pPr>
          <w:hyperlink w:anchor="_Toc108096725" w:history="1">
            <w:r w:rsidR="004D6B83" w:rsidRPr="003C4022">
              <w:rPr>
                <w:rStyle w:val="Hyperlink"/>
              </w:rPr>
              <w:t>Part 8 – Offences and proceedings</w:t>
            </w:r>
            <w:r w:rsidR="004D6B83">
              <w:rPr>
                <w:webHidden/>
              </w:rPr>
              <w:tab/>
            </w:r>
            <w:r w:rsidR="004D6B83">
              <w:rPr>
                <w:webHidden/>
              </w:rPr>
              <w:fldChar w:fldCharType="begin"/>
            </w:r>
            <w:r w:rsidR="004D6B83">
              <w:rPr>
                <w:webHidden/>
              </w:rPr>
              <w:instrText xml:space="preserve"> PAGEREF _Toc108096725 \h </w:instrText>
            </w:r>
            <w:r w:rsidR="004D6B83">
              <w:rPr>
                <w:webHidden/>
              </w:rPr>
            </w:r>
            <w:r w:rsidR="004D6B83">
              <w:rPr>
                <w:webHidden/>
              </w:rPr>
              <w:fldChar w:fldCharType="separate"/>
            </w:r>
            <w:r w:rsidR="00790FD0">
              <w:rPr>
                <w:webHidden/>
              </w:rPr>
              <w:t>63</w:t>
            </w:r>
            <w:r w:rsidR="004D6B83">
              <w:rPr>
                <w:webHidden/>
              </w:rPr>
              <w:fldChar w:fldCharType="end"/>
            </w:r>
          </w:hyperlink>
        </w:p>
        <w:p w14:paraId="22565C0A" w14:textId="6279DE14" w:rsidR="004D6B83" w:rsidRDefault="0001519A">
          <w:pPr>
            <w:pStyle w:val="TOC2"/>
            <w:rPr>
              <w:rFonts w:asciiTheme="minorHAnsi" w:eastAsiaTheme="minorEastAsia" w:hAnsiTheme="minorHAnsi" w:cstheme="minorBidi"/>
              <w:noProof/>
              <w:lang w:eastAsia="en-AU"/>
            </w:rPr>
          </w:pPr>
          <w:hyperlink w:anchor="_Toc108096726" w:history="1">
            <w:r w:rsidR="004D6B83" w:rsidRPr="003C4022">
              <w:rPr>
                <w:rStyle w:val="Hyperlink"/>
                <w:noProof/>
              </w:rPr>
              <w:t>Proceedings</w:t>
            </w:r>
            <w:r w:rsidR="004D6B83">
              <w:rPr>
                <w:noProof/>
                <w:webHidden/>
              </w:rPr>
              <w:tab/>
            </w:r>
            <w:r w:rsidR="004D6B83">
              <w:rPr>
                <w:noProof/>
                <w:webHidden/>
              </w:rPr>
              <w:fldChar w:fldCharType="begin"/>
            </w:r>
            <w:r w:rsidR="004D6B83">
              <w:rPr>
                <w:noProof/>
                <w:webHidden/>
              </w:rPr>
              <w:instrText xml:space="preserve"> PAGEREF _Toc108096726 \h </w:instrText>
            </w:r>
            <w:r w:rsidR="004D6B83">
              <w:rPr>
                <w:noProof/>
                <w:webHidden/>
              </w:rPr>
            </w:r>
            <w:r w:rsidR="004D6B83">
              <w:rPr>
                <w:noProof/>
                <w:webHidden/>
              </w:rPr>
              <w:fldChar w:fldCharType="separate"/>
            </w:r>
            <w:r w:rsidR="00790FD0">
              <w:rPr>
                <w:noProof/>
                <w:webHidden/>
              </w:rPr>
              <w:t>63</w:t>
            </w:r>
            <w:r w:rsidR="004D6B83">
              <w:rPr>
                <w:noProof/>
                <w:webHidden/>
              </w:rPr>
              <w:fldChar w:fldCharType="end"/>
            </w:r>
          </w:hyperlink>
        </w:p>
        <w:p w14:paraId="6615B7C2" w14:textId="3A07D92B" w:rsidR="004D6B83" w:rsidRDefault="0001519A">
          <w:pPr>
            <w:pStyle w:val="TOC2"/>
            <w:rPr>
              <w:rFonts w:asciiTheme="minorHAnsi" w:eastAsiaTheme="minorEastAsia" w:hAnsiTheme="minorHAnsi" w:cstheme="minorBidi"/>
              <w:noProof/>
              <w:lang w:eastAsia="en-AU"/>
            </w:rPr>
          </w:pPr>
          <w:hyperlink w:anchor="_Toc108096727" w:history="1">
            <w:r w:rsidR="004D6B83" w:rsidRPr="003C4022">
              <w:rPr>
                <w:rStyle w:val="Hyperlink"/>
                <w:noProof/>
              </w:rPr>
              <w:t>Penalties for offences in BCE Bill</w:t>
            </w:r>
            <w:r w:rsidR="004D6B83">
              <w:rPr>
                <w:noProof/>
                <w:webHidden/>
              </w:rPr>
              <w:tab/>
            </w:r>
            <w:r w:rsidR="004D6B83">
              <w:rPr>
                <w:noProof/>
                <w:webHidden/>
              </w:rPr>
              <w:fldChar w:fldCharType="begin"/>
            </w:r>
            <w:r w:rsidR="004D6B83">
              <w:rPr>
                <w:noProof/>
                <w:webHidden/>
              </w:rPr>
              <w:instrText xml:space="preserve"> PAGEREF _Toc108096727 \h </w:instrText>
            </w:r>
            <w:r w:rsidR="004D6B83">
              <w:rPr>
                <w:noProof/>
                <w:webHidden/>
              </w:rPr>
            </w:r>
            <w:r w:rsidR="004D6B83">
              <w:rPr>
                <w:noProof/>
                <w:webHidden/>
              </w:rPr>
              <w:fldChar w:fldCharType="separate"/>
            </w:r>
            <w:r w:rsidR="00790FD0">
              <w:rPr>
                <w:noProof/>
                <w:webHidden/>
              </w:rPr>
              <w:t>64</w:t>
            </w:r>
            <w:r w:rsidR="004D6B83">
              <w:rPr>
                <w:noProof/>
                <w:webHidden/>
              </w:rPr>
              <w:fldChar w:fldCharType="end"/>
            </w:r>
          </w:hyperlink>
        </w:p>
        <w:p w14:paraId="6A377C4B" w14:textId="0CCFCC83" w:rsidR="004D6B83" w:rsidRDefault="0001519A">
          <w:pPr>
            <w:pStyle w:val="TOC2"/>
            <w:rPr>
              <w:rFonts w:asciiTheme="minorHAnsi" w:eastAsiaTheme="minorEastAsia" w:hAnsiTheme="minorHAnsi" w:cstheme="minorBidi"/>
              <w:noProof/>
              <w:lang w:eastAsia="en-AU"/>
            </w:rPr>
          </w:pPr>
          <w:hyperlink w:anchor="_Toc108096728" w:history="1">
            <w:r w:rsidR="004D6B83" w:rsidRPr="003C4022">
              <w:rPr>
                <w:rStyle w:val="Hyperlink"/>
                <w:noProof/>
              </w:rPr>
              <w:t>Penalty notices</w:t>
            </w:r>
            <w:r w:rsidR="004D6B83">
              <w:rPr>
                <w:noProof/>
                <w:webHidden/>
              </w:rPr>
              <w:tab/>
            </w:r>
            <w:r w:rsidR="004D6B83">
              <w:rPr>
                <w:noProof/>
                <w:webHidden/>
              </w:rPr>
              <w:fldChar w:fldCharType="begin"/>
            </w:r>
            <w:r w:rsidR="004D6B83">
              <w:rPr>
                <w:noProof/>
                <w:webHidden/>
              </w:rPr>
              <w:instrText xml:space="preserve"> PAGEREF _Toc108096728 \h </w:instrText>
            </w:r>
            <w:r w:rsidR="004D6B83">
              <w:rPr>
                <w:noProof/>
                <w:webHidden/>
              </w:rPr>
            </w:r>
            <w:r w:rsidR="004D6B83">
              <w:rPr>
                <w:noProof/>
                <w:webHidden/>
              </w:rPr>
              <w:fldChar w:fldCharType="separate"/>
            </w:r>
            <w:r w:rsidR="00790FD0">
              <w:rPr>
                <w:noProof/>
                <w:webHidden/>
              </w:rPr>
              <w:t>65</w:t>
            </w:r>
            <w:r w:rsidR="004D6B83">
              <w:rPr>
                <w:noProof/>
                <w:webHidden/>
              </w:rPr>
              <w:fldChar w:fldCharType="end"/>
            </w:r>
          </w:hyperlink>
        </w:p>
        <w:p w14:paraId="6DA83BE2" w14:textId="722088F6" w:rsidR="004D6B83" w:rsidRDefault="0001519A">
          <w:pPr>
            <w:pStyle w:val="TOC2"/>
            <w:rPr>
              <w:rFonts w:asciiTheme="minorHAnsi" w:eastAsiaTheme="minorEastAsia" w:hAnsiTheme="minorHAnsi" w:cstheme="minorBidi"/>
              <w:noProof/>
              <w:lang w:eastAsia="en-AU"/>
            </w:rPr>
          </w:pPr>
          <w:hyperlink w:anchor="_Toc108096729" w:history="1">
            <w:r w:rsidR="004D6B83" w:rsidRPr="003C4022">
              <w:rPr>
                <w:rStyle w:val="Hyperlink"/>
                <w:noProof/>
              </w:rPr>
              <w:t>Education and training notices</w:t>
            </w:r>
            <w:r w:rsidR="004D6B83">
              <w:rPr>
                <w:noProof/>
                <w:webHidden/>
              </w:rPr>
              <w:tab/>
            </w:r>
            <w:r w:rsidR="004D6B83">
              <w:rPr>
                <w:noProof/>
                <w:webHidden/>
              </w:rPr>
              <w:fldChar w:fldCharType="begin"/>
            </w:r>
            <w:r w:rsidR="004D6B83">
              <w:rPr>
                <w:noProof/>
                <w:webHidden/>
              </w:rPr>
              <w:instrText xml:space="preserve"> PAGEREF _Toc108096729 \h </w:instrText>
            </w:r>
            <w:r w:rsidR="004D6B83">
              <w:rPr>
                <w:noProof/>
                <w:webHidden/>
              </w:rPr>
            </w:r>
            <w:r w:rsidR="004D6B83">
              <w:rPr>
                <w:noProof/>
                <w:webHidden/>
              </w:rPr>
              <w:fldChar w:fldCharType="separate"/>
            </w:r>
            <w:r w:rsidR="00790FD0">
              <w:rPr>
                <w:noProof/>
                <w:webHidden/>
              </w:rPr>
              <w:t>66</w:t>
            </w:r>
            <w:r w:rsidR="004D6B83">
              <w:rPr>
                <w:noProof/>
                <w:webHidden/>
              </w:rPr>
              <w:fldChar w:fldCharType="end"/>
            </w:r>
          </w:hyperlink>
        </w:p>
        <w:p w14:paraId="6A0E49DB" w14:textId="7A1ACE21" w:rsidR="004D6B83" w:rsidRDefault="0001519A">
          <w:pPr>
            <w:pStyle w:val="TOC2"/>
            <w:rPr>
              <w:rFonts w:asciiTheme="minorHAnsi" w:eastAsiaTheme="minorEastAsia" w:hAnsiTheme="minorHAnsi" w:cstheme="minorBidi"/>
              <w:noProof/>
              <w:lang w:eastAsia="en-AU"/>
            </w:rPr>
          </w:pPr>
          <w:hyperlink w:anchor="_Toc108096730" w:history="1">
            <w:r w:rsidR="004D6B83" w:rsidRPr="003C4022">
              <w:rPr>
                <w:rStyle w:val="Hyperlink"/>
                <w:noProof/>
              </w:rPr>
              <w:t>Executive and corporate liability</w:t>
            </w:r>
            <w:r w:rsidR="004D6B83">
              <w:rPr>
                <w:noProof/>
                <w:webHidden/>
              </w:rPr>
              <w:tab/>
            </w:r>
            <w:r w:rsidR="004D6B83">
              <w:rPr>
                <w:noProof/>
                <w:webHidden/>
              </w:rPr>
              <w:fldChar w:fldCharType="begin"/>
            </w:r>
            <w:r w:rsidR="004D6B83">
              <w:rPr>
                <w:noProof/>
                <w:webHidden/>
              </w:rPr>
              <w:instrText xml:space="preserve"> PAGEREF _Toc108096730 \h </w:instrText>
            </w:r>
            <w:r w:rsidR="004D6B83">
              <w:rPr>
                <w:noProof/>
                <w:webHidden/>
              </w:rPr>
            </w:r>
            <w:r w:rsidR="004D6B83">
              <w:rPr>
                <w:noProof/>
                <w:webHidden/>
              </w:rPr>
              <w:fldChar w:fldCharType="separate"/>
            </w:r>
            <w:r w:rsidR="00790FD0">
              <w:rPr>
                <w:noProof/>
                <w:webHidden/>
              </w:rPr>
              <w:t>67</w:t>
            </w:r>
            <w:r w:rsidR="004D6B83">
              <w:rPr>
                <w:noProof/>
                <w:webHidden/>
              </w:rPr>
              <w:fldChar w:fldCharType="end"/>
            </w:r>
          </w:hyperlink>
        </w:p>
        <w:p w14:paraId="41344108" w14:textId="744B0145" w:rsidR="004D6B83" w:rsidRDefault="0001519A">
          <w:pPr>
            <w:pStyle w:val="TOC1"/>
            <w:rPr>
              <w:rFonts w:asciiTheme="minorHAnsi" w:eastAsiaTheme="minorEastAsia" w:hAnsiTheme="minorHAnsi" w:cstheme="minorBidi"/>
              <w:b w:val="0"/>
              <w:bCs w:val="0"/>
              <w:caps w:val="0"/>
              <w:color w:val="auto"/>
              <w:lang w:eastAsia="en-AU"/>
            </w:rPr>
          </w:pPr>
          <w:hyperlink w:anchor="_Toc108096731" w:history="1">
            <w:r w:rsidR="004D6B83" w:rsidRPr="003C4022">
              <w:rPr>
                <w:rStyle w:val="Hyperlink"/>
              </w:rPr>
              <w:t>Part 9 – Miscellaneous</w:t>
            </w:r>
            <w:r w:rsidR="004D6B83">
              <w:rPr>
                <w:webHidden/>
              </w:rPr>
              <w:tab/>
            </w:r>
            <w:r w:rsidR="004D6B83">
              <w:rPr>
                <w:webHidden/>
              </w:rPr>
              <w:fldChar w:fldCharType="begin"/>
            </w:r>
            <w:r w:rsidR="004D6B83">
              <w:rPr>
                <w:webHidden/>
              </w:rPr>
              <w:instrText xml:space="preserve"> PAGEREF _Toc108096731 \h </w:instrText>
            </w:r>
            <w:r w:rsidR="004D6B83">
              <w:rPr>
                <w:webHidden/>
              </w:rPr>
            </w:r>
            <w:r w:rsidR="004D6B83">
              <w:rPr>
                <w:webHidden/>
              </w:rPr>
              <w:fldChar w:fldCharType="separate"/>
            </w:r>
            <w:r w:rsidR="00790FD0">
              <w:rPr>
                <w:webHidden/>
              </w:rPr>
              <w:t>70</w:t>
            </w:r>
            <w:r w:rsidR="004D6B83">
              <w:rPr>
                <w:webHidden/>
              </w:rPr>
              <w:fldChar w:fldCharType="end"/>
            </w:r>
          </w:hyperlink>
        </w:p>
        <w:p w14:paraId="0CAFAE05" w14:textId="536237C0" w:rsidR="004D6B83" w:rsidRDefault="0001519A">
          <w:pPr>
            <w:pStyle w:val="TOC2"/>
            <w:rPr>
              <w:rFonts w:asciiTheme="minorHAnsi" w:eastAsiaTheme="minorEastAsia" w:hAnsiTheme="minorHAnsi" w:cstheme="minorBidi"/>
              <w:noProof/>
              <w:lang w:eastAsia="en-AU"/>
            </w:rPr>
          </w:pPr>
          <w:hyperlink w:anchor="_Toc108096732" w:history="1">
            <w:r w:rsidR="004D6B83" w:rsidRPr="003C4022">
              <w:rPr>
                <w:rStyle w:val="Hyperlink"/>
                <w:noProof/>
              </w:rPr>
              <w:t>Warning notices</w:t>
            </w:r>
            <w:r w:rsidR="004D6B83">
              <w:rPr>
                <w:noProof/>
                <w:webHidden/>
              </w:rPr>
              <w:tab/>
            </w:r>
            <w:r w:rsidR="004D6B83">
              <w:rPr>
                <w:noProof/>
                <w:webHidden/>
              </w:rPr>
              <w:fldChar w:fldCharType="begin"/>
            </w:r>
            <w:r w:rsidR="004D6B83">
              <w:rPr>
                <w:noProof/>
                <w:webHidden/>
              </w:rPr>
              <w:instrText xml:space="preserve"> PAGEREF _Toc108096732 \h </w:instrText>
            </w:r>
            <w:r w:rsidR="004D6B83">
              <w:rPr>
                <w:noProof/>
                <w:webHidden/>
              </w:rPr>
            </w:r>
            <w:r w:rsidR="004D6B83">
              <w:rPr>
                <w:noProof/>
                <w:webHidden/>
              </w:rPr>
              <w:fldChar w:fldCharType="separate"/>
            </w:r>
            <w:r w:rsidR="00790FD0">
              <w:rPr>
                <w:noProof/>
                <w:webHidden/>
              </w:rPr>
              <w:t>71</w:t>
            </w:r>
            <w:r w:rsidR="004D6B83">
              <w:rPr>
                <w:noProof/>
                <w:webHidden/>
              </w:rPr>
              <w:fldChar w:fldCharType="end"/>
            </w:r>
          </w:hyperlink>
        </w:p>
        <w:p w14:paraId="4AB3AEB0" w14:textId="29A2EF64" w:rsidR="004D6B83" w:rsidRDefault="0001519A">
          <w:pPr>
            <w:pStyle w:val="TOC1"/>
            <w:rPr>
              <w:rFonts w:asciiTheme="minorHAnsi" w:eastAsiaTheme="minorEastAsia" w:hAnsiTheme="minorHAnsi" w:cstheme="minorBidi"/>
              <w:b w:val="0"/>
              <w:bCs w:val="0"/>
              <w:caps w:val="0"/>
              <w:color w:val="auto"/>
              <w:lang w:eastAsia="en-AU"/>
            </w:rPr>
          </w:pPr>
          <w:hyperlink w:anchor="_Toc108096733" w:history="1">
            <w:r w:rsidR="004D6B83" w:rsidRPr="003C4022">
              <w:rPr>
                <w:rStyle w:val="Hyperlink"/>
              </w:rPr>
              <w:t>Appendix 1 – New Sections Guide</w:t>
            </w:r>
            <w:r w:rsidR="004D6B83">
              <w:rPr>
                <w:webHidden/>
              </w:rPr>
              <w:tab/>
            </w:r>
            <w:r w:rsidR="004D6B83">
              <w:rPr>
                <w:webHidden/>
              </w:rPr>
              <w:fldChar w:fldCharType="begin"/>
            </w:r>
            <w:r w:rsidR="004D6B83">
              <w:rPr>
                <w:webHidden/>
              </w:rPr>
              <w:instrText xml:space="preserve"> PAGEREF _Toc108096733 \h </w:instrText>
            </w:r>
            <w:r w:rsidR="004D6B83">
              <w:rPr>
                <w:webHidden/>
              </w:rPr>
            </w:r>
            <w:r w:rsidR="004D6B83">
              <w:rPr>
                <w:webHidden/>
              </w:rPr>
              <w:fldChar w:fldCharType="separate"/>
            </w:r>
            <w:r w:rsidR="00790FD0">
              <w:rPr>
                <w:webHidden/>
              </w:rPr>
              <w:t>72</w:t>
            </w:r>
            <w:r w:rsidR="004D6B83">
              <w:rPr>
                <w:webHidden/>
              </w:rPr>
              <w:fldChar w:fldCharType="end"/>
            </w:r>
          </w:hyperlink>
        </w:p>
        <w:p w14:paraId="515154AF" w14:textId="6A416A9B" w:rsidR="0065610C" w:rsidRDefault="0065610C">
          <w:r>
            <w:rPr>
              <w:b/>
              <w:bCs/>
              <w:noProof/>
            </w:rPr>
            <w:fldChar w:fldCharType="end"/>
          </w:r>
        </w:p>
        <w:p w14:paraId="6A04DC40" w14:textId="77777777" w:rsidR="00BD369E" w:rsidRDefault="0001519A" w:rsidP="00BD369E">
          <w:pPr>
            <w:pStyle w:val="TOC1"/>
          </w:pPr>
        </w:p>
      </w:sdtContent>
    </w:sdt>
    <w:p w14:paraId="19BEE364" w14:textId="00E782CA" w:rsidR="00BD369E" w:rsidRDefault="00BD369E" w:rsidP="00BD369E">
      <w:pPr>
        <w:pStyle w:val="TOC2"/>
      </w:pPr>
    </w:p>
    <w:p w14:paraId="6A65107C" w14:textId="6ABEADAE" w:rsidR="00B803CF" w:rsidRDefault="00B803CF" w:rsidP="00B803CF">
      <w:pPr>
        <w:pStyle w:val="Heading1"/>
        <w:tabs>
          <w:tab w:val="left" w:pos="720"/>
        </w:tabs>
        <w:rPr>
          <w:szCs w:val="36"/>
        </w:rPr>
      </w:pPr>
      <w:bookmarkStart w:id="15" w:name="_Toc108096688"/>
      <w:bookmarkStart w:id="16" w:name="_Toc101360001"/>
      <w:bookmarkStart w:id="17" w:name="_Toc103348505"/>
      <w:r w:rsidRPr="4F9A173C">
        <w:rPr>
          <w:szCs w:val="36"/>
        </w:rPr>
        <w:lastRenderedPageBreak/>
        <w:t>Commissioner’s Message</w:t>
      </w:r>
      <w:bookmarkEnd w:id="15"/>
    </w:p>
    <w:p w14:paraId="423659C9" w14:textId="77777777" w:rsidR="00B803CF" w:rsidRDefault="00B803CF" w:rsidP="00B803CF">
      <w:pPr>
        <w:rPr>
          <w:rFonts w:eastAsia="Arial" w:cs="Arial"/>
          <w:color w:val="000000" w:themeColor="text1"/>
          <w:szCs w:val="22"/>
        </w:rPr>
      </w:pPr>
      <w:r w:rsidRPr="4F9A173C">
        <w:rPr>
          <w:rFonts w:eastAsia="Arial" w:cs="Arial"/>
          <w:color w:val="000000" w:themeColor="text1"/>
          <w:szCs w:val="22"/>
        </w:rPr>
        <w:t>I am proud to present this Regulatory Impact Statement and proposed Building Bill 2022.</w:t>
      </w:r>
    </w:p>
    <w:p w14:paraId="3A1F4DB6" w14:textId="77777777" w:rsidR="00B803CF" w:rsidRDefault="00B803CF" w:rsidP="00B803CF">
      <w:pPr>
        <w:rPr>
          <w:rFonts w:eastAsia="Arial" w:cs="Arial"/>
          <w:color w:val="000000" w:themeColor="text1"/>
          <w:szCs w:val="22"/>
        </w:rPr>
      </w:pPr>
      <w:r w:rsidRPr="4F9A173C">
        <w:rPr>
          <w:rFonts w:eastAsia="Arial" w:cs="Arial"/>
          <w:color w:val="000000" w:themeColor="text1"/>
          <w:szCs w:val="22"/>
        </w:rPr>
        <w:t>The NSW Government’s Construct NSW transformation strategy is working to restore public confidence in the building and construction sector and create a customer-facing sector by 2025. The strategy, and appointment of the NSW Building Commissioner, respond to repeated failures in the design, construction and certification of buildings that had led to substandard building work.</w:t>
      </w:r>
    </w:p>
    <w:p w14:paraId="5DF502DA" w14:textId="77777777" w:rsidR="00B803CF" w:rsidRDefault="00B803CF" w:rsidP="00B803CF">
      <w:pPr>
        <w:rPr>
          <w:rFonts w:eastAsia="Arial" w:cs="Arial"/>
          <w:color w:val="000000" w:themeColor="text1"/>
          <w:szCs w:val="22"/>
        </w:rPr>
      </w:pPr>
      <w:r w:rsidRPr="4F9A173C">
        <w:rPr>
          <w:rFonts w:eastAsia="Arial" w:cs="Arial"/>
          <w:color w:val="000000" w:themeColor="text1"/>
          <w:szCs w:val="22"/>
        </w:rPr>
        <w:t>A central theme of Construct NSW is the making of a ‘trustworthy buildings’ – buildings that are fit for purpose, sustainable and measurably less risky. The players who make them must be the most capable. Customers who buy them must be confident to own and occupy them. Further, the financers and insurers who underwrite policies for constructors and building owners will be confident in the level of assurance.</w:t>
      </w:r>
    </w:p>
    <w:p w14:paraId="1B7B46D4" w14:textId="77777777" w:rsidR="00B803CF" w:rsidRDefault="00B803CF" w:rsidP="00B803CF">
      <w:pPr>
        <w:rPr>
          <w:rFonts w:eastAsia="Arial" w:cs="Arial"/>
          <w:color w:val="000000" w:themeColor="text1"/>
          <w:szCs w:val="22"/>
        </w:rPr>
      </w:pPr>
      <w:r w:rsidRPr="4F9A173C">
        <w:rPr>
          <w:rFonts w:eastAsia="Arial" w:cs="Arial"/>
          <w:color w:val="000000" w:themeColor="text1"/>
          <w:szCs w:val="22"/>
        </w:rPr>
        <w:t>The Government has implemented significant reforms under Construct NSW, focused on creating clear lines of accountability and significant consequences when practitioners deliver substandard work. We have made significant progress to achieving these outcomes and are gaining traction with industry professionals who are now firmly part of Construct NSW’s vision.</w:t>
      </w:r>
    </w:p>
    <w:p w14:paraId="6359007D" w14:textId="77777777" w:rsidR="00B803CF" w:rsidRDefault="00B803CF" w:rsidP="00B803CF">
      <w:pPr>
        <w:rPr>
          <w:rFonts w:eastAsia="Arial" w:cs="Arial"/>
          <w:color w:val="000000" w:themeColor="text1"/>
          <w:szCs w:val="22"/>
        </w:rPr>
      </w:pPr>
      <w:r w:rsidRPr="4F9A173C">
        <w:rPr>
          <w:rFonts w:eastAsia="Arial" w:cs="Arial"/>
          <w:color w:val="000000" w:themeColor="text1"/>
          <w:szCs w:val="22"/>
        </w:rPr>
        <w:t xml:space="preserve">To ensure government, industry and consumers maintain momentum in restoring confidence to the sector, this Regulatory Impact Statement and the proposed Building Bill 2022 propose the next phase of reforms. This next phase of Construct NSW will focus on strengthening consumer protections and enforcement powers; ensuring trade practitioners are suitably skilled to carry out their work; making all persons are held accountable for the supply of safe building products and building work; and ensuring fair and prompt payment. </w:t>
      </w:r>
    </w:p>
    <w:p w14:paraId="6874B491" w14:textId="77777777" w:rsidR="00B803CF" w:rsidRDefault="00B803CF" w:rsidP="00B803CF">
      <w:pPr>
        <w:rPr>
          <w:rFonts w:eastAsia="Arial" w:cs="Arial"/>
          <w:color w:val="000000" w:themeColor="text1"/>
          <w:szCs w:val="22"/>
        </w:rPr>
      </w:pPr>
      <w:r w:rsidRPr="4F9A173C">
        <w:rPr>
          <w:rFonts w:eastAsia="Arial" w:cs="Arial"/>
          <w:color w:val="000000" w:themeColor="text1"/>
          <w:szCs w:val="22"/>
        </w:rPr>
        <w:t>Recent building incidents have emphasised the devastating impacts that building defects have on building owners and occupants. The Department of Customer Service (</w:t>
      </w:r>
      <w:r w:rsidRPr="4F9A173C">
        <w:rPr>
          <w:rFonts w:eastAsia="Arial" w:cs="Arial"/>
          <w:b/>
          <w:bCs/>
          <w:color w:val="000000" w:themeColor="text1"/>
          <w:szCs w:val="22"/>
        </w:rPr>
        <w:t>the Department</w:t>
      </w:r>
      <w:r w:rsidRPr="4F9A173C">
        <w:rPr>
          <w:rFonts w:eastAsia="Arial" w:cs="Arial"/>
          <w:color w:val="000000" w:themeColor="text1"/>
          <w:szCs w:val="22"/>
        </w:rPr>
        <w:t xml:space="preserve">) is committed to supporting the building and construction sector and providing NSW with a built environment that puts safety and quality at the top of the list. </w:t>
      </w:r>
    </w:p>
    <w:p w14:paraId="604013DD" w14:textId="77777777" w:rsidR="00B803CF" w:rsidRDefault="00B803CF" w:rsidP="00B803CF">
      <w:pPr>
        <w:rPr>
          <w:rFonts w:eastAsia="Arial" w:cs="Arial"/>
          <w:color w:val="000000" w:themeColor="text1"/>
          <w:szCs w:val="22"/>
        </w:rPr>
      </w:pPr>
      <w:r w:rsidRPr="4F9A173C">
        <w:rPr>
          <w:rFonts w:eastAsia="Arial" w:cs="Arial"/>
          <w:color w:val="000000" w:themeColor="text1"/>
          <w:szCs w:val="22"/>
        </w:rPr>
        <w:t>I encourage you to take part in this consultation process and have your say on the proposed reforms that will assist in strengthening NSW building laws.</w:t>
      </w:r>
    </w:p>
    <w:p w14:paraId="1546E26D" w14:textId="77777777" w:rsidR="00B803CF" w:rsidRDefault="00B803CF" w:rsidP="00B803CF">
      <w:pPr>
        <w:rPr>
          <w:rFonts w:eastAsia="Arial" w:cs="Arial"/>
          <w:color w:val="000000" w:themeColor="text1"/>
          <w:szCs w:val="22"/>
        </w:rPr>
      </w:pPr>
      <w:r w:rsidRPr="4F9A173C">
        <w:rPr>
          <w:rFonts w:eastAsia="Arial" w:cs="Arial"/>
          <w:color w:val="000000" w:themeColor="text1"/>
          <w:szCs w:val="22"/>
        </w:rPr>
        <w:t xml:space="preserve"> </w:t>
      </w:r>
    </w:p>
    <w:p w14:paraId="5B691A9B" w14:textId="77777777" w:rsidR="00B803CF" w:rsidRDefault="00B803CF" w:rsidP="00B803CF">
      <w:pPr>
        <w:rPr>
          <w:rFonts w:eastAsia="Arial" w:cs="Arial"/>
          <w:b/>
          <w:bCs/>
          <w:color w:val="000000" w:themeColor="text1"/>
          <w:szCs w:val="22"/>
        </w:rPr>
      </w:pPr>
      <w:r w:rsidRPr="4F9A173C">
        <w:rPr>
          <w:rFonts w:eastAsia="Arial" w:cs="Arial"/>
          <w:b/>
          <w:bCs/>
          <w:color w:val="000000" w:themeColor="text1"/>
          <w:szCs w:val="22"/>
        </w:rPr>
        <w:t xml:space="preserve">Natasha Mann </w:t>
      </w:r>
    </w:p>
    <w:p w14:paraId="6A2E9030" w14:textId="77777777" w:rsidR="00B803CF" w:rsidRDefault="00B803CF" w:rsidP="00B803CF">
      <w:r w:rsidRPr="4F9A173C">
        <w:rPr>
          <w:rFonts w:eastAsia="Arial" w:cs="Arial"/>
          <w:b/>
          <w:bCs/>
          <w:color w:val="000000" w:themeColor="text1"/>
          <w:szCs w:val="22"/>
        </w:rPr>
        <w:t>Commissioner for Fair Trading</w:t>
      </w:r>
      <w:r>
        <w:t xml:space="preserve"> </w:t>
      </w:r>
    </w:p>
    <w:p w14:paraId="32156F01" w14:textId="77777777" w:rsidR="00BD369E" w:rsidRDefault="00BD369E" w:rsidP="00BD369E">
      <w:pPr>
        <w:pStyle w:val="Heading1"/>
      </w:pPr>
      <w:bookmarkStart w:id="18" w:name="_Toc101360002"/>
      <w:bookmarkStart w:id="19" w:name="_Toc103348506"/>
      <w:bookmarkStart w:id="20" w:name="_Toc108096689"/>
      <w:bookmarkEnd w:id="16"/>
      <w:bookmarkEnd w:id="17"/>
      <w:r>
        <w:lastRenderedPageBreak/>
        <w:t>Glossary</w:t>
      </w:r>
      <w:bookmarkEnd w:id="18"/>
      <w:bookmarkEnd w:id="19"/>
      <w:bookmarkEnd w:id="20"/>
    </w:p>
    <w:p w14:paraId="7B505140" w14:textId="67C9B341" w:rsidR="00BD369E" w:rsidRDefault="00BD369E" w:rsidP="00BD369E">
      <w:bookmarkStart w:id="21" w:name="_Hlk107576002"/>
      <w:r>
        <w:t>The following is a list of terms and acronyms used in this document.</w:t>
      </w:r>
    </w:p>
    <w:tbl>
      <w:tblPr>
        <w:tblStyle w:val="TableGrid8"/>
        <w:tblW w:w="9622" w:type="dxa"/>
        <w:tblLayout w:type="fixed"/>
        <w:tblLook w:val="04A0" w:firstRow="1" w:lastRow="0" w:firstColumn="1" w:lastColumn="0" w:noHBand="0" w:noVBand="1"/>
      </w:tblPr>
      <w:tblGrid>
        <w:gridCol w:w="1774"/>
        <w:gridCol w:w="7848"/>
      </w:tblGrid>
      <w:tr w:rsidR="00DE5914" w:rsidRPr="00264680" w14:paraId="38BAF8CD" w14:textId="77777777" w:rsidTr="007F1E23">
        <w:trPr>
          <w:cnfStyle w:val="100000000000" w:firstRow="1" w:lastRow="0" w:firstColumn="0" w:lastColumn="0" w:oddVBand="0" w:evenVBand="0" w:oddHBand="0" w:evenHBand="0" w:firstRowFirstColumn="0" w:firstRowLastColumn="0" w:lastRowFirstColumn="0" w:lastRowLastColumn="0"/>
        </w:trPr>
        <w:tc>
          <w:tcPr>
            <w:tcW w:w="1774" w:type="dxa"/>
          </w:tcPr>
          <w:p w14:paraId="2CDC3F2F" w14:textId="77777777" w:rsidR="00DE5914" w:rsidRPr="00264680" w:rsidRDefault="00DE5914" w:rsidP="00EE7458">
            <w:pPr>
              <w:spacing w:before="120" w:line="240" w:lineRule="auto"/>
              <w:rPr>
                <w:rFonts w:cs="Arial"/>
                <w:color w:val="auto"/>
                <w:szCs w:val="22"/>
              </w:rPr>
            </w:pPr>
            <w:r w:rsidRPr="00264680">
              <w:rPr>
                <w:rFonts w:cs="Arial"/>
                <w:color w:val="auto"/>
                <w:szCs w:val="22"/>
              </w:rPr>
              <w:t>Term</w:t>
            </w:r>
          </w:p>
        </w:tc>
        <w:tc>
          <w:tcPr>
            <w:tcW w:w="7848" w:type="dxa"/>
          </w:tcPr>
          <w:p w14:paraId="1870C179" w14:textId="77777777" w:rsidR="00DE5914" w:rsidRPr="00264680" w:rsidRDefault="00DE5914" w:rsidP="00EE7458">
            <w:pPr>
              <w:spacing w:before="120" w:line="240" w:lineRule="auto"/>
              <w:rPr>
                <w:rFonts w:cs="Arial"/>
                <w:color w:val="auto"/>
                <w:szCs w:val="22"/>
              </w:rPr>
            </w:pPr>
            <w:r w:rsidRPr="00264680">
              <w:rPr>
                <w:rFonts w:cs="Arial"/>
                <w:color w:val="auto"/>
                <w:szCs w:val="22"/>
              </w:rPr>
              <w:t>Description</w:t>
            </w:r>
          </w:p>
        </w:tc>
      </w:tr>
      <w:tr w:rsidR="007F1E23" w:rsidRPr="00264680" w14:paraId="63F895E6" w14:textId="77777777" w:rsidTr="007F1E23">
        <w:tc>
          <w:tcPr>
            <w:tcW w:w="1774" w:type="dxa"/>
          </w:tcPr>
          <w:p w14:paraId="66D31418" w14:textId="7DD7B147" w:rsidR="007F1E23" w:rsidRPr="00D341E8" w:rsidRDefault="007F1E23" w:rsidP="007F1E23">
            <w:pPr>
              <w:spacing w:before="120" w:line="240" w:lineRule="auto"/>
              <w:rPr>
                <w:rFonts w:cs="Arial"/>
                <w:b/>
                <w:szCs w:val="22"/>
              </w:rPr>
            </w:pPr>
            <w:r w:rsidRPr="00D341E8">
              <w:rPr>
                <w:rFonts w:cs="Arial"/>
                <w:b/>
                <w:szCs w:val="22"/>
              </w:rPr>
              <w:t>2019 Government Response  </w:t>
            </w:r>
          </w:p>
        </w:tc>
        <w:tc>
          <w:tcPr>
            <w:tcW w:w="7848" w:type="dxa"/>
          </w:tcPr>
          <w:p w14:paraId="4AB6DAE6" w14:textId="56B8FB2F" w:rsidR="007F1E23" w:rsidRPr="00D341E8" w:rsidRDefault="007F1E23" w:rsidP="007F1E23">
            <w:pPr>
              <w:spacing w:before="120" w:line="240" w:lineRule="auto"/>
              <w:rPr>
                <w:rFonts w:cs="Arial"/>
                <w:i/>
                <w:szCs w:val="22"/>
              </w:rPr>
            </w:pPr>
            <w:r w:rsidRPr="00D341E8">
              <w:rPr>
                <w:rFonts w:cs="Arial"/>
                <w:szCs w:val="22"/>
              </w:rPr>
              <w:t>NSW Government Response to the Building Confidence Report released on 19 February 2019</w:t>
            </w:r>
          </w:p>
        </w:tc>
      </w:tr>
      <w:tr w:rsidR="007F1E23" w:rsidRPr="00264680" w14:paraId="1D914816" w14:textId="77777777" w:rsidTr="007F1E23">
        <w:tc>
          <w:tcPr>
            <w:tcW w:w="1774" w:type="dxa"/>
          </w:tcPr>
          <w:p w14:paraId="1138B9C2" w14:textId="118926CC" w:rsidR="007F1E23" w:rsidRPr="00D341E8" w:rsidRDefault="007F1E23" w:rsidP="007F1E23">
            <w:pPr>
              <w:spacing w:before="120" w:line="240" w:lineRule="auto"/>
              <w:rPr>
                <w:rFonts w:cs="Arial"/>
                <w:b/>
                <w:szCs w:val="22"/>
              </w:rPr>
            </w:pPr>
            <w:r w:rsidRPr="00D341E8">
              <w:rPr>
                <w:rFonts w:cs="Arial"/>
                <w:b/>
                <w:szCs w:val="22"/>
              </w:rPr>
              <w:t>ABCB</w:t>
            </w:r>
          </w:p>
        </w:tc>
        <w:tc>
          <w:tcPr>
            <w:tcW w:w="7848" w:type="dxa"/>
          </w:tcPr>
          <w:p w14:paraId="483B1494" w14:textId="55A22917" w:rsidR="007F1E23" w:rsidRPr="00D341E8" w:rsidRDefault="007F1E23" w:rsidP="007F1E23">
            <w:pPr>
              <w:spacing w:before="120" w:line="240" w:lineRule="auto"/>
              <w:rPr>
                <w:rFonts w:cs="Arial"/>
                <w:i/>
                <w:szCs w:val="22"/>
              </w:rPr>
            </w:pPr>
            <w:r w:rsidRPr="00D341E8">
              <w:rPr>
                <w:rFonts w:cs="Arial"/>
                <w:szCs w:val="22"/>
              </w:rPr>
              <w:t xml:space="preserve">Australian Building Codes Board – an </w:t>
            </w:r>
            <w:proofErr w:type="gramStart"/>
            <w:r w:rsidRPr="00D341E8">
              <w:rPr>
                <w:rFonts w:cs="Arial"/>
                <w:szCs w:val="22"/>
              </w:rPr>
              <w:t>Australian Government standards</w:t>
            </w:r>
            <w:proofErr w:type="gramEnd"/>
            <w:r w:rsidRPr="00D341E8">
              <w:rPr>
                <w:rFonts w:cs="Arial"/>
                <w:szCs w:val="22"/>
              </w:rPr>
              <w:t xml:space="preserve"> writing body that is responsible for the development of the </w:t>
            </w:r>
            <w:r w:rsidRPr="00EE7458">
              <w:rPr>
                <w:rFonts w:cs="Arial"/>
                <w:bCs/>
                <w:i/>
                <w:szCs w:val="22"/>
              </w:rPr>
              <w:t>National Construction Code</w:t>
            </w:r>
          </w:p>
        </w:tc>
      </w:tr>
      <w:tr w:rsidR="007F1E23" w:rsidRPr="00264680" w14:paraId="59C2D510" w14:textId="77777777" w:rsidTr="007F1E23">
        <w:tc>
          <w:tcPr>
            <w:tcW w:w="1774" w:type="dxa"/>
          </w:tcPr>
          <w:p w14:paraId="4D277438" w14:textId="490F2E0C" w:rsidR="007F1E23" w:rsidRPr="00D341E8" w:rsidRDefault="007F1E23" w:rsidP="007F1E23">
            <w:pPr>
              <w:spacing w:before="120" w:line="240" w:lineRule="auto"/>
              <w:rPr>
                <w:rFonts w:cs="Arial"/>
                <w:b/>
                <w:szCs w:val="22"/>
              </w:rPr>
            </w:pPr>
            <w:r w:rsidRPr="00EE7458">
              <w:rPr>
                <w:rFonts w:cs="Arial"/>
                <w:b/>
                <w:szCs w:val="22"/>
              </w:rPr>
              <w:t>Amendment Bill RIS</w:t>
            </w:r>
          </w:p>
        </w:tc>
        <w:tc>
          <w:tcPr>
            <w:tcW w:w="7848" w:type="dxa"/>
          </w:tcPr>
          <w:p w14:paraId="7DA26327" w14:textId="66666244" w:rsidR="007F1E23" w:rsidRPr="00D341E8" w:rsidRDefault="007F1E23" w:rsidP="007F1E23">
            <w:pPr>
              <w:spacing w:before="120" w:line="240" w:lineRule="auto"/>
              <w:rPr>
                <w:rFonts w:cs="Arial"/>
                <w:i/>
                <w:szCs w:val="22"/>
              </w:rPr>
            </w:pPr>
            <w:r w:rsidRPr="00EE7458">
              <w:rPr>
                <w:rFonts w:cs="Arial"/>
                <w:bCs/>
                <w:szCs w:val="22"/>
              </w:rPr>
              <w:t xml:space="preserve">The Regulatory Impact Statement for the </w:t>
            </w:r>
            <w:r w:rsidRPr="00EE7458">
              <w:rPr>
                <w:rFonts w:cs="Arial"/>
                <w:bCs/>
                <w:i/>
                <w:iCs/>
                <w:szCs w:val="22"/>
              </w:rPr>
              <w:t>Building and Construction Legislation Amendment Bill 2022</w:t>
            </w:r>
            <w:r>
              <w:rPr>
                <w:rFonts w:cs="Arial"/>
                <w:bCs/>
                <w:szCs w:val="22"/>
              </w:rPr>
              <w:t xml:space="preserve"> and </w:t>
            </w:r>
            <w:r w:rsidRPr="00EE7458">
              <w:rPr>
                <w:rFonts w:cs="Arial"/>
                <w:bCs/>
                <w:i/>
                <w:iCs/>
                <w:szCs w:val="22"/>
              </w:rPr>
              <w:t>Building and Construction Legislation Amendment Regulation 2022</w:t>
            </w:r>
            <w:r>
              <w:rPr>
                <w:rFonts w:cs="Arial"/>
                <w:bCs/>
                <w:i/>
                <w:iCs/>
                <w:szCs w:val="22"/>
              </w:rPr>
              <w:t xml:space="preserve"> </w:t>
            </w:r>
            <w:r>
              <w:rPr>
                <w:rFonts w:cs="Arial"/>
                <w:bCs/>
                <w:szCs w:val="22"/>
              </w:rPr>
              <w:t>also being consulted on.</w:t>
            </w:r>
          </w:p>
        </w:tc>
      </w:tr>
      <w:tr w:rsidR="007F1E23" w:rsidRPr="00264680" w14:paraId="61CE2048" w14:textId="77777777" w:rsidTr="007F1E23">
        <w:tc>
          <w:tcPr>
            <w:tcW w:w="1774" w:type="dxa"/>
          </w:tcPr>
          <w:p w14:paraId="15CD3EA3" w14:textId="00D4B7BA" w:rsidR="007F1E23" w:rsidRPr="00D341E8" w:rsidRDefault="007F1E23" w:rsidP="007F1E23">
            <w:pPr>
              <w:spacing w:before="120" w:line="240" w:lineRule="auto"/>
              <w:rPr>
                <w:rFonts w:cs="Arial"/>
                <w:b/>
                <w:szCs w:val="22"/>
              </w:rPr>
            </w:pPr>
            <w:r w:rsidRPr="00D341E8">
              <w:rPr>
                <w:rFonts w:cs="Arial"/>
                <w:b/>
                <w:szCs w:val="22"/>
              </w:rPr>
              <w:t>Authorised officers</w:t>
            </w:r>
          </w:p>
        </w:tc>
        <w:tc>
          <w:tcPr>
            <w:tcW w:w="7848" w:type="dxa"/>
          </w:tcPr>
          <w:p w14:paraId="7B99190F" w14:textId="77777777" w:rsidR="007F1E23" w:rsidRPr="00D341E8" w:rsidRDefault="007F1E23" w:rsidP="007F1E23">
            <w:pPr>
              <w:spacing w:before="120" w:line="240" w:lineRule="auto"/>
              <w:rPr>
                <w:rFonts w:cs="Arial"/>
                <w:szCs w:val="22"/>
              </w:rPr>
            </w:pPr>
            <w:r w:rsidRPr="00D341E8">
              <w:rPr>
                <w:rFonts w:cs="Arial"/>
                <w:i/>
                <w:szCs w:val="22"/>
              </w:rPr>
              <w:t>authorised officers</w:t>
            </w:r>
            <w:r w:rsidRPr="00D341E8">
              <w:rPr>
                <w:rFonts w:cs="Arial"/>
                <w:szCs w:val="22"/>
              </w:rPr>
              <w:t xml:space="preserve"> include employees of the Department of Customer Service, council investigation officers and other people prescribed by regulation. The NSW Building Commissioner and members of the NSW police force are automatically prescribed authorised officers for the Bill.</w:t>
            </w:r>
          </w:p>
          <w:p w14:paraId="7DE8A9FC" w14:textId="3B634106" w:rsidR="007F1E23" w:rsidRPr="00D341E8" w:rsidRDefault="007F1E23" w:rsidP="007F1E23">
            <w:pPr>
              <w:spacing w:before="120" w:line="240" w:lineRule="auto"/>
              <w:rPr>
                <w:rFonts w:cs="Arial"/>
                <w:i/>
                <w:szCs w:val="22"/>
              </w:rPr>
            </w:pPr>
            <w:r w:rsidRPr="00D341E8">
              <w:rPr>
                <w:rFonts w:cs="Arial"/>
                <w:szCs w:val="22"/>
              </w:rPr>
              <w:t xml:space="preserve">Additional people can be authorised officers for matters relating the </w:t>
            </w:r>
            <w:r w:rsidRPr="00D341E8">
              <w:rPr>
                <w:rFonts w:cs="Arial"/>
                <w:i/>
                <w:szCs w:val="22"/>
              </w:rPr>
              <w:t xml:space="preserve">Building Products Safety Act </w:t>
            </w:r>
            <w:r w:rsidRPr="00D341E8">
              <w:rPr>
                <w:rFonts w:cs="Arial"/>
                <w:szCs w:val="22"/>
              </w:rPr>
              <w:t xml:space="preserve">including Government Department employees from the Environmental Protection Authority, Department of Planning and Environment, and Fire and Rescue NSW, as well as a member of permanent fire brigade or an employee of a local council. </w:t>
            </w:r>
          </w:p>
        </w:tc>
      </w:tr>
      <w:tr w:rsidR="007F1E23" w:rsidRPr="00264680" w14:paraId="3A4A5A95" w14:textId="77777777" w:rsidTr="007F1E23">
        <w:tc>
          <w:tcPr>
            <w:tcW w:w="1774" w:type="dxa"/>
          </w:tcPr>
          <w:p w14:paraId="727BAE10" w14:textId="551B0DC3" w:rsidR="007F1E23" w:rsidRPr="00D341E8" w:rsidRDefault="007F1E23" w:rsidP="007F1E23">
            <w:pPr>
              <w:spacing w:before="120" w:line="240" w:lineRule="auto"/>
              <w:rPr>
                <w:rFonts w:cs="Arial"/>
                <w:b/>
                <w:szCs w:val="22"/>
              </w:rPr>
            </w:pPr>
            <w:r w:rsidRPr="00D341E8">
              <w:rPr>
                <w:rFonts w:cs="Arial"/>
                <w:b/>
                <w:szCs w:val="22"/>
              </w:rPr>
              <w:t>BCA</w:t>
            </w:r>
          </w:p>
        </w:tc>
        <w:tc>
          <w:tcPr>
            <w:tcW w:w="7848" w:type="dxa"/>
          </w:tcPr>
          <w:p w14:paraId="0DD18790" w14:textId="09EBDE57" w:rsidR="007F1E23" w:rsidRPr="00D341E8" w:rsidRDefault="007F1E23" w:rsidP="007F1E23">
            <w:pPr>
              <w:spacing w:before="120" w:line="240" w:lineRule="auto"/>
              <w:rPr>
                <w:rFonts w:cs="Arial"/>
                <w:i/>
                <w:szCs w:val="22"/>
              </w:rPr>
            </w:pPr>
            <w:r w:rsidRPr="00D341E8">
              <w:rPr>
                <w:rFonts w:cs="Arial"/>
                <w:szCs w:val="22"/>
              </w:rPr>
              <w:t>Building Code of Australia – Volumes One and Two of the National Construction Code</w:t>
            </w:r>
          </w:p>
        </w:tc>
      </w:tr>
      <w:tr w:rsidR="007F1E23" w:rsidRPr="00264680" w14:paraId="3E9ADA1F" w14:textId="77777777" w:rsidTr="007F1E23">
        <w:tc>
          <w:tcPr>
            <w:tcW w:w="1774" w:type="dxa"/>
          </w:tcPr>
          <w:p w14:paraId="699D9D2B" w14:textId="38BD63AE" w:rsidR="007F1E23" w:rsidRPr="00D341E8" w:rsidRDefault="007F1E23" w:rsidP="007F1E23">
            <w:pPr>
              <w:spacing w:before="120" w:line="240" w:lineRule="auto"/>
              <w:rPr>
                <w:rFonts w:cs="Arial"/>
                <w:b/>
                <w:szCs w:val="22"/>
              </w:rPr>
            </w:pPr>
            <w:r w:rsidRPr="00D341E8">
              <w:rPr>
                <w:rFonts w:cs="Arial"/>
                <w:b/>
                <w:szCs w:val="22"/>
              </w:rPr>
              <w:t>BCE Bill</w:t>
            </w:r>
          </w:p>
        </w:tc>
        <w:tc>
          <w:tcPr>
            <w:tcW w:w="7848" w:type="dxa"/>
          </w:tcPr>
          <w:p w14:paraId="5EA36D09" w14:textId="54A5ED44" w:rsidR="007F1E23" w:rsidRPr="00D341E8" w:rsidRDefault="007F1E23" w:rsidP="007F1E23">
            <w:pPr>
              <w:spacing w:before="120" w:line="240" w:lineRule="auto"/>
              <w:rPr>
                <w:rFonts w:cs="Arial"/>
                <w:i/>
                <w:szCs w:val="22"/>
              </w:rPr>
            </w:pPr>
            <w:r w:rsidRPr="15D7DA57">
              <w:rPr>
                <w:rFonts w:cs="Arial"/>
              </w:rPr>
              <w:t>The Building Compliance and Enforcement Bill</w:t>
            </w:r>
            <w:r>
              <w:rPr>
                <w:rFonts w:cs="Arial"/>
              </w:rPr>
              <w:t xml:space="preserve"> 2022</w:t>
            </w:r>
          </w:p>
        </w:tc>
      </w:tr>
      <w:tr w:rsidR="007F1E23" w:rsidRPr="00264680" w14:paraId="2D49A079" w14:textId="77777777" w:rsidTr="007F1E23">
        <w:tc>
          <w:tcPr>
            <w:tcW w:w="1774" w:type="dxa"/>
          </w:tcPr>
          <w:p w14:paraId="1C9CBE28" w14:textId="77777777" w:rsidR="007F1E23" w:rsidRPr="00D341E8" w:rsidRDefault="007F1E23" w:rsidP="007F1E23">
            <w:pPr>
              <w:spacing w:before="120" w:line="240" w:lineRule="auto"/>
              <w:rPr>
                <w:rFonts w:cs="Arial"/>
                <w:b/>
                <w:szCs w:val="22"/>
              </w:rPr>
            </w:pPr>
            <w:r w:rsidRPr="00D341E8">
              <w:rPr>
                <w:rFonts w:cs="Arial"/>
                <w:b/>
                <w:szCs w:val="22"/>
              </w:rPr>
              <w:t>Building Commissioner</w:t>
            </w:r>
          </w:p>
        </w:tc>
        <w:tc>
          <w:tcPr>
            <w:tcW w:w="7848" w:type="dxa"/>
          </w:tcPr>
          <w:p w14:paraId="4437D741" w14:textId="50006967" w:rsidR="007F1E23" w:rsidRPr="00D341E8" w:rsidRDefault="007F1E23" w:rsidP="007F1E23">
            <w:pPr>
              <w:spacing w:before="120" w:line="240" w:lineRule="auto"/>
              <w:rPr>
                <w:rFonts w:cs="Arial"/>
                <w:szCs w:val="22"/>
              </w:rPr>
            </w:pPr>
            <w:r w:rsidRPr="00D341E8">
              <w:rPr>
                <w:rFonts w:cs="Arial"/>
                <w:i/>
                <w:szCs w:val="22"/>
              </w:rPr>
              <w:t>Building Commissioner</w:t>
            </w:r>
            <w:r w:rsidRPr="00D341E8">
              <w:rPr>
                <w:rFonts w:cs="Arial"/>
                <w:szCs w:val="22"/>
              </w:rPr>
              <w:t xml:space="preserve"> is to be employed under the </w:t>
            </w:r>
            <w:r w:rsidRPr="00D341E8">
              <w:rPr>
                <w:rFonts w:cs="Arial"/>
                <w:i/>
                <w:szCs w:val="22"/>
              </w:rPr>
              <w:t>Government Sector Employment Act 2013</w:t>
            </w:r>
          </w:p>
        </w:tc>
      </w:tr>
      <w:tr w:rsidR="007F1E23" w:rsidRPr="00264680" w14:paraId="3A192747" w14:textId="77777777" w:rsidTr="007F1E23">
        <w:tc>
          <w:tcPr>
            <w:tcW w:w="1774" w:type="dxa"/>
          </w:tcPr>
          <w:p w14:paraId="7C9DFCD9" w14:textId="77777777" w:rsidR="007F1E23" w:rsidRPr="00D341E8" w:rsidRDefault="007F1E23" w:rsidP="007F1E23">
            <w:pPr>
              <w:spacing w:before="120" w:line="240" w:lineRule="auto"/>
              <w:rPr>
                <w:rFonts w:cs="Arial"/>
                <w:b/>
                <w:szCs w:val="22"/>
              </w:rPr>
            </w:pPr>
            <w:r w:rsidRPr="00D341E8">
              <w:rPr>
                <w:rFonts w:cs="Arial"/>
                <w:b/>
                <w:szCs w:val="22"/>
              </w:rPr>
              <w:t>Building Confidence Report</w:t>
            </w:r>
          </w:p>
        </w:tc>
        <w:tc>
          <w:tcPr>
            <w:tcW w:w="7848" w:type="dxa"/>
          </w:tcPr>
          <w:p w14:paraId="53FA0831" w14:textId="77777777" w:rsidR="007F1E23" w:rsidRPr="00D341E8" w:rsidRDefault="007F1E23" w:rsidP="007F1E23">
            <w:pPr>
              <w:spacing w:before="120" w:line="240" w:lineRule="auto"/>
              <w:rPr>
                <w:rFonts w:cs="Arial"/>
                <w:i/>
                <w:szCs w:val="22"/>
              </w:rPr>
            </w:pPr>
            <w:r w:rsidRPr="00D341E8">
              <w:rPr>
                <w:rFonts w:cs="Arial"/>
                <w:szCs w:val="22"/>
              </w:rPr>
              <w:t>‘</w:t>
            </w:r>
            <w:r w:rsidRPr="00D341E8">
              <w:rPr>
                <w:rFonts w:cs="Arial"/>
                <w:i/>
                <w:szCs w:val="22"/>
              </w:rPr>
              <w:t>Building Confidence: Improving the effectiveness of compliance and enforcement systems for the building and construction industry across Australia</w:t>
            </w:r>
            <w:r w:rsidRPr="00D341E8">
              <w:rPr>
                <w:rFonts w:cs="Arial"/>
                <w:szCs w:val="22"/>
              </w:rPr>
              <w:t xml:space="preserve">’ report by Professor Peter </w:t>
            </w:r>
            <w:proofErr w:type="spellStart"/>
            <w:r w:rsidRPr="00D341E8">
              <w:rPr>
                <w:rFonts w:cs="Arial"/>
                <w:szCs w:val="22"/>
              </w:rPr>
              <w:t>Shergold</w:t>
            </w:r>
            <w:proofErr w:type="spellEnd"/>
            <w:r w:rsidRPr="00D341E8">
              <w:rPr>
                <w:rFonts w:cs="Arial"/>
                <w:szCs w:val="22"/>
              </w:rPr>
              <w:t xml:space="preserve"> AC and Ms Bronwyn Weir, commissioned by the Building Ministers’ Forum in 2017.</w:t>
            </w:r>
          </w:p>
        </w:tc>
      </w:tr>
      <w:tr w:rsidR="007F1E23" w:rsidRPr="00264680" w14:paraId="23366F25" w14:textId="77777777" w:rsidTr="007F1E23">
        <w:tc>
          <w:tcPr>
            <w:tcW w:w="1774" w:type="dxa"/>
          </w:tcPr>
          <w:p w14:paraId="7204A2B6" w14:textId="77777777" w:rsidR="007F1E23" w:rsidRPr="00D341E8" w:rsidRDefault="007F1E23" w:rsidP="007F1E23">
            <w:pPr>
              <w:spacing w:before="120" w:line="240" w:lineRule="auto"/>
              <w:rPr>
                <w:rFonts w:cs="Arial"/>
                <w:b/>
                <w:szCs w:val="22"/>
              </w:rPr>
            </w:pPr>
            <w:r w:rsidRPr="00D341E8">
              <w:rPr>
                <w:rFonts w:cs="Arial"/>
                <w:b/>
                <w:szCs w:val="22"/>
              </w:rPr>
              <w:t>Building enforcement legislation</w:t>
            </w:r>
          </w:p>
        </w:tc>
        <w:tc>
          <w:tcPr>
            <w:tcW w:w="7848" w:type="dxa"/>
          </w:tcPr>
          <w:p w14:paraId="36E30ABE" w14:textId="77777777" w:rsidR="007F1E23" w:rsidRPr="00D341E8" w:rsidRDefault="007F1E23" w:rsidP="007F1E23">
            <w:pPr>
              <w:spacing w:before="120" w:line="240" w:lineRule="auto"/>
              <w:rPr>
                <w:rFonts w:cs="Arial"/>
                <w:szCs w:val="22"/>
              </w:rPr>
            </w:pPr>
            <w:r w:rsidRPr="00D341E8">
              <w:rPr>
                <w:rFonts w:cs="Arial"/>
                <w:i/>
                <w:szCs w:val="22"/>
              </w:rPr>
              <w:t>building enforcement legislation</w:t>
            </w:r>
            <w:r w:rsidRPr="00D341E8">
              <w:rPr>
                <w:rFonts w:cs="Arial"/>
                <w:szCs w:val="22"/>
              </w:rPr>
              <w:t xml:space="preserve"> means the following Acts and the regulations and other instruments made under the Acts:</w:t>
            </w:r>
          </w:p>
          <w:p w14:paraId="3F1FE0C8" w14:textId="77777777" w:rsidR="007F1E23" w:rsidRPr="00D341E8" w:rsidRDefault="007F1E23" w:rsidP="007F1E23">
            <w:pPr>
              <w:pStyle w:val="ListParagraph"/>
              <w:numPr>
                <w:ilvl w:val="0"/>
                <w:numId w:val="39"/>
              </w:numPr>
              <w:spacing w:before="120" w:after="120"/>
              <w:rPr>
                <w:rFonts w:ascii="Arial" w:eastAsia="Arial" w:hAnsi="Arial" w:cs="Arial"/>
                <w:sz w:val="22"/>
                <w:szCs w:val="22"/>
              </w:rPr>
            </w:pPr>
            <w:r w:rsidRPr="00D341E8">
              <w:rPr>
                <w:rFonts w:ascii="Arial" w:eastAsia="Arial" w:hAnsi="Arial" w:cs="Arial"/>
                <w:sz w:val="22"/>
                <w:szCs w:val="22"/>
              </w:rPr>
              <w:t xml:space="preserve">the </w:t>
            </w:r>
            <w:r w:rsidRPr="00D341E8">
              <w:rPr>
                <w:rFonts w:ascii="Arial" w:eastAsia="Arial" w:hAnsi="Arial" w:cs="Arial"/>
                <w:i/>
                <w:sz w:val="22"/>
                <w:szCs w:val="22"/>
              </w:rPr>
              <w:t xml:space="preserve">Building Compliance and Enforcement Act 2022 </w:t>
            </w:r>
            <w:r w:rsidRPr="00D341E8">
              <w:rPr>
                <w:rFonts w:ascii="Arial" w:eastAsia="Arial" w:hAnsi="Arial" w:cs="Arial"/>
                <w:sz w:val="22"/>
                <w:szCs w:val="22"/>
              </w:rPr>
              <w:t>(subject to enactment)</w:t>
            </w:r>
          </w:p>
          <w:p w14:paraId="44FF369E" w14:textId="77777777" w:rsidR="007F1E23" w:rsidRPr="00D341E8" w:rsidRDefault="007F1E23" w:rsidP="007F1E23">
            <w:pPr>
              <w:pStyle w:val="ListParagraph"/>
              <w:numPr>
                <w:ilvl w:val="0"/>
                <w:numId w:val="39"/>
              </w:numPr>
              <w:spacing w:before="120" w:after="120"/>
              <w:rPr>
                <w:rFonts w:ascii="Arial" w:eastAsia="Arial" w:hAnsi="Arial" w:cs="Arial"/>
                <w:sz w:val="22"/>
                <w:szCs w:val="22"/>
              </w:rPr>
            </w:pPr>
            <w:r w:rsidRPr="00D341E8">
              <w:rPr>
                <w:rFonts w:ascii="Arial" w:eastAsia="Arial" w:hAnsi="Arial" w:cs="Arial"/>
                <w:sz w:val="22"/>
                <w:szCs w:val="22"/>
              </w:rPr>
              <w:t xml:space="preserve">the </w:t>
            </w:r>
            <w:r w:rsidRPr="00D341E8">
              <w:rPr>
                <w:rFonts w:ascii="Arial" w:eastAsia="Arial" w:hAnsi="Arial" w:cs="Arial"/>
                <w:i/>
                <w:sz w:val="22"/>
                <w:szCs w:val="22"/>
              </w:rPr>
              <w:t>Building Act 2022</w:t>
            </w:r>
            <w:r w:rsidRPr="00D341E8">
              <w:rPr>
                <w:rFonts w:ascii="Arial" w:eastAsia="Arial" w:hAnsi="Arial" w:cs="Arial"/>
                <w:sz w:val="22"/>
                <w:szCs w:val="22"/>
              </w:rPr>
              <w:t xml:space="preserve"> (subject to enactment)</w:t>
            </w:r>
          </w:p>
          <w:p w14:paraId="0DDF1CB3" w14:textId="77777777" w:rsidR="007F1E23" w:rsidRPr="00D341E8" w:rsidRDefault="007F1E23" w:rsidP="007F1E23">
            <w:pPr>
              <w:pStyle w:val="ListParagraph"/>
              <w:numPr>
                <w:ilvl w:val="0"/>
                <w:numId w:val="39"/>
              </w:numPr>
              <w:spacing w:before="120" w:after="120"/>
              <w:rPr>
                <w:rFonts w:ascii="Arial" w:eastAsia="Arial" w:hAnsi="Arial" w:cs="Arial"/>
                <w:sz w:val="22"/>
                <w:szCs w:val="22"/>
              </w:rPr>
            </w:pPr>
            <w:r w:rsidRPr="00D341E8">
              <w:rPr>
                <w:rFonts w:ascii="Arial" w:eastAsia="Arial" w:hAnsi="Arial" w:cs="Arial"/>
                <w:sz w:val="22"/>
                <w:szCs w:val="22"/>
              </w:rPr>
              <w:t xml:space="preserve">the </w:t>
            </w:r>
            <w:r w:rsidRPr="00D341E8">
              <w:rPr>
                <w:rFonts w:ascii="Arial" w:eastAsia="Arial" w:hAnsi="Arial" w:cs="Arial"/>
                <w:i/>
                <w:sz w:val="22"/>
                <w:szCs w:val="22"/>
              </w:rPr>
              <w:t>Building and Construction Industry Security of Payment Act 1999</w:t>
            </w:r>
          </w:p>
          <w:p w14:paraId="435CB593" w14:textId="77777777" w:rsidR="007F1E23" w:rsidRPr="00D341E8" w:rsidRDefault="007F1E23" w:rsidP="007F1E23">
            <w:pPr>
              <w:pStyle w:val="ListParagraph"/>
              <w:numPr>
                <w:ilvl w:val="0"/>
                <w:numId w:val="39"/>
              </w:numPr>
              <w:spacing w:before="120" w:after="120"/>
              <w:rPr>
                <w:rFonts w:ascii="Arial" w:eastAsia="Arial" w:hAnsi="Arial" w:cs="Arial"/>
                <w:sz w:val="22"/>
                <w:szCs w:val="22"/>
              </w:rPr>
            </w:pPr>
            <w:r w:rsidRPr="00D341E8">
              <w:rPr>
                <w:rFonts w:ascii="Arial" w:eastAsia="Arial" w:hAnsi="Arial" w:cs="Arial"/>
                <w:sz w:val="22"/>
                <w:szCs w:val="22"/>
              </w:rPr>
              <w:t xml:space="preserve">the </w:t>
            </w:r>
            <w:r w:rsidRPr="00D341E8">
              <w:rPr>
                <w:rFonts w:ascii="Arial" w:eastAsia="Arial" w:hAnsi="Arial" w:cs="Arial"/>
                <w:i/>
                <w:sz w:val="22"/>
                <w:szCs w:val="22"/>
              </w:rPr>
              <w:t>Building and Development Certifiers Act 2018</w:t>
            </w:r>
          </w:p>
          <w:p w14:paraId="56AEAB3B" w14:textId="77777777" w:rsidR="007F1E23" w:rsidRPr="00D341E8" w:rsidRDefault="007F1E23" w:rsidP="007F1E23">
            <w:pPr>
              <w:pStyle w:val="ListParagraph"/>
              <w:numPr>
                <w:ilvl w:val="0"/>
                <w:numId w:val="39"/>
              </w:numPr>
              <w:spacing w:before="120" w:after="120"/>
              <w:rPr>
                <w:rFonts w:ascii="Arial" w:eastAsia="Arial" w:hAnsi="Arial" w:cs="Arial"/>
                <w:sz w:val="22"/>
                <w:szCs w:val="22"/>
              </w:rPr>
            </w:pPr>
            <w:r w:rsidRPr="00D341E8">
              <w:rPr>
                <w:rFonts w:ascii="Arial" w:eastAsia="Arial" w:hAnsi="Arial" w:cs="Arial"/>
                <w:sz w:val="22"/>
                <w:szCs w:val="22"/>
              </w:rPr>
              <w:t xml:space="preserve">the </w:t>
            </w:r>
            <w:r w:rsidRPr="00D341E8">
              <w:rPr>
                <w:rFonts w:ascii="Arial" w:eastAsia="Arial" w:hAnsi="Arial" w:cs="Arial"/>
                <w:i/>
                <w:sz w:val="22"/>
                <w:szCs w:val="22"/>
              </w:rPr>
              <w:t>Building Products (Safety) Act 2017</w:t>
            </w:r>
          </w:p>
          <w:p w14:paraId="05EBE6AE" w14:textId="77777777" w:rsidR="007F1E23" w:rsidRPr="00D341E8" w:rsidRDefault="007F1E23" w:rsidP="007F1E23">
            <w:pPr>
              <w:pStyle w:val="ListParagraph"/>
              <w:numPr>
                <w:ilvl w:val="0"/>
                <w:numId w:val="39"/>
              </w:numPr>
              <w:spacing w:before="120" w:after="120"/>
              <w:rPr>
                <w:rFonts w:ascii="Arial" w:eastAsia="Arial" w:hAnsi="Arial" w:cs="Arial"/>
                <w:sz w:val="22"/>
                <w:szCs w:val="22"/>
              </w:rPr>
            </w:pPr>
            <w:r w:rsidRPr="00D341E8">
              <w:rPr>
                <w:rFonts w:ascii="Arial" w:eastAsia="Arial" w:hAnsi="Arial" w:cs="Arial"/>
                <w:sz w:val="22"/>
                <w:szCs w:val="22"/>
              </w:rPr>
              <w:t xml:space="preserve">the </w:t>
            </w:r>
            <w:r w:rsidRPr="00D341E8">
              <w:rPr>
                <w:rFonts w:ascii="Arial" w:eastAsia="Arial" w:hAnsi="Arial" w:cs="Arial"/>
                <w:i/>
                <w:sz w:val="22"/>
                <w:szCs w:val="22"/>
              </w:rPr>
              <w:t>Design and Building Practitioners Act 2020</w:t>
            </w:r>
          </w:p>
          <w:p w14:paraId="45FD586F" w14:textId="77777777" w:rsidR="007F1E23" w:rsidRPr="00D341E8" w:rsidRDefault="007F1E23" w:rsidP="007F1E23">
            <w:pPr>
              <w:pStyle w:val="ListParagraph"/>
              <w:numPr>
                <w:ilvl w:val="0"/>
                <w:numId w:val="39"/>
              </w:numPr>
              <w:spacing w:before="120" w:after="120"/>
              <w:rPr>
                <w:rFonts w:ascii="Arial" w:eastAsia="Arial" w:hAnsi="Arial" w:cs="Arial"/>
                <w:sz w:val="22"/>
                <w:szCs w:val="22"/>
              </w:rPr>
            </w:pPr>
            <w:r w:rsidRPr="00D341E8">
              <w:rPr>
                <w:rFonts w:ascii="Arial" w:eastAsia="Arial" w:hAnsi="Arial" w:cs="Arial"/>
                <w:sz w:val="22"/>
                <w:szCs w:val="22"/>
              </w:rPr>
              <w:t xml:space="preserve">the </w:t>
            </w:r>
            <w:r w:rsidRPr="00D341E8">
              <w:rPr>
                <w:rFonts w:ascii="Arial" w:eastAsia="Arial" w:hAnsi="Arial" w:cs="Arial"/>
                <w:i/>
                <w:sz w:val="22"/>
                <w:szCs w:val="22"/>
              </w:rPr>
              <w:t>Gas and Electricity (Consumer Safety) Act 2017</w:t>
            </w:r>
          </w:p>
        </w:tc>
      </w:tr>
      <w:tr w:rsidR="007F1E23" w:rsidRPr="00264680" w14:paraId="426817BE" w14:textId="77777777" w:rsidTr="007F1E23">
        <w:tc>
          <w:tcPr>
            <w:tcW w:w="1774" w:type="dxa"/>
          </w:tcPr>
          <w:p w14:paraId="7A52A997" w14:textId="77777777" w:rsidR="007F1E23" w:rsidRPr="00D341E8" w:rsidRDefault="007F1E23" w:rsidP="007F1E23">
            <w:pPr>
              <w:spacing w:before="120" w:line="240" w:lineRule="auto"/>
              <w:rPr>
                <w:rFonts w:cs="Arial"/>
                <w:b/>
                <w:szCs w:val="22"/>
              </w:rPr>
            </w:pPr>
            <w:r w:rsidRPr="00D341E8">
              <w:rPr>
                <w:rFonts w:cs="Arial"/>
                <w:b/>
                <w:szCs w:val="22"/>
              </w:rPr>
              <w:lastRenderedPageBreak/>
              <w:t>Building work</w:t>
            </w:r>
          </w:p>
        </w:tc>
        <w:tc>
          <w:tcPr>
            <w:tcW w:w="7848" w:type="dxa"/>
          </w:tcPr>
          <w:p w14:paraId="50410D2D" w14:textId="77777777" w:rsidR="007F1E23" w:rsidRPr="00D341E8" w:rsidRDefault="007F1E23" w:rsidP="007F1E23">
            <w:pPr>
              <w:spacing w:before="120" w:line="240" w:lineRule="auto"/>
              <w:rPr>
                <w:rFonts w:cs="Arial"/>
                <w:szCs w:val="22"/>
              </w:rPr>
            </w:pPr>
            <w:r w:rsidRPr="00D341E8">
              <w:rPr>
                <w:rFonts w:cs="Arial"/>
                <w:szCs w:val="22"/>
              </w:rPr>
              <w:t>Building work means an activity involved in—</w:t>
            </w:r>
          </w:p>
          <w:p w14:paraId="6AA352FC" w14:textId="77777777" w:rsidR="007F1E23" w:rsidRPr="00D341E8" w:rsidRDefault="007F1E23" w:rsidP="007F1E23">
            <w:pPr>
              <w:pStyle w:val="ListParagraph"/>
              <w:numPr>
                <w:ilvl w:val="0"/>
                <w:numId w:val="35"/>
              </w:numPr>
              <w:spacing w:before="120" w:after="120"/>
              <w:ind w:left="714" w:hanging="357"/>
              <w:contextualSpacing w:val="0"/>
              <w:rPr>
                <w:rFonts w:ascii="Arial" w:hAnsi="Arial" w:cs="Arial"/>
                <w:sz w:val="22"/>
                <w:szCs w:val="22"/>
              </w:rPr>
            </w:pPr>
            <w:r w:rsidRPr="00D341E8">
              <w:rPr>
                <w:rFonts w:ascii="Arial" w:hAnsi="Arial" w:cs="Arial"/>
                <w:sz w:val="22"/>
                <w:szCs w:val="22"/>
              </w:rPr>
              <w:t xml:space="preserve">the construction of a new building or structure, or a change to an existing building or structure, or </w:t>
            </w:r>
          </w:p>
          <w:p w14:paraId="16B36D02" w14:textId="77777777" w:rsidR="007F1E23" w:rsidRPr="00D341E8" w:rsidRDefault="007F1E23" w:rsidP="007F1E23">
            <w:pPr>
              <w:pStyle w:val="ListParagraph"/>
              <w:numPr>
                <w:ilvl w:val="0"/>
                <w:numId w:val="35"/>
              </w:numPr>
              <w:spacing w:before="120" w:after="120"/>
              <w:ind w:left="714" w:hanging="357"/>
              <w:contextualSpacing w:val="0"/>
              <w:rPr>
                <w:rFonts w:ascii="Arial" w:hAnsi="Arial" w:cs="Arial"/>
                <w:sz w:val="22"/>
                <w:szCs w:val="22"/>
              </w:rPr>
            </w:pPr>
            <w:r w:rsidRPr="00D341E8">
              <w:rPr>
                <w:rFonts w:ascii="Arial" w:hAnsi="Arial" w:cs="Arial"/>
                <w:sz w:val="22"/>
                <w:szCs w:val="22"/>
              </w:rPr>
              <w:t xml:space="preserve">coordinating or supervising work specified in paragraph (a).   </w:t>
            </w:r>
          </w:p>
          <w:p w14:paraId="7C69A8EF" w14:textId="77777777" w:rsidR="007F1E23" w:rsidRPr="00D341E8" w:rsidRDefault="007F1E23" w:rsidP="007F1E23">
            <w:pPr>
              <w:spacing w:before="120" w:line="240" w:lineRule="auto"/>
              <w:rPr>
                <w:rFonts w:cs="Arial"/>
                <w:szCs w:val="22"/>
              </w:rPr>
            </w:pPr>
            <w:r w:rsidRPr="00D341E8">
              <w:rPr>
                <w:rFonts w:cs="Arial"/>
                <w:i/>
                <w:szCs w:val="22"/>
              </w:rPr>
              <w:t>building</w:t>
            </w:r>
            <w:r w:rsidRPr="00D341E8">
              <w:rPr>
                <w:rFonts w:cs="Arial"/>
                <w:szCs w:val="22"/>
              </w:rPr>
              <w:t xml:space="preserve"> includes part of a building</w:t>
            </w:r>
          </w:p>
          <w:p w14:paraId="7C82D667" w14:textId="77777777" w:rsidR="007F1E23" w:rsidRPr="00D341E8" w:rsidRDefault="007F1E23" w:rsidP="007F1E23">
            <w:pPr>
              <w:spacing w:before="120" w:line="240" w:lineRule="auto"/>
              <w:rPr>
                <w:rFonts w:cs="Arial"/>
                <w:szCs w:val="22"/>
              </w:rPr>
            </w:pPr>
            <w:r w:rsidRPr="00D341E8">
              <w:rPr>
                <w:rFonts w:cs="Arial"/>
                <w:i/>
                <w:szCs w:val="22"/>
              </w:rPr>
              <w:t>structure</w:t>
            </w:r>
            <w:r w:rsidRPr="00D341E8">
              <w:rPr>
                <w:rFonts w:cs="Arial"/>
                <w:szCs w:val="22"/>
              </w:rPr>
              <w:t xml:space="preserve"> includes part of a structure</w:t>
            </w:r>
          </w:p>
        </w:tc>
      </w:tr>
      <w:tr w:rsidR="007F1E23" w:rsidRPr="00264680" w14:paraId="1966C295" w14:textId="77777777" w:rsidTr="007F1E23">
        <w:tc>
          <w:tcPr>
            <w:tcW w:w="1774" w:type="dxa"/>
          </w:tcPr>
          <w:p w14:paraId="20F32EF7" w14:textId="5D2CE8E9" w:rsidR="007F1E23" w:rsidRPr="00D341E8" w:rsidRDefault="007F1E23" w:rsidP="007F1E23">
            <w:pPr>
              <w:spacing w:before="120" w:line="240" w:lineRule="auto"/>
              <w:rPr>
                <w:rFonts w:cs="Arial"/>
                <w:b/>
                <w:szCs w:val="22"/>
              </w:rPr>
            </w:pPr>
            <w:r w:rsidRPr="00D341E8">
              <w:rPr>
                <w:rFonts w:cs="Arial"/>
                <w:b/>
                <w:szCs w:val="22"/>
              </w:rPr>
              <w:t>BWRO</w:t>
            </w:r>
          </w:p>
        </w:tc>
        <w:tc>
          <w:tcPr>
            <w:tcW w:w="7848" w:type="dxa"/>
          </w:tcPr>
          <w:p w14:paraId="2C5D7BE5" w14:textId="54B6D609" w:rsidR="007F1E23" w:rsidRPr="00D341E8" w:rsidRDefault="007F1E23" w:rsidP="007F1E23">
            <w:pPr>
              <w:spacing w:before="120" w:line="240" w:lineRule="auto"/>
              <w:rPr>
                <w:rFonts w:cs="Arial"/>
                <w:szCs w:val="22"/>
              </w:rPr>
            </w:pPr>
            <w:r w:rsidRPr="00D341E8">
              <w:rPr>
                <w:rFonts w:cs="Arial"/>
                <w:i/>
                <w:szCs w:val="22"/>
              </w:rPr>
              <w:t>Building work rectification orders</w:t>
            </w:r>
            <w:r w:rsidRPr="00D341E8">
              <w:rPr>
                <w:rFonts w:cs="Arial"/>
                <w:szCs w:val="22"/>
              </w:rPr>
              <w:t xml:space="preserve"> - under the </w:t>
            </w:r>
            <w:r w:rsidRPr="00D341E8">
              <w:rPr>
                <w:rFonts w:cs="Arial"/>
                <w:i/>
                <w:szCs w:val="22"/>
              </w:rPr>
              <w:t>Residential Apartment Buildings (Compliance and Enforcement Powers) Act 2020</w:t>
            </w:r>
            <w:r w:rsidRPr="00D341E8">
              <w:rPr>
                <w:rFonts w:cs="Arial"/>
                <w:szCs w:val="22"/>
              </w:rPr>
              <w:t xml:space="preserve"> - are powers that are specifically targeted at defective and unsafe building work that could cause significant physical and financial harms to consumers and other practitioners.</w:t>
            </w:r>
          </w:p>
        </w:tc>
      </w:tr>
      <w:tr w:rsidR="007F1E23" w:rsidRPr="00264680" w14:paraId="3BCFAE4B" w14:textId="77777777" w:rsidTr="007F1E23">
        <w:tc>
          <w:tcPr>
            <w:tcW w:w="1774" w:type="dxa"/>
          </w:tcPr>
          <w:p w14:paraId="16437F0F" w14:textId="77777777" w:rsidR="007F1E23" w:rsidRPr="00D341E8" w:rsidRDefault="007F1E23" w:rsidP="007F1E23">
            <w:pPr>
              <w:spacing w:before="120" w:line="240" w:lineRule="auto"/>
              <w:rPr>
                <w:rFonts w:cs="Arial"/>
                <w:b/>
                <w:szCs w:val="22"/>
              </w:rPr>
            </w:pPr>
            <w:r w:rsidRPr="00D341E8">
              <w:rPr>
                <w:rFonts w:cs="Arial"/>
                <w:b/>
                <w:szCs w:val="22"/>
              </w:rPr>
              <w:t>Compliance Certificate</w:t>
            </w:r>
          </w:p>
        </w:tc>
        <w:tc>
          <w:tcPr>
            <w:tcW w:w="7848" w:type="dxa"/>
          </w:tcPr>
          <w:p w14:paraId="366E2D61" w14:textId="3AD8869C" w:rsidR="007F1E23" w:rsidRPr="00D341E8" w:rsidRDefault="007F1E23" w:rsidP="007F1E23">
            <w:pPr>
              <w:spacing w:before="120" w:line="240" w:lineRule="auto"/>
              <w:rPr>
                <w:rFonts w:cs="Arial"/>
                <w:szCs w:val="22"/>
              </w:rPr>
            </w:pPr>
            <w:r w:rsidRPr="00D341E8">
              <w:rPr>
                <w:rFonts w:cs="Arial"/>
                <w:szCs w:val="22"/>
              </w:rPr>
              <w:t xml:space="preserve">A Compliance Certificate confirms that the completed building work complies with council, </w:t>
            </w:r>
            <w:proofErr w:type="gramStart"/>
            <w:r w:rsidRPr="00D341E8">
              <w:rPr>
                <w:rFonts w:cs="Arial"/>
                <w:szCs w:val="22"/>
              </w:rPr>
              <w:t>development</w:t>
            </w:r>
            <w:proofErr w:type="gramEnd"/>
            <w:r w:rsidRPr="00D341E8">
              <w:rPr>
                <w:rFonts w:cs="Arial"/>
                <w:szCs w:val="22"/>
              </w:rPr>
              <w:t xml:space="preserve"> and regulatory requirements</w:t>
            </w:r>
          </w:p>
        </w:tc>
      </w:tr>
      <w:tr w:rsidR="007F1E23" w:rsidRPr="00264680" w14:paraId="327E1B22" w14:textId="77777777" w:rsidTr="007F1E23">
        <w:tc>
          <w:tcPr>
            <w:tcW w:w="1774" w:type="dxa"/>
          </w:tcPr>
          <w:p w14:paraId="295E34BC" w14:textId="604BFC5A" w:rsidR="007F1E23" w:rsidRPr="00D341E8" w:rsidRDefault="007F1E23" w:rsidP="007F1E23">
            <w:pPr>
              <w:spacing w:before="120" w:line="240" w:lineRule="auto"/>
              <w:rPr>
                <w:rFonts w:cs="Arial"/>
                <w:b/>
                <w:szCs w:val="22"/>
              </w:rPr>
            </w:pPr>
            <w:r w:rsidRPr="00D341E8">
              <w:rPr>
                <w:rFonts w:cs="Arial"/>
                <w:b/>
                <w:szCs w:val="22"/>
              </w:rPr>
              <w:t xml:space="preserve">Class 2 building or building with a </w:t>
            </w:r>
            <w:r>
              <w:rPr>
                <w:rFonts w:cs="Arial"/>
                <w:b/>
                <w:szCs w:val="22"/>
              </w:rPr>
              <w:t>Class</w:t>
            </w:r>
            <w:r w:rsidRPr="00D341E8">
              <w:rPr>
                <w:rFonts w:cs="Arial"/>
                <w:b/>
                <w:szCs w:val="22"/>
              </w:rPr>
              <w:t xml:space="preserve"> 2 part </w:t>
            </w:r>
          </w:p>
        </w:tc>
        <w:tc>
          <w:tcPr>
            <w:tcW w:w="7848" w:type="dxa"/>
          </w:tcPr>
          <w:p w14:paraId="1E19E0B3" w14:textId="77777777" w:rsidR="007F1E23" w:rsidRPr="00D341E8" w:rsidRDefault="007F1E23" w:rsidP="007F1E23">
            <w:pPr>
              <w:spacing w:before="120" w:line="240" w:lineRule="auto"/>
              <w:rPr>
                <w:rFonts w:cs="Arial"/>
                <w:szCs w:val="22"/>
              </w:rPr>
            </w:pPr>
            <w:r w:rsidRPr="00D341E8">
              <w:rPr>
                <w:rFonts w:cs="Arial"/>
                <w:szCs w:val="22"/>
              </w:rPr>
              <w:t>Class 2 buildings are apartment buildings. They are typically multi-unit residential buildings where people live above and below each other. Class 2 buildings may also be single storey attached dwellings where there is a common space below. For example, two dwellings above a common basement or carpark.</w:t>
            </w:r>
          </w:p>
          <w:p w14:paraId="61CDE2AE" w14:textId="7443BF9E" w:rsidR="007F1E23" w:rsidRPr="00D341E8" w:rsidRDefault="007F1E23" w:rsidP="007F1E23">
            <w:pPr>
              <w:spacing w:before="120" w:line="240" w:lineRule="auto"/>
              <w:rPr>
                <w:rFonts w:cs="Arial"/>
                <w:szCs w:val="22"/>
              </w:rPr>
            </w:pPr>
            <w:r w:rsidRPr="00D341E8">
              <w:rPr>
                <w:rFonts w:cs="Arial"/>
                <w:szCs w:val="22"/>
              </w:rPr>
              <w:t xml:space="preserve">A building with a </w:t>
            </w:r>
            <w:r>
              <w:rPr>
                <w:rFonts w:cs="Arial"/>
                <w:szCs w:val="22"/>
              </w:rPr>
              <w:t>Class</w:t>
            </w:r>
            <w:r w:rsidRPr="00D341E8">
              <w:rPr>
                <w:rFonts w:cs="Arial"/>
                <w:szCs w:val="22"/>
              </w:rPr>
              <w:t xml:space="preserve"> 2 part is a building of multiple classifications that has a </w:t>
            </w:r>
            <w:r>
              <w:rPr>
                <w:rFonts w:cs="Arial"/>
                <w:szCs w:val="22"/>
              </w:rPr>
              <w:t>Class</w:t>
            </w:r>
            <w:r w:rsidRPr="00D341E8">
              <w:rPr>
                <w:rFonts w:cs="Arial"/>
                <w:szCs w:val="22"/>
              </w:rPr>
              <w:t xml:space="preserve"> 2 as well as another class, making it a “mixed class” (for example, a </w:t>
            </w:r>
            <w:r>
              <w:rPr>
                <w:rFonts w:cs="Arial"/>
                <w:szCs w:val="22"/>
              </w:rPr>
              <w:t>Class</w:t>
            </w:r>
            <w:r w:rsidRPr="00D341E8">
              <w:rPr>
                <w:rFonts w:cs="Arial"/>
                <w:szCs w:val="22"/>
              </w:rPr>
              <w:t xml:space="preserve"> 2 with a </w:t>
            </w:r>
            <w:r>
              <w:rPr>
                <w:rFonts w:cs="Arial"/>
                <w:szCs w:val="22"/>
              </w:rPr>
              <w:t>Class</w:t>
            </w:r>
            <w:r w:rsidRPr="00D341E8">
              <w:rPr>
                <w:rFonts w:cs="Arial"/>
                <w:szCs w:val="22"/>
              </w:rPr>
              <w:t xml:space="preserve"> 5 which are office buildings used for professional or commercial purposes or a </w:t>
            </w:r>
            <w:r>
              <w:rPr>
                <w:rFonts w:cs="Arial"/>
                <w:szCs w:val="22"/>
              </w:rPr>
              <w:t>Class</w:t>
            </w:r>
            <w:r w:rsidRPr="00D341E8">
              <w:rPr>
                <w:rFonts w:cs="Arial"/>
                <w:szCs w:val="22"/>
              </w:rPr>
              <w:t xml:space="preserve"> 6, which are typically shops, restaurants and cafés).</w:t>
            </w:r>
          </w:p>
        </w:tc>
      </w:tr>
      <w:tr w:rsidR="007F1E23" w:rsidRPr="00264680" w14:paraId="27C07D32" w14:textId="77777777" w:rsidTr="007F1E23">
        <w:tc>
          <w:tcPr>
            <w:tcW w:w="1774" w:type="dxa"/>
          </w:tcPr>
          <w:p w14:paraId="2AE3ACBD" w14:textId="77777777" w:rsidR="007F1E23" w:rsidRPr="00D341E8" w:rsidRDefault="007F1E23" w:rsidP="007F1E23">
            <w:pPr>
              <w:spacing w:before="120" w:line="240" w:lineRule="auto"/>
              <w:rPr>
                <w:rFonts w:cs="Arial"/>
                <w:b/>
                <w:szCs w:val="22"/>
              </w:rPr>
            </w:pPr>
            <w:r w:rsidRPr="00D341E8">
              <w:rPr>
                <w:rFonts w:cs="Arial"/>
                <w:b/>
                <w:szCs w:val="22"/>
              </w:rPr>
              <w:t>DBP Act</w:t>
            </w:r>
          </w:p>
        </w:tc>
        <w:tc>
          <w:tcPr>
            <w:tcW w:w="7848" w:type="dxa"/>
          </w:tcPr>
          <w:p w14:paraId="7B6689C6" w14:textId="1FB0E19F" w:rsidR="007F1E23" w:rsidRPr="00D341E8" w:rsidRDefault="007F1E23" w:rsidP="007F1E23">
            <w:pPr>
              <w:spacing w:before="120" w:line="240" w:lineRule="auto"/>
              <w:rPr>
                <w:rFonts w:cs="Arial"/>
                <w:color w:val="000000" w:themeColor="text1"/>
                <w:szCs w:val="22"/>
              </w:rPr>
            </w:pPr>
            <w:r w:rsidRPr="00D341E8">
              <w:rPr>
                <w:rFonts w:cs="Arial"/>
                <w:i/>
                <w:szCs w:val="22"/>
              </w:rPr>
              <w:t xml:space="preserve">Design and Building Practitioners Act </w:t>
            </w:r>
            <w:r w:rsidRPr="00D341E8">
              <w:rPr>
                <w:rFonts w:cs="Arial"/>
                <w:i/>
                <w:iCs/>
                <w:szCs w:val="22"/>
              </w:rPr>
              <w:t>2020</w:t>
            </w:r>
          </w:p>
        </w:tc>
      </w:tr>
      <w:tr w:rsidR="007F1E23" w:rsidRPr="00264680" w14:paraId="5F5671E8" w14:textId="77777777" w:rsidTr="007F1E23">
        <w:tc>
          <w:tcPr>
            <w:tcW w:w="1774" w:type="dxa"/>
          </w:tcPr>
          <w:p w14:paraId="1E8FC234" w14:textId="77777777" w:rsidR="007F1E23" w:rsidRPr="00D341E8" w:rsidRDefault="007F1E23" w:rsidP="007F1E23">
            <w:pPr>
              <w:spacing w:before="120" w:line="240" w:lineRule="auto"/>
              <w:rPr>
                <w:rFonts w:cs="Arial"/>
                <w:b/>
                <w:szCs w:val="22"/>
              </w:rPr>
            </w:pPr>
            <w:r w:rsidRPr="00D341E8">
              <w:rPr>
                <w:rFonts w:cs="Arial"/>
                <w:b/>
                <w:szCs w:val="22"/>
              </w:rPr>
              <w:t>Demerit points scheme</w:t>
            </w:r>
          </w:p>
        </w:tc>
        <w:tc>
          <w:tcPr>
            <w:tcW w:w="7848" w:type="dxa"/>
          </w:tcPr>
          <w:p w14:paraId="0C1A12F8" w14:textId="77777777" w:rsidR="007F1E23" w:rsidRPr="00D341E8" w:rsidRDefault="007F1E23" w:rsidP="007F1E23">
            <w:pPr>
              <w:spacing w:before="120" w:line="240" w:lineRule="auto"/>
              <w:rPr>
                <w:rFonts w:cs="Arial"/>
                <w:i/>
                <w:szCs w:val="22"/>
              </w:rPr>
            </w:pPr>
            <w:r w:rsidRPr="00D341E8">
              <w:rPr>
                <w:rFonts w:cs="Arial"/>
                <w:szCs w:val="22"/>
              </w:rPr>
              <w:t>Demerit points scheme means the scheme in Part 7 of the Building Compliance and Enforcement Bill</w:t>
            </w:r>
          </w:p>
        </w:tc>
      </w:tr>
      <w:tr w:rsidR="007F1E23" w:rsidRPr="00264680" w14:paraId="1C9AF759" w14:textId="77777777" w:rsidTr="007F1E23">
        <w:tc>
          <w:tcPr>
            <w:tcW w:w="1774" w:type="dxa"/>
          </w:tcPr>
          <w:p w14:paraId="125CCBDE" w14:textId="77777777" w:rsidR="007F1E23" w:rsidRPr="00D341E8" w:rsidRDefault="007F1E23" w:rsidP="007F1E23">
            <w:pPr>
              <w:spacing w:before="120" w:line="240" w:lineRule="auto"/>
              <w:rPr>
                <w:rFonts w:cs="Arial"/>
                <w:b/>
                <w:szCs w:val="22"/>
              </w:rPr>
            </w:pPr>
            <w:r w:rsidRPr="00D341E8">
              <w:rPr>
                <w:rFonts w:cs="Arial"/>
                <w:b/>
                <w:szCs w:val="22"/>
              </w:rPr>
              <w:t>Developer</w:t>
            </w:r>
          </w:p>
        </w:tc>
        <w:tc>
          <w:tcPr>
            <w:tcW w:w="7848" w:type="dxa"/>
          </w:tcPr>
          <w:p w14:paraId="0D05BD6C" w14:textId="3AD2C4CA" w:rsidR="007F1E23" w:rsidRPr="00D341E8" w:rsidRDefault="007F1E23" w:rsidP="007F1E23">
            <w:pPr>
              <w:spacing w:before="120" w:line="240" w:lineRule="auto"/>
              <w:rPr>
                <w:rFonts w:cs="Arial"/>
                <w:szCs w:val="22"/>
              </w:rPr>
            </w:pPr>
            <w:r w:rsidRPr="00D341E8">
              <w:rPr>
                <w:rFonts w:cs="Arial"/>
                <w:bCs/>
                <w:szCs w:val="22"/>
              </w:rPr>
              <w:t xml:space="preserve">For this Act, a </w:t>
            </w:r>
            <w:r w:rsidRPr="00D341E8">
              <w:rPr>
                <w:rFonts w:cs="Arial"/>
                <w:bCs/>
                <w:i/>
                <w:iCs/>
                <w:szCs w:val="22"/>
              </w:rPr>
              <w:t>developer</w:t>
            </w:r>
            <w:r w:rsidRPr="00D341E8">
              <w:rPr>
                <w:rFonts w:cs="Arial"/>
                <w:szCs w:val="22"/>
              </w:rPr>
              <w:t xml:space="preserve">, in relation to building work, means any of the following </w:t>
            </w:r>
            <w:r>
              <w:rPr>
                <w:rFonts w:cs="Arial"/>
                <w:szCs w:val="22"/>
              </w:rPr>
              <w:t>persons</w:t>
            </w:r>
            <w:r w:rsidRPr="00D341E8">
              <w:rPr>
                <w:rFonts w:cs="Arial"/>
                <w:szCs w:val="22"/>
              </w:rPr>
              <w:t>, but does not include a person excluded from this definition by the regulations—</w:t>
            </w:r>
          </w:p>
          <w:p w14:paraId="30408D6F" w14:textId="77777777" w:rsidR="007F1E23" w:rsidRPr="00D341E8" w:rsidRDefault="007F1E23" w:rsidP="007F1E23">
            <w:pPr>
              <w:pStyle w:val="ListParagraph"/>
              <w:numPr>
                <w:ilvl w:val="0"/>
                <w:numId w:val="36"/>
              </w:numPr>
              <w:spacing w:before="120" w:after="120"/>
              <w:ind w:left="714" w:hanging="357"/>
              <w:contextualSpacing w:val="0"/>
              <w:rPr>
                <w:rFonts w:ascii="Arial" w:hAnsi="Arial" w:cs="Arial"/>
                <w:sz w:val="22"/>
                <w:szCs w:val="22"/>
              </w:rPr>
            </w:pPr>
            <w:r w:rsidRPr="00D341E8">
              <w:rPr>
                <w:rFonts w:ascii="Arial" w:hAnsi="Arial" w:cs="Arial"/>
                <w:sz w:val="22"/>
                <w:szCs w:val="22"/>
              </w:rPr>
              <w:t>the person who contracted or arranged for, or facilitated or otherwise caused, whether directly or indirectly, the building work to be carried out,</w:t>
            </w:r>
          </w:p>
          <w:p w14:paraId="377EB3D1" w14:textId="2C92FC65" w:rsidR="007F1E23" w:rsidRPr="00D341E8" w:rsidRDefault="007F1E23" w:rsidP="007F1E23">
            <w:pPr>
              <w:pStyle w:val="ListParagraph"/>
              <w:numPr>
                <w:ilvl w:val="0"/>
                <w:numId w:val="36"/>
              </w:numPr>
              <w:spacing w:before="120" w:after="120"/>
              <w:ind w:left="714" w:hanging="357"/>
              <w:contextualSpacing w:val="0"/>
              <w:rPr>
                <w:rFonts w:ascii="Arial" w:hAnsi="Arial" w:cs="Arial"/>
                <w:sz w:val="22"/>
                <w:szCs w:val="22"/>
              </w:rPr>
            </w:pPr>
            <w:r w:rsidRPr="00D341E8">
              <w:rPr>
                <w:rFonts w:ascii="Arial" w:hAnsi="Arial" w:cs="Arial"/>
                <w:sz w:val="22"/>
                <w:szCs w:val="22"/>
              </w:rPr>
              <w:t>if the building work is the erection or construction of a building—the owner of the land on which the building work is carried out at the time the building work is carried out,</w:t>
            </w:r>
          </w:p>
          <w:p w14:paraId="12C52043" w14:textId="77777777" w:rsidR="007F1E23" w:rsidRPr="00D341E8" w:rsidRDefault="007F1E23" w:rsidP="007F1E23">
            <w:pPr>
              <w:pStyle w:val="ListParagraph"/>
              <w:numPr>
                <w:ilvl w:val="0"/>
                <w:numId w:val="36"/>
              </w:numPr>
              <w:spacing w:before="120" w:after="120"/>
              <w:ind w:left="714" w:hanging="357"/>
              <w:contextualSpacing w:val="0"/>
              <w:rPr>
                <w:rFonts w:ascii="Arial" w:hAnsi="Arial" w:cs="Arial"/>
                <w:sz w:val="22"/>
                <w:szCs w:val="22"/>
              </w:rPr>
            </w:pPr>
            <w:r w:rsidRPr="00D341E8">
              <w:rPr>
                <w:rFonts w:ascii="Arial" w:hAnsi="Arial" w:cs="Arial"/>
                <w:sz w:val="22"/>
                <w:szCs w:val="22"/>
              </w:rPr>
              <w:t xml:space="preserve">the principal contractor for the building work within the meaning of the </w:t>
            </w:r>
            <w:r w:rsidRPr="00D341E8">
              <w:rPr>
                <w:rFonts w:ascii="Arial" w:hAnsi="Arial" w:cs="Arial"/>
                <w:i/>
                <w:sz w:val="22"/>
                <w:szCs w:val="22"/>
              </w:rPr>
              <w:t>Building Act 2022</w:t>
            </w:r>
            <w:r w:rsidRPr="00D341E8">
              <w:rPr>
                <w:rFonts w:ascii="Arial" w:hAnsi="Arial" w:cs="Arial"/>
                <w:sz w:val="22"/>
                <w:szCs w:val="22"/>
              </w:rPr>
              <w:t xml:space="preserve">, Chapter 6, </w:t>
            </w:r>
          </w:p>
          <w:p w14:paraId="16EF4032" w14:textId="77777777" w:rsidR="007F1E23" w:rsidRPr="00D341E8" w:rsidRDefault="007F1E23" w:rsidP="007F1E23">
            <w:pPr>
              <w:pStyle w:val="ListParagraph"/>
              <w:numPr>
                <w:ilvl w:val="0"/>
                <w:numId w:val="36"/>
              </w:numPr>
              <w:spacing w:before="120" w:after="120"/>
              <w:ind w:left="714" w:hanging="357"/>
              <w:contextualSpacing w:val="0"/>
              <w:rPr>
                <w:rFonts w:ascii="Arial" w:hAnsi="Arial" w:cs="Arial"/>
                <w:sz w:val="22"/>
                <w:szCs w:val="22"/>
              </w:rPr>
            </w:pPr>
            <w:r w:rsidRPr="00D341E8">
              <w:rPr>
                <w:rFonts w:ascii="Arial" w:hAnsi="Arial" w:cs="Arial"/>
                <w:sz w:val="22"/>
                <w:szCs w:val="22"/>
              </w:rPr>
              <w:t xml:space="preserve">in relation to building work for a strata scheme—the developer of the strata scheme under the </w:t>
            </w:r>
            <w:r w:rsidRPr="00D341E8">
              <w:rPr>
                <w:rFonts w:ascii="Arial" w:hAnsi="Arial" w:cs="Arial"/>
                <w:i/>
                <w:sz w:val="22"/>
                <w:szCs w:val="22"/>
              </w:rPr>
              <w:t>Strata Schemes Management Act 2015</w:t>
            </w:r>
            <w:r w:rsidRPr="00D341E8">
              <w:rPr>
                <w:rFonts w:ascii="Arial" w:hAnsi="Arial" w:cs="Arial"/>
                <w:sz w:val="22"/>
                <w:szCs w:val="22"/>
              </w:rPr>
              <w:t>,</w:t>
            </w:r>
          </w:p>
          <w:p w14:paraId="776FF1C5" w14:textId="4566E1BF" w:rsidR="007F1E23" w:rsidRPr="00D341E8" w:rsidRDefault="007F1E23" w:rsidP="007F1E23">
            <w:pPr>
              <w:pStyle w:val="ListParagraph"/>
              <w:numPr>
                <w:ilvl w:val="0"/>
                <w:numId w:val="36"/>
              </w:numPr>
              <w:spacing w:before="120" w:after="120"/>
              <w:ind w:left="714" w:hanging="357"/>
              <w:contextualSpacing w:val="0"/>
              <w:rPr>
                <w:rFonts w:ascii="Arial" w:hAnsi="Arial" w:cs="Arial"/>
                <w:sz w:val="22"/>
                <w:szCs w:val="22"/>
              </w:rPr>
            </w:pPr>
            <w:r w:rsidRPr="00D341E8">
              <w:rPr>
                <w:rFonts w:ascii="Arial" w:hAnsi="Arial" w:cs="Arial"/>
                <w:sz w:val="22"/>
                <w:szCs w:val="22"/>
              </w:rPr>
              <w:t>another person prescribed by the regulations for the purposes of this definition.</w:t>
            </w:r>
          </w:p>
        </w:tc>
      </w:tr>
      <w:tr w:rsidR="007F1E23" w:rsidRPr="00264680" w14:paraId="77694120" w14:textId="77777777" w:rsidTr="007F1E23">
        <w:tc>
          <w:tcPr>
            <w:tcW w:w="1774" w:type="dxa"/>
          </w:tcPr>
          <w:p w14:paraId="000FD0A7" w14:textId="77777777" w:rsidR="007F1E23" w:rsidRPr="00D341E8" w:rsidRDefault="007F1E23" w:rsidP="007F1E23">
            <w:pPr>
              <w:spacing w:before="120" w:line="240" w:lineRule="auto"/>
              <w:rPr>
                <w:rFonts w:cs="Arial"/>
                <w:b/>
                <w:szCs w:val="22"/>
              </w:rPr>
            </w:pPr>
            <w:r w:rsidRPr="00D341E8">
              <w:rPr>
                <w:rFonts w:cs="Arial"/>
                <w:b/>
                <w:szCs w:val="22"/>
              </w:rPr>
              <w:t>EP&amp;A Act</w:t>
            </w:r>
          </w:p>
        </w:tc>
        <w:tc>
          <w:tcPr>
            <w:tcW w:w="7848" w:type="dxa"/>
          </w:tcPr>
          <w:p w14:paraId="79C4366F" w14:textId="42D44B81" w:rsidR="007F1E23" w:rsidRPr="00D341E8" w:rsidRDefault="007F1E23" w:rsidP="007F1E23">
            <w:pPr>
              <w:spacing w:before="120" w:line="240" w:lineRule="auto"/>
              <w:rPr>
                <w:rFonts w:cs="Arial"/>
                <w:i/>
                <w:szCs w:val="22"/>
              </w:rPr>
            </w:pPr>
            <w:r w:rsidRPr="00D341E8">
              <w:rPr>
                <w:rFonts w:cs="Arial"/>
                <w:bCs/>
                <w:i/>
                <w:iCs/>
                <w:szCs w:val="22"/>
              </w:rPr>
              <w:t>Environmental Planning and Assessment Act 1979</w:t>
            </w:r>
          </w:p>
        </w:tc>
      </w:tr>
      <w:tr w:rsidR="007F1E23" w:rsidRPr="00264680" w14:paraId="140BB211" w14:textId="77777777" w:rsidTr="007F1E23">
        <w:tc>
          <w:tcPr>
            <w:tcW w:w="1774" w:type="dxa"/>
          </w:tcPr>
          <w:p w14:paraId="7172C7DC" w14:textId="77777777" w:rsidR="007F1E23" w:rsidRPr="00D341E8" w:rsidRDefault="007F1E23" w:rsidP="007F1E23">
            <w:pPr>
              <w:spacing w:before="120" w:line="240" w:lineRule="auto"/>
              <w:rPr>
                <w:rFonts w:cs="Arial"/>
                <w:b/>
                <w:szCs w:val="22"/>
              </w:rPr>
            </w:pPr>
            <w:r w:rsidRPr="00D341E8">
              <w:rPr>
                <w:rFonts w:cs="Arial"/>
                <w:b/>
                <w:szCs w:val="22"/>
              </w:rPr>
              <w:t>HB Act</w:t>
            </w:r>
          </w:p>
        </w:tc>
        <w:tc>
          <w:tcPr>
            <w:tcW w:w="7848" w:type="dxa"/>
          </w:tcPr>
          <w:p w14:paraId="5B6A31F7" w14:textId="656170B3" w:rsidR="007F1E23" w:rsidRPr="00D341E8" w:rsidRDefault="007F1E23" w:rsidP="007F1E23">
            <w:pPr>
              <w:spacing w:before="120" w:line="240" w:lineRule="auto"/>
              <w:rPr>
                <w:rFonts w:cs="Arial"/>
                <w:szCs w:val="22"/>
              </w:rPr>
            </w:pPr>
            <w:r w:rsidRPr="00D341E8">
              <w:rPr>
                <w:rFonts w:cs="Arial"/>
                <w:i/>
                <w:szCs w:val="22"/>
              </w:rPr>
              <w:t>Home Building Act 1989</w:t>
            </w:r>
          </w:p>
        </w:tc>
      </w:tr>
      <w:tr w:rsidR="007F1E23" w:rsidRPr="00264680" w14:paraId="6057FE07" w14:textId="77777777" w:rsidTr="007F1E23">
        <w:tc>
          <w:tcPr>
            <w:tcW w:w="1774" w:type="dxa"/>
          </w:tcPr>
          <w:p w14:paraId="1FBAE7C8" w14:textId="77777777" w:rsidR="007F1E23" w:rsidRPr="00D341E8" w:rsidRDefault="007F1E23" w:rsidP="007F1E23">
            <w:pPr>
              <w:spacing w:before="120" w:line="240" w:lineRule="auto"/>
              <w:rPr>
                <w:rFonts w:cs="Arial"/>
                <w:b/>
                <w:szCs w:val="22"/>
              </w:rPr>
            </w:pPr>
            <w:r w:rsidRPr="00D341E8">
              <w:rPr>
                <w:rFonts w:cs="Arial"/>
                <w:b/>
                <w:iCs/>
                <w:szCs w:val="22"/>
              </w:rPr>
              <w:lastRenderedPageBreak/>
              <w:t>Intentional phoenix activity</w:t>
            </w:r>
          </w:p>
        </w:tc>
        <w:tc>
          <w:tcPr>
            <w:tcW w:w="7848" w:type="dxa"/>
          </w:tcPr>
          <w:p w14:paraId="605AA092" w14:textId="77777777" w:rsidR="007F1E23" w:rsidRPr="00D341E8" w:rsidRDefault="007F1E23" w:rsidP="007F1E23">
            <w:pPr>
              <w:spacing w:before="120" w:line="240" w:lineRule="auto"/>
              <w:rPr>
                <w:rFonts w:cs="Arial"/>
                <w:szCs w:val="22"/>
              </w:rPr>
            </w:pPr>
            <w:r w:rsidRPr="00D341E8">
              <w:rPr>
                <w:rFonts w:cs="Arial"/>
                <w:szCs w:val="22"/>
              </w:rPr>
              <w:t>a person is involved in intentional phoenix activity if the person is a director of a body corporate (the first body corporate) and is directly or indirectly involved in—</w:t>
            </w:r>
          </w:p>
          <w:p w14:paraId="0FCEF4BB" w14:textId="77777777" w:rsidR="007F1E23" w:rsidRPr="00D341E8" w:rsidRDefault="007F1E23" w:rsidP="007F1E23">
            <w:pPr>
              <w:pStyle w:val="ListParagraph"/>
              <w:numPr>
                <w:ilvl w:val="1"/>
                <w:numId w:val="37"/>
              </w:numPr>
              <w:spacing w:before="120" w:after="120"/>
              <w:ind w:left="720" w:hanging="541"/>
              <w:contextualSpacing w:val="0"/>
              <w:rPr>
                <w:rFonts w:ascii="Arial" w:hAnsi="Arial" w:cs="Arial"/>
                <w:sz w:val="22"/>
                <w:szCs w:val="22"/>
              </w:rPr>
            </w:pPr>
            <w:r w:rsidRPr="00D341E8">
              <w:rPr>
                <w:rFonts w:ascii="Arial" w:hAnsi="Arial" w:cs="Arial"/>
                <w:sz w:val="22"/>
                <w:szCs w:val="22"/>
              </w:rPr>
              <w:t>liquidating or otherwise dealing with the first body corporate with the intention of avoiding the payment of debts of the first body corporate, including taxes, employee entitlements and amounts due to creditors, and</w:t>
            </w:r>
          </w:p>
          <w:p w14:paraId="118F6ECC" w14:textId="77777777" w:rsidR="007F1E23" w:rsidRPr="00D341E8" w:rsidRDefault="007F1E23" w:rsidP="007F1E23">
            <w:pPr>
              <w:pStyle w:val="ListParagraph"/>
              <w:numPr>
                <w:ilvl w:val="1"/>
                <w:numId w:val="37"/>
              </w:numPr>
              <w:spacing w:before="120" w:after="120"/>
              <w:ind w:left="720" w:hanging="541"/>
              <w:contextualSpacing w:val="0"/>
              <w:rPr>
                <w:rFonts w:ascii="Arial" w:hAnsi="Arial" w:cs="Arial"/>
                <w:sz w:val="22"/>
                <w:szCs w:val="22"/>
              </w:rPr>
            </w:pPr>
            <w:r w:rsidRPr="00D341E8">
              <w:rPr>
                <w:rFonts w:ascii="Arial" w:hAnsi="Arial" w:cs="Arial"/>
                <w:sz w:val="22"/>
                <w:szCs w:val="22"/>
              </w:rPr>
              <w:t xml:space="preserve">establishing the registration, </w:t>
            </w:r>
            <w:proofErr w:type="gramStart"/>
            <w:r w:rsidRPr="00D341E8">
              <w:rPr>
                <w:rFonts w:ascii="Arial" w:hAnsi="Arial" w:cs="Arial"/>
                <w:sz w:val="22"/>
                <w:szCs w:val="22"/>
              </w:rPr>
              <w:t>control</w:t>
            </w:r>
            <w:proofErr w:type="gramEnd"/>
            <w:r w:rsidRPr="00D341E8">
              <w:rPr>
                <w:rFonts w:ascii="Arial" w:hAnsi="Arial" w:cs="Arial"/>
                <w:sz w:val="22"/>
                <w:szCs w:val="22"/>
              </w:rPr>
              <w:t xml:space="preserve"> or management of another body corporate (the second body corporate) with the intention that the second body corporate will—</w:t>
            </w:r>
          </w:p>
          <w:p w14:paraId="469A38D0" w14:textId="77777777" w:rsidR="007F1E23" w:rsidRPr="00D341E8" w:rsidRDefault="007F1E23" w:rsidP="007F1E23">
            <w:pPr>
              <w:pStyle w:val="ListParagraph"/>
              <w:numPr>
                <w:ilvl w:val="0"/>
                <w:numId w:val="38"/>
              </w:numPr>
              <w:spacing w:before="120" w:after="120"/>
              <w:ind w:left="1080" w:hanging="541"/>
              <w:contextualSpacing w:val="0"/>
              <w:rPr>
                <w:rFonts w:ascii="Arial" w:hAnsi="Arial" w:cs="Arial"/>
                <w:sz w:val="22"/>
                <w:szCs w:val="22"/>
              </w:rPr>
            </w:pPr>
            <w:r w:rsidRPr="00D341E8">
              <w:rPr>
                <w:rFonts w:ascii="Arial" w:hAnsi="Arial" w:cs="Arial"/>
                <w:sz w:val="22"/>
                <w:szCs w:val="22"/>
              </w:rPr>
              <w:t xml:space="preserve">continue business activities </w:t>
            </w:r>
            <w:proofErr w:type="gramStart"/>
            <w:r w:rsidRPr="00D341E8">
              <w:rPr>
                <w:rFonts w:ascii="Arial" w:hAnsi="Arial" w:cs="Arial"/>
                <w:sz w:val="22"/>
                <w:szCs w:val="22"/>
              </w:rPr>
              <w:t>similar to</w:t>
            </w:r>
            <w:proofErr w:type="gramEnd"/>
            <w:r w:rsidRPr="00D341E8">
              <w:rPr>
                <w:rFonts w:ascii="Arial" w:hAnsi="Arial" w:cs="Arial"/>
                <w:sz w:val="22"/>
                <w:szCs w:val="22"/>
              </w:rPr>
              <w:t xml:space="preserve"> the business activities of the first body corporate and using assets of the first body corporate, and</w:t>
            </w:r>
          </w:p>
          <w:p w14:paraId="25825FF3" w14:textId="11A3F16A" w:rsidR="007F1E23" w:rsidRPr="00D341E8" w:rsidRDefault="007F1E23" w:rsidP="007F1E23">
            <w:pPr>
              <w:pStyle w:val="ListParagraph"/>
              <w:numPr>
                <w:ilvl w:val="0"/>
                <w:numId w:val="38"/>
              </w:numPr>
              <w:spacing w:before="120" w:after="120"/>
              <w:ind w:left="1080" w:hanging="541"/>
              <w:contextualSpacing w:val="0"/>
              <w:rPr>
                <w:rFonts w:ascii="Arial" w:hAnsi="Arial" w:cs="Arial"/>
                <w:sz w:val="22"/>
                <w:szCs w:val="22"/>
              </w:rPr>
            </w:pPr>
            <w:r w:rsidRPr="00D341E8">
              <w:rPr>
                <w:rFonts w:ascii="Arial" w:hAnsi="Arial" w:cs="Arial"/>
                <w:sz w:val="22"/>
                <w:szCs w:val="22"/>
              </w:rPr>
              <w:t>be under the control or management of pe</w:t>
            </w:r>
            <w:r>
              <w:rPr>
                <w:rFonts w:ascii="Arial" w:hAnsi="Arial" w:cs="Arial"/>
                <w:sz w:val="22"/>
                <w:szCs w:val="22"/>
              </w:rPr>
              <w:t>rsons</w:t>
            </w:r>
            <w:r w:rsidRPr="00D341E8">
              <w:rPr>
                <w:rFonts w:ascii="Arial" w:hAnsi="Arial" w:cs="Arial"/>
                <w:sz w:val="22"/>
                <w:szCs w:val="22"/>
              </w:rPr>
              <w:t xml:space="preserve"> who are, or are close associates of, pe</w:t>
            </w:r>
            <w:r>
              <w:rPr>
                <w:rFonts w:ascii="Arial" w:hAnsi="Arial" w:cs="Arial"/>
                <w:sz w:val="22"/>
                <w:szCs w:val="22"/>
              </w:rPr>
              <w:t>rsons</w:t>
            </w:r>
            <w:r w:rsidRPr="00D341E8">
              <w:rPr>
                <w:rFonts w:ascii="Arial" w:hAnsi="Arial" w:cs="Arial"/>
                <w:sz w:val="22"/>
                <w:szCs w:val="22"/>
              </w:rPr>
              <w:t xml:space="preserve"> who had control or management of the first body corporate before the liquidation or other dealing mentioned in paragraph (a).</w:t>
            </w:r>
          </w:p>
          <w:p w14:paraId="15A7C5B2" w14:textId="6E1FE148" w:rsidR="007F1E23" w:rsidRPr="00D341E8" w:rsidRDefault="007F1E23" w:rsidP="007F1E23">
            <w:pPr>
              <w:pStyle w:val="ListParagraph"/>
              <w:numPr>
                <w:ilvl w:val="1"/>
                <w:numId w:val="37"/>
              </w:numPr>
              <w:spacing w:before="120" w:after="120"/>
              <w:ind w:left="805"/>
              <w:rPr>
                <w:rFonts w:ascii="Arial" w:hAnsi="Arial" w:cs="Arial"/>
                <w:szCs w:val="22"/>
              </w:rPr>
            </w:pPr>
            <w:r w:rsidRPr="00D341E8">
              <w:rPr>
                <w:rFonts w:ascii="Arial" w:hAnsi="Arial" w:cs="Arial"/>
                <w:sz w:val="22"/>
                <w:szCs w:val="20"/>
              </w:rPr>
              <w:t xml:space="preserve">close associate has the same meaning as in the </w:t>
            </w:r>
            <w:r w:rsidRPr="00D341E8">
              <w:rPr>
                <w:rFonts w:ascii="Arial" w:hAnsi="Arial" w:cs="Arial"/>
                <w:i/>
                <w:sz w:val="22"/>
                <w:szCs w:val="20"/>
              </w:rPr>
              <w:t>Building Act 2022</w:t>
            </w:r>
            <w:r w:rsidRPr="00D341E8">
              <w:rPr>
                <w:rFonts w:ascii="Arial" w:hAnsi="Arial" w:cs="Arial"/>
                <w:sz w:val="22"/>
                <w:szCs w:val="20"/>
              </w:rPr>
              <w:t>.</w:t>
            </w:r>
          </w:p>
        </w:tc>
      </w:tr>
      <w:tr w:rsidR="007F1E23" w:rsidRPr="00264680" w14:paraId="143AF42F" w14:textId="77777777" w:rsidTr="007F1E23">
        <w:tc>
          <w:tcPr>
            <w:tcW w:w="1774" w:type="dxa"/>
          </w:tcPr>
          <w:p w14:paraId="2AB92D82" w14:textId="77777777" w:rsidR="007F1E23" w:rsidRPr="00D341E8" w:rsidRDefault="007F1E23" w:rsidP="007F1E23">
            <w:pPr>
              <w:spacing w:before="120" w:line="240" w:lineRule="auto"/>
              <w:rPr>
                <w:rFonts w:cs="Arial"/>
                <w:b/>
                <w:bCs/>
                <w:szCs w:val="22"/>
              </w:rPr>
            </w:pPr>
            <w:r w:rsidRPr="00D341E8">
              <w:rPr>
                <w:rFonts w:cs="Arial"/>
                <w:b/>
                <w:iCs/>
                <w:szCs w:val="22"/>
              </w:rPr>
              <w:t>Licence holder</w:t>
            </w:r>
          </w:p>
        </w:tc>
        <w:tc>
          <w:tcPr>
            <w:tcW w:w="7848" w:type="dxa"/>
          </w:tcPr>
          <w:p w14:paraId="1D139B56" w14:textId="597128E7" w:rsidR="007F1E23" w:rsidRPr="00D341E8" w:rsidRDefault="007F1E23" w:rsidP="007F1E23">
            <w:pPr>
              <w:spacing w:before="120" w:line="240" w:lineRule="auto"/>
              <w:rPr>
                <w:rFonts w:cs="Arial"/>
                <w:color w:val="333333"/>
                <w:szCs w:val="22"/>
              </w:rPr>
            </w:pPr>
            <w:r w:rsidRPr="00D341E8">
              <w:rPr>
                <w:rFonts w:cs="Arial"/>
                <w:i/>
                <w:iCs/>
                <w:szCs w:val="22"/>
              </w:rPr>
              <w:t>Licence holder</w:t>
            </w:r>
            <w:r w:rsidRPr="00D341E8">
              <w:rPr>
                <w:rFonts w:cs="Arial"/>
                <w:szCs w:val="22"/>
              </w:rPr>
              <w:t xml:space="preserve"> includes licence holders, former licence holders and people who have influence or control over an entity licence</w:t>
            </w:r>
          </w:p>
        </w:tc>
      </w:tr>
      <w:tr w:rsidR="007F1E23" w:rsidRPr="00264680" w14:paraId="31FBEF54" w14:textId="77777777" w:rsidTr="007F1E23">
        <w:tc>
          <w:tcPr>
            <w:tcW w:w="1774" w:type="dxa"/>
          </w:tcPr>
          <w:p w14:paraId="34B65C8F" w14:textId="77777777" w:rsidR="007F1E23" w:rsidRPr="00D341E8" w:rsidRDefault="007F1E23" w:rsidP="007F1E23">
            <w:pPr>
              <w:spacing w:before="120" w:line="240" w:lineRule="auto"/>
              <w:rPr>
                <w:rFonts w:cs="Arial"/>
                <w:b/>
                <w:szCs w:val="22"/>
              </w:rPr>
            </w:pPr>
            <w:r w:rsidRPr="00D341E8">
              <w:rPr>
                <w:rFonts w:cs="Arial"/>
                <w:b/>
                <w:szCs w:val="22"/>
              </w:rPr>
              <w:t>NCAT</w:t>
            </w:r>
          </w:p>
        </w:tc>
        <w:tc>
          <w:tcPr>
            <w:tcW w:w="7848" w:type="dxa"/>
          </w:tcPr>
          <w:p w14:paraId="5309973D" w14:textId="653B0500" w:rsidR="007F1E23" w:rsidRPr="00D341E8" w:rsidRDefault="007F1E23" w:rsidP="007F1E23">
            <w:pPr>
              <w:spacing w:before="120" w:line="240" w:lineRule="auto"/>
              <w:rPr>
                <w:rFonts w:cs="Arial"/>
                <w:szCs w:val="22"/>
              </w:rPr>
            </w:pPr>
            <w:r w:rsidRPr="00D341E8">
              <w:rPr>
                <w:rFonts w:cs="Arial"/>
                <w:szCs w:val="22"/>
              </w:rPr>
              <w:t>NSW Civil and Administrative Tribunal</w:t>
            </w:r>
          </w:p>
        </w:tc>
      </w:tr>
      <w:tr w:rsidR="007F1E23" w:rsidRPr="00264680" w14:paraId="1A7A2BA9" w14:textId="77777777" w:rsidTr="007F1E23">
        <w:trPr>
          <w:trHeight w:val="1849"/>
        </w:trPr>
        <w:tc>
          <w:tcPr>
            <w:tcW w:w="1774" w:type="dxa"/>
          </w:tcPr>
          <w:p w14:paraId="29194022" w14:textId="77777777" w:rsidR="007F1E23" w:rsidRPr="00D341E8" w:rsidRDefault="007F1E23" w:rsidP="007F1E23">
            <w:pPr>
              <w:spacing w:before="120" w:line="240" w:lineRule="auto"/>
              <w:rPr>
                <w:rFonts w:cs="Arial"/>
                <w:b/>
                <w:szCs w:val="22"/>
              </w:rPr>
            </w:pPr>
            <w:r w:rsidRPr="00D341E8">
              <w:rPr>
                <w:rFonts w:cs="Arial"/>
                <w:b/>
                <w:szCs w:val="22"/>
              </w:rPr>
              <w:t>NCC</w:t>
            </w:r>
          </w:p>
        </w:tc>
        <w:tc>
          <w:tcPr>
            <w:tcW w:w="7848" w:type="dxa"/>
          </w:tcPr>
          <w:p w14:paraId="48BE314B" w14:textId="243BBE19" w:rsidR="007F1E23" w:rsidRPr="00D341E8" w:rsidRDefault="007F1E23" w:rsidP="007F1E23">
            <w:pPr>
              <w:spacing w:before="120" w:line="240" w:lineRule="auto"/>
              <w:rPr>
                <w:rFonts w:cs="Arial"/>
                <w:szCs w:val="22"/>
              </w:rPr>
            </w:pPr>
            <w:r w:rsidRPr="00D341E8">
              <w:rPr>
                <w:rFonts w:cs="Arial"/>
                <w:szCs w:val="22"/>
              </w:rPr>
              <w:t>National Construction Code – is published in three volumes. The Building Code of Australia is Volumes One and Two and the Plumbing Code of Australia is Volume Three</w:t>
            </w:r>
          </w:p>
          <w:p w14:paraId="4375D506" w14:textId="22F88A8B" w:rsidR="007F1E23" w:rsidRPr="00D341E8" w:rsidRDefault="007F1E23" w:rsidP="007F1E23">
            <w:pPr>
              <w:spacing w:before="120" w:line="240" w:lineRule="auto"/>
              <w:rPr>
                <w:rFonts w:cs="Arial"/>
                <w:szCs w:val="22"/>
              </w:rPr>
            </w:pPr>
            <w:r w:rsidRPr="00D341E8">
              <w:rPr>
                <w:rFonts w:cs="Arial"/>
                <w:szCs w:val="22"/>
              </w:rPr>
              <w:t xml:space="preserve">It is a set of technical design and construction provisions for buildings. As a performance-based code, it sets the minimum required level for the safety, health, amenity, </w:t>
            </w:r>
            <w:proofErr w:type="gramStart"/>
            <w:r w:rsidRPr="00D341E8">
              <w:rPr>
                <w:rFonts w:cs="Arial"/>
                <w:szCs w:val="22"/>
              </w:rPr>
              <w:t>accessibility</w:t>
            </w:r>
            <w:proofErr w:type="gramEnd"/>
            <w:r w:rsidRPr="00D341E8">
              <w:rPr>
                <w:rFonts w:cs="Arial"/>
                <w:szCs w:val="22"/>
              </w:rPr>
              <w:t xml:space="preserve"> and sustainability of certain buildings</w:t>
            </w:r>
          </w:p>
        </w:tc>
      </w:tr>
      <w:tr w:rsidR="007F1E23" w:rsidRPr="00264680" w14:paraId="65AFE7AA" w14:textId="77777777" w:rsidTr="007F1E23">
        <w:tc>
          <w:tcPr>
            <w:tcW w:w="1774" w:type="dxa"/>
          </w:tcPr>
          <w:p w14:paraId="5BE9BC1F" w14:textId="77777777" w:rsidR="007F1E23" w:rsidRPr="00D341E8" w:rsidRDefault="007F1E23" w:rsidP="007F1E23">
            <w:pPr>
              <w:spacing w:before="120" w:line="240" w:lineRule="auto"/>
              <w:rPr>
                <w:rFonts w:cs="Arial"/>
                <w:b/>
                <w:szCs w:val="22"/>
              </w:rPr>
            </w:pPr>
            <w:r w:rsidRPr="00D341E8">
              <w:rPr>
                <w:rFonts w:cs="Arial"/>
                <w:b/>
                <w:szCs w:val="22"/>
              </w:rPr>
              <w:t>Notifiable building</w:t>
            </w:r>
          </w:p>
        </w:tc>
        <w:tc>
          <w:tcPr>
            <w:tcW w:w="7848" w:type="dxa"/>
          </w:tcPr>
          <w:p w14:paraId="30E2E746" w14:textId="77777777" w:rsidR="007F1E23" w:rsidRPr="00D341E8" w:rsidRDefault="007F1E23" w:rsidP="007F1E23">
            <w:pPr>
              <w:spacing w:before="120" w:line="240" w:lineRule="auto"/>
              <w:rPr>
                <w:rFonts w:cs="Arial"/>
                <w:szCs w:val="22"/>
              </w:rPr>
            </w:pPr>
            <w:r w:rsidRPr="00D341E8">
              <w:rPr>
                <w:rFonts w:cs="Arial"/>
                <w:szCs w:val="22"/>
              </w:rPr>
              <w:t>A “notifiable building” means—</w:t>
            </w:r>
          </w:p>
          <w:p w14:paraId="0BCF457E" w14:textId="35676C24" w:rsidR="007F1E23" w:rsidRPr="00D341E8" w:rsidRDefault="007F1E23" w:rsidP="007F1E23">
            <w:pPr>
              <w:pStyle w:val="ListParagraph"/>
              <w:numPr>
                <w:ilvl w:val="0"/>
                <w:numId w:val="40"/>
              </w:numPr>
              <w:spacing w:before="120" w:after="120"/>
              <w:ind w:left="714" w:hanging="357"/>
              <w:contextualSpacing w:val="0"/>
              <w:rPr>
                <w:rFonts w:ascii="Arial" w:hAnsi="Arial" w:cs="Arial"/>
                <w:sz w:val="22"/>
                <w:szCs w:val="22"/>
              </w:rPr>
            </w:pPr>
            <w:r w:rsidRPr="00D341E8">
              <w:rPr>
                <w:rFonts w:ascii="Arial" w:hAnsi="Arial" w:cs="Arial"/>
                <w:sz w:val="22"/>
                <w:szCs w:val="22"/>
              </w:rPr>
              <w:t xml:space="preserve">a </w:t>
            </w:r>
            <w:r>
              <w:rPr>
                <w:rFonts w:ascii="Arial" w:hAnsi="Arial" w:cs="Arial"/>
                <w:sz w:val="22"/>
                <w:szCs w:val="22"/>
              </w:rPr>
              <w:t>Class</w:t>
            </w:r>
            <w:r w:rsidRPr="00D341E8">
              <w:rPr>
                <w:rFonts w:ascii="Arial" w:hAnsi="Arial" w:cs="Arial"/>
                <w:sz w:val="22"/>
                <w:szCs w:val="22"/>
              </w:rPr>
              <w:t xml:space="preserve"> 2 building under the National Construction Code, and</w:t>
            </w:r>
          </w:p>
          <w:p w14:paraId="29A9BD2E" w14:textId="77777777" w:rsidR="007F1E23" w:rsidRPr="00D341E8" w:rsidRDefault="007F1E23" w:rsidP="007F1E23">
            <w:pPr>
              <w:pStyle w:val="ListParagraph"/>
              <w:numPr>
                <w:ilvl w:val="0"/>
                <w:numId w:val="40"/>
              </w:numPr>
              <w:spacing w:before="120" w:after="120"/>
              <w:ind w:left="714" w:hanging="357"/>
              <w:contextualSpacing w:val="0"/>
              <w:rPr>
                <w:rFonts w:ascii="Arial" w:hAnsi="Arial" w:cs="Arial"/>
                <w:sz w:val="22"/>
                <w:szCs w:val="22"/>
              </w:rPr>
            </w:pPr>
            <w:r w:rsidRPr="00D341E8">
              <w:rPr>
                <w:rFonts w:ascii="Arial" w:hAnsi="Arial" w:cs="Arial"/>
                <w:sz w:val="22"/>
                <w:szCs w:val="22"/>
              </w:rPr>
              <w:t xml:space="preserve">a building for which the building work requires a building compliance declaration under the </w:t>
            </w:r>
            <w:r w:rsidRPr="00D341E8">
              <w:rPr>
                <w:rFonts w:ascii="Arial" w:hAnsi="Arial" w:cs="Arial"/>
                <w:i/>
                <w:sz w:val="22"/>
                <w:szCs w:val="22"/>
              </w:rPr>
              <w:t>Design and Building Practitioners Act 2020</w:t>
            </w:r>
            <w:r w:rsidRPr="00D341E8">
              <w:rPr>
                <w:rFonts w:ascii="Arial" w:hAnsi="Arial" w:cs="Arial"/>
                <w:sz w:val="22"/>
                <w:szCs w:val="22"/>
              </w:rPr>
              <w:t>.</w:t>
            </w:r>
          </w:p>
          <w:p w14:paraId="6FCB4F58" w14:textId="02957F51" w:rsidR="007F1E23" w:rsidRPr="00D341E8" w:rsidRDefault="007F1E23" w:rsidP="007F1E23">
            <w:pPr>
              <w:spacing w:before="120" w:line="240" w:lineRule="auto"/>
              <w:rPr>
                <w:rFonts w:cs="Arial"/>
                <w:szCs w:val="22"/>
              </w:rPr>
            </w:pPr>
            <w:r w:rsidRPr="00D341E8">
              <w:rPr>
                <w:rFonts w:cs="Arial"/>
                <w:szCs w:val="22"/>
              </w:rPr>
              <w:t xml:space="preserve">It includes a building containing a part that is classified as a </w:t>
            </w:r>
            <w:r>
              <w:rPr>
                <w:rFonts w:cs="Arial"/>
                <w:szCs w:val="22"/>
              </w:rPr>
              <w:t>Class</w:t>
            </w:r>
            <w:r w:rsidRPr="00D341E8">
              <w:rPr>
                <w:rFonts w:cs="Arial"/>
                <w:szCs w:val="22"/>
              </w:rPr>
              <w:t xml:space="preserve"> 2 building</w:t>
            </w:r>
          </w:p>
        </w:tc>
      </w:tr>
      <w:tr w:rsidR="007F1E23" w:rsidRPr="00264680" w14:paraId="3D844184" w14:textId="77777777" w:rsidTr="007F1E23">
        <w:tc>
          <w:tcPr>
            <w:tcW w:w="1774" w:type="dxa"/>
          </w:tcPr>
          <w:p w14:paraId="285758F9" w14:textId="77777777" w:rsidR="007F1E23" w:rsidRPr="00D341E8" w:rsidRDefault="007F1E23" w:rsidP="007F1E23">
            <w:pPr>
              <w:spacing w:before="120" w:line="240" w:lineRule="auto"/>
              <w:rPr>
                <w:rFonts w:cs="Arial"/>
                <w:b/>
                <w:szCs w:val="22"/>
              </w:rPr>
            </w:pPr>
            <w:r w:rsidRPr="00D341E8">
              <w:rPr>
                <w:rFonts w:cs="Arial"/>
                <w:b/>
                <w:szCs w:val="22"/>
              </w:rPr>
              <w:t>OBC</w:t>
            </w:r>
          </w:p>
        </w:tc>
        <w:tc>
          <w:tcPr>
            <w:tcW w:w="7848" w:type="dxa"/>
          </w:tcPr>
          <w:p w14:paraId="39FD17BB" w14:textId="5BA10DE9" w:rsidR="007F1E23" w:rsidRPr="00D341E8" w:rsidRDefault="007F1E23" w:rsidP="007F1E23">
            <w:pPr>
              <w:spacing w:before="120" w:line="240" w:lineRule="auto"/>
              <w:rPr>
                <w:rFonts w:cs="Arial"/>
                <w:szCs w:val="22"/>
              </w:rPr>
            </w:pPr>
            <w:r w:rsidRPr="00D341E8">
              <w:rPr>
                <w:rFonts w:cs="Arial"/>
                <w:szCs w:val="22"/>
              </w:rPr>
              <w:t>Office of the NSW Building Commissioner sitting within the Department of Customer Service</w:t>
            </w:r>
          </w:p>
        </w:tc>
      </w:tr>
      <w:tr w:rsidR="007F1E23" w:rsidRPr="00264680" w14:paraId="39B343B8" w14:textId="77777777" w:rsidTr="007F1E23">
        <w:tc>
          <w:tcPr>
            <w:tcW w:w="1774" w:type="dxa"/>
          </w:tcPr>
          <w:p w14:paraId="15D243F7" w14:textId="77777777" w:rsidR="007F1E23" w:rsidRPr="00D341E8" w:rsidRDefault="007F1E23" w:rsidP="007F1E23">
            <w:pPr>
              <w:spacing w:before="120" w:line="240" w:lineRule="auto"/>
              <w:rPr>
                <w:rFonts w:cs="Arial"/>
                <w:b/>
                <w:iCs/>
                <w:szCs w:val="22"/>
              </w:rPr>
            </w:pPr>
            <w:r w:rsidRPr="00D341E8">
              <w:rPr>
                <w:rFonts w:cs="Arial"/>
                <w:b/>
                <w:szCs w:val="22"/>
              </w:rPr>
              <w:t xml:space="preserve">OC </w:t>
            </w:r>
          </w:p>
        </w:tc>
        <w:tc>
          <w:tcPr>
            <w:tcW w:w="7848" w:type="dxa"/>
          </w:tcPr>
          <w:p w14:paraId="3E861A7F" w14:textId="4C9F7F0E" w:rsidR="007F1E23" w:rsidRPr="00D341E8" w:rsidRDefault="007F1E23" w:rsidP="007F1E23">
            <w:pPr>
              <w:spacing w:before="120" w:line="240" w:lineRule="auto"/>
              <w:rPr>
                <w:rFonts w:cs="Arial"/>
                <w:szCs w:val="22"/>
              </w:rPr>
            </w:pPr>
            <w:r w:rsidRPr="00D341E8">
              <w:rPr>
                <w:rFonts w:cs="Arial"/>
                <w:szCs w:val="22"/>
              </w:rPr>
              <w:t>Occupation Certificate – authorises the occupation and use of a new building, or part of building or a change of building use for an existing building</w:t>
            </w:r>
          </w:p>
        </w:tc>
      </w:tr>
      <w:tr w:rsidR="007F1E23" w:rsidRPr="00264680" w14:paraId="33A7337C" w14:textId="77777777" w:rsidTr="007F1E23">
        <w:tc>
          <w:tcPr>
            <w:tcW w:w="1774" w:type="dxa"/>
          </w:tcPr>
          <w:p w14:paraId="2D39AB8F" w14:textId="77777777" w:rsidR="007F1E23" w:rsidRPr="00D341E8" w:rsidRDefault="007F1E23" w:rsidP="007F1E23">
            <w:pPr>
              <w:spacing w:before="120" w:line="240" w:lineRule="auto"/>
              <w:rPr>
                <w:rFonts w:cs="Arial"/>
                <w:b/>
                <w:szCs w:val="22"/>
              </w:rPr>
            </w:pPr>
            <w:r w:rsidRPr="00D341E8">
              <w:rPr>
                <w:rFonts w:cs="Arial"/>
                <w:b/>
                <w:szCs w:val="22"/>
              </w:rPr>
              <w:t>PCA</w:t>
            </w:r>
          </w:p>
        </w:tc>
        <w:tc>
          <w:tcPr>
            <w:tcW w:w="7848" w:type="dxa"/>
          </w:tcPr>
          <w:p w14:paraId="18774BE4" w14:textId="77777777" w:rsidR="007F1E23" w:rsidRPr="00D341E8" w:rsidRDefault="007F1E23" w:rsidP="007F1E23">
            <w:pPr>
              <w:spacing w:before="120" w:line="240" w:lineRule="auto"/>
              <w:rPr>
                <w:rFonts w:cs="Arial"/>
                <w:color w:val="000000" w:themeColor="text1"/>
                <w:szCs w:val="22"/>
              </w:rPr>
            </w:pPr>
            <w:r w:rsidRPr="00D341E8">
              <w:rPr>
                <w:rFonts w:cs="Arial"/>
                <w:i/>
                <w:iCs/>
                <w:szCs w:val="22"/>
              </w:rPr>
              <w:t xml:space="preserve">Plumbing Code of Australia – </w:t>
            </w:r>
            <w:r w:rsidRPr="00D341E8">
              <w:rPr>
                <w:rFonts w:cs="Arial"/>
                <w:szCs w:val="22"/>
              </w:rPr>
              <w:t>Volume Three of the National Construction Code</w:t>
            </w:r>
          </w:p>
        </w:tc>
      </w:tr>
      <w:tr w:rsidR="00DE7C5C" w:rsidRPr="00264680" w14:paraId="45E29CD5" w14:textId="77777777" w:rsidTr="007F1E23">
        <w:tc>
          <w:tcPr>
            <w:tcW w:w="1774" w:type="dxa"/>
          </w:tcPr>
          <w:p w14:paraId="6F13316E" w14:textId="5B62B727" w:rsidR="00DE7C5C" w:rsidRPr="00D341E8" w:rsidRDefault="00DE7C5C" w:rsidP="007F1E23">
            <w:pPr>
              <w:spacing w:before="120" w:line="240" w:lineRule="auto"/>
              <w:rPr>
                <w:rFonts w:cs="Arial"/>
                <w:b/>
                <w:szCs w:val="22"/>
              </w:rPr>
            </w:pPr>
            <w:r>
              <w:rPr>
                <w:rFonts w:cs="Arial"/>
                <w:b/>
                <w:szCs w:val="22"/>
              </w:rPr>
              <w:t>P&amp;D Act</w:t>
            </w:r>
          </w:p>
        </w:tc>
        <w:tc>
          <w:tcPr>
            <w:tcW w:w="7848" w:type="dxa"/>
          </w:tcPr>
          <w:p w14:paraId="4E5C4C29" w14:textId="12BF9FD3" w:rsidR="00DE7C5C" w:rsidRPr="00D341E8" w:rsidRDefault="00DE7C5C" w:rsidP="007F1E23">
            <w:pPr>
              <w:spacing w:before="120" w:line="240" w:lineRule="auto"/>
              <w:rPr>
                <w:rFonts w:cs="Arial"/>
                <w:i/>
                <w:iCs/>
                <w:szCs w:val="22"/>
              </w:rPr>
            </w:pPr>
            <w:r w:rsidRPr="008E2640">
              <w:rPr>
                <w:rFonts w:eastAsia="Arial" w:cs="Arial"/>
                <w:i/>
                <w:szCs w:val="22"/>
              </w:rPr>
              <w:t>Plumbing and Drainage Act 2011</w:t>
            </w:r>
          </w:p>
        </w:tc>
      </w:tr>
      <w:tr w:rsidR="007F1E23" w:rsidRPr="00264680" w14:paraId="30787295" w14:textId="77777777" w:rsidTr="007F1E23">
        <w:tc>
          <w:tcPr>
            <w:tcW w:w="1774" w:type="dxa"/>
          </w:tcPr>
          <w:p w14:paraId="5346A299" w14:textId="77777777" w:rsidR="007F1E23" w:rsidRPr="00D341E8" w:rsidRDefault="007F1E23" w:rsidP="007F1E23">
            <w:pPr>
              <w:spacing w:before="120" w:line="240" w:lineRule="auto"/>
              <w:rPr>
                <w:rFonts w:cs="Arial"/>
                <w:b/>
                <w:szCs w:val="22"/>
              </w:rPr>
            </w:pPr>
            <w:r w:rsidRPr="00D341E8">
              <w:rPr>
                <w:rFonts w:cs="Arial"/>
                <w:b/>
                <w:szCs w:val="22"/>
              </w:rPr>
              <w:t>RAB Act</w:t>
            </w:r>
          </w:p>
        </w:tc>
        <w:tc>
          <w:tcPr>
            <w:tcW w:w="7848" w:type="dxa"/>
          </w:tcPr>
          <w:p w14:paraId="57D8BA85" w14:textId="1DDA2D01" w:rsidR="007F1E23" w:rsidRPr="00D341E8" w:rsidRDefault="007F1E23" w:rsidP="007F1E23">
            <w:pPr>
              <w:spacing w:before="120" w:line="240" w:lineRule="auto"/>
              <w:rPr>
                <w:rFonts w:cs="Arial"/>
                <w:szCs w:val="22"/>
              </w:rPr>
            </w:pPr>
            <w:r w:rsidRPr="00D341E8">
              <w:rPr>
                <w:rFonts w:cs="Arial"/>
                <w:i/>
                <w:szCs w:val="22"/>
              </w:rPr>
              <w:t xml:space="preserve">Residential Apartment </w:t>
            </w:r>
            <w:r w:rsidRPr="00D341E8">
              <w:rPr>
                <w:rFonts w:cs="Arial"/>
                <w:i/>
                <w:iCs/>
                <w:szCs w:val="22"/>
              </w:rPr>
              <w:t>Buildings (Compliance and</w:t>
            </w:r>
            <w:r w:rsidRPr="00D341E8">
              <w:rPr>
                <w:rFonts w:cs="Arial"/>
                <w:i/>
                <w:szCs w:val="22"/>
              </w:rPr>
              <w:t xml:space="preserve"> Enforcement Powers) Act 2020</w:t>
            </w:r>
          </w:p>
        </w:tc>
      </w:tr>
      <w:tr w:rsidR="007F1E23" w:rsidRPr="00264680" w14:paraId="2C01D9AD" w14:textId="77777777" w:rsidTr="007F1E23">
        <w:tc>
          <w:tcPr>
            <w:tcW w:w="1774" w:type="dxa"/>
          </w:tcPr>
          <w:p w14:paraId="17D0980C" w14:textId="77777777" w:rsidR="007F1E23" w:rsidRPr="00D341E8" w:rsidRDefault="007F1E23" w:rsidP="007F1E23">
            <w:pPr>
              <w:spacing w:before="120" w:line="240" w:lineRule="auto"/>
              <w:rPr>
                <w:rFonts w:cs="Arial"/>
                <w:b/>
                <w:szCs w:val="22"/>
              </w:rPr>
            </w:pPr>
            <w:r w:rsidRPr="00D341E8">
              <w:rPr>
                <w:rFonts w:cs="Arial"/>
                <w:b/>
                <w:szCs w:val="22"/>
              </w:rPr>
              <w:lastRenderedPageBreak/>
              <w:t>Responsible person</w:t>
            </w:r>
          </w:p>
        </w:tc>
        <w:tc>
          <w:tcPr>
            <w:tcW w:w="7848" w:type="dxa"/>
          </w:tcPr>
          <w:p w14:paraId="3865B6A3" w14:textId="624D505B" w:rsidR="007F1E23" w:rsidRPr="00D341E8" w:rsidRDefault="007F1E23" w:rsidP="007F1E23">
            <w:pPr>
              <w:spacing w:before="120" w:line="240" w:lineRule="auto"/>
              <w:rPr>
                <w:rFonts w:cs="Arial"/>
                <w:i/>
                <w:szCs w:val="22"/>
              </w:rPr>
            </w:pPr>
            <w:r w:rsidRPr="00D341E8">
              <w:rPr>
                <w:rFonts w:cs="Arial"/>
                <w:szCs w:val="22"/>
              </w:rPr>
              <w:t>For Part 4, Division 5</w:t>
            </w:r>
            <w:r w:rsidRPr="00D341E8">
              <w:rPr>
                <w:rFonts w:cs="Arial"/>
                <w:i/>
                <w:szCs w:val="22"/>
              </w:rPr>
              <w:t>,</w:t>
            </w:r>
            <w:r w:rsidRPr="00D341E8">
              <w:rPr>
                <w:rFonts w:cs="Arial"/>
                <w:szCs w:val="22"/>
              </w:rPr>
              <w:t xml:space="preserve"> Plumbing and drainage work direction a</w:t>
            </w:r>
            <w:r w:rsidRPr="00D341E8">
              <w:rPr>
                <w:rFonts w:cs="Arial"/>
                <w:i/>
                <w:szCs w:val="22"/>
              </w:rPr>
              <w:t xml:space="preserve"> responsible person </w:t>
            </w:r>
            <w:r w:rsidRPr="00D341E8">
              <w:rPr>
                <w:rFonts w:cs="Arial"/>
                <w:szCs w:val="22"/>
              </w:rPr>
              <w:t xml:space="preserve">for plumbing and drainage </w:t>
            </w:r>
            <w:proofErr w:type="gramStart"/>
            <w:r w:rsidRPr="00D341E8">
              <w:rPr>
                <w:rFonts w:cs="Arial"/>
                <w:szCs w:val="22"/>
              </w:rPr>
              <w:t>work</w:t>
            </w:r>
            <w:proofErr w:type="gramEnd"/>
            <w:r w:rsidRPr="00D341E8">
              <w:rPr>
                <w:rFonts w:cs="Arial"/>
                <w:szCs w:val="22"/>
              </w:rPr>
              <w:t xml:space="preserve"> the subject of a certificate of compliance is a person who</w:t>
            </w:r>
            <w:r w:rsidRPr="00D341E8">
              <w:rPr>
                <w:rFonts w:cs="Arial"/>
                <w:i/>
                <w:szCs w:val="22"/>
              </w:rPr>
              <w:t>—</w:t>
            </w:r>
          </w:p>
          <w:p w14:paraId="311C607C" w14:textId="77777777" w:rsidR="007F1E23" w:rsidRPr="00D341E8" w:rsidRDefault="007F1E23" w:rsidP="007F1E23">
            <w:pPr>
              <w:pStyle w:val="ListParagraph"/>
              <w:numPr>
                <w:ilvl w:val="0"/>
                <w:numId w:val="42"/>
              </w:numPr>
              <w:spacing w:before="120" w:after="120"/>
              <w:contextualSpacing w:val="0"/>
              <w:rPr>
                <w:rFonts w:ascii="Arial" w:hAnsi="Arial" w:cs="Arial"/>
                <w:sz w:val="22"/>
                <w:szCs w:val="22"/>
              </w:rPr>
            </w:pPr>
            <w:r w:rsidRPr="00D341E8">
              <w:rPr>
                <w:rFonts w:ascii="Arial" w:hAnsi="Arial" w:cs="Arial"/>
                <w:sz w:val="22"/>
                <w:szCs w:val="22"/>
              </w:rPr>
              <w:t xml:space="preserve">holds a licence under the </w:t>
            </w:r>
            <w:r w:rsidRPr="00D341E8">
              <w:rPr>
                <w:rFonts w:ascii="Arial" w:hAnsi="Arial" w:cs="Arial"/>
                <w:i/>
                <w:sz w:val="22"/>
                <w:szCs w:val="22"/>
              </w:rPr>
              <w:t>Building Act 2022</w:t>
            </w:r>
            <w:r w:rsidRPr="00D341E8">
              <w:rPr>
                <w:rFonts w:ascii="Arial" w:hAnsi="Arial" w:cs="Arial"/>
                <w:sz w:val="22"/>
                <w:szCs w:val="22"/>
              </w:rPr>
              <w:t xml:space="preserve">, authorising the person to do specialist work that is plumbing and drainage work, and </w:t>
            </w:r>
          </w:p>
          <w:p w14:paraId="28AE43A6" w14:textId="77777777" w:rsidR="007F1E23" w:rsidRPr="00D341E8" w:rsidRDefault="007F1E23" w:rsidP="007F1E23">
            <w:pPr>
              <w:pStyle w:val="ListParagraph"/>
              <w:numPr>
                <w:ilvl w:val="0"/>
                <w:numId w:val="42"/>
              </w:numPr>
              <w:spacing w:before="120" w:after="120"/>
              <w:contextualSpacing w:val="0"/>
              <w:rPr>
                <w:rFonts w:ascii="Arial" w:hAnsi="Arial" w:cs="Arial"/>
                <w:i/>
                <w:sz w:val="22"/>
                <w:szCs w:val="22"/>
              </w:rPr>
            </w:pPr>
            <w:r w:rsidRPr="00D341E8">
              <w:rPr>
                <w:rFonts w:ascii="Arial" w:hAnsi="Arial" w:cs="Arial"/>
                <w:sz w:val="22"/>
                <w:szCs w:val="22"/>
              </w:rPr>
              <w:t xml:space="preserve">gives the Secretary the certificate of compliance in relation to the plumbing and drainage work that the person is authorised to do or to supervise, in accordance with the </w:t>
            </w:r>
            <w:r w:rsidRPr="00D341E8">
              <w:rPr>
                <w:rFonts w:ascii="Arial" w:hAnsi="Arial" w:cs="Arial"/>
                <w:i/>
                <w:sz w:val="22"/>
                <w:szCs w:val="22"/>
              </w:rPr>
              <w:t>Building Act 2022</w:t>
            </w:r>
            <w:r w:rsidRPr="00D341E8">
              <w:rPr>
                <w:rFonts w:ascii="Arial" w:hAnsi="Arial" w:cs="Arial"/>
                <w:sz w:val="22"/>
                <w:szCs w:val="22"/>
              </w:rPr>
              <w:t>.</w:t>
            </w:r>
          </w:p>
          <w:p w14:paraId="4065FF89" w14:textId="4B10A1E1" w:rsidR="007F1E23" w:rsidRPr="00D341E8" w:rsidRDefault="007F1E23" w:rsidP="007F1E23">
            <w:pPr>
              <w:spacing w:before="120" w:line="240" w:lineRule="auto"/>
              <w:rPr>
                <w:rFonts w:cs="Arial"/>
                <w:szCs w:val="22"/>
              </w:rPr>
            </w:pPr>
            <w:r w:rsidRPr="00D341E8">
              <w:rPr>
                <w:rFonts w:cs="Arial"/>
                <w:szCs w:val="22"/>
              </w:rPr>
              <w:t>For Part 5, Rectification of serious defects and resolving disputes a</w:t>
            </w:r>
            <w:r w:rsidRPr="00D341E8">
              <w:rPr>
                <w:rFonts w:cs="Arial"/>
                <w:i/>
                <w:szCs w:val="22"/>
              </w:rPr>
              <w:t xml:space="preserve"> responsible person </w:t>
            </w:r>
            <w:r w:rsidRPr="00D341E8">
              <w:rPr>
                <w:rFonts w:cs="Arial"/>
                <w:szCs w:val="22"/>
              </w:rPr>
              <w:t>in relation to building work, means—</w:t>
            </w:r>
          </w:p>
          <w:p w14:paraId="67DF7CEA" w14:textId="77777777" w:rsidR="007F1E23" w:rsidRPr="00D341E8" w:rsidRDefault="007F1E23" w:rsidP="007F1E23">
            <w:pPr>
              <w:pStyle w:val="ListParagraph"/>
              <w:numPr>
                <w:ilvl w:val="0"/>
                <w:numId w:val="41"/>
              </w:numPr>
              <w:spacing w:before="120" w:after="120"/>
              <w:contextualSpacing w:val="0"/>
              <w:rPr>
                <w:rFonts w:ascii="Arial" w:hAnsi="Arial" w:cs="Arial"/>
                <w:sz w:val="22"/>
                <w:szCs w:val="22"/>
              </w:rPr>
            </w:pPr>
            <w:r w:rsidRPr="00D341E8">
              <w:rPr>
                <w:rFonts w:ascii="Arial" w:hAnsi="Arial" w:cs="Arial"/>
                <w:sz w:val="22"/>
                <w:szCs w:val="22"/>
              </w:rPr>
              <w:t>the developer for the building work,</w:t>
            </w:r>
          </w:p>
          <w:p w14:paraId="09981F9F" w14:textId="55FD4EF0" w:rsidR="007F1E23" w:rsidRPr="00D341E8" w:rsidRDefault="007F1E23" w:rsidP="007F1E23">
            <w:pPr>
              <w:pStyle w:val="ListParagraph"/>
              <w:numPr>
                <w:ilvl w:val="0"/>
                <w:numId w:val="41"/>
              </w:numPr>
              <w:spacing w:before="120" w:after="120"/>
              <w:contextualSpacing w:val="0"/>
              <w:rPr>
                <w:rFonts w:ascii="Arial" w:hAnsi="Arial" w:cs="Arial"/>
                <w:sz w:val="22"/>
                <w:szCs w:val="22"/>
              </w:rPr>
            </w:pPr>
            <w:r w:rsidRPr="00666AB1">
              <w:rPr>
                <w:rFonts w:ascii="Arial" w:hAnsi="Arial" w:cs="Arial"/>
                <w:iCs/>
                <w:sz w:val="22"/>
                <w:szCs w:val="22"/>
              </w:rPr>
              <w:t>another person responsible for the building work</w:t>
            </w:r>
          </w:p>
        </w:tc>
      </w:tr>
      <w:tr w:rsidR="007F1E23" w:rsidRPr="00264680" w14:paraId="4BE56090" w14:textId="77777777" w:rsidTr="007F1E23">
        <w:tc>
          <w:tcPr>
            <w:tcW w:w="1774" w:type="dxa"/>
          </w:tcPr>
          <w:p w14:paraId="5E087D30" w14:textId="77777777" w:rsidR="007F1E23" w:rsidRPr="00D341E8" w:rsidRDefault="007F1E23" w:rsidP="007F1E23">
            <w:pPr>
              <w:spacing w:before="120" w:line="240" w:lineRule="auto"/>
              <w:rPr>
                <w:rFonts w:cs="Arial"/>
                <w:b/>
                <w:szCs w:val="22"/>
              </w:rPr>
            </w:pPr>
            <w:r w:rsidRPr="00D341E8">
              <w:rPr>
                <w:rFonts w:cs="Arial"/>
                <w:b/>
                <w:szCs w:val="22"/>
              </w:rPr>
              <w:t>RIS</w:t>
            </w:r>
          </w:p>
        </w:tc>
        <w:tc>
          <w:tcPr>
            <w:tcW w:w="7848" w:type="dxa"/>
          </w:tcPr>
          <w:p w14:paraId="06B79540" w14:textId="71CA2347" w:rsidR="007F1E23" w:rsidRPr="00D341E8" w:rsidRDefault="007F1E23" w:rsidP="007F1E23">
            <w:pPr>
              <w:spacing w:before="120" w:line="240" w:lineRule="auto"/>
              <w:rPr>
                <w:rFonts w:cs="Arial"/>
                <w:szCs w:val="22"/>
              </w:rPr>
            </w:pPr>
            <w:r w:rsidRPr="00D341E8">
              <w:rPr>
                <w:rFonts w:cs="Arial"/>
                <w:szCs w:val="22"/>
              </w:rPr>
              <w:t>Regulatory Impact Statement</w:t>
            </w:r>
          </w:p>
        </w:tc>
      </w:tr>
      <w:tr w:rsidR="007F1E23" w:rsidRPr="00264680" w14:paraId="67C5E8B8" w14:textId="77777777" w:rsidTr="007F1E23">
        <w:tc>
          <w:tcPr>
            <w:tcW w:w="1774" w:type="dxa"/>
          </w:tcPr>
          <w:p w14:paraId="39B64383" w14:textId="77777777" w:rsidR="007F1E23" w:rsidRPr="00D341E8" w:rsidRDefault="007F1E23" w:rsidP="007F1E23">
            <w:pPr>
              <w:spacing w:before="120" w:line="240" w:lineRule="auto"/>
              <w:rPr>
                <w:rFonts w:cs="Arial"/>
                <w:b/>
                <w:szCs w:val="22"/>
              </w:rPr>
            </w:pPr>
            <w:r w:rsidRPr="00D341E8">
              <w:rPr>
                <w:rFonts w:cs="Arial"/>
                <w:b/>
                <w:szCs w:val="22"/>
              </w:rPr>
              <w:t>Serious defect</w:t>
            </w:r>
          </w:p>
        </w:tc>
        <w:tc>
          <w:tcPr>
            <w:tcW w:w="7848" w:type="dxa"/>
          </w:tcPr>
          <w:p w14:paraId="2048D235" w14:textId="569ED6F9" w:rsidR="007F1E23" w:rsidRPr="00D341E8" w:rsidRDefault="007F1E23" w:rsidP="007F1E23">
            <w:pPr>
              <w:spacing w:before="120" w:line="240" w:lineRule="auto"/>
              <w:rPr>
                <w:rFonts w:cs="Arial"/>
              </w:rPr>
            </w:pPr>
            <w:r w:rsidRPr="00D341E8">
              <w:rPr>
                <w:rFonts w:cs="Arial"/>
              </w:rPr>
              <w:t xml:space="preserve">Serious defect, in relation to a building, means— </w:t>
            </w:r>
          </w:p>
          <w:p w14:paraId="24B4F806" w14:textId="77777777" w:rsidR="007F1E23" w:rsidRPr="00D341E8" w:rsidRDefault="007F1E23" w:rsidP="007F1E23">
            <w:pPr>
              <w:spacing w:before="120" w:line="240" w:lineRule="auto"/>
              <w:rPr>
                <w:rFonts w:cs="Arial"/>
                <w:szCs w:val="22"/>
              </w:rPr>
            </w:pPr>
            <w:r w:rsidRPr="00D341E8">
              <w:rPr>
                <w:rFonts w:cs="Arial"/>
                <w:szCs w:val="22"/>
              </w:rPr>
              <w:t>(a) a defect in a building element that is attributable to a failure to comply with the governing requirements or the performance requirements of the National Construction Code as in force at the time the building work was carried out, the relevant standards or the relevant approved plans, or</w:t>
            </w:r>
          </w:p>
          <w:p w14:paraId="4D9BBD92" w14:textId="581F0104" w:rsidR="007F1E23" w:rsidRPr="00D341E8" w:rsidRDefault="007F1E23" w:rsidP="007F1E23">
            <w:pPr>
              <w:spacing w:before="120" w:line="240" w:lineRule="auto"/>
              <w:rPr>
                <w:rFonts w:cs="Arial"/>
                <w:szCs w:val="22"/>
              </w:rPr>
            </w:pPr>
            <w:r w:rsidRPr="00D341E8">
              <w:rPr>
                <w:rFonts w:cs="Arial"/>
                <w:szCs w:val="22"/>
              </w:rPr>
              <w:t>(b) a defect in a building product or building element that-</w:t>
            </w:r>
          </w:p>
          <w:p w14:paraId="6AC45723" w14:textId="77777777" w:rsidR="007F1E23" w:rsidRPr="00D341E8" w:rsidRDefault="007F1E23" w:rsidP="007F1E23">
            <w:pPr>
              <w:spacing w:before="120" w:line="240" w:lineRule="auto"/>
              <w:ind w:left="720"/>
              <w:rPr>
                <w:rFonts w:cs="Arial"/>
                <w:szCs w:val="22"/>
              </w:rPr>
            </w:pPr>
            <w:r w:rsidRPr="00D341E8">
              <w:rPr>
                <w:rFonts w:cs="Arial"/>
                <w:szCs w:val="22"/>
              </w:rPr>
              <w:t>(</w:t>
            </w:r>
            <w:proofErr w:type="spellStart"/>
            <w:r w:rsidRPr="00D341E8">
              <w:rPr>
                <w:rFonts w:cs="Arial"/>
                <w:szCs w:val="22"/>
              </w:rPr>
              <w:t>i</w:t>
            </w:r>
            <w:proofErr w:type="spellEnd"/>
            <w:r w:rsidRPr="00D341E8">
              <w:rPr>
                <w:rFonts w:cs="Arial"/>
                <w:szCs w:val="22"/>
              </w:rPr>
              <w:t xml:space="preserve">) is attributable to defective design, defective or faulty workmanship or defective materials, and </w:t>
            </w:r>
          </w:p>
          <w:p w14:paraId="094FD666" w14:textId="77777777" w:rsidR="007F1E23" w:rsidRPr="00D341E8" w:rsidRDefault="007F1E23" w:rsidP="007F1E23">
            <w:pPr>
              <w:spacing w:before="120" w:line="240" w:lineRule="auto"/>
              <w:ind w:left="720"/>
              <w:rPr>
                <w:rFonts w:cs="Arial"/>
                <w:szCs w:val="22"/>
              </w:rPr>
            </w:pPr>
            <w:r w:rsidRPr="00D341E8">
              <w:rPr>
                <w:rFonts w:cs="Arial"/>
                <w:szCs w:val="22"/>
              </w:rPr>
              <w:t>(ii) causes or is likely to cause—</w:t>
            </w:r>
          </w:p>
          <w:p w14:paraId="56E0C41F" w14:textId="77777777" w:rsidR="007F1E23" w:rsidRPr="00D341E8" w:rsidRDefault="007F1E23" w:rsidP="007F1E23">
            <w:pPr>
              <w:spacing w:before="120" w:line="240" w:lineRule="auto"/>
              <w:ind w:left="1440"/>
              <w:rPr>
                <w:rFonts w:cs="Arial"/>
                <w:szCs w:val="22"/>
              </w:rPr>
            </w:pPr>
            <w:r w:rsidRPr="00D341E8">
              <w:rPr>
                <w:rFonts w:cs="Arial"/>
                <w:szCs w:val="22"/>
              </w:rPr>
              <w:t>(A) the inability to inhabit or use the building, for its intended purpose, or</w:t>
            </w:r>
          </w:p>
          <w:p w14:paraId="07D0B487" w14:textId="77777777" w:rsidR="007F1E23" w:rsidRPr="00D341E8" w:rsidRDefault="007F1E23" w:rsidP="007F1E23">
            <w:pPr>
              <w:spacing w:before="120" w:line="240" w:lineRule="auto"/>
              <w:ind w:left="1440"/>
              <w:rPr>
                <w:rFonts w:cs="Arial"/>
                <w:szCs w:val="22"/>
              </w:rPr>
            </w:pPr>
            <w:r w:rsidRPr="00D341E8">
              <w:rPr>
                <w:rFonts w:cs="Arial"/>
                <w:szCs w:val="22"/>
              </w:rPr>
              <w:t xml:space="preserve">(B) the destruction of the building or any part of the building, or </w:t>
            </w:r>
          </w:p>
          <w:p w14:paraId="6CAA5BA8" w14:textId="77777777" w:rsidR="007F1E23" w:rsidRPr="00D341E8" w:rsidRDefault="007F1E23" w:rsidP="007F1E23">
            <w:pPr>
              <w:spacing w:before="120" w:line="240" w:lineRule="auto"/>
              <w:ind w:left="1440"/>
              <w:rPr>
                <w:rFonts w:cs="Arial"/>
                <w:szCs w:val="22"/>
              </w:rPr>
            </w:pPr>
            <w:r w:rsidRPr="00D341E8">
              <w:rPr>
                <w:rFonts w:cs="Arial"/>
                <w:szCs w:val="22"/>
              </w:rPr>
              <w:t xml:space="preserve">(C) a threat of collapse of the building or any part of the building, or </w:t>
            </w:r>
          </w:p>
          <w:p w14:paraId="7AA7DDD9" w14:textId="3876CCD9" w:rsidR="007F1E23" w:rsidRPr="00D341E8" w:rsidRDefault="007F1E23" w:rsidP="007F1E23">
            <w:pPr>
              <w:spacing w:before="120" w:line="240" w:lineRule="auto"/>
              <w:rPr>
                <w:rFonts w:cs="Arial"/>
                <w:szCs w:val="22"/>
              </w:rPr>
            </w:pPr>
            <w:r w:rsidRPr="00D341E8">
              <w:rPr>
                <w:rFonts w:cs="Arial"/>
                <w:szCs w:val="22"/>
              </w:rPr>
              <w:t>(c) a defect of a kind that is prescribed by the regulations as a serious defect, or</w:t>
            </w:r>
          </w:p>
          <w:p w14:paraId="5E8B3A35" w14:textId="5DED7B81" w:rsidR="007F1E23" w:rsidRPr="00D341E8" w:rsidRDefault="007F1E23" w:rsidP="007F1E23">
            <w:pPr>
              <w:spacing w:before="120" w:line="240" w:lineRule="auto"/>
              <w:rPr>
                <w:rFonts w:cs="Arial"/>
                <w:szCs w:val="22"/>
              </w:rPr>
            </w:pPr>
            <w:r w:rsidRPr="00D341E8">
              <w:rPr>
                <w:rFonts w:cs="Arial"/>
                <w:szCs w:val="22"/>
              </w:rPr>
              <w:t xml:space="preserve">(d) the use of a building product in the building, if— </w:t>
            </w:r>
          </w:p>
          <w:p w14:paraId="1E44FEF7" w14:textId="77777777" w:rsidR="007F1E23" w:rsidRPr="00D341E8" w:rsidRDefault="007F1E23" w:rsidP="007F1E23">
            <w:pPr>
              <w:spacing w:before="120" w:line="240" w:lineRule="auto"/>
              <w:ind w:left="720"/>
              <w:rPr>
                <w:rFonts w:cs="Arial"/>
                <w:szCs w:val="22"/>
              </w:rPr>
            </w:pPr>
            <w:r w:rsidRPr="00D341E8">
              <w:rPr>
                <w:rFonts w:cs="Arial"/>
                <w:szCs w:val="22"/>
              </w:rPr>
              <w:t>(</w:t>
            </w:r>
            <w:proofErr w:type="spellStart"/>
            <w:r w:rsidRPr="00D341E8">
              <w:rPr>
                <w:rFonts w:cs="Arial"/>
                <w:szCs w:val="22"/>
              </w:rPr>
              <w:t>i</w:t>
            </w:r>
            <w:proofErr w:type="spellEnd"/>
            <w:r w:rsidRPr="00D341E8">
              <w:rPr>
                <w:rFonts w:cs="Arial"/>
                <w:szCs w:val="22"/>
              </w:rPr>
              <w:t xml:space="preserve">) the use is in contravention of the </w:t>
            </w:r>
            <w:r w:rsidRPr="00D341E8">
              <w:rPr>
                <w:rFonts w:cs="Arial"/>
                <w:i/>
                <w:szCs w:val="22"/>
              </w:rPr>
              <w:t>Building Products (Safety) Act 2017</w:t>
            </w:r>
            <w:r w:rsidRPr="00D341E8">
              <w:rPr>
                <w:rFonts w:cs="Arial"/>
                <w:szCs w:val="22"/>
              </w:rPr>
              <w:t>, or</w:t>
            </w:r>
          </w:p>
          <w:p w14:paraId="57F5F8EF" w14:textId="77777777" w:rsidR="007F1E23" w:rsidRPr="00D341E8" w:rsidRDefault="007F1E23" w:rsidP="007F1E23">
            <w:pPr>
              <w:spacing w:before="120" w:line="240" w:lineRule="auto"/>
              <w:ind w:left="720"/>
              <w:rPr>
                <w:rFonts w:cs="Arial"/>
                <w:szCs w:val="22"/>
              </w:rPr>
            </w:pPr>
            <w:r w:rsidRPr="00D341E8">
              <w:rPr>
                <w:rFonts w:cs="Arial"/>
                <w:szCs w:val="22"/>
              </w:rPr>
              <w:t xml:space="preserve">(ii) the product or use does not comply with the requirements of the National Construction Code, or </w:t>
            </w:r>
          </w:p>
          <w:p w14:paraId="125BD34D" w14:textId="72B84FAE" w:rsidR="007F1E23" w:rsidRPr="00D341E8" w:rsidRDefault="007F1E23" w:rsidP="007F1E23">
            <w:pPr>
              <w:spacing w:before="120" w:line="240" w:lineRule="auto"/>
              <w:ind w:left="720"/>
              <w:rPr>
                <w:rFonts w:cs="Arial"/>
                <w:szCs w:val="22"/>
              </w:rPr>
            </w:pPr>
            <w:r w:rsidRPr="00D341E8">
              <w:rPr>
                <w:rFonts w:cs="Arial"/>
                <w:szCs w:val="22"/>
              </w:rPr>
              <w:t>(iii) the product or use does not comply with other standards or requirements prescribed by the regulations for the purposes of this definition</w:t>
            </w:r>
          </w:p>
        </w:tc>
      </w:tr>
      <w:tr w:rsidR="007F1E23" w:rsidRPr="00264680" w14:paraId="53219048" w14:textId="77777777" w:rsidTr="007F1E23">
        <w:tc>
          <w:tcPr>
            <w:tcW w:w="1774" w:type="dxa"/>
          </w:tcPr>
          <w:p w14:paraId="017E099F" w14:textId="77777777" w:rsidR="007F1E23" w:rsidRPr="00D341E8" w:rsidRDefault="007F1E23" w:rsidP="007F1E23">
            <w:pPr>
              <w:spacing w:before="120" w:line="240" w:lineRule="auto"/>
              <w:rPr>
                <w:rFonts w:cs="Arial"/>
                <w:b/>
                <w:szCs w:val="22"/>
              </w:rPr>
            </w:pPr>
            <w:r w:rsidRPr="00D341E8">
              <w:rPr>
                <w:rFonts w:cs="Arial"/>
                <w:b/>
                <w:szCs w:val="22"/>
              </w:rPr>
              <w:t>The Department</w:t>
            </w:r>
          </w:p>
        </w:tc>
        <w:tc>
          <w:tcPr>
            <w:tcW w:w="7848" w:type="dxa"/>
          </w:tcPr>
          <w:p w14:paraId="5B43CD23" w14:textId="23D5ADD7" w:rsidR="007F1E23" w:rsidRPr="00D341E8" w:rsidRDefault="007F1E23" w:rsidP="007F1E23">
            <w:pPr>
              <w:spacing w:before="120" w:line="240" w:lineRule="auto"/>
              <w:rPr>
                <w:rFonts w:cs="Arial"/>
                <w:szCs w:val="22"/>
              </w:rPr>
            </w:pPr>
            <w:r w:rsidRPr="00D341E8">
              <w:rPr>
                <w:rFonts w:cs="Arial"/>
                <w:szCs w:val="22"/>
              </w:rPr>
              <w:t>The Department of Customer Service</w:t>
            </w:r>
          </w:p>
        </w:tc>
      </w:tr>
      <w:tr w:rsidR="007F1E23" w:rsidRPr="00264680" w14:paraId="7F99F932" w14:textId="77777777" w:rsidTr="007F1E23">
        <w:tc>
          <w:tcPr>
            <w:tcW w:w="1774" w:type="dxa"/>
          </w:tcPr>
          <w:p w14:paraId="49A8F3EC" w14:textId="77777777" w:rsidR="007F1E23" w:rsidRPr="00D341E8" w:rsidRDefault="007F1E23" w:rsidP="007F1E23">
            <w:pPr>
              <w:spacing w:before="120" w:line="240" w:lineRule="auto"/>
              <w:rPr>
                <w:rFonts w:cs="Arial"/>
                <w:b/>
                <w:szCs w:val="22"/>
              </w:rPr>
            </w:pPr>
            <w:r w:rsidRPr="00D341E8">
              <w:rPr>
                <w:rFonts w:cs="Arial"/>
                <w:b/>
                <w:szCs w:val="22"/>
              </w:rPr>
              <w:t>The Regulator</w:t>
            </w:r>
          </w:p>
        </w:tc>
        <w:tc>
          <w:tcPr>
            <w:tcW w:w="7848" w:type="dxa"/>
          </w:tcPr>
          <w:p w14:paraId="71A26F6F" w14:textId="577ACCAC" w:rsidR="007F1E23" w:rsidRPr="00D341E8" w:rsidRDefault="007F1E23" w:rsidP="007F1E23">
            <w:pPr>
              <w:spacing w:before="120" w:line="240" w:lineRule="auto"/>
              <w:rPr>
                <w:rFonts w:cs="Arial"/>
                <w:szCs w:val="22"/>
              </w:rPr>
            </w:pPr>
            <w:r w:rsidRPr="00D341E8">
              <w:rPr>
                <w:rFonts w:cs="Arial"/>
                <w:szCs w:val="22"/>
              </w:rPr>
              <w:t>NSW Fair Trading/Office of the NSW Building Commissioner</w:t>
            </w:r>
          </w:p>
        </w:tc>
      </w:tr>
      <w:tr w:rsidR="007F1E23" w:rsidRPr="00264680" w14:paraId="6FE3B90A" w14:textId="77777777" w:rsidTr="007F1E23">
        <w:tc>
          <w:tcPr>
            <w:tcW w:w="1774" w:type="dxa"/>
          </w:tcPr>
          <w:p w14:paraId="50F9E761" w14:textId="77777777" w:rsidR="007F1E23" w:rsidRPr="00D341E8" w:rsidRDefault="007F1E23" w:rsidP="007F1E23">
            <w:pPr>
              <w:spacing w:before="120" w:line="240" w:lineRule="auto"/>
              <w:rPr>
                <w:rFonts w:cs="Arial"/>
                <w:b/>
                <w:szCs w:val="22"/>
              </w:rPr>
            </w:pPr>
            <w:r w:rsidRPr="00D341E8">
              <w:rPr>
                <w:rFonts w:cs="Arial"/>
                <w:b/>
                <w:szCs w:val="22"/>
              </w:rPr>
              <w:t>The Secretary</w:t>
            </w:r>
          </w:p>
        </w:tc>
        <w:tc>
          <w:tcPr>
            <w:tcW w:w="7848" w:type="dxa"/>
          </w:tcPr>
          <w:p w14:paraId="1E2E4397" w14:textId="61C78BD7" w:rsidR="007F1E23" w:rsidRPr="00D341E8" w:rsidRDefault="007F1E23" w:rsidP="007F1E23">
            <w:pPr>
              <w:spacing w:before="120" w:line="240" w:lineRule="auto"/>
              <w:rPr>
                <w:rFonts w:cs="Arial"/>
                <w:szCs w:val="22"/>
              </w:rPr>
            </w:pPr>
            <w:r w:rsidRPr="00D341E8">
              <w:rPr>
                <w:rFonts w:cs="Arial"/>
                <w:i/>
                <w:szCs w:val="22"/>
              </w:rPr>
              <w:t xml:space="preserve">Secretary </w:t>
            </w:r>
            <w:r w:rsidRPr="00D341E8">
              <w:rPr>
                <w:rFonts w:cs="Arial"/>
                <w:szCs w:val="22"/>
              </w:rPr>
              <w:t>means the Secretary of the Department of Customer Service</w:t>
            </w:r>
          </w:p>
        </w:tc>
      </w:tr>
    </w:tbl>
    <w:p w14:paraId="18ADDBEE" w14:textId="77777777" w:rsidR="00BD369E" w:rsidRPr="00E3339A" w:rsidRDefault="00BD369E" w:rsidP="00BD369E">
      <w:pPr>
        <w:pStyle w:val="Heading1"/>
      </w:pPr>
      <w:bookmarkStart w:id="22" w:name="_Toc101360003"/>
      <w:bookmarkStart w:id="23" w:name="_Toc103348507"/>
      <w:bookmarkStart w:id="24" w:name="_Toc108096690"/>
      <w:bookmarkEnd w:id="21"/>
      <w:r>
        <w:lastRenderedPageBreak/>
        <w:t>Executive summary</w:t>
      </w:r>
      <w:bookmarkEnd w:id="22"/>
      <w:bookmarkEnd w:id="23"/>
      <w:bookmarkEnd w:id="24"/>
    </w:p>
    <w:p w14:paraId="1C06507A" w14:textId="5C285068" w:rsidR="0077057F" w:rsidRDefault="00BD369E" w:rsidP="0077057F">
      <w:pPr>
        <w:pStyle w:val="TemplateBody"/>
      </w:pPr>
      <w:r>
        <w:t xml:space="preserve">The </w:t>
      </w:r>
      <w:r w:rsidR="008C51D4">
        <w:t>proposed</w:t>
      </w:r>
      <w:r>
        <w:t xml:space="preserve"> Building Compliance and Enforcement Bill </w:t>
      </w:r>
      <w:r w:rsidR="00BB1B47">
        <w:t>2022</w:t>
      </w:r>
      <w:r w:rsidR="00AF1187">
        <w:t xml:space="preserve"> (</w:t>
      </w:r>
      <w:r w:rsidR="002E273F" w:rsidRPr="002D16BE">
        <w:rPr>
          <w:b/>
          <w:bCs/>
        </w:rPr>
        <w:t xml:space="preserve">BCE </w:t>
      </w:r>
      <w:r w:rsidR="00AF1187" w:rsidRPr="002D16BE">
        <w:rPr>
          <w:b/>
          <w:bCs/>
        </w:rPr>
        <w:t>Bill</w:t>
      </w:r>
      <w:r w:rsidR="00AF1187">
        <w:t>)</w:t>
      </w:r>
      <w:r>
        <w:t xml:space="preserve"> </w:t>
      </w:r>
      <w:r w:rsidR="0013271C">
        <w:t>will</w:t>
      </w:r>
      <w:r>
        <w:t xml:space="preserve"> modernise and consolidate the regulatory compliance and enforcement powers </w:t>
      </w:r>
      <w:r w:rsidR="00721612">
        <w:t xml:space="preserve">of </w:t>
      </w:r>
      <w:r w:rsidR="002D4AC9">
        <w:t xml:space="preserve">various </w:t>
      </w:r>
      <w:r w:rsidR="00EF6D8C">
        <w:t xml:space="preserve">NSW </w:t>
      </w:r>
      <w:r w:rsidR="002D4AC9">
        <w:t xml:space="preserve">Acts </w:t>
      </w:r>
      <w:r w:rsidR="00DA39E4">
        <w:t xml:space="preserve">relating </w:t>
      </w:r>
      <w:r w:rsidR="009F6CDC">
        <w:t>to</w:t>
      </w:r>
      <w:r w:rsidR="002D4AC9">
        <w:t xml:space="preserve"> </w:t>
      </w:r>
      <w:r>
        <w:t>the building and construction industry</w:t>
      </w:r>
      <w:r w:rsidR="006B6B6E">
        <w:t>.</w:t>
      </w:r>
      <w:r>
        <w:t xml:space="preserve"> </w:t>
      </w:r>
    </w:p>
    <w:p w14:paraId="72B9CDC0" w14:textId="563B2185" w:rsidR="0077057F" w:rsidRDefault="0077057F" w:rsidP="0077057F">
      <w:pPr>
        <w:pStyle w:val="TemplateBody"/>
      </w:pPr>
      <w:r>
        <w:t xml:space="preserve">The </w:t>
      </w:r>
      <w:r w:rsidR="001A0318">
        <w:t xml:space="preserve">BCE </w:t>
      </w:r>
      <w:r>
        <w:t xml:space="preserve">Bill will </w:t>
      </w:r>
      <w:r w:rsidR="00332433">
        <w:t>standardise</w:t>
      </w:r>
      <w:r>
        <w:t xml:space="preserve"> </w:t>
      </w:r>
      <w:r w:rsidR="00113308">
        <w:t>NSW Fair Trading’s</w:t>
      </w:r>
      <w:r>
        <w:t xml:space="preserve"> general </w:t>
      </w:r>
      <w:r w:rsidR="00113308">
        <w:t xml:space="preserve">investigative </w:t>
      </w:r>
      <w:r>
        <w:t>powers to enable authorised officers to effectively carry out inspections and audits</w:t>
      </w:r>
      <w:r w:rsidR="00FD0D88">
        <w:t>. It will also</w:t>
      </w:r>
      <w:r w:rsidR="00903AD7">
        <w:t xml:space="preserve"> </w:t>
      </w:r>
      <w:r w:rsidR="00C74432">
        <w:t>include</w:t>
      </w:r>
      <w:r>
        <w:t xml:space="preserve"> </w:t>
      </w:r>
      <w:r w:rsidR="00D57079">
        <w:t>specific</w:t>
      </w:r>
      <w:r>
        <w:t xml:space="preserve"> powers</w:t>
      </w:r>
      <w:r w:rsidR="00903AD7">
        <w:t xml:space="preserve"> </w:t>
      </w:r>
      <w:r>
        <w:t>as required</w:t>
      </w:r>
      <w:r w:rsidR="00903AD7">
        <w:t>,</w:t>
      </w:r>
      <w:r>
        <w:t xml:space="preserve"> such as </w:t>
      </w:r>
      <w:r w:rsidR="003B66D3">
        <w:t xml:space="preserve">the </w:t>
      </w:r>
      <w:r>
        <w:t xml:space="preserve">security of payments </w:t>
      </w:r>
      <w:r w:rsidR="00A47807">
        <w:t xml:space="preserve">for </w:t>
      </w:r>
      <w:r>
        <w:t xml:space="preserve">subcontractors and the obligations of </w:t>
      </w:r>
      <w:proofErr w:type="gramStart"/>
      <w:r w:rsidRPr="00242D68">
        <w:t>owners</w:t>
      </w:r>
      <w:proofErr w:type="gramEnd"/>
      <w:r w:rsidRPr="00242D68">
        <w:t xml:space="preserve"> corporations</w:t>
      </w:r>
      <w:r>
        <w:t xml:space="preserve"> to maintain common property.</w:t>
      </w:r>
    </w:p>
    <w:p w14:paraId="7518FDD4" w14:textId="4EDFBC6B" w:rsidR="00A422CE" w:rsidRDefault="00A422CE" w:rsidP="00A422CE">
      <w:pPr>
        <w:pStyle w:val="TemplateBody"/>
      </w:pPr>
      <w:r>
        <w:t xml:space="preserve">The </w:t>
      </w:r>
      <w:r w:rsidR="001A0318">
        <w:t>BCE</w:t>
      </w:r>
      <w:r>
        <w:t xml:space="preserve"> Bill will</w:t>
      </w:r>
      <w:r w:rsidR="00864096">
        <w:t xml:space="preserve"> replace the </w:t>
      </w:r>
      <w:r w:rsidR="00864096" w:rsidRPr="00CF7BD2">
        <w:rPr>
          <w:i/>
        </w:rPr>
        <w:t xml:space="preserve">Residential Apartment Building (Compliance and Enforcement Powers) Act 2020 </w:t>
      </w:r>
      <w:r w:rsidR="00864096">
        <w:t>(</w:t>
      </w:r>
      <w:r w:rsidR="00864096" w:rsidRPr="002D16BE">
        <w:rPr>
          <w:b/>
          <w:bCs/>
        </w:rPr>
        <w:t>RAB Act</w:t>
      </w:r>
      <w:r w:rsidR="00864096">
        <w:t>)</w:t>
      </w:r>
      <w:r w:rsidR="00C30C26">
        <w:t>,</w:t>
      </w:r>
      <w:r w:rsidR="00D5537D">
        <w:t xml:space="preserve"> </w:t>
      </w:r>
      <w:r w:rsidR="08776948">
        <w:t xml:space="preserve">carrying across </w:t>
      </w:r>
      <w:r w:rsidR="5AD0F50C">
        <w:t>the existing</w:t>
      </w:r>
      <w:r w:rsidR="00D5537D">
        <w:t xml:space="preserve"> powers </w:t>
      </w:r>
      <w:r w:rsidR="798E826F">
        <w:t>held by</w:t>
      </w:r>
      <w:r w:rsidR="003815AC">
        <w:t xml:space="preserve"> the </w:t>
      </w:r>
      <w:r w:rsidR="0077057F">
        <w:t xml:space="preserve">NSW Building </w:t>
      </w:r>
      <w:r w:rsidR="7BEA1334">
        <w:t>Commissioner</w:t>
      </w:r>
      <w:r w:rsidR="0077057F">
        <w:t xml:space="preserve"> to deal with non-compliant developers and serious defects in buildings</w:t>
      </w:r>
      <w:r w:rsidR="009F6CDC">
        <w:t xml:space="preserve">. </w:t>
      </w:r>
      <w:r w:rsidR="00960594">
        <w:t>T</w:t>
      </w:r>
      <w:r w:rsidR="00D5537D">
        <w:t xml:space="preserve">he </w:t>
      </w:r>
      <w:r w:rsidR="5AD0F50C">
        <w:t>power</w:t>
      </w:r>
      <w:r w:rsidR="0077057F">
        <w:t xml:space="preserve"> to order the rectification of building work will be expanded to all classes of building</w:t>
      </w:r>
      <w:r w:rsidR="009E21FC">
        <w:t xml:space="preserve"> where a serious defect may exist, as will the power </w:t>
      </w:r>
      <w:r w:rsidR="10FBE280">
        <w:t xml:space="preserve">for the </w:t>
      </w:r>
      <w:r w:rsidR="10FBE280" w:rsidRPr="00CC4CC4">
        <w:t>Secretary</w:t>
      </w:r>
      <w:r w:rsidR="10FBE280">
        <w:t xml:space="preserve"> to </w:t>
      </w:r>
      <w:r w:rsidR="009E21FC">
        <w:t xml:space="preserve">prohibit the issuing of an </w:t>
      </w:r>
      <w:r w:rsidR="00242D68">
        <w:t>o</w:t>
      </w:r>
      <w:r w:rsidR="009E21FC">
        <w:t xml:space="preserve">ccupation </w:t>
      </w:r>
      <w:r w:rsidR="00242D68">
        <w:t>c</w:t>
      </w:r>
      <w:r w:rsidR="009E21FC">
        <w:t>ertificate (</w:t>
      </w:r>
      <w:r w:rsidR="009E21FC" w:rsidRPr="002D16BE">
        <w:rPr>
          <w:b/>
          <w:bCs/>
        </w:rPr>
        <w:t>OC</w:t>
      </w:r>
      <w:r w:rsidR="009E21FC">
        <w:t>)</w:t>
      </w:r>
      <w:r w:rsidR="00D5537D">
        <w:t xml:space="preserve"> </w:t>
      </w:r>
      <w:r w:rsidR="5AD0F50C">
        <w:t>where there are</w:t>
      </w:r>
      <w:r w:rsidR="003815AC">
        <w:t xml:space="preserve"> non-compliant and serious defects in buildings. </w:t>
      </w:r>
    </w:p>
    <w:p w14:paraId="60DAE55E" w14:textId="784C2F3B" w:rsidR="00BD369E" w:rsidRPr="00BD261F" w:rsidRDefault="00CF37C1" w:rsidP="00BD369E">
      <w:pPr>
        <w:pStyle w:val="TemplateBody"/>
      </w:pPr>
      <w:r>
        <w:t xml:space="preserve">The </w:t>
      </w:r>
      <w:r w:rsidR="001A0318">
        <w:t>BCE</w:t>
      </w:r>
      <w:r w:rsidR="00BD369E" w:rsidRPr="167F361B">
        <w:t xml:space="preserve"> </w:t>
      </w:r>
      <w:r w:rsidR="00BD369E">
        <w:t xml:space="preserve">Bill </w:t>
      </w:r>
      <w:r w:rsidR="00BD369E" w:rsidRPr="167F361B">
        <w:t xml:space="preserve">is part of the </w:t>
      </w:r>
      <w:r w:rsidR="004E60B3">
        <w:t>Construct NSW</w:t>
      </w:r>
      <w:r w:rsidR="00BD369E" w:rsidRPr="167F361B">
        <w:t xml:space="preserve"> reform agenda to improve the </w:t>
      </w:r>
      <w:r w:rsidR="00B43B78" w:rsidRPr="00B43B78">
        <w:t>quality of construction and provide enhanced protections for consumers by targeting non</w:t>
      </w:r>
      <w:r w:rsidR="00E914E4">
        <w:t>-</w:t>
      </w:r>
      <w:r w:rsidR="00B43B78" w:rsidRPr="00B43B78">
        <w:t>compliance</w:t>
      </w:r>
      <w:r w:rsidR="00E914E4">
        <w:t xml:space="preserve"> activities. </w:t>
      </w:r>
      <w:r w:rsidR="005A738B">
        <w:t xml:space="preserve"> </w:t>
      </w:r>
    </w:p>
    <w:p w14:paraId="489E31EC" w14:textId="53436672" w:rsidR="00BD369E" w:rsidRDefault="00BD369E" w:rsidP="00BD369E">
      <w:pPr>
        <w:rPr>
          <w:rFonts w:cs="Arial"/>
          <w:color w:val="000000" w:themeColor="text1"/>
        </w:rPr>
      </w:pPr>
      <w:r>
        <w:t xml:space="preserve">The powers in the </w:t>
      </w:r>
      <w:r w:rsidR="001A0318">
        <w:t xml:space="preserve">BCE </w:t>
      </w:r>
      <w:r>
        <w:t>Bill will</w:t>
      </w:r>
      <w:r w:rsidDel="0007472E">
        <w:t xml:space="preserve"> </w:t>
      </w:r>
      <w:r w:rsidR="0007472E">
        <w:t>provide the</w:t>
      </w:r>
      <w:r>
        <w:t xml:space="preserve"> flexibility to enable a proactive regulatory approach to </w:t>
      </w:r>
      <w:r w:rsidR="001F5716">
        <w:t>targeting areas</w:t>
      </w:r>
      <w:r w:rsidR="00746429">
        <w:t xml:space="preserve"> based on risk</w:t>
      </w:r>
      <w:r w:rsidR="004507F7">
        <w:t xml:space="preserve"> </w:t>
      </w:r>
      <w:r w:rsidR="00246A4D">
        <w:t xml:space="preserve">and </w:t>
      </w:r>
      <w:r w:rsidR="00316796">
        <w:t xml:space="preserve">improved </w:t>
      </w:r>
      <w:r>
        <w:t>allocation of resources</w:t>
      </w:r>
      <w:r w:rsidR="000A6C33">
        <w:t>.</w:t>
      </w:r>
      <w:r>
        <w:t xml:space="preserve"> </w:t>
      </w:r>
      <w:r w:rsidR="00957108">
        <w:t>A</w:t>
      </w:r>
      <w:r w:rsidR="002522E2">
        <w:t>pplying</w:t>
      </w:r>
      <w:r>
        <w:t xml:space="preserve"> a holistic approach for building matters</w:t>
      </w:r>
      <w:r w:rsidR="00DE6131">
        <w:t xml:space="preserve"> and</w:t>
      </w:r>
      <w:r>
        <w:t xml:space="preserve"> focussing </w:t>
      </w:r>
      <w:r w:rsidR="004E79C8">
        <w:t xml:space="preserve">compliance efforts </w:t>
      </w:r>
      <w:r>
        <w:t xml:space="preserve">on the poor </w:t>
      </w:r>
      <w:r w:rsidR="00BF19F0">
        <w:t>performing</w:t>
      </w:r>
      <w:r>
        <w:t xml:space="preserve"> industry players</w:t>
      </w:r>
      <w:r w:rsidR="00F516A1" w:rsidRPr="00F516A1">
        <w:t xml:space="preserve"> </w:t>
      </w:r>
      <w:r w:rsidR="001B49B8">
        <w:t xml:space="preserve">will </w:t>
      </w:r>
      <w:r w:rsidR="00F516A1">
        <w:t>ensur</w:t>
      </w:r>
      <w:r w:rsidR="001B49B8">
        <w:t>e</w:t>
      </w:r>
      <w:r w:rsidR="00F516A1">
        <w:t xml:space="preserve"> the best outcome for </w:t>
      </w:r>
      <w:r w:rsidR="009568A3">
        <w:t xml:space="preserve">customers </w:t>
      </w:r>
      <w:r w:rsidR="000D1F15">
        <w:t>and industry alike</w:t>
      </w:r>
      <w:r w:rsidR="00BD2234">
        <w:t>.</w:t>
      </w:r>
    </w:p>
    <w:p w14:paraId="77EDFE5A" w14:textId="75C2BAD2" w:rsidR="00BD369E" w:rsidRDefault="00BD369E" w:rsidP="00BD369E">
      <w:pPr>
        <w:pStyle w:val="TemplateBody"/>
      </w:pPr>
      <w:r w:rsidRPr="008F3B24">
        <w:t xml:space="preserve">Key </w:t>
      </w:r>
      <w:r w:rsidR="00926BEF" w:rsidRPr="008F3B24">
        <w:t xml:space="preserve">proposals </w:t>
      </w:r>
      <w:r w:rsidRPr="008F3B24">
        <w:t>feature</w:t>
      </w:r>
      <w:r w:rsidR="00926BEF" w:rsidRPr="008F3B24">
        <w:t>d in</w:t>
      </w:r>
      <w:r w:rsidRPr="008F3B24">
        <w:t xml:space="preserve"> the </w:t>
      </w:r>
      <w:r w:rsidR="001A0318" w:rsidRPr="008F3B24">
        <w:t xml:space="preserve">BCE </w:t>
      </w:r>
      <w:r w:rsidRPr="008F3B24">
        <w:t>Bill include:</w:t>
      </w:r>
    </w:p>
    <w:p w14:paraId="0043B7D0" w14:textId="5BBDF8C2" w:rsidR="00BD369E" w:rsidRDefault="00BD369E" w:rsidP="00DF10EF">
      <w:pPr>
        <w:numPr>
          <w:ilvl w:val="0"/>
          <w:numId w:val="30"/>
        </w:numPr>
        <w:spacing w:after="0"/>
        <w:rPr>
          <w:rFonts w:eastAsia="Arial"/>
        </w:rPr>
      </w:pPr>
      <w:r>
        <w:rPr>
          <w:rFonts w:eastAsia="Arial"/>
        </w:rPr>
        <w:t>consolidat</w:t>
      </w:r>
      <w:r w:rsidR="00442419">
        <w:rPr>
          <w:rFonts w:eastAsia="Arial"/>
        </w:rPr>
        <w:t>ing</w:t>
      </w:r>
      <w:r>
        <w:rPr>
          <w:rFonts w:eastAsia="Arial"/>
        </w:rPr>
        <w:t xml:space="preserve"> and strengthen</w:t>
      </w:r>
      <w:r w:rsidR="00442419">
        <w:rPr>
          <w:rFonts w:eastAsia="Arial"/>
        </w:rPr>
        <w:t>ing</w:t>
      </w:r>
      <w:r>
        <w:rPr>
          <w:rFonts w:eastAsia="Arial"/>
        </w:rPr>
        <w:t xml:space="preserve"> </w:t>
      </w:r>
      <w:r w:rsidR="00D81887">
        <w:rPr>
          <w:rFonts w:eastAsia="Arial"/>
        </w:rPr>
        <w:t xml:space="preserve">the powers for </w:t>
      </w:r>
      <w:r w:rsidR="00D900FF">
        <w:rPr>
          <w:rFonts w:eastAsia="Arial"/>
        </w:rPr>
        <w:t xml:space="preserve">authorised officers to </w:t>
      </w:r>
      <w:r>
        <w:rPr>
          <w:rFonts w:eastAsia="Arial"/>
        </w:rPr>
        <w:t>investigat</w:t>
      </w:r>
      <w:r w:rsidR="00D900FF">
        <w:rPr>
          <w:rFonts w:eastAsia="Arial"/>
        </w:rPr>
        <w:t>e</w:t>
      </w:r>
      <w:r>
        <w:rPr>
          <w:rFonts w:eastAsia="Arial"/>
        </w:rPr>
        <w:t xml:space="preserve">, </w:t>
      </w:r>
      <w:r w:rsidR="0031645E">
        <w:rPr>
          <w:rFonts w:eastAsia="Arial"/>
        </w:rPr>
        <w:t xml:space="preserve">gather </w:t>
      </w:r>
      <w:r>
        <w:rPr>
          <w:rFonts w:eastAsia="Arial"/>
        </w:rPr>
        <w:t xml:space="preserve">information and </w:t>
      </w:r>
      <w:r w:rsidR="00C9646F">
        <w:rPr>
          <w:rFonts w:eastAsia="Arial"/>
        </w:rPr>
        <w:t>enter premises</w:t>
      </w:r>
    </w:p>
    <w:p w14:paraId="38D40984" w14:textId="4A42BDA0" w:rsidR="00BD369E" w:rsidRDefault="00287292" w:rsidP="00DF10EF">
      <w:pPr>
        <w:numPr>
          <w:ilvl w:val="0"/>
          <w:numId w:val="30"/>
        </w:numPr>
        <w:spacing w:after="0"/>
        <w:rPr>
          <w:rFonts w:eastAsia="Arial"/>
        </w:rPr>
      </w:pPr>
      <w:r>
        <w:rPr>
          <w:rFonts w:eastAsia="Arial"/>
        </w:rPr>
        <w:t xml:space="preserve">providing </w:t>
      </w:r>
      <w:r w:rsidR="00BD369E">
        <w:rPr>
          <w:rFonts w:eastAsia="Arial"/>
        </w:rPr>
        <w:t>remedial action including undertakings, injunctive powers</w:t>
      </w:r>
      <w:r w:rsidR="002F55B3">
        <w:rPr>
          <w:rFonts w:eastAsia="Arial"/>
        </w:rPr>
        <w:t xml:space="preserve"> and issuing orders</w:t>
      </w:r>
      <w:r w:rsidR="00D76BF2">
        <w:rPr>
          <w:rFonts w:eastAsia="Arial"/>
        </w:rPr>
        <w:t xml:space="preserve"> to seek </w:t>
      </w:r>
      <w:r w:rsidR="00BD369E">
        <w:rPr>
          <w:rFonts w:eastAsia="Arial"/>
        </w:rPr>
        <w:t>compliance</w:t>
      </w:r>
      <w:r w:rsidR="00D76BF2">
        <w:rPr>
          <w:rFonts w:eastAsia="Arial"/>
        </w:rPr>
        <w:t xml:space="preserve">, stop work </w:t>
      </w:r>
      <w:r w:rsidR="00686ADC">
        <w:rPr>
          <w:rFonts w:eastAsia="Arial"/>
        </w:rPr>
        <w:t xml:space="preserve">as well as </w:t>
      </w:r>
      <w:r w:rsidR="00D76BF2">
        <w:rPr>
          <w:rFonts w:eastAsia="Arial"/>
        </w:rPr>
        <w:t xml:space="preserve">rectify </w:t>
      </w:r>
      <w:r w:rsidR="00A831F9">
        <w:rPr>
          <w:rFonts w:eastAsia="Arial"/>
        </w:rPr>
        <w:t>building work</w:t>
      </w:r>
    </w:p>
    <w:p w14:paraId="7D74D5B5" w14:textId="7D718ECB" w:rsidR="00BD369E" w:rsidRDefault="00C22B0E" w:rsidP="00DF10EF">
      <w:pPr>
        <w:numPr>
          <w:ilvl w:val="0"/>
          <w:numId w:val="30"/>
        </w:numPr>
        <w:spacing w:after="0"/>
        <w:rPr>
          <w:rFonts w:eastAsia="Arial"/>
        </w:rPr>
      </w:pPr>
      <w:r>
        <w:rPr>
          <w:rFonts w:eastAsia="Arial"/>
        </w:rPr>
        <w:t xml:space="preserve">establishing a </w:t>
      </w:r>
      <w:r w:rsidR="00B94819">
        <w:rPr>
          <w:rFonts w:eastAsia="Arial"/>
        </w:rPr>
        <w:t xml:space="preserve">consistent </w:t>
      </w:r>
      <w:r w:rsidR="00BD369E">
        <w:rPr>
          <w:rFonts w:eastAsia="Arial"/>
        </w:rPr>
        <w:t xml:space="preserve">disciplinary action process </w:t>
      </w:r>
      <w:r w:rsidR="00B94819">
        <w:rPr>
          <w:rFonts w:eastAsia="Arial"/>
        </w:rPr>
        <w:t xml:space="preserve">across all </w:t>
      </w:r>
      <w:r w:rsidR="00BD369E">
        <w:rPr>
          <w:rFonts w:eastAsia="Arial"/>
        </w:rPr>
        <w:t>licence holders</w:t>
      </w:r>
    </w:p>
    <w:p w14:paraId="2B48AB3C" w14:textId="236BFD6A" w:rsidR="00BD369E" w:rsidRDefault="005C110B" w:rsidP="00DF10EF">
      <w:pPr>
        <w:numPr>
          <w:ilvl w:val="0"/>
          <w:numId w:val="30"/>
        </w:numPr>
        <w:spacing w:after="0"/>
        <w:rPr>
          <w:rFonts w:eastAsia="Arial"/>
        </w:rPr>
      </w:pPr>
      <w:r>
        <w:rPr>
          <w:rFonts w:eastAsia="Arial"/>
        </w:rPr>
        <w:t xml:space="preserve">introducing a </w:t>
      </w:r>
      <w:r w:rsidR="00BD369E">
        <w:rPr>
          <w:rFonts w:eastAsia="Arial"/>
        </w:rPr>
        <w:t>demerit points scheme</w:t>
      </w:r>
      <w:r w:rsidR="00730818">
        <w:rPr>
          <w:rFonts w:eastAsia="Arial"/>
        </w:rPr>
        <w:t xml:space="preserve"> to</w:t>
      </w:r>
      <w:r w:rsidR="00C245E5">
        <w:rPr>
          <w:rFonts w:eastAsia="Arial"/>
        </w:rPr>
        <w:t xml:space="preserve"> </w:t>
      </w:r>
      <w:r w:rsidR="00C245E5">
        <w:rPr>
          <w:rStyle w:val="normaltextrun"/>
          <w:rFonts w:cs="Arial"/>
          <w:szCs w:val="20"/>
        </w:rPr>
        <w:t xml:space="preserve">deter licence holders from committing offences </w:t>
      </w:r>
      <w:r w:rsidR="00C245E5" w:rsidRPr="006E58B7">
        <w:rPr>
          <w:rStyle w:val="normaltextrun"/>
          <w:rFonts w:cs="Arial"/>
          <w:szCs w:val="20"/>
        </w:rPr>
        <w:t>and</w:t>
      </w:r>
      <w:r w:rsidR="00B6457F">
        <w:rPr>
          <w:rStyle w:val="eop"/>
          <w:rFonts w:cs="Arial"/>
          <w:sz w:val="20"/>
          <w:szCs w:val="20"/>
        </w:rPr>
        <w:t xml:space="preserve"> </w:t>
      </w:r>
      <w:r w:rsidR="00C245E5">
        <w:rPr>
          <w:rStyle w:val="normaltextrun"/>
          <w:rFonts w:cs="Arial"/>
          <w:szCs w:val="20"/>
        </w:rPr>
        <w:t xml:space="preserve">provide sanctions </w:t>
      </w:r>
      <w:r w:rsidR="007255DD">
        <w:rPr>
          <w:rStyle w:val="normaltextrun"/>
          <w:rFonts w:cs="Arial"/>
          <w:szCs w:val="20"/>
        </w:rPr>
        <w:t>for</w:t>
      </w:r>
      <w:r w:rsidR="00C245E5">
        <w:rPr>
          <w:rStyle w:val="normaltextrun"/>
          <w:rFonts w:cs="Arial"/>
          <w:szCs w:val="20"/>
        </w:rPr>
        <w:t xml:space="preserve"> </w:t>
      </w:r>
      <w:r w:rsidR="00C245E5" w:rsidRPr="006E58B7">
        <w:rPr>
          <w:rStyle w:val="normaltextrun"/>
          <w:rFonts w:cs="Arial"/>
          <w:szCs w:val="20"/>
        </w:rPr>
        <w:t>repeat</w:t>
      </w:r>
      <w:r w:rsidR="00546738">
        <w:rPr>
          <w:rStyle w:val="normaltextrun"/>
          <w:rFonts w:cs="Arial"/>
          <w:szCs w:val="20"/>
        </w:rPr>
        <w:t xml:space="preserve"> offenders</w:t>
      </w:r>
    </w:p>
    <w:p w14:paraId="1DDDE029" w14:textId="33A91719" w:rsidR="00BD369E" w:rsidRDefault="00BD369E" w:rsidP="00DF10EF">
      <w:pPr>
        <w:numPr>
          <w:ilvl w:val="0"/>
          <w:numId w:val="30"/>
        </w:numPr>
        <w:spacing w:after="0"/>
        <w:rPr>
          <w:rFonts w:eastAsia="Arial"/>
        </w:rPr>
      </w:pPr>
      <w:r>
        <w:rPr>
          <w:rFonts w:eastAsia="Arial"/>
        </w:rPr>
        <w:t>increas</w:t>
      </w:r>
      <w:r w:rsidR="006B2EB1">
        <w:rPr>
          <w:rFonts w:eastAsia="Arial"/>
        </w:rPr>
        <w:t>ing</w:t>
      </w:r>
      <w:r>
        <w:rPr>
          <w:rFonts w:eastAsia="Arial"/>
        </w:rPr>
        <w:t xml:space="preserve"> penalty offences for serious matters</w:t>
      </w:r>
    </w:p>
    <w:p w14:paraId="63ED43AF" w14:textId="14A07927" w:rsidR="00BD369E" w:rsidRPr="00BD261F" w:rsidRDefault="00BD369E" w:rsidP="00DF10EF">
      <w:pPr>
        <w:numPr>
          <w:ilvl w:val="0"/>
          <w:numId w:val="30"/>
        </w:numPr>
        <w:rPr>
          <w:rFonts w:eastAsia="Arial"/>
        </w:rPr>
      </w:pPr>
      <w:r>
        <w:rPr>
          <w:rFonts w:eastAsia="Arial"/>
        </w:rPr>
        <w:t>expan</w:t>
      </w:r>
      <w:r w:rsidR="00162315">
        <w:rPr>
          <w:rFonts w:eastAsia="Arial"/>
        </w:rPr>
        <w:t>ding</w:t>
      </w:r>
      <w:r>
        <w:rPr>
          <w:rFonts w:eastAsia="Arial"/>
        </w:rPr>
        <w:t xml:space="preserve"> the </w:t>
      </w:r>
      <w:r w:rsidR="00EB1F3C">
        <w:rPr>
          <w:rFonts w:eastAsia="Arial"/>
        </w:rPr>
        <w:t>application</w:t>
      </w:r>
      <w:r>
        <w:rPr>
          <w:rFonts w:eastAsia="Arial"/>
        </w:rPr>
        <w:t xml:space="preserve"> of the developer notification scheme and compl</w:t>
      </w:r>
      <w:r w:rsidR="00AA16A4">
        <w:rPr>
          <w:rFonts w:eastAsia="Arial"/>
        </w:rPr>
        <w:t>e</w:t>
      </w:r>
      <w:r>
        <w:rPr>
          <w:rFonts w:eastAsia="Arial"/>
        </w:rPr>
        <w:t>mentary prohibition order powers</w:t>
      </w:r>
      <w:r w:rsidR="00EB1F3C">
        <w:rPr>
          <w:rFonts w:eastAsia="Arial"/>
        </w:rPr>
        <w:t xml:space="preserve"> to more classes of buildings</w:t>
      </w:r>
      <w:r w:rsidR="004D471F">
        <w:rPr>
          <w:rFonts w:eastAsia="Arial"/>
        </w:rPr>
        <w:t>.</w:t>
      </w:r>
    </w:p>
    <w:p w14:paraId="01501DB4" w14:textId="0C1E9530" w:rsidR="00A66262" w:rsidRPr="005B0E0C" w:rsidRDefault="00BD369E" w:rsidP="00A66262">
      <w:pPr>
        <w:pStyle w:val="TemplateBody"/>
      </w:pPr>
      <w:r w:rsidRPr="006F3521">
        <w:t xml:space="preserve">The </w:t>
      </w:r>
      <w:r w:rsidR="00401CCC" w:rsidRPr="006F3521">
        <w:t>BCE</w:t>
      </w:r>
      <w:r w:rsidR="00A66262" w:rsidRPr="006F3521">
        <w:t xml:space="preserve"> Bill is part </w:t>
      </w:r>
      <w:r w:rsidR="00A66262" w:rsidRPr="00902A89">
        <w:t>of a suite of complementary building reforms</w:t>
      </w:r>
      <w:r w:rsidR="00A761BD" w:rsidRPr="00902A89">
        <w:t xml:space="preserve"> </w:t>
      </w:r>
      <w:r w:rsidR="00B22A60" w:rsidRPr="00902A89">
        <w:t xml:space="preserve">aimed </w:t>
      </w:r>
      <w:r w:rsidR="009A372A" w:rsidRPr="00902A89">
        <w:t xml:space="preserve">at </w:t>
      </w:r>
      <w:r w:rsidR="00226746" w:rsidRPr="00902A89">
        <w:t>improving</w:t>
      </w:r>
      <w:r w:rsidR="00686112" w:rsidRPr="00902A89">
        <w:t xml:space="preserve"> </w:t>
      </w:r>
      <w:r w:rsidR="00226746" w:rsidRPr="00902A89">
        <w:t>the re</w:t>
      </w:r>
      <w:r w:rsidR="00686112" w:rsidRPr="00902A89">
        <w:t>g</w:t>
      </w:r>
      <w:r w:rsidR="00226746" w:rsidRPr="00902A89">
        <w:t>ul</w:t>
      </w:r>
      <w:r w:rsidR="00686112" w:rsidRPr="00902A89">
        <w:t>a</w:t>
      </w:r>
      <w:r w:rsidR="00226746" w:rsidRPr="00902A89">
        <w:t>t</w:t>
      </w:r>
      <w:r w:rsidR="00686112" w:rsidRPr="00902A89">
        <w:t>o</w:t>
      </w:r>
      <w:r w:rsidR="00226746" w:rsidRPr="00902A89">
        <w:t xml:space="preserve">ry framework </w:t>
      </w:r>
      <w:r w:rsidR="00686112" w:rsidRPr="00902A89">
        <w:t xml:space="preserve">for the building and construction industry, </w:t>
      </w:r>
      <w:r w:rsidR="00DF352A" w:rsidRPr="00902A89">
        <w:t xml:space="preserve">increasing confidence </w:t>
      </w:r>
      <w:r w:rsidR="00686112" w:rsidRPr="00902A89">
        <w:t xml:space="preserve">in the </w:t>
      </w:r>
      <w:r w:rsidR="00DF352A" w:rsidRPr="00902A89">
        <w:t xml:space="preserve">building </w:t>
      </w:r>
      <w:r w:rsidR="00646812" w:rsidRPr="00902A89">
        <w:t>industry,</w:t>
      </w:r>
      <w:r w:rsidR="00474327">
        <w:t xml:space="preserve"> </w:t>
      </w:r>
      <w:r w:rsidR="00474327" w:rsidRPr="00902A89">
        <w:t xml:space="preserve">and </w:t>
      </w:r>
      <w:r w:rsidR="002502EF" w:rsidRPr="00902A89">
        <w:t>improving consumer protections</w:t>
      </w:r>
      <w:r w:rsidR="003076F9" w:rsidRPr="00902A89">
        <w:t>.</w:t>
      </w:r>
    </w:p>
    <w:p w14:paraId="7A29DC12" w14:textId="6C491878" w:rsidR="00BD369E" w:rsidRPr="005B0E0C" w:rsidRDefault="00BD369E" w:rsidP="00BD369E">
      <w:pPr>
        <w:pStyle w:val="TemplateBody"/>
      </w:pPr>
      <w:r w:rsidRPr="005B0E0C">
        <w:rPr>
          <w:szCs w:val="22"/>
        </w:rPr>
        <w:lastRenderedPageBreak/>
        <w:t>This Regulatory Impact Statement (</w:t>
      </w:r>
      <w:r w:rsidRPr="002D16BE">
        <w:rPr>
          <w:b/>
          <w:bCs/>
          <w:szCs w:val="22"/>
        </w:rPr>
        <w:t>RIS</w:t>
      </w:r>
      <w:r w:rsidRPr="005B0E0C">
        <w:rPr>
          <w:szCs w:val="22"/>
        </w:rPr>
        <w:t xml:space="preserve">) has been prepared as part of </w:t>
      </w:r>
      <w:r w:rsidRPr="005B0E0C" w:rsidDel="00B9000C">
        <w:rPr>
          <w:szCs w:val="22"/>
        </w:rPr>
        <w:t xml:space="preserve">the </w:t>
      </w:r>
      <w:r w:rsidRPr="005B0E0C">
        <w:rPr>
          <w:szCs w:val="22"/>
        </w:rPr>
        <w:t xml:space="preserve">making </w:t>
      </w:r>
      <w:r w:rsidRPr="005B0E0C" w:rsidDel="00B9000C">
        <w:rPr>
          <w:szCs w:val="22"/>
        </w:rPr>
        <w:t xml:space="preserve">of </w:t>
      </w:r>
      <w:r w:rsidRPr="005B0E0C">
        <w:rPr>
          <w:szCs w:val="22"/>
        </w:rPr>
        <w:t xml:space="preserve">the </w:t>
      </w:r>
      <w:r w:rsidR="00401CCC">
        <w:rPr>
          <w:szCs w:val="22"/>
        </w:rPr>
        <w:t xml:space="preserve">BCE </w:t>
      </w:r>
      <w:r w:rsidRPr="005B0E0C">
        <w:rPr>
          <w:szCs w:val="22"/>
        </w:rPr>
        <w:t xml:space="preserve">Bill to: </w:t>
      </w:r>
    </w:p>
    <w:p w14:paraId="32EC95FA" w14:textId="09D04E06" w:rsidR="00BD369E" w:rsidRPr="00540184" w:rsidRDefault="00BD369E" w:rsidP="00DF10EF">
      <w:pPr>
        <w:numPr>
          <w:ilvl w:val="0"/>
          <w:numId w:val="31"/>
        </w:numPr>
        <w:spacing w:after="0"/>
        <w:rPr>
          <w:rFonts w:eastAsia="Arial"/>
        </w:rPr>
      </w:pPr>
      <w:r w:rsidRPr="00540184">
        <w:rPr>
          <w:rFonts w:eastAsia="Arial"/>
        </w:rPr>
        <w:t xml:space="preserve">identify and assess direct and indirect costs and benefits, to ensure that the </w:t>
      </w:r>
      <w:r w:rsidR="00011B0D">
        <w:rPr>
          <w:rFonts w:eastAsia="Arial"/>
        </w:rPr>
        <w:t>BCE</w:t>
      </w:r>
      <w:r w:rsidRPr="00540184">
        <w:rPr>
          <w:rFonts w:eastAsia="Arial"/>
        </w:rPr>
        <w:t xml:space="preserve"> Bill is necessary, </w:t>
      </w:r>
      <w:proofErr w:type="gramStart"/>
      <w:r w:rsidR="008A3702" w:rsidRPr="00540184">
        <w:rPr>
          <w:rFonts w:eastAsia="Arial"/>
        </w:rPr>
        <w:t>appropriate</w:t>
      </w:r>
      <w:proofErr w:type="gramEnd"/>
      <w:r w:rsidRPr="00540184">
        <w:rPr>
          <w:rFonts w:eastAsia="Arial"/>
        </w:rPr>
        <w:t xml:space="preserve"> and proportionate to risk</w:t>
      </w:r>
    </w:p>
    <w:p w14:paraId="39425FFA" w14:textId="26F7EEC9" w:rsidR="00BD369E" w:rsidRPr="00540184" w:rsidRDefault="00BD369E" w:rsidP="00DF10EF">
      <w:pPr>
        <w:numPr>
          <w:ilvl w:val="0"/>
          <w:numId w:val="31"/>
        </w:numPr>
        <w:spacing w:after="0"/>
        <w:rPr>
          <w:rFonts w:eastAsia="Arial"/>
        </w:rPr>
      </w:pPr>
      <w:r w:rsidRPr="00540184">
        <w:rPr>
          <w:rFonts w:eastAsia="Arial"/>
        </w:rPr>
        <w:t>demonstrate</w:t>
      </w:r>
      <w:r w:rsidR="002B69C7">
        <w:rPr>
          <w:rFonts w:eastAsia="Arial"/>
        </w:rPr>
        <w:t xml:space="preserve"> </w:t>
      </w:r>
      <w:r w:rsidRPr="00540184">
        <w:rPr>
          <w:rFonts w:eastAsia="Arial"/>
        </w:rPr>
        <w:t xml:space="preserve">that the </w:t>
      </w:r>
      <w:r w:rsidR="00011B0D">
        <w:rPr>
          <w:rFonts w:eastAsia="Arial"/>
        </w:rPr>
        <w:t xml:space="preserve">BCE </w:t>
      </w:r>
      <w:r w:rsidRPr="00540184">
        <w:rPr>
          <w:rFonts w:eastAsia="Arial"/>
        </w:rPr>
        <w:t>Bill</w:t>
      </w:r>
      <w:r w:rsidR="002B69C7" w:rsidRPr="00540184">
        <w:rPr>
          <w:rFonts w:eastAsia="Arial"/>
        </w:rPr>
        <w:t xml:space="preserve">, when compared to alternative options, </w:t>
      </w:r>
      <w:r w:rsidRPr="00540184">
        <w:rPr>
          <w:rFonts w:eastAsia="Arial"/>
        </w:rPr>
        <w:t>provides the greatest net benefit or the least net cost to the community</w:t>
      </w:r>
    </w:p>
    <w:p w14:paraId="4268D096" w14:textId="77777777" w:rsidR="00BD369E" w:rsidRPr="00540184" w:rsidRDefault="00BD369E" w:rsidP="00DF10EF">
      <w:pPr>
        <w:numPr>
          <w:ilvl w:val="0"/>
          <w:numId w:val="31"/>
        </w:numPr>
        <w:rPr>
          <w:rFonts w:eastAsia="Arial"/>
        </w:rPr>
      </w:pPr>
      <w:r w:rsidRPr="00540184">
        <w:rPr>
          <w:rFonts w:eastAsia="Arial"/>
        </w:rPr>
        <w:t xml:space="preserve">demonstrates that any regulatory burden or impact on government, industry or the community is justified. </w:t>
      </w:r>
    </w:p>
    <w:p w14:paraId="4A16F15E" w14:textId="3B8F4B7E" w:rsidR="00BD369E" w:rsidRDefault="00BD369E" w:rsidP="00BD369E">
      <w:pPr>
        <w:pStyle w:val="TemplateBody"/>
      </w:pPr>
      <w:r w:rsidRPr="005B0E0C">
        <w:t xml:space="preserve">The RIS sets out the rationale and objectives of the </w:t>
      </w:r>
      <w:r w:rsidR="00401CCC">
        <w:t xml:space="preserve">BCE </w:t>
      </w:r>
      <w:r w:rsidRPr="005B0E0C">
        <w:t xml:space="preserve">Bill and the various options for achieving the objectives. It also provides a discussion on important aspects of the </w:t>
      </w:r>
      <w:r w:rsidR="00001DD1">
        <w:t xml:space="preserve">BCE </w:t>
      </w:r>
      <w:r w:rsidRPr="005B0E0C">
        <w:t xml:space="preserve">Bill and seeks feedback from stakeholders and the community. This RIS should be read in conjunction with the </w:t>
      </w:r>
      <w:r w:rsidR="00001DD1">
        <w:t xml:space="preserve">BCE </w:t>
      </w:r>
      <w:r w:rsidRPr="005B0E0C">
        <w:t>Bill.</w:t>
      </w:r>
    </w:p>
    <w:p w14:paraId="7147B01D" w14:textId="76EE4A94" w:rsidR="005C5388" w:rsidRDefault="00BE07CF" w:rsidP="00BD369E">
      <w:pPr>
        <w:pStyle w:val="TemplateBody"/>
      </w:pPr>
      <w:r>
        <w:t xml:space="preserve">The RIS follows the structure of the </w:t>
      </w:r>
      <w:r w:rsidR="00001DD1">
        <w:t xml:space="preserve">BCE </w:t>
      </w:r>
      <w:r>
        <w:t>Bill</w:t>
      </w:r>
      <w:r w:rsidR="006E79AB">
        <w:t xml:space="preserve"> as follows:</w:t>
      </w:r>
    </w:p>
    <w:p w14:paraId="6358750D" w14:textId="3FE68DB6" w:rsidR="00F111F5" w:rsidRDefault="00DD55D0" w:rsidP="00720907">
      <w:pPr>
        <w:pStyle w:val="TemplateBody"/>
        <w:ind w:left="720"/>
      </w:pPr>
      <w:r>
        <w:t xml:space="preserve">Part 1 </w:t>
      </w:r>
      <w:r w:rsidR="00F111F5">
        <w:t>– Preliminary</w:t>
      </w:r>
    </w:p>
    <w:p w14:paraId="2C8569F9" w14:textId="77777777" w:rsidR="00D75CC7" w:rsidRDefault="00F111F5" w:rsidP="00720907">
      <w:pPr>
        <w:pStyle w:val="TemplateBody"/>
        <w:ind w:left="720"/>
      </w:pPr>
      <w:r>
        <w:t xml:space="preserve">Part 2 </w:t>
      </w:r>
      <w:r w:rsidR="00D75CC7">
        <w:t>– Completion of notifiable building work</w:t>
      </w:r>
      <w:r>
        <w:t xml:space="preserve"> </w:t>
      </w:r>
    </w:p>
    <w:p w14:paraId="6D368C0C" w14:textId="3E3098CC" w:rsidR="00BD369E" w:rsidRPr="005B0E0C" w:rsidRDefault="00D75CC7" w:rsidP="00720907">
      <w:pPr>
        <w:pStyle w:val="TemplateBody"/>
        <w:ind w:left="720"/>
      </w:pPr>
      <w:r>
        <w:t>Part 3</w:t>
      </w:r>
      <w:r w:rsidR="00552FC2">
        <w:t xml:space="preserve"> </w:t>
      </w:r>
      <w:r w:rsidR="006E79AB">
        <w:t>–</w:t>
      </w:r>
      <w:r w:rsidR="00552FC2">
        <w:t xml:space="preserve"> Investigations</w:t>
      </w:r>
    </w:p>
    <w:p w14:paraId="0B73E993" w14:textId="60869AA9" w:rsidR="006E79AB" w:rsidRDefault="006E79AB" w:rsidP="00720907">
      <w:pPr>
        <w:pStyle w:val="TemplateBody"/>
        <w:ind w:left="720"/>
      </w:pPr>
      <w:r>
        <w:t>Part 4 – Remedial actions</w:t>
      </w:r>
    </w:p>
    <w:p w14:paraId="756E9BDE" w14:textId="1577F7A4" w:rsidR="006E79AB" w:rsidRDefault="006E79AB" w:rsidP="00720907">
      <w:pPr>
        <w:pStyle w:val="TemplateBody"/>
        <w:ind w:left="720"/>
      </w:pPr>
      <w:r>
        <w:t>Part 5 – Rectification of serious defects and resolving disputes</w:t>
      </w:r>
    </w:p>
    <w:p w14:paraId="386A2555" w14:textId="77A2EEFD" w:rsidR="006E79AB" w:rsidRDefault="006E79AB" w:rsidP="00720907">
      <w:pPr>
        <w:pStyle w:val="TemplateBody"/>
        <w:ind w:left="720"/>
      </w:pPr>
      <w:r>
        <w:t>Part 6 – Disciplinary action</w:t>
      </w:r>
    </w:p>
    <w:p w14:paraId="2A1AF442" w14:textId="026349B7" w:rsidR="006E79AB" w:rsidRDefault="006E79AB" w:rsidP="00720907">
      <w:pPr>
        <w:pStyle w:val="TemplateBody"/>
        <w:ind w:left="720"/>
      </w:pPr>
      <w:r>
        <w:t>Part 7 – Demerit points scheme</w:t>
      </w:r>
    </w:p>
    <w:p w14:paraId="20A4C17D" w14:textId="63952BCA" w:rsidR="00720907" w:rsidRDefault="00720907" w:rsidP="00720907">
      <w:pPr>
        <w:pStyle w:val="TemplateBody"/>
        <w:ind w:left="720"/>
      </w:pPr>
      <w:r>
        <w:t>Part 8 – Offences and proceedings</w:t>
      </w:r>
    </w:p>
    <w:p w14:paraId="0CC04BD4" w14:textId="2E621781" w:rsidR="006E79AB" w:rsidRPr="005B0E0C" w:rsidRDefault="00720907" w:rsidP="00720907">
      <w:pPr>
        <w:pStyle w:val="TemplateBody"/>
        <w:ind w:left="720"/>
      </w:pPr>
      <w:r>
        <w:t>Part 9 – Miscellaneous</w:t>
      </w:r>
    </w:p>
    <w:p w14:paraId="60A78D96" w14:textId="35559ECC" w:rsidR="00BD369E" w:rsidRPr="00720907" w:rsidRDefault="00BD369E" w:rsidP="00BD369E">
      <w:pPr>
        <w:pStyle w:val="TemplateBody"/>
      </w:pPr>
      <w:r w:rsidRPr="00720907">
        <w:t xml:space="preserve">There will be </w:t>
      </w:r>
      <w:r w:rsidRPr="000E4017">
        <w:t>a</w:t>
      </w:r>
      <w:r w:rsidR="007E6BF4" w:rsidRPr="000E4017">
        <w:t>n</w:t>
      </w:r>
      <w:r w:rsidRPr="000E4017">
        <w:t xml:space="preserve"> </w:t>
      </w:r>
      <w:r w:rsidR="006F261E" w:rsidRPr="000E4017">
        <w:t>eleven</w:t>
      </w:r>
      <w:r w:rsidRPr="000E4017">
        <w:t>-week public</w:t>
      </w:r>
      <w:r w:rsidRPr="00720907">
        <w:t xml:space="preserve"> consultation period on the </w:t>
      </w:r>
      <w:r w:rsidR="00720907">
        <w:t xml:space="preserve">BCE </w:t>
      </w:r>
      <w:r w:rsidRPr="00720907">
        <w:t>Bill</w:t>
      </w:r>
      <w:r w:rsidR="00720907">
        <w:t xml:space="preserve"> and this RIS</w:t>
      </w:r>
      <w:r w:rsidRPr="00720907">
        <w:t>.</w:t>
      </w:r>
    </w:p>
    <w:p w14:paraId="12634F38" w14:textId="32FD66F5" w:rsidR="007313E3" w:rsidRPr="00D56DCB" w:rsidRDefault="00BD369E" w:rsidP="00BD369E">
      <w:pPr>
        <w:pStyle w:val="TemplateBody"/>
      </w:pPr>
      <w:r w:rsidRPr="00720907">
        <w:t xml:space="preserve">Submissions are invited on any of the </w:t>
      </w:r>
      <w:r w:rsidR="00650838">
        <w:t xml:space="preserve">themes </w:t>
      </w:r>
      <w:r w:rsidRPr="00720907">
        <w:t xml:space="preserve">raised in the RIS or anything else contained in the </w:t>
      </w:r>
      <w:r w:rsidR="00FF31BA">
        <w:t xml:space="preserve">BCE </w:t>
      </w:r>
      <w:r w:rsidRPr="00720907">
        <w:t>Bill. All submissions will be considered and evaluated</w:t>
      </w:r>
      <w:r w:rsidR="00B4357D">
        <w:t>,</w:t>
      </w:r>
      <w:r w:rsidRPr="00720907">
        <w:t xml:space="preserve"> and any necessary changes will be made to address the issues identified before the </w:t>
      </w:r>
      <w:r w:rsidR="00001DD1">
        <w:t xml:space="preserve">BCE </w:t>
      </w:r>
      <w:r w:rsidRPr="00720907">
        <w:t xml:space="preserve">Bill is finalised. The process for submitting </w:t>
      </w:r>
      <w:r w:rsidR="00706514">
        <w:t xml:space="preserve">feedback or </w:t>
      </w:r>
      <w:r w:rsidRPr="00720907">
        <w:t>comments is explained in the following section.</w:t>
      </w:r>
    </w:p>
    <w:p w14:paraId="510F8EDE" w14:textId="77777777" w:rsidR="00BD369E" w:rsidRDefault="00BD369E">
      <w:pPr>
        <w:pStyle w:val="Heading1"/>
        <w:spacing w:after="120"/>
      </w:pPr>
      <w:bookmarkStart w:id="25" w:name="_Toc101360004"/>
      <w:bookmarkStart w:id="26" w:name="_Toc103348508"/>
      <w:bookmarkStart w:id="27" w:name="_Toc108096691"/>
      <w:r w:rsidRPr="00AA57C0">
        <w:lastRenderedPageBreak/>
        <w:t>Consultation process</w:t>
      </w:r>
      <w:bookmarkEnd w:id="25"/>
      <w:bookmarkEnd w:id="26"/>
      <w:bookmarkEnd w:id="27"/>
    </w:p>
    <w:p w14:paraId="6FC9E3AF" w14:textId="77777777" w:rsidR="00540567" w:rsidRPr="0076224F" w:rsidRDefault="00540567" w:rsidP="00540567">
      <w:pPr>
        <w:pStyle w:val="Heading2"/>
      </w:pPr>
      <w:bookmarkStart w:id="28" w:name="_Toc103075426"/>
      <w:bookmarkStart w:id="29" w:name="_Toc108096692"/>
      <w:r w:rsidRPr="0076224F">
        <w:t>Making a submission</w:t>
      </w:r>
      <w:bookmarkEnd w:id="28"/>
      <w:bookmarkEnd w:id="29"/>
      <w:r w:rsidRPr="0076224F">
        <w:t xml:space="preserve"> </w:t>
      </w:r>
    </w:p>
    <w:p w14:paraId="1A1DC12A" w14:textId="54660446" w:rsidR="00540567" w:rsidRPr="00EF0EAE" w:rsidRDefault="00540567" w:rsidP="00540567">
      <w:pPr>
        <w:rPr>
          <w:rFonts w:eastAsia="Arial" w:cs="Arial"/>
          <w:color w:val="FF0000"/>
        </w:rPr>
      </w:pPr>
      <w:r w:rsidRPr="4F9A173C">
        <w:rPr>
          <w:rFonts w:eastAsia="Arial" w:cs="Arial"/>
          <w:szCs w:val="22"/>
        </w:rPr>
        <w:t xml:space="preserve">Interested organisations and individuals are invited to provide a submission on any matter relevant to the Bill, </w:t>
      </w:r>
      <w:proofErr w:type="gramStart"/>
      <w:r w:rsidRPr="4F9A173C">
        <w:rPr>
          <w:rFonts w:eastAsia="Arial" w:cs="Arial"/>
          <w:szCs w:val="22"/>
        </w:rPr>
        <w:t>whether or not</w:t>
      </w:r>
      <w:proofErr w:type="gramEnd"/>
      <w:r w:rsidRPr="4F9A173C">
        <w:rPr>
          <w:rFonts w:eastAsia="Arial" w:cs="Arial"/>
          <w:szCs w:val="22"/>
        </w:rPr>
        <w:t xml:space="preserve"> it is addressed in this RIS. You may wish to comment on only one or two matters of particular interest, or </w:t>
      </w:r>
      <w:proofErr w:type="gramStart"/>
      <w:r w:rsidRPr="4F9A173C">
        <w:rPr>
          <w:rFonts w:eastAsia="Arial" w:cs="Arial"/>
          <w:szCs w:val="22"/>
        </w:rPr>
        <w:t>all of</w:t>
      </w:r>
      <w:proofErr w:type="gramEnd"/>
      <w:r w:rsidRPr="4F9A173C">
        <w:rPr>
          <w:rFonts w:eastAsia="Arial" w:cs="Arial"/>
          <w:szCs w:val="22"/>
        </w:rPr>
        <w:t xml:space="preserve"> the issues raised. </w:t>
      </w:r>
    </w:p>
    <w:p w14:paraId="76DE57EF" w14:textId="4D952500" w:rsidR="00540567" w:rsidRPr="00EF0EAE" w:rsidRDefault="00540567" w:rsidP="00540567">
      <w:pPr>
        <w:rPr>
          <w:rFonts w:cs="Arial"/>
        </w:rPr>
      </w:pPr>
      <w:r w:rsidRPr="00EF0EAE">
        <w:rPr>
          <w:rFonts w:cs="Arial"/>
        </w:rPr>
        <w:t xml:space="preserve">To assist you in making a submission, an optional online survey </w:t>
      </w:r>
      <w:r>
        <w:rPr>
          <w:rFonts w:cs="Arial"/>
        </w:rPr>
        <w:t>is</w:t>
      </w:r>
      <w:r w:rsidRPr="00EF0EAE">
        <w:rPr>
          <w:rFonts w:cs="Arial"/>
        </w:rPr>
        <w:t xml:space="preserve"> available on</w:t>
      </w:r>
      <w:r>
        <w:rPr>
          <w:rFonts w:cs="Arial"/>
        </w:rPr>
        <w:t xml:space="preserve"> the Have Your Say website at</w:t>
      </w:r>
      <w:r w:rsidRPr="00EF0EAE">
        <w:rPr>
          <w:rFonts w:cs="Arial"/>
        </w:rPr>
        <w:t xml:space="preserve"> </w:t>
      </w:r>
      <w:hyperlink r:id="rId17" w:history="1">
        <w:r w:rsidRPr="00EF0EAE">
          <w:rPr>
            <w:rStyle w:val="Hyperlink"/>
            <w:rFonts w:cs="Arial"/>
          </w:rPr>
          <w:t>https://www.nsw.gov.au/have-your-say</w:t>
        </w:r>
      </w:hyperlink>
      <w:r w:rsidRPr="00EF0EAE">
        <w:rPr>
          <w:rFonts w:cs="Arial"/>
        </w:rPr>
        <w:t xml:space="preserve">. </w:t>
      </w:r>
    </w:p>
    <w:p w14:paraId="4AE07026" w14:textId="77777777" w:rsidR="00540567" w:rsidRPr="00EF0EAE" w:rsidRDefault="00540567" w:rsidP="00540567">
      <w:pPr>
        <w:rPr>
          <w:rFonts w:cs="Arial"/>
        </w:rPr>
      </w:pPr>
      <w:r w:rsidRPr="00EF0EAE">
        <w:rPr>
          <w:rFonts w:cs="Arial"/>
        </w:rPr>
        <w:t>However, this survey is not compulsory</w:t>
      </w:r>
      <w:r>
        <w:rPr>
          <w:rFonts w:cs="Arial"/>
        </w:rPr>
        <w:t>,</w:t>
      </w:r>
      <w:r w:rsidRPr="00EF0EAE">
        <w:rPr>
          <w:rFonts w:cs="Arial"/>
        </w:rPr>
        <w:t xml:space="preserve"> and submissions can be in any written format.</w:t>
      </w:r>
    </w:p>
    <w:p w14:paraId="1F3B3341" w14:textId="77777777" w:rsidR="00540567" w:rsidRPr="00EF0EAE" w:rsidRDefault="00540567" w:rsidP="00540567">
      <w:pPr>
        <w:rPr>
          <w:rFonts w:cs="Arial"/>
        </w:rPr>
      </w:pPr>
      <w:r w:rsidRPr="00EF0EAE">
        <w:rPr>
          <w:rFonts w:cs="Arial"/>
        </w:rPr>
        <w:t>A</w:t>
      </w:r>
      <w:r>
        <w:rPr>
          <w:rFonts w:cs="Arial"/>
        </w:rPr>
        <w:t>n electronic form</w:t>
      </w:r>
      <w:r w:rsidRPr="00EF0EAE">
        <w:rPr>
          <w:rFonts w:cs="Arial"/>
        </w:rPr>
        <w:t xml:space="preserve"> has been developed to assist you in making a submission on the RIS</w:t>
      </w:r>
      <w:r>
        <w:rPr>
          <w:rFonts w:cs="Arial"/>
        </w:rPr>
        <w:t xml:space="preserve"> and the Bill</w:t>
      </w:r>
      <w:r w:rsidRPr="00EF0EAE">
        <w:rPr>
          <w:rFonts w:cs="Arial"/>
        </w:rPr>
        <w:t xml:space="preserve">. The </w:t>
      </w:r>
      <w:r>
        <w:rPr>
          <w:rFonts w:cs="Arial"/>
        </w:rPr>
        <w:t>electronic form is available on the Have Your Say website</w:t>
      </w:r>
      <w:r w:rsidRPr="00EF0EAE">
        <w:rPr>
          <w:rFonts w:cs="Arial"/>
        </w:rPr>
        <w:t xml:space="preserve"> </w:t>
      </w:r>
      <w:r>
        <w:rPr>
          <w:rFonts w:cs="Arial"/>
        </w:rPr>
        <w:t>and is the Department’s preferred method of receiving submissions.</w:t>
      </w:r>
      <w:r w:rsidRPr="00EF0EAE">
        <w:rPr>
          <w:rFonts w:cs="Arial"/>
        </w:rPr>
        <w:t xml:space="preserve"> </w:t>
      </w:r>
      <w:r>
        <w:rPr>
          <w:rFonts w:cs="Arial"/>
        </w:rPr>
        <w:t>Alternatively, y</w:t>
      </w:r>
      <w:r w:rsidRPr="00EF0EAE">
        <w:rPr>
          <w:rFonts w:cs="Arial"/>
        </w:rPr>
        <w:t xml:space="preserve">ou can email </w:t>
      </w:r>
      <w:r>
        <w:rPr>
          <w:rFonts w:cs="Arial"/>
        </w:rPr>
        <w:t xml:space="preserve">your submission </w:t>
      </w:r>
      <w:r w:rsidRPr="00EF0EAE">
        <w:rPr>
          <w:rFonts w:cs="Arial"/>
        </w:rPr>
        <w:t xml:space="preserve">to the address below. The Department requests that any documents provided to us are produced in an ‘accessible’ format. Accessibility is about making documents more easily available to those members of the public who have some form of impairment (visual, physical, cognitive). </w:t>
      </w:r>
    </w:p>
    <w:p w14:paraId="3D2A0919" w14:textId="6DB950FB" w:rsidR="00540567" w:rsidRPr="00EF0EAE" w:rsidRDefault="00540567" w:rsidP="00540567">
      <w:pPr>
        <w:rPr>
          <w:rFonts w:cs="Arial"/>
        </w:rPr>
      </w:pPr>
      <w:r w:rsidRPr="00EF0EAE">
        <w:rPr>
          <w:rFonts w:cs="Arial"/>
        </w:rPr>
        <w:t xml:space="preserve">More information on how you can make your submission accessible is contained at </w:t>
      </w:r>
      <w:hyperlink r:id="rId18" w:history="1">
        <w:r w:rsidRPr="00EF0EAE">
          <w:rPr>
            <w:rStyle w:val="Hyperlink"/>
            <w:rFonts w:cs="Arial"/>
          </w:rPr>
          <w:t>http://webaim.org/techniques/word/</w:t>
        </w:r>
      </w:hyperlink>
      <w:r w:rsidRPr="00EF0EAE">
        <w:rPr>
          <w:rFonts w:cs="Arial"/>
        </w:rPr>
        <w:t xml:space="preserve">. </w:t>
      </w:r>
    </w:p>
    <w:p w14:paraId="10ABDEAC" w14:textId="77777777" w:rsidR="00540567" w:rsidRPr="002859C9" w:rsidRDefault="00540567" w:rsidP="00540567">
      <w:pPr>
        <w:autoSpaceDE w:val="0"/>
        <w:autoSpaceDN w:val="0"/>
        <w:adjustRightInd w:val="0"/>
        <w:spacing w:line="276" w:lineRule="auto"/>
        <w:contextualSpacing/>
        <w:rPr>
          <w:rFonts w:cs="Arial"/>
          <w:szCs w:val="22"/>
        </w:rPr>
      </w:pPr>
      <w:r w:rsidRPr="002859C9">
        <w:rPr>
          <w:rFonts w:cs="Arial"/>
          <w:szCs w:val="22"/>
        </w:rPr>
        <w:t>Please forward submissions by:</w:t>
      </w:r>
    </w:p>
    <w:p w14:paraId="2C8A371D" w14:textId="77777777" w:rsidR="00540567" w:rsidRPr="00D93109" w:rsidRDefault="00540567" w:rsidP="00540567">
      <w:pPr>
        <w:autoSpaceDE w:val="0"/>
        <w:autoSpaceDN w:val="0"/>
        <w:adjustRightInd w:val="0"/>
        <w:spacing w:line="276" w:lineRule="auto"/>
        <w:contextualSpacing/>
        <w:rPr>
          <w:rFonts w:cs="Arial"/>
          <w:szCs w:val="22"/>
          <w:highlight w:val="yellow"/>
        </w:rPr>
      </w:pPr>
    </w:p>
    <w:p w14:paraId="4D712A14" w14:textId="7964A12B" w:rsidR="00540567" w:rsidRPr="008E1D83" w:rsidRDefault="00540567" w:rsidP="00540567">
      <w:pPr>
        <w:autoSpaceDE w:val="0"/>
        <w:autoSpaceDN w:val="0"/>
        <w:adjustRightInd w:val="0"/>
        <w:ind w:left="720"/>
        <w:rPr>
          <w:rFonts w:cs="Arial"/>
        </w:rPr>
      </w:pPr>
      <w:r w:rsidRPr="06CE5F9F">
        <w:rPr>
          <w:rFonts w:cs="Arial"/>
        </w:rPr>
        <w:t xml:space="preserve">Email to: </w:t>
      </w:r>
      <w:r>
        <w:tab/>
      </w:r>
      <w:hyperlink r:id="rId19" w:history="1">
        <w:r w:rsidRPr="00C24A7B">
          <w:rPr>
            <w:rStyle w:val="Hyperlink"/>
            <w:rFonts w:cs="Arial"/>
          </w:rPr>
          <w:t>hbareview@customerservice.nsw.gov.au</w:t>
        </w:r>
      </w:hyperlink>
      <w:r w:rsidRPr="06CE5F9F">
        <w:rPr>
          <w:rStyle w:val="Hyperlink"/>
          <w:rFonts w:cs="Arial"/>
        </w:rPr>
        <w:t xml:space="preserve"> </w:t>
      </w:r>
      <w:r w:rsidRPr="06CE5F9F">
        <w:rPr>
          <w:rFonts w:cs="Arial"/>
        </w:rPr>
        <w:t xml:space="preserve">  </w:t>
      </w:r>
    </w:p>
    <w:p w14:paraId="2DE239DA" w14:textId="1182A419" w:rsidR="00540567" w:rsidRDefault="00540567" w:rsidP="00540567">
      <w:pPr>
        <w:autoSpaceDE w:val="0"/>
        <w:autoSpaceDN w:val="0"/>
        <w:adjustRightInd w:val="0"/>
        <w:ind w:left="720"/>
        <w:rPr>
          <w:rFonts w:eastAsia="Arial" w:cs="Arial"/>
          <w:szCs w:val="22"/>
        </w:rPr>
      </w:pPr>
      <w:r w:rsidRPr="06CE5F9F">
        <w:rPr>
          <w:rFonts w:cs="Arial"/>
        </w:rPr>
        <w:t xml:space="preserve">Mail to: </w:t>
      </w:r>
      <w:r>
        <w:tab/>
      </w:r>
      <w:r w:rsidRPr="4F9A173C">
        <w:rPr>
          <w:rFonts w:eastAsia="Arial" w:cs="Arial"/>
          <w:szCs w:val="22"/>
        </w:rPr>
        <w:t>Policy and Strategy, Better Regulation Division</w:t>
      </w:r>
    </w:p>
    <w:p w14:paraId="5AD2384F" w14:textId="77777777" w:rsidR="00540567" w:rsidRDefault="00540567" w:rsidP="00540567">
      <w:pPr>
        <w:autoSpaceDE w:val="0"/>
        <w:autoSpaceDN w:val="0"/>
        <w:adjustRightInd w:val="0"/>
        <w:ind w:left="1440" w:firstLine="720"/>
        <w:rPr>
          <w:rFonts w:eastAsia="Arial" w:cs="Arial"/>
          <w:szCs w:val="22"/>
        </w:rPr>
      </w:pPr>
      <w:r w:rsidRPr="4F9A173C">
        <w:rPr>
          <w:rFonts w:eastAsia="Arial" w:cs="Arial"/>
          <w:szCs w:val="22"/>
        </w:rPr>
        <w:t>Locked Bag 2906</w:t>
      </w:r>
    </w:p>
    <w:p w14:paraId="4DC71FEA" w14:textId="77777777" w:rsidR="00540567" w:rsidRDefault="00540567" w:rsidP="00540567">
      <w:pPr>
        <w:autoSpaceDE w:val="0"/>
        <w:autoSpaceDN w:val="0"/>
        <w:adjustRightInd w:val="0"/>
        <w:ind w:left="1440" w:firstLine="720"/>
        <w:rPr>
          <w:rFonts w:eastAsia="Arial" w:cs="Arial"/>
          <w:szCs w:val="22"/>
        </w:rPr>
      </w:pPr>
      <w:r w:rsidRPr="4F9A173C">
        <w:rPr>
          <w:rFonts w:eastAsia="Arial" w:cs="Arial"/>
          <w:szCs w:val="22"/>
        </w:rPr>
        <w:t xml:space="preserve">LISAROW NSW 2252 </w:t>
      </w:r>
    </w:p>
    <w:p w14:paraId="6B203F74" w14:textId="5BDE10D2" w:rsidR="00540567" w:rsidRDefault="00540567" w:rsidP="00540567">
      <w:pPr>
        <w:pStyle w:val="DFSIBodyText"/>
        <w:spacing w:after="0" w:line="276" w:lineRule="auto"/>
        <w:ind w:left="0"/>
        <w:contextualSpacing/>
        <w:rPr>
          <w:rFonts w:eastAsia="Arial" w:cs="Arial"/>
          <w:b/>
          <w:szCs w:val="22"/>
          <w:highlight w:val="yellow"/>
        </w:rPr>
      </w:pPr>
    </w:p>
    <w:p w14:paraId="4F2F311D" w14:textId="77777777" w:rsidR="00540567" w:rsidRDefault="00540567" w:rsidP="00540567">
      <w:pPr>
        <w:pStyle w:val="DFSIBodyText"/>
        <w:spacing w:after="0" w:line="276" w:lineRule="auto"/>
        <w:ind w:left="0"/>
        <w:contextualSpacing/>
        <w:rPr>
          <w:rFonts w:eastAsia="Arial" w:cs="Arial"/>
          <w:b/>
          <w:szCs w:val="22"/>
        </w:rPr>
      </w:pPr>
      <w:r w:rsidRPr="4F9A173C">
        <w:rPr>
          <w:rFonts w:eastAsia="Arial" w:cs="Arial"/>
          <w:b/>
          <w:szCs w:val="22"/>
        </w:rPr>
        <w:t xml:space="preserve">The closing date for submissions is </w:t>
      </w:r>
      <w:r w:rsidRPr="004F1657">
        <w:rPr>
          <w:rFonts w:eastAsia="Arial" w:cs="Arial"/>
          <w:b/>
          <w:szCs w:val="22"/>
        </w:rPr>
        <w:t>25 September 2022</w:t>
      </w:r>
      <w:r w:rsidRPr="4F9A173C">
        <w:rPr>
          <w:rFonts w:eastAsia="Arial" w:cs="Arial"/>
          <w:b/>
          <w:szCs w:val="22"/>
        </w:rPr>
        <w:t>.</w:t>
      </w:r>
      <w:r w:rsidRPr="4F9A173C" w:rsidDel="0085729D">
        <w:rPr>
          <w:rFonts w:eastAsia="Arial" w:cs="Arial"/>
          <w:b/>
          <w:szCs w:val="22"/>
        </w:rPr>
        <w:t xml:space="preserve"> </w:t>
      </w:r>
    </w:p>
    <w:p w14:paraId="1C0D6FD4" w14:textId="77777777" w:rsidR="00540567" w:rsidRPr="00D93109" w:rsidRDefault="00540567" w:rsidP="00540567">
      <w:pPr>
        <w:pStyle w:val="DFSIBodyText"/>
        <w:spacing w:after="0" w:line="276" w:lineRule="auto"/>
        <w:ind w:left="0"/>
        <w:contextualSpacing/>
        <w:rPr>
          <w:rFonts w:cs="Arial"/>
          <w:color w:val="000000" w:themeColor="text1"/>
          <w:highlight w:val="yellow"/>
        </w:rPr>
      </w:pPr>
    </w:p>
    <w:p w14:paraId="4A87CDBD" w14:textId="733671CE" w:rsidR="00540567" w:rsidRPr="008E1D83" w:rsidRDefault="00540567" w:rsidP="00540567">
      <w:pPr>
        <w:pStyle w:val="DFSIBodyText"/>
        <w:spacing w:after="0" w:line="360" w:lineRule="auto"/>
        <w:ind w:left="0"/>
        <w:contextualSpacing/>
        <w:rPr>
          <w:rFonts w:cs="Arial"/>
          <w:color w:val="000000" w:themeColor="text1"/>
        </w:rPr>
      </w:pPr>
      <w:r w:rsidRPr="008E1D83">
        <w:rPr>
          <w:rFonts w:cs="Arial"/>
          <w:color w:val="000000" w:themeColor="text1"/>
        </w:rPr>
        <w:t xml:space="preserve">We </w:t>
      </w:r>
      <w:r w:rsidRPr="00EF0EAE">
        <w:rPr>
          <w:rFonts w:cs="Arial"/>
        </w:rPr>
        <w:t xml:space="preserve">invite you to read this paper and provide comments. You can download the RIS and </w:t>
      </w:r>
      <w:r w:rsidRPr="5F3762DC">
        <w:rPr>
          <w:rFonts w:cs="Arial"/>
        </w:rPr>
        <w:t>the</w:t>
      </w:r>
      <w:r w:rsidRPr="00EF0EAE">
        <w:rPr>
          <w:rFonts w:cs="Arial"/>
        </w:rPr>
        <w:t xml:space="preserve"> Bill from </w:t>
      </w:r>
      <w:hyperlink r:id="rId20" w:history="1">
        <w:r w:rsidR="00C66F12" w:rsidRPr="00EF0EAE">
          <w:rPr>
            <w:rStyle w:val="Hyperlink"/>
            <w:rFonts w:cs="Arial"/>
          </w:rPr>
          <w:t>https://www.nsw.gov.au/have-your-say</w:t>
        </w:r>
      </w:hyperlink>
      <w:r w:rsidRPr="5F3762DC">
        <w:rPr>
          <w:rFonts w:cs="Arial"/>
        </w:rPr>
        <w:t>.</w:t>
      </w:r>
      <w:r w:rsidRPr="00EF0EAE">
        <w:rPr>
          <w:rFonts w:cs="Arial"/>
        </w:rPr>
        <w:t xml:space="preserve"> Printed copies can be requested from NSW Fair Trading by phone on 13 32 20.</w:t>
      </w:r>
    </w:p>
    <w:p w14:paraId="0B982977" w14:textId="71383BE7" w:rsidR="00540567" w:rsidRDefault="00540567" w:rsidP="00540567">
      <w:pPr>
        <w:autoSpaceDE w:val="0"/>
        <w:autoSpaceDN w:val="0"/>
        <w:adjustRightInd w:val="0"/>
        <w:spacing w:line="276" w:lineRule="auto"/>
        <w:contextualSpacing/>
        <w:rPr>
          <w:rFonts w:eastAsia="Arial" w:cs="Arial"/>
          <w:szCs w:val="22"/>
          <w:highlight w:val="yellow"/>
        </w:rPr>
      </w:pPr>
    </w:p>
    <w:p w14:paraId="677B7E1D" w14:textId="77777777" w:rsidR="00540567" w:rsidRPr="008E1D83" w:rsidRDefault="00540567" w:rsidP="00540567">
      <w:pPr>
        <w:autoSpaceDE w:val="0"/>
        <w:autoSpaceDN w:val="0"/>
        <w:adjustRightInd w:val="0"/>
        <w:spacing w:line="276" w:lineRule="auto"/>
        <w:contextualSpacing/>
        <w:rPr>
          <w:rFonts w:eastAsia="Arial" w:cs="Arial"/>
          <w:szCs w:val="22"/>
        </w:rPr>
      </w:pPr>
      <w:r w:rsidRPr="008E1D83">
        <w:rPr>
          <w:rFonts w:eastAsia="Arial" w:cs="Arial"/>
          <w:b/>
          <w:color w:val="1F497D" w:themeColor="text2"/>
          <w:szCs w:val="22"/>
        </w:rPr>
        <w:t>Important note: release of submissions</w:t>
      </w:r>
    </w:p>
    <w:p w14:paraId="07A20E1B" w14:textId="77777777" w:rsidR="00540567" w:rsidRPr="00501FD6" w:rsidRDefault="00540567" w:rsidP="00540567">
      <w:pPr>
        <w:pStyle w:val="TemplateBody"/>
        <w:rPr>
          <w:rFonts w:eastAsia="Arial"/>
        </w:rPr>
      </w:pPr>
      <w:r w:rsidRPr="008E1D83">
        <w:rPr>
          <w:rFonts w:eastAsia="Arial"/>
        </w:rPr>
        <w:t xml:space="preserve">All submissions will be made publicly available. If you do not want your personal details or any part of your submission published, please indicate this clearly in your submission together with reasons. Automatically generated confidentiality statements in emails are not sufficient. You should also be aware that, even if you state that you do not wish certain information to be published, there may be </w:t>
      </w:r>
      <w:r w:rsidRPr="00501FD6">
        <w:rPr>
          <w:rFonts w:eastAsia="Arial"/>
        </w:rPr>
        <w:lastRenderedPageBreak/>
        <w:t xml:space="preserve">circumstances where the Government is required by law to release that information (for example, in accordance with the requirements of the </w:t>
      </w:r>
      <w:r w:rsidRPr="00501FD6">
        <w:rPr>
          <w:rFonts w:eastAsia="Arial"/>
          <w:i/>
        </w:rPr>
        <w:t>Government Information (Public Access) Act 2009</w:t>
      </w:r>
      <w:r w:rsidRPr="00501FD6">
        <w:rPr>
          <w:rFonts w:eastAsia="Arial"/>
        </w:rPr>
        <w:t>). It is also a statutory requirement that all submissions are provided to the Legislation Review Committee of Parliament.</w:t>
      </w:r>
    </w:p>
    <w:p w14:paraId="6F03E70A" w14:textId="77777777" w:rsidR="00540567" w:rsidRPr="00C31F28" w:rsidRDefault="00540567" w:rsidP="00540567">
      <w:pPr>
        <w:pStyle w:val="Heading3"/>
        <w:rPr>
          <w:rFonts w:ascii="Arial" w:eastAsia="Arial" w:hAnsi="Arial" w:cs="Arial"/>
        </w:rPr>
      </w:pPr>
      <w:bookmarkStart w:id="30" w:name="_Toc108096693"/>
      <w:r w:rsidRPr="4F9A173C">
        <w:rPr>
          <w:rFonts w:ascii="Arial" w:eastAsia="Arial" w:hAnsi="Arial" w:cs="Arial"/>
          <w:szCs w:val="22"/>
        </w:rPr>
        <w:t>Identified stakeholders</w:t>
      </w:r>
      <w:bookmarkEnd w:id="30"/>
    </w:p>
    <w:p w14:paraId="03C3648C" w14:textId="77777777" w:rsidR="00540567" w:rsidRPr="00501FD6" w:rsidRDefault="00540567" w:rsidP="00540567">
      <w:pPr>
        <w:pStyle w:val="TemplateBody"/>
        <w:rPr>
          <w:rFonts w:eastAsia="Arial"/>
        </w:rPr>
      </w:pPr>
      <w:r w:rsidRPr="00501FD6">
        <w:rPr>
          <w:rFonts w:eastAsia="Arial"/>
        </w:rPr>
        <w:t xml:space="preserve">The RIS has been provided directly to some stakeholder organisations. </w:t>
      </w:r>
    </w:p>
    <w:p w14:paraId="79F4F059" w14:textId="77777777" w:rsidR="00540567" w:rsidRPr="00C31F28" w:rsidRDefault="00540567" w:rsidP="00540567">
      <w:pPr>
        <w:pStyle w:val="Heading3"/>
        <w:rPr>
          <w:rFonts w:ascii="Arial" w:eastAsia="Arial" w:hAnsi="Arial" w:cs="Arial"/>
        </w:rPr>
      </w:pPr>
      <w:bookmarkStart w:id="31" w:name="_Toc108096694"/>
      <w:r w:rsidRPr="4F9A173C">
        <w:rPr>
          <w:rFonts w:ascii="Arial" w:eastAsia="Arial" w:hAnsi="Arial" w:cs="Arial"/>
          <w:szCs w:val="22"/>
        </w:rPr>
        <w:t>Evaluation of submissions</w:t>
      </w:r>
      <w:bookmarkEnd w:id="31"/>
    </w:p>
    <w:p w14:paraId="44B58DF4" w14:textId="77777777" w:rsidR="00540567" w:rsidRPr="00501FD6" w:rsidRDefault="00540567" w:rsidP="00540567">
      <w:pPr>
        <w:pStyle w:val="TemplateBody"/>
        <w:rPr>
          <w:rFonts w:eastAsia="Arial"/>
        </w:rPr>
      </w:pPr>
      <w:r w:rsidRPr="00501FD6">
        <w:rPr>
          <w:rFonts w:eastAsia="Arial"/>
        </w:rPr>
        <w:t xml:space="preserve">All submissions will be considered and assessed. The </w:t>
      </w:r>
      <w:r>
        <w:rPr>
          <w:rFonts w:eastAsia="Arial"/>
        </w:rPr>
        <w:t>Bill</w:t>
      </w:r>
      <w:r w:rsidRPr="00501FD6">
        <w:rPr>
          <w:rFonts w:eastAsia="Arial"/>
        </w:rPr>
        <w:t xml:space="preserve"> will be amended, if necessary, to address issues identified in the consultation process. If further information is required, targeted consultation will be held before the </w:t>
      </w:r>
      <w:r>
        <w:rPr>
          <w:rFonts w:eastAsia="Arial"/>
        </w:rPr>
        <w:t>Bill</w:t>
      </w:r>
      <w:r w:rsidRPr="00501FD6">
        <w:rPr>
          <w:rFonts w:eastAsia="Arial"/>
        </w:rPr>
        <w:t xml:space="preserve"> is finalised. </w:t>
      </w:r>
    </w:p>
    <w:p w14:paraId="04139ACB" w14:textId="77777777" w:rsidR="00540567" w:rsidRDefault="00540567" w:rsidP="00540567">
      <w:pPr>
        <w:pStyle w:val="Heading3"/>
        <w:rPr>
          <w:rFonts w:eastAsia="Arial" w:cs="Arial"/>
          <w:szCs w:val="22"/>
        </w:rPr>
      </w:pPr>
      <w:bookmarkStart w:id="32" w:name="_Toc108096695"/>
      <w:r>
        <w:rPr>
          <w:rFonts w:eastAsia="Arial"/>
        </w:rPr>
        <w:t>Presentation of Bill in Parliament</w:t>
      </w:r>
      <w:bookmarkEnd w:id="32"/>
    </w:p>
    <w:p w14:paraId="7F26065B" w14:textId="5E48C959" w:rsidR="00540567" w:rsidRPr="00C04B41" w:rsidRDefault="00540567" w:rsidP="00540567">
      <w:pPr>
        <w:pStyle w:val="TemplateBody"/>
        <w:rPr>
          <w:rFonts w:eastAsia="Arial"/>
        </w:rPr>
      </w:pPr>
      <w:r w:rsidRPr="00C04B41">
        <w:rPr>
          <w:rFonts w:eastAsia="Arial"/>
        </w:rPr>
        <w:t>After the Minister for Fair Trading has finalised the Bill, it will be presented to, and considered by, the NSW Parliament</w:t>
      </w:r>
      <w:r w:rsidR="00280834">
        <w:rPr>
          <w:rFonts w:eastAsia="Arial"/>
        </w:rPr>
        <w:t xml:space="preserve"> in 2023.</w:t>
      </w:r>
    </w:p>
    <w:p w14:paraId="3E4AE3FF" w14:textId="226B97C4" w:rsidR="006F643B" w:rsidRPr="00280834" w:rsidRDefault="00540567" w:rsidP="00280834">
      <w:pPr>
        <w:pStyle w:val="TemplateBody"/>
        <w:rPr>
          <w:rFonts w:eastAsia="Arial"/>
        </w:rPr>
      </w:pPr>
      <w:r w:rsidRPr="00C04B41">
        <w:rPr>
          <w:rFonts w:eastAsia="Arial"/>
        </w:rPr>
        <w:t xml:space="preserve">Once passed by both Houses, the Bill will be forwarded to the Governor for assent and published on the official NSW Government website at </w:t>
      </w:r>
      <w:hyperlink r:id="rId21" w:history="1">
        <w:r w:rsidRPr="00C04B41">
          <w:rPr>
            <w:rStyle w:val="Hyperlink"/>
          </w:rPr>
          <w:t>www.legislation.nsw.gov.au</w:t>
        </w:r>
      </w:hyperlink>
      <w:r w:rsidRPr="00C04B41">
        <w:rPr>
          <w:rStyle w:val="Hyperlink"/>
          <w:rFonts w:eastAsia="Arial"/>
        </w:rPr>
        <w:t>.</w:t>
      </w:r>
      <w:r w:rsidRPr="00C04B41">
        <w:rPr>
          <w:rFonts w:eastAsia="Arial"/>
        </w:rPr>
        <w:t xml:space="preserve"> </w:t>
      </w:r>
      <w:bookmarkStart w:id="33" w:name="_Toc101360005"/>
      <w:bookmarkStart w:id="34" w:name="_Toc103348509"/>
    </w:p>
    <w:p w14:paraId="64012D2E" w14:textId="66B5491D" w:rsidR="00BD369E" w:rsidRDefault="00F91CA0" w:rsidP="00BD369E">
      <w:pPr>
        <w:pStyle w:val="Heading1"/>
      </w:pPr>
      <w:bookmarkStart w:id="35" w:name="_Toc101360006"/>
      <w:bookmarkStart w:id="36" w:name="_Toc108096696"/>
      <w:bookmarkStart w:id="37" w:name="_Toc103348510"/>
      <w:bookmarkStart w:id="38" w:name="_Toc147641242"/>
      <w:bookmarkStart w:id="39" w:name="_Toc147657498"/>
      <w:bookmarkStart w:id="40" w:name="_Toc149451059"/>
      <w:bookmarkEnd w:id="33"/>
      <w:bookmarkEnd w:id="34"/>
      <w:r>
        <w:lastRenderedPageBreak/>
        <w:t xml:space="preserve">Objective and rationale of the </w:t>
      </w:r>
      <w:r w:rsidR="0068091A">
        <w:t xml:space="preserve">BCE </w:t>
      </w:r>
      <w:r>
        <w:t>Bill</w:t>
      </w:r>
      <w:bookmarkEnd w:id="35"/>
      <w:bookmarkEnd w:id="36"/>
      <w:r w:rsidR="00BD369E">
        <w:t xml:space="preserve"> </w:t>
      </w:r>
      <w:bookmarkEnd w:id="37"/>
    </w:p>
    <w:p w14:paraId="1C2F2BA2" w14:textId="7B71A87B" w:rsidR="00BD369E" w:rsidRPr="00314E49" w:rsidRDefault="003C3F23" w:rsidP="00F32394">
      <w:pPr>
        <w:pStyle w:val="Heading2"/>
      </w:pPr>
      <w:bookmarkStart w:id="41" w:name="_Toc103348511"/>
      <w:bookmarkStart w:id="42" w:name="_Toc101360007"/>
      <w:bookmarkStart w:id="43" w:name="_Toc108096697"/>
      <w:r>
        <w:t>Need for Government action</w:t>
      </w:r>
      <w:bookmarkEnd w:id="41"/>
      <w:bookmarkEnd w:id="42"/>
      <w:bookmarkEnd w:id="43"/>
    </w:p>
    <w:p w14:paraId="43DC83CC" w14:textId="3E63946E" w:rsidR="00922099" w:rsidRDefault="00040742" w:rsidP="00BD369E">
      <w:pPr>
        <w:pStyle w:val="TemplateBody"/>
      </w:pPr>
      <w:r>
        <w:t xml:space="preserve">The </w:t>
      </w:r>
      <w:r w:rsidR="008D68B8">
        <w:t>Department of Customer Service (</w:t>
      </w:r>
      <w:r w:rsidR="008D68B8" w:rsidRPr="004068B9">
        <w:rPr>
          <w:b/>
          <w:bCs/>
        </w:rPr>
        <w:t>the Department</w:t>
      </w:r>
      <w:r w:rsidR="008D68B8">
        <w:t>)</w:t>
      </w:r>
      <w:r w:rsidR="00186A2B">
        <w:t>, through NSW Fair Trading</w:t>
      </w:r>
      <w:r w:rsidR="008D68B8">
        <w:t xml:space="preserve"> </w:t>
      </w:r>
      <w:r>
        <w:t xml:space="preserve">is committed to </w:t>
      </w:r>
      <w:r w:rsidR="009818AB">
        <w:t xml:space="preserve">ensuring </w:t>
      </w:r>
      <w:r w:rsidR="004C3A61">
        <w:t xml:space="preserve">NSW </w:t>
      </w:r>
      <w:r w:rsidR="00210A9D">
        <w:t>has</w:t>
      </w:r>
      <w:r w:rsidR="009818AB">
        <w:t xml:space="preserve"> </w:t>
      </w:r>
      <w:r w:rsidR="00B738C4">
        <w:t xml:space="preserve">a safe </w:t>
      </w:r>
      <w:r w:rsidR="00F10126">
        <w:t xml:space="preserve">and </w:t>
      </w:r>
      <w:r w:rsidR="00F63E6F">
        <w:t>high</w:t>
      </w:r>
      <w:r w:rsidR="00902828">
        <w:t>-</w:t>
      </w:r>
      <w:r w:rsidR="00F10126">
        <w:t>quality</w:t>
      </w:r>
      <w:r w:rsidR="000853E4">
        <w:t xml:space="preserve"> built environment</w:t>
      </w:r>
      <w:r w:rsidR="00CC4D80">
        <w:t xml:space="preserve">, </w:t>
      </w:r>
      <w:proofErr w:type="gramStart"/>
      <w:r w:rsidR="0091326C">
        <w:t>designed</w:t>
      </w:r>
      <w:proofErr w:type="gramEnd"/>
      <w:r w:rsidR="0091326C">
        <w:t xml:space="preserve"> and built by c</w:t>
      </w:r>
      <w:r w:rsidR="00551802">
        <w:t xml:space="preserve">ompetent practitioners. </w:t>
      </w:r>
      <w:r w:rsidR="00F35BBC">
        <w:t>Where building</w:t>
      </w:r>
      <w:r w:rsidR="006412D9">
        <w:t xml:space="preserve"> work does not meet expected standards, </w:t>
      </w:r>
      <w:r w:rsidR="00EC0D64">
        <w:t xml:space="preserve">the </w:t>
      </w:r>
      <w:r w:rsidR="008D68B8">
        <w:t>Department’s</w:t>
      </w:r>
      <w:r w:rsidR="00DF4E9F">
        <w:t xml:space="preserve"> </w:t>
      </w:r>
      <w:r w:rsidR="00440538">
        <w:t xml:space="preserve">priority is for </w:t>
      </w:r>
      <w:r w:rsidR="004C5057">
        <w:t xml:space="preserve">customers </w:t>
      </w:r>
      <w:r w:rsidR="00440538">
        <w:t xml:space="preserve">to be protected and for </w:t>
      </w:r>
      <w:r w:rsidR="00207124">
        <w:t xml:space="preserve">those responsible to be held to account. </w:t>
      </w:r>
      <w:r w:rsidR="000E1B61">
        <w:t>The</w:t>
      </w:r>
      <w:r w:rsidR="007E502E">
        <w:t xml:space="preserve"> </w:t>
      </w:r>
      <w:r w:rsidR="00B97657">
        <w:t xml:space="preserve">Department has undertaken a review of the </w:t>
      </w:r>
      <w:r w:rsidR="00B06A61">
        <w:t xml:space="preserve">regulatory landscape </w:t>
      </w:r>
      <w:r w:rsidR="006902ED">
        <w:t xml:space="preserve">to </w:t>
      </w:r>
      <w:r w:rsidR="00B54681">
        <w:t xml:space="preserve">identify areas for </w:t>
      </w:r>
      <w:r w:rsidR="004628F1">
        <w:t xml:space="preserve">improvement and </w:t>
      </w:r>
      <w:r w:rsidR="00BD2DB4">
        <w:t>e</w:t>
      </w:r>
      <w:r w:rsidR="00BE640E">
        <w:t xml:space="preserve">xpand </w:t>
      </w:r>
      <w:r w:rsidR="00BD2DB4">
        <w:t>th</w:t>
      </w:r>
      <w:r w:rsidR="006B431A">
        <w:t>ose</w:t>
      </w:r>
      <w:r w:rsidR="00BD2DB4">
        <w:t xml:space="preserve"> measures proven to be a</w:t>
      </w:r>
      <w:r w:rsidR="00E552CE">
        <w:t xml:space="preserve"> success. </w:t>
      </w:r>
    </w:p>
    <w:p w14:paraId="4CC375A5" w14:textId="23D089A3" w:rsidR="005F0DDA" w:rsidRDefault="007A3FE6" w:rsidP="00BD369E">
      <w:pPr>
        <w:pStyle w:val="TemplateBody"/>
      </w:pPr>
      <w:r>
        <w:t>In 201</w:t>
      </w:r>
      <w:r w:rsidR="00126EDC">
        <w:t>7</w:t>
      </w:r>
      <w:r>
        <w:t xml:space="preserve"> </w:t>
      </w:r>
      <w:r w:rsidR="00D87170">
        <w:t xml:space="preserve">Building Ministers across Australia commissioned </w:t>
      </w:r>
      <w:r w:rsidR="00D74230">
        <w:t xml:space="preserve">independent experts to </w:t>
      </w:r>
      <w:r w:rsidR="000630C7">
        <w:t>assess</w:t>
      </w:r>
      <w:r w:rsidR="00D74230">
        <w:t xml:space="preserve"> compliance and enforcement systems for the building and construction industry across Australia. </w:t>
      </w:r>
      <w:r w:rsidR="00A01754">
        <w:t>T</w:t>
      </w:r>
      <w:r w:rsidR="00D74230">
        <w:t>h</w:t>
      </w:r>
      <w:r w:rsidR="00A01754">
        <w:t xml:space="preserve">is resulted </w:t>
      </w:r>
      <w:r w:rsidR="00EF18EE">
        <w:t xml:space="preserve">in the </w:t>
      </w:r>
      <w:r w:rsidR="00EF18EE" w:rsidRPr="002A74CC">
        <w:rPr>
          <w:i/>
        </w:rPr>
        <w:t>Buil</w:t>
      </w:r>
      <w:r w:rsidR="00F3339E" w:rsidRPr="002A74CC">
        <w:rPr>
          <w:i/>
        </w:rPr>
        <w:t>d</w:t>
      </w:r>
      <w:r w:rsidR="00EF18EE" w:rsidRPr="002A74CC">
        <w:rPr>
          <w:i/>
        </w:rPr>
        <w:t>ing Confidence</w:t>
      </w:r>
      <w:r w:rsidR="008B781A" w:rsidRPr="002A74CC">
        <w:rPr>
          <w:i/>
        </w:rPr>
        <w:t xml:space="preserve">: Improving the effectiveness of compliance and enforcement systems for the building and construction </w:t>
      </w:r>
      <w:r w:rsidR="005F0DDA" w:rsidRPr="002A74CC">
        <w:rPr>
          <w:i/>
        </w:rPr>
        <w:t>industry across Australia</w:t>
      </w:r>
      <w:r w:rsidR="005F0DDA">
        <w:t xml:space="preserve"> r</w:t>
      </w:r>
      <w:r w:rsidR="00EF18EE">
        <w:t>eport</w:t>
      </w:r>
      <w:r w:rsidR="005F0DDA">
        <w:t xml:space="preserve"> (</w:t>
      </w:r>
      <w:r w:rsidR="005F0DDA" w:rsidRPr="00C96316">
        <w:rPr>
          <w:b/>
        </w:rPr>
        <w:t>Building Confidence Report</w:t>
      </w:r>
      <w:r w:rsidR="005F0DDA">
        <w:t xml:space="preserve">) by Professor Peter </w:t>
      </w:r>
      <w:proofErr w:type="spellStart"/>
      <w:r w:rsidR="005F0DDA">
        <w:t>Shergold</w:t>
      </w:r>
      <w:proofErr w:type="spellEnd"/>
      <w:r w:rsidR="005F0DDA">
        <w:t xml:space="preserve"> and Ms Bronwyn Weir.</w:t>
      </w:r>
      <w:r w:rsidR="00191A94">
        <w:rPr>
          <w:rStyle w:val="FootnoteReference"/>
        </w:rPr>
        <w:footnoteReference w:id="2"/>
      </w:r>
      <w:r w:rsidR="006A7C1F">
        <w:t xml:space="preserve"> The report included 24 recommendations to improve and effectively implement building regulation.</w:t>
      </w:r>
    </w:p>
    <w:p w14:paraId="2A62938B" w14:textId="4894B1E4" w:rsidR="006A7C1F" w:rsidRDefault="00D07962" w:rsidP="00BD369E">
      <w:pPr>
        <w:pStyle w:val="TemplateBody"/>
      </w:pPr>
      <w:r>
        <w:t xml:space="preserve">The report recommended regulators </w:t>
      </w:r>
      <w:r w:rsidR="006B431A">
        <w:t>be</w:t>
      </w:r>
      <w:r w:rsidR="00DA0CD6">
        <w:t xml:space="preserve"> given </w:t>
      </w:r>
      <w:r>
        <w:t>a broad suite of powers to monitor buildings and building work so they</w:t>
      </w:r>
      <w:r w:rsidR="002227F8">
        <w:t xml:space="preserve"> can </w:t>
      </w:r>
      <w:r>
        <w:t>take strong compliance and enforcement action.</w:t>
      </w:r>
      <w:r w:rsidR="00DA0CD6">
        <w:t xml:space="preserve"> Th</w:t>
      </w:r>
      <w:r w:rsidR="00A65D8C">
        <w:t xml:space="preserve">e Government </w:t>
      </w:r>
      <w:r w:rsidR="00553ADC">
        <w:t>took early action to</w:t>
      </w:r>
      <w:r w:rsidR="00A65D8C">
        <w:t xml:space="preserve"> </w:t>
      </w:r>
      <w:r w:rsidR="00553ADC">
        <w:t>implement</w:t>
      </w:r>
      <w:r w:rsidR="002A07FE">
        <w:t xml:space="preserve"> </w:t>
      </w:r>
      <w:r w:rsidR="00BE6FF9">
        <w:t>th</w:t>
      </w:r>
      <w:r w:rsidR="003C74C2">
        <w:t xml:space="preserve">is </w:t>
      </w:r>
      <w:r w:rsidR="00A26714">
        <w:t>recommendation</w:t>
      </w:r>
      <w:r w:rsidR="00553ADC">
        <w:t xml:space="preserve">, </w:t>
      </w:r>
      <w:r w:rsidR="004A37E1">
        <w:t xml:space="preserve">setting the benchmark </w:t>
      </w:r>
      <w:r w:rsidR="006215CC">
        <w:t>for proactive compliance powers</w:t>
      </w:r>
      <w:r w:rsidR="0092688C">
        <w:t xml:space="preserve"> with</w:t>
      </w:r>
      <w:r w:rsidR="006B431A">
        <w:t xml:space="preserve"> </w:t>
      </w:r>
      <w:r w:rsidR="00BD369E" w:rsidRPr="005E2141">
        <w:t>critical reforms</w:t>
      </w:r>
      <w:r w:rsidR="002227F8">
        <w:t xml:space="preserve">. These </w:t>
      </w:r>
      <w:r w:rsidR="006A7C1F">
        <w:t>includ</w:t>
      </w:r>
      <w:r w:rsidR="002227F8">
        <w:t>ed</w:t>
      </w:r>
      <w:r w:rsidR="006A7C1F">
        <w:t xml:space="preserve"> the appointment of </w:t>
      </w:r>
      <w:r w:rsidR="002A74CC">
        <w:t xml:space="preserve">Mr </w:t>
      </w:r>
      <w:r w:rsidR="006A7C1F">
        <w:t xml:space="preserve">David Chandler OAM as the NSW Building Commissioner, and </w:t>
      </w:r>
      <w:r w:rsidR="001059D1">
        <w:t>a</w:t>
      </w:r>
      <w:r w:rsidR="007661EE">
        <w:t xml:space="preserve"> suite of legislative reforms to empower the regulator</w:t>
      </w:r>
      <w:r w:rsidR="00222A08">
        <w:t xml:space="preserve"> to </w:t>
      </w:r>
      <w:r w:rsidR="006B35E6">
        <w:t>take swift and decisive action</w:t>
      </w:r>
      <w:r w:rsidR="00DB6928">
        <w:t xml:space="preserve"> through</w:t>
      </w:r>
      <w:r w:rsidR="00986CDC">
        <w:t xml:space="preserve"> the</w:t>
      </w:r>
      <w:r w:rsidR="006A7C1F">
        <w:t xml:space="preserve"> </w:t>
      </w:r>
      <w:r w:rsidR="006A7C1F" w:rsidRPr="004E3ADF">
        <w:rPr>
          <w:i/>
          <w:iCs/>
        </w:rPr>
        <w:t>Design and Building Practitioners Act</w:t>
      </w:r>
      <w:r w:rsidR="004E3ADF" w:rsidRPr="000221B8">
        <w:rPr>
          <w:i/>
        </w:rPr>
        <w:t xml:space="preserve"> </w:t>
      </w:r>
      <w:r w:rsidR="004E3ADF" w:rsidRPr="00A6798A">
        <w:rPr>
          <w:i/>
          <w:iCs/>
        </w:rPr>
        <w:t>2020</w:t>
      </w:r>
      <w:r w:rsidR="00E16BDD">
        <w:rPr>
          <w:i/>
          <w:iCs/>
        </w:rPr>
        <w:t xml:space="preserve"> </w:t>
      </w:r>
      <w:r w:rsidR="00E16BDD">
        <w:t>(</w:t>
      </w:r>
      <w:r w:rsidR="00E16BDD" w:rsidRPr="00C96316">
        <w:rPr>
          <w:b/>
        </w:rPr>
        <w:t>DBP Act</w:t>
      </w:r>
      <w:r w:rsidR="00E16BDD">
        <w:t>)</w:t>
      </w:r>
      <w:r w:rsidR="006A7C1F">
        <w:rPr>
          <w:i/>
          <w:iCs/>
        </w:rPr>
        <w:t xml:space="preserve"> </w:t>
      </w:r>
      <w:r w:rsidR="006A7C1F">
        <w:t xml:space="preserve">and </w:t>
      </w:r>
      <w:r w:rsidR="006A7C1F" w:rsidRPr="004E3ADF">
        <w:rPr>
          <w:i/>
          <w:iCs/>
        </w:rPr>
        <w:t>Residential Apartment Buildings (Compliance and Enforcement Powers) Act</w:t>
      </w:r>
      <w:r w:rsidR="004E3ADF" w:rsidRPr="000221B8">
        <w:rPr>
          <w:i/>
        </w:rPr>
        <w:t xml:space="preserve"> </w:t>
      </w:r>
      <w:r w:rsidR="004E3ADF" w:rsidRPr="00A6798A">
        <w:rPr>
          <w:i/>
          <w:iCs/>
        </w:rPr>
        <w:t>2020</w:t>
      </w:r>
      <w:r w:rsidR="00E16BDD" w:rsidRPr="004E3ADF">
        <w:rPr>
          <w:i/>
          <w:iCs/>
        </w:rPr>
        <w:t xml:space="preserve"> </w:t>
      </w:r>
      <w:r w:rsidR="00E16BDD" w:rsidRPr="002A74CC">
        <w:t>(</w:t>
      </w:r>
      <w:r w:rsidR="00E16BDD" w:rsidRPr="00C96316">
        <w:rPr>
          <w:b/>
        </w:rPr>
        <w:t>RAB Act</w:t>
      </w:r>
      <w:r w:rsidR="00E16BDD" w:rsidRPr="002A74CC">
        <w:t>)</w:t>
      </w:r>
      <w:r w:rsidR="006A7C1F" w:rsidRPr="002A74CC">
        <w:t>.</w:t>
      </w:r>
    </w:p>
    <w:p w14:paraId="1386B872" w14:textId="2D4D4149" w:rsidR="00D44DA6" w:rsidRDefault="00846D43" w:rsidP="00BD369E">
      <w:pPr>
        <w:pStyle w:val="TemplateBody"/>
      </w:pPr>
      <w:r>
        <w:t>These reforms</w:t>
      </w:r>
      <w:r w:rsidR="00583859">
        <w:t xml:space="preserve"> </w:t>
      </w:r>
      <w:r w:rsidR="00125640">
        <w:t>initially</w:t>
      </w:r>
      <w:r w:rsidR="00583859">
        <w:t xml:space="preserve"> targeted</w:t>
      </w:r>
      <w:r w:rsidR="00583859" w:rsidDel="00050753">
        <w:t xml:space="preserve"> </w:t>
      </w:r>
      <w:r w:rsidR="00583859">
        <w:t xml:space="preserve">residential apartment buildings </w:t>
      </w:r>
      <w:r w:rsidR="0015578D">
        <w:t xml:space="preserve">with </w:t>
      </w:r>
      <w:r w:rsidR="00583859">
        <w:t>a s</w:t>
      </w:r>
      <w:r w:rsidR="00F04719">
        <w:t xml:space="preserve">trong focus </w:t>
      </w:r>
      <w:r w:rsidR="0015578D">
        <w:t xml:space="preserve">on </w:t>
      </w:r>
      <w:r w:rsidR="004972E6">
        <w:t xml:space="preserve">compliant </w:t>
      </w:r>
      <w:r w:rsidR="00F04719">
        <w:t>upfront design</w:t>
      </w:r>
      <w:r w:rsidR="00833EEA">
        <w:t xml:space="preserve"> and assurance that buildings have been built </w:t>
      </w:r>
      <w:r w:rsidR="002B4E9D">
        <w:t xml:space="preserve">following </w:t>
      </w:r>
      <w:r w:rsidR="00833EEA">
        <w:t xml:space="preserve">the </w:t>
      </w:r>
      <w:r w:rsidR="0015578D">
        <w:t xml:space="preserve">approved </w:t>
      </w:r>
      <w:r w:rsidR="00833EEA">
        <w:t>design</w:t>
      </w:r>
      <w:r w:rsidR="0015578D">
        <w:t>s. The</w:t>
      </w:r>
      <w:r w:rsidR="0020064A">
        <w:t>se</w:t>
      </w:r>
      <w:r w:rsidR="0015578D">
        <w:t xml:space="preserve"> obligation</w:t>
      </w:r>
      <w:r w:rsidR="0020064A">
        <w:t>s also e</w:t>
      </w:r>
      <w:r w:rsidR="00790910">
        <w:t>stablish a clear legislative duty</w:t>
      </w:r>
      <w:r w:rsidR="00BD369E">
        <w:t xml:space="preserve"> of </w:t>
      </w:r>
      <w:r w:rsidR="00790910">
        <w:t xml:space="preserve">care that is owed to the </w:t>
      </w:r>
      <w:r w:rsidR="00790910" w:rsidDel="00FC3179">
        <w:t xml:space="preserve">end </w:t>
      </w:r>
      <w:r w:rsidR="00FC3179">
        <w:t xml:space="preserve">customer </w:t>
      </w:r>
      <w:r w:rsidR="00583859">
        <w:t>with resp</w:t>
      </w:r>
      <w:r w:rsidR="0020064A">
        <w:t>e</w:t>
      </w:r>
      <w:r w:rsidR="00583859">
        <w:t>ct to defective building work.</w:t>
      </w:r>
      <w:r w:rsidR="00DD7144">
        <w:t xml:space="preserve"> </w:t>
      </w:r>
      <w:r w:rsidR="0020064A">
        <w:t xml:space="preserve">The reforms enable proactive audits to be undertaken and </w:t>
      </w:r>
      <w:r w:rsidR="005534A1">
        <w:t xml:space="preserve">defects to be detected and resolved </w:t>
      </w:r>
      <w:r w:rsidR="00C60C84">
        <w:t>b</w:t>
      </w:r>
      <w:r w:rsidR="005C64F2">
        <w:t xml:space="preserve">efore the </w:t>
      </w:r>
      <w:r w:rsidR="00C740F4">
        <w:t>building work is completed</w:t>
      </w:r>
      <w:r w:rsidR="00BE1B34">
        <w:t>,</w:t>
      </w:r>
      <w:r w:rsidR="005534A1">
        <w:t xml:space="preserve"> </w:t>
      </w:r>
      <w:r w:rsidR="00125640">
        <w:t>reducing the risk that</w:t>
      </w:r>
      <w:r w:rsidR="00372C96">
        <w:t xml:space="preserve"> the end customer is left with defective building work.</w:t>
      </w:r>
      <w:r w:rsidR="00A43B3C">
        <w:t xml:space="preserve"> </w:t>
      </w:r>
    </w:p>
    <w:p w14:paraId="6F65C99F" w14:textId="14D0210E" w:rsidR="00DE2389" w:rsidRDefault="00DE2389" w:rsidP="00DE2389">
      <w:pPr>
        <w:pStyle w:val="TemplateBody"/>
      </w:pPr>
      <w:r>
        <w:t xml:space="preserve">While recent reforms have focused on targeting problematic behaviours that lead to unsafe and defective work in </w:t>
      </w:r>
      <w:r w:rsidR="00B51859">
        <w:t>residential apartment</w:t>
      </w:r>
      <w:r>
        <w:t xml:space="preserve"> buildings, </w:t>
      </w:r>
      <w:r w:rsidR="00246CA5">
        <w:t xml:space="preserve">the </w:t>
      </w:r>
      <w:r w:rsidR="00C30AE9">
        <w:t xml:space="preserve">Department’s </w:t>
      </w:r>
      <w:r w:rsidR="00246CA5">
        <w:t xml:space="preserve">review has identified that </w:t>
      </w:r>
      <w:r w:rsidR="0029162A">
        <w:t xml:space="preserve">previous </w:t>
      </w:r>
      <w:r>
        <w:t>reforms to</w:t>
      </w:r>
      <w:r w:rsidR="0029162A">
        <w:t xml:space="preserve"> regulatory</w:t>
      </w:r>
      <w:r>
        <w:t xml:space="preserve"> framework</w:t>
      </w:r>
      <w:r w:rsidR="0029162A">
        <w:t xml:space="preserve">s </w:t>
      </w:r>
      <w:r>
        <w:t xml:space="preserve">for the building and construction sector </w:t>
      </w:r>
      <w:r w:rsidR="00F84641">
        <w:t xml:space="preserve">that the </w:t>
      </w:r>
      <w:r w:rsidR="00F84641">
        <w:lastRenderedPageBreak/>
        <w:t xml:space="preserve">Department administers </w:t>
      </w:r>
      <w:r>
        <w:t xml:space="preserve">has resulted in fragmented and disparate compliance and enforcement powers. Despite the intended outcomes of these powers aligning </w:t>
      </w:r>
      <w:r w:rsidR="00BA57E5">
        <w:t>(</w:t>
      </w:r>
      <w:r>
        <w:t>competent people doing compliant and safe work with appropriate products</w:t>
      </w:r>
      <w:r w:rsidR="00BA57E5">
        <w:t>)</w:t>
      </w:r>
      <w:r>
        <w:t xml:space="preserve"> there is inconsistency between legislation on the powers available to the regulator to enforce obligations under the different Acts.</w:t>
      </w:r>
    </w:p>
    <w:p w14:paraId="0E17DE41" w14:textId="65EB2640" w:rsidR="00EA3EAC" w:rsidRPr="00437FA2" w:rsidRDefault="00E41DC7" w:rsidP="00EA3EAC">
      <w:pPr>
        <w:pStyle w:val="TemplateBody"/>
      </w:pPr>
      <w:r>
        <w:t xml:space="preserve">The </w:t>
      </w:r>
      <w:r w:rsidR="004D2CF7">
        <w:t>different</w:t>
      </w:r>
      <w:r w:rsidR="00EA3EAC">
        <w:t xml:space="preserve"> pieces of b</w:t>
      </w:r>
      <w:r w:rsidR="00EA3EAC" w:rsidRPr="00437FA2">
        <w:t xml:space="preserve">uilding legislation </w:t>
      </w:r>
      <w:r w:rsidR="000F2F1B">
        <w:t xml:space="preserve">that </w:t>
      </w:r>
      <w:r w:rsidR="00B3572E" w:rsidRPr="00087079">
        <w:t>govern</w:t>
      </w:r>
      <w:r w:rsidR="00B3572E">
        <w:t xml:space="preserve"> </w:t>
      </w:r>
      <w:r w:rsidR="003367AD">
        <w:t xml:space="preserve">areas of the industry </w:t>
      </w:r>
      <w:r w:rsidR="00EA3EAC" w:rsidRPr="00437FA2">
        <w:t xml:space="preserve">set out the enforcement powers available to the regulator to enforce obligations under </w:t>
      </w:r>
      <w:r w:rsidR="00B55703">
        <w:t>each</w:t>
      </w:r>
      <w:r w:rsidR="00EA3EAC" w:rsidRPr="00437FA2">
        <w:t xml:space="preserve"> </w:t>
      </w:r>
      <w:r w:rsidR="00EA3EAC">
        <w:t xml:space="preserve">respective </w:t>
      </w:r>
      <w:r w:rsidR="00EA3EAC" w:rsidRPr="00437FA2">
        <w:t xml:space="preserve">Act. For example, the </w:t>
      </w:r>
      <w:r w:rsidR="00EA3EAC">
        <w:rPr>
          <w:i/>
          <w:iCs/>
        </w:rPr>
        <w:t xml:space="preserve">Home Building Act </w:t>
      </w:r>
      <w:r w:rsidR="00EA3EAC">
        <w:t>(</w:t>
      </w:r>
      <w:r w:rsidR="00EA3EAC" w:rsidRPr="00136ADB">
        <w:rPr>
          <w:b/>
          <w:bCs/>
        </w:rPr>
        <w:t>HB Act</w:t>
      </w:r>
      <w:r w:rsidR="00EA3EAC">
        <w:t>)</w:t>
      </w:r>
      <w:r w:rsidR="00EA3EAC" w:rsidRPr="00437FA2">
        <w:t xml:space="preserve"> gives powers to enforce the obligations under the HB Act but only </w:t>
      </w:r>
      <w:r w:rsidR="00EA3EAC">
        <w:t>for</w:t>
      </w:r>
      <w:r w:rsidR="00EA3EAC" w:rsidRPr="00437FA2">
        <w:t xml:space="preserve"> conduct that is captured by the HB Act</w:t>
      </w:r>
      <w:r w:rsidR="0041195F">
        <w:t>.</w:t>
      </w:r>
      <w:r w:rsidR="00EA3EAC" w:rsidRPr="00437FA2">
        <w:t xml:space="preserve"> </w:t>
      </w:r>
      <w:r w:rsidR="0041195F">
        <w:t>T</w:t>
      </w:r>
      <w:r w:rsidR="00EA3EAC" w:rsidRPr="00437FA2">
        <w:t xml:space="preserve">he RAB Act provides broad enforcement powers but is limited to </w:t>
      </w:r>
      <w:r w:rsidR="00EA3EAC">
        <w:t>residential apartment</w:t>
      </w:r>
      <w:r w:rsidR="00EA3EAC" w:rsidRPr="00437FA2">
        <w:t xml:space="preserve"> buildings where development consent is required</w:t>
      </w:r>
      <w:r w:rsidR="00EA3EAC">
        <w:t xml:space="preserve"> (</w:t>
      </w:r>
      <w:r w:rsidR="0050105F">
        <w:t>for example,</w:t>
      </w:r>
      <w:r w:rsidR="00EA3EAC">
        <w:t xml:space="preserve"> not covering serious defects that may exist in other buildings such as single dwellings and commercial buildings)</w:t>
      </w:r>
      <w:r w:rsidR="00EA3EAC" w:rsidRPr="00437FA2">
        <w:t>.</w:t>
      </w:r>
    </w:p>
    <w:p w14:paraId="44B61C1C" w14:textId="4F756687" w:rsidR="00EA3EAC" w:rsidRPr="00437FA2" w:rsidRDefault="00EA3EAC" w:rsidP="00EA3EAC">
      <w:pPr>
        <w:pStyle w:val="TemplateBody"/>
      </w:pPr>
      <w:r w:rsidRPr="00437FA2">
        <w:t xml:space="preserve">This approach, of carefully prescribing the enforcement powers under each Act is wholly appropriate. It ensures that the powers of the regulator are carefully prescribed </w:t>
      </w:r>
      <w:r w:rsidR="0081303D">
        <w:t>to meet</w:t>
      </w:r>
      <w:r w:rsidRPr="00437FA2">
        <w:t xml:space="preserve"> the obligations set out in the Act. It ensures that regulatory intervention is </w:t>
      </w:r>
      <w:r>
        <w:t xml:space="preserve">targeted and </w:t>
      </w:r>
      <w:r w:rsidRPr="00437FA2">
        <w:t xml:space="preserve">proportionate to the risk that is being regulated by the Act – a balancing </w:t>
      </w:r>
      <w:r>
        <w:t>a</w:t>
      </w:r>
      <w:r w:rsidRPr="00437FA2">
        <w:t>ct intended to not overburden regulated individuals, consumers or even the regulator itself.</w:t>
      </w:r>
    </w:p>
    <w:p w14:paraId="1961365D" w14:textId="47326766" w:rsidR="00EA3EAC" w:rsidRDefault="00EA3EAC" w:rsidP="00EA3EAC">
      <w:pPr>
        <w:pStyle w:val="TemplateBody"/>
      </w:pPr>
      <w:r w:rsidRPr="00437FA2">
        <w:t>However, the construction industry is an end</w:t>
      </w:r>
      <w:r>
        <w:t>-</w:t>
      </w:r>
      <w:r w:rsidRPr="00437FA2">
        <w:t>to</w:t>
      </w:r>
      <w:r>
        <w:t>-</w:t>
      </w:r>
      <w:r w:rsidRPr="00437FA2">
        <w:t xml:space="preserve">end process, with the work of one individual contributing to another. This issue is exacerbated when the conduct of an individual is regulated by multiple pieces of legislation </w:t>
      </w:r>
      <w:r w:rsidR="00A64757" w:rsidRPr="008F142C">
        <w:t>simultaneously</w:t>
      </w:r>
      <w:r w:rsidRPr="00437FA2">
        <w:t xml:space="preserve">. For example, an electrical engineer doing fire safety work could be regulated under the HB Act, the RAB Act, the DBP Act, the </w:t>
      </w:r>
      <w:r w:rsidRPr="00437FA2">
        <w:rPr>
          <w:i/>
          <w:iCs/>
        </w:rPr>
        <w:t>Gas and Electricity (Consumer Safety) Act 2017</w:t>
      </w:r>
      <w:r w:rsidRPr="00437FA2">
        <w:t xml:space="preserve"> and the </w:t>
      </w:r>
      <w:r w:rsidRPr="00437FA2">
        <w:rPr>
          <w:i/>
          <w:iCs/>
        </w:rPr>
        <w:t xml:space="preserve">Environmental Planning and Assessment Act 1979. </w:t>
      </w:r>
      <w:r w:rsidRPr="00437FA2">
        <w:t>Despite the work being the same across the different Acts, the power to enforce the required conduct is different.</w:t>
      </w:r>
    </w:p>
    <w:p w14:paraId="4B0A2160" w14:textId="373EFB06" w:rsidR="00BD6E4A" w:rsidRPr="00437FA2" w:rsidRDefault="00BD6E4A" w:rsidP="00BD6E4A">
      <w:pPr>
        <w:pStyle w:val="TemplateBody"/>
      </w:pPr>
      <w:r w:rsidRPr="00437FA2">
        <w:t xml:space="preserve">While </w:t>
      </w:r>
      <w:r>
        <w:t xml:space="preserve">the current RAB Act </w:t>
      </w:r>
      <w:r w:rsidRPr="00437FA2">
        <w:t xml:space="preserve">approach has seen a significant uplift in industry behaviour, </w:t>
      </w:r>
      <w:r w:rsidR="00611BE0" w:rsidRPr="00437FA2">
        <w:t>the</w:t>
      </w:r>
      <w:r>
        <w:t xml:space="preserve"> full </w:t>
      </w:r>
      <w:r w:rsidRPr="00437FA2">
        <w:t xml:space="preserve">potential to effect change </w:t>
      </w:r>
      <w:r>
        <w:t xml:space="preserve">across the building and construction industry is not being realised </w:t>
      </w:r>
      <w:r w:rsidRPr="00437FA2">
        <w:t>because of inconsistent powers. For example,</w:t>
      </w:r>
      <w:r w:rsidDel="00A72C65">
        <w:t xml:space="preserve"> </w:t>
      </w:r>
      <w:r>
        <w:t xml:space="preserve">a building work rectification order </w:t>
      </w:r>
      <w:r w:rsidR="008702B1">
        <w:t>(</w:t>
      </w:r>
      <w:r w:rsidR="008702B1" w:rsidRPr="00136ADB">
        <w:rPr>
          <w:b/>
          <w:bCs/>
        </w:rPr>
        <w:t>BRWO</w:t>
      </w:r>
      <w:r w:rsidR="008702B1">
        <w:t>)</w:t>
      </w:r>
      <w:r>
        <w:t xml:space="preserve"> can be proactively issued to rectify a structural defect in a residential apartment building, the same order powers cannot be used to rectify a structural defect for a single dwelling. </w:t>
      </w:r>
      <w:r w:rsidRPr="00437FA2">
        <w:t>The different trigger points for defects, varied definitions of who a developer is, and different penalties for non-compliance with ord</w:t>
      </w:r>
      <w:r>
        <w:t>ers is creating a barrier to effective regulatory compliance and can create confusion and complexity for regulated parties.</w:t>
      </w:r>
    </w:p>
    <w:p w14:paraId="50434967" w14:textId="5D10A654" w:rsidR="005D5483" w:rsidRDefault="00437FA2" w:rsidP="00437FA2">
      <w:pPr>
        <w:pStyle w:val="TemplateBody"/>
      </w:pPr>
      <w:r w:rsidRPr="00437FA2">
        <w:t xml:space="preserve">Looking to other industries, single enforcement powers Acts have </w:t>
      </w:r>
      <w:r w:rsidR="00D8545F">
        <w:t>achieved similar success.</w:t>
      </w:r>
      <w:r w:rsidRPr="00437FA2">
        <w:t xml:space="preserve"> For example, the </w:t>
      </w:r>
      <w:r w:rsidRPr="00437FA2">
        <w:rPr>
          <w:i/>
          <w:iCs/>
        </w:rPr>
        <w:t>Gaming and Liquor Administration Act 2007</w:t>
      </w:r>
      <w:r w:rsidRPr="00437FA2">
        <w:t xml:space="preserve"> sets out the powers of the Independent Liquor and Gaming Authority</w:t>
      </w:r>
      <w:r w:rsidR="00992456">
        <w:t xml:space="preserve"> (ILGA)</w:t>
      </w:r>
      <w:r w:rsidRPr="00437FA2">
        <w:t xml:space="preserve"> over multiple pieces of legislation due to the risks and regulated entities being consistent across captured legislation. This allows a change to one piece of legislation to modernise the regulatory approach across all legislation.</w:t>
      </w:r>
    </w:p>
    <w:p w14:paraId="54165C79" w14:textId="21A70B81" w:rsidR="00437FA2" w:rsidRPr="00437FA2" w:rsidRDefault="00710600" w:rsidP="00437FA2">
      <w:pPr>
        <w:pStyle w:val="TemplateBody"/>
      </w:pPr>
      <w:r>
        <w:lastRenderedPageBreak/>
        <w:t>T</w:t>
      </w:r>
      <w:r w:rsidR="0049200C">
        <w:t xml:space="preserve">he </w:t>
      </w:r>
      <w:r w:rsidR="004F5D42">
        <w:t>BCE Bill leverages the success of reforms to date to provide</w:t>
      </w:r>
      <w:r w:rsidR="004F5D42" w:rsidDel="0055186D">
        <w:t xml:space="preserve"> </w:t>
      </w:r>
      <w:r w:rsidR="004F5D42">
        <w:t xml:space="preserve">a suite of supporting powers to improve the effectiveness of compliance and enforcement systems and forms </w:t>
      </w:r>
      <w:r w:rsidR="004F5D42" w:rsidRPr="167F361B">
        <w:t xml:space="preserve">part of the </w:t>
      </w:r>
      <w:r w:rsidR="00292899">
        <w:t>broader</w:t>
      </w:r>
      <w:r w:rsidR="004F5D42" w:rsidRPr="167F361B">
        <w:t xml:space="preserve"> </w:t>
      </w:r>
      <w:r w:rsidR="00292899">
        <w:t xml:space="preserve">Construct </w:t>
      </w:r>
      <w:r w:rsidR="004F5D42" w:rsidRPr="167F361B">
        <w:t>NSW reform agenda</w:t>
      </w:r>
      <w:r w:rsidR="004F5D42">
        <w:t xml:space="preserve"> to respond to non-compliant and defective building work.</w:t>
      </w:r>
      <w:r w:rsidR="00C95A69">
        <w:t xml:space="preserve"> </w:t>
      </w:r>
      <w:r w:rsidR="00F84C24">
        <w:t>Inc</w:t>
      </w:r>
      <w:r w:rsidR="00541F87">
        <w:t>l</w:t>
      </w:r>
      <w:r w:rsidR="00F84C24">
        <w:t xml:space="preserve">uded in the reform agenda is </w:t>
      </w:r>
      <w:r w:rsidR="00541F87">
        <w:t>the proposal</w:t>
      </w:r>
      <w:r w:rsidR="0049200C">
        <w:t xml:space="preserve"> to create a new Building Act </w:t>
      </w:r>
      <w:r w:rsidR="00D142B3">
        <w:t>(</w:t>
      </w:r>
      <w:r w:rsidR="00D142B3" w:rsidRPr="008F142C">
        <w:rPr>
          <w:bCs/>
        </w:rPr>
        <w:t>Building Bill</w:t>
      </w:r>
      <w:r w:rsidR="00D142B3">
        <w:t>)</w:t>
      </w:r>
      <w:r w:rsidR="0049200C">
        <w:t xml:space="preserve"> to </w:t>
      </w:r>
      <w:r>
        <w:t>cover</w:t>
      </w:r>
      <w:r w:rsidR="0049200C">
        <w:t xml:space="preserve"> all building work</w:t>
      </w:r>
      <w:r w:rsidR="00DC710E">
        <w:t xml:space="preserve"> providing </w:t>
      </w:r>
      <w:r w:rsidR="00696FDF">
        <w:t xml:space="preserve">a </w:t>
      </w:r>
      <w:r w:rsidR="003F41A2">
        <w:t>fit</w:t>
      </w:r>
      <w:r w:rsidR="00DC710E">
        <w:t>-</w:t>
      </w:r>
      <w:r w:rsidR="003F41A2">
        <w:t>for</w:t>
      </w:r>
      <w:r w:rsidR="00DC710E">
        <w:t>-</w:t>
      </w:r>
      <w:r w:rsidR="003F41A2">
        <w:t>purpose regulatory powers framework to ensure the effective oversight of all building work in NSW.</w:t>
      </w:r>
    </w:p>
    <w:p w14:paraId="242467DB" w14:textId="2114CF6B" w:rsidR="00BD369E" w:rsidRPr="00650D80" w:rsidRDefault="00122A96" w:rsidP="00F32394">
      <w:pPr>
        <w:pStyle w:val="Heading2"/>
      </w:pPr>
      <w:bookmarkStart w:id="44" w:name="_Toc101360008"/>
      <w:bookmarkStart w:id="45" w:name="_Toc103348512"/>
      <w:bookmarkStart w:id="46" w:name="_Toc108096698"/>
      <w:r>
        <w:t>The o</w:t>
      </w:r>
      <w:r w:rsidR="00C17B34">
        <w:t>bjective of government intervention</w:t>
      </w:r>
      <w:bookmarkEnd w:id="44"/>
      <w:bookmarkEnd w:id="45"/>
      <w:bookmarkEnd w:id="46"/>
    </w:p>
    <w:p w14:paraId="0196CE2B" w14:textId="3665F3B2" w:rsidR="009C5E60" w:rsidRDefault="00FF2950" w:rsidP="00B4500E">
      <w:pPr>
        <w:pStyle w:val="TemplateBody"/>
      </w:pPr>
      <w:r>
        <w:t>A critical element of a regulatory compliance and enforcement system is proportionate and appropriate powers to uphold the integrity of the system.</w:t>
      </w:r>
      <w:r w:rsidR="005A6E42">
        <w:t xml:space="preserve"> </w:t>
      </w:r>
      <w:r w:rsidR="00BD369E">
        <w:t xml:space="preserve">The </w:t>
      </w:r>
      <w:r w:rsidR="004D3137">
        <w:t>BCE</w:t>
      </w:r>
      <w:r w:rsidR="00BD369E">
        <w:t xml:space="preserve"> Bill seeks to provide a modern and proportionate compliance and enforcement framework</w:t>
      </w:r>
      <w:r w:rsidR="001F61DF">
        <w:t xml:space="preserve"> by </w:t>
      </w:r>
      <w:r w:rsidR="00C0536A">
        <w:t>expanding the</w:t>
      </w:r>
      <w:r w:rsidR="0036649B">
        <w:t xml:space="preserve"> RAB Act to cover all building work in NSW</w:t>
      </w:r>
      <w:r w:rsidR="00BD369E">
        <w:t>.</w:t>
      </w:r>
      <w:r w:rsidR="00286028">
        <w:t xml:space="preserve"> </w:t>
      </w:r>
      <w:r w:rsidR="00582E60">
        <w:t>It</w:t>
      </w:r>
      <w:r w:rsidR="001E5886">
        <w:t xml:space="preserve"> will provide the Secretary with a consolidated, effective suite of compliance and enforcement tools, </w:t>
      </w:r>
      <w:r w:rsidR="00422814">
        <w:t xml:space="preserve">that can proactively respond to issues but also gives a remedy for legacy </w:t>
      </w:r>
      <w:r w:rsidR="00224DFB">
        <w:t>misconduct</w:t>
      </w:r>
      <w:r w:rsidR="001E5886">
        <w:t>.</w:t>
      </w:r>
    </w:p>
    <w:p w14:paraId="5C11A36A" w14:textId="513F7F8A" w:rsidR="00B0520F" w:rsidRDefault="00B0520F" w:rsidP="00B0520F">
      <w:pPr>
        <w:rPr>
          <w:rFonts w:cs="Arial"/>
          <w:color w:val="000000" w:themeColor="text1"/>
        </w:rPr>
      </w:pPr>
      <w:r w:rsidRPr="167F361B">
        <w:rPr>
          <w:rFonts w:cs="Arial"/>
          <w:color w:val="000000" w:themeColor="text1"/>
        </w:rPr>
        <w:t>The</w:t>
      </w:r>
      <w:r>
        <w:rPr>
          <w:rFonts w:cs="Arial"/>
          <w:color w:val="000000" w:themeColor="text1"/>
        </w:rPr>
        <w:t xml:space="preserve"> </w:t>
      </w:r>
      <w:r w:rsidR="00B4579D">
        <w:rPr>
          <w:rFonts w:cs="Arial"/>
          <w:color w:val="000000" w:themeColor="text1"/>
        </w:rPr>
        <w:t>o</w:t>
      </w:r>
      <w:r>
        <w:rPr>
          <w:rFonts w:cs="Arial"/>
          <w:color w:val="000000" w:themeColor="text1"/>
        </w:rPr>
        <w:t xml:space="preserve">bjects of the </w:t>
      </w:r>
      <w:r w:rsidR="00370D3A">
        <w:rPr>
          <w:rFonts w:cs="Arial"/>
          <w:color w:val="000000" w:themeColor="text1"/>
        </w:rPr>
        <w:t xml:space="preserve">BCE </w:t>
      </w:r>
      <w:r>
        <w:rPr>
          <w:rFonts w:cs="Arial"/>
          <w:color w:val="000000" w:themeColor="text1"/>
        </w:rPr>
        <w:t>Bill are:</w:t>
      </w:r>
    </w:p>
    <w:p w14:paraId="2BB6F898" w14:textId="0042B382" w:rsidR="00B0520F" w:rsidRPr="00BD261F" w:rsidRDefault="00B0520F" w:rsidP="009A3015">
      <w:pPr>
        <w:numPr>
          <w:ilvl w:val="0"/>
          <w:numId w:val="15"/>
        </w:numPr>
        <w:spacing w:after="0"/>
        <w:rPr>
          <w:rFonts w:eastAsia="Arial"/>
        </w:rPr>
      </w:pPr>
      <w:r w:rsidRPr="00BD261F">
        <w:rPr>
          <w:rFonts w:eastAsia="Arial"/>
        </w:rPr>
        <w:t>to provide a single legislative framework for the regulation of building compliance and enforcement</w:t>
      </w:r>
    </w:p>
    <w:p w14:paraId="256BA5F4" w14:textId="19ED2C6A" w:rsidR="00B0520F" w:rsidRPr="00BD261F" w:rsidRDefault="00B0520F" w:rsidP="009A3015">
      <w:pPr>
        <w:numPr>
          <w:ilvl w:val="0"/>
          <w:numId w:val="15"/>
        </w:numPr>
        <w:spacing w:after="0"/>
        <w:rPr>
          <w:rFonts w:eastAsia="Arial"/>
        </w:rPr>
      </w:pPr>
      <w:r w:rsidRPr="00BD261F">
        <w:rPr>
          <w:rFonts w:eastAsia="Arial"/>
        </w:rPr>
        <w:t>to promote public confidence in the building and construction sector</w:t>
      </w:r>
    </w:p>
    <w:p w14:paraId="2DCA471A" w14:textId="3ACD9C1A" w:rsidR="00B0520F" w:rsidRPr="00BD261F" w:rsidRDefault="00B0520F" w:rsidP="009A3015">
      <w:pPr>
        <w:numPr>
          <w:ilvl w:val="0"/>
          <w:numId w:val="15"/>
        </w:numPr>
        <w:spacing w:after="0"/>
        <w:rPr>
          <w:rFonts w:eastAsia="Arial"/>
        </w:rPr>
      </w:pPr>
      <w:r w:rsidRPr="00BD261F">
        <w:rPr>
          <w:rFonts w:eastAsia="Arial"/>
        </w:rPr>
        <w:t>to promote public confidence in the building regulator</w:t>
      </w:r>
    </w:p>
    <w:p w14:paraId="44167288" w14:textId="77777777" w:rsidR="00B0520F" w:rsidRPr="00BD261F" w:rsidRDefault="00B0520F" w:rsidP="009A3015">
      <w:pPr>
        <w:numPr>
          <w:ilvl w:val="0"/>
          <w:numId w:val="15"/>
        </w:numPr>
        <w:spacing w:after="0"/>
        <w:rPr>
          <w:rFonts w:eastAsia="Arial"/>
        </w:rPr>
      </w:pPr>
      <w:r w:rsidRPr="00BD261F">
        <w:rPr>
          <w:rFonts w:eastAsia="Arial"/>
        </w:rPr>
        <w:t>to promote fair and transparent decision-making in relation to the building and construction sector.</w:t>
      </w:r>
    </w:p>
    <w:p w14:paraId="76044534" w14:textId="6E0021C7" w:rsidR="00085422" w:rsidRDefault="00085422" w:rsidP="00085422">
      <w:pPr>
        <w:pStyle w:val="TemplateBody"/>
      </w:pPr>
      <w:r>
        <w:t>A modern compliance and enforcement framework was established through the recently enacted RAB Act.</w:t>
      </w:r>
      <w:r w:rsidRPr="00345200">
        <w:t xml:space="preserve"> </w:t>
      </w:r>
      <w:r>
        <w:t xml:space="preserve">The RAB powers have provided the regulator </w:t>
      </w:r>
      <w:r w:rsidR="00A445E8">
        <w:t>with</w:t>
      </w:r>
      <w:r>
        <w:t xml:space="preserve"> tools to intervene before defective building work is handed over to the customer. This has led to opportunities for the regulator to work with practitioners to prevent and respond to defects proactively</w:t>
      </w:r>
      <w:r w:rsidR="00A76052">
        <w:t>,</w:t>
      </w:r>
      <w:r>
        <w:t xml:space="preserve"> rather than waiting for a complaint to be made. Until now, the RAB Act has focused on residential apartment buildings and given the effectiveness of the RAB powers, that Act has been used as the framework for the BCE Bill, which expands the powers more broadly across the building and construction sector</w:t>
      </w:r>
      <w:r w:rsidRPr="00927D0F">
        <w:t>.</w:t>
      </w:r>
    </w:p>
    <w:p w14:paraId="04CBDDA7" w14:textId="062D2680" w:rsidR="00F760C3" w:rsidRDefault="00F760C3" w:rsidP="00085422">
      <w:pPr>
        <w:pStyle w:val="TemplateBody"/>
      </w:pPr>
      <w:r>
        <w:t xml:space="preserve">Overall, better compliance and enforcement in the building industry will yield higher net benefits for the community, more than offsetting the associated cost impacts to the industry and regulator. A particular </w:t>
      </w:r>
      <w:r w:rsidR="008F142C">
        <w:t>benefit</w:t>
      </w:r>
      <w:r w:rsidR="00FA6586">
        <w:t xml:space="preserve"> </w:t>
      </w:r>
      <w:r>
        <w:t xml:space="preserve">is the expected improved fairness and level playing field for small business. This will be achieved by reducing the risk of businesses having to complete against </w:t>
      </w:r>
      <w:r w:rsidR="00E45E41">
        <w:t xml:space="preserve">each other </w:t>
      </w:r>
      <w:r>
        <w:t>that cut corners and costs by not complying with regulatory requirements.</w:t>
      </w:r>
    </w:p>
    <w:p w14:paraId="42811BB6" w14:textId="38D9BD49" w:rsidR="00A561DB" w:rsidRDefault="00A370E9" w:rsidP="0008724A">
      <w:pPr>
        <w:pStyle w:val="Heading3"/>
      </w:pPr>
      <w:bookmarkStart w:id="47" w:name="_Toc103348514"/>
      <w:bookmarkStart w:id="48" w:name="_Toc108096699"/>
      <w:r>
        <w:t xml:space="preserve">Outline of the </w:t>
      </w:r>
      <w:r w:rsidR="00370D3A">
        <w:t xml:space="preserve">BCE </w:t>
      </w:r>
      <w:r>
        <w:t>Bill</w:t>
      </w:r>
      <w:bookmarkEnd w:id="47"/>
      <w:bookmarkEnd w:id="48"/>
    </w:p>
    <w:p w14:paraId="6C70D584" w14:textId="3C14FFD1" w:rsidR="008A0235" w:rsidRDefault="00A34576" w:rsidP="00A34576">
      <w:r>
        <w:t xml:space="preserve">Part 1 of the </w:t>
      </w:r>
      <w:r w:rsidR="008A0235">
        <w:t>BCE Bill introduces the concept of ‘building enfo</w:t>
      </w:r>
      <w:r w:rsidR="0008724A">
        <w:t>r</w:t>
      </w:r>
      <w:r w:rsidR="008A0235">
        <w:t>c</w:t>
      </w:r>
      <w:r w:rsidR="0008724A">
        <w:t>e</w:t>
      </w:r>
      <w:r w:rsidR="008A0235">
        <w:t xml:space="preserve">ment </w:t>
      </w:r>
      <w:r w:rsidR="0008724A">
        <w:t>legislation</w:t>
      </w:r>
      <w:r w:rsidR="008A0235">
        <w:t xml:space="preserve">’ </w:t>
      </w:r>
      <w:r w:rsidR="00587EB9">
        <w:t xml:space="preserve">that </w:t>
      </w:r>
      <w:r w:rsidR="0008724A">
        <w:t xml:space="preserve">identifies </w:t>
      </w:r>
      <w:r w:rsidR="00106DF4">
        <w:t>all</w:t>
      </w:r>
      <w:r w:rsidR="0008724A">
        <w:t xml:space="preserve"> the building related legislation where the compli</w:t>
      </w:r>
      <w:r w:rsidR="00501578">
        <w:t>a</w:t>
      </w:r>
      <w:r w:rsidR="0008724A">
        <w:t>n</w:t>
      </w:r>
      <w:r w:rsidR="00501578">
        <w:t>c</w:t>
      </w:r>
      <w:r w:rsidR="0008724A">
        <w:t>e and enfor</w:t>
      </w:r>
      <w:r w:rsidR="00501578">
        <w:t>ce</w:t>
      </w:r>
      <w:r w:rsidR="0008724A">
        <w:t>me</w:t>
      </w:r>
      <w:r w:rsidR="00501578">
        <w:t>n</w:t>
      </w:r>
      <w:r w:rsidR="0008724A">
        <w:t xml:space="preserve">t powers may be used. </w:t>
      </w:r>
      <w:r w:rsidR="00D7196B">
        <w:t>Th</w:t>
      </w:r>
      <w:r>
        <w:t xml:space="preserve">is </w:t>
      </w:r>
      <w:r>
        <w:lastRenderedPageBreak/>
        <w:t>Part also</w:t>
      </w:r>
      <w:r w:rsidR="00C166C4">
        <w:t xml:space="preserve"> </w:t>
      </w:r>
      <w:r w:rsidR="00592BB7">
        <w:t>includes</w:t>
      </w:r>
      <w:r>
        <w:t xml:space="preserve"> the </w:t>
      </w:r>
      <w:r w:rsidR="00AF2B29">
        <w:t xml:space="preserve">objects </w:t>
      </w:r>
      <w:r>
        <w:t xml:space="preserve">of the </w:t>
      </w:r>
      <w:r w:rsidR="00370D3A">
        <w:t xml:space="preserve">BCE </w:t>
      </w:r>
      <w:r>
        <w:t xml:space="preserve">Bill and </w:t>
      </w:r>
      <w:r w:rsidR="00EB60FB">
        <w:t>key definition</w:t>
      </w:r>
      <w:r>
        <w:t xml:space="preserve">s for the </w:t>
      </w:r>
      <w:r w:rsidR="00EB60FB">
        <w:t>effective appli</w:t>
      </w:r>
      <w:r>
        <w:t>c</w:t>
      </w:r>
      <w:r w:rsidR="00EB60FB">
        <w:t>a</w:t>
      </w:r>
      <w:r>
        <w:t>ti</w:t>
      </w:r>
      <w:r w:rsidR="00EB60FB">
        <w:t xml:space="preserve">on of </w:t>
      </w:r>
      <w:r>
        <w:t>the powers</w:t>
      </w:r>
      <w:r>
        <w:rPr>
          <w:i/>
          <w:iCs/>
        </w:rPr>
        <w:t>.</w:t>
      </w:r>
    </w:p>
    <w:p w14:paraId="086DB496" w14:textId="0CA6CEC5" w:rsidR="00AA53AD" w:rsidRDefault="00A34576" w:rsidP="00AA53AD">
      <w:pPr>
        <w:pStyle w:val="TemplateBody"/>
      </w:pPr>
      <w:r>
        <w:t>Part 2 retains the</w:t>
      </w:r>
      <w:r w:rsidR="00AA53AD">
        <w:t xml:space="preserve"> current notification requirements for high-risk building classes introduced with the RAB Act</w:t>
      </w:r>
      <w:r>
        <w:t xml:space="preserve">, </w:t>
      </w:r>
      <w:r w:rsidR="00CC163E">
        <w:t>with these</w:t>
      </w:r>
      <w:r w:rsidR="00AA53AD">
        <w:t xml:space="preserve"> expanded to other classes of building. This notification scheme is the requirement for developers to advise the Secretary of their intention to make an application for an occupation certificate. Flowing from the notification scheme are the powers </w:t>
      </w:r>
      <w:r w:rsidR="003548CD">
        <w:t xml:space="preserve">of </w:t>
      </w:r>
      <w:r w:rsidR="00AA53AD">
        <w:t>the Secretary to prohibit the issuing of an occupation certificate for a building or preventing the registering of a strata plan. This part includes powers for the Secretary to impose a levy on developers to fund compliance and enforcement activities</w:t>
      </w:r>
      <w:r w:rsidR="00AA53AD" w:rsidRPr="00C01CB7">
        <w:t>.</w:t>
      </w:r>
    </w:p>
    <w:p w14:paraId="56CFD11D" w14:textId="2F5EB1A2" w:rsidR="00BD369E" w:rsidRDefault="00EB75D5" w:rsidP="00BD369E">
      <w:pPr>
        <w:pStyle w:val="TemplateBody"/>
      </w:pPr>
      <w:r>
        <w:t>Part 3 of the BCE</w:t>
      </w:r>
      <w:r w:rsidR="00BD369E">
        <w:t xml:space="preserve"> Bill will consolidate and standardise regulatory compliance and enforcement powers where appropriate, </w:t>
      </w:r>
      <w:r w:rsidR="00D954B3">
        <w:t xml:space="preserve">while </w:t>
      </w:r>
      <w:r w:rsidR="007140EE">
        <w:t xml:space="preserve">retaining </w:t>
      </w:r>
      <w:r w:rsidR="00BD369E">
        <w:t>nuanced powers required for specific regulatory matters. At its core will be a standard set of investigative powers for authorised officers to enable the investigation, monitoring, and enforcement of building legislation.</w:t>
      </w:r>
    </w:p>
    <w:p w14:paraId="77F9932F" w14:textId="2C36D896" w:rsidR="00C01CB7" w:rsidRDefault="00EB75D5" w:rsidP="00BD369E">
      <w:pPr>
        <w:pStyle w:val="TemplateBody"/>
      </w:pPr>
      <w:r>
        <w:t xml:space="preserve">Part 4 </w:t>
      </w:r>
      <w:r w:rsidR="00AC73F6">
        <w:t>includes a suite of remedial actions t</w:t>
      </w:r>
      <w:r w:rsidR="00BD369E">
        <w:t xml:space="preserve">o </w:t>
      </w:r>
      <w:r w:rsidR="00C66251">
        <w:t xml:space="preserve">ensure </w:t>
      </w:r>
      <w:r w:rsidR="00A8624D">
        <w:t xml:space="preserve">compliance with regulatory requirements is achieved </w:t>
      </w:r>
      <w:r w:rsidR="00283BCB">
        <w:t>including</w:t>
      </w:r>
      <w:r w:rsidR="00BD369E">
        <w:t xml:space="preserve"> undertakings, compliance notices and stop</w:t>
      </w:r>
      <w:r w:rsidR="00CC1C6F">
        <w:t>-</w:t>
      </w:r>
      <w:r w:rsidR="00BD369E">
        <w:t>work orders</w:t>
      </w:r>
      <w:r w:rsidR="00AC73F6">
        <w:t>.</w:t>
      </w:r>
    </w:p>
    <w:p w14:paraId="023BC331" w14:textId="42BC32D3" w:rsidR="00BD369E" w:rsidRDefault="00AC73F6" w:rsidP="00BD369E">
      <w:pPr>
        <w:pStyle w:val="TemplateBody"/>
      </w:pPr>
      <w:r>
        <w:t xml:space="preserve">Part 5 </w:t>
      </w:r>
      <w:r w:rsidR="002A1D1C">
        <w:t>retains</w:t>
      </w:r>
      <w:r w:rsidR="00BD369E">
        <w:t xml:space="preserve"> the building work rectification orders introduced under the RAB Act </w:t>
      </w:r>
      <w:r w:rsidR="00407793">
        <w:t>for serious building work issues</w:t>
      </w:r>
      <w:r w:rsidR="002A1D1C">
        <w:t>, with these being</w:t>
      </w:r>
      <w:r w:rsidR="00BD369E">
        <w:t xml:space="preserve"> expanded to all classes of building</w:t>
      </w:r>
      <w:r w:rsidR="00A8624D">
        <w:t xml:space="preserve"> where there is a serious defect</w:t>
      </w:r>
      <w:r w:rsidR="00BD369E">
        <w:t>.</w:t>
      </w:r>
    </w:p>
    <w:p w14:paraId="6B07109D" w14:textId="2D962C37" w:rsidR="00C01CB7" w:rsidRDefault="002A1D1C" w:rsidP="00C01CB7">
      <w:pPr>
        <w:pStyle w:val="TemplateBody"/>
      </w:pPr>
      <w:r>
        <w:t xml:space="preserve">Part 6 of the </w:t>
      </w:r>
      <w:r w:rsidR="00134F69">
        <w:t>B</w:t>
      </w:r>
      <w:r>
        <w:t xml:space="preserve">CE Bill </w:t>
      </w:r>
      <w:r w:rsidR="00134F69">
        <w:t>consolidates the</w:t>
      </w:r>
      <w:r w:rsidR="00C01CB7">
        <w:t xml:space="preserve"> disciplinary action processes across the </w:t>
      </w:r>
      <w:r w:rsidR="00E44295">
        <w:t xml:space="preserve">range of </w:t>
      </w:r>
      <w:r w:rsidR="00C01CB7">
        <w:t xml:space="preserve">building </w:t>
      </w:r>
      <w:r w:rsidR="00134F69">
        <w:t xml:space="preserve">enforcement </w:t>
      </w:r>
      <w:r w:rsidR="00C01CB7">
        <w:t xml:space="preserve">legislation. These powers relate to the conduct of licence holders across the building legislation, as well as former licence holders and directors </w:t>
      </w:r>
      <w:r w:rsidR="00592BB7">
        <w:t>or</w:t>
      </w:r>
      <w:r w:rsidR="00C01CB7">
        <w:t xml:space="preserve"> other </w:t>
      </w:r>
      <w:r w:rsidR="00592BB7">
        <w:t xml:space="preserve">people </w:t>
      </w:r>
      <w:r w:rsidR="00C01CB7">
        <w:t>who have influence over</w:t>
      </w:r>
      <w:r w:rsidR="00592BB7">
        <w:t xml:space="preserve"> corporate</w:t>
      </w:r>
      <w:r w:rsidR="00C01CB7">
        <w:t xml:space="preserve"> licence holders</w:t>
      </w:r>
      <w:r w:rsidR="00C01CB7" w:rsidRPr="00BE081C">
        <w:t>.</w:t>
      </w:r>
    </w:p>
    <w:p w14:paraId="37B56845" w14:textId="294CAD1C" w:rsidR="00C01CB7" w:rsidRDefault="00134F69" w:rsidP="00C01CB7">
      <w:pPr>
        <w:pStyle w:val="TemplateBody"/>
      </w:pPr>
      <w:r>
        <w:t>Part 7 introduces a demerit points scheme t</w:t>
      </w:r>
      <w:r w:rsidR="00C01CB7">
        <w:t xml:space="preserve">o strengthen the ability to sanction repeat offenders. This scheme is </w:t>
      </w:r>
      <w:r>
        <w:t>proposed</w:t>
      </w:r>
      <w:r w:rsidR="00C01CB7">
        <w:t xml:space="preserve"> to be non-discretionary where demerits points are incurred for prescribed offences and mandatory remedial actions imposed upon accumulation of demerit points</w:t>
      </w:r>
      <w:r w:rsidR="00C01CB7" w:rsidRPr="00C01CB7">
        <w:t>.</w:t>
      </w:r>
    </w:p>
    <w:p w14:paraId="49BBD517" w14:textId="1C4436C6" w:rsidR="00BD369E" w:rsidRDefault="00134F69" w:rsidP="00BD369E">
      <w:pPr>
        <w:pStyle w:val="TemplateBody"/>
      </w:pPr>
      <w:r>
        <w:t>Part 8 of the BCE</w:t>
      </w:r>
      <w:r w:rsidR="00BD369E">
        <w:t xml:space="preserve"> will include comprehensive enforcement powers to penalise and prosecute for breaches and contraventions of the building legislation. Greater powers and penalties have </w:t>
      </w:r>
      <w:r w:rsidR="00A8624D">
        <w:t xml:space="preserve">also </w:t>
      </w:r>
      <w:r w:rsidR="00BD369E">
        <w:t xml:space="preserve">been included for </w:t>
      </w:r>
      <w:r w:rsidR="005D082A">
        <w:t>d</w:t>
      </w:r>
      <w:r w:rsidR="00BD369E">
        <w:t xml:space="preserve">irectors of corporations where they are involved in an offence or have failed to take reasonable steps to prevent a contravention from </w:t>
      </w:r>
      <w:r w:rsidR="00106DF4">
        <w:t>occurring.</w:t>
      </w:r>
    </w:p>
    <w:p w14:paraId="088B5235" w14:textId="66308EB7" w:rsidR="00134F69" w:rsidRDefault="00134F69" w:rsidP="00134F69">
      <w:pPr>
        <w:spacing w:before="120"/>
      </w:pPr>
      <w:r w:rsidRPr="00270A78">
        <w:t xml:space="preserve">Part 9 of the BCE Bill contains provisions which are important for the operation of the scheme but do not neatly fall within the ambit of the previous parts of the </w:t>
      </w:r>
      <w:r w:rsidR="00370D3A">
        <w:t xml:space="preserve">BCE </w:t>
      </w:r>
      <w:r w:rsidRPr="00270A78">
        <w:t xml:space="preserve">Bill. </w:t>
      </w:r>
    </w:p>
    <w:p w14:paraId="71D36E26" w14:textId="2B8E158E" w:rsidR="00BD369E" w:rsidRPr="00A81EAD" w:rsidRDefault="00BD369E" w:rsidP="00F32394">
      <w:pPr>
        <w:pStyle w:val="Heading2"/>
      </w:pPr>
      <w:bookmarkStart w:id="49" w:name="_Toc101360009"/>
      <w:bookmarkStart w:id="50" w:name="_Toc103348515"/>
      <w:bookmarkStart w:id="51" w:name="_Toc108096700"/>
      <w:r>
        <w:t xml:space="preserve">How does the </w:t>
      </w:r>
      <w:r w:rsidR="00370D3A">
        <w:t xml:space="preserve">BCE </w:t>
      </w:r>
      <w:r>
        <w:t>Bill interact with other legislation?</w:t>
      </w:r>
      <w:bookmarkEnd w:id="49"/>
      <w:bookmarkEnd w:id="50"/>
      <w:bookmarkEnd w:id="51"/>
    </w:p>
    <w:p w14:paraId="0980AF79" w14:textId="0E11B93B" w:rsidR="006B3718" w:rsidRDefault="006B3718" w:rsidP="006B3718">
      <w:pPr>
        <w:rPr>
          <w:rFonts w:eastAsia="Arial"/>
        </w:rPr>
      </w:pPr>
      <w:r w:rsidRPr="0025576E">
        <w:rPr>
          <w:rFonts w:eastAsia="Arial" w:cs="Arial"/>
        </w:rPr>
        <w:t>The</w:t>
      </w:r>
      <w:r>
        <w:rPr>
          <w:rFonts w:eastAsia="Arial" w:cs="Arial"/>
        </w:rPr>
        <w:t xml:space="preserve"> BCE Bill </w:t>
      </w:r>
      <w:r w:rsidR="002E5609">
        <w:rPr>
          <w:rFonts w:eastAsia="Arial" w:cs="Arial"/>
        </w:rPr>
        <w:t xml:space="preserve">interacts with </w:t>
      </w:r>
      <w:r w:rsidR="001D04DB">
        <w:rPr>
          <w:rFonts w:eastAsia="Arial" w:cs="Arial"/>
        </w:rPr>
        <w:t>multiple</w:t>
      </w:r>
      <w:r w:rsidR="002E5609">
        <w:rPr>
          <w:rFonts w:eastAsia="Arial" w:cs="Arial"/>
        </w:rPr>
        <w:t xml:space="preserve"> pieces of legislation</w:t>
      </w:r>
      <w:r w:rsidR="00AF0683">
        <w:rPr>
          <w:rFonts w:eastAsia="Arial" w:cs="Arial"/>
        </w:rPr>
        <w:t>. T</w:t>
      </w:r>
      <w:r w:rsidR="00F53F96">
        <w:rPr>
          <w:rFonts w:eastAsia="Arial" w:cs="Arial"/>
        </w:rPr>
        <w:t xml:space="preserve">he majority of these </w:t>
      </w:r>
      <w:r w:rsidR="00F67BDD">
        <w:rPr>
          <w:rFonts w:eastAsia="Arial" w:cs="Arial"/>
        </w:rPr>
        <w:t>are referred to as the ‘building enforcement legislation’</w:t>
      </w:r>
      <w:r w:rsidR="004E7A65">
        <w:rPr>
          <w:rFonts w:eastAsia="Arial" w:cs="Arial"/>
        </w:rPr>
        <w:t xml:space="preserve">. </w:t>
      </w:r>
      <w:r>
        <w:rPr>
          <w:rFonts w:eastAsia="Arial" w:cs="Arial"/>
        </w:rPr>
        <w:t>The</w:t>
      </w:r>
      <w:r w:rsidR="00A342EE">
        <w:rPr>
          <w:rFonts w:eastAsia="Arial" w:cs="Arial"/>
        </w:rPr>
        <w:t xml:space="preserve"> compliance and enforcement powers from the </w:t>
      </w:r>
      <w:r w:rsidR="00AD6781">
        <w:rPr>
          <w:rFonts w:eastAsia="Arial" w:cs="Arial"/>
        </w:rPr>
        <w:t>b</w:t>
      </w:r>
      <w:r w:rsidR="00BD71C2">
        <w:rPr>
          <w:rFonts w:eastAsia="Arial" w:cs="Arial"/>
        </w:rPr>
        <w:t xml:space="preserve">uilding </w:t>
      </w:r>
      <w:r w:rsidR="00BD71C2">
        <w:rPr>
          <w:rFonts w:eastAsia="Arial" w:cs="Arial"/>
        </w:rPr>
        <w:lastRenderedPageBreak/>
        <w:t xml:space="preserve">enforcement legislation </w:t>
      </w:r>
      <w:r>
        <w:rPr>
          <w:rFonts w:eastAsia="Arial" w:cs="Arial"/>
        </w:rPr>
        <w:t xml:space="preserve">will </w:t>
      </w:r>
      <w:r w:rsidR="00A342EE">
        <w:rPr>
          <w:rFonts w:eastAsia="Arial" w:cs="Arial"/>
        </w:rPr>
        <w:t>be removed from those Acts and consolidated in the BCE Bill</w:t>
      </w:r>
      <w:r>
        <w:rPr>
          <w:rFonts w:eastAsia="Arial" w:cs="Arial"/>
        </w:rPr>
        <w:t xml:space="preserve">. </w:t>
      </w:r>
      <w:r w:rsidR="00BD71C2">
        <w:rPr>
          <w:rFonts w:eastAsia="Arial"/>
        </w:rPr>
        <w:t>For example, licensing requirements for building work will be contained in the Building Bill</w:t>
      </w:r>
      <w:r w:rsidR="00FE19F5">
        <w:rPr>
          <w:rFonts w:eastAsia="Arial"/>
        </w:rPr>
        <w:t>,</w:t>
      </w:r>
      <w:r w:rsidR="00BD71C2">
        <w:rPr>
          <w:rFonts w:eastAsia="Arial"/>
        </w:rPr>
        <w:t xml:space="preserve"> along with obligations that licence holders must follow, th</w:t>
      </w:r>
      <w:r w:rsidR="00A342EE">
        <w:rPr>
          <w:rFonts w:eastAsia="Arial"/>
        </w:rPr>
        <w:t xml:space="preserve">e BCE </w:t>
      </w:r>
      <w:r w:rsidR="00BD71C2">
        <w:rPr>
          <w:rFonts w:eastAsia="Arial"/>
        </w:rPr>
        <w:t>Bill then sets out compliance and enforcement powers for licence holders. Th</w:t>
      </w:r>
      <w:r w:rsidR="00370D3A">
        <w:rPr>
          <w:rFonts w:eastAsia="Arial"/>
        </w:rPr>
        <w:t>e BCE</w:t>
      </w:r>
      <w:r w:rsidR="00BD71C2">
        <w:rPr>
          <w:rFonts w:eastAsia="Arial"/>
        </w:rPr>
        <w:t xml:space="preserve"> Bill interacts with the building enforcement legislation by enabling complementary compliance and enforcement action.</w:t>
      </w:r>
    </w:p>
    <w:p w14:paraId="7B274F26" w14:textId="752B03C8" w:rsidR="002E7D5E" w:rsidRDefault="002E7D5E" w:rsidP="006B3718">
      <w:pPr>
        <w:rPr>
          <w:rFonts w:eastAsia="Arial" w:cs="Arial"/>
        </w:rPr>
      </w:pPr>
      <w:r>
        <w:rPr>
          <w:rFonts w:eastAsia="Arial"/>
        </w:rPr>
        <w:t>The</w:t>
      </w:r>
      <w:r w:rsidR="00370D3A">
        <w:rPr>
          <w:rFonts w:eastAsia="Arial"/>
        </w:rPr>
        <w:t xml:space="preserve"> BCE</w:t>
      </w:r>
      <w:r w:rsidR="002563E9">
        <w:rPr>
          <w:rFonts w:eastAsia="Arial"/>
        </w:rPr>
        <w:t xml:space="preserve"> Bill also allows the appli</w:t>
      </w:r>
      <w:r w:rsidR="00122A3B">
        <w:rPr>
          <w:rFonts w:eastAsia="Arial"/>
        </w:rPr>
        <w:t>c</w:t>
      </w:r>
      <w:r w:rsidR="002563E9">
        <w:rPr>
          <w:rFonts w:eastAsia="Arial"/>
        </w:rPr>
        <w:t>a</w:t>
      </w:r>
      <w:r w:rsidR="00122A3B">
        <w:rPr>
          <w:rFonts w:eastAsia="Arial"/>
        </w:rPr>
        <w:t>t</w:t>
      </w:r>
      <w:r w:rsidR="002563E9">
        <w:rPr>
          <w:rFonts w:eastAsia="Arial"/>
        </w:rPr>
        <w:t>ion of nuance</w:t>
      </w:r>
      <w:r w:rsidR="00122A3B">
        <w:rPr>
          <w:rFonts w:eastAsia="Arial"/>
        </w:rPr>
        <w:t>d</w:t>
      </w:r>
      <w:r w:rsidR="002563E9">
        <w:rPr>
          <w:rFonts w:eastAsia="Arial"/>
        </w:rPr>
        <w:t xml:space="preserve"> powers</w:t>
      </w:r>
      <w:r w:rsidR="00122A3B">
        <w:rPr>
          <w:rFonts w:eastAsia="Arial"/>
        </w:rPr>
        <w:t xml:space="preserve"> across other pieces of legis</w:t>
      </w:r>
      <w:r w:rsidR="00C96BFC">
        <w:rPr>
          <w:rFonts w:eastAsia="Arial"/>
        </w:rPr>
        <w:t>l</w:t>
      </w:r>
      <w:r w:rsidR="00122A3B">
        <w:rPr>
          <w:rFonts w:eastAsia="Arial"/>
        </w:rPr>
        <w:t>at</w:t>
      </w:r>
      <w:r w:rsidR="00C96BFC">
        <w:rPr>
          <w:rFonts w:eastAsia="Arial"/>
        </w:rPr>
        <w:t>i</w:t>
      </w:r>
      <w:r w:rsidR="00122A3B">
        <w:rPr>
          <w:rFonts w:eastAsia="Arial"/>
        </w:rPr>
        <w:t>on</w:t>
      </w:r>
      <w:r w:rsidR="00774A6F">
        <w:rPr>
          <w:rFonts w:eastAsia="Arial"/>
        </w:rPr>
        <w:t xml:space="preserve"> </w:t>
      </w:r>
      <w:r w:rsidR="00F84CE9">
        <w:rPr>
          <w:rFonts w:eastAsia="Arial"/>
        </w:rPr>
        <w:t>such as</w:t>
      </w:r>
      <w:r w:rsidR="00774A6F">
        <w:rPr>
          <w:rFonts w:eastAsia="Arial"/>
        </w:rPr>
        <w:t xml:space="preserve"> </w:t>
      </w:r>
      <w:r w:rsidR="007B27F3">
        <w:rPr>
          <w:rFonts w:eastAsia="Arial"/>
        </w:rPr>
        <w:t xml:space="preserve">powers to enforce the statutory obligations to maintain common and </w:t>
      </w:r>
      <w:r w:rsidR="0088649F">
        <w:rPr>
          <w:rFonts w:eastAsia="Arial"/>
        </w:rPr>
        <w:t xml:space="preserve">association </w:t>
      </w:r>
      <w:r w:rsidR="007B27F3">
        <w:rPr>
          <w:rFonts w:eastAsia="Arial"/>
        </w:rPr>
        <w:t>propert</w:t>
      </w:r>
      <w:r w:rsidR="0088649F">
        <w:rPr>
          <w:rFonts w:eastAsia="Arial"/>
        </w:rPr>
        <w:t>y</w:t>
      </w:r>
      <w:r w:rsidR="007B27F3">
        <w:rPr>
          <w:rFonts w:eastAsia="Arial"/>
        </w:rPr>
        <w:t xml:space="preserve"> in str</w:t>
      </w:r>
      <w:r w:rsidR="0088649F">
        <w:rPr>
          <w:rFonts w:eastAsia="Arial"/>
        </w:rPr>
        <w:t>a</w:t>
      </w:r>
      <w:r w:rsidR="007B27F3">
        <w:rPr>
          <w:rFonts w:eastAsia="Arial"/>
        </w:rPr>
        <w:t>ta and community sch</w:t>
      </w:r>
      <w:r w:rsidR="0088649F">
        <w:rPr>
          <w:rFonts w:eastAsia="Arial"/>
        </w:rPr>
        <w:t>e</w:t>
      </w:r>
      <w:r w:rsidR="007B27F3">
        <w:rPr>
          <w:rFonts w:eastAsia="Arial"/>
        </w:rPr>
        <w:t>mes.</w:t>
      </w:r>
    </w:p>
    <w:p w14:paraId="2FAED7B4" w14:textId="2644F22E" w:rsidR="001C5E21" w:rsidRDefault="001C5E21" w:rsidP="00BD369E">
      <w:pPr>
        <w:rPr>
          <w:rFonts w:eastAsia="Arial" w:cs="Arial"/>
        </w:rPr>
      </w:pPr>
      <w:r>
        <w:rPr>
          <w:rFonts w:eastAsia="Arial" w:cs="Arial"/>
        </w:rPr>
        <w:t>Th</w:t>
      </w:r>
      <w:r w:rsidR="00370D3A">
        <w:rPr>
          <w:rFonts w:eastAsia="Arial" w:cs="Arial"/>
        </w:rPr>
        <w:t>e BCE</w:t>
      </w:r>
      <w:r>
        <w:rPr>
          <w:rFonts w:eastAsia="Arial" w:cs="Arial"/>
        </w:rPr>
        <w:t xml:space="preserve"> Bill </w:t>
      </w:r>
      <w:r w:rsidR="00677424">
        <w:rPr>
          <w:rFonts w:eastAsia="Arial" w:cs="Arial"/>
        </w:rPr>
        <w:t xml:space="preserve">will, subject to public consultation and support, </w:t>
      </w:r>
      <w:r>
        <w:rPr>
          <w:rFonts w:eastAsia="Arial" w:cs="Arial"/>
        </w:rPr>
        <w:t xml:space="preserve">incorporate </w:t>
      </w:r>
      <w:r w:rsidR="00677424">
        <w:rPr>
          <w:rFonts w:eastAsia="Arial" w:cs="Arial"/>
        </w:rPr>
        <w:t xml:space="preserve">reforms proposed </w:t>
      </w:r>
      <w:r w:rsidR="004E020D">
        <w:rPr>
          <w:rFonts w:eastAsia="Arial" w:cs="Arial"/>
        </w:rPr>
        <w:t xml:space="preserve">in the </w:t>
      </w:r>
      <w:r w:rsidR="006F55F8">
        <w:rPr>
          <w:rFonts w:eastAsia="Arial" w:cs="Arial"/>
        </w:rPr>
        <w:t xml:space="preserve">Building and Construction Legislation </w:t>
      </w:r>
      <w:r w:rsidR="004E020D">
        <w:rPr>
          <w:rFonts w:eastAsia="Arial" w:cs="Arial"/>
        </w:rPr>
        <w:t>Amendment Bill 2022</w:t>
      </w:r>
      <w:r w:rsidR="00A27E78">
        <w:rPr>
          <w:rFonts w:eastAsia="Arial" w:cs="Arial"/>
        </w:rPr>
        <w:t xml:space="preserve"> (</w:t>
      </w:r>
      <w:r w:rsidR="00A27E78" w:rsidRPr="00747721">
        <w:rPr>
          <w:rFonts w:eastAsia="Arial" w:cs="Arial"/>
        </w:rPr>
        <w:t>Amendment Bill</w:t>
      </w:r>
      <w:r w:rsidR="00A27E78">
        <w:rPr>
          <w:rFonts w:eastAsia="Arial" w:cs="Arial"/>
        </w:rPr>
        <w:t>)</w:t>
      </w:r>
      <w:r w:rsidR="004E020D">
        <w:rPr>
          <w:rFonts w:eastAsia="Arial" w:cs="Arial"/>
        </w:rPr>
        <w:t>.</w:t>
      </w:r>
      <w:r w:rsidR="004E020D" w:rsidDel="00882256">
        <w:rPr>
          <w:rFonts w:eastAsia="Arial" w:cs="Arial"/>
        </w:rPr>
        <w:t xml:space="preserve"> </w:t>
      </w:r>
      <w:r w:rsidR="00650C7E">
        <w:rPr>
          <w:rFonts w:eastAsia="Arial" w:cs="Arial"/>
        </w:rPr>
        <w:t xml:space="preserve">Also included in this reform package is </w:t>
      </w:r>
      <w:r w:rsidR="00882256">
        <w:rPr>
          <w:rFonts w:eastAsia="Arial" w:cs="Arial"/>
        </w:rPr>
        <w:t xml:space="preserve">consultation seeking views on the </w:t>
      </w:r>
      <w:r w:rsidR="00650C7E">
        <w:rPr>
          <w:rFonts w:eastAsia="Arial" w:cs="Arial"/>
        </w:rPr>
        <w:t xml:space="preserve">Building Bill that is proposed to replace the </w:t>
      </w:r>
      <w:r w:rsidR="00137C49">
        <w:rPr>
          <w:rFonts w:eastAsia="Arial" w:cs="Arial"/>
        </w:rPr>
        <w:t>HB</w:t>
      </w:r>
      <w:r w:rsidR="00650C7E">
        <w:rPr>
          <w:rFonts w:eastAsia="Arial" w:cs="Arial"/>
        </w:rPr>
        <w:t xml:space="preserve"> Act</w:t>
      </w:r>
      <w:r w:rsidR="00882256" w:rsidRPr="00882256">
        <w:rPr>
          <w:rFonts w:eastAsia="Arial" w:cs="Arial"/>
          <w:i/>
          <w:iCs/>
        </w:rPr>
        <w:t>.</w:t>
      </w:r>
      <w:r w:rsidR="00882256">
        <w:rPr>
          <w:rFonts w:eastAsia="Arial" w:cs="Arial"/>
        </w:rPr>
        <w:t xml:space="preserve"> The regulatory impacts of the reforms proposed in the Amendment Bill and the Building Bill are addressed in separate Regulatory Impact Statements </w:t>
      </w:r>
      <w:r w:rsidR="00B7295A">
        <w:rPr>
          <w:rFonts w:eastAsia="Arial" w:cs="Arial"/>
        </w:rPr>
        <w:t xml:space="preserve">and </w:t>
      </w:r>
      <w:r w:rsidR="00882256">
        <w:rPr>
          <w:rFonts w:eastAsia="Arial" w:cs="Arial"/>
        </w:rPr>
        <w:t xml:space="preserve">are not repeated </w:t>
      </w:r>
      <w:r w:rsidR="00B7295A">
        <w:rPr>
          <w:rFonts w:eastAsia="Arial" w:cs="Arial"/>
        </w:rPr>
        <w:t>here</w:t>
      </w:r>
      <w:r w:rsidR="00882256">
        <w:rPr>
          <w:rFonts w:eastAsia="Arial" w:cs="Arial"/>
        </w:rPr>
        <w:t>.</w:t>
      </w:r>
    </w:p>
    <w:p w14:paraId="0ACE1843" w14:textId="34B88207" w:rsidR="00A206A7" w:rsidRPr="00B81BBA" w:rsidRDefault="00572BD5" w:rsidP="00A206A7">
      <w:pPr>
        <w:pStyle w:val="TemplateBody"/>
      </w:pPr>
      <w:r>
        <w:t>K</w:t>
      </w:r>
      <w:r w:rsidR="00A206A7" w:rsidRPr="00B81BBA">
        <w:t>ey features of</w:t>
      </w:r>
      <w:r w:rsidR="00243D47">
        <w:t xml:space="preserve"> the</w:t>
      </w:r>
      <w:r w:rsidR="00A206A7" w:rsidRPr="00B81BBA">
        <w:t xml:space="preserve"> </w:t>
      </w:r>
      <w:r w:rsidR="00A27E78">
        <w:t xml:space="preserve">Amendment </w:t>
      </w:r>
      <w:r w:rsidR="00A206A7" w:rsidRPr="00B81BBA">
        <w:t>Bill</w:t>
      </w:r>
      <w:r w:rsidR="00243D47">
        <w:t>,</w:t>
      </w:r>
      <w:r w:rsidR="00A206A7" w:rsidRPr="00B81BBA">
        <w:t xml:space="preserve"> </w:t>
      </w:r>
      <w:r w:rsidR="00EE1178">
        <w:t>relevant to the</w:t>
      </w:r>
      <w:r w:rsidR="00EE1178" w:rsidRPr="00EE1178">
        <w:t xml:space="preserve"> </w:t>
      </w:r>
      <w:r w:rsidR="00EE1178">
        <w:t>B</w:t>
      </w:r>
      <w:r w:rsidR="00F34A2D">
        <w:t xml:space="preserve">CE </w:t>
      </w:r>
      <w:r w:rsidR="00EE1178">
        <w:t xml:space="preserve">Bill </w:t>
      </w:r>
      <w:r w:rsidR="00A206A7" w:rsidRPr="00B81BBA">
        <w:t>include:</w:t>
      </w:r>
    </w:p>
    <w:p w14:paraId="1F856A0E" w14:textId="0D7C0E17" w:rsidR="00A206A7" w:rsidRPr="00B81BBA" w:rsidRDefault="00A206A7" w:rsidP="00DF10EF">
      <w:pPr>
        <w:pStyle w:val="TemplateBody"/>
        <w:numPr>
          <w:ilvl w:val="0"/>
          <w:numId w:val="32"/>
        </w:numPr>
      </w:pPr>
      <w:r w:rsidRPr="00B81BBA">
        <w:t xml:space="preserve">introducing new duties on </w:t>
      </w:r>
      <w:r w:rsidR="00B31332">
        <w:t>people</w:t>
      </w:r>
      <w:r w:rsidR="00B31332" w:rsidRPr="00B81BBA">
        <w:t xml:space="preserve"> </w:t>
      </w:r>
      <w:r w:rsidRPr="00B81BBA">
        <w:t xml:space="preserve">in the building supply chain and additional Secretary powers around the supply of building products in the </w:t>
      </w:r>
      <w:r w:rsidRPr="00B81BBA">
        <w:rPr>
          <w:i/>
          <w:iCs/>
        </w:rPr>
        <w:t>Building Product (Safety) Act 2017</w:t>
      </w:r>
    </w:p>
    <w:p w14:paraId="38AC8078" w14:textId="5D9380E7" w:rsidR="00A206A7" w:rsidRPr="00C569B2" w:rsidRDefault="00A206A7" w:rsidP="00DF10EF">
      <w:pPr>
        <w:pStyle w:val="TemplateBody"/>
        <w:numPr>
          <w:ilvl w:val="0"/>
          <w:numId w:val="32"/>
        </w:numPr>
      </w:pPr>
      <w:r>
        <w:t xml:space="preserve">make amendments to the </w:t>
      </w:r>
      <w:r w:rsidRPr="002901D9">
        <w:rPr>
          <w:i/>
          <w:iCs/>
        </w:rPr>
        <w:t>Environmental Planning and Assessment Act 1979</w:t>
      </w:r>
      <w:r>
        <w:t xml:space="preserve"> </w:t>
      </w:r>
      <w:r w:rsidR="00FE0F9B">
        <w:t>(</w:t>
      </w:r>
      <w:r w:rsidR="00FE0F9B" w:rsidRPr="00FE0F9B">
        <w:rPr>
          <w:b/>
          <w:bCs/>
        </w:rPr>
        <w:t>EP&amp;A Act</w:t>
      </w:r>
      <w:r w:rsidR="00FE0F9B">
        <w:t xml:space="preserve">) </w:t>
      </w:r>
      <w:r>
        <w:t xml:space="preserve">to create clearer responsibilities for certifiers that will reduce the need to use powers under the </w:t>
      </w:r>
      <w:r w:rsidR="00290AAE">
        <w:t>RAB</w:t>
      </w:r>
      <w:r>
        <w:t xml:space="preserve"> Act</w:t>
      </w:r>
    </w:p>
    <w:p w14:paraId="4CC95B0D" w14:textId="42BCACE2" w:rsidR="00A206A7" w:rsidRDefault="00A206A7" w:rsidP="00DF10EF">
      <w:pPr>
        <w:pStyle w:val="TemplateBody"/>
        <w:numPr>
          <w:ilvl w:val="0"/>
          <w:numId w:val="32"/>
        </w:numPr>
      </w:pPr>
      <w:r>
        <w:t>create a cost-recovery mechanism for compliance and investigation work related to building work</w:t>
      </w:r>
      <w:r w:rsidR="00CD1F06">
        <w:t>.</w:t>
      </w:r>
    </w:p>
    <w:p w14:paraId="7680C7C2" w14:textId="4ACFF4C2" w:rsidR="00BD369E" w:rsidRDefault="00BD369E" w:rsidP="00F32394">
      <w:pPr>
        <w:pStyle w:val="Heading2"/>
      </w:pPr>
      <w:bookmarkStart w:id="52" w:name="_Toc101360010"/>
      <w:bookmarkStart w:id="53" w:name="_Toc103348516"/>
      <w:bookmarkStart w:id="54" w:name="_Toc108096701"/>
      <w:r>
        <w:t xml:space="preserve">Consistency with </w:t>
      </w:r>
      <w:r w:rsidR="00A50785">
        <w:t>G</w:t>
      </w:r>
      <w:r>
        <w:t>overnment objectives</w:t>
      </w:r>
      <w:bookmarkEnd w:id="52"/>
      <w:bookmarkEnd w:id="53"/>
      <w:bookmarkEnd w:id="54"/>
    </w:p>
    <w:p w14:paraId="457C4EFE" w14:textId="75674E85" w:rsidR="00BD369E" w:rsidRDefault="00BD369E" w:rsidP="00BD369E">
      <w:pPr>
        <w:rPr>
          <w:rFonts w:eastAsia="Arial" w:cs="Arial"/>
        </w:rPr>
      </w:pPr>
      <w:r w:rsidRPr="0025576E">
        <w:rPr>
          <w:rFonts w:eastAsia="Arial" w:cs="Arial"/>
        </w:rPr>
        <w:t xml:space="preserve">The </w:t>
      </w:r>
      <w:r w:rsidR="00D046F5">
        <w:rPr>
          <w:rFonts w:eastAsia="Arial" w:cs="Arial"/>
        </w:rPr>
        <w:t xml:space="preserve">Department </w:t>
      </w:r>
      <w:r w:rsidRPr="0025576E">
        <w:rPr>
          <w:rFonts w:eastAsia="Arial" w:cs="Arial"/>
        </w:rPr>
        <w:t xml:space="preserve">has been working with industry and the community under the Construct NSW reform </w:t>
      </w:r>
      <w:r w:rsidR="006B1EDC">
        <w:rPr>
          <w:rFonts w:eastAsia="Arial" w:cs="Arial"/>
        </w:rPr>
        <w:t>agenda</w:t>
      </w:r>
      <w:r w:rsidR="00AB5B05">
        <w:rPr>
          <w:rFonts w:eastAsia="Arial" w:cs="Arial"/>
        </w:rPr>
        <w:t xml:space="preserve"> consistently since 2018</w:t>
      </w:r>
      <w:r w:rsidRPr="0025576E">
        <w:rPr>
          <w:rFonts w:eastAsia="Arial" w:cs="Arial"/>
        </w:rPr>
        <w:t>. Th</w:t>
      </w:r>
      <w:r w:rsidR="006B1EDC">
        <w:rPr>
          <w:rFonts w:eastAsia="Arial" w:cs="Arial"/>
        </w:rPr>
        <w:t>ese reforms are</w:t>
      </w:r>
      <w:r w:rsidR="006957A4">
        <w:rPr>
          <w:rFonts w:eastAsia="Arial" w:cs="Arial"/>
        </w:rPr>
        <w:t xml:space="preserve"> </w:t>
      </w:r>
      <w:r w:rsidRPr="0025576E">
        <w:rPr>
          <w:rFonts w:eastAsia="Arial" w:cs="Arial"/>
        </w:rPr>
        <w:t>a once</w:t>
      </w:r>
      <w:r w:rsidR="00AB5B05">
        <w:rPr>
          <w:rFonts w:eastAsia="Arial" w:cs="Arial"/>
        </w:rPr>
        <w:t>-</w:t>
      </w:r>
      <w:r w:rsidRPr="0025576E">
        <w:rPr>
          <w:rFonts w:eastAsia="Arial" w:cs="Arial"/>
        </w:rPr>
        <w:t>in</w:t>
      </w:r>
      <w:r w:rsidR="00AB5B05">
        <w:rPr>
          <w:rFonts w:eastAsia="Arial" w:cs="Arial"/>
        </w:rPr>
        <w:t>-</w:t>
      </w:r>
      <w:r w:rsidRPr="0025576E">
        <w:rPr>
          <w:rFonts w:eastAsia="Arial" w:cs="Arial"/>
        </w:rPr>
        <w:t>a</w:t>
      </w:r>
      <w:r w:rsidR="00AB5B05">
        <w:rPr>
          <w:rFonts w:eastAsia="Arial" w:cs="Arial"/>
        </w:rPr>
        <w:t>-</w:t>
      </w:r>
      <w:r w:rsidRPr="0025576E">
        <w:rPr>
          <w:rFonts w:eastAsia="Arial" w:cs="Arial"/>
        </w:rPr>
        <w:t xml:space="preserve">generation program focused on establishing new benchmarks of excellence and restoring confidence in the residential construction industry. </w:t>
      </w:r>
    </w:p>
    <w:p w14:paraId="4CEF474E" w14:textId="7F3FC6EC" w:rsidR="00BD369E" w:rsidRPr="00DF0BED" w:rsidRDefault="00BD369E" w:rsidP="00BD369E">
      <w:pPr>
        <w:rPr>
          <w:rFonts w:eastAsia="Arial" w:cs="Arial"/>
        </w:rPr>
      </w:pPr>
      <w:r w:rsidRPr="0025576E">
        <w:rPr>
          <w:rFonts w:eastAsia="Arial" w:cs="Arial"/>
        </w:rPr>
        <w:t>The Government has now delivered reforms focused on holding developers, designers, builders, and engineers accountable for their work, as well as oversight of design and building work in NSW.</w:t>
      </w:r>
      <w:r>
        <w:rPr>
          <w:rFonts w:eastAsia="Arial" w:cs="Arial"/>
        </w:rPr>
        <w:t xml:space="preserve"> The </w:t>
      </w:r>
      <w:r w:rsidR="0070492F">
        <w:rPr>
          <w:rFonts w:eastAsia="Arial" w:cs="Arial"/>
        </w:rPr>
        <w:t>Department</w:t>
      </w:r>
      <w:r>
        <w:rPr>
          <w:rFonts w:eastAsia="Arial" w:cs="Arial"/>
        </w:rPr>
        <w:t xml:space="preserve"> </w:t>
      </w:r>
      <w:r w:rsidR="002F0252">
        <w:rPr>
          <w:rFonts w:eastAsia="Arial" w:cs="Arial"/>
        </w:rPr>
        <w:t>is also undertaking</w:t>
      </w:r>
      <w:r>
        <w:rPr>
          <w:rFonts w:eastAsia="Arial" w:cs="Arial"/>
        </w:rPr>
        <w:t xml:space="preserve"> a comprehensive </w:t>
      </w:r>
      <w:r w:rsidRPr="0025576E">
        <w:rPr>
          <w:rFonts w:eastAsia="Arial" w:cs="Arial"/>
        </w:rPr>
        <w:t xml:space="preserve">review of the </w:t>
      </w:r>
      <w:r w:rsidR="002D16DE">
        <w:rPr>
          <w:rFonts w:eastAsia="Arial" w:cs="Arial"/>
        </w:rPr>
        <w:t xml:space="preserve">HB Act </w:t>
      </w:r>
      <w:r>
        <w:rPr>
          <w:rFonts w:eastAsia="Arial" w:cs="Arial"/>
        </w:rPr>
        <w:t>with the result being the proposed Building Bill.</w:t>
      </w:r>
    </w:p>
    <w:p w14:paraId="128F5DCB" w14:textId="4A3F0B55" w:rsidR="00BD369E" w:rsidRDefault="00BD369E" w:rsidP="00BD369E">
      <w:r>
        <w:rPr>
          <w:rFonts w:eastAsia="Arial" w:cs="Arial"/>
        </w:rPr>
        <w:t>W</w:t>
      </w:r>
      <w:r w:rsidRPr="00DF0BED">
        <w:t>ith</w:t>
      </w:r>
      <w:r w:rsidRPr="008B71C5">
        <w:t xml:space="preserve"> th</w:t>
      </w:r>
      <w:r>
        <w:t>e</w:t>
      </w:r>
      <w:r w:rsidRPr="008B71C5">
        <w:t>s</w:t>
      </w:r>
      <w:r>
        <w:t>e</w:t>
      </w:r>
      <w:r w:rsidRPr="008B71C5">
        <w:t xml:space="preserve"> principle</w:t>
      </w:r>
      <w:r>
        <w:t>s</w:t>
      </w:r>
      <w:r w:rsidRPr="008B71C5">
        <w:t xml:space="preserve"> at the forefront, </w:t>
      </w:r>
      <w:r>
        <w:t xml:space="preserve">a key </w:t>
      </w:r>
      <w:r w:rsidRPr="008B71C5">
        <w:t xml:space="preserve">outcome arising from the </w:t>
      </w:r>
      <w:r>
        <w:t xml:space="preserve">reforms </w:t>
      </w:r>
      <w:r w:rsidR="00770CAF">
        <w:t>wa</w:t>
      </w:r>
      <w:r>
        <w:t>s the need for a comprehensive set of building compliance and enforcement powers</w:t>
      </w:r>
      <w:r w:rsidR="003915F8">
        <w:t xml:space="preserve"> to ensure that new obligations on practitioners and safeguards for consumers and other practitioners can be appropriately enforced</w:t>
      </w:r>
      <w:r w:rsidRPr="008B71C5">
        <w:t>.</w:t>
      </w:r>
    </w:p>
    <w:p w14:paraId="414749C2" w14:textId="5B412973" w:rsidR="00DE262F" w:rsidRDefault="00DE262F" w:rsidP="00DE262F">
      <w:pPr>
        <w:pStyle w:val="TemplateBody"/>
      </w:pPr>
      <w:r>
        <w:lastRenderedPageBreak/>
        <w:t>The current regulatory framework often includes limitations on exercising powers until after harm has already occurred, a dispute has been raised, or the building work has been completed.</w:t>
      </w:r>
      <w:r w:rsidR="00F45058" w:rsidRPr="00F45058">
        <w:t xml:space="preserve"> </w:t>
      </w:r>
      <w:r w:rsidR="00F45058">
        <w:t>Th</w:t>
      </w:r>
      <w:r w:rsidR="00542217">
        <w:t>e B</w:t>
      </w:r>
      <w:r w:rsidR="005871CD">
        <w:t>CE</w:t>
      </w:r>
      <w:r w:rsidR="00F45058">
        <w:t xml:space="preserve"> Bill will achieve the </w:t>
      </w:r>
      <w:r w:rsidR="00365C11">
        <w:t xml:space="preserve">Construct NSW </w:t>
      </w:r>
      <w:r w:rsidR="00F45058">
        <w:t xml:space="preserve">objectives by enabling a holistic, </w:t>
      </w:r>
      <w:proofErr w:type="gramStart"/>
      <w:r w:rsidR="00B414F7">
        <w:t>proportionate</w:t>
      </w:r>
      <w:proofErr w:type="gramEnd"/>
      <w:r w:rsidR="00F45058">
        <w:t xml:space="preserve"> and proactive regulatory approach for all building matters.</w:t>
      </w:r>
    </w:p>
    <w:p w14:paraId="001A16E8" w14:textId="131FE62B" w:rsidR="00DE262F" w:rsidRDefault="00DE262F" w:rsidP="00DE262F">
      <w:pPr>
        <w:pStyle w:val="TemplateBody"/>
      </w:pPr>
      <w:r>
        <w:t xml:space="preserve">Stakeholder feedback has </w:t>
      </w:r>
      <w:r w:rsidR="00735E78">
        <w:t>sometimes</w:t>
      </w:r>
      <w:r>
        <w:t xml:space="preserve"> been critical of the </w:t>
      </w:r>
      <w:r w:rsidR="00735E78">
        <w:t>limits to the</w:t>
      </w:r>
      <w:r>
        <w:t xml:space="preserve"> regulatory approach taken by the building regulator </w:t>
      </w:r>
      <w:r w:rsidR="005946AC">
        <w:t>resulting in</w:t>
      </w:r>
      <w:r>
        <w:t xml:space="preserve"> strong support </w:t>
      </w:r>
      <w:r w:rsidR="005946AC">
        <w:t>being</w:t>
      </w:r>
      <w:r>
        <w:t xml:space="preserve"> shown for greater and more consistent regulatory powers</w:t>
      </w:r>
      <w:r w:rsidR="000377FD">
        <w:t xml:space="preserve"> as now proposed in the </w:t>
      </w:r>
      <w:r w:rsidR="00EC43E5">
        <w:t>BCE</w:t>
      </w:r>
      <w:r w:rsidR="000377FD">
        <w:t xml:space="preserve"> Bill</w:t>
      </w:r>
      <w:r>
        <w:t>. Some of the issues that have been raised by stakeholders are concerns with the limitations to proactively achieve compliance, limited powers to holistically investigate, audit and inspect work under construction, and inefficient powers to effectively sanction poor industry players.</w:t>
      </w:r>
      <w:r w:rsidR="00DB22DF">
        <w:t xml:space="preserve"> If powers are granted to respond to </w:t>
      </w:r>
      <w:proofErr w:type="gramStart"/>
      <w:r w:rsidR="00DB22DF">
        <w:t>misconduct</w:t>
      </w:r>
      <w:proofErr w:type="gramEnd"/>
      <w:r w:rsidR="00DB22DF">
        <w:t xml:space="preserve"> </w:t>
      </w:r>
      <w:r w:rsidR="0059020A">
        <w:t xml:space="preserve">then </w:t>
      </w:r>
      <w:r w:rsidR="00DB22DF">
        <w:t>the regulator needs to use those powers.</w:t>
      </w:r>
    </w:p>
    <w:p w14:paraId="54B93792" w14:textId="46AC5967" w:rsidR="001F081E" w:rsidRDefault="001F081E" w:rsidP="001F081E">
      <w:r>
        <w:rPr>
          <w:rFonts w:eastAsia="Arial" w:cs="Arial"/>
        </w:rPr>
        <w:t xml:space="preserve">A key concept </w:t>
      </w:r>
      <w:r w:rsidR="00DE262F">
        <w:rPr>
          <w:rFonts w:eastAsia="Arial" w:cs="Arial"/>
        </w:rPr>
        <w:t>of</w:t>
      </w:r>
      <w:r>
        <w:rPr>
          <w:rFonts w:eastAsia="Arial" w:cs="Arial"/>
        </w:rPr>
        <w:t xml:space="preserve"> th</w:t>
      </w:r>
      <w:r w:rsidR="00720702">
        <w:rPr>
          <w:rFonts w:eastAsia="Arial" w:cs="Arial"/>
        </w:rPr>
        <w:t>e BCE</w:t>
      </w:r>
      <w:r>
        <w:rPr>
          <w:rFonts w:eastAsia="Arial" w:cs="Arial"/>
        </w:rPr>
        <w:t xml:space="preserve"> Bill is the complementary nature of the compliance and enforcement powers to the building enforcement legislation</w:t>
      </w:r>
      <w:r w:rsidR="00021832">
        <w:rPr>
          <w:rFonts w:eastAsia="Arial" w:cs="Arial"/>
        </w:rPr>
        <w:t>, with regulatory impact being assessed cumulatively</w:t>
      </w:r>
      <w:r>
        <w:rPr>
          <w:rFonts w:eastAsia="Arial" w:cs="Arial"/>
        </w:rPr>
        <w:t>. For example, while th</w:t>
      </w:r>
      <w:r w:rsidR="00720702">
        <w:rPr>
          <w:rFonts w:eastAsia="Arial" w:cs="Arial"/>
        </w:rPr>
        <w:t>e BCE</w:t>
      </w:r>
      <w:r>
        <w:rPr>
          <w:rFonts w:eastAsia="Arial" w:cs="Arial"/>
        </w:rPr>
        <w:t xml:space="preserve"> Bill broadens the scope of rectification order powers</w:t>
      </w:r>
      <w:r w:rsidR="00021832">
        <w:rPr>
          <w:rFonts w:eastAsia="Arial" w:cs="Arial"/>
        </w:rPr>
        <w:t xml:space="preserve"> (potentially adding cost to the person responsible for work under the order), these</w:t>
      </w:r>
      <w:r>
        <w:rPr>
          <w:rFonts w:eastAsia="Arial" w:cs="Arial"/>
        </w:rPr>
        <w:t xml:space="preserve"> costs are expected to be offset by the regulatory framework </w:t>
      </w:r>
      <w:r w:rsidR="00021832">
        <w:rPr>
          <w:rFonts w:eastAsia="Arial" w:cs="Arial"/>
        </w:rPr>
        <w:t>ensuring</w:t>
      </w:r>
      <w:r>
        <w:rPr>
          <w:rFonts w:eastAsia="Arial" w:cs="Arial"/>
        </w:rPr>
        <w:t xml:space="preserve"> compli</w:t>
      </w:r>
      <w:r w:rsidR="00DE7C31">
        <w:rPr>
          <w:rFonts w:eastAsia="Arial" w:cs="Arial"/>
        </w:rPr>
        <w:t>a</w:t>
      </w:r>
      <w:r>
        <w:rPr>
          <w:rFonts w:eastAsia="Arial" w:cs="Arial"/>
        </w:rPr>
        <w:t>nt work</w:t>
      </w:r>
      <w:r w:rsidR="006732E9">
        <w:rPr>
          <w:rFonts w:eastAsia="Arial" w:cs="Arial"/>
        </w:rPr>
        <w:t xml:space="preserve"> </w:t>
      </w:r>
      <w:r w:rsidR="00452A18">
        <w:rPr>
          <w:rFonts w:eastAsia="Arial" w:cs="Arial"/>
        </w:rPr>
        <w:t>is done</w:t>
      </w:r>
      <w:r w:rsidR="006732E9">
        <w:rPr>
          <w:rFonts w:eastAsia="Arial" w:cs="Arial"/>
        </w:rPr>
        <w:t xml:space="preserve"> by competent peopl</w:t>
      </w:r>
      <w:r w:rsidR="00542A4D">
        <w:rPr>
          <w:rFonts w:eastAsia="Arial" w:cs="Arial"/>
        </w:rPr>
        <w:t>e</w:t>
      </w:r>
      <w:r w:rsidR="00021832">
        <w:rPr>
          <w:rFonts w:eastAsia="Arial" w:cs="Arial"/>
        </w:rPr>
        <w:t xml:space="preserve"> </w:t>
      </w:r>
      <w:r w:rsidR="002D2F94">
        <w:rPr>
          <w:rFonts w:eastAsia="Arial" w:cs="Arial"/>
        </w:rPr>
        <w:t xml:space="preserve">during </w:t>
      </w:r>
      <w:r w:rsidR="00021832">
        <w:rPr>
          <w:rFonts w:eastAsia="Arial" w:cs="Arial"/>
        </w:rPr>
        <w:t>the design and construction process</w:t>
      </w:r>
      <w:r w:rsidR="00092693">
        <w:rPr>
          <w:rFonts w:eastAsia="Arial" w:cs="Arial"/>
        </w:rPr>
        <w:t xml:space="preserve">. </w:t>
      </w:r>
      <w:r w:rsidR="006732E9">
        <w:rPr>
          <w:rFonts w:eastAsia="Arial" w:cs="Arial"/>
        </w:rPr>
        <w:t xml:space="preserve">Over time, this will reduce </w:t>
      </w:r>
      <w:r w:rsidR="00C65D18">
        <w:rPr>
          <w:rFonts w:eastAsia="Arial" w:cs="Arial"/>
        </w:rPr>
        <w:t>costs of construction for all parties</w:t>
      </w:r>
      <w:r w:rsidR="004F3E0A">
        <w:rPr>
          <w:rFonts w:eastAsia="Arial" w:cs="Arial"/>
        </w:rPr>
        <w:t>,</w:t>
      </w:r>
      <w:r w:rsidR="00C65D18">
        <w:rPr>
          <w:rFonts w:eastAsia="Arial" w:cs="Arial"/>
        </w:rPr>
        <w:t xml:space="preserve"> and more than offset the upfront additional costs to comply with the powers in th</w:t>
      </w:r>
      <w:r w:rsidR="00720702">
        <w:rPr>
          <w:rFonts w:eastAsia="Arial" w:cs="Arial"/>
        </w:rPr>
        <w:t>e BCE</w:t>
      </w:r>
      <w:r w:rsidR="00C65D18">
        <w:rPr>
          <w:rFonts w:eastAsia="Arial" w:cs="Arial"/>
        </w:rPr>
        <w:t xml:space="preserve"> Bill and obligations under other building legislation. </w:t>
      </w:r>
    </w:p>
    <w:p w14:paraId="62391A83" w14:textId="5CEEAAFE" w:rsidR="001A5A21" w:rsidRDefault="001A5A21" w:rsidP="00CB2EA5">
      <w:pPr>
        <w:pStyle w:val="TemplateBody"/>
      </w:pPr>
      <w:r>
        <w:t>The Department</w:t>
      </w:r>
      <w:r w:rsidR="007731C1">
        <w:t xml:space="preserve"> has</w:t>
      </w:r>
      <w:r w:rsidR="00826962">
        <w:t xml:space="preserve"> </w:t>
      </w:r>
      <w:r w:rsidR="00B94B35">
        <w:t xml:space="preserve">put considerable effort into capturing </w:t>
      </w:r>
      <w:r w:rsidR="00255B45">
        <w:t xml:space="preserve">new and useful </w:t>
      </w:r>
      <w:r w:rsidR="00594459">
        <w:t xml:space="preserve">data. </w:t>
      </w:r>
      <w:r w:rsidR="005662FA">
        <w:t>T</w:t>
      </w:r>
      <w:r w:rsidR="00594459">
        <w:t>his data</w:t>
      </w:r>
      <w:r w:rsidR="00213F68" w:rsidDel="00255B45">
        <w:t xml:space="preserve"> </w:t>
      </w:r>
      <w:r w:rsidR="00213F68">
        <w:t>inform</w:t>
      </w:r>
      <w:r w:rsidR="00255B45">
        <w:t>s</w:t>
      </w:r>
      <w:r w:rsidR="00213F68">
        <w:t xml:space="preserve"> where regulatory powers should be targeted by understanding when and where issues are occurring in the industry. </w:t>
      </w:r>
      <w:r w:rsidR="005C2CE3">
        <w:t>The data also allows for the use of a risk-based methodology in identifying those matters of particular risk</w:t>
      </w:r>
      <w:r w:rsidR="00EB0B63">
        <w:t xml:space="preserve"> that </w:t>
      </w:r>
      <w:r w:rsidR="005C2CE3">
        <w:t>justify greater regulatory intervention.</w:t>
      </w:r>
      <w:r w:rsidR="00CB2EA5">
        <w:t xml:space="preserve"> This allows the regulator to </w:t>
      </w:r>
      <w:r>
        <w:t xml:space="preserve">resolve the most critical issues first (which may include the use of stronger enforcement powers such as building work rectification orders) while relying on other approaches for the less serious breaches (including education, </w:t>
      </w:r>
      <w:proofErr w:type="gramStart"/>
      <w:r w:rsidR="003E3143">
        <w:t>undertakings</w:t>
      </w:r>
      <w:proofErr w:type="gramEnd"/>
      <w:r>
        <w:t xml:space="preserve"> and warnings).</w:t>
      </w:r>
    </w:p>
    <w:p w14:paraId="317537A2" w14:textId="5C1D11F0" w:rsidR="00BD369E" w:rsidRDefault="00BD369E" w:rsidP="00BD369E">
      <w:pPr>
        <w:pStyle w:val="TemplateBody"/>
        <w:rPr>
          <w:strike/>
          <w:color w:val="4F81BD" w:themeColor="accent1"/>
        </w:rPr>
      </w:pPr>
      <w:r>
        <w:t>A</w:t>
      </w:r>
      <w:r w:rsidR="005C2CE3">
        <w:t xml:space="preserve"> key finding from the </w:t>
      </w:r>
      <w:r w:rsidR="006D6E6C">
        <w:t xml:space="preserve">analysis of the captured </w:t>
      </w:r>
      <w:r w:rsidR="005C2CE3">
        <w:t xml:space="preserve">data is the significant benefits that can be realised by adopting a </w:t>
      </w:r>
      <w:r>
        <w:t xml:space="preserve">proactive </w:t>
      </w:r>
      <w:r w:rsidR="005C2CE3">
        <w:t xml:space="preserve">regulatory </w:t>
      </w:r>
      <w:r>
        <w:t>approach</w:t>
      </w:r>
      <w:r w:rsidR="005C2CE3">
        <w:t xml:space="preserve">. </w:t>
      </w:r>
      <w:r w:rsidR="00563213">
        <w:t xml:space="preserve">Recognising </w:t>
      </w:r>
      <w:r>
        <w:t>the benefit</w:t>
      </w:r>
      <w:r w:rsidR="00563213">
        <w:t>s</w:t>
      </w:r>
      <w:r>
        <w:t xml:space="preserve"> </w:t>
      </w:r>
      <w:r w:rsidR="006D6E6C">
        <w:t xml:space="preserve">of </w:t>
      </w:r>
      <w:r>
        <w:t xml:space="preserve">early intervention for building related matters </w:t>
      </w:r>
      <w:r w:rsidR="006D6E6C">
        <w:t xml:space="preserve">including </w:t>
      </w:r>
      <w:r>
        <w:t>preventing defect costs being inherited by future owners.</w:t>
      </w:r>
    </w:p>
    <w:p w14:paraId="11CA1C34" w14:textId="62460C09" w:rsidR="0005152A" w:rsidRPr="00982D2D" w:rsidRDefault="008D1C96" w:rsidP="00053A90">
      <w:pPr>
        <w:ind w:left="720" w:right="1134"/>
        <w:rPr>
          <w:i/>
          <w:sz w:val="20"/>
          <w:u w:val="single"/>
        </w:rPr>
      </w:pPr>
      <w:r w:rsidRPr="00982D2D">
        <w:rPr>
          <w:i/>
          <w:sz w:val="20"/>
          <w:u w:val="single"/>
        </w:rPr>
        <w:t xml:space="preserve">Case Study: </w:t>
      </w:r>
      <w:r w:rsidR="00A33B81" w:rsidRPr="00982D2D">
        <w:rPr>
          <w:i/>
          <w:sz w:val="20"/>
          <w:u w:val="single"/>
        </w:rPr>
        <w:t>s</w:t>
      </w:r>
      <w:r w:rsidR="00C80A95" w:rsidRPr="00982D2D">
        <w:rPr>
          <w:i/>
          <w:sz w:val="20"/>
          <w:u w:val="single"/>
        </w:rPr>
        <w:t>outh Sydney</w:t>
      </w:r>
      <w:r w:rsidR="00082DA5" w:rsidRPr="00982D2D">
        <w:rPr>
          <w:i/>
          <w:sz w:val="20"/>
          <w:u w:val="single"/>
        </w:rPr>
        <w:t xml:space="preserve"> intervention</w:t>
      </w:r>
    </w:p>
    <w:p w14:paraId="686495CE" w14:textId="3448AC08" w:rsidR="00B70BA1" w:rsidRPr="00982D2D" w:rsidRDefault="00B70BA1" w:rsidP="00082DA5">
      <w:pPr>
        <w:ind w:left="720" w:right="1134"/>
        <w:rPr>
          <w:i/>
          <w:sz w:val="20"/>
        </w:rPr>
      </w:pPr>
      <w:r w:rsidRPr="00982D2D">
        <w:rPr>
          <w:i/>
          <w:sz w:val="20"/>
        </w:rPr>
        <w:t xml:space="preserve">A 2020 intervention in a development </w:t>
      </w:r>
      <w:r w:rsidR="00542B5E" w:rsidRPr="00982D2D">
        <w:rPr>
          <w:i/>
          <w:sz w:val="20"/>
        </w:rPr>
        <w:t xml:space="preserve">just south of Sydney CBD </w:t>
      </w:r>
      <w:r w:rsidRPr="00982D2D">
        <w:rPr>
          <w:i/>
          <w:sz w:val="20"/>
        </w:rPr>
        <w:t xml:space="preserve">saw occupation stopped until the developer and builder repaired waterproofing in 380 bathrooms across 241 apartments at an estimated cost of $5.7 million (total build cost of $120 million). If allowed to proceed to occupation, the strata owners would have potentially been asked to readdress the defects in two to six years’ time at their own expense, estimated at $13.3 million. The value of impairment in this case would have been 11.08%, not </w:t>
      </w:r>
      <w:r w:rsidRPr="00982D2D">
        <w:rPr>
          <w:i/>
          <w:sz w:val="20"/>
        </w:rPr>
        <w:lastRenderedPageBreak/>
        <w:t>including an additional $1.5 million addressing other defects found by the Building Commissioner.</w:t>
      </w:r>
    </w:p>
    <w:p w14:paraId="26125A57" w14:textId="77777777" w:rsidR="00082DA5" w:rsidRPr="00A836FC" w:rsidRDefault="00082DA5" w:rsidP="000713D5">
      <w:pPr>
        <w:ind w:left="720" w:right="1134"/>
        <w:rPr>
          <w:sz w:val="20"/>
        </w:rPr>
      </w:pPr>
    </w:p>
    <w:p w14:paraId="09459BFB" w14:textId="588FC3FA" w:rsidR="004068B6" w:rsidRPr="00314E49" w:rsidRDefault="005D59F4" w:rsidP="00F32394">
      <w:pPr>
        <w:pStyle w:val="Heading2"/>
      </w:pPr>
      <w:bookmarkStart w:id="55" w:name="_Toc101360011"/>
      <w:bookmarkStart w:id="56" w:name="_Toc103348517"/>
      <w:bookmarkStart w:id="57" w:name="_Toc108096702"/>
      <w:r>
        <w:t>C</w:t>
      </w:r>
      <w:r w:rsidR="004068B6">
        <w:t xml:space="preserve">ompliance and enforcement </w:t>
      </w:r>
      <w:r>
        <w:t>approach</w:t>
      </w:r>
      <w:bookmarkEnd w:id="55"/>
      <w:bookmarkEnd w:id="56"/>
      <w:bookmarkEnd w:id="57"/>
    </w:p>
    <w:p w14:paraId="22639E99" w14:textId="58847990" w:rsidR="0065376D" w:rsidRDefault="003B29E5" w:rsidP="004068B6">
      <w:pPr>
        <w:pStyle w:val="TemplateBody"/>
      </w:pPr>
      <w:r>
        <w:rPr>
          <w:noProof/>
        </w:rPr>
        <w:drawing>
          <wp:inline distT="0" distB="0" distL="0" distR="0" wp14:anchorId="6D3871D6" wp14:editId="11E6DE27">
            <wp:extent cx="5663793" cy="3422106"/>
            <wp:effectExtent l="0" t="0" r="0" b="6985"/>
            <wp:docPr id="3" name="Picture 3" descr="Imagine showing the summary of NSW Fair Trading compliance and enforcement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ine showing the summary of NSW Fair Trading compliance and enforcement approach"/>
                    <pic:cNvPicPr/>
                  </pic:nvPicPr>
                  <pic:blipFill>
                    <a:blip r:embed="rId22"/>
                    <a:stretch>
                      <a:fillRect/>
                    </a:stretch>
                  </pic:blipFill>
                  <pic:spPr>
                    <a:xfrm>
                      <a:off x="0" y="0"/>
                      <a:ext cx="5663793" cy="3422106"/>
                    </a:xfrm>
                    <a:prstGeom prst="rect">
                      <a:avLst/>
                    </a:prstGeom>
                  </pic:spPr>
                </pic:pic>
              </a:graphicData>
            </a:graphic>
          </wp:inline>
        </w:drawing>
      </w:r>
    </w:p>
    <w:p w14:paraId="4E7D9C96" w14:textId="6C8C1E97" w:rsidR="004068B6" w:rsidRDefault="004068B6" w:rsidP="004068B6">
      <w:pPr>
        <w:pStyle w:val="TemplateBody"/>
      </w:pPr>
      <w:r>
        <w:t xml:space="preserve">The </w:t>
      </w:r>
      <w:r w:rsidR="00217E11">
        <w:t xml:space="preserve">compliance and enforcement approach </w:t>
      </w:r>
      <w:r w:rsidR="00136AF4">
        <w:t xml:space="preserve">taken by the Department </w:t>
      </w:r>
      <w:r w:rsidR="00217E11">
        <w:t>is</w:t>
      </w:r>
      <w:r w:rsidR="0003238B">
        <w:t xml:space="preserve"> </w:t>
      </w:r>
      <w:r w:rsidR="0005017E">
        <w:t>focused on a proportionate response</w:t>
      </w:r>
      <w:r w:rsidR="008B4BAF">
        <w:t xml:space="preserve"> to the level of detriment and to the seriousness of the breach. More serious offences </w:t>
      </w:r>
      <w:r w:rsidR="001F4706">
        <w:t>warrant more serious enforcement action</w:t>
      </w:r>
      <w:r w:rsidR="00FE065B">
        <w:t>,</w:t>
      </w:r>
      <w:r w:rsidR="00166735">
        <w:t xml:space="preserve"> as shown in </w:t>
      </w:r>
      <w:r w:rsidR="00DF6B95" w:rsidRPr="00114F9E">
        <w:rPr>
          <w:b/>
        </w:rPr>
        <w:t>Fi</w:t>
      </w:r>
      <w:r w:rsidR="00166735" w:rsidRPr="00114F9E">
        <w:rPr>
          <w:b/>
        </w:rPr>
        <w:t>gure</w:t>
      </w:r>
      <w:r w:rsidR="00DF6B95" w:rsidRPr="00114F9E">
        <w:rPr>
          <w:b/>
        </w:rPr>
        <w:t xml:space="preserve"> 1</w:t>
      </w:r>
      <w:r w:rsidR="00AD0787">
        <w:t>.</w:t>
      </w:r>
      <w:r w:rsidR="00166735">
        <w:t xml:space="preserve"> However, t</w:t>
      </w:r>
      <w:r w:rsidR="00871F1A">
        <w:t>he overriding consideration in taking enforcement action will always be the public interest.</w:t>
      </w:r>
    </w:p>
    <w:p w14:paraId="6554652B" w14:textId="53AEE5BB" w:rsidR="00BD4D75" w:rsidRDefault="006339B4" w:rsidP="004068B6">
      <w:pPr>
        <w:pStyle w:val="TemplateBody"/>
      </w:pPr>
      <w:r>
        <w:t xml:space="preserve">The </w:t>
      </w:r>
      <w:r w:rsidR="00EC069F">
        <w:t>BCE</w:t>
      </w:r>
      <w:r>
        <w:t xml:space="preserve"> Bill includes a broad suite of a compliance and enforcement tools to allow </w:t>
      </w:r>
      <w:r w:rsidR="00CF4BCD">
        <w:t xml:space="preserve">a </w:t>
      </w:r>
      <w:r w:rsidR="00E358CE">
        <w:t>proportionate response dependent on the circumstances. In general c</w:t>
      </w:r>
      <w:r w:rsidR="00192067">
        <w:t>ompliance and enforcement powers are used to:</w:t>
      </w:r>
    </w:p>
    <w:p w14:paraId="705F7511" w14:textId="774E617B" w:rsidR="00192067" w:rsidRPr="0005017E" w:rsidRDefault="00636844" w:rsidP="009A3015">
      <w:pPr>
        <w:numPr>
          <w:ilvl w:val="0"/>
          <w:numId w:val="16"/>
        </w:numPr>
        <w:spacing w:after="0"/>
        <w:rPr>
          <w:rFonts w:eastAsia="Arial"/>
        </w:rPr>
      </w:pPr>
      <w:r>
        <w:rPr>
          <w:rFonts w:eastAsia="Arial"/>
        </w:rPr>
        <w:t>c</w:t>
      </w:r>
      <w:r w:rsidR="00192067" w:rsidRPr="0005017E">
        <w:rPr>
          <w:rFonts w:eastAsia="Arial"/>
        </w:rPr>
        <w:t xml:space="preserve">hange the behaviour of </w:t>
      </w:r>
      <w:r w:rsidR="00E253A9" w:rsidRPr="0005017E">
        <w:rPr>
          <w:rFonts w:eastAsia="Arial"/>
        </w:rPr>
        <w:t>people</w:t>
      </w:r>
    </w:p>
    <w:p w14:paraId="6F4FF715" w14:textId="14FEA6DE" w:rsidR="00E253A9" w:rsidRPr="0005017E" w:rsidRDefault="00636844" w:rsidP="009A3015">
      <w:pPr>
        <w:numPr>
          <w:ilvl w:val="0"/>
          <w:numId w:val="16"/>
        </w:numPr>
        <w:spacing w:after="0"/>
        <w:rPr>
          <w:rFonts w:eastAsia="Arial"/>
        </w:rPr>
      </w:pPr>
      <w:r>
        <w:rPr>
          <w:rFonts w:eastAsia="Arial"/>
        </w:rPr>
        <w:t>e</w:t>
      </w:r>
      <w:r w:rsidR="00E253A9" w:rsidRPr="0005017E">
        <w:rPr>
          <w:rFonts w:eastAsia="Arial"/>
        </w:rPr>
        <w:t>liminate financial gain and benefit from non-compliant activity</w:t>
      </w:r>
    </w:p>
    <w:p w14:paraId="17993EA7" w14:textId="79A177BE" w:rsidR="00346196" w:rsidRPr="00717E3D" w:rsidRDefault="00636844" w:rsidP="009A3015">
      <w:pPr>
        <w:numPr>
          <w:ilvl w:val="0"/>
          <w:numId w:val="16"/>
        </w:numPr>
        <w:ind w:left="714" w:hanging="357"/>
        <w:rPr>
          <w:rFonts w:eastAsia="Arial" w:cs="Arial"/>
          <w:color w:val="000000" w:themeColor="text1"/>
        </w:rPr>
      </w:pPr>
      <w:r w:rsidRPr="00717E3D">
        <w:rPr>
          <w:rFonts w:eastAsia="Arial" w:cs="Arial"/>
          <w:color w:val="000000" w:themeColor="text1"/>
        </w:rPr>
        <w:t>d</w:t>
      </w:r>
      <w:r w:rsidR="00346196" w:rsidRPr="00717E3D">
        <w:rPr>
          <w:rFonts w:eastAsia="Arial" w:cs="Arial"/>
          <w:color w:val="000000" w:themeColor="text1"/>
        </w:rPr>
        <w:t>eter future non-compliance</w:t>
      </w:r>
      <w:r w:rsidRPr="00717E3D">
        <w:rPr>
          <w:rFonts w:eastAsia="Arial" w:cs="Arial"/>
          <w:color w:val="000000" w:themeColor="text1"/>
        </w:rPr>
        <w:t>.</w:t>
      </w:r>
    </w:p>
    <w:p w14:paraId="46C780EE" w14:textId="5CD82833" w:rsidR="00E253A9" w:rsidRDefault="00E358CE" w:rsidP="004068B6">
      <w:pPr>
        <w:pStyle w:val="TemplateBody"/>
      </w:pPr>
      <w:r>
        <w:t xml:space="preserve">A review of enforcement regimes in the United Kingdom (the </w:t>
      </w:r>
      <w:proofErr w:type="spellStart"/>
      <w:r w:rsidRPr="00A558B6">
        <w:rPr>
          <w:bCs/>
        </w:rPr>
        <w:t>Macrory</w:t>
      </w:r>
      <w:proofErr w:type="spellEnd"/>
      <w:r w:rsidR="009E661C" w:rsidRPr="00A558B6">
        <w:rPr>
          <w:bCs/>
        </w:rPr>
        <w:t xml:space="preserve"> review</w:t>
      </w:r>
      <w:r w:rsidR="007E5CBC">
        <w:rPr>
          <w:bCs/>
        </w:rPr>
        <w:t>)</w:t>
      </w:r>
      <w:r w:rsidR="00B47C5F">
        <w:rPr>
          <w:rStyle w:val="FootnoteReference"/>
        </w:rPr>
        <w:footnoteReference w:id="3"/>
      </w:r>
      <w:r>
        <w:t xml:space="preserve"> found that regulatory regimes were ineffective where there was an over</w:t>
      </w:r>
      <w:r w:rsidR="00FC0360">
        <w:t>-</w:t>
      </w:r>
      <w:r>
        <w:t>reliance on criminal prosecution, a lack of flexibility and a lack of appropriate compliance and enforcement tools.</w:t>
      </w:r>
      <w:r w:rsidR="00DB5EA0">
        <w:t xml:space="preserve"> The suite of different compliance tools in the </w:t>
      </w:r>
      <w:r w:rsidR="00505F54">
        <w:t xml:space="preserve">BCE </w:t>
      </w:r>
      <w:r w:rsidR="00DB5EA0">
        <w:t xml:space="preserve">Bill and the escalating approach to applying the tools is intended to </w:t>
      </w:r>
      <w:r w:rsidR="00DB5EA0">
        <w:lastRenderedPageBreak/>
        <w:t>support a modern regulatory approach and provide the necessary flexibility to protect the needs of consumers.</w:t>
      </w:r>
    </w:p>
    <w:p w14:paraId="769B0461" w14:textId="35148511" w:rsidR="002F3952" w:rsidRPr="00731AAC" w:rsidRDefault="002F3952" w:rsidP="00A376EC">
      <w:pPr>
        <w:pStyle w:val="TemplateBody"/>
        <w:rPr>
          <w:szCs w:val="22"/>
        </w:rPr>
      </w:pPr>
      <w:r w:rsidRPr="007F50AE">
        <w:rPr>
          <w:szCs w:val="22"/>
        </w:rPr>
        <w:t xml:space="preserve">The </w:t>
      </w:r>
      <w:r w:rsidR="00A376EC">
        <w:rPr>
          <w:szCs w:val="22"/>
        </w:rPr>
        <w:t xml:space="preserve">compliance </w:t>
      </w:r>
      <w:r w:rsidRPr="007F50AE">
        <w:rPr>
          <w:szCs w:val="22"/>
        </w:rPr>
        <w:t>journey map below illustrates</w:t>
      </w:r>
      <w:r w:rsidR="00701BE4">
        <w:rPr>
          <w:szCs w:val="22"/>
        </w:rPr>
        <w:t xml:space="preserve"> how</w:t>
      </w:r>
      <w:r w:rsidR="003D645A">
        <w:rPr>
          <w:szCs w:val="22"/>
        </w:rPr>
        <w:t xml:space="preserve"> the compliance and enforcement tools </w:t>
      </w:r>
      <w:r w:rsidR="009002EC">
        <w:rPr>
          <w:szCs w:val="22"/>
        </w:rPr>
        <w:t xml:space="preserve">in the BCE Bill </w:t>
      </w:r>
      <w:r w:rsidR="003D645A">
        <w:rPr>
          <w:szCs w:val="22"/>
        </w:rPr>
        <w:t>can be applied</w:t>
      </w:r>
      <w:r w:rsidR="00455535">
        <w:rPr>
          <w:szCs w:val="22"/>
        </w:rPr>
        <w:t xml:space="preserve"> </w:t>
      </w:r>
      <w:r w:rsidR="00CB03EE">
        <w:rPr>
          <w:szCs w:val="22"/>
        </w:rPr>
        <w:t xml:space="preserve">by </w:t>
      </w:r>
      <w:r w:rsidR="0062415B">
        <w:rPr>
          <w:szCs w:val="22"/>
        </w:rPr>
        <w:t xml:space="preserve">the Department </w:t>
      </w:r>
      <w:r w:rsidR="00455535">
        <w:rPr>
          <w:szCs w:val="22"/>
        </w:rPr>
        <w:t>when dealing with a customer complaint</w:t>
      </w:r>
      <w:r w:rsidR="002047A0">
        <w:rPr>
          <w:szCs w:val="22"/>
        </w:rPr>
        <w:t xml:space="preserve">, as well as the options </w:t>
      </w:r>
      <w:r w:rsidR="00FD1E35">
        <w:rPr>
          <w:szCs w:val="22"/>
        </w:rPr>
        <w:t xml:space="preserve">to </w:t>
      </w:r>
      <w:r w:rsidR="00BD55F4">
        <w:rPr>
          <w:szCs w:val="22"/>
        </w:rPr>
        <w:t>seek a review or appeal</w:t>
      </w:r>
      <w:r w:rsidR="00FB4E67">
        <w:rPr>
          <w:szCs w:val="22"/>
        </w:rPr>
        <w:t xml:space="preserve"> externally</w:t>
      </w:r>
      <w:r w:rsidRPr="007F50AE">
        <w:rPr>
          <w:szCs w:val="22"/>
        </w:rPr>
        <w:t xml:space="preserve">.   </w:t>
      </w:r>
    </w:p>
    <w:p w14:paraId="3C8DA383" w14:textId="5F15498A" w:rsidR="00F90CBB" w:rsidRPr="00746AF8" w:rsidRDefault="00F90CBB" w:rsidP="00F90CBB">
      <w:pPr>
        <w:spacing w:before="120"/>
        <w:rPr>
          <w:b/>
          <w:bCs/>
        </w:rPr>
      </w:pPr>
      <w:r w:rsidRPr="00746AF8">
        <w:rPr>
          <w:b/>
          <w:bCs/>
        </w:rPr>
        <w:t>Question</w:t>
      </w:r>
    </w:p>
    <w:p w14:paraId="20C6B9C6" w14:textId="55720EAF" w:rsidR="00F90CBB" w:rsidRPr="00746AF8" w:rsidRDefault="00F90CBB" w:rsidP="00F90CBB">
      <w:pPr>
        <w:pStyle w:val="Questionbox-text"/>
        <w:numPr>
          <w:ilvl w:val="0"/>
          <w:numId w:val="12"/>
        </w:numPr>
        <w:spacing w:before="120" w:after="120"/>
        <w:rPr>
          <w:rFonts w:ascii="Arial" w:hAnsi="Arial" w:cs="Arial"/>
          <w:b w:val="0"/>
        </w:rPr>
      </w:pPr>
      <w:r w:rsidRPr="00746AF8">
        <w:t xml:space="preserve">Do you support the concept of a single suite of compliance and enforcement powers for the building and construction industry? </w:t>
      </w:r>
      <w:r w:rsidRPr="00A22F22">
        <w:t>Why or why not?</w:t>
      </w:r>
    </w:p>
    <w:p w14:paraId="31704ED9" w14:textId="77777777" w:rsidR="00F90CBB" w:rsidRDefault="00F90CBB" w:rsidP="004068B6">
      <w:pPr>
        <w:pStyle w:val="TemplateBody"/>
      </w:pPr>
    </w:p>
    <w:p w14:paraId="167CBC41" w14:textId="524784CB" w:rsidR="6436888F" w:rsidRDefault="00965EE8" w:rsidP="6436888F">
      <w:pPr>
        <w:pStyle w:val="TemplateBody"/>
      </w:pPr>
      <w:r>
        <w:rPr>
          <w:noProof/>
        </w:rPr>
        <w:lastRenderedPageBreak/>
        <w:drawing>
          <wp:inline distT="0" distB="0" distL="0" distR="0" wp14:anchorId="1F8B0848" wp14:editId="30A109FB">
            <wp:extent cx="6099544" cy="9446895"/>
            <wp:effectExtent l="0" t="0" r="0" b="0"/>
            <wp:docPr id="1" name="Picture 1" descr="Building Compliance and Enforcement Bill - Compliance Journey. This diagram shows the processes and escalation involved with regulatory compliance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uilding Compliance and Enforcement Bill - Compliance Journey. This diagram shows the processes and escalation involved with regulatory compliance activiti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9943" cy="9447513"/>
                    </a:xfrm>
                    <a:prstGeom prst="rect">
                      <a:avLst/>
                    </a:prstGeom>
                    <a:noFill/>
                    <a:ln>
                      <a:noFill/>
                    </a:ln>
                  </pic:spPr>
                </pic:pic>
              </a:graphicData>
            </a:graphic>
          </wp:inline>
        </w:drawing>
      </w:r>
    </w:p>
    <w:p w14:paraId="60FEB2DE" w14:textId="4B83FBED" w:rsidR="00BD369E" w:rsidRPr="00126A55" w:rsidRDefault="00D15B67" w:rsidP="00BD369E">
      <w:pPr>
        <w:pStyle w:val="Heading1"/>
      </w:pPr>
      <w:bookmarkStart w:id="58" w:name="_Toc101360012"/>
      <w:bookmarkStart w:id="59" w:name="_Toc103348518"/>
      <w:bookmarkStart w:id="60" w:name="_Toc108096703"/>
      <w:r>
        <w:lastRenderedPageBreak/>
        <w:t xml:space="preserve">Part 1 </w:t>
      </w:r>
      <w:r w:rsidR="00875DD8">
        <w:t>–</w:t>
      </w:r>
      <w:r>
        <w:t xml:space="preserve"> Preliminary</w:t>
      </w:r>
      <w:bookmarkEnd w:id="58"/>
      <w:bookmarkEnd w:id="59"/>
      <w:bookmarkEnd w:id="60"/>
    </w:p>
    <w:p w14:paraId="5611BC89" w14:textId="4A4809B2" w:rsidR="0033277D" w:rsidRPr="00B92515" w:rsidRDefault="00875DD8" w:rsidP="00B92515">
      <w:pPr>
        <w:rPr>
          <w:rFonts w:cs="Arial"/>
          <w:szCs w:val="22"/>
        </w:rPr>
      </w:pPr>
      <w:r w:rsidRPr="00B92515">
        <w:rPr>
          <w:rFonts w:cs="Arial"/>
          <w:szCs w:val="22"/>
        </w:rPr>
        <w:t>Part 1</w:t>
      </w:r>
      <w:r w:rsidR="001C2CBE" w:rsidRPr="00B92515">
        <w:rPr>
          <w:rFonts w:cs="Arial"/>
          <w:szCs w:val="22"/>
        </w:rPr>
        <w:t xml:space="preserve"> contains </w:t>
      </w:r>
      <w:r w:rsidR="00BF7230" w:rsidRPr="00B92515">
        <w:rPr>
          <w:rFonts w:cs="Arial"/>
          <w:szCs w:val="22"/>
        </w:rPr>
        <w:t xml:space="preserve">key matters of relevance to the </w:t>
      </w:r>
      <w:r w:rsidR="00292295" w:rsidRPr="00B92515">
        <w:rPr>
          <w:rFonts w:cs="Arial"/>
          <w:szCs w:val="22"/>
        </w:rPr>
        <w:t xml:space="preserve">operation and application of the BCE Bill. </w:t>
      </w:r>
      <w:r w:rsidR="0033277D" w:rsidRPr="00B92515">
        <w:rPr>
          <w:rFonts w:cs="Arial"/>
          <w:szCs w:val="22"/>
        </w:rPr>
        <w:t>Importantly</w:t>
      </w:r>
      <w:r w:rsidR="005928C3" w:rsidRPr="00B92515">
        <w:rPr>
          <w:rFonts w:cs="Arial"/>
          <w:szCs w:val="22"/>
        </w:rPr>
        <w:t xml:space="preserve">, clause 3 of the </w:t>
      </w:r>
      <w:r w:rsidR="0097117D">
        <w:rPr>
          <w:rFonts w:cs="Arial"/>
          <w:szCs w:val="22"/>
        </w:rPr>
        <w:t>BCE</w:t>
      </w:r>
      <w:r w:rsidR="005928C3" w:rsidRPr="00B92515">
        <w:rPr>
          <w:rFonts w:cs="Arial"/>
          <w:szCs w:val="22"/>
        </w:rPr>
        <w:t xml:space="preserve"> Bill outlines the proposed objects </w:t>
      </w:r>
      <w:r w:rsidR="00275D19" w:rsidRPr="00B92515">
        <w:rPr>
          <w:rFonts w:cs="Arial"/>
          <w:szCs w:val="22"/>
        </w:rPr>
        <w:t>as</w:t>
      </w:r>
      <w:r w:rsidR="005928C3" w:rsidRPr="00B92515">
        <w:rPr>
          <w:rFonts w:cs="Arial"/>
          <w:szCs w:val="22"/>
        </w:rPr>
        <w:t>:</w:t>
      </w:r>
    </w:p>
    <w:p w14:paraId="5BD970A9" w14:textId="466CF979" w:rsidR="005928C3" w:rsidRPr="00B92515" w:rsidRDefault="00D52EF7" w:rsidP="00DF10EF">
      <w:pPr>
        <w:pStyle w:val="ListParagraph"/>
        <w:numPr>
          <w:ilvl w:val="0"/>
          <w:numId w:val="34"/>
        </w:numPr>
        <w:spacing w:line="360" w:lineRule="auto"/>
        <w:rPr>
          <w:rFonts w:ascii="Arial" w:hAnsi="Arial" w:cs="Arial"/>
          <w:sz w:val="22"/>
          <w:szCs w:val="22"/>
        </w:rPr>
      </w:pPr>
      <w:r>
        <w:rPr>
          <w:rFonts w:ascii="Arial" w:hAnsi="Arial" w:cs="Arial"/>
          <w:sz w:val="22"/>
          <w:szCs w:val="22"/>
        </w:rPr>
        <w:t>t</w:t>
      </w:r>
      <w:r w:rsidRPr="00B92515">
        <w:rPr>
          <w:rFonts w:ascii="Arial" w:hAnsi="Arial" w:cs="Arial"/>
          <w:sz w:val="22"/>
          <w:szCs w:val="22"/>
        </w:rPr>
        <w:t xml:space="preserve">o </w:t>
      </w:r>
      <w:r w:rsidR="005928C3" w:rsidRPr="00B92515">
        <w:rPr>
          <w:rFonts w:ascii="Arial" w:hAnsi="Arial" w:cs="Arial"/>
          <w:sz w:val="22"/>
          <w:szCs w:val="22"/>
        </w:rPr>
        <w:t>provide a single legislative framework for the regulation of building compliance and enforcement</w:t>
      </w:r>
    </w:p>
    <w:p w14:paraId="2A93A92F" w14:textId="15C54BC4" w:rsidR="005928C3" w:rsidRPr="00B92515" w:rsidRDefault="00D52EF7" w:rsidP="00DF10EF">
      <w:pPr>
        <w:pStyle w:val="ListParagraph"/>
        <w:numPr>
          <w:ilvl w:val="0"/>
          <w:numId w:val="34"/>
        </w:numPr>
        <w:spacing w:line="360" w:lineRule="auto"/>
        <w:rPr>
          <w:rFonts w:ascii="Arial" w:hAnsi="Arial" w:cs="Arial"/>
          <w:sz w:val="22"/>
          <w:szCs w:val="22"/>
        </w:rPr>
      </w:pPr>
      <w:r>
        <w:rPr>
          <w:rFonts w:ascii="Arial" w:hAnsi="Arial" w:cs="Arial"/>
          <w:sz w:val="22"/>
          <w:szCs w:val="22"/>
        </w:rPr>
        <w:t>t</w:t>
      </w:r>
      <w:r w:rsidRPr="00B92515">
        <w:rPr>
          <w:rFonts w:ascii="Arial" w:hAnsi="Arial" w:cs="Arial"/>
          <w:sz w:val="22"/>
          <w:szCs w:val="22"/>
        </w:rPr>
        <w:t xml:space="preserve">o </w:t>
      </w:r>
      <w:r w:rsidR="005928C3" w:rsidRPr="00B92515">
        <w:rPr>
          <w:rFonts w:ascii="Arial" w:hAnsi="Arial" w:cs="Arial"/>
          <w:sz w:val="22"/>
          <w:szCs w:val="22"/>
        </w:rPr>
        <w:t>promote public confidence in the building and construction sector</w:t>
      </w:r>
    </w:p>
    <w:p w14:paraId="1D57CAA7" w14:textId="6F453C27" w:rsidR="005928C3" w:rsidRPr="00B92515" w:rsidRDefault="00D52EF7" w:rsidP="00DF10EF">
      <w:pPr>
        <w:pStyle w:val="ListParagraph"/>
        <w:numPr>
          <w:ilvl w:val="0"/>
          <w:numId w:val="34"/>
        </w:numPr>
        <w:spacing w:line="360" w:lineRule="auto"/>
        <w:rPr>
          <w:rFonts w:ascii="Arial" w:hAnsi="Arial" w:cs="Arial"/>
          <w:sz w:val="22"/>
          <w:szCs w:val="22"/>
        </w:rPr>
      </w:pPr>
      <w:r>
        <w:rPr>
          <w:rFonts w:ascii="Arial" w:hAnsi="Arial" w:cs="Arial"/>
          <w:sz w:val="22"/>
          <w:szCs w:val="22"/>
        </w:rPr>
        <w:t>t</w:t>
      </w:r>
      <w:r w:rsidRPr="00B92515">
        <w:rPr>
          <w:rFonts w:ascii="Arial" w:hAnsi="Arial" w:cs="Arial"/>
          <w:sz w:val="22"/>
          <w:szCs w:val="22"/>
        </w:rPr>
        <w:t xml:space="preserve">o </w:t>
      </w:r>
      <w:r w:rsidR="00D27542" w:rsidRPr="00B92515">
        <w:rPr>
          <w:rFonts w:ascii="Arial" w:hAnsi="Arial" w:cs="Arial"/>
          <w:sz w:val="22"/>
          <w:szCs w:val="22"/>
        </w:rPr>
        <w:t xml:space="preserve">promote public confidence </w:t>
      </w:r>
      <w:r w:rsidR="00B02E2F" w:rsidRPr="00B92515">
        <w:rPr>
          <w:rFonts w:ascii="Arial" w:hAnsi="Arial" w:cs="Arial"/>
          <w:sz w:val="22"/>
          <w:szCs w:val="22"/>
        </w:rPr>
        <w:t>in the administration and regulation</w:t>
      </w:r>
      <w:r w:rsidR="00333263" w:rsidRPr="00B92515">
        <w:rPr>
          <w:rFonts w:ascii="Arial" w:hAnsi="Arial" w:cs="Arial"/>
          <w:sz w:val="22"/>
          <w:szCs w:val="22"/>
        </w:rPr>
        <w:t xml:space="preserve"> of the building and construction sector</w:t>
      </w:r>
    </w:p>
    <w:p w14:paraId="52817D8A" w14:textId="1EE1AD44" w:rsidR="00333263" w:rsidRPr="00B92515" w:rsidRDefault="00D52EF7" w:rsidP="00DF10EF">
      <w:pPr>
        <w:pStyle w:val="ListParagraph"/>
        <w:numPr>
          <w:ilvl w:val="0"/>
          <w:numId w:val="34"/>
        </w:numPr>
        <w:spacing w:after="240" w:line="360" w:lineRule="auto"/>
        <w:rPr>
          <w:rFonts w:ascii="Arial" w:hAnsi="Arial" w:cs="Arial"/>
          <w:sz w:val="22"/>
          <w:szCs w:val="22"/>
        </w:rPr>
      </w:pPr>
      <w:r>
        <w:rPr>
          <w:rFonts w:ascii="Arial" w:hAnsi="Arial" w:cs="Arial"/>
          <w:sz w:val="22"/>
          <w:szCs w:val="22"/>
        </w:rPr>
        <w:t>t</w:t>
      </w:r>
      <w:r w:rsidRPr="00B92515">
        <w:rPr>
          <w:rFonts w:ascii="Arial" w:hAnsi="Arial" w:cs="Arial"/>
          <w:sz w:val="22"/>
          <w:szCs w:val="22"/>
        </w:rPr>
        <w:t xml:space="preserve">o </w:t>
      </w:r>
      <w:r w:rsidR="00333263" w:rsidRPr="00B92515">
        <w:rPr>
          <w:rFonts w:ascii="Arial" w:hAnsi="Arial" w:cs="Arial"/>
          <w:sz w:val="22"/>
          <w:szCs w:val="22"/>
        </w:rPr>
        <w:t>promote fair and trans</w:t>
      </w:r>
      <w:r w:rsidR="00B92515" w:rsidRPr="00B92515">
        <w:rPr>
          <w:rFonts w:ascii="Arial" w:hAnsi="Arial" w:cs="Arial"/>
          <w:sz w:val="22"/>
          <w:szCs w:val="22"/>
        </w:rPr>
        <w:t>parent decision-making in relation to the building and construction</w:t>
      </w:r>
      <w:r w:rsidR="0061300B">
        <w:rPr>
          <w:rFonts w:ascii="Arial" w:hAnsi="Arial" w:cs="Arial"/>
          <w:sz w:val="22"/>
          <w:szCs w:val="22"/>
        </w:rPr>
        <w:t xml:space="preserve"> sector</w:t>
      </w:r>
      <w:r w:rsidR="00B92515" w:rsidRPr="00B92515">
        <w:rPr>
          <w:rFonts w:ascii="Arial" w:hAnsi="Arial" w:cs="Arial"/>
          <w:sz w:val="22"/>
          <w:szCs w:val="22"/>
        </w:rPr>
        <w:t xml:space="preserve">. </w:t>
      </w:r>
    </w:p>
    <w:p w14:paraId="6A4010B7" w14:textId="52C0CC63" w:rsidR="00834D12" w:rsidRDefault="005B48B7" w:rsidP="00701266">
      <w:r>
        <w:t xml:space="preserve">The primary </w:t>
      </w:r>
      <w:r w:rsidR="00834D12">
        <w:t xml:space="preserve">purpose </w:t>
      </w:r>
      <w:r>
        <w:t xml:space="preserve">of the </w:t>
      </w:r>
      <w:r w:rsidR="0097117D">
        <w:t>BCE</w:t>
      </w:r>
      <w:r>
        <w:t xml:space="preserve"> Bill is to provide consistent and streamlined compliance and enforcement powers that are equally distributed across the building and construction </w:t>
      </w:r>
      <w:r w:rsidR="009D4B98">
        <w:t>industry</w:t>
      </w:r>
      <w:r>
        <w:t>.</w:t>
      </w:r>
    </w:p>
    <w:p w14:paraId="41B5FD47" w14:textId="73E26CC0" w:rsidR="001D7E47" w:rsidRDefault="001D7E47" w:rsidP="00701266">
      <w:pPr>
        <w:rPr>
          <w:rFonts w:cs="Arial"/>
          <w:szCs w:val="22"/>
        </w:rPr>
      </w:pPr>
      <w:r w:rsidRPr="00701266">
        <w:rPr>
          <w:rFonts w:cs="Arial"/>
          <w:szCs w:val="22"/>
        </w:rPr>
        <w:t xml:space="preserve">Clauses </w:t>
      </w:r>
      <w:r w:rsidR="003E1F77" w:rsidRPr="00701266">
        <w:rPr>
          <w:rFonts w:cs="Arial"/>
          <w:szCs w:val="22"/>
        </w:rPr>
        <w:t xml:space="preserve">5-7 </w:t>
      </w:r>
      <w:r w:rsidR="00701266" w:rsidRPr="00701266">
        <w:rPr>
          <w:rFonts w:cs="Arial"/>
          <w:szCs w:val="22"/>
        </w:rPr>
        <w:t xml:space="preserve">of the </w:t>
      </w:r>
      <w:r w:rsidR="0097117D">
        <w:rPr>
          <w:rFonts w:cs="Arial"/>
          <w:szCs w:val="22"/>
        </w:rPr>
        <w:t xml:space="preserve">BCE </w:t>
      </w:r>
      <w:r w:rsidR="00701266" w:rsidRPr="00701266">
        <w:rPr>
          <w:rFonts w:cs="Arial"/>
          <w:szCs w:val="22"/>
        </w:rPr>
        <w:t xml:space="preserve">Bill </w:t>
      </w:r>
      <w:r w:rsidR="003E1F77" w:rsidRPr="00701266">
        <w:rPr>
          <w:rFonts w:cs="Arial"/>
          <w:szCs w:val="22"/>
        </w:rPr>
        <w:t>provide</w:t>
      </w:r>
      <w:r w:rsidR="0004119D">
        <w:rPr>
          <w:rFonts w:cs="Arial"/>
          <w:szCs w:val="22"/>
        </w:rPr>
        <w:t>s</w:t>
      </w:r>
      <w:r w:rsidR="003E1F77" w:rsidRPr="00701266">
        <w:rPr>
          <w:rFonts w:cs="Arial"/>
          <w:szCs w:val="22"/>
        </w:rPr>
        <w:t xml:space="preserve"> three</w:t>
      </w:r>
      <w:r w:rsidR="003E1F77" w:rsidRPr="00701266" w:rsidDel="00B612B5">
        <w:rPr>
          <w:rFonts w:cs="Arial"/>
          <w:szCs w:val="22"/>
        </w:rPr>
        <w:t xml:space="preserve"> </w:t>
      </w:r>
      <w:r w:rsidR="00B612B5">
        <w:rPr>
          <w:rFonts w:cs="Arial"/>
          <w:szCs w:val="22"/>
        </w:rPr>
        <w:t xml:space="preserve">overarching </w:t>
      </w:r>
      <w:r w:rsidR="003E1F77" w:rsidRPr="00701266">
        <w:rPr>
          <w:rFonts w:cs="Arial"/>
          <w:szCs w:val="22"/>
        </w:rPr>
        <w:t xml:space="preserve">concepts </w:t>
      </w:r>
      <w:r w:rsidR="00F72638" w:rsidRPr="00701266">
        <w:rPr>
          <w:rFonts w:cs="Arial"/>
          <w:szCs w:val="22"/>
        </w:rPr>
        <w:t xml:space="preserve">that are </w:t>
      </w:r>
      <w:r w:rsidR="00D02648" w:rsidRPr="00701266">
        <w:rPr>
          <w:rFonts w:cs="Arial"/>
          <w:szCs w:val="22"/>
        </w:rPr>
        <w:t xml:space="preserve">integral to the operation and application of the </w:t>
      </w:r>
      <w:r w:rsidR="001C7343">
        <w:rPr>
          <w:rFonts w:cs="Arial"/>
          <w:szCs w:val="22"/>
        </w:rPr>
        <w:t xml:space="preserve">compliance and enforcement </w:t>
      </w:r>
      <w:r w:rsidR="00245E9B">
        <w:rPr>
          <w:rFonts w:cs="Arial"/>
          <w:szCs w:val="22"/>
        </w:rPr>
        <w:t xml:space="preserve">powers </w:t>
      </w:r>
      <w:r w:rsidR="001C7343">
        <w:rPr>
          <w:rFonts w:cs="Arial"/>
          <w:szCs w:val="22"/>
        </w:rPr>
        <w:t xml:space="preserve">established under the </w:t>
      </w:r>
      <w:r w:rsidR="00D57EC5">
        <w:rPr>
          <w:rFonts w:cs="Arial"/>
          <w:szCs w:val="22"/>
        </w:rPr>
        <w:t xml:space="preserve">BCE </w:t>
      </w:r>
      <w:r w:rsidR="001C7343">
        <w:rPr>
          <w:rFonts w:cs="Arial"/>
          <w:szCs w:val="22"/>
        </w:rPr>
        <w:t xml:space="preserve">Bill. </w:t>
      </w:r>
    </w:p>
    <w:p w14:paraId="5141A894" w14:textId="6203A7F6" w:rsidR="0019069B" w:rsidRDefault="0019069B" w:rsidP="0019069B">
      <w:pPr>
        <w:rPr>
          <w:rFonts w:eastAsia="Arial" w:cs="Arial"/>
        </w:rPr>
      </w:pPr>
      <w:r>
        <w:rPr>
          <w:rFonts w:eastAsia="Arial" w:cs="Arial"/>
        </w:rPr>
        <w:t xml:space="preserve">In clause 5 of the </w:t>
      </w:r>
      <w:r w:rsidR="0097117D">
        <w:rPr>
          <w:rFonts w:eastAsia="Arial" w:cs="Arial"/>
        </w:rPr>
        <w:t xml:space="preserve">BCE </w:t>
      </w:r>
      <w:r>
        <w:rPr>
          <w:rFonts w:eastAsia="Arial" w:cs="Arial"/>
        </w:rPr>
        <w:t xml:space="preserve">Bill, </w:t>
      </w:r>
      <w:r w:rsidR="00196B58">
        <w:rPr>
          <w:rFonts w:eastAsia="Arial" w:cs="Arial"/>
        </w:rPr>
        <w:t xml:space="preserve">the scope of the </w:t>
      </w:r>
      <w:r>
        <w:rPr>
          <w:rFonts w:eastAsia="Arial" w:cs="Arial"/>
        </w:rPr>
        <w:t xml:space="preserve">compliance and enforcement </w:t>
      </w:r>
      <w:r w:rsidR="00245E9B">
        <w:rPr>
          <w:rFonts w:eastAsia="Arial" w:cs="Arial"/>
        </w:rPr>
        <w:t xml:space="preserve">powers </w:t>
      </w:r>
      <w:r w:rsidR="003E5E7F">
        <w:rPr>
          <w:rFonts w:eastAsia="Arial" w:cs="Arial"/>
        </w:rPr>
        <w:t xml:space="preserve">will </w:t>
      </w:r>
      <w:r w:rsidR="00245E9B">
        <w:rPr>
          <w:rFonts w:eastAsia="Arial" w:cs="Arial"/>
        </w:rPr>
        <w:t>apply</w:t>
      </w:r>
      <w:r>
        <w:rPr>
          <w:rFonts w:eastAsia="Arial" w:cs="Arial"/>
        </w:rPr>
        <w:t xml:space="preserve"> to </w:t>
      </w:r>
      <w:r w:rsidR="00EF0B5D">
        <w:rPr>
          <w:rFonts w:eastAsia="Arial" w:cs="Arial"/>
        </w:rPr>
        <w:t>various</w:t>
      </w:r>
      <w:r>
        <w:rPr>
          <w:rFonts w:eastAsia="Arial" w:cs="Arial"/>
        </w:rPr>
        <w:t xml:space="preserve"> Acts </w:t>
      </w:r>
      <w:r w:rsidR="00EF0B5D">
        <w:rPr>
          <w:rFonts w:eastAsia="Arial" w:cs="Arial"/>
        </w:rPr>
        <w:t xml:space="preserve">and regulations </w:t>
      </w:r>
      <w:r w:rsidR="003E5E7F">
        <w:rPr>
          <w:rFonts w:eastAsia="Arial" w:cs="Arial"/>
        </w:rPr>
        <w:t xml:space="preserve">which </w:t>
      </w:r>
      <w:r w:rsidR="009927DC">
        <w:rPr>
          <w:rFonts w:eastAsia="Arial" w:cs="Arial"/>
        </w:rPr>
        <w:t>are</w:t>
      </w:r>
      <w:r w:rsidR="003E5E7F">
        <w:rPr>
          <w:rFonts w:eastAsia="Arial" w:cs="Arial"/>
        </w:rPr>
        <w:t xml:space="preserve"> referred to as </w:t>
      </w:r>
      <w:r>
        <w:rPr>
          <w:rFonts w:eastAsia="Arial" w:cs="Arial"/>
        </w:rPr>
        <w:t xml:space="preserve">‘building enforcement legislation’. </w:t>
      </w:r>
      <w:r w:rsidR="00437290">
        <w:rPr>
          <w:rFonts w:eastAsia="Arial" w:cs="Arial"/>
        </w:rPr>
        <w:t>The building enforcement legislation includes:</w:t>
      </w:r>
    </w:p>
    <w:p w14:paraId="5EED2362" w14:textId="77777777" w:rsidR="0019069B" w:rsidRDefault="0019069B" w:rsidP="0019069B">
      <w:pPr>
        <w:numPr>
          <w:ilvl w:val="0"/>
          <w:numId w:val="13"/>
        </w:numPr>
        <w:spacing w:after="0"/>
        <w:rPr>
          <w:rFonts w:eastAsia="Arial"/>
        </w:rPr>
      </w:pPr>
      <w:r w:rsidRPr="00DF0BED">
        <w:rPr>
          <w:rFonts w:eastAsia="Arial"/>
        </w:rPr>
        <w:t xml:space="preserve">the </w:t>
      </w:r>
      <w:r>
        <w:rPr>
          <w:rFonts w:eastAsia="Arial"/>
          <w:i/>
          <w:iCs/>
        </w:rPr>
        <w:t xml:space="preserve">Building Compliance and Enforcement Act 2022 </w:t>
      </w:r>
      <w:r w:rsidRPr="00DF0BED">
        <w:rPr>
          <w:rFonts w:eastAsia="Arial"/>
        </w:rPr>
        <w:t>(subject to enactment)</w:t>
      </w:r>
    </w:p>
    <w:p w14:paraId="4A735CD7" w14:textId="77777777" w:rsidR="0019069B" w:rsidRPr="00DF0BED" w:rsidRDefault="0019069B" w:rsidP="0019069B">
      <w:pPr>
        <w:numPr>
          <w:ilvl w:val="0"/>
          <w:numId w:val="13"/>
        </w:numPr>
        <w:spacing w:after="0"/>
        <w:rPr>
          <w:rFonts w:eastAsia="Arial"/>
        </w:rPr>
      </w:pPr>
      <w:r>
        <w:rPr>
          <w:rFonts w:eastAsia="Arial"/>
        </w:rPr>
        <w:t xml:space="preserve">the </w:t>
      </w:r>
      <w:r w:rsidRPr="00DF0BED">
        <w:rPr>
          <w:rFonts w:eastAsia="Arial"/>
          <w:i/>
          <w:iCs/>
        </w:rPr>
        <w:t>Building Act 2022</w:t>
      </w:r>
      <w:r w:rsidRPr="00DF0BED">
        <w:rPr>
          <w:rFonts w:eastAsia="Arial"/>
        </w:rPr>
        <w:t xml:space="preserve"> (subject to enactment)</w:t>
      </w:r>
    </w:p>
    <w:p w14:paraId="46BD6FB5" w14:textId="77777777" w:rsidR="0019069B" w:rsidRPr="00DF0BED" w:rsidRDefault="0019069B" w:rsidP="0019069B">
      <w:pPr>
        <w:numPr>
          <w:ilvl w:val="0"/>
          <w:numId w:val="13"/>
        </w:numPr>
        <w:spacing w:after="0"/>
        <w:rPr>
          <w:rFonts w:eastAsia="Arial"/>
        </w:rPr>
      </w:pPr>
      <w:r w:rsidRPr="00DF0BED">
        <w:rPr>
          <w:rFonts w:eastAsia="Arial"/>
        </w:rPr>
        <w:t xml:space="preserve">the </w:t>
      </w:r>
      <w:r w:rsidRPr="00DF0BED">
        <w:rPr>
          <w:rFonts w:eastAsia="Arial"/>
          <w:i/>
          <w:iCs/>
        </w:rPr>
        <w:t>Building Construction Industry Security of Payment Act 1999</w:t>
      </w:r>
    </w:p>
    <w:p w14:paraId="6C735728" w14:textId="77777777" w:rsidR="0019069B" w:rsidRPr="00DF0BED" w:rsidRDefault="0019069B" w:rsidP="0019069B">
      <w:pPr>
        <w:numPr>
          <w:ilvl w:val="0"/>
          <w:numId w:val="13"/>
        </w:numPr>
        <w:spacing w:after="0"/>
        <w:rPr>
          <w:rFonts w:eastAsia="Arial"/>
        </w:rPr>
      </w:pPr>
      <w:r w:rsidRPr="00DF0BED">
        <w:rPr>
          <w:rFonts w:eastAsia="Arial"/>
        </w:rPr>
        <w:t xml:space="preserve">the </w:t>
      </w:r>
      <w:r w:rsidRPr="00DF0BED">
        <w:rPr>
          <w:rFonts w:eastAsia="Arial"/>
          <w:i/>
          <w:iCs/>
        </w:rPr>
        <w:t>Building and Development Certifiers Act 2018</w:t>
      </w:r>
    </w:p>
    <w:p w14:paraId="1FE382A8" w14:textId="77777777" w:rsidR="0019069B" w:rsidRPr="00DF0BED" w:rsidRDefault="0019069B" w:rsidP="0019069B">
      <w:pPr>
        <w:numPr>
          <w:ilvl w:val="0"/>
          <w:numId w:val="13"/>
        </w:numPr>
        <w:spacing w:after="0"/>
        <w:rPr>
          <w:rFonts w:eastAsia="Arial"/>
        </w:rPr>
      </w:pPr>
      <w:r w:rsidRPr="00DF0BED">
        <w:rPr>
          <w:rFonts w:eastAsia="Arial"/>
        </w:rPr>
        <w:t xml:space="preserve">the </w:t>
      </w:r>
      <w:r w:rsidRPr="00DF0BED">
        <w:rPr>
          <w:rFonts w:eastAsia="Arial"/>
          <w:i/>
          <w:iCs/>
        </w:rPr>
        <w:t>Building Products (Safety) Act 2017</w:t>
      </w:r>
    </w:p>
    <w:p w14:paraId="1A978708" w14:textId="17FC03CC" w:rsidR="0019069B" w:rsidRPr="00DF0BED" w:rsidRDefault="0019069B" w:rsidP="0019069B">
      <w:pPr>
        <w:numPr>
          <w:ilvl w:val="0"/>
          <w:numId w:val="13"/>
        </w:numPr>
        <w:spacing w:after="0"/>
        <w:rPr>
          <w:rFonts w:eastAsia="Arial"/>
        </w:rPr>
      </w:pPr>
      <w:r w:rsidRPr="00DF0BED">
        <w:rPr>
          <w:rFonts w:eastAsia="Arial"/>
        </w:rPr>
        <w:t xml:space="preserve">the </w:t>
      </w:r>
      <w:r w:rsidR="00F74C06" w:rsidRPr="00264680">
        <w:rPr>
          <w:rFonts w:cs="Arial"/>
          <w:i/>
          <w:szCs w:val="22"/>
        </w:rPr>
        <w:t xml:space="preserve">Design and Building Practitioners Act </w:t>
      </w:r>
      <w:r w:rsidR="00F74C06" w:rsidRPr="00264680">
        <w:rPr>
          <w:rFonts w:cs="Arial"/>
          <w:i/>
          <w:iCs/>
          <w:szCs w:val="22"/>
        </w:rPr>
        <w:t>2020</w:t>
      </w:r>
    </w:p>
    <w:p w14:paraId="422407DC" w14:textId="77777777" w:rsidR="0019069B" w:rsidRPr="00DF0BED" w:rsidRDefault="0019069B" w:rsidP="0019069B">
      <w:pPr>
        <w:numPr>
          <w:ilvl w:val="0"/>
          <w:numId w:val="13"/>
        </w:numPr>
        <w:spacing w:after="0"/>
        <w:rPr>
          <w:rFonts w:eastAsia="Arial"/>
        </w:rPr>
      </w:pPr>
      <w:r w:rsidRPr="00DF0BED">
        <w:rPr>
          <w:rFonts w:eastAsia="Arial"/>
        </w:rPr>
        <w:t xml:space="preserve">the </w:t>
      </w:r>
      <w:r w:rsidRPr="00DF0BED">
        <w:rPr>
          <w:rFonts w:eastAsia="Arial"/>
          <w:i/>
          <w:iCs/>
        </w:rPr>
        <w:t>Gas and Electricity (Consumer Safety) Act 2017</w:t>
      </w:r>
    </w:p>
    <w:p w14:paraId="7829F7CB" w14:textId="6AFC7162" w:rsidR="001C7343" w:rsidRDefault="0056783B" w:rsidP="00701266">
      <w:pPr>
        <w:rPr>
          <w:rFonts w:cs="Arial"/>
          <w:szCs w:val="22"/>
        </w:rPr>
      </w:pPr>
      <w:r>
        <w:rPr>
          <w:rFonts w:cs="Arial"/>
          <w:szCs w:val="22"/>
        </w:rPr>
        <w:t xml:space="preserve">This </w:t>
      </w:r>
      <w:r w:rsidR="00F01E80">
        <w:rPr>
          <w:rFonts w:cs="Arial"/>
          <w:szCs w:val="22"/>
        </w:rPr>
        <w:t>means that</w:t>
      </w:r>
      <w:r w:rsidR="00ED3214">
        <w:rPr>
          <w:rFonts w:cs="Arial"/>
          <w:szCs w:val="22"/>
        </w:rPr>
        <w:t>,</w:t>
      </w:r>
      <w:r w:rsidR="00F01E80">
        <w:rPr>
          <w:rFonts w:cs="Arial"/>
          <w:szCs w:val="22"/>
        </w:rPr>
        <w:t xml:space="preserve"> wherever </w:t>
      </w:r>
      <w:r w:rsidR="00A90F1F">
        <w:rPr>
          <w:rFonts w:cs="Arial"/>
          <w:szCs w:val="22"/>
        </w:rPr>
        <w:t>the</w:t>
      </w:r>
      <w:r w:rsidR="00422D5D">
        <w:rPr>
          <w:rFonts w:cs="Arial"/>
          <w:szCs w:val="22"/>
        </w:rPr>
        <w:t xml:space="preserve"> term </w:t>
      </w:r>
      <w:r w:rsidR="00A90F1F">
        <w:rPr>
          <w:rFonts w:cs="Arial"/>
          <w:szCs w:val="22"/>
        </w:rPr>
        <w:t xml:space="preserve">‘building enforcement legislation’ </w:t>
      </w:r>
      <w:r w:rsidR="00422D5D">
        <w:rPr>
          <w:rFonts w:cs="Arial"/>
          <w:szCs w:val="22"/>
        </w:rPr>
        <w:t xml:space="preserve">is used in the </w:t>
      </w:r>
      <w:r w:rsidR="00FF32FF">
        <w:rPr>
          <w:rFonts w:cs="Arial"/>
          <w:szCs w:val="22"/>
        </w:rPr>
        <w:t xml:space="preserve">BCE </w:t>
      </w:r>
      <w:r w:rsidR="00422D5D">
        <w:rPr>
          <w:rFonts w:cs="Arial"/>
          <w:szCs w:val="22"/>
        </w:rPr>
        <w:t xml:space="preserve">Bill </w:t>
      </w:r>
      <w:r w:rsidR="00FF32FF">
        <w:rPr>
          <w:rFonts w:cs="Arial"/>
          <w:szCs w:val="22"/>
        </w:rPr>
        <w:t xml:space="preserve">it is taken to include </w:t>
      </w:r>
      <w:r w:rsidR="00171E01">
        <w:rPr>
          <w:rFonts w:cs="Arial"/>
          <w:szCs w:val="22"/>
        </w:rPr>
        <w:t>all</w:t>
      </w:r>
      <w:r w:rsidR="00FF32FF">
        <w:rPr>
          <w:rFonts w:cs="Arial"/>
          <w:szCs w:val="22"/>
        </w:rPr>
        <w:t xml:space="preserve"> the Acts </w:t>
      </w:r>
      <w:r w:rsidR="00642409">
        <w:rPr>
          <w:rFonts w:cs="Arial"/>
          <w:szCs w:val="22"/>
        </w:rPr>
        <w:t>and associated regulations</w:t>
      </w:r>
      <w:r w:rsidR="00FF32FF">
        <w:rPr>
          <w:rFonts w:cs="Arial"/>
          <w:szCs w:val="22"/>
        </w:rPr>
        <w:t xml:space="preserve"> listed above. For example, under clause</w:t>
      </w:r>
      <w:r w:rsidR="00914F7C">
        <w:rPr>
          <w:rFonts w:cs="Arial"/>
          <w:szCs w:val="22"/>
        </w:rPr>
        <w:t> </w:t>
      </w:r>
      <w:r w:rsidR="00FF32FF">
        <w:rPr>
          <w:rFonts w:cs="Arial"/>
          <w:szCs w:val="22"/>
        </w:rPr>
        <w:t>40</w:t>
      </w:r>
      <w:r w:rsidR="00894788">
        <w:rPr>
          <w:rFonts w:cs="Arial"/>
          <w:szCs w:val="22"/>
        </w:rPr>
        <w:t>,</w:t>
      </w:r>
      <w:r w:rsidR="00FB56D6">
        <w:rPr>
          <w:rFonts w:cs="Arial"/>
          <w:szCs w:val="22"/>
        </w:rPr>
        <w:t xml:space="preserve"> an authorised officer </w:t>
      </w:r>
      <w:r w:rsidR="00A27A21">
        <w:rPr>
          <w:rFonts w:cs="Arial"/>
          <w:szCs w:val="22"/>
        </w:rPr>
        <w:t xml:space="preserve">will </w:t>
      </w:r>
      <w:r w:rsidR="00FB56D6">
        <w:rPr>
          <w:rFonts w:cs="Arial"/>
          <w:szCs w:val="22"/>
        </w:rPr>
        <w:t xml:space="preserve">have power to seize a </w:t>
      </w:r>
      <w:r w:rsidR="00FB56D6" w:rsidRPr="00100494">
        <w:rPr>
          <w:rFonts w:cs="Arial"/>
          <w:szCs w:val="22"/>
        </w:rPr>
        <w:t>thing</w:t>
      </w:r>
      <w:r w:rsidR="00F724AB" w:rsidRPr="00100494">
        <w:rPr>
          <w:rFonts w:cs="Arial"/>
          <w:szCs w:val="22"/>
        </w:rPr>
        <w:t xml:space="preserve"> </w:t>
      </w:r>
      <w:r w:rsidR="0010232D">
        <w:rPr>
          <w:rFonts w:cs="Arial"/>
          <w:szCs w:val="22"/>
        </w:rPr>
        <w:t>from premises</w:t>
      </w:r>
      <w:r w:rsidR="00CA4D46">
        <w:rPr>
          <w:rFonts w:cs="Arial"/>
          <w:szCs w:val="22"/>
        </w:rPr>
        <w:t xml:space="preserve"> where </w:t>
      </w:r>
      <w:r w:rsidR="00F724AB">
        <w:rPr>
          <w:rFonts w:cs="Arial"/>
          <w:szCs w:val="22"/>
        </w:rPr>
        <w:t>they believe</w:t>
      </w:r>
      <w:r w:rsidR="00CA4D46">
        <w:rPr>
          <w:rFonts w:cs="Arial"/>
          <w:szCs w:val="22"/>
        </w:rPr>
        <w:t xml:space="preserve"> the </w:t>
      </w:r>
      <w:r w:rsidR="00CA4D46" w:rsidRPr="00100494">
        <w:rPr>
          <w:rFonts w:cs="Arial"/>
          <w:szCs w:val="22"/>
        </w:rPr>
        <w:t>thing</w:t>
      </w:r>
      <w:r w:rsidR="00F724AB">
        <w:rPr>
          <w:rFonts w:cs="Arial"/>
          <w:szCs w:val="22"/>
        </w:rPr>
        <w:t xml:space="preserve"> is </w:t>
      </w:r>
      <w:r w:rsidR="00C97C3C">
        <w:rPr>
          <w:rFonts w:cs="Arial"/>
          <w:szCs w:val="22"/>
        </w:rPr>
        <w:t xml:space="preserve">in connection </w:t>
      </w:r>
      <w:r w:rsidR="00CA4D46">
        <w:rPr>
          <w:rFonts w:cs="Arial"/>
          <w:szCs w:val="22"/>
        </w:rPr>
        <w:t xml:space="preserve">with an offence </w:t>
      </w:r>
      <w:r w:rsidR="00650615">
        <w:rPr>
          <w:rFonts w:cs="Arial"/>
          <w:szCs w:val="22"/>
        </w:rPr>
        <w:t xml:space="preserve">against any of the Acts above. </w:t>
      </w:r>
      <w:r w:rsidR="007F75B0">
        <w:rPr>
          <w:rFonts w:cs="Arial"/>
          <w:szCs w:val="22"/>
        </w:rPr>
        <w:t xml:space="preserve">This </w:t>
      </w:r>
      <w:r w:rsidR="00A725E6">
        <w:rPr>
          <w:rFonts w:cs="Arial"/>
          <w:szCs w:val="22"/>
        </w:rPr>
        <w:t xml:space="preserve">enables the holistic application of investigation and enforcement powers across the building and construction industry. </w:t>
      </w:r>
    </w:p>
    <w:p w14:paraId="03FE0914" w14:textId="4656D4D1" w:rsidR="009B5AEC" w:rsidRPr="008549AB" w:rsidRDefault="00474F69" w:rsidP="008549AB">
      <w:pPr>
        <w:rPr>
          <w:rFonts w:cs="Arial"/>
          <w:szCs w:val="22"/>
        </w:rPr>
      </w:pPr>
      <w:r>
        <w:rPr>
          <w:rFonts w:cs="Arial"/>
          <w:szCs w:val="22"/>
        </w:rPr>
        <w:t xml:space="preserve">Clause </w:t>
      </w:r>
      <w:r w:rsidR="00510F15">
        <w:rPr>
          <w:rFonts w:cs="Arial"/>
          <w:szCs w:val="22"/>
        </w:rPr>
        <w:t xml:space="preserve">6 provides the meaning of </w:t>
      </w:r>
      <w:r w:rsidR="00BA58A2">
        <w:rPr>
          <w:rFonts w:cs="Arial"/>
          <w:szCs w:val="22"/>
        </w:rPr>
        <w:t>‘</w:t>
      </w:r>
      <w:r w:rsidR="00510F15">
        <w:rPr>
          <w:rFonts w:cs="Arial"/>
          <w:szCs w:val="22"/>
        </w:rPr>
        <w:t>developer</w:t>
      </w:r>
      <w:r w:rsidR="00BA58A2">
        <w:rPr>
          <w:rFonts w:cs="Arial"/>
          <w:szCs w:val="22"/>
        </w:rPr>
        <w:t>’</w:t>
      </w:r>
      <w:r w:rsidR="00510F15">
        <w:rPr>
          <w:rFonts w:cs="Arial"/>
          <w:szCs w:val="22"/>
        </w:rPr>
        <w:t xml:space="preserve"> for the purposes of the BCE Bill. </w:t>
      </w:r>
      <w:r w:rsidR="00166512">
        <w:t>Developers are a critical part of the building and construction industry</w:t>
      </w:r>
      <w:r w:rsidR="009B5AEC">
        <w:t xml:space="preserve">. Having </w:t>
      </w:r>
      <w:r w:rsidR="00166512">
        <w:t>compli</w:t>
      </w:r>
      <w:r w:rsidR="009B5AEC">
        <w:t>a</w:t>
      </w:r>
      <w:r w:rsidR="00166512">
        <w:t>n</w:t>
      </w:r>
      <w:r w:rsidR="009B5AEC">
        <w:t>c</w:t>
      </w:r>
      <w:r w:rsidR="00166512">
        <w:t>e and e</w:t>
      </w:r>
      <w:r w:rsidR="009B5AEC">
        <w:t xml:space="preserve">nforcement </w:t>
      </w:r>
      <w:r w:rsidR="00166512">
        <w:t xml:space="preserve">powers apply to </w:t>
      </w:r>
      <w:r w:rsidR="009B5AEC">
        <w:t>developers</w:t>
      </w:r>
      <w:r w:rsidR="00166512">
        <w:t xml:space="preserve"> is </w:t>
      </w:r>
      <w:r w:rsidR="009B5AEC">
        <w:t>essential to underpinning the regulatory framework.</w:t>
      </w:r>
    </w:p>
    <w:p w14:paraId="4E5764C6" w14:textId="5AEB47F5" w:rsidR="009B5AEC" w:rsidRPr="00B50464" w:rsidRDefault="009B5AEC" w:rsidP="00B50464">
      <w:pPr>
        <w:rPr>
          <w:rFonts w:cs="Arial"/>
          <w:szCs w:val="22"/>
        </w:rPr>
      </w:pPr>
      <w:r w:rsidRPr="00B50464">
        <w:rPr>
          <w:rFonts w:cs="Arial"/>
          <w:szCs w:val="22"/>
        </w:rPr>
        <w:t xml:space="preserve">A developer </w:t>
      </w:r>
      <w:r w:rsidR="00885997" w:rsidRPr="00B50464">
        <w:rPr>
          <w:rFonts w:cs="Arial"/>
          <w:szCs w:val="22"/>
        </w:rPr>
        <w:t xml:space="preserve">relates to building work </w:t>
      </w:r>
      <w:r w:rsidR="008549AB" w:rsidRPr="00B50464">
        <w:rPr>
          <w:rFonts w:cs="Arial"/>
          <w:szCs w:val="22"/>
        </w:rPr>
        <w:t xml:space="preserve">(defined in clause 7 and explained below) </w:t>
      </w:r>
      <w:r w:rsidR="00885997" w:rsidRPr="00B50464">
        <w:rPr>
          <w:rFonts w:cs="Arial"/>
          <w:szCs w:val="22"/>
        </w:rPr>
        <w:t>and includes</w:t>
      </w:r>
      <w:r w:rsidRPr="00B50464">
        <w:rPr>
          <w:rFonts w:cs="Arial"/>
          <w:szCs w:val="22"/>
        </w:rPr>
        <w:t>:</w:t>
      </w:r>
    </w:p>
    <w:p w14:paraId="430F980C" w14:textId="3ED81738" w:rsidR="00B50464" w:rsidRPr="00B50464" w:rsidRDefault="00885997" w:rsidP="00DF10EF">
      <w:pPr>
        <w:pStyle w:val="ListParagraph"/>
        <w:numPr>
          <w:ilvl w:val="0"/>
          <w:numId w:val="43"/>
        </w:numPr>
        <w:spacing w:line="360" w:lineRule="auto"/>
        <w:rPr>
          <w:rFonts w:ascii="Arial" w:eastAsia="Arial" w:hAnsi="Arial" w:cs="Arial"/>
          <w:sz w:val="22"/>
          <w:szCs w:val="22"/>
        </w:rPr>
      </w:pPr>
      <w:r w:rsidRPr="00B50464">
        <w:rPr>
          <w:rFonts w:ascii="Arial" w:eastAsia="Arial" w:hAnsi="Arial" w:cs="Arial"/>
          <w:sz w:val="22"/>
          <w:szCs w:val="22"/>
        </w:rPr>
        <w:lastRenderedPageBreak/>
        <w:t>the person who contracted or arranged for, or facilitated or otherwise caused, whether directly or indirectly, the building work to be carried out</w:t>
      </w:r>
    </w:p>
    <w:p w14:paraId="64FB89ED" w14:textId="6CEC47B9" w:rsidR="00B50464" w:rsidRPr="00B50464" w:rsidRDefault="00B826BA" w:rsidP="00DF10EF">
      <w:pPr>
        <w:pStyle w:val="ListParagraph"/>
        <w:numPr>
          <w:ilvl w:val="0"/>
          <w:numId w:val="43"/>
        </w:numPr>
        <w:spacing w:line="360" w:lineRule="auto"/>
        <w:rPr>
          <w:rFonts w:ascii="Arial" w:eastAsia="Arial" w:hAnsi="Arial" w:cs="Arial"/>
          <w:sz w:val="22"/>
          <w:szCs w:val="22"/>
        </w:rPr>
      </w:pPr>
      <w:r w:rsidRPr="00B50464">
        <w:rPr>
          <w:rFonts w:ascii="Arial" w:eastAsia="Arial" w:hAnsi="Arial" w:cs="Arial"/>
          <w:sz w:val="22"/>
          <w:szCs w:val="22"/>
        </w:rPr>
        <w:t>if the building is the erection or construc</w:t>
      </w:r>
      <w:r w:rsidR="00513B44" w:rsidRPr="00B50464">
        <w:rPr>
          <w:rFonts w:ascii="Arial" w:eastAsia="Arial" w:hAnsi="Arial" w:cs="Arial"/>
          <w:sz w:val="22"/>
          <w:szCs w:val="22"/>
        </w:rPr>
        <w:t>t</w:t>
      </w:r>
      <w:r w:rsidRPr="00B50464">
        <w:rPr>
          <w:rFonts w:ascii="Arial" w:eastAsia="Arial" w:hAnsi="Arial" w:cs="Arial"/>
          <w:sz w:val="22"/>
          <w:szCs w:val="22"/>
        </w:rPr>
        <w:t>ion of a building – the owner of the land on which the building work is carried out at the time the building work is carried out</w:t>
      </w:r>
    </w:p>
    <w:p w14:paraId="7A4115AF" w14:textId="3F887486" w:rsidR="00B50464" w:rsidRPr="00B50464" w:rsidRDefault="00B826BA" w:rsidP="00DF10EF">
      <w:pPr>
        <w:pStyle w:val="ListParagraph"/>
        <w:numPr>
          <w:ilvl w:val="0"/>
          <w:numId w:val="43"/>
        </w:numPr>
        <w:spacing w:line="360" w:lineRule="auto"/>
        <w:rPr>
          <w:rFonts w:ascii="Arial" w:eastAsia="Arial" w:hAnsi="Arial" w:cs="Arial"/>
          <w:sz w:val="22"/>
          <w:szCs w:val="22"/>
        </w:rPr>
      </w:pPr>
      <w:r w:rsidRPr="00B50464">
        <w:rPr>
          <w:rFonts w:ascii="Arial" w:eastAsia="Arial" w:hAnsi="Arial" w:cs="Arial"/>
          <w:sz w:val="22"/>
          <w:szCs w:val="22"/>
        </w:rPr>
        <w:t>the pri</w:t>
      </w:r>
      <w:r w:rsidR="00513B44" w:rsidRPr="00B50464">
        <w:rPr>
          <w:rFonts w:ascii="Arial" w:eastAsia="Arial" w:hAnsi="Arial" w:cs="Arial"/>
          <w:sz w:val="22"/>
          <w:szCs w:val="22"/>
        </w:rPr>
        <w:t>n</w:t>
      </w:r>
      <w:r w:rsidRPr="00B50464">
        <w:rPr>
          <w:rFonts w:ascii="Arial" w:eastAsia="Arial" w:hAnsi="Arial" w:cs="Arial"/>
          <w:sz w:val="22"/>
          <w:szCs w:val="22"/>
        </w:rPr>
        <w:t>cip</w:t>
      </w:r>
      <w:r w:rsidR="00513B44" w:rsidRPr="00B50464">
        <w:rPr>
          <w:rFonts w:ascii="Arial" w:eastAsia="Arial" w:hAnsi="Arial" w:cs="Arial"/>
          <w:sz w:val="22"/>
          <w:szCs w:val="22"/>
        </w:rPr>
        <w:t>a</w:t>
      </w:r>
      <w:r w:rsidRPr="00B50464">
        <w:rPr>
          <w:rFonts w:ascii="Arial" w:eastAsia="Arial" w:hAnsi="Arial" w:cs="Arial"/>
          <w:sz w:val="22"/>
          <w:szCs w:val="22"/>
        </w:rPr>
        <w:t>l contr</w:t>
      </w:r>
      <w:r w:rsidR="00513B44" w:rsidRPr="00B50464">
        <w:rPr>
          <w:rFonts w:ascii="Arial" w:eastAsia="Arial" w:hAnsi="Arial" w:cs="Arial"/>
          <w:sz w:val="22"/>
          <w:szCs w:val="22"/>
        </w:rPr>
        <w:t>a</w:t>
      </w:r>
      <w:r w:rsidRPr="00B50464">
        <w:rPr>
          <w:rFonts w:ascii="Arial" w:eastAsia="Arial" w:hAnsi="Arial" w:cs="Arial"/>
          <w:sz w:val="22"/>
          <w:szCs w:val="22"/>
        </w:rPr>
        <w:t>cto</w:t>
      </w:r>
      <w:r w:rsidR="00513B44" w:rsidRPr="00B50464">
        <w:rPr>
          <w:rFonts w:ascii="Arial" w:eastAsia="Arial" w:hAnsi="Arial" w:cs="Arial"/>
          <w:sz w:val="22"/>
          <w:szCs w:val="22"/>
        </w:rPr>
        <w:t>r</w:t>
      </w:r>
      <w:r w:rsidRPr="00B50464">
        <w:rPr>
          <w:rFonts w:ascii="Arial" w:eastAsia="Arial" w:hAnsi="Arial" w:cs="Arial"/>
          <w:sz w:val="22"/>
          <w:szCs w:val="22"/>
        </w:rPr>
        <w:t xml:space="preserve"> for the building work</w:t>
      </w:r>
    </w:p>
    <w:p w14:paraId="05E0DF9D" w14:textId="33526031" w:rsidR="00B826BA" w:rsidRDefault="00513B44" w:rsidP="00DF10EF">
      <w:pPr>
        <w:pStyle w:val="ListParagraph"/>
        <w:numPr>
          <w:ilvl w:val="0"/>
          <w:numId w:val="43"/>
        </w:numPr>
        <w:spacing w:after="240" w:line="360" w:lineRule="auto"/>
        <w:rPr>
          <w:rFonts w:ascii="Arial" w:eastAsia="Arial" w:hAnsi="Arial" w:cs="Arial"/>
          <w:sz w:val="22"/>
          <w:szCs w:val="22"/>
        </w:rPr>
      </w:pPr>
      <w:r w:rsidRPr="00B50464">
        <w:rPr>
          <w:rFonts w:ascii="Arial" w:eastAsia="Arial" w:hAnsi="Arial" w:cs="Arial"/>
          <w:sz w:val="22"/>
          <w:szCs w:val="22"/>
        </w:rPr>
        <w:t>for building work for a strata scheme – the developer of the strata scheme</w:t>
      </w:r>
      <w:r w:rsidR="005F33C4" w:rsidRPr="00B50464">
        <w:rPr>
          <w:rFonts w:ascii="Arial" w:hAnsi="Arial" w:cs="Arial"/>
          <w:sz w:val="22"/>
          <w:szCs w:val="22"/>
        </w:rPr>
        <w:t>.</w:t>
      </w:r>
    </w:p>
    <w:p w14:paraId="21C8443F" w14:textId="06D7E95A" w:rsidR="00D15975" w:rsidRPr="00D6533B" w:rsidRDefault="00242395" w:rsidP="00D15975">
      <w:pPr>
        <w:rPr>
          <w:rFonts w:cs="Arial"/>
          <w:szCs w:val="22"/>
        </w:rPr>
      </w:pPr>
      <w:r>
        <w:rPr>
          <w:rFonts w:cs="Arial"/>
          <w:szCs w:val="22"/>
        </w:rPr>
        <w:t xml:space="preserve">This definition </w:t>
      </w:r>
      <w:r w:rsidR="00A709FD">
        <w:rPr>
          <w:rFonts w:cs="Arial"/>
          <w:szCs w:val="22"/>
        </w:rPr>
        <w:t xml:space="preserve">remains unchanged </w:t>
      </w:r>
      <w:r w:rsidR="0023357F">
        <w:rPr>
          <w:rFonts w:cs="Arial"/>
          <w:szCs w:val="22"/>
        </w:rPr>
        <w:t>and is carried over from the RAB Act</w:t>
      </w:r>
      <w:r w:rsidR="00F33CA2">
        <w:rPr>
          <w:rFonts w:cs="Arial"/>
          <w:szCs w:val="22"/>
        </w:rPr>
        <w:t xml:space="preserve">. </w:t>
      </w:r>
      <w:r w:rsidR="006A451D" w:rsidRPr="006A451D">
        <w:rPr>
          <w:rFonts w:cs="Arial"/>
          <w:szCs w:val="22"/>
        </w:rPr>
        <w:t xml:space="preserve">Developers have obligations and responsibilities throughout the </w:t>
      </w:r>
      <w:r w:rsidR="001D478E">
        <w:rPr>
          <w:rFonts w:cs="Arial"/>
          <w:szCs w:val="22"/>
        </w:rPr>
        <w:t xml:space="preserve">BCE </w:t>
      </w:r>
      <w:r w:rsidR="006A451D" w:rsidRPr="006A451D">
        <w:rPr>
          <w:rFonts w:cs="Arial"/>
          <w:szCs w:val="22"/>
        </w:rPr>
        <w:t>Bill</w:t>
      </w:r>
      <w:r w:rsidR="00647D77">
        <w:rPr>
          <w:rFonts w:cs="Arial"/>
          <w:szCs w:val="22"/>
        </w:rPr>
        <w:t>,</w:t>
      </w:r>
      <w:r w:rsidR="006A451D" w:rsidRPr="006A451D">
        <w:rPr>
          <w:rFonts w:cs="Arial"/>
          <w:szCs w:val="22"/>
        </w:rPr>
        <w:t xml:space="preserve"> including notification requirements and levies (Part 2), remedial actions, such as undertakings and compliance notices (Part 4) and building work rectification orders (Part 5).</w:t>
      </w:r>
      <w:r w:rsidR="00627C23">
        <w:rPr>
          <w:rFonts w:cs="Arial"/>
          <w:szCs w:val="22"/>
        </w:rPr>
        <w:t xml:space="preserve"> The Building Bill also relies </w:t>
      </w:r>
      <w:r w:rsidR="00BA022E">
        <w:rPr>
          <w:rFonts w:cs="Arial"/>
          <w:szCs w:val="22"/>
        </w:rPr>
        <w:t xml:space="preserve">on </w:t>
      </w:r>
      <w:r w:rsidR="00627C23">
        <w:rPr>
          <w:rFonts w:cs="Arial"/>
          <w:szCs w:val="22"/>
        </w:rPr>
        <w:t xml:space="preserve">the definition in clause 6 </w:t>
      </w:r>
      <w:r w:rsidR="00D15975">
        <w:rPr>
          <w:rFonts w:cs="Arial"/>
          <w:szCs w:val="22"/>
        </w:rPr>
        <w:t xml:space="preserve">with modifications to support the use of developers in the context of home building. </w:t>
      </w:r>
      <w:r w:rsidR="00D15975" w:rsidRPr="00D6533B">
        <w:rPr>
          <w:rFonts w:cs="Arial"/>
          <w:szCs w:val="22"/>
        </w:rPr>
        <w:t>Further discussion about the definition</w:t>
      </w:r>
      <w:r w:rsidR="00D15975">
        <w:rPr>
          <w:rFonts w:cs="Arial"/>
          <w:szCs w:val="22"/>
        </w:rPr>
        <w:t>s</w:t>
      </w:r>
      <w:r w:rsidR="00D15975" w:rsidRPr="00D6533B">
        <w:rPr>
          <w:rFonts w:cs="Arial"/>
          <w:szCs w:val="22"/>
        </w:rPr>
        <w:t xml:space="preserve"> of ‘developer’ can be found in </w:t>
      </w:r>
      <w:r w:rsidR="00796667">
        <w:rPr>
          <w:rFonts w:cs="Arial"/>
          <w:szCs w:val="22"/>
        </w:rPr>
        <w:t xml:space="preserve">Part 3 of </w:t>
      </w:r>
      <w:r w:rsidR="00D15975" w:rsidRPr="00D6533B">
        <w:rPr>
          <w:rFonts w:cs="Arial"/>
          <w:szCs w:val="22"/>
        </w:rPr>
        <w:t>the Building Bill RIS</w:t>
      </w:r>
      <w:r w:rsidR="005157B8">
        <w:rPr>
          <w:rFonts w:cs="Arial"/>
          <w:szCs w:val="22"/>
        </w:rPr>
        <w:t>.</w:t>
      </w:r>
    </w:p>
    <w:p w14:paraId="6551C38A" w14:textId="241FC8CF" w:rsidR="00B356C2" w:rsidRDefault="001422EC" w:rsidP="00DA31DD">
      <w:pPr>
        <w:spacing w:after="240"/>
        <w:rPr>
          <w:rFonts w:eastAsia="Arial"/>
        </w:rPr>
      </w:pPr>
      <w:r>
        <w:rPr>
          <w:rFonts w:cs="Arial"/>
          <w:szCs w:val="22"/>
        </w:rPr>
        <w:t xml:space="preserve">Clause 7 </w:t>
      </w:r>
      <w:r w:rsidR="00BA58A2">
        <w:rPr>
          <w:rFonts w:cs="Arial"/>
          <w:szCs w:val="22"/>
        </w:rPr>
        <w:t xml:space="preserve">provides the meaning of ‘building work’ for the purposes of the BCE Bill. </w:t>
      </w:r>
      <w:r w:rsidR="00D66C51">
        <w:rPr>
          <w:rFonts w:cs="Arial"/>
          <w:szCs w:val="22"/>
        </w:rPr>
        <w:t xml:space="preserve">The </w:t>
      </w:r>
      <w:r w:rsidR="00421D7C">
        <w:rPr>
          <w:rFonts w:cs="Arial"/>
          <w:szCs w:val="22"/>
        </w:rPr>
        <w:t xml:space="preserve">definition </w:t>
      </w:r>
      <w:r w:rsidR="00EF7835">
        <w:t xml:space="preserve">is </w:t>
      </w:r>
      <w:r w:rsidR="00186A5F">
        <w:t>deliberately</w:t>
      </w:r>
      <w:r w:rsidR="00EF7835">
        <w:t xml:space="preserve"> b</w:t>
      </w:r>
      <w:r w:rsidR="00695842">
        <w:t>r</w:t>
      </w:r>
      <w:r w:rsidR="00EF7835">
        <w:t xml:space="preserve">oad to ensure effective </w:t>
      </w:r>
      <w:r w:rsidR="00186A5F">
        <w:t>regulatory</w:t>
      </w:r>
      <w:r w:rsidR="00EF7835">
        <w:t xml:space="preserve"> powers for building work. </w:t>
      </w:r>
      <w:r w:rsidR="004E3228">
        <w:t>Building work is an activity involved in</w:t>
      </w:r>
      <w:r w:rsidR="00E770A8">
        <w:t xml:space="preserve"> </w:t>
      </w:r>
      <w:r w:rsidR="004E3228" w:rsidRPr="00685C4D">
        <w:rPr>
          <w:rFonts w:eastAsia="Arial"/>
        </w:rPr>
        <w:t>the construc</w:t>
      </w:r>
      <w:r w:rsidR="00186A5F">
        <w:rPr>
          <w:rFonts w:eastAsia="Arial"/>
        </w:rPr>
        <w:t>t</w:t>
      </w:r>
      <w:r w:rsidR="004E3228" w:rsidRPr="00685C4D">
        <w:rPr>
          <w:rFonts w:eastAsia="Arial"/>
        </w:rPr>
        <w:t>ion of a new building or structure, or a change to an existing building or structure,</w:t>
      </w:r>
      <w:r w:rsidR="00186A5F" w:rsidRPr="00685C4D">
        <w:rPr>
          <w:rFonts w:eastAsia="Arial"/>
        </w:rPr>
        <w:t xml:space="preserve"> or</w:t>
      </w:r>
      <w:r w:rsidR="00E770A8">
        <w:rPr>
          <w:rFonts w:eastAsia="Arial"/>
        </w:rPr>
        <w:t xml:space="preserve"> </w:t>
      </w:r>
      <w:r w:rsidR="00186A5F">
        <w:rPr>
          <w:rFonts w:eastAsia="Arial"/>
        </w:rPr>
        <w:t>coordinating or supervising</w:t>
      </w:r>
      <w:r w:rsidR="00E770A8">
        <w:rPr>
          <w:rFonts w:eastAsia="Arial"/>
        </w:rPr>
        <w:t xml:space="preserve"> that work.</w:t>
      </w:r>
    </w:p>
    <w:p w14:paraId="6FEF16C8" w14:textId="17760361" w:rsidR="002D2B68" w:rsidRDefault="00EC0EB2" w:rsidP="002D2B68">
      <w:pPr>
        <w:rPr>
          <w:rFonts w:eastAsiaTheme="minorHAnsi" w:cs="Arial"/>
        </w:rPr>
      </w:pPr>
      <w:r w:rsidRPr="00D6533B">
        <w:rPr>
          <w:rFonts w:cs="Arial"/>
          <w:szCs w:val="22"/>
        </w:rPr>
        <w:t>The definition</w:t>
      </w:r>
      <w:r w:rsidR="009B562B">
        <w:rPr>
          <w:rFonts w:cs="Arial"/>
          <w:szCs w:val="22"/>
        </w:rPr>
        <w:t xml:space="preserve"> is different to </w:t>
      </w:r>
      <w:r w:rsidR="0096195F">
        <w:rPr>
          <w:rFonts w:cs="Arial"/>
          <w:szCs w:val="22"/>
        </w:rPr>
        <w:t xml:space="preserve">the current definition </w:t>
      </w:r>
      <w:r w:rsidR="00381913">
        <w:rPr>
          <w:rFonts w:cs="Arial"/>
          <w:szCs w:val="22"/>
        </w:rPr>
        <w:t>in the RAB Act</w:t>
      </w:r>
      <w:r w:rsidR="005865B0">
        <w:rPr>
          <w:rFonts w:cs="Arial"/>
          <w:szCs w:val="22"/>
        </w:rPr>
        <w:t xml:space="preserve">. </w:t>
      </w:r>
      <w:r w:rsidR="001828C7">
        <w:rPr>
          <w:rFonts w:cs="Arial"/>
          <w:szCs w:val="22"/>
        </w:rPr>
        <w:t xml:space="preserve">It also differs from the </w:t>
      </w:r>
      <w:r w:rsidR="007B2BA7">
        <w:rPr>
          <w:rFonts w:cs="Arial"/>
          <w:szCs w:val="22"/>
        </w:rPr>
        <w:t xml:space="preserve">two definitions </w:t>
      </w:r>
      <w:r w:rsidR="00392119">
        <w:rPr>
          <w:rFonts w:cs="Arial"/>
          <w:szCs w:val="22"/>
        </w:rPr>
        <w:t>in the Building Bill.</w:t>
      </w:r>
      <w:r w:rsidR="002D2B68">
        <w:rPr>
          <w:rFonts w:cs="Arial"/>
          <w:szCs w:val="22"/>
        </w:rPr>
        <w:t xml:space="preserve"> </w:t>
      </w:r>
      <w:r w:rsidR="002D2B68">
        <w:rPr>
          <w:rFonts w:eastAsiaTheme="minorHAnsi" w:cs="Arial"/>
        </w:rPr>
        <w:t xml:space="preserve">The Building Bill main definition </w:t>
      </w:r>
      <w:r w:rsidR="0052087F">
        <w:rPr>
          <w:rFonts w:eastAsiaTheme="minorHAnsi" w:cs="Arial"/>
        </w:rPr>
        <w:t>(</w:t>
      </w:r>
      <w:r w:rsidR="002D2B68">
        <w:rPr>
          <w:rFonts w:eastAsiaTheme="minorHAnsi" w:cs="Arial"/>
        </w:rPr>
        <w:t>in clause 5</w:t>
      </w:r>
      <w:r w:rsidR="0052087F">
        <w:rPr>
          <w:rFonts w:eastAsiaTheme="minorHAnsi" w:cs="Arial"/>
        </w:rPr>
        <w:t>)</w:t>
      </w:r>
      <w:r w:rsidR="002D2B68">
        <w:rPr>
          <w:rFonts w:eastAsiaTheme="minorHAnsi" w:cs="Arial"/>
        </w:rPr>
        <w:t xml:space="preserve"> is used to outline what work requires a licence</w:t>
      </w:r>
      <w:r w:rsidR="00405C50">
        <w:rPr>
          <w:rFonts w:eastAsiaTheme="minorHAnsi" w:cs="Arial"/>
        </w:rPr>
        <w:t>.</w:t>
      </w:r>
      <w:r w:rsidR="00392119">
        <w:rPr>
          <w:rFonts w:cs="Arial"/>
          <w:szCs w:val="22"/>
        </w:rPr>
        <w:t xml:space="preserve"> </w:t>
      </w:r>
      <w:r w:rsidR="002D2B68" w:rsidRPr="00EF0EAE">
        <w:rPr>
          <w:rFonts w:eastAsiaTheme="minorHAnsi" w:cs="Arial"/>
        </w:rPr>
        <w:t xml:space="preserve">Chapter 6 of the </w:t>
      </w:r>
      <w:r w:rsidR="006E42FF">
        <w:rPr>
          <w:rFonts w:eastAsiaTheme="minorHAnsi" w:cs="Arial"/>
        </w:rPr>
        <w:t>Building</w:t>
      </w:r>
      <w:r w:rsidR="002D2B68" w:rsidRPr="00EF0EAE">
        <w:rPr>
          <w:rFonts w:eastAsiaTheme="minorHAnsi" w:cs="Arial"/>
        </w:rPr>
        <w:t xml:space="preserve"> Bill contains a definition of ‘building work’</w:t>
      </w:r>
      <w:r w:rsidR="002D2B68">
        <w:rPr>
          <w:rFonts w:eastAsiaTheme="minorHAnsi" w:cs="Arial"/>
        </w:rPr>
        <w:t xml:space="preserve"> </w:t>
      </w:r>
      <w:r w:rsidR="00642409">
        <w:rPr>
          <w:rFonts w:eastAsiaTheme="minorHAnsi" w:cs="Arial"/>
        </w:rPr>
        <w:t>which</w:t>
      </w:r>
      <w:r w:rsidR="002D2B68" w:rsidRPr="00EF0EAE">
        <w:rPr>
          <w:rFonts w:eastAsiaTheme="minorHAnsi" w:cs="Arial"/>
        </w:rPr>
        <w:t xml:space="preserve"> has been carried over from the </w:t>
      </w:r>
      <w:r w:rsidR="00642409">
        <w:rPr>
          <w:rFonts w:eastAsiaTheme="minorHAnsi" w:cs="Arial"/>
          <w:i/>
          <w:iCs/>
        </w:rPr>
        <w:t>Environmental Pl</w:t>
      </w:r>
      <w:r w:rsidR="008C711A">
        <w:rPr>
          <w:rFonts w:eastAsiaTheme="minorHAnsi" w:cs="Arial"/>
          <w:i/>
          <w:iCs/>
        </w:rPr>
        <w:t>a</w:t>
      </w:r>
      <w:r w:rsidR="00642409">
        <w:rPr>
          <w:rFonts w:eastAsiaTheme="minorHAnsi" w:cs="Arial"/>
          <w:i/>
          <w:iCs/>
        </w:rPr>
        <w:t>nnin</w:t>
      </w:r>
      <w:r w:rsidR="008C711A">
        <w:rPr>
          <w:rFonts w:eastAsiaTheme="minorHAnsi" w:cs="Arial"/>
          <w:i/>
          <w:iCs/>
        </w:rPr>
        <w:t>g</w:t>
      </w:r>
      <w:r w:rsidR="00642409">
        <w:rPr>
          <w:rFonts w:eastAsiaTheme="minorHAnsi" w:cs="Arial"/>
          <w:i/>
          <w:iCs/>
        </w:rPr>
        <w:t xml:space="preserve"> and Assessment Act 1979</w:t>
      </w:r>
      <w:r w:rsidR="008C711A">
        <w:rPr>
          <w:rFonts w:eastAsiaTheme="minorHAnsi" w:cs="Arial"/>
          <w:i/>
          <w:iCs/>
        </w:rPr>
        <w:t xml:space="preserve"> </w:t>
      </w:r>
      <w:r w:rsidR="008C711A">
        <w:rPr>
          <w:rFonts w:eastAsiaTheme="minorHAnsi" w:cs="Arial"/>
        </w:rPr>
        <w:t>(</w:t>
      </w:r>
      <w:r w:rsidR="002D2B68" w:rsidRPr="00D65494">
        <w:rPr>
          <w:rFonts w:eastAsiaTheme="minorHAnsi" w:cs="Arial"/>
          <w:b/>
        </w:rPr>
        <w:t>EP&amp;A Act</w:t>
      </w:r>
      <w:r w:rsidR="008C711A">
        <w:rPr>
          <w:rFonts w:eastAsiaTheme="minorHAnsi" w:cs="Arial"/>
        </w:rPr>
        <w:t xml:space="preserve">) </w:t>
      </w:r>
      <w:r w:rsidR="00642409">
        <w:rPr>
          <w:rFonts w:eastAsiaTheme="minorHAnsi" w:cs="Arial"/>
        </w:rPr>
        <w:t>a</w:t>
      </w:r>
      <w:r w:rsidR="008C711A">
        <w:rPr>
          <w:rFonts w:eastAsiaTheme="minorHAnsi" w:cs="Arial"/>
        </w:rPr>
        <w:t xml:space="preserve">s it relates to the application of the </w:t>
      </w:r>
      <w:r w:rsidR="00642409">
        <w:rPr>
          <w:rFonts w:eastAsiaTheme="minorHAnsi" w:cs="Arial"/>
        </w:rPr>
        <w:t>certifica</w:t>
      </w:r>
      <w:r w:rsidR="008C711A">
        <w:rPr>
          <w:rFonts w:eastAsiaTheme="minorHAnsi" w:cs="Arial"/>
        </w:rPr>
        <w:t>t</w:t>
      </w:r>
      <w:r w:rsidR="00642409">
        <w:rPr>
          <w:rFonts w:eastAsiaTheme="minorHAnsi" w:cs="Arial"/>
        </w:rPr>
        <w:t>ion system.</w:t>
      </w:r>
    </w:p>
    <w:p w14:paraId="412FE2C9" w14:textId="63537FC3" w:rsidR="007E19C0" w:rsidRDefault="007E19C0" w:rsidP="002D2B68">
      <w:pPr>
        <w:rPr>
          <w:rFonts w:eastAsiaTheme="minorHAnsi" w:cs="Arial"/>
        </w:rPr>
      </w:pPr>
      <w:r>
        <w:rPr>
          <w:rFonts w:eastAsiaTheme="minorHAnsi" w:cs="Arial"/>
        </w:rPr>
        <w:t xml:space="preserve">The definition in </w:t>
      </w:r>
      <w:r w:rsidR="003958FA">
        <w:rPr>
          <w:rFonts w:eastAsiaTheme="minorHAnsi" w:cs="Arial"/>
        </w:rPr>
        <w:t>th</w:t>
      </w:r>
      <w:r w:rsidR="00323F54">
        <w:rPr>
          <w:rFonts w:eastAsiaTheme="minorHAnsi" w:cs="Arial"/>
        </w:rPr>
        <w:t>e BCE</w:t>
      </w:r>
      <w:r w:rsidR="003958FA">
        <w:rPr>
          <w:rFonts w:eastAsiaTheme="minorHAnsi" w:cs="Arial"/>
        </w:rPr>
        <w:t xml:space="preserve"> Bill and the Building Bill are mostly alike with only slight differences. The intent of the </w:t>
      </w:r>
      <w:r w:rsidR="001D229C">
        <w:rPr>
          <w:rFonts w:eastAsiaTheme="minorHAnsi" w:cs="Arial"/>
        </w:rPr>
        <w:t>definition in th</w:t>
      </w:r>
      <w:r w:rsidR="00893E00">
        <w:rPr>
          <w:rFonts w:eastAsiaTheme="minorHAnsi" w:cs="Arial"/>
        </w:rPr>
        <w:t>e BCE</w:t>
      </w:r>
      <w:r w:rsidR="001D229C">
        <w:rPr>
          <w:rFonts w:eastAsiaTheme="minorHAnsi" w:cs="Arial"/>
        </w:rPr>
        <w:t xml:space="preserve"> Bill is to</w:t>
      </w:r>
      <w:r w:rsidR="007612AD">
        <w:rPr>
          <w:rFonts w:eastAsiaTheme="minorHAnsi" w:cs="Arial"/>
        </w:rPr>
        <w:t xml:space="preserve"> provide an overarching definition of the scope of work that may be the subject of compliance and enforcement action. </w:t>
      </w:r>
      <w:r w:rsidR="00B530DB">
        <w:rPr>
          <w:rFonts w:eastAsiaTheme="minorHAnsi" w:cs="Arial"/>
        </w:rPr>
        <w:t>Views are sought on th</w:t>
      </w:r>
      <w:r w:rsidR="00B04242">
        <w:rPr>
          <w:rFonts w:eastAsiaTheme="minorHAnsi" w:cs="Arial"/>
        </w:rPr>
        <w:t xml:space="preserve">e scope </w:t>
      </w:r>
      <w:r w:rsidR="00B87118">
        <w:rPr>
          <w:rFonts w:eastAsiaTheme="minorHAnsi" w:cs="Arial"/>
        </w:rPr>
        <w:t xml:space="preserve">of what the definition captures and if </w:t>
      </w:r>
      <w:r w:rsidR="00E16646">
        <w:rPr>
          <w:rFonts w:eastAsiaTheme="minorHAnsi" w:cs="Arial"/>
        </w:rPr>
        <w:t>the differences across the</w:t>
      </w:r>
      <w:r w:rsidR="00AA0B6B">
        <w:rPr>
          <w:rFonts w:eastAsiaTheme="minorHAnsi" w:cs="Arial"/>
        </w:rPr>
        <w:t xml:space="preserve"> Acts may be problematic. </w:t>
      </w:r>
    </w:p>
    <w:p w14:paraId="56A50516" w14:textId="754D1404" w:rsidR="00685C4D" w:rsidRDefault="00D15975" w:rsidP="00150D42">
      <w:pPr>
        <w:spacing w:after="240"/>
        <w:rPr>
          <w:rFonts w:cs="Arial"/>
          <w:b/>
          <w:bCs/>
          <w:szCs w:val="22"/>
        </w:rPr>
      </w:pPr>
      <w:r w:rsidRPr="00D15975">
        <w:rPr>
          <w:rFonts w:cs="Arial"/>
          <w:b/>
          <w:bCs/>
          <w:szCs w:val="22"/>
        </w:rPr>
        <w:t>Questions</w:t>
      </w:r>
    </w:p>
    <w:p w14:paraId="4B79C17F" w14:textId="0D05241E" w:rsidR="00D15975" w:rsidRPr="00C0271A" w:rsidRDefault="00D15975" w:rsidP="00C0271A">
      <w:pPr>
        <w:pStyle w:val="ListParagraph"/>
        <w:numPr>
          <w:ilvl w:val="0"/>
          <w:numId w:val="12"/>
        </w:numPr>
        <w:spacing w:line="360" w:lineRule="auto"/>
        <w:rPr>
          <w:rFonts w:ascii="Arial" w:hAnsi="Arial" w:cs="Arial"/>
          <w:b/>
          <w:sz w:val="22"/>
          <w:szCs w:val="22"/>
        </w:rPr>
      </w:pPr>
      <w:r w:rsidRPr="00C0271A">
        <w:rPr>
          <w:rFonts w:ascii="Arial" w:hAnsi="Arial" w:cs="Arial"/>
          <w:b/>
          <w:sz w:val="22"/>
          <w:szCs w:val="22"/>
        </w:rPr>
        <w:t xml:space="preserve">Do you think the definition of developer </w:t>
      </w:r>
      <w:r w:rsidR="003708BA" w:rsidRPr="00C0271A">
        <w:rPr>
          <w:rFonts w:ascii="Arial" w:hAnsi="Arial" w:cs="Arial"/>
          <w:b/>
          <w:sz w:val="22"/>
          <w:szCs w:val="22"/>
        </w:rPr>
        <w:t>captures the characteristics of th</w:t>
      </w:r>
      <w:r w:rsidR="008C6DFC">
        <w:rPr>
          <w:rFonts w:ascii="Arial" w:hAnsi="Arial" w:cs="Arial"/>
          <w:b/>
          <w:sz w:val="22"/>
          <w:szCs w:val="22"/>
        </w:rPr>
        <w:t>ose</w:t>
      </w:r>
      <w:r w:rsidR="003E6BFF" w:rsidRPr="00C0271A">
        <w:rPr>
          <w:rFonts w:ascii="Arial" w:hAnsi="Arial" w:cs="Arial"/>
          <w:b/>
          <w:sz w:val="22"/>
          <w:szCs w:val="22"/>
        </w:rPr>
        <w:t xml:space="preserve"> who participate in the market? </w:t>
      </w:r>
    </w:p>
    <w:p w14:paraId="0D1E60D9" w14:textId="1559578D" w:rsidR="00BD369E" w:rsidRDefault="003E6BFF" w:rsidP="00C0271A">
      <w:pPr>
        <w:pStyle w:val="ListParagraph"/>
        <w:numPr>
          <w:ilvl w:val="0"/>
          <w:numId w:val="12"/>
        </w:numPr>
        <w:spacing w:line="360" w:lineRule="auto"/>
        <w:rPr>
          <w:b/>
          <w:sz w:val="22"/>
          <w:szCs w:val="22"/>
        </w:rPr>
      </w:pPr>
      <w:r w:rsidRPr="00C0271A">
        <w:rPr>
          <w:rFonts w:ascii="Arial" w:hAnsi="Arial" w:cs="Arial"/>
          <w:b/>
          <w:sz w:val="22"/>
          <w:szCs w:val="22"/>
        </w:rPr>
        <w:t xml:space="preserve">Do you think that the definition of building work should be aligned across the </w:t>
      </w:r>
      <w:r w:rsidR="00B2377C" w:rsidRPr="00C0271A">
        <w:rPr>
          <w:rFonts w:ascii="Arial" w:hAnsi="Arial" w:cs="Arial"/>
          <w:b/>
          <w:sz w:val="22"/>
          <w:szCs w:val="22"/>
        </w:rPr>
        <w:t>Building Bill and th</w:t>
      </w:r>
      <w:r w:rsidR="00860FF4" w:rsidRPr="00C0271A">
        <w:rPr>
          <w:rFonts w:ascii="Arial" w:hAnsi="Arial" w:cs="Arial"/>
          <w:b/>
          <w:sz w:val="22"/>
          <w:szCs w:val="22"/>
        </w:rPr>
        <w:t>e BCE</w:t>
      </w:r>
      <w:r w:rsidR="00B2377C" w:rsidRPr="00C0271A">
        <w:rPr>
          <w:rFonts w:ascii="Arial" w:hAnsi="Arial" w:cs="Arial"/>
          <w:b/>
          <w:sz w:val="22"/>
          <w:szCs w:val="22"/>
        </w:rPr>
        <w:t xml:space="preserve"> Bill? If so, which is the preferred definition</w:t>
      </w:r>
      <w:r w:rsidR="00861756" w:rsidRPr="00C0271A">
        <w:rPr>
          <w:rFonts w:ascii="Arial" w:hAnsi="Arial" w:cs="Arial"/>
          <w:b/>
          <w:sz w:val="22"/>
          <w:szCs w:val="22"/>
        </w:rPr>
        <w:t xml:space="preserve"> and why</w:t>
      </w:r>
      <w:r w:rsidR="00B2377C" w:rsidRPr="00C0271A">
        <w:rPr>
          <w:rFonts w:ascii="Arial" w:hAnsi="Arial" w:cs="Arial"/>
          <w:b/>
          <w:sz w:val="22"/>
          <w:szCs w:val="22"/>
        </w:rPr>
        <w:t>?</w:t>
      </w:r>
      <w:r w:rsidR="00B2377C" w:rsidRPr="355C174B">
        <w:rPr>
          <w:rFonts w:ascii="Arial" w:hAnsi="Arial" w:cs="Arial"/>
          <w:b/>
          <w:sz w:val="22"/>
          <w:szCs w:val="22"/>
        </w:rPr>
        <w:t xml:space="preserve"> </w:t>
      </w:r>
      <w:r w:rsidR="00BD369E" w:rsidRPr="355C174B">
        <w:rPr>
          <w:sz w:val="22"/>
          <w:szCs w:val="22"/>
        </w:rPr>
        <w:br w:type="page"/>
      </w:r>
    </w:p>
    <w:p w14:paraId="3DF591DD" w14:textId="6BBA2E77" w:rsidR="00FC48DF" w:rsidRDefault="009563B1" w:rsidP="00FC48DF">
      <w:pPr>
        <w:pStyle w:val="Heading1"/>
      </w:pPr>
      <w:bookmarkStart w:id="61" w:name="_Toc101360013"/>
      <w:bookmarkStart w:id="62" w:name="_Toc103348521"/>
      <w:bookmarkStart w:id="63" w:name="_Toc108096704"/>
      <w:r w:rsidRPr="009563B1">
        <w:lastRenderedPageBreak/>
        <w:t>Part 2</w:t>
      </w:r>
      <w:r>
        <w:t xml:space="preserve"> – Completion of n</w:t>
      </w:r>
      <w:r w:rsidR="00FC48DF">
        <w:t>otifiable</w:t>
      </w:r>
      <w:r>
        <w:t xml:space="preserve"> building</w:t>
      </w:r>
      <w:r w:rsidR="00FC48DF">
        <w:t xml:space="preserve"> work</w:t>
      </w:r>
      <w:bookmarkEnd w:id="61"/>
      <w:bookmarkEnd w:id="62"/>
      <w:bookmarkEnd w:id="63"/>
      <w:r w:rsidR="00FC48DF">
        <w:t xml:space="preserve"> </w:t>
      </w:r>
    </w:p>
    <w:p w14:paraId="6BE8C3A9" w14:textId="7F822D04" w:rsidR="00582DD1" w:rsidRPr="00582DD1" w:rsidRDefault="00582DD1" w:rsidP="00F32394">
      <w:pPr>
        <w:pStyle w:val="Heading2"/>
      </w:pPr>
      <w:bookmarkStart w:id="64" w:name="_Toc108096705"/>
      <w:r w:rsidRPr="00582DD1">
        <w:t>Existing requirements for notice of intended completion of building work</w:t>
      </w:r>
      <w:bookmarkEnd w:id="64"/>
    </w:p>
    <w:p w14:paraId="0E39ECD2" w14:textId="34134FEC" w:rsidR="00C76900" w:rsidRDefault="005C579C" w:rsidP="001570E6">
      <w:r>
        <w:t>On 1 September 2020, t</w:t>
      </w:r>
      <w:r w:rsidR="00C11A66">
        <w:t xml:space="preserve">he </w:t>
      </w:r>
      <w:r w:rsidR="00EF2F33" w:rsidRPr="00264680">
        <w:rPr>
          <w:rFonts w:cs="Arial"/>
          <w:i/>
          <w:szCs w:val="22"/>
        </w:rPr>
        <w:t xml:space="preserve">Residential Apartment </w:t>
      </w:r>
      <w:r w:rsidR="00EF2F33" w:rsidRPr="00264680">
        <w:rPr>
          <w:rFonts w:cs="Arial"/>
          <w:i/>
          <w:iCs/>
          <w:szCs w:val="22"/>
        </w:rPr>
        <w:t>Buildings (Compliance and</w:t>
      </w:r>
      <w:r w:rsidR="00EF2F33" w:rsidRPr="00264680">
        <w:rPr>
          <w:rFonts w:cs="Arial"/>
          <w:i/>
          <w:szCs w:val="22"/>
        </w:rPr>
        <w:t xml:space="preserve"> Enforcement Powers</w:t>
      </w:r>
      <w:r w:rsidR="00EF2F33" w:rsidRPr="00264680">
        <w:rPr>
          <w:rFonts w:cs="Arial"/>
          <w:i/>
          <w:iCs/>
          <w:szCs w:val="22"/>
        </w:rPr>
        <w:t>)</w:t>
      </w:r>
      <w:r w:rsidR="00EF2F33" w:rsidRPr="00264680">
        <w:rPr>
          <w:rFonts w:cs="Arial"/>
          <w:i/>
          <w:szCs w:val="22"/>
        </w:rPr>
        <w:t xml:space="preserve"> Act </w:t>
      </w:r>
      <w:r w:rsidR="00EF2F33" w:rsidRPr="00264680">
        <w:rPr>
          <w:rFonts w:cs="Arial"/>
          <w:i/>
          <w:iCs/>
          <w:szCs w:val="22"/>
        </w:rPr>
        <w:t>2020</w:t>
      </w:r>
      <w:r w:rsidR="00EF2F33">
        <w:rPr>
          <w:rFonts w:cs="Arial"/>
          <w:i/>
          <w:iCs/>
          <w:szCs w:val="22"/>
        </w:rPr>
        <w:t xml:space="preserve"> </w:t>
      </w:r>
      <w:r w:rsidR="00EF2F33" w:rsidRPr="00970A23">
        <w:rPr>
          <w:rFonts w:cs="Arial"/>
          <w:szCs w:val="22"/>
        </w:rPr>
        <w:t>(</w:t>
      </w:r>
      <w:r w:rsidR="00C11A66" w:rsidRPr="004C51AF">
        <w:rPr>
          <w:b/>
          <w:bCs/>
        </w:rPr>
        <w:t>RAB Act</w:t>
      </w:r>
      <w:r w:rsidR="00EF2F33">
        <w:t>)</w:t>
      </w:r>
      <w:r w:rsidR="00C11A66">
        <w:t xml:space="preserve"> established a scheme for developers to notify </w:t>
      </w:r>
      <w:r w:rsidR="0087317E">
        <w:t>the Secretary</w:t>
      </w:r>
      <w:r w:rsidR="00AB7FC7">
        <w:t xml:space="preserve"> </w:t>
      </w:r>
      <w:r w:rsidR="00C11A66">
        <w:t xml:space="preserve">of the intended completion of building work. </w:t>
      </w:r>
      <w:r w:rsidR="002371A0">
        <w:t xml:space="preserve">It is the first of its kind in Australia. </w:t>
      </w:r>
      <w:r w:rsidR="00F1241C">
        <w:t xml:space="preserve">The scheme enables </w:t>
      </w:r>
      <w:r w:rsidR="00CD00C6">
        <w:t xml:space="preserve">the Secretary to have early awareness and oversight of the developer and the building work. </w:t>
      </w:r>
      <w:r w:rsidR="0038162C">
        <w:t xml:space="preserve">This </w:t>
      </w:r>
      <w:r w:rsidR="006F6A99">
        <w:t>allows</w:t>
      </w:r>
      <w:r w:rsidR="0038162C">
        <w:t xml:space="preserve"> the Secretary to be able to actively monitor and regulate the performance of building work</w:t>
      </w:r>
      <w:r w:rsidR="006F6A99">
        <w:t xml:space="preserve">, assisting in the early detection and rectification of serious building defects. </w:t>
      </w:r>
    </w:p>
    <w:p w14:paraId="6E661780" w14:textId="03F65A5C" w:rsidR="003E03AA" w:rsidRDefault="00D85EA8" w:rsidP="001570E6">
      <w:r>
        <w:t xml:space="preserve">Specifically, the scheme </w:t>
      </w:r>
      <w:r w:rsidRPr="00F0780C">
        <w:t>requires developers to</w:t>
      </w:r>
      <w:r w:rsidR="00007A1B">
        <w:t xml:space="preserve"> </w:t>
      </w:r>
      <w:r w:rsidR="003D4F8B">
        <w:t>notify</w:t>
      </w:r>
      <w:r w:rsidR="00007A1B">
        <w:t xml:space="preserve"> the Secretary </w:t>
      </w:r>
      <w:r w:rsidR="000E6EBC">
        <w:t>of the date</w:t>
      </w:r>
      <w:r w:rsidRPr="00F0780C">
        <w:t xml:space="preserve"> </w:t>
      </w:r>
      <w:r w:rsidR="006300E1">
        <w:t xml:space="preserve">they intend to apply for an </w:t>
      </w:r>
      <w:r w:rsidR="00D04588">
        <w:t>occupation certificate (</w:t>
      </w:r>
      <w:r w:rsidR="006300E1" w:rsidRPr="004C51AF">
        <w:rPr>
          <w:b/>
        </w:rPr>
        <w:t>OC</w:t>
      </w:r>
      <w:r w:rsidR="00D04588">
        <w:t>)</w:t>
      </w:r>
      <w:r w:rsidR="006300E1">
        <w:t xml:space="preserve"> for building work. </w:t>
      </w:r>
      <w:r w:rsidR="003E03AA">
        <w:t>The notice is called an Expected Completion Notice (</w:t>
      </w:r>
      <w:r w:rsidR="003E03AA" w:rsidRPr="00680A28">
        <w:rPr>
          <w:b/>
          <w:bCs/>
        </w:rPr>
        <w:t>ECN</w:t>
      </w:r>
      <w:r w:rsidR="003E03AA">
        <w:t>). The ECN</w:t>
      </w:r>
      <w:r w:rsidR="00B41AD5">
        <w:t xml:space="preserve"> is lodged in the NSW Planning Portal through the Building Work Commencement </w:t>
      </w:r>
      <w:r w:rsidR="002E6A89">
        <w:t>Date Capture and Intent to Seek Occupation Certificate (</w:t>
      </w:r>
      <w:r w:rsidR="002E6A89" w:rsidRPr="00970A23">
        <w:rPr>
          <w:bCs/>
        </w:rPr>
        <w:t>ITSOC</w:t>
      </w:r>
      <w:r w:rsidR="002E6A89">
        <w:t xml:space="preserve">) online process. </w:t>
      </w:r>
      <w:r w:rsidR="00FB47C1">
        <w:t xml:space="preserve">Visit the </w:t>
      </w:r>
      <w:hyperlink r:id="rId24" w:history="1">
        <w:r w:rsidR="00FB47C1" w:rsidRPr="00BC6306">
          <w:rPr>
            <w:rStyle w:val="Hyperlink"/>
          </w:rPr>
          <w:t>NSW Planning Portal</w:t>
        </w:r>
      </w:hyperlink>
      <w:r w:rsidR="00FB47C1">
        <w:t xml:space="preserve"> for more information about this process. </w:t>
      </w:r>
    </w:p>
    <w:p w14:paraId="218A737D" w14:textId="63EDCE2C" w:rsidR="00991E3E" w:rsidRDefault="006300E1" w:rsidP="001570E6">
      <w:r>
        <w:t xml:space="preserve">The </w:t>
      </w:r>
      <w:r w:rsidR="00547FB4">
        <w:t>ECN</w:t>
      </w:r>
      <w:r>
        <w:t xml:space="preserve"> must be given </w:t>
      </w:r>
      <w:r w:rsidR="00D85EA8" w:rsidRPr="00F0780C">
        <w:t>at least six months, but no more than 12 months before an application for an</w:t>
      </w:r>
      <w:r w:rsidR="00D85EA8">
        <w:t xml:space="preserve"> </w:t>
      </w:r>
      <w:r w:rsidR="003A6D8D">
        <w:t>OC</w:t>
      </w:r>
      <w:r w:rsidR="00D85EA8" w:rsidRPr="00F0780C">
        <w:t xml:space="preserve"> is made</w:t>
      </w:r>
      <w:r w:rsidR="003A6D8D">
        <w:t xml:space="preserve">. </w:t>
      </w:r>
      <w:r w:rsidR="00547FB4">
        <w:t>However, some building work may be completed in less than six months</w:t>
      </w:r>
      <w:r w:rsidR="00D526DE">
        <w:t xml:space="preserve">, such as staged developments. It at the commencement of building work for a new building, the developer expects to apply for an OC in less than six months, the developer must give an ECN within 30 days of building work commencing. </w:t>
      </w:r>
    </w:p>
    <w:p w14:paraId="66B716B7" w14:textId="77777777" w:rsidR="007A25C1" w:rsidRDefault="00372EF6" w:rsidP="001570E6">
      <w:r w:rsidRPr="00372EF6">
        <w:t xml:space="preserve">The </w:t>
      </w:r>
      <w:r w:rsidR="00067747">
        <w:t>scheme provides</w:t>
      </w:r>
      <w:r w:rsidRPr="00372EF6">
        <w:t xml:space="preserve"> for subsequent notices to be </w:t>
      </w:r>
      <w:r w:rsidR="00067747">
        <w:t>given</w:t>
      </w:r>
      <w:r w:rsidRPr="00372EF6">
        <w:t xml:space="preserve"> where circumstances change and the date for an application for an </w:t>
      </w:r>
      <w:r w:rsidR="00067747">
        <w:t>OC</w:t>
      </w:r>
      <w:r w:rsidRPr="00372EF6">
        <w:t xml:space="preserve"> is brought forward or pushed back</w:t>
      </w:r>
      <w:r w:rsidR="00067747">
        <w:t xml:space="preserve">. </w:t>
      </w:r>
    </w:p>
    <w:p w14:paraId="478AAE6F" w14:textId="046BCBF1" w:rsidR="007A25C1" w:rsidRDefault="007A25C1" w:rsidP="007A25C1">
      <w:r>
        <w:t xml:space="preserve">After an ECN is lodged, the project is reviewed and may be selected for an OC audit. The OC audit will be carried out by inspectors from the Department. </w:t>
      </w:r>
    </w:p>
    <w:p w14:paraId="339B5D2D" w14:textId="02B31CDD" w:rsidR="007A25C1" w:rsidRDefault="007A25C1" w:rsidP="007A25C1">
      <w:r w:rsidRPr="0048779B">
        <w:t>The OC audit involves a review of designs and documents (including contracts) for building work as well as onsite inspection</w:t>
      </w:r>
      <w:r>
        <w:t>s</w:t>
      </w:r>
      <w:r w:rsidRPr="0048779B">
        <w:t xml:space="preserve">. The focus during </w:t>
      </w:r>
      <w:r>
        <w:t xml:space="preserve">an </w:t>
      </w:r>
      <w:r w:rsidRPr="0048779B">
        <w:t>inspection is on the key building elements of structure, waterproofing, fire rating systems, building services and external enclosures.</w:t>
      </w:r>
      <w:r w:rsidR="00792375">
        <w:t xml:space="preserve"> </w:t>
      </w:r>
      <w:r w:rsidRPr="0048779B">
        <w:t>Download a</w:t>
      </w:r>
      <w:r w:rsidR="002B0E18">
        <w:t xml:space="preserve"> </w:t>
      </w:r>
      <w:hyperlink r:id="rId25" w:history="1">
        <w:r w:rsidRPr="0048779B">
          <w:rPr>
            <w:rStyle w:val="Hyperlink"/>
          </w:rPr>
          <w:t>sample OC audit report</w:t>
        </w:r>
      </w:hyperlink>
      <w:r w:rsidR="002B0E18">
        <w:t xml:space="preserve"> </w:t>
      </w:r>
      <w:r w:rsidRPr="0048779B">
        <w:t xml:space="preserve">for more information about the OC </w:t>
      </w:r>
      <w:r w:rsidR="006A299A">
        <w:t>a</w:t>
      </w:r>
      <w:r w:rsidR="006A299A" w:rsidRPr="0048779B">
        <w:t xml:space="preserve">udit </w:t>
      </w:r>
      <w:r w:rsidRPr="0048779B">
        <w:t xml:space="preserve">process and elements </w:t>
      </w:r>
      <w:r w:rsidR="00F74FF5">
        <w:t>that can</w:t>
      </w:r>
      <w:r w:rsidR="00F74FF5" w:rsidRPr="0048779B">
        <w:t xml:space="preserve"> </w:t>
      </w:r>
      <w:r w:rsidRPr="0048779B">
        <w:t xml:space="preserve">be inspected by </w:t>
      </w:r>
      <w:r w:rsidR="00F74FF5">
        <w:t xml:space="preserve">NSW </w:t>
      </w:r>
      <w:r w:rsidRPr="0048779B">
        <w:t>Fair Trading during an audit.</w:t>
      </w:r>
    </w:p>
    <w:p w14:paraId="69606329" w14:textId="2C67058F" w:rsidR="00D526DE" w:rsidRDefault="00E02D85" w:rsidP="001570E6">
      <w:r>
        <w:t xml:space="preserve">A prohibition order, stop work order or building work rectification order can be made if inspectors find any serious defects arising out of the OC audit. </w:t>
      </w:r>
      <w:r w:rsidR="00991E3E" w:rsidRPr="00991E3E">
        <w:t xml:space="preserve">There </w:t>
      </w:r>
      <w:r w:rsidR="00792375">
        <w:t>are also</w:t>
      </w:r>
      <w:r w:rsidR="00991E3E" w:rsidRPr="00991E3E">
        <w:t xml:space="preserve"> serious consequences if </w:t>
      </w:r>
      <w:r w:rsidR="006F111E">
        <w:t>an ECN</w:t>
      </w:r>
      <w:r w:rsidR="00991E3E" w:rsidRPr="00991E3E">
        <w:t xml:space="preserve"> is not provided, including fines and a prohibition order that delays the </w:t>
      </w:r>
      <w:r w:rsidR="00991E3E">
        <w:t>OC</w:t>
      </w:r>
      <w:r w:rsidR="00991E3E" w:rsidRPr="00991E3E">
        <w:t xml:space="preserve"> being issued.</w:t>
      </w:r>
    </w:p>
    <w:p w14:paraId="080B2B45" w14:textId="4B4C2CF3" w:rsidR="00B9437D" w:rsidRDefault="0073179C" w:rsidP="0073179C">
      <w:r>
        <w:lastRenderedPageBreak/>
        <w:t>The</w:t>
      </w:r>
      <w:r w:rsidR="009E2D9C">
        <w:t xml:space="preserve"> ECN</w:t>
      </w:r>
      <w:r>
        <w:t xml:space="preserve"> scheme </w:t>
      </w:r>
      <w:r w:rsidR="00B9437D">
        <w:t xml:space="preserve">currently </w:t>
      </w:r>
      <w:r>
        <w:t>on</w:t>
      </w:r>
      <w:r w:rsidR="00B9437D">
        <w:t>ly</w:t>
      </w:r>
      <w:r>
        <w:t xml:space="preserve"> applies to </w:t>
      </w:r>
      <w:r w:rsidR="005B3FCD">
        <w:t>Class</w:t>
      </w:r>
      <w:r>
        <w:t xml:space="preserve"> 2 buildings or buildings with a </w:t>
      </w:r>
      <w:r w:rsidR="005B3FCD">
        <w:t>Class</w:t>
      </w:r>
      <w:r>
        <w:t xml:space="preserve"> 2 part. </w:t>
      </w:r>
      <w:r w:rsidR="007150D1">
        <w:t xml:space="preserve">This is consistent with the </w:t>
      </w:r>
      <w:r w:rsidR="00750F2C">
        <w:t>Government’s initial focus on address</w:t>
      </w:r>
      <w:r w:rsidR="001D2FF3">
        <w:t xml:space="preserve">ing issues in multistorey and multi-unit residential buildings as a priority. </w:t>
      </w:r>
    </w:p>
    <w:p w14:paraId="3E0A4A49" w14:textId="77777777" w:rsidR="009E2D9C" w:rsidRPr="000164C1" w:rsidRDefault="009E2D9C" w:rsidP="00F32394">
      <w:pPr>
        <w:pStyle w:val="Heading2"/>
      </w:pPr>
      <w:bookmarkStart w:id="65" w:name="_Toc108096706"/>
      <w:r w:rsidRPr="000164C1">
        <w:t>Prohibition orders</w:t>
      </w:r>
      <w:bookmarkEnd w:id="65"/>
    </w:p>
    <w:p w14:paraId="75437853" w14:textId="6849703E" w:rsidR="00105C27" w:rsidRDefault="009E2D9C" w:rsidP="009E2D9C">
      <w:r w:rsidRPr="008C538F">
        <w:t xml:space="preserve">A key feature of the </w:t>
      </w:r>
      <w:r>
        <w:t>ECN</w:t>
      </w:r>
      <w:r w:rsidRPr="008C538F">
        <w:t xml:space="preserve"> s</w:t>
      </w:r>
      <w:r>
        <w:t>c</w:t>
      </w:r>
      <w:r w:rsidRPr="008C538F">
        <w:t>hem</w:t>
      </w:r>
      <w:r>
        <w:t>e</w:t>
      </w:r>
      <w:r w:rsidRPr="008C538F">
        <w:t xml:space="preserve"> </w:t>
      </w:r>
      <w:r w:rsidR="00AB5C13">
        <w:t xml:space="preserve">in the RAB Act </w:t>
      </w:r>
      <w:r w:rsidRPr="008C538F">
        <w:t>is the</w:t>
      </w:r>
      <w:r>
        <w:t xml:space="preserve"> Secretary’s power to prohibit the issuing of an OC for a building as well as the registration of a strata plan for a strata scheme. </w:t>
      </w:r>
      <w:r w:rsidR="00105C27">
        <w:t xml:space="preserve">As noted earlier, failure to provide an ECN or provide it in the required timelines can result in the Secretary issuing a prohibition order. </w:t>
      </w:r>
      <w:r w:rsidR="004B78DD">
        <w:t xml:space="preserve">An order can also be issued if circumstances </w:t>
      </w:r>
      <w:proofErr w:type="gramStart"/>
      <w:r w:rsidR="004B78DD">
        <w:t>change</w:t>
      </w:r>
      <w:proofErr w:type="gramEnd"/>
      <w:r w:rsidR="004B78DD">
        <w:t xml:space="preserve"> and </w:t>
      </w:r>
      <w:r w:rsidR="007E7D42">
        <w:t xml:space="preserve">a revised completion date hasn’t been notified to the Secretary. </w:t>
      </w:r>
      <w:r w:rsidR="00651C6B">
        <w:t xml:space="preserve">Further, the Secretary </w:t>
      </w:r>
      <w:r w:rsidR="000B5354">
        <w:t>has powers to issue a prohibition order in other circumstances, including</w:t>
      </w:r>
      <w:r w:rsidR="004A5794">
        <w:t xml:space="preserve"> where</w:t>
      </w:r>
      <w:r w:rsidR="000B5354">
        <w:t xml:space="preserve">: </w:t>
      </w:r>
    </w:p>
    <w:p w14:paraId="18C4337D" w14:textId="074CFD10" w:rsidR="009E2D9C" w:rsidRPr="00100BEB" w:rsidRDefault="009E2D9C" w:rsidP="00DF10EF">
      <w:pPr>
        <w:numPr>
          <w:ilvl w:val="0"/>
          <w:numId w:val="17"/>
        </w:numPr>
        <w:rPr>
          <w:rFonts w:eastAsia="Arial"/>
        </w:rPr>
      </w:pPr>
      <w:r>
        <w:rPr>
          <w:rFonts w:eastAsia="Arial"/>
        </w:rPr>
        <w:t>t</w:t>
      </w:r>
      <w:r w:rsidRPr="00100BEB">
        <w:rPr>
          <w:rFonts w:eastAsia="Arial"/>
        </w:rPr>
        <w:t>he Secretary is satisfied that a serious defect in the building exists</w:t>
      </w:r>
    </w:p>
    <w:p w14:paraId="39F80B3E" w14:textId="2F9510E7" w:rsidR="009E2D9C" w:rsidRPr="00100BEB" w:rsidRDefault="009E2D9C" w:rsidP="00DF10EF">
      <w:pPr>
        <w:numPr>
          <w:ilvl w:val="0"/>
          <w:numId w:val="17"/>
        </w:numPr>
        <w:rPr>
          <w:rFonts w:eastAsia="Arial"/>
        </w:rPr>
      </w:pPr>
      <w:r>
        <w:rPr>
          <w:rFonts w:eastAsia="Arial"/>
        </w:rPr>
        <w:t>a</w:t>
      </w:r>
      <w:r w:rsidRPr="00100BEB">
        <w:rPr>
          <w:rFonts w:eastAsia="Arial"/>
        </w:rPr>
        <w:t xml:space="preserve"> rectification bond given as part of an undertaking has not been provided to the Secretary</w:t>
      </w:r>
    </w:p>
    <w:p w14:paraId="7BD41DC7" w14:textId="5B5CA3A7" w:rsidR="009E2D9C" w:rsidRPr="00100BEB" w:rsidRDefault="009E2D9C" w:rsidP="00DF10EF">
      <w:pPr>
        <w:numPr>
          <w:ilvl w:val="0"/>
          <w:numId w:val="17"/>
        </w:numPr>
        <w:rPr>
          <w:rFonts w:eastAsia="Arial"/>
        </w:rPr>
      </w:pPr>
      <w:r>
        <w:rPr>
          <w:rFonts w:eastAsia="Arial"/>
        </w:rPr>
        <w:t>a</w:t>
      </w:r>
      <w:r w:rsidRPr="00100BEB">
        <w:rPr>
          <w:rFonts w:eastAsia="Arial"/>
        </w:rPr>
        <w:t xml:space="preserve"> strata defect building bond has not been given to the Secretary</w:t>
      </w:r>
      <w:r w:rsidR="004F14AE">
        <w:rPr>
          <w:rFonts w:eastAsia="Arial"/>
        </w:rPr>
        <w:t xml:space="preserve"> (under the </w:t>
      </w:r>
      <w:r w:rsidR="004F14AE" w:rsidRPr="004F14AE">
        <w:rPr>
          <w:rFonts w:eastAsia="Arial"/>
          <w:i/>
          <w:iCs/>
        </w:rPr>
        <w:t>Strata Schemes Management Act 2015</w:t>
      </w:r>
      <w:r w:rsidR="004F14AE">
        <w:rPr>
          <w:rFonts w:eastAsia="Arial"/>
        </w:rPr>
        <w:t>)</w:t>
      </w:r>
    </w:p>
    <w:p w14:paraId="13875222" w14:textId="77777777" w:rsidR="009E2D9C" w:rsidRPr="00100BEB" w:rsidRDefault="009E2D9C" w:rsidP="00DF10EF">
      <w:pPr>
        <w:numPr>
          <w:ilvl w:val="0"/>
          <w:numId w:val="17"/>
        </w:numPr>
        <w:rPr>
          <w:rFonts w:eastAsia="Arial"/>
        </w:rPr>
      </w:pPr>
      <w:r>
        <w:rPr>
          <w:rFonts w:eastAsia="Arial"/>
        </w:rPr>
        <w:t>a</w:t>
      </w:r>
      <w:r w:rsidRPr="00100BEB">
        <w:rPr>
          <w:rFonts w:eastAsia="Arial"/>
        </w:rPr>
        <w:t xml:space="preserve"> developer has failed to comply with a direction of an authorised officer to give information or records, or answer questions.</w:t>
      </w:r>
    </w:p>
    <w:p w14:paraId="099BBB6C" w14:textId="57AB0011" w:rsidR="00E947F1" w:rsidRDefault="009E2D9C" w:rsidP="009E2D9C">
      <w:pPr>
        <w:rPr>
          <w:rFonts w:eastAsia="Arial"/>
        </w:rPr>
      </w:pPr>
      <w:r>
        <w:rPr>
          <w:rFonts w:eastAsia="Arial"/>
        </w:rPr>
        <w:t xml:space="preserve">The prohibition order is a </w:t>
      </w:r>
      <w:r w:rsidR="00D84643">
        <w:rPr>
          <w:rFonts w:eastAsia="Arial"/>
        </w:rPr>
        <w:t xml:space="preserve">tool that empowers the Secretary to take immediate </w:t>
      </w:r>
      <w:r>
        <w:rPr>
          <w:rFonts w:eastAsia="Arial"/>
        </w:rPr>
        <w:t xml:space="preserve">compliance </w:t>
      </w:r>
      <w:r w:rsidR="00D84643">
        <w:rPr>
          <w:rFonts w:eastAsia="Arial"/>
        </w:rPr>
        <w:t xml:space="preserve">action to </w:t>
      </w:r>
      <w:r>
        <w:rPr>
          <w:rFonts w:eastAsia="Arial"/>
        </w:rPr>
        <w:t>prevent developers passing on defects and associated costs to consumers</w:t>
      </w:r>
      <w:r w:rsidR="00D84643">
        <w:rPr>
          <w:rFonts w:eastAsia="Arial"/>
        </w:rPr>
        <w:t xml:space="preserve">. </w:t>
      </w:r>
      <w:r w:rsidR="00E947F1">
        <w:rPr>
          <w:rFonts w:eastAsia="Arial"/>
        </w:rPr>
        <w:t xml:space="preserve">This is a significant consumer protection </w:t>
      </w:r>
      <w:r w:rsidR="00C02336">
        <w:rPr>
          <w:rFonts w:eastAsia="Arial"/>
        </w:rPr>
        <w:t xml:space="preserve">as </w:t>
      </w:r>
      <w:r w:rsidR="00960101">
        <w:rPr>
          <w:rFonts w:eastAsia="Arial"/>
        </w:rPr>
        <w:t xml:space="preserve">both prohibitions effectively prevent the settlement of contracts and subsequent transfer to consumers. </w:t>
      </w:r>
      <w:r w:rsidR="00B20563">
        <w:rPr>
          <w:rFonts w:eastAsia="Arial"/>
        </w:rPr>
        <w:t>A</w:t>
      </w:r>
      <w:r w:rsidR="00E947F1">
        <w:rPr>
          <w:rFonts w:eastAsia="Arial"/>
        </w:rPr>
        <w:t>n OC</w:t>
      </w:r>
      <w:r w:rsidR="00E947F1" w:rsidRPr="00E947F1">
        <w:rPr>
          <w:rFonts w:eastAsia="Arial"/>
        </w:rPr>
        <w:t xml:space="preserve"> allows purchasers to occupy their units </w:t>
      </w:r>
      <w:r w:rsidR="00075E94">
        <w:rPr>
          <w:rFonts w:eastAsia="Arial"/>
        </w:rPr>
        <w:t>a</w:t>
      </w:r>
      <w:r w:rsidR="00E947F1" w:rsidRPr="00E947F1">
        <w:rPr>
          <w:rFonts w:eastAsia="Arial"/>
        </w:rPr>
        <w:t xml:space="preserve">nd to complete their purchase with the developer. Following this </w:t>
      </w:r>
      <w:r w:rsidR="00AE19D3" w:rsidRPr="00E947F1">
        <w:rPr>
          <w:rFonts w:eastAsia="Arial"/>
        </w:rPr>
        <w:t>time,</w:t>
      </w:r>
      <w:r w:rsidR="00E947F1" w:rsidRPr="00E947F1">
        <w:rPr>
          <w:rFonts w:eastAsia="Arial"/>
        </w:rPr>
        <w:t xml:space="preserve"> the developer can complete all sales and take their profits. Meanwhile, the registration of a strata plan brings the owners corporation into existence, which commences the initial period. Strata lots </w:t>
      </w:r>
      <w:r w:rsidR="00307D73" w:rsidRPr="00E947F1">
        <w:rPr>
          <w:rFonts w:eastAsia="Arial"/>
        </w:rPr>
        <w:t>can</w:t>
      </w:r>
      <w:r w:rsidR="00E947F1" w:rsidRPr="00E947F1">
        <w:rPr>
          <w:rFonts w:eastAsia="Arial"/>
        </w:rPr>
        <w:t xml:space="preserve"> be </w:t>
      </w:r>
      <w:proofErr w:type="gramStart"/>
      <w:r w:rsidR="00E947F1" w:rsidRPr="00E947F1">
        <w:rPr>
          <w:rFonts w:eastAsia="Arial"/>
        </w:rPr>
        <w:t>allocated</w:t>
      </w:r>
      <w:proofErr w:type="gramEnd"/>
      <w:r w:rsidR="00E947F1" w:rsidRPr="00E947F1">
        <w:rPr>
          <w:rFonts w:eastAsia="Arial"/>
        </w:rPr>
        <w:t xml:space="preserve"> and the developer can then sell them off the plan.</w:t>
      </w:r>
    </w:p>
    <w:p w14:paraId="49669920" w14:textId="562E6244" w:rsidR="009E2D9C" w:rsidRDefault="00C02336" w:rsidP="009E2D9C">
      <w:pPr>
        <w:rPr>
          <w:rFonts w:eastAsia="Arial"/>
        </w:rPr>
      </w:pPr>
      <w:r>
        <w:rPr>
          <w:rFonts w:eastAsia="Arial"/>
        </w:rPr>
        <w:t>B</w:t>
      </w:r>
      <w:r w:rsidR="009E2D9C">
        <w:rPr>
          <w:rFonts w:eastAsia="Arial"/>
        </w:rPr>
        <w:t xml:space="preserve">y preventing the issuing of an </w:t>
      </w:r>
      <w:r>
        <w:rPr>
          <w:rFonts w:eastAsia="Arial"/>
        </w:rPr>
        <w:t>OC</w:t>
      </w:r>
      <w:r w:rsidR="009E2D9C">
        <w:rPr>
          <w:rFonts w:eastAsia="Arial"/>
        </w:rPr>
        <w:t xml:space="preserve"> or preventing the registration of a strata plan</w:t>
      </w:r>
      <w:r w:rsidR="00B20563">
        <w:rPr>
          <w:rFonts w:eastAsia="Arial"/>
        </w:rPr>
        <w:t xml:space="preserve">, the building regulator </w:t>
      </w:r>
      <w:r w:rsidR="00C96FC4">
        <w:rPr>
          <w:rFonts w:eastAsia="Arial"/>
        </w:rPr>
        <w:t>can</w:t>
      </w:r>
      <w:r w:rsidR="00B20563">
        <w:rPr>
          <w:rFonts w:eastAsia="Arial"/>
        </w:rPr>
        <w:t xml:space="preserve"> </w:t>
      </w:r>
      <w:r w:rsidR="001374B8">
        <w:rPr>
          <w:rFonts w:eastAsia="Arial"/>
        </w:rPr>
        <w:t>signal to the developer that they must res</w:t>
      </w:r>
      <w:r w:rsidR="00901A19">
        <w:rPr>
          <w:rFonts w:eastAsia="Arial"/>
        </w:rPr>
        <w:t xml:space="preserve">olve any non-compliance or face never having the building sold or occupied. </w:t>
      </w:r>
      <w:r w:rsidR="00605DDC">
        <w:rPr>
          <w:rFonts w:eastAsia="Arial"/>
        </w:rPr>
        <w:t xml:space="preserve">This is a powerful incentive for ensuring developers take responsibility and ownership of rectifying </w:t>
      </w:r>
      <w:r w:rsidR="00B20563">
        <w:rPr>
          <w:rFonts w:eastAsia="Arial"/>
        </w:rPr>
        <w:t>defects</w:t>
      </w:r>
      <w:r w:rsidR="00605DDC">
        <w:rPr>
          <w:rFonts w:eastAsia="Arial"/>
        </w:rPr>
        <w:t xml:space="preserve">. </w:t>
      </w:r>
      <w:r w:rsidR="009E2D9C">
        <w:rPr>
          <w:rFonts w:eastAsia="Arial"/>
        </w:rPr>
        <w:t xml:space="preserve">Without these powers, </w:t>
      </w:r>
      <w:r w:rsidR="0005770C">
        <w:rPr>
          <w:rFonts w:eastAsia="Arial"/>
        </w:rPr>
        <w:t>the burden</w:t>
      </w:r>
      <w:r w:rsidR="00F36435">
        <w:rPr>
          <w:rFonts w:eastAsia="Arial"/>
        </w:rPr>
        <w:t xml:space="preserve"> </w:t>
      </w:r>
      <w:r w:rsidR="0005770C">
        <w:rPr>
          <w:rFonts w:eastAsia="Arial"/>
        </w:rPr>
        <w:t>of the</w:t>
      </w:r>
      <w:r w:rsidR="00F36435">
        <w:rPr>
          <w:rFonts w:eastAsia="Arial"/>
        </w:rPr>
        <w:t xml:space="preserve"> defects </w:t>
      </w:r>
      <w:r w:rsidR="004A3415">
        <w:rPr>
          <w:rFonts w:eastAsia="Arial"/>
        </w:rPr>
        <w:t xml:space="preserve">unreasonably falls to </w:t>
      </w:r>
      <w:r w:rsidR="009E2D9C">
        <w:rPr>
          <w:rFonts w:eastAsia="Arial"/>
        </w:rPr>
        <w:t>building owner</w:t>
      </w:r>
      <w:r w:rsidR="004A3415">
        <w:rPr>
          <w:rFonts w:eastAsia="Arial"/>
        </w:rPr>
        <w:t>s</w:t>
      </w:r>
      <w:r w:rsidR="009E2D9C">
        <w:rPr>
          <w:rFonts w:eastAsia="Arial"/>
        </w:rPr>
        <w:t xml:space="preserve"> who </w:t>
      </w:r>
      <w:r w:rsidR="009B21C5">
        <w:rPr>
          <w:rFonts w:eastAsia="Arial"/>
        </w:rPr>
        <w:t>are left to try and</w:t>
      </w:r>
      <w:r w:rsidR="0005770C">
        <w:rPr>
          <w:rFonts w:eastAsia="Arial"/>
        </w:rPr>
        <w:t xml:space="preserve"> assert rights to get the defects rectified. </w:t>
      </w:r>
    </w:p>
    <w:p w14:paraId="64DE94CC" w14:textId="612DD0C4" w:rsidR="00BE206C" w:rsidRPr="00E92BC1" w:rsidRDefault="00BE206C" w:rsidP="00F32394">
      <w:pPr>
        <w:pStyle w:val="Heading2"/>
      </w:pPr>
      <w:bookmarkStart w:id="66" w:name="_Toc108096707"/>
      <w:r w:rsidRPr="00E92BC1">
        <w:t xml:space="preserve">Proposed expansion of </w:t>
      </w:r>
      <w:r w:rsidR="00F6799A">
        <w:t xml:space="preserve">the </w:t>
      </w:r>
      <w:r w:rsidR="00A245F3">
        <w:t>ECN</w:t>
      </w:r>
      <w:r w:rsidRPr="00E92BC1">
        <w:t xml:space="preserve"> scheme</w:t>
      </w:r>
      <w:r w:rsidR="009E2D9C">
        <w:t xml:space="preserve"> and prohibition orders</w:t>
      </w:r>
      <w:bookmarkEnd w:id="66"/>
    </w:p>
    <w:p w14:paraId="6A5E359C" w14:textId="7903AB78" w:rsidR="00112052" w:rsidRDefault="00EE384F" w:rsidP="001570E6">
      <w:r>
        <w:t xml:space="preserve">Clause 9 </w:t>
      </w:r>
      <w:r w:rsidR="000631CE">
        <w:t xml:space="preserve">of the BCE Bill </w:t>
      </w:r>
      <w:r w:rsidR="00DF3020">
        <w:t xml:space="preserve">expands the </w:t>
      </w:r>
      <w:r w:rsidR="00DC2CF0">
        <w:t xml:space="preserve">ECN </w:t>
      </w:r>
      <w:r w:rsidR="0021395B">
        <w:t xml:space="preserve">requirements </w:t>
      </w:r>
      <w:r w:rsidR="00DC2CF0">
        <w:t xml:space="preserve">to </w:t>
      </w:r>
      <w:r w:rsidR="006326D1">
        <w:t>any ‘notifiable building’</w:t>
      </w:r>
      <w:r w:rsidR="00D8290D">
        <w:t xml:space="preserve">. </w:t>
      </w:r>
      <w:r w:rsidR="00B53C6B">
        <w:t xml:space="preserve">These buildings </w:t>
      </w:r>
      <w:r w:rsidR="00A27E80">
        <w:t xml:space="preserve">include </w:t>
      </w:r>
      <w:r w:rsidR="005B3FCD">
        <w:t>Class</w:t>
      </w:r>
      <w:r w:rsidR="0021395B">
        <w:t xml:space="preserve"> 2 buildings </w:t>
      </w:r>
      <w:r w:rsidR="00727831">
        <w:t xml:space="preserve">and any building where the building </w:t>
      </w:r>
      <w:r w:rsidR="00A7474B">
        <w:t>wor</w:t>
      </w:r>
      <w:r w:rsidR="00727831">
        <w:t>k</w:t>
      </w:r>
      <w:r w:rsidR="00A7474B">
        <w:t xml:space="preserve"> requires a building compliance declaration under the </w:t>
      </w:r>
      <w:r w:rsidR="00FF13BD">
        <w:t>DBP Act</w:t>
      </w:r>
      <w:r w:rsidR="00A7474B">
        <w:t>.</w:t>
      </w:r>
    </w:p>
    <w:p w14:paraId="32CBB71B" w14:textId="7C5DA4B3" w:rsidR="00E674A3" w:rsidRDefault="00F7751A" w:rsidP="001570E6">
      <w:r>
        <w:lastRenderedPageBreak/>
        <w:t xml:space="preserve">This means that the application of the ECN scheme is tied to the application of the DBP </w:t>
      </w:r>
      <w:r w:rsidR="003E319F">
        <w:t xml:space="preserve">compliance declaration </w:t>
      </w:r>
      <w:r>
        <w:t xml:space="preserve">scheme. </w:t>
      </w:r>
      <w:r w:rsidR="0063505E">
        <w:t xml:space="preserve">As the DBP Act </w:t>
      </w:r>
      <w:r w:rsidR="00D345D8">
        <w:t>expands</w:t>
      </w:r>
      <w:r w:rsidR="0063505E">
        <w:t xml:space="preserve"> to new classes of building in the future, </w:t>
      </w:r>
      <w:r w:rsidR="00E674A3">
        <w:t xml:space="preserve">the ECN scheme is automatically expanded to those classes. </w:t>
      </w:r>
    </w:p>
    <w:p w14:paraId="441EAD2A" w14:textId="57C26621" w:rsidR="00F7751A" w:rsidRDefault="00477384" w:rsidP="001570E6">
      <w:r>
        <w:t xml:space="preserve">Currently, the DBP Act applies to </w:t>
      </w:r>
      <w:r w:rsidR="005B3FCD">
        <w:t>Class</w:t>
      </w:r>
      <w:r>
        <w:t xml:space="preserve"> 2 buildings, but feedback is being sought </w:t>
      </w:r>
      <w:r w:rsidR="005C5982">
        <w:t xml:space="preserve">on expanding the operation of the DBP Act to </w:t>
      </w:r>
      <w:r w:rsidR="005B3FCD">
        <w:t>Class</w:t>
      </w:r>
      <w:r w:rsidR="005C5982">
        <w:t xml:space="preserve"> 3 (larger shared accommodation buildings) and 9c buildings (aged care buildings). </w:t>
      </w:r>
      <w:r w:rsidR="00A203A7">
        <w:t xml:space="preserve">The aim is to ensure </w:t>
      </w:r>
      <w:r w:rsidR="00061792">
        <w:t xml:space="preserve">the benefit of the reforms </w:t>
      </w:r>
      <w:r w:rsidR="00D93E85">
        <w:t>in preventing substandard and non</w:t>
      </w:r>
      <w:r w:rsidR="001D5477">
        <w:t>-</w:t>
      </w:r>
      <w:r w:rsidR="00D93E85">
        <w:t xml:space="preserve">compliant design and building work are extended to other buildings where people reside </w:t>
      </w:r>
      <w:r w:rsidR="00137C1B">
        <w:t xml:space="preserve">or accommodate vulnerable occupants. </w:t>
      </w:r>
      <w:r w:rsidR="00E674A3">
        <w:t xml:space="preserve">More information on </w:t>
      </w:r>
      <w:r w:rsidR="00EB6A67">
        <w:t xml:space="preserve">this reform </w:t>
      </w:r>
      <w:r w:rsidR="00146028">
        <w:t xml:space="preserve">and the analysis of its costs and benefits </w:t>
      </w:r>
      <w:r w:rsidR="00EB6A67">
        <w:t>can be found in the</w:t>
      </w:r>
      <w:r w:rsidR="00693BF0">
        <w:t xml:space="preserve"> </w:t>
      </w:r>
      <w:r w:rsidR="00693BF0" w:rsidRPr="00970A23">
        <w:t>Amendment Bill RIS</w:t>
      </w:r>
      <w:r w:rsidR="005157B8" w:rsidRPr="00B45343">
        <w:t>.</w:t>
      </w:r>
      <w:r w:rsidR="00EB6A67">
        <w:t xml:space="preserve"> </w:t>
      </w:r>
    </w:p>
    <w:p w14:paraId="12658F69" w14:textId="2AEEDF8D" w:rsidR="009E2D9C" w:rsidRDefault="00B05D3C" w:rsidP="00F32394">
      <w:pPr>
        <w:pStyle w:val="Heading2"/>
      </w:pPr>
      <w:bookmarkStart w:id="67" w:name="_Toc108096708"/>
      <w:r>
        <w:t>R</w:t>
      </w:r>
      <w:r w:rsidR="008652DC" w:rsidRPr="008652DC">
        <w:t xml:space="preserve">egulatory </w:t>
      </w:r>
      <w:r w:rsidR="0044164B">
        <w:t>benefits and costs</w:t>
      </w:r>
      <w:r w:rsidR="008652DC" w:rsidRPr="008652DC">
        <w:t xml:space="preserve"> </w:t>
      </w:r>
      <w:r w:rsidR="008652DC">
        <w:t>of the proposed expansion</w:t>
      </w:r>
      <w:bookmarkEnd w:id="67"/>
    </w:p>
    <w:p w14:paraId="42F4DE9B" w14:textId="6FFA4562" w:rsidR="006E5E0E" w:rsidRDefault="00E5215E" w:rsidP="008652DC">
      <w:r>
        <w:t xml:space="preserve">Many defects (through non-compliance with the </w:t>
      </w:r>
      <w:r w:rsidR="00001827" w:rsidRPr="00264680">
        <w:rPr>
          <w:rFonts w:cs="Arial"/>
          <w:szCs w:val="22"/>
        </w:rPr>
        <w:t>National Construction Code</w:t>
      </w:r>
      <w:r w:rsidR="001B3567">
        <w:rPr>
          <w:rFonts w:cs="Arial"/>
          <w:szCs w:val="22"/>
        </w:rPr>
        <w:t xml:space="preserve"> (</w:t>
      </w:r>
      <w:r w:rsidR="001B3567" w:rsidRPr="00F65662">
        <w:rPr>
          <w:rFonts w:cs="Arial"/>
          <w:b/>
          <w:bCs/>
          <w:szCs w:val="22"/>
        </w:rPr>
        <w:t>NCC</w:t>
      </w:r>
      <w:r w:rsidR="001B3567">
        <w:rPr>
          <w:rFonts w:cs="Arial"/>
          <w:szCs w:val="22"/>
        </w:rPr>
        <w:t>)</w:t>
      </w:r>
      <w:r>
        <w:t>) are likely to occur</w:t>
      </w:r>
      <w:r w:rsidR="004C487C">
        <w:t xml:space="preserve"> </w:t>
      </w:r>
      <w:proofErr w:type="gramStart"/>
      <w:r w:rsidR="004C487C">
        <w:t>as a</w:t>
      </w:r>
      <w:r w:rsidR="00677A0F">
        <w:t xml:space="preserve"> </w:t>
      </w:r>
      <w:r w:rsidR="004C487C">
        <w:t>result of</w:t>
      </w:r>
      <w:proofErr w:type="gramEnd"/>
      <w:r w:rsidR="004C487C">
        <w:t xml:space="preserve"> </w:t>
      </w:r>
      <w:r w:rsidR="00677A0F">
        <w:t>attempts to</w:t>
      </w:r>
      <w:r w:rsidR="004C487C">
        <w:t xml:space="preserve"> minimise</w:t>
      </w:r>
      <w:r w:rsidR="00677A0F">
        <w:t xml:space="preserve"> construction costs.</w:t>
      </w:r>
      <w:r>
        <w:rPr>
          <w:rStyle w:val="FootnoteReference"/>
        </w:rPr>
        <w:footnoteReference w:id="4"/>
      </w:r>
      <w:r>
        <w:t xml:space="preserve"> Defective building work has multifaceted costs to a range of parties</w:t>
      </w:r>
      <w:r w:rsidR="00CB0E10">
        <w:t>,</w:t>
      </w:r>
      <w:r>
        <w:t xml:space="preserve"> including </w:t>
      </w:r>
      <w:r w:rsidRPr="00970A23">
        <w:t>the end customer</w:t>
      </w:r>
      <w:r w:rsidR="006D1A02" w:rsidRPr="00970A23">
        <w:t xml:space="preserve"> (building owner)</w:t>
      </w:r>
      <w:r w:rsidRPr="00970A23">
        <w:t>,</w:t>
      </w:r>
      <w:r>
        <w:t xml:space="preserve"> builders, developers, building insurers and future purchasers. These costs include</w:t>
      </w:r>
      <w:r w:rsidR="002B52D7">
        <w:t>,</w:t>
      </w:r>
      <w:r>
        <w:t xml:space="preserve"> but are not limited to potential remediation costs, the financial and emotional costs of pursuing remediation, legal and litigation costs and ongoing financing and insurance costs.</w:t>
      </w:r>
    </w:p>
    <w:p w14:paraId="1F4EC204" w14:textId="6CD62360" w:rsidR="00250C13" w:rsidRDefault="00EC0410" w:rsidP="008652DC">
      <w:r>
        <w:t xml:space="preserve">For customers, building failures result in significant costs to </w:t>
      </w:r>
      <w:r w:rsidR="00FF0357">
        <w:t>end customer</w:t>
      </w:r>
      <w:r w:rsidR="006D1A02">
        <w:t xml:space="preserve"> (building owner)</w:t>
      </w:r>
      <w:r>
        <w:t xml:space="preserve"> in remedying defects and an increased risk to safety for people living with non-compliant building work.</w:t>
      </w:r>
      <w:r w:rsidRPr="00EC0410">
        <w:t xml:space="preserve"> </w:t>
      </w:r>
      <w:r>
        <w:t xml:space="preserve">These failures negatively impact compliant traders who produce quality work, and negatively impact consumer confidence in the building and construction industry. </w:t>
      </w:r>
      <w:r w:rsidR="00E5215E">
        <w:t xml:space="preserve">Defective building work also collectively diminishes the public’s confidence that buildings in NSW </w:t>
      </w:r>
      <w:r w:rsidR="004B5E78">
        <w:t>are</w:t>
      </w:r>
      <w:r w:rsidR="00E5215E">
        <w:t xml:space="preserve"> built under robust controls </w:t>
      </w:r>
      <w:r w:rsidR="004B5E78">
        <w:t>and in</w:t>
      </w:r>
      <w:r w:rsidR="00E5215E">
        <w:t xml:space="preserve"> compliance with the </w:t>
      </w:r>
      <w:r w:rsidR="001B3567">
        <w:t>NCC</w:t>
      </w:r>
      <w:r w:rsidR="00E5215E">
        <w:t>.</w:t>
      </w:r>
    </w:p>
    <w:p w14:paraId="37B0F76C" w14:textId="778731E4" w:rsidR="00002D68" w:rsidRPr="00F53CC9" w:rsidRDefault="006E5E0E" w:rsidP="00002D68">
      <w:pPr>
        <w:rPr>
          <w:rFonts w:eastAsia="Arial"/>
        </w:rPr>
      </w:pPr>
      <w:r>
        <w:rPr>
          <w:rFonts w:eastAsia="Arial"/>
        </w:rPr>
        <w:t>The impact of defect</w:t>
      </w:r>
      <w:r w:rsidR="00E25CE8">
        <w:rPr>
          <w:rFonts w:eastAsia="Arial"/>
        </w:rPr>
        <w:t>ive</w:t>
      </w:r>
      <w:r>
        <w:rPr>
          <w:rFonts w:eastAsia="Arial"/>
        </w:rPr>
        <w:t xml:space="preserve"> building work is widespread. </w:t>
      </w:r>
      <w:r w:rsidR="00002D68" w:rsidRPr="00F53CC9">
        <w:rPr>
          <w:rFonts w:eastAsia="Arial"/>
        </w:rPr>
        <w:t xml:space="preserve">Recent research of strata buildings that were completed in the last </w:t>
      </w:r>
      <w:r w:rsidR="00A21F9D">
        <w:rPr>
          <w:rFonts w:eastAsia="Arial"/>
        </w:rPr>
        <w:t>six</w:t>
      </w:r>
      <w:r w:rsidR="00002D68" w:rsidRPr="00F53CC9">
        <w:rPr>
          <w:rFonts w:eastAsia="Arial"/>
        </w:rPr>
        <w:t xml:space="preserve"> years</w:t>
      </w:r>
      <w:r w:rsidR="00E25126">
        <w:rPr>
          <w:rFonts w:eastAsia="Arial"/>
        </w:rPr>
        <w:t xml:space="preserve"> </w:t>
      </w:r>
      <w:r w:rsidR="00002D68" w:rsidRPr="00F53CC9">
        <w:rPr>
          <w:rFonts w:eastAsia="Arial"/>
        </w:rPr>
        <w:t>identified the following:</w:t>
      </w:r>
    </w:p>
    <w:p w14:paraId="1B10B58A" w14:textId="79E69FEE" w:rsidR="00002D68" w:rsidRPr="00635952" w:rsidRDefault="00002D68" w:rsidP="00DF10EF">
      <w:pPr>
        <w:pStyle w:val="ListParagraph"/>
        <w:numPr>
          <w:ilvl w:val="0"/>
          <w:numId w:val="44"/>
        </w:numPr>
        <w:spacing w:line="360" w:lineRule="auto"/>
        <w:ind w:left="709"/>
        <w:rPr>
          <w:rFonts w:ascii="Arial" w:eastAsia="Arial" w:hAnsi="Arial" w:cs="Arial"/>
          <w:sz w:val="22"/>
          <w:szCs w:val="22"/>
        </w:rPr>
      </w:pPr>
      <w:r w:rsidRPr="00635952">
        <w:rPr>
          <w:rFonts w:ascii="Arial" w:eastAsia="Arial" w:hAnsi="Arial" w:cs="Arial"/>
          <w:sz w:val="22"/>
          <w:szCs w:val="22"/>
        </w:rPr>
        <w:t xml:space="preserve">39% of strata apartment buildings have a serious building defect in the common </w:t>
      </w:r>
      <w:r w:rsidR="001B3567">
        <w:rPr>
          <w:rFonts w:ascii="Arial" w:eastAsia="Arial" w:hAnsi="Arial" w:cs="Arial"/>
          <w:sz w:val="22"/>
          <w:szCs w:val="22"/>
        </w:rPr>
        <w:t>property</w:t>
      </w:r>
      <w:r w:rsidR="00635952">
        <w:rPr>
          <w:rFonts w:ascii="Arial" w:eastAsia="Arial" w:hAnsi="Arial" w:cs="Arial"/>
          <w:sz w:val="22"/>
          <w:szCs w:val="22"/>
        </w:rPr>
        <w:t>.</w:t>
      </w:r>
    </w:p>
    <w:p w14:paraId="6B1137A9" w14:textId="113E30C7" w:rsidR="00002D68" w:rsidRPr="00635952" w:rsidRDefault="00635952" w:rsidP="00DF10EF">
      <w:pPr>
        <w:pStyle w:val="ListParagraph"/>
        <w:numPr>
          <w:ilvl w:val="0"/>
          <w:numId w:val="44"/>
        </w:numPr>
        <w:spacing w:line="360" w:lineRule="auto"/>
        <w:ind w:left="709"/>
        <w:rPr>
          <w:rFonts w:ascii="Arial" w:eastAsia="Arial" w:hAnsi="Arial" w:cs="Arial"/>
          <w:sz w:val="22"/>
          <w:szCs w:val="22"/>
        </w:rPr>
      </w:pPr>
      <w:r>
        <w:rPr>
          <w:rFonts w:ascii="Arial" w:eastAsia="Arial" w:hAnsi="Arial" w:cs="Arial"/>
          <w:sz w:val="22"/>
          <w:szCs w:val="22"/>
        </w:rPr>
        <w:t>The m</w:t>
      </w:r>
      <w:r w:rsidR="00002D68" w:rsidRPr="00635952">
        <w:rPr>
          <w:rFonts w:ascii="Arial" w:eastAsia="Arial" w:hAnsi="Arial" w:cs="Arial"/>
          <w:sz w:val="22"/>
          <w:szCs w:val="22"/>
        </w:rPr>
        <w:t>ost serious defects were related to waterproofing (23%), followed by fire safety systems (14%), structure (9%) and key services (5%)</w:t>
      </w:r>
      <w:r>
        <w:rPr>
          <w:rFonts w:ascii="Arial" w:eastAsia="Arial" w:hAnsi="Arial" w:cs="Arial"/>
          <w:sz w:val="22"/>
          <w:szCs w:val="22"/>
        </w:rPr>
        <w:t>.</w:t>
      </w:r>
    </w:p>
    <w:p w14:paraId="0E914802" w14:textId="1F9259F6" w:rsidR="00002D68" w:rsidRPr="00635952" w:rsidRDefault="00635952" w:rsidP="00DF10EF">
      <w:pPr>
        <w:pStyle w:val="ListParagraph"/>
        <w:numPr>
          <w:ilvl w:val="0"/>
          <w:numId w:val="44"/>
        </w:numPr>
        <w:spacing w:line="360" w:lineRule="auto"/>
        <w:ind w:left="709"/>
        <w:rPr>
          <w:rFonts w:ascii="Arial" w:eastAsia="Arial" w:hAnsi="Arial" w:cs="Arial"/>
          <w:sz w:val="22"/>
          <w:szCs w:val="22"/>
        </w:rPr>
      </w:pPr>
      <w:r>
        <w:rPr>
          <w:rFonts w:ascii="Arial" w:eastAsia="Arial" w:hAnsi="Arial" w:cs="Arial"/>
          <w:sz w:val="22"/>
          <w:szCs w:val="22"/>
        </w:rPr>
        <w:t>T</w:t>
      </w:r>
      <w:r w:rsidR="00002D68" w:rsidRPr="00635952">
        <w:rPr>
          <w:rFonts w:ascii="Arial" w:eastAsia="Arial" w:hAnsi="Arial" w:cs="Arial"/>
          <w:sz w:val="22"/>
          <w:szCs w:val="22"/>
        </w:rPr>
        <w:t xml:space="preserve">he average cost of remediation borne by </w:t>
      </w:r>
      <w:proofErr w:type="gramStart"/>
      <w:r w:rsidR="00002D68" w:rsidRPr="00635952">
        <w:rPr>
          <w:rFonts w:ascii="Arial" w:eastAsia="Arial" w:hAnsi="Arial" w:cs="Arial"/>
          <w:sz w:val="22"/>
          <w:szCs w:val="22"/>
        </w:rPr>
        <w:t>owners</w:t>
      </w:r>
      <w:proofErr w:type="gramEnd"/>
      <w:r w:rsidR="00002D68" w:rsidRPr="00635952">
        <w:rPr>
          <w:rFonts w:ascii="Arial" w:eastAsia="Arial" w:hAnsi="Arial" w:cs="Arial"/>
          <w:sz w:val="22"/>
          <w:szCs w:val="22"/>
        </w:rPr>
        <w:t xml:space="preserve"> corporations was around $300,000 per affected building (including rectification work, legal expenses and other professional services</w:t>
      </w:r>
      <w:r>
        <w:rPr>
          <w:rFonts w:ascii="Arial" w:eastAsia="Arial" w:hAnsi="Arial" w:cs="Arial"/>
          <w:sz w:val="22"/>
          <w:szCs w:val="22"/>
        </w:rPr>
        <w:t>.</w:t>
      </w:r>
    </w:p>
    <w:p w14:paraId="17AEB57F" w14:textId="2475872E" w:rsidR="00D94FEC" w:rsidRPr="00D94FEC" w:rsidRDefault="00D94FEC" w:rsidP="00D94FEC">
      <w:pPr>
        <w:tabs>
          <w:tab w:val="left" w:pos="6045"/>
        </w:tabs>
        <w:rPr>
          <w:rFonts w:eastAsia="Arial"/>
        </w:rPr>
      </w:pPr>
      <w:r>
        <w:rPr>
          <w:rFonts w:eastAsia="Arial"/>
        </w:rPr>
        <w:tab/>
      </w:r>
    </w:p>
    <w:p w14:paraId="768420B5" w14:textId="69D4BFB0" w:rsidR="00002D68" w:rsidRDefault="00635952" w:rsidP="00DF10EF">
      <w:pPr>
        <w:pStyle w:val="ListParagraph"/>
        <w:numPr>
          <w:ilvl w:val="0"/>
          <w:numId w:val="44"/>
        </w:numPr>
        <w:spacing w:after="240" w:line="360" w:lineRule="auto"/>
        <w:ind w:left="709"/>
        <w:rPr>
          <w:rFonts w:ascii="Arial" w:eastAsia="Arial" w:hAnsi="Arial" w:cs="Arial"/>
          <w:sz w:val="22"/>
          <w:szCs w:val="22"/>
        </w:rPr>
      </w:pPr>
      <w:r>
        <w:rPr>
          <w:rFonts w:ascii="Arial" w:eastAsia="Arial" w:hAnsi="Arial" w:cs="Arial"/>
          <w:sz w:val="22"/>
          <w:szCs w:val="22"/>
        </w:rPr>
        <w:lastRenderedPageBreak/>
        <w:t>The e</w:t>
      </w:r>
      <w:r w:rsidR="00002D68" w:rsidRPr="00635952">
        <w:rPr>
          <w:rFonts w:ascii="Arial" w:eastAsia="Arial" w:hAnsi="Arial" w:cs="Arial"/>
          <w:sz w:val="22"/>
          <w:szCs w:val="22"/>
        </w:rPr>
        <w:t>stimated accumulated value of impaired assets in Class 2 residential buildings</w:t>
      </w:r>
      <w:r w:rsidR="00554035">
        <w:rPr>
          <w:rFonts w:ascii="Arial" w:eastAsia="Arial" w:hAnsi="Arial" w:cs="Arial"/>
          <w:sz w:val="22"/>
          <w:szCs w:val="22"/>
        </w:rPr>
        <w:t>,</w:t>
      </w:r>
      <w:r w:rsidR="00002D68" w:rsidRPr="00635952">
        <w:rPr>
          <w:rFonts w:ascii="Arial" w:eastAsia="Arial" w:hAnsi="Arial" w:cs="Arial"/>
          <w:sz w:val="22"/>
          <w:szCs w:val="22"/>
        </w:rPr>
        <w:t xml:space="preserve"> due to serious defects may exceed $3.9</w:t>
      </w:r>
      <w:r w:rsidR="00C41891">
        <w:rPr>
          <w:rFonts w:ascii="Arial" w:eastAsia="Arial" w:hAnsi="Arial" w:cs="Arial"/>
          <w:sz w:val="22"/>
          <w:szCs w:val="22"/>
        </w:rPr>
        <w:t xml:space="preserve"> </w:t>
      </w:r>
      <w:r w:rsidR="00002D68" w:rsidRPr="00635952">
        <w:rPr>
          <w:rFonts w:ascii="Arial" w:eastAsia="Arial" w:hAnsi="Arial" w:cs="Arial"/>
          <w:sz w:val="22"/>
          <w:szCs w:val="22"/>
        </w:rPr>
        <w:t>b</w:t>
      </w:r>
      <w:r w:rsidR="00C41891">
        <w:rPr>
          <w:rFonts w:ascii="Arial" w:eastAsia="Arial" w:hAnsi="Arial" w:cs="Arial"/>
          <w:sz w:val="22"/>
          <w:szCs w:val="22"/>
        </w:rPr>
        <w:t>illio</w:t>
      </w:r>
      <w:r w:rsidR="00002D68" w:rsidRPr="00635952">
        <w:rPr>
          <w:rFonts w:ascii="Arial" w:eastAsia="Arial" w:hAnsi="Arial" w:cs="Arial"/>
          <w:sz w:val="22"/>
          <w:szCs w:val="22"/>
        </w:rPr>
        <w:t>n</w:t>
      </w:r>
      <w:r w:rsidR="00E25126">
        <w:rPr>
          <w:rFonts w:ascii="Arial" w:eastAsia="Arial" w:hAnsi="Arial" w:cs="Arial"/>
          <w:sz w:val="22"/>
          <w:szCs w:val="22"/>
        </w:rPr>
        <w:t>.</w:t>
      </w:r>
      <w:r w:rsidR="00E25126">
        <w:rPr>
          <w:rStyle w:val="FootnoteReference"/>
          <w:rFonts w:ascii="Arial" w:eastAsia="Arial" w:hAnsi="Arial"/>
          <w:sz w:val="22"/>
          <w:szCs w:val="22"/>
        </w:rPr>
        <w:footnoteReference w:id="5"/>
      </w:r>
    </w:p>
    <w:p w14:paraId="2ECD344E" w14:textId="76407903" w:rsidR="00B3292B" w:rsidRPr="00B3292B" w:rsidRDefault="00B807A3" w:rsidP="00B3292B">
      <w:pPr>
        <w:spacing w:after="240"/>
        <w:rPr>
          <w:rFonts w:eastAsia="Arial" w:cs="Arial"/>
        </w:rPr>
      </w:pPr>
      <w:r w:rsidRPr="7AA0E717">
        <w:rPr>
          <w:rFonts w:eastAsia="Arial" w:cs="Arial"/>
        </w:rPr>
        <w:t xml:space="preserve">The research report also </w:t>
      </w:r>
      <w:r w:rsidR="009705A3" w:rsidRPr="7AA0E717">
        <w:rPr>
          <w:rFonts w:eastAsia="Arial" w:cs="Arial"/>
        </w:rPr>
        <w:t xml:space="preserve">noted that </w:t>
      </w:r>
      <w:r w:rsidR="00B3292B" w:rsidRPr="7AA0E717">
        <w:rPr>
          <w:rFonts w:eastAsia="Arial" w:cs="Arial"/>
        </w:rPr>
        <w:t xml:space="preserve">very few </w:t>
      </w:r>
      <w:proofErr w:type="gramStart"/>
      <w:r w:rsidR="00B3292B" w:rsidRPr="7AA0E717">
        <w:rPr>
          <w:rFonts w:eastAsia="Arial" w:cs="Arial"/>
        </w:rPr>
        <w:t>owners</w:t>
      </w:r>
      <w:proofErr w:type="gramEnd"/>
      <w:r w:rsidR="00B3292B" w:rsidRPr="7AA0E717">
        <w:rPr>
          <w:rFonts w:eastAsia="Arial" w:cs="Arial"/>
        </w:rPr>
        <w:t xml:space="preserve"> corporations reported being able to recover their costs</w:t>
      </w:r>
      <w:r w:rsidR="00600ED3">
        <w:rPr>
          <w:rFonts w:eastAsia="Arial" w:cs="Arial"/>
        </w:rPr>
        <w:t xml:space="preserve"> spent on resolving defects</w:t>
      </w:r>
      <w:r w:rsidR="00B3292B" w:rsidRPr="7AA0E717">
        <w:rPr>
          <w:rFonts w:eastAsia="Arial" w:cs="Arial"/>
        </w:rPr>
        <w:t xml:space="preserve">. The time taken to resolve defects </w:t>
      </w:r>
      <w:r w:rsidR="00600ED3">
        <w:rPr>
          <w:rFonts w:eastAsia="Arial" w:cs="Arial"/>
        </w:rPr>
        <w:t xml:space="preserve">also </w:t>
      </w:r>
      <w:r w:rsidR="00B3292B" w:rsidRPr="7AA0E717">
        <w:rPr>
          <w:rFonts w:eastAsia="Arial" w:cs="Arial"/>
        </w:rPr>
        <w:t xml:space="preserve">varied greatly across the sample, with around 38% of buildings taking over 12 months and 25% taking less than </w:t>
      </w:r>
      <w:r w:rsidR="00C41891">
        <w:rPr>
          <w:rFonts w:eastAsia="Arial" w:cs="Arial"/>
        </w:rPr>
        <w:t>six</w:t>
      </w:r>
      <w:r w:rsidR="00B3292B" w:rsidRPr="7AA0E717">
        <w:rPr>
          <w:rFonts w:eastAsia="Arial" w:cs="Arial"/>
        </w:rPr>
        <w:t xml:space="preserve"> months.</w:t>
      </w:r>
      <w:r w:rsidR="00B3292B" w:rsidRPr="7AA0E717">
        <w:rPr>
          <w:rFonts w:eastAsia="Arial" w:cs="Arial"/>
          <w:vertAlign w:val="superscript"/>
        </w:rPr>
        <w:footnoteReference w:id="6"/>
      </w:r>
      <w:r w:rsidR="00B3292B" w:rsidRPr="7AA0E717">
        <w:rPr>
          <w:rFonts w:eastAsia="Arial" w:cs="Arial"/>
        </w:rPr>
        <w:t xml:space="preserve"> </w:t>
      </w:r>
    </w:p>
    <w:p w14:paraId="4FE2558A" w14:textId="72681DDE" w:rsidR="008652DC" w:rsidRDefault="00F637DE" w:rsidP="008652DC">
      <w:r>
        <w:t xml:space="preserve">As noted earlier, the ECN Scheme </w:t>
      </w:r>
      <w:r w:rsidR="007B5D08" w:rsidRPr="007B5D08">
        <w:t>enables the Secretary to have early awareness and oversight of developers and building work for developments by having data on when they are nearing completion. The notification process seeks to address the issue of building defects in completed buildings being undetected, by allowing earlier regulatory intervention while the buildings are still under construction.</w:t>
      </w:r>
    </w:p>
    <w:p w14:paraId="7EF84C2E" w14:textId="77777777" w:rsidR="0098505B" w:rsidRDefault="0098505B" w:rsidP="0098505B">
      <w:r w:rsidRPr="0098505B">
        <w:t>The ECN scheme is used by the building regulator to inform a proactive compliance audit program. This audit program has seen significant improvement in finding and resolving serious defects in buildings under construction. The early intervention has meant the cost of remediating the defect are borne by the developer, rather than being passed on to the consumer.</w:t>
      </w:r>
    </w:p>
    <w:p w14:paraId="7622365D" w14:textId="1BEC093C" w:rsidR="00542B92" w:rsidRDefault="00C20ADE" w:rsidP="0098505B">
      <w:r>
        <w:t xml:space="preserve">The </w:t>
      </w:r>
      <w:r w:rsidR="005B3FCD">
        <w:t>Class</w:t>
      </w:r>
      <w:r>
        <w:t xml:space="preserve"> 2 building audit program has highlighted the continuing need for regulatory intervention and the prevalence of serious defects in buildings. </w:t>
      </w:r>
      <w:r w:rsidR="00542B92">
        <w:t>Of the 49 completed OC audits</w:t>
      </w:r>
      <w:r w:rsidR="00F055FE">
        <w:t xml:space="preserve"> since the commencement of the RAB Act on 1 September 2020:</w:t>
      </w:r>
    </w:p>
    <w:p w14:paraId="47289410" w14:textId="4C91FD85" w:rsidR="00EB144C" w:rsidRPr="00EB144C" w:rsidRDefault="00EB144C" w:rsidP="00DF10EF">
      <w:pPr>
        <w:pStyle w:val="BodyText1"/>
        <w:numPr>
          <w:ilvl w:val="0"/>
          <w:numId w:val="45"/>
        </w:numPr>
        <w:spacing w:before="240" w:after="240" w:line="276" w:lineRule="auto"/>
        <w:rPr>
          <w:rFonts w:ascii="Arial" w:hAnsi="Arial" w:cs="Arial"/>
        </w:rPr>
      </w:pPr>
      <w:r w:rsidRPr="00EB144C">
        <w:rPr>
          <w:rFonts w:ascii="Arial" w:hAnsi="Arial" w:cs="Arial"/>
        </w:rPr>
        <w:t>10% of buildings have a serious defect related to essential services</w:t>
      </w:r>
    </w:p>
    <w:p w14:paraId="7AC4F1D1" w14:textId="17B7B847" w:rsidR="00EB144C" w:rsidRPr="00EB144C" w:rsidRDefault="00EB144C" w:rsidP="00DF10EF">
      <w:pPr>
        <w:pStyle w:val="BodyText1"/>
        <w:numPr>
          <w:ilvl w:val="0"/>
          <w:numId w:val="45"/>
        </w:numPr>
        <w:spacing w:before="240" w:after="240" w:line="276" w:lineRule="auto"/>
        <w:rPr>
          <w:rFonts w:ascii="Arial" w:hAnsi="Arial" w:cs="Arial"/>
        </w:rPr>
      </w:pPr>
      <w:r w:rsidRPr="26DAEC53">
        <w:rPr>
          <w:rFonts w:ascii="Arial" w:hAnsi="Arial" w:cs="Arial"/>
        </w:rPr>
        <w:t>20% of buildings have a serious defect related to fire safety</w:t>
      </w:r>
    </w:p>
    <w:p w14:paraId="18E75707" w14:textId="09765485" w:rsidR="00F055FE" w:rsidRPr="00A22F22" w:rsidRDefault="70788498" w:rsidP="00DF10EF">
      <w:pPr>
        <w:pStyle w:val="BodyText1"/>
        <w:numPr>
          <w:ilvl w:val="0"/>
          <w:numId w:val="45"/>
        </w:numPr>
        <w:spacing w:before="240" w:after="240" w:line="276" w:lineRule="auto"/>
        <w:rPr>
          <w:rFonts w:ascii="Arial" w:hAnsi="Arial" w:cs="Arial"/>
        </w:rPr>
      </w:pPr>
      <w:r w:rsidRPr="00A22F22">
        <w:rPr>
          <w:rFonts w:ascii="Arial" w:hAnsi="Arial" w:cs="Arial"/>
        </w:rPr>
        <w:t xml:space="preserve">over 39% of buildings have a serious defect related to waterproofing. </w:t>
      </w:r>
    </w:p>
    <w:p w14:paraId="20BE378D" w14:textId="7E2530EA" w:rsidR="6436888F" w:rsidRPr="00970A23" w:rsidRDefault="6436888F" w:rsidP="6436888F">
      <w:pPr>
        <w:ind w:left="720"/>
        <w:rPr>
          <w:rFonts w:eastAsia="Arial"/>
          <w:sz w:val="20"/>
          <w:szCs w:val="22"/>
          <w:u w:val="single"/>
        </w:rPr>
      </w:pPr>
      <w:r w:rsidRPr="00970A23">
        <w:rPr>
          <w:rFonts w:eastAsia="Arial"/>
          <w:sz w:val="20"/>
          <w:szCs w:val="22"/>
          <w:u w:val="single"/>
        </w:rPr>
        <w:t xml:space="preserve">Case study: </w:t>
      </w:r>
      <w:r w:rsidR="00290C8E" w:rsidRPr="00970A23">
        <w:rPr>
          <w:rFonts w:eastAsia="Arial"/>
          <w:sz w:val="20"/>
          <w:szCs w:val="22"/>
          <w:u w:val="single"/>
        </w:rPr>
        <w:t xml:space="preserve">eastern </w:t>
      </w:r>
      <w:r w:rsidRPr="00970A23">
        <w:rPr>
          <w:rFonts w:eastAsia="Arial"/>
          <w:sz w:val="20"/>
          <w:szCs w:val="22"/>
          <w:u w:val="single"/>
        </w:rPr>
        <w:t>Sydney apartment building</w:t>
      </w:r>
    </w:p>
    <w:p w14:paraId="0A6BFAC0" w14:textId="6C74B4A4" w:rsidR="6436888F" w:rsidRPr="00970A23" w:rsidRDefault="6436888F" w:rsidP="6436888F">
      <w:pPr>
        <w:spacing w:after="160" w:line="259" w:lineRule="auto"/>
        <w:ind w:left="720"/>
        <w:rPr>
          <w:rFonts w:eastAsia="Arial" w:cs="Arial"/>
          <w:color w:val="000000" w:themeColor="text1"/>
          <w:sz w:val="20"/>
          <w:szCs w:val="20"/>
        </w:rPr>
      </w:pPr>
      <w:r w:rsidRPr="00970A23">
        <w:rPr>
          <w:rFonts w:eastAsia="Arial" w:cs="Arial"/>
          <w:color w:val="000000" w:themeColor="text1"/>
          <w:sz w:val="20"/>
          <w:szCs w:val="20"/>
          <w:lang w:val="en-US"/>
        </w:rPr>
        <w:t xml:space="preserve">An Occupation Certificate Audit was carried out on a 13 </w:t>
      </w:r>
      <w:proofErr w:type="spellStart"/>
      <w:r w:rsidR="00600ED3">
        <w:rPr>
          <w:rFonts w:eastAsia="Arial" w:cs="Arial"/>
          <w:color w:val="000000" w:themeColor="text1"/>
          <w:sz w:val="20"/>
          <w:szCs w:val="20"/>
          <w:lang w:val="en-US"/>
        </w:rPr>
        <w:t>storey</w:t>
      </w:r>
      <w:proofErr w:type="spellEnd"/>
      <w:r w:rsidRPr="00970A23">
        <w:rPr>
          <w:rFonts w:eastAsia="Arial" w:cs="Arial"/>
          <w:color w:val="000000" w:themeColor="text1"/>
          <w:sz w:val="20"/>
          <w:szCs w:val="20"/>
          <w:lang w:val="en-US"/>
        </w:rPr>
        <w:t xml:space="preserve"> Sydney apartment building that discovered numerous defects in the common areas of the building. Multiple serious defects</w:t>
      </w:r>
      <w:r w:rsidR="005A0375" w:rsidRPr="00970A23">
        <w:rPr>
          <w:rFonts w:eastAsia="Arial" w:cs="Arial"/>
          <w:color w:val="000000" w:themeColor="text1"/>
          <w:sz w:val="20"/>
          <w:szCs w:val="20"/>
          <w:lang w:val="en-US"/>
        </w:rPr>
        <w:t>,</w:t>
      </w:r>
      <w:r w:rsidRPr="00970A23">
        <w:rPr>
          <w:rFonts w:eastAsia="Arial" w:cs="Arial"/>
          <w:color w:val="000000" w:themeColor="text1"/>
          <w:sz w:val="20"/>
          <w:szCs w:val="20"/>
          <w:lang w:val="en-US"/>
        </w:rPr>
        <w:t xml:space="preserve"> as defined under the Residential Apartment Building Act (2020) were discovered which included:</w:t>
      </w:r>
    </w:p>
    <w:p w14:paraId="7A374605" w14:textId="5442F47C" w:rsidR="6436888F" w:rsidRPr="00970A23" w:rsidRDefault="00F90CBB" w:rsidP="6436888F">
      <w:pPr>
        <w:pStyle w:val="ListParagraph"/>
        <w:numPr>
          <w:ilvl w:val="0"/>
          <w:numId w:val="6"/>
        </w:numPr>
        <w:spacing w:after="160" w:line="259" w:lineRule="auto"/>
        <w:rPr>
          <w:rFonts w:ascii="Arial" w:eastAsia="Arial" w:hAnsi="Arial" w:cs="Arial"/>
          <w:color w:val="000000" w:themeColor="text1"/>
          <w:sz w:val="20"/>
          <w:szCs w:val="20"/>
          <w:lang w:val="en-US"/>
        </w:rPr>
      </w:pPr>
      <w:r w:rsidRPr="00970A23">
        <w:rPr>
          <w:rFonts w:ascii="Arial" w:eastAsia="Arial" w:hAnsi="Arial" w:cs="Arial"/>
          <w:color w:val="000000" w:themeColor="text1"/>
          <w:sz w:val="20"/>
          <w:szCs w:val="20"/>
          <w:lang w:val="en-US"/>
        </w:rPr>
        <w:t>f</w:t>
      </w:r>
      <w:r w:rsidR="6436888F" w:rsidRPr="00970A23">
        <w:rPr>
          <w:rFonts w:ascii="Arial" w:eastAsia="Arial" w:hAnsi="Arial" w:cs="Arial"/>
          <w:color w:val="000000" w:themeColor="text1"/>
          <w:sz w:val="20"/>
          <w:szCs w:val="20"/>
          <w:lang w:val="en-US"/>
        </w:rPr>
        <w:t>ire safety systems</w:t>
      </w:r>
    </w:p>
    <w:p w14:paraId="081DB6FE" w14:textId="27AA0B18" w:rsidR="6436888F" w:rsidRPr="00970A23" w:rsidRDefault="6436888F" w:rsidP="6436888F">
      <w:pPr>
        <w:pStyle w:val="ListParagraph"/>
        <w:numPr>
          <w:ilvl w:val="0"/>
          <w:numId w:val="6"/>
        </w:numPr>
        <w:spacing w:after="160" w:line="259" w:lineRule="auto"/>
        <w:rPr>
          <w:rFonts w:ascii="Arial" w:eastAsia="Arial" w:hAnsi="Arial" w:cs="Arial"/>
          <w:color w:val="000000" w:themeColor="text1"/>
          <w:sz w:val="20"/>
          <w:szCs w:val="20"/>
          <w:lang w:val="en-US"/>
        </w:rPr>
      </w:pPr>
      <w:r w:rsidRPr="00970A23">
        <w:rPr>
          <w:rFonts w:ascii="Arial" w:eastAsia="Arial" w:hAnsi="Arial" w:cs="Arial"/>
          <w:color w:val="000000" w:themeColor="text1"/>
          <w:sz w:val="20"/>
          <w:szCs w:val="20"/>
          <w:lang w:val="en-US"/>
        </w:rPr>
        <w:t>waterproofing</w:t>
      </w:r>
    </w:p>
    <w:p w14:paraId="454B2B84" w14:textId="41786D96" w:rsidR="6436888F" w:rsidRPr="00970A23" w:rsidRDefault="6436888F" w:rsidP="6436888F">
      <w:pPr>
        <w:pStyle w:val="ListParagraph"/>
        <w:numPr>
          <w:ilvl w:val="0"/>
          <w:numId w:val="6"/>
        </w:numPr>
        <w:spacing w:after="160" w:line="259" w:lineRule="auto"/>
        <w:rPr>
          <w:rFonts w:ascii="Arial" w:eastAsia="Arial" w:hAnsi="Arial" w:cs="Arial"/>
          <w:color w:val="000000" w:themeColor="text1"/>
          <w:sz w:val="20"/>
          <w:szCs w:val="20"/>
          <w:lang w:val="en-US"/>
        </w:rPr>
      </w:pPr>
      <w:r w:rsidRPr="00970A23">
        <w:rPr>
          <w:rFonts w:ascii="Arial" w:eastAsia="Arial" w:hAnsi="Arial" w:cs="Arial"/>
          <w:color w:val="000000" w:themeColor="text1"/>
          <w:sz w:val="20"/>
          <w:szCs w:val="20"/>
          <w:lang w:val="en-US"/>
        </w:rPr>
        <w:t>defective building enclosure</w:t>
      </w:r>
    </w:p>
    <w:p w14:paraId="56EA661F" w14:textId="4410F37A" w:rsidR="6436888F" w:rsidRPr="00970A23" w:rsidRDefault="6436888F" w:rsidP="6436888F">
      <w:pPr>
        <w:pStyle w:val="ListParagraph"/>
        <w:numPr>
          <w:ilvl w:val="0"/>
          <w:numId w:val="6"/>
        </w:numPr>
        <w:spacing w:after="160" w:line="259" w:lineRule="auto"/>
        <w:rPr>
          <w:rFonts w:ascii="Arial" w:eastAsia="Arial" w:hAnsi="Arial" w:cs="Arial"/>
          <w:color w:val="000000" w:themeColor="text1"/>
          <w:sz w:val="20"/>
          <w:szCs w:val="20"/>
          <w:lang w:val="en-US"/>
        </w:rPr>
      </w:pPr>
      <w:r w:rsidRPr="00970A23">
        <w:rPr>
          <w:rFonts w:ascii="Arial" w:eastAsia="Arial" w:hAnsi="Arial" w:cs="Arial"/>
          <w:color w:val="000000" w:themeColor="text1"/>
          <w:sz w:val="20"/>
          <w:szCs w:val="20"/>
          <w:lang w:val="en-US"/>
        </w:rPr>
        <w:t>various structural issues.</w:t>
      </w:r>
    </w:p>
    <w:p w14:paraId="5BB0F551" w14:textId="60CE278C" w:rsidR="6436888F" w:rsidRPr="00970A23" w:rsidRDefault="6436888F" w:rsidP="6436888F">
      <w:pPr>
        <w:spacing w:after="160" w:line="259" w:lineRule="auto"/>
        <w:ind w:left="720"/>
        <w:rPr>
          <w:rFonts w:eastAsia="Arial" w:cs="Arial"/>
          <w:color w:val="000000" w:themeColor="text1"/>
          <w:sz w:val="20"/>
          <w:szCs w:val="20"/>
        </w:rPr>
      </w:pPr>
      <w:r w:rsidRPr="00970A23">
        <w:rPr>
          <w:rFonts w:eastAsia="Arial" w:cs="Arial"/>
          <w:color w:val="000000" w:themeColor="text1"/>
          <w:sz w:val="20"/>
          <w:szCs w:val="20"/>
          <w:lang w:val="en-US"/>
        </w:rPr>
        <w:t>In addition, multiple potentially serious defects and low risk defects were discovered.</w:t>
      </w:r>
    </w:p>
    <w:p w14:paraId="67842723" w14:textId="6E484059" w:rsidR="6436888F" w:rsidRPr="00970A23" w:rsidRDefault="6436888F" w:rsidP="6436888F">
      <w:pPr>
        <w:spacing w:after="160" w:line="259" w:lineRule="auto"/>
        <w:ind w:left="720"/>
        <w:rPr>
          <w:rFonts w:eastAsia="Arial" w:cs="Arial"/>
          <w:color w:val="000000" w:themeColor="text1"/>
          <w:sz w:val="20"/>
          <w:szCs w:val="20"/>
        </w:rPr>
      </w:pPr>
      <w:r w:rsidRPr="00970A23">
        <w:rPr>
          <w:rFonts w:eastAsia="Arial" w:cs="Arial"/>
          <w:color w:val="000000" w:themeColor="text1"/>
          <w:sz w:val="20"/>
          <w:szCs w:val="20"/>
          <w:lang w:val="en-US"/>
        </w:rPr>
        <w:t xml:space="preserve">Total rectification cost is estimated to be almost $3 million for this building or over $30,000 per apartment. Without this audit, some or </w:t>
      </w:r>
      <w:proofErr w:type="gramStart"/>
      <w:r w:rsidRPr="00970A23">
        <w:rPr>
          <w:rFonts w:eastAsia="Arial" w:cs="Arial"/>
          <w:color w:val="000000" w:themeColor="text1"/>
          <w:sz w:val="20"/>
          <w:szCs w:val="20"/>
          <w:lang w:val="en-US"/>
        </w:rPr>
        <w:t>all of</w:t>
      </w:r>
      <w:proofErr w:type="gramEnd"/>
      <w:r w:rsidRPr="00970A23">
        <w:rPr>
          <w:rFonts w:eastAsia="Arial" w:cs="Arial"/>
          <w:color w:val="000000" w:themeColor="text1"/>
          <w:sz w:val="20"/>
          <w:szCs w:val="20"/>
          <w:lang w:val="en-US"/>
        </w:rPr>
        <w:t xml:space="preserve"> these defects may have gone undetected for the length </w:t>
      </w:r>
      <w:r w:rsidRPr="00970A23">
        <w:rPr>
          <w:rFonts w:eastAsia="Arial" w:cs="Arial"/>
          <w:color w:val="000000" w:themeColor="text1"/>
          <w:sz w:val="20"/>
          <w:szCs w:val="20"/>
          <w:lang w:val="en-US"/>
        </w:rPr>
        <w:lastRenderedPageBreak/>
        <w:t xml:space="preserve">of the warranty period or </w:t>
      </w:r>
      <w:r w:rsidR="00C679FC" w:rsidRPr="00A22F22">
        <w:rPr>
          <w:rFonts w:eastAsia="Arial" w:cs="Arial"/>
          <w:color w:val="000000" w:themeColor="text1"/>
          <w:sz w:val="20"/>
          <w:szCs w:val="20"/>
          <w:lang w:val="en-US"/>
        </w:rPr>
        <w:t>lifetime</w:t>
      </w:r>
      <w:r w:rsidRPr="00970A23">
        <w:rPr>
          <w:rFonts w:eastAsia="Arial" w:cs="Arial"/>
          <w:color w:val="000000" w:themeColor="text1"/>
          <w:sz w:val="20"/>
          <w:szCs w:val="20"/>
          <w:lang w:val="en-US"/>
        </w:rPr>
        <w:t xml:space="preserve"> of the developer. If that had happened, then the </w:t>
      </w:r>
      <w:r w:rsidR="00C0152D">
        <w:rPr>
          <w:rFonts w:eastAsia="Arial" w:cs="Arial"/>
          <w:color w:val="000000" w:themeColor="text1"/>
          <w:sz w:val="20"/>
          <w:szCs w:val="20"/>
          <w:lang w:val="en-US"/>
        </w:rPr>
        <w:t>end customer</w:t>
      </w:r>
      <w:r w:rsidRPr="00970A23">
        <w:rPr>
          <w:rFonts w:eastAsia="Arial" w:cs="Arial"/>
          <w:color w:val="000000" w:themeColor="text1"/>
          <w:sz w:val="20"/>
          <w:szCs w:val="20"/>
          <w:lang w:val="en-US"/>
        </w:rPr>
        <w:t xml:space="preserve"> would have been required to pay these rectification costs. Furthermore, without the OC audit, the </w:t>
      </w:r>
      <w:r w:rsidR="005F2E5C">
        <w:rPr>
          <w:rFonts w:eastAsia="Arial" w:cs="Arial"/>
          <w:color w:val="000000" w:themeColor="text1"/>
          <w:sz w:val="20"/>
          <w:szCs w:val="20"/>
          <w:lang w:val="en-US"/>
        </w:rPr>
        <w:t>occupants</w:t>
      </w:r>
      <w:r w:rsidRPr="00970A23">
        <w:rPr>
          <w:rFonts w:eastAsia="Arial" w:cs="Arial"/>
          <w:color w:val="000000" w:themeColor="text1"/>
          <w:sz w:val="20"/>
          <w:szCs w:val="20"/>
          <w:lang w:val="en-US"/>
        </w:rPr>
        <w:t xml:space="preserve"> would have been living in an unsafe building with deficient fire safety systems. </w:t>
      </w:r>
    </w:p>
    <w:p w14:paraId="0EF3962F" w14:textId="470D1A11" w:rsidR="6436888F" w:rsidRPr="00970A23" w:rsidRDefault="6436888F" w:rsidP="6436888F">
      <w:pPr>
        <w:spacing w:after="160" w:line="259" w:lineRule="auto"/>
        <w:ind w:left="720"/>
        <w:rPr>
          <w:rFonts w:eastAsia="Arial" w:cs="Arial"/>
          <w:color w:val="000000" w:themeColor="text1"/>
          <w:sz w:val="20"/>
          <w:szCs w:val="20"/>
        </w:rPr>
      </w:pPr>
      <w:r w:rsidRPr="00970A23">
        <w:rPr>
          <w:rFonts w:eastAsia="Arial" w:cs="Arial"/>
          <w:color w:val="000000" w:themeColor="text1"/>
          <w:sz w:val="20"/>
          <w:szCs w:val="20"/>
          <w:lang w:val="en-US"/>
        </w:rPr>
        <w:t>To ensure that these costs were not passed on to the</w:t>
      </w:r>
      <w:r w:rsidR="005F2E5C">
        <w:rPr>
          <w:rFonts w:eastAsia="Arial" w:cs="Arial"/>
          <w:color w:val="000000" w:themeColor="text1"/>
          <w:sz w:val="20"/>
          <w:szCs w:val="20"/>
          <w:lang w:val="en-US"/>
        </w:rPr>
        <w:t xml:space="preserve"> end customers </w:t>
      </w:r>
      <w:r w:rsidRPr="00970A23">
        <w:rPr>
          <w:rFonts w:eastAsia="Arial" w:cs="Arial"/>
          <w:color w:val="000000" w:themeColor="text1"/>
          <w:sz w:val="20"/>
          <w:szCs w:val="20"/>
          <w:lang w:val="en-US"/>
        </w:rPr>
        <w:t xml:space="preserve">and that </w:t>
      </w:r>
      <w:r w:rsidR="005F2E5C">
        <w:rPr>
          <w:rFonts w:eastAsia="Arial" w:cs="Arial"/>
          <w:color w:val="000000" w:themeColor="text1"/>
          <w:sz w:val="20"/>
          <w:szCs w:val="20"/>
          <w:lang w:val="en-US"/>
        </w:rPr>
        <w:t>occupants</w:t>
      </w:r>
      <w:r w:rsidR="007C7716" w:rsidRPr="00970A23">
        <w:rPr>
          <w:rFonts w:eastAsia="Arial" w:cs="Arial"/>
          <w:color w:val="000000" w:themeColor="text1"/>
          <w:sz w:val="20"/>
          <w:szCs w:val="20"/>
          <w:lang w:val="en-US"/>
        </w:rPr>
        <w:t xml:space="preserve"> </w:t>
      </w:r>
      <w:r w:rsidRPr="00970A23">
        <w:rPr>
          <w:rFonts w:eastAsia="Arial" w:cs="Arial"/>
          <w:color w:val="000000" w:themeColor="text1"/>
          <w:sz w:val="20"/>
          <w:szCs w:val="20"/>
          <w:lang w:val="en-US"/>
        </w:rPr>
        <w:t xml:space="preserve">of </w:t>
      </w:r>
      <w:r w:rsidR="007C7716" w:rsidRPr="00970A23">
        <w:rPr>
          <w:rFonts w:eastAsia="Arial" w:cs="Arial"/>
          <w:color w:val="000000" w:themeColor="text1"/>
          <w:sz w:val="20"/>
          <w:szCs w:val="20"/>
          <w:lang w:val="en-US"/>
        </w:rPr>
        <w:t>th</w:t>
      </w:r>
      <w:r w:rsidR="007C7716">
        <w:rPr>
          <w:rFonts w:eastAsia="Arial" w:cs="Arial"/>
          <w:color w:val="000000" w:themeColor="text1"/>
          <w:sz w:val="20"/>
          <w:szCs w:val="20"/>
          <w:lang w:val="en-US"/>
        </w:rPr>
        <w:t>e</w:t>
      </w:r>
      <w:r w:rsidR="007C7716" w:rsidRPr="00970A23">
        <w:rPr>
          <w:rFonts w:eastAsia="Arial" w:cs="Arial"/>
          <w:color w:val="000000" w:themeColor="text1"/>
          <w:sz w:val="20"/>
          <w:szCs w:val="20"/>
          <w:lang w:val="en-US"/>
        </w:rPr>
        <w:t xml:space="preserve"> </w:t>
      </w:r>
      <w:r w:rsidRPr="00970A23">
        <w:rPr>
          <w:rFonts w:eastAsia="Arial" w:cs="Arial"/>
          <w:color w:val="000000" w:themeColor="text1"/>
          <w:sz w:val="20"/>
          <w:szCs w:val="20"/>
          <w:lang w:val="en-US"/>
        </w:rPr>
        <w:t xml:space="preserve">building were safe, Fair Trading issued a prohibition order that prevents the issuing of an </w:t>
      </w:r>
      <w:r w:rsidR="005F2E5C">
        <w:rPr>
          <w:rFonts w:eastAsia="Arial" w:cs="Arial"/>
          <w:color w:val="000000" w:themeColor="text1"/>
          <w:sz w:val="20"/>
          <w:szCs w:val="20"/>
          <w:lang w:val="en-US"/>
        </w:rPr>
        <w:t>o</w:t>
      </w:r>
      <w:r w:rsidRPr="00970A23">
        <w:rPr>
          <w:rFonts w:eastAsia="Arial" w:cs="Arial"/>
          <w:color w:val="000000" w:themeColor="text1"/>
          <w:sz w:val="20"/>
          <w:szCs w:val="20"/>
          <w:lang w:val="en-US"/>
        </w:rPr>
        <w:t xml:space="preserve">ccupation </w:t>
      </w:r>
      <w:r w:rsidR="005F2E5C">
        <w:rPr>
          <w:rFonts w:eastAsia="Arial" w:cs="Arial"/>
          <w:color w:val="000000" w:themeColor="text1"/>
          <w:sz w:val="20"/>
          <w:szCs w:val="20"/>
          <w:lang w:val="en-US"/>
        </w:rPr>
        <w:t>c</w:t>
      </w:r>
      <w:r w:rsidRPr="00970A23">
        <w:rPr>
          <w:rFonts w:eastAsia="Arial" w:cs="Arial"/>
          <w:color w:val="000000" w:themeColor="text1"/>
          <w:sz w:val="20"/>
          <w:szCs w:val="20"/>
          <w:lang w:val="en-US"/>
        </w:rPr>
        <w:t>ertificate or the registration of a strata plan until the identified defects in the order have been addressed.</w:t>
      </w:r>
    </w:p>
    <w:p w14:paraId="397FF7D0" w14:textId="5B85E759" w:rsidR="009E4A02" w:rsidRDefault="4189FC02" w:rsidP="00B76E4A">
      <w:pPr>
        <w:rPr>
          <w:rFonts w:eastAsia="Arial"/>
        </w:rPr>
      </w:pPr>
      <w:r w:rsidRPr="6436888F">
        <w:rPr>
          <w:rFonts w:eastAsia="Arial"/>
        </w:rPr>
        <w:t>The expansion of the ECN scheme to the additional classes will have an administrative cost impact for developers responsible for those developments. The impacts to business are time related, including needing to build the notification process into project timelines to ensure that notification happens within the required timeframes to avoid OC delays.</w:t>
      </w:r>
    </w:p>
    <w:p w14:paraId="5916AB7A" w14:textId="25AD57D5" w:rsidR="00B76E4A" w:rsidRDefault="00B76E4A" w:rsidP="00B76E4A">
      <w:pPr>
        <w:rPr>
          <w:rFonts w:eastAsia="Arial"/>
        </w:rPr>
      </w:pPr>
      <w:r>
        <w:rPr>
          <w:rFonts w:eastAsia="Arial"/>
        </w:rPr>
        <w:t>However, it is important to acknowledge that the ECN notice requirements are digitised</w:t>
      </w:r>
      <w:r w:rsidR="00A67433">
        <w:rPr>
          <w:rFonts w:eastAsia="Arial"/>
        </w:rPr>
        <w:t>,</w:t>
      </w:r>
      <w:r>
        <w:rPr>
          <w:rFonts w:eastAsia="Arial"/>
        </w:rPr>
        <w:t xml:space="preserve"> making it as easy as possible for developers to satisfy their obligations. The Government has spent $4.2</w:t>
      </w:r>
      <w:r w:rsidR="008925DA">
        <w:rPr>
          <w:rFonts w:eastAsia="Arial"/>
        </w:rPr>
        <w:t> </w:t>
      </w:r>
      <w:r>
        <w:rPr>
          <w:rFonts w:eastAsia="Arial"/>
        </w:rPr>
        <w:t>million on enhancements to the NSW Planning Portal</w:t>
      </w:r>
      <w:r w:rsidR="008023B5">
        <w:rPr>
          <w:rFonts w:eastAsia="Arial"/>
        </w:rPr>
        <w:t xml:space="preserve"> to help developers fulfil their lodgement </w:t>
      </w:r>
      <w:r>
        <w:rPr>
          <w:rFonts w:eastAsia="Arial"/>
        </w:rPr>
        <w:t xml:space="preserve">obligations under </w:t>
      </w:r>
      <w:r w:rsidR="00457757">
        <w:rPr>
          <w:rFonts w:eastAsia="Arial"/>
        </w:rPr>
        <w:t>the DBP and RAB Acts</w:t>
      </w:r>
      <w:r w:rsidR="008023B5">
        <w:rPr>
          <w:rFonts w:eastAsia="Arial"/>
        </w:rPr>
        <w:t xml:space="preserve">. Including aligning the process with </w:t>
      </w:r>
      <w:r w:rsidR="00DA1023">
        <w:rPr>
          <w:rFonts w:eastAsia="Arial"/>
        </w:rPr>
        <w:t>existing</w:t>
      </w:r>
      <w:r w:rsidR="00457757">
        <w:rPr>
          <w:rFonts w:eastAsia="Arial"/>
        </w:rPr>
        <w:t xml:space="preserve"> </w:t>
      </w:r>
      <w:r>
        <w:rPr>
          <w:rFonts w:eastAsia="Arial"/>
        </w:rPr>
        <w:t xml:space="preserve">planning and </w:t>
      </w:r>
      <w:r w:rsidR="00457757">
        <w:rPr>
          <w:rFonts w:eastAsia="Arial"/>
        </w:rPr>
        <w:t xml:space="preserve">strata </w:t>
      </w:r>
      <w:r w:rsidR="00516C94">
        <w:rPr>
          <w:rFonts w:eastAsia="Arial"/>
        </w:rPr>
        <w:t>obligations</w:t>
      </w:r>
      <w:r w:rsidR="001C5747">
        <w:rPr>
          <w:rFonts w:eastAsia="Arial"/>
        </w:rPr>
        <w:t>,</w:t>
      </w:r>
      <w:r>
        <w:rPr>
          <w:rFonts w:eastAsia="Arial"/>
        </w:rPr>
        <w:t xml:space="preserve"> </w:t>
      </w:r>
      <w:r w:rsidR="00CC3102">
        <w:rPr>
          <w:rFonts w:eastAsia="Arial"/>
        </w:rPr>
        <w:t xml:space="preserve">reducing the </w:t>
      </w:r>
      <w:proofErr w:type="gramStart"/>
      <w:r>
        <w:rPr>
          <w:rFonts w:eastAsia="Arial"/>
        </w:rPr>
        <w:t>lodgement</w:t>
      </w:r>
      <w:proofErr w:type="gramEnd"/>
      <w:r>
        <w:rPr>
          <w:rFonts w:eastAsia="Arial"/>
        </w:rPr>
        <w:t xml:space="preserve"> and reporting burden.</w:t>
      </w:r>
    </w:p>
    <w:p w14:paraId="671CCA16" w14:textId="060F5369" w:rsidR="009E4A02" w:rsidRDefault="00BC1C7A" w:rsidP="0051718B">
      <w:pPr>
        <w:rPr>
          <w:rFonts w:eastAsia="Arial"/>
        </w:rPr>
      </w:pPr>
      <w:r>
        <w:rPr>
          <w:rFonts w:eastAsia="Arial"/>
        </w:rPr>
        <w:t xml:space="preserve">Where defects are identified during </w:t>
      </w:r>
      <w:r w:rsidR="00BD5DDF">
        <w:rPr>
          <w:rFonts w:eastAsia="Arial"/>
        </w:rPr>
        <w:t>an OC audit, this will obviously have an impact for developers</w:t>
      </w:r>
      <w:r w:rsidR="00BF024F">
        <w:rPr>
          <w:rFonts w:eastAsia="Arial"/>
        </w:rPr>
        <w:t xml:space="preserve">. </w:t>
      </w:r>
      <w:r w:rsidR="00043B0F">
        <w:rPr>
          <w:rFonts w:eastAsia="Arial"/>
        </w:rPr>
        <w:t xml:space="preserve">Impacts include cost escalation </w:t>
      </w:r>
      <w:r w:rsidR="00BF024F">
        <w:rPr>
          <w:rFonts w:eastAsia="Arial"/>
        </w:rPr>
        <w:t xml:space="preserve">arising from any </w:t>
      </w:r>
      <w:r w:rsidR="00BD5DDF">
        <w:rPr>
          <w:rFonts w:eastAsia="Arial"/>
        </w:rPr>
        <w:t xml:space="preserve">delays in </w:t>
      </w:r>
      <w:r w:rsidR="00BF024F">
        <w:rPr>
          <w:rFonts w:eastAsia="Arial"/>
        </w:rPr>
        <w:t xml:space="preserve">receiving an OC </w:t>
      </w:r>
      <w:r w:rsidR="00043B0F">
        <w:rPr>
          <w:rFonts w:eastAsia="Arial"/>
        </w:rPr>
        <w:t>as we</w:t>
      </w:r>
      <w:r w:rsidR="00D47FE8">
        <w:rPr>
          <w:rFonts w:eastAsia="Arial"/>
        </w:rPr>
        <w:t>ll</w:t>
      </w:r>
      <w:r w:rsidR="00043B0F">
        <w:rPr>
          <w:rFonts w:eastAsia="Arial"/>
        </w:rPr>
        <w:t xml:space="preserve"> as additional construction </w:t>
      </w:r>
      <w:r w:rsidR="00BF024F">
        <w:rPr>
          <w:rFonts w:eastAsia="Arial"/>
        </w:rPr>
        <w:t xml:space="preserve">costs associated with rectifying defects. </w:t>
      </w:r>
      <w:r w:rsidR="00D01882">
        <w:rPr>
          <w:rFonts w:eastAsia="Arial"/>
        </w:rPr>
        <w:t>However, t</w:t>
      </w:r>
      <w:r w:rsidR="00D47FE8">
        <w:rPr>
          <w:rFonts w:eastAsia="Arial"/>
        </w:rPr>
        <w:t xml:space="preserve">hese </w:t>
      </w:r>
      <w:r w:rsidR="007913B8">
        <w:rPr>
          <w:rFonts w:eastAsia="Arial"/>
        </w:rPr>
        <w:t xml:space="preserve">defect </w:t>
      </w:r>
      <w:r w:rsidR="00D47FE8">
        <w:rPr>
          <w:rFonts w:eastAsia="Arial"/>
        </w:rPr>
        <w:t xml:space="preserve">costs </w:t>
      </w:r>
      <w:r w:rsidR="001032EA">
        <w:rPr>
          <w:rFonts w:eastAsia="Arial"/>
        </w:rPr>
        <w:t>are not additional costs arising from the reform</w:t>
      </w:r>
      <w:r w:rsidR="007913B8">
        <w:rPr>
          <w:rFonts w:eastAsia="Arial"/>
        </w:rPr>
        <w:t xml:space="preserve"> and therefore cannot be considered an</w:t>
      </w:r>
      <w:r w:rsidR="00F9664A">
        <w:rPr>
          <w:rFonts w:eastAsia="Arial"/>
        </w:rPr>
        <w:t xml:space="preserve"> unreasonable</w:t>
      </w:r>
      <w:r w:rsidR="00AB27B6">
        <w:rPr>
          <w:rFonts w:eastAsia="Arial"/>
        </w:rPr>
        <w:t xml:space="preserve"> regulatory burden for industry.</w:t>
      </w:r>
    </w:p>
    <w:p w14:paraId="72442152" w14:textId="14FF8C22" w:rsidR="0098236E" w:rsidRDefault="008B3D32" w:rsidP="0051718B">
      <w:pPr>
        <w:rPr>
          <w:rFonts w:eastAsia="Arial"/>
        </w:rPr>
      </w:pPr>
      <w:r>
        <w:rPr>
          <w:rFonts w:eastAsia="Arial"/>
        </w:rPr>
        <w:t>The ECN scheme, combined with prohibition orders, ensure</w:t>
      </w:r>
      <w:r w:rsidR="00AB27B6">
        <w:rPr>
          <w:rFonts w:eastAsia="Arial"/>
        </w:rPr>
        <w:t>s</w:t>
      </w:r>
      <w:r>
        <w:rPr>
          <w:rFonts w:eastAsia="Arial"/>
        </w:rPr>
        <w:t xml:space="preserve"> that these defect costs are incurred by the parties responsible for causing them</w:t>
      </w:r>
      <w:r w:rsidR="007913B8">
        <w:rPr>
          <w:rFonts w:eastAsia="Arial"/>
        </w:rPr>
        <w:t xml:space="preserve">, creating </w:t>
      </w:r>
      <w:r w:rsidR="001E3A35">
        <w:rPr>
          <w:rFonts w:eastAsia="Arial"/>
        </w:rPr>
        <w:t>huge cost savings for consumers and industry</w:t>
      </w:r>
      <w:r w:rsidR="00AB27B6">
        <w:rPr>
          <w:rFonts w:eastAsia="Arial"/>
        </w:rPr>
        <w:t>.</w:t>
      </w:r>
      <w:r>
        <w:rPr>
          <w:rFonts w:eastAsia="Arial"/>
        </w:rPr>
        <w:t xml:space="preserve"> </w:t>
      </w:r>
      <w:r w:rsidR="00492389">
        <w:rPr>
          <w:rFonts w:eastAsia="Arial"/>
        </w:rPr>
        <w:t xml:space="preserve">Industry </w:t>
      </w:r>
      <w:r w:rsidR="005943EF">
        <w:rPr>
          <w:rFonts w:eastAsia="Arial"/>
        </w:rPr>
        <w:t xml:space="preserve">also benefits from earlier regulatory intervention where required, resulting in cost savings by avoiding or rectifying defects earlier, as well as being able to manage risks better. </w:t>
      </w:r>
    </w:p>
    <w:p w14:paraId="1771C6AF" w14:textId="31D44A06" w:rsidR="00946A13" w:rsidRDefault="0098236E" w:rsidP="0051718B">
      <w:pPr>
        <w:rPr>
          <w:rFonts w:eastAsia="Arial"/>
        </w:rPr>
      </w:pPr>
      <w:r>
        <w:rPr>
          <w:rFonts w:eastAsia="Arial"/>
        </w:rPr>
        <w:t>E</w:t>
      </w:r>
      <w:r w:rsidR="001E3A35">
        <w:rPr>
          <w:rFonts w:eastAsia="Arial"/>
        </w:rPr>
        <w:t>vidence suggests that r</w:t>
      </w:r>
      <w:r w:rsidR="00F9756D">
        <w:rPr>
          <w:rFonts w:eastAsia="Arial"/>
        </w:rPr>
        <w:t xml:space="preserve">emediation </w:t>
      </w:r>
      <w:r w:rsidR="0051718B">
        <w:rPr>
          <w:rFonts w:eastAsia="Arial"/>
        </w:rPr>
        <w:t xml:space="preserve">costs are estimated to be lower than those borne by </w:t>
      </w:r>
      <w:proofErr w:type="gramStart"/>
      <w:r w:rsidR="0051718B">
        <w:rPr>
          <w:rFonts w:eastAsia="Arial"/>
        </w:rPr>
        <w:t>owners</w:t>
      </w:r>
      <w:proofErr w:type="gramEnd"/>
      <w:r w:rsidR="0051718B">
        <w:rPr>
          <w:rFonts w:eastAsia="Arial"/>
        </w:rPr>
        <w:t xml:space="preserve"> corporations as the defects will be addressed and rectified earlier in the building cycle </w:t>
      </w:r>
      <w:r w:rsidR="00280951">
        <w:rPr>
          <w:rFonts w:eastAsia="Arial"/>
        </w:rPr>
        <w:t>(for example</w:t>
      </w:r>
      <w:r w:rsidR="00991E9E">
        <w:rPr>
          <w:rFonts w:eastAsia="Arial"/>
        </w:rPr>
        <w:t>,</w:t>
      </w:r>
      <w:r w:rsidR="0051718B">
        <w:rPr>
          <w:rFonts w:eastAsia="Arial"/>
        </w:rPr>
        <w:t xml:space="preserve"> prior to completion</w:t>
      </w:r>
      <w:r w:rsidR="00991E9E">
        <w:rPr>
          <w:rFonts w:eastAsia="Arial"/>
        </w:rPr>
        <w:t>)</w:t>
      </w:r>
      <w:r w:rsidR="0051718B">
        <w:rPr>
          <w:rFonts w:eastAsia="Arial"/>
        </w:rPr>
        <w:t xml:space="preserve">. Analysis carried out by </w:t>
      </w:r>
      <w:r w:rsidR="00B95AD0">
        <w:rPr>
          <w:rFonts w:eastAsia="Arial"/>
        </w:rPr>
        <w:t xml:space="preserve">the </w:t>
      </w:r>
      <w:r w:rsidR="0051718B">
        <w:rPr>
          <w:rFonts w:eastAsia="Arial"/>
        </w:rPr>
        <w:t>Western Australia</w:t>
      </w:r>
      <w:r w:rsidR="004220FD">
        <w:rPr>
          <w:rFonts w:eastAsia="Arial"/>
        </w:rPr>
        <w:t>n</w:t>
      </w:r>
      <w:r w:rsidR="006A0C69">
        <w:rPr>
          <w:rFonts w:eastAsia="Arial"/>
        </w:rPr>
        <w:t xml:space="preserve"> Government </w:t>
      </w:r>
      <w:r w:rsidR="005B646A">
        <w:rPr>
          <w:rFonts w:eastAsia="Arial"/>
        </w:rPr>
        <w:t>showed tha</w:t>
      </w:r>
      <w:r w:rsidR="00A3635E">
        <w:rPr>
          <w:rFonts w:eastAsia="Arial"/>
        </w:rPr>
        <w:t>t</w:t>
      </w:r>
      <w:r w:rsidR="005B646A">
        <w:rPr>
          <w:rFonts w:eastAsia="Arial"/>
        </w:rPr>
        <w:t xml:space="preserve"> rectifying</w:t>
      </w:r>
      <w:r w:rsidR="00A3635E">
        <w:rPr>
          <w:rFonts w:eastAsia="Arial"/>
        </w:rPr>
        <w:t xml:space="preserve"> defects in </w:t>
      </w:r>
      <w:r w:rsidR="001D0931">
        <w:rPr>
          <w:rFonts w:eastAsia="Arial"/>
        </w:rPr>
        <w:t>dwellings</w:t>
      </w:r>
      <w:r w:rsidR="00750064">
        <w:rPr>
          <w:rFonts w:eastAsia="Arial"/>
        </w:rPr>
        <w:t xml:space="preserve"> during construc</w:t>
      </w:r>
      <w:r w:rsidR="000D38DE">
        <w:rPr>
          <w:rFonts w:eastAsia="Arial"/>
        </w:rPr>
        <w:t>t</w:t>
      </w:r>
      <w:r w:rsidR="00750064">
        <w:rPr>
          <w:rFonts w:eastAsia="Arial"/>
        </w:rPr>
        <w:t>ion</w:t>
      </w:r>
      <w:r w:rsidR="00743F4B">
        <w:rPr>
          <w:rFonts w:eastAsia="Arial"/>
        </w:rPr>
        <w:t xml:space="preserve"> compared to five years later is on aver</w:t>
      </w:r>
      <w:r w:rsidR="00B61857">
        <w:rPr>
          <w:rFonts w:eastAsia="Arial"/>
        </w:rPr>
        <w:t>age 2.5 times more than if rectified during construction</w:t>
      </w:r>
      <w:r w:rsidR="00C579D7">
        <w:rPr>
          <w:rFonts w:eastAsia="Arial"/>
        </w:rPr>
        <w:t>.</w:t>
      </w:r>
      <w:r w:rsidRPr="0EA2834D">
        <w:rPr>
          <w:rStyle w:val="FootnoteReference"/>
          <w:rFonts w:eastAsia="Arial"/>
        </w:rPr>
        <w:footnoteReference w:id="7"/>
      </w:r>
      <w:r w:rsidR="000121E3" w:rsidRPr="0EA2834D">
        <w:rPr>
          <w:rFonts w:eastAsia="Arial"/>
        </w:rPr>
        <w:t xml:space="preserve"> </w:t>
      </w:r>
    </w:p>
    <w:p w14:paraId="09C2C0BA" w14:textId="38288852" w:rsidR="0051718B" w:rsidRDefault="0051718B" w:rsidP="0051718B">
      <w:pPr>
        <w:rPr>
          <w:rFonts w:eastAsia="Arial"/>
        </w:rPr>
      </w:pPr>
      <w:r>
        <w:rPr>
          <w:rFonts w:eastAsia="Arial"/>
        </w:rPr>
        <w:t xml:space="preserve">It is estimated that the costs to industry will be further </w:t>
      </w:r>
      <w:r w:rsidR="004D1978">
        <w:rPr>
          <w:rFonts w:eastAsia="Arial"/>
        </w:rPr>
        <w:t>reduced</w:t>
      </w:r>
      <w:r>
        <w:rPr>
          <w:rFonts w:eastAsia="Arial"/>
        </w:rPr>
        <w:t xml:space="preserve"> due to embedding of the design process under DBP</w:t>
      </w:r>
      <w:r w:rsidR="004D1978">
        <w:rPr>
          <w:rFonts w:eastAsia="Arial"/>
        </w:rPr>
        <w:t>. This process</w:t>
      </w:r>
      <w:r>
        <w:rPr>
          <w:rFonts w:eastAsia="Arial"/>
        </w:rPr>
        <w:t xml:space="preserve"> ensures a critical check and balance between compliant designs being prepared and an assurance that the builder has built to those designs. The maturing of this regulatory scheme is expected to see a significant reduction in building defects.</w:t>
      </w:r>
      <w:r w:rsidR="00260F4F" w:rsidRPr="00260F4F">
        <w:rPr>
          <w:rFonts w:eastAsia="Arial"/>
        </w:rPr>
        <w:t xml:space="preserve"> </w:t>
      </w:r>
      <w:r w:rsidR="00260F4F">
        <w:rPr>
          <w:rFonts w:eastAsia="Arial"/>
        </w:rPr>
        <w:t xml:space="preserve">The greater </w:t>
      </w:r>
      <w:r w:rsidR="00260F4F">
        <w:rPr>
          <w:rFonts w:eastAsia="Arial"/>
        </w:rPr>
        <w:lastRenderedPageBreak/>
        <w:t>regulatory oversight will also create a more level playing field for industry by targeting practitioners who may have previously cut costs by carrying out non-compliant work.</w:t>
      </w:r>
    </w:p>
    <w:p w14:paraId="30F05D67" w14:textId="086BD827" w:rsidR="0051718B" w:rsidRDefault="0051718B" w:rsidP="0051718B">
      <w:pPr>
        <w:rPr>
          <w:rFonts w:eastAsia="Arial"/>
        </w:rPr>
      </w:pPr>
      <w:r>
        <w:rPr>
          <w:rFonts w:eastAsia="Arial"/>
        </w:rPr>
        <w:t xml:space="preserve">The benefits to </w:t>
      </w:r>
      <w:r w:rsidR="00BD288C">
        <w:rPr>
          <w:rFonts w:eastAsia="Arial"/>
        </w:rPr>
        <w:t>building owners and occupiers</w:t>
      </w:r>
      <w:r>
        <w:rPr>
          <w:rFonts w:eastAsia="Arial"/>
        </w:rPr>
        <w:t xml:space="preserve"> will be a reduction in building defects and a reduction in defect</w:t>
      </w:r>
      <w:r w:rsidR="00F83933">
        <w:rPr>
          <w:rFonts w:eastAsia="Arial"/>
        </w:rPr>
        <w:t>-related</w:t>
      </w:r>
      <w:r>
        <w:rPr>
          <w:rFonts w:eastAsia="Arial"/>
        </w:rPr>
        <w:t xml:space="preserve"> costs being passed to them</w:t>
      </w:r>
      <w:r w:rsidR="008D03A9">
        <w:rPr>
          <w:rFonts w:eastAsia="Arial"/>
        </w:rPr>
        <w:t xml:space="preserve">. </w:t>
      </w:r>
      <w:r w:rsidR="00FB5EAC">
        <w:rPr>
          <w:rFonts w:eastAsia="Arial"/>
        </w:rPr>
        <w:t xml:space="preserve">This is </w:t>
      </w:r>
      <w:r w:rsidR="00047A63">
        <w:rPr>
          <w:rFonts w:eastAsia="Arial"/>
        </w:rPr>
        <w:t>through stronger oversight by the regulator and increased upfront obligations placed on practitioners to produce compliant work</w:t>
      </w:r>
      <w:r>
        <w:rPr>
          <w:rFonts w:eastAsia="Arial"/>
        </w:rPr>
        <w:t xml:space="preserve">. Consistent feedback has pointed towards a significant shift in industry mentality </w:t>
      </w:r>
      <w:r w:rsidR="00E5760F">
        <w:rPr>
          <w:rFonts w:eastAsia="Arial"/>
        </w:rPr>
        <w:t>because of</w:t>
      </w:r>
      <w:r>
        <w:rPr>
          <w:rFonts w:eastAsia="Arial"/>
        </w:rPr>
        <w:t xml:space="preserve"> the initial </w:t>
      </w:r>
      <w:r w:rsidR="00047A63">
        <w:rPr>
          <w:rFonts w:eastAsia="Arial"/>
        </w:rPr>
        <w:t xml:space="preserve">regulator-led </w:t>
      </w:r>
      <w:r>
        <w:rPr>
          <w:rFonts w:eastAsia="Arial"/>
        </w:rPr>
        <w:t xml:space="preserve">audit program and a return in public confidence </w:t>
      </w:r>
      <w:r w:rsidR="000364E6">
        <w:rPr>
          <w:rFonts w:eastAsia="Arial"/>
        </w:rPr>
        <w:t>in</w:t>
      </w:r>
      <w:r>
        <w:rPr>
          <w:rFonts w:eastAsia="Arial"/>
        </w:rPr>
        <w:t xml:space="preserve"> the quality of buildings. The continuation and expansion of these requirements is anticipated to result in continuing benefit to the broader community through increased building confidence.</w:t>
      </w:r>
    </w:p>
    <w:p w14:paraId="3270159E" w14:textId="0FE91099" w:rsidR="00421709" w:rsidRDefault="00421709" w:rsidP="0051718B">
      <w:pPr>
        <w:rPr>
          <w:rFonts w:eastAsia="Arial"/>
        </w:rPr>
      </w:pPr>
      <w:r>
        <w:rPr>
          <w:rFonts w:eastAsia="Arial"/>
        </w:rPr>
        <w:t>Many small businesses will also benefit from securing better quality building work through the added oversight provided under th</w:t>
      </w:r>
      <w:r w:rsidR="00546670">
        <w:rPr>
          <w:rFonts w:eastAsia="Arial"/>
        </w:rPr>
        <w:t>e BCE</w:t>
      </w:r>
      <w:r>
        <w:rPr>
          <w:rFonts w:eastAsia="Arial"/>
        </w:rPr>
        <w:t xml:space="preserve"> Bill and the other </w:t>
      </w:r>
      <w:r w:rsidR="00EF06F8">
        <w:rPr>
          <w:rFonts w:eastAsia="Arial"/>
        </w:rPr>
        <w:t>Construct NSW</w:t>
      </w:r>
      <w:r>
        <w:rPr>
          <w:rFonts w:eastAsia="Arial"/>
        </w:rPr>
        <w:t xml:space="preserve"> reforms. For example, many </w:t>
      </w:r>
      <w:r w:rsidR="005B3FCD">
        <w:rPr>
          <w:rFonts w:eastAsia="Arial"/>
        </w:rPr>
        <w:t>Class</w:t>
      </w:r>
      <w:r w:rsidR="00821D93">
        <w:rPr>
          <w:rFonts w:eastAsia="Arial"/>
        </w:rPr>
        <w:t xml:space="preserve"> 3 buildings are owned and operated by small and medium businesses, who will benefit from surety over the quality of building work (through upfront design, more checks throughout the process and registered practitioners) and confidence that</w:t>
      </w:r>
      <w:r w:rsidR="00B27A05">
        <w:rPr>
          <w:rFonts w:eastAsia="Arial"/>
        </w:rPr>
        <w:t>,</w:t>
      </w:r>
      <w:r w:rsidR="00821D93">
        <w:rPr>
          <w:rFonts w:eastAsia="Arial"/>
        </w:rPr>
        <w:t xml:space="preserve"> if defects do occur there are regulator powers available to remediate them. </w:t>
      </w:r>
    </w:p>
    <w:p w14:paraId="57C85310" w14:textId="3CC45231" w:rsidR="00016483" w:rsidRDefault="001D0823" w:rsidP="0051718B">
      <w:pPr>
        <w:rPr>
          <w:rFonts w:eastAsia="Arial"/>
        </w:rPr>
      </w:pPr>
      <w:r>
        <w:t xml:space="preserve">More information on the expansion of these requirements and the analysis of its costs and benefits can be found in the </w:t>
      </w:r>
      <w:r w:rsidRPr="00970A23">
        <w:t>Amendment Bill RIS.</w:t>
      </w:r>
    </w:p>
    <w:p w14:paraId="70CE8AD1" w14:textId="2905C5AE" w:rsidR="00805C50" w:rsidRPr="00805C50" w:rsidRDefault="00805C50" w:rsidP="0051718B">
      <w:pPr>
        <w:rPr>
          <w:rFonts w:eastAsia="Arial"/>
          <w:b/>
          <w:bCs/>
        </w:rPr>
      </w:pPr>
      <w:r w:rsidRPr="00805C50">
        <w:rPr>
          <w:b/>
          <w:bCs/>
        </w:rPr>
        <w:t>Question</w:t>
      </w:r>
    </w:p>
    <w:p w14:paraId="06EA2F9D" w14:textId="3F10457E" w:rsidR="00A82F1D" w:rsidRPr="003E57D1" w:rsidRDefault="00A82F1D" w:rsidP="002A0455">
      <w:pPr>
        <w:pStyle w:val="ListParagraph"/>
        <w:numPr>
          <w:ilvl w:val="0"/>
          <w:numId w:val="12"/>
        </w:numPr>
        <w:spacing w:line="360" w:lineRule="auto"/>
        <w:rPr>
          <w:rFonts w:ascii="Arial" w:hAnsi="Arial" w:cs="Arial"/>
          <w:b/>
          <w:sz w:val="22"/>
          <w:szCs w:val="22"/>
        </w:rPr>
      </w:pPr>
      <w:r w:rsidRPr="003E57D1">
        <w:rPr>
          <w:rFonts w:ascii="Arial" w:hAnsi="Arial" w:cs="Arial"/>
          <w:b/>
          <w:sz w:val="22"/>
          <w:szCs w:val="22"/>
        </w:rPr>
        <w:t xml:space="preserve">Do you support the expansion of the </w:t>
      </w:r>
      <w:r w:rsidR="00495BBE">
        <w:rPr>
          <w:rFonts w:ascii="Arial" w:hAnsi="Arial" w:cs="Arial"/>
          <w:b/>
          <w:sz w:val="22"/>
          <w:szCs w:val="22"/>
        </w:rPr>
        <w:t>ECN schem</w:t>
      </w:r>
      <w:r w:rsidR="00A74242">
        <w:rPr>
          <w:rFonts w:ascii="Arial" w:hAnsi="Arial" w:cs="Arial"/>
          <w:b/>
          <w:sz w:val="22"/>
          <w:szCs w:val="22"/>
        </w:rPr>
        <w:t>e</w:t>
      </w:r>
      <w:r w:rsidR="00734ED4">
        <w:rPr>
          <w:rFonts w:ascii="Arial" w:hAnsi="Arial" w:cs="Arial"/>
          <w:b/>
          <w:sz w:val="22"/>
          <w:szCs w:val="22"/>
        </w:rPr>
        <w:t>,</w:t>
      </w:r>
      <w:r w:rsidR="00495BBE">
        <w:rPr>
          <w:rFonts w:ascii="Arial" w:hAnsi="Arial" w:cs="Arial"/>
          <w:b/>
          <w:sz w:val="22"/>
          <w:szCs w:val="22"/>
        </w:rPr>
        <w:t xml:space="preserve"> in</w:t>
      </w:r>
      <w:r w:rsidR="00734ED4">
        <w:rPr>
          <w:rFonts w:ascii="Arial" w:hAnsi="Arial" w:cs="Arial"/>
          <w:b/>
          <w:sz w:val="22"/>
          <w:szCs w:val="22"/>
        </w:rPr>
        <w:t>-</w:t>
      </w:r>
      <w:r w:rsidR="00495BBE">
        <w:rPr>
          <w:rFonts w:ascii="Arial" w:hAnsi="Arial" w:cs="Arial"/>
          <w:b/>
          <w:sz w:val="22"/>
          <w:szCs w:val="22"/>
        </w:rPr>
        <w:t>line with</w:t>
      </w:r>
      <w:r w:rsidR="00A74242">
        <w:rPr>
          <w:rFonts w:ascii="Arial" w:hAnsi="Arial" w:cs="Arial"/>
          <w:b/>
          <w:sz w:val="22"/>
          <w:szCs w:val="22"/>
        </w:rPr>
        <w:t xml:space="preserve"> </w:t>
      </w:r>
      <w:r w:rsidR="00495BBE">
        <w:rPr>
          <w:rFonts w:ascii="Arial" w:hAnsi="Arial" w:cs="Arial"/>
          <w:b/>
          <w:sz w:val="22"/>
          <w:szCs w:val="22"/>
        </w:rPr>
        <w:t>th</w:t>
      </w:r>
      <w:r w:rsidR="00A74242">
        <w:rPr>
          <w:rFonts w:ascii="Arial" w:hAnsi="Arial" w:cs="Arial"/>
          <w:b/>
          <w:sz w:val="22"/>
          <w:szCs w:val="22"/>
        </w:rPr>
        <w:t>e</w:t>
      </w:r>
      <w:r w:rsidR="00495BBE">
        <w:rPr>
          <w:rFonts w:ascii="Arial" w:hAnsi="Arial" w:cs="Arial"/>
          <w:b/>
          <w:sz w:val="22"/>
          <w:szCs w:val="22"/>
        </w:rPr>
        <w:t xml:space="preserve"> </w:t>
      </w:r>
      <w:r w:rsidR="00A74242">
        <w:rPr>
          <w:rFonts w:ascii="Arial" w:hAnsi="Arial" w:cs="Arial"/>
          <w:b/>
          <w:sz w:val="22"/>
          <w:szCs w:val="22"/>
        </w:rPr>
        <w:t xml:space="preserve">expansion of </w:t>
      </w:r>
      <w:r w:rsidRPr="003E57D1">
        <w:rPr>
          <w:rFonts w:ascii="Arial" w:hAnsi="Arial" w:cs="Arial"/>
          <w:b/>
          <w:sz w:val="22"/>
          <w:szCs w:val="22"/>
        </w:rPr>
        <w:t xml:space="preserve">DBP obligations to </w:t>
      </w:r>
      <w:r w:rsidR="005B3FCD">
        <w:rPr>
          <w:rFonts w:ascii="Arial" w:hAnsi="Arial" w:cs="Arial"/>
          <w:b/>
          <w:sz w:val="22"/>
          <w:szCs w:val="22"/>
        </w:rPr>
        <w:t>Class</w:t>
      </w:r>
      <w:r w:rsidRPr="003E57D1">
        <w:rPr>
          <w:rFonts w:ascii="Arial" w:hAnsi="Arial" w:cs="Arial"/>
          <w:b/>
          <w:sz w:val="22"/>
          <w:szCs w:val="22"/>
        </w:rPr>
        <w:t xml:space="preserve"> 3 and 9c buildings? If not, why</w:t>
      </w:r>
      <w:r w:rsidR="00846520">
        <w:rPr>
          <w:rFonts w:ascii="Arial" w:hAnsi="Arial" w:cs="Arial"/>
          <w:b/>
          <w:sz w:val="22"/>
          <w:szCs w:val="22"/>
        </w:rPr>
        <w:t xml:space="preserve"> not</w:t>
      </w:r>
      <w:r w:rsidRPr="003E57D1">
        <w:rPr>
          <w:rFonts w:ascii="Arial" w:hAnsi="Arial" w:cs="Arial"/>
          <w:b/>
          <w:sz w:val="22"/>
          <w:szCs w:val="22"/>
        </w:rPr>
        <w:t>?</w:t>
      </w:r>
    </w:p>
    <w:p w14:paraId="6C9E1074" w14:textId="77777777" w:rsidR="00A82F1D" w:rsidRPr="00916697" w:rsidRDefault="00A82F1D" w:rsidP="0051718B">
      <w:pPr>
        <w:rPr>
          <w:rFonts w:eastAsia="Arial"/>
        </w:rPr>
      </w:pPr>
    </w:p>
    <w:p w14:paraId="0EBD2E77" w14:textId="2587B805" w:rsidR="00317C1C" w:rsidRDefault="00317C1C" w:rsidP="00F32394">
      <w:pPr>
        <w:pStyle w:val="Heading2"/>
      </w:pPr>
      <w:bookmarkStart w:id="68" w:name="_Toc101360015"/>
      <w:bookmarkStart w:id="69" w:name="_Toc103348523"/>
      <w:bookmarkStart w:id="70" w:name="_Toc108096709"/>
      <w:r>
        <w:t>Building levy</w:t>
      </w:r>
      <w:bookmarkEnd w:id="68"/>
      <w:bookmarkEnd w:id="69"/>
      <w:bookmarkEnd w:id="70"/>
    </w:p>
    <w:p w14:paraId="732D58B5" w14:textId="288C1E69" w:rsidR="00A35CC6" w:rsidRDefault="004C0FCE" w:rsidP="004C0FCE">
      <w:pPr>
        <w:spacing w:before="240" w:after="240"/>
        <w:rPr>
          <w:rFonts w:eastAsia="Calibri" w:cs="Calibri"/>
          <w:szCs w:val="22"/>
        </w:rPr>
      </w:pPr>
      <w:r w:rsidRPr="00026502">
        <w:rPr>
          <w:rFonts w:eastAsia="Calibri" w:cs="Calibri"/>
          <w:szCs w:val="22"/>
        </w:rPr>
        <w:t xml:space="preserve">The RAB Act was amended in July 2021 to include a power </w:t>
      </w:r>
      <w:r w:rsidR="00CD090C">
        <w:rPr>
          <w:rFonts w:eastAsia="Calibri" w:cs="Calibri"/>
          <w:szCs w:val="22"/>
        </w:rPr>
        <w:t>for</w:t>
      </w:r>
      <w:r w:rsidRPr="00026502">
        <w:rPr>
          <w:rFonts w:eastAsia="Calibri" w:cs="Calibri"/>
          <w:szCs w:val="22"/>
        </w:rPr>
        <w:t xml:space="preserve"> the regulator to impose a levy on developers for building work. </w:t>
      </w:r>
      <w:r w:rsidR="00A35CC6">
        <w:rPr>
          <w:rFonts w:eastAsia="Calibri" w:cs="Calibri"/>
          <w:szCs w:val="22"/>
        </w:rPr>
        <w:t>The BCE Bill retains th</w:t>
      </w:r>
      <w:r w:rsidR="00AF56D4">
        <w:rPr>
          <w:rFonts w:eastAsia="Calibri" w:cs="Calibri"/>
          <w:szCs w:val="22"/>
        </w:rPr>
        <w:t>e existing power unchanged</w:t>
      </w:r>
      <w:r w:rsidR="00A82001">
        <w:rPr>
          <w:rFonts w:eastAsia="Calibri" w:cs="Calibri"/>
          <w:szCs w:val="22"/>
        </w:rPr>
        <w:t xml:space="preserve"> at clause 11.</w:t>
      </w:r>
    </w:p>
    <w:p w14:paraId="4344D9F6" w14:textId="4F360835" w:rsidR="004C0FCE" w:rsidRDefault="004C0FCE" w:rsidP="004C0FCE">
      <w:pPr>
        <w:spacing w:before="240" w:after="240"/>
        <w:rPr>
          <w:rFonts w:eastAsia="Calibri" w:cs="Calibri"/>
          <w:szCs w:val="22"/>
        </w:rPr>
      </w:pPr>
      <w:r>
        <w:rPr>
          <w:rFonts w:eastAsia="Calibri" w:cs="Calibri"/>
          <w:szCs w:val="22"/>
        </w:rPr>
        <w:t>From July 2022, t</w:t>
      </w:r>
      <w:r w:rsidRPr="00026502">
        <w:rPr>
          <w:rFonts w:eastAsia="Calibri" w:cs="Calibri"/>
          <w:szCs w:val="22"/>
        </w:rPr>
        <w:t xml:space="preserve">he levy can be imposed for each </w:t>
      </w:r>
      <w:r w:rsidR="00E544B0">
        <w:rPr>
          <w:rFonts w:eastAsia="Calibri" w:cs="Calibri"/>
          <w:szCs w:val="22"/>
        </w:rPr>
        <w:t>ECN</w:t>
      </w:r>
      <w:r w:rsidR="003E7673">
        <w:rPr>
          <w:rFonts w:eastAsia="Calibri" w:cs="Calibri"/>
          <w:szCs w:val="22"/>
        </w:rPr>
        <w:t xml:space="preserve"> for certain building work</w:t>
      </w:r>
      <w:r w:rsidRPr="00026502">
        <w:rPr>
          <w:rFonts w:eastAsia="Calibri" w:cs="Calibri"/>
          <w:szCs w:val="22"/>
        </w:rPr>
        <w:t xml:space="preserve">. The levy is intended as a cost recovery mechanism </w:t>
      </w:r>
      <w:r w:rsidR="00B4238E">
        <w:rPr>
          <w:rFonts w:eastAsia="Calibri" w:cs="Calibri"/>
          <w:szCs w:val="22"/>
        </w:rPr>
        <w:t>to support</w:t>
      </w:r>
      <w:r w:rsidRPr="00026502">
        <w:rPr>
          <w:rFonts w:eastAsia="Calibri" w:cs="Calibri"/>
          <w:szCs w:val="22"/>
        </w:rPr>
        <w:t xml:space="preserve"> the important reforms being implemented by the regulator to </w:t>
      </w:r>
      <w:r w:rsidR="00B139AC">
        <w:rPr>
          <w:rFonts w:eastAsia="Calibri" w:cs="Calibri"/>
          <w:szCs w:val="22"/>
        </w:rPr>
        <w:t xml:space="preserve">ensure </w:t>
      </w:r>
      <w:r w:rsidR="00A603D8">
        <w:rPr>
          <w:rFonts w:eastAsia="Calibri" w:cs="Calibri"/>
          <w:szCs w:val="22"/>
        </w:rPr>
        <w:t xml:space="preserve">safe, trustworthy buildings and to </w:t>
      </w:r>
      <w:r w:rsidRPr="00026502">
        <w:rPr>
          <w:rFonts w:eastAsia="Calibri" w:cs="Calibri"/>
          <w:szCs w:val="22"/>
        </w:rPr>
        <w:t>restore consumer confidence in the building industry.</w:t>
      </w:r>
    </w:p>
    <w:p w14:paraId="436A829E" w14:textId="1CD384E7" w:rsidR="004C0FCE" w:rsidRDefault="004C0FCE" w:rsidP="004C0FCE">
      <w:r>
        <w:t>The levy will be used to recover the future cost of the regulat</w:t>
      </w:r>
      <w:r w:rsidR="006364D8">
        <w:t>ion</w:t>
      </w:r>
      <w:r>
        <w:t xml:space="preserve"> of the industry, including compliance, licensing, </w:t>
      </w:r>
      <w:proofErr w:type="gramStart"/>
      <w:r w:rsidR="00C34EE0">
        <w:t>intelligence</w:t>
      </w:r>
      <w:proofErr w:type="gramEnd"/>
      <w:r>
        <w:t xml:space="preserve"> and education by:</w:t>
      </w:r>
    </w:p>
    <w:p w14:paraId="464DBCEB" w14:textId="30AF0EB3" w:rsidR="004C0FCE" w:rsidRPr="00470D0C" w:rsidRDefault="004C0FCE" w:rsidP="00DF10EF">
      <w:pPr>
        <w:pStyle w:val="ListParagraph"/>
        <w:numPr>
          <w:ilvl w:val="0"/>
          <w:numId w:val="33"/>
        </w:numPr>
        <w:spacing w:after="120" w:line="360" w:lineRule="auto"/>
        <w:rPr>
          <w:rFonts w:ascii="Arial" w:hAnsi="Arial" w:cs="Arial"/>
          <w:sz w:val="22"/>
          <w:szCs w:val="22"/>
        </w:rPr>
      </w:pPr>
      <w:r w:rsidRPr="00470D0C">
        <w:rPr>
          <w:rFonts w:ascii="Arial" w:hAnsi="Arial" w:cs="Arial"/>
          <w:sz w:val="22"/>
          <w:szCs w:val="22"/>
        </w:rPr>
        <w:t xml:space="preserve">enhancing the NSW Planning Portal to consolidate declared design </w:t>
      </w:r>
      <w:r w:rsidRPr="5684ED93">
        <w:rPr>
          <w:rFonts w:ascii="Arial" w:hAnsi="Arial" w:cs="Arial"/>
          <w:sz w:val="22"/>
          <w:szCs w:val="22"/>
        </w:rPr>
        <w:t>documents</w:t>
      </w:r>
      <w:r w:rsidR="00717E3D">
        <w:rPr>
          <w:rFonts w:ascii="Arial" w:hAnsi="Arial" w:cs="Arial"/>
          <w:sz w:val="22"/>
          <w:szCs w:val="22"/>
        </w:rPr>
        <w:t xml:space="preserve"> </w:t>
      </w:r>
      <w:r w:rsidRPr="5684ED93">
        <w:rPr>
          <w:rFonts w:ascii="Arial" w:hAnsi="Arial" w:cs="Arial"/>
          <w:sz w:val="22"/>
          <w:szCs w:val="22"/>
        </w:rPr>
        <w:t>(</w:t>
      </w:r>
      <w:r w:rsidR="00BD44E9">
        <w:rPr>
          <w:rFonts w:ascii="Arial" w:hAnsi="Arial" w:cs="Arial"/>
          <w:sz w:val="22"/>
          <w:szCs w:val="22"/>
        </w:rPr>
        <w:t xml:space="preserve">for example, </w:t>
      </w:r>
      <w:r w:rsidRPr="00470D0C">
        <w:rPr>
          <w:rFonts w:ascii="Arial" w:hAnsi="Arial" w:cs="Arial"/>
          <w:sz w:val="22"/>
          <w:szCs w:val="22"/>
        </w:rPr>
        <w:t>allowing for the lodgement of all designs ahead of construction through a single system)</w:t>
      </w:r>
    </w:p>
    <w:p w14:paraId="2F556EF9" w14:textId="46D3B634" w:rsidR="004C0FCE" w:rsidRPr="00470D0C" w:rsidRDefault="004C0FCE" w:rsidP="00DF10EF">
      <w:pPr>
        <w:pStyle w:val="ListParagraph"/>
        <w:numPr>
          <w:ilvl w:val="0"/>
          <w:numId w:val="33"/>
        </w:numPr>
        <w:spacing w:after="120" w:line="360" w:lineRule="auto"/>
        <w:rPr>
          <w:rFonts w:ascii="Arial" w:hAnsi="Arial" w:cs="Arial"/>
          <w:sz w:val="22"/>
          <w:szCs w:val="22"/>
        </w:rPr>
      </w:pPr>
      <w:r w:rsidRPr="00470D0C">
        <w:rPr>
          <w:rFonts w:ascii="Arial" w:hAnsi="Arial" w:cs="Arial"/>
          <w:sz w:val="22"/>
          <w:szCs w:val="22"/>
        </w:rPr>
        <w:lastRenderedPageBreak/>
        <w:t xml:space="preserve">maintaining internal capability to </w:t>
      </w:r>
      <w:r w:rsidRPr="5684ED93">
        <w:rPr>
          <w:rFonts w:ascii="Arial" w:hAnsi="Arial" w:cs="Arial"/>
          <w:sz w:val="22"/>
          <w:szCs w:val="22"/>
        </w:rPr>
        <w:t>audit plans</w:t>
      </w:r>
      <w:r w:rsidRPr="00470D0C">
        <w:rPr>
          <w:rFonts w:ascii="Arial" w:hAnsi="Arial" w:cs="Arial"/>
          <w:sz w:val="22"/>
          <w:szCs w:val="22"/>
        </w:rPr>
        <w:t xml:space="preserve"> of certain buildings (selected through a risk-based matrix approach)</w:t>
      </w:r>
      <w:r w:rsidRPr="5684ED93">
        <w:rPr>
          <w:rFonts w:ascii="Arial" w:hAnsi="Arial" w:cs="Arial"/>
          <w:sz w:val="22"/>
          <w:szCs w:val="22"/>
        </w:rPr>
        <w:t> to</w:t>
      </w:r>
      <w:r w:rsidRPr="00470D0C">
        <w:rPr>
          <w:rFonts w:ascii="Arial" w:hAnsi="Arial" w:cs="Arial"/>
          <w:sz w:val="22"/>
          <w:szCs w:val="22"/>
        </w:rPr>
        <w:t xml:space="preserve"> ensure they are compliant with the BCA (preventing defects before they occur)</w:t>
      </w:r>
    </w:p>
    <w:p w14:paraId="7B8F0206" w14:textId="4301C62D" w:rsidR="004C0FCE" w:rsidRPr="00470D0C" w:rsidRDefault="004C0FCE" w:rsidP="00DF10EF">
      <w:pPr>
        <w:pStyle w:val="ListParagraph"/>
        <w:numPr>
          <w:ilvl w:val="0"/>
          <w:numId w:val="33"/>
        </w:numPr>
        <w:spacing w:after="120" w:line="360" w:lineRule="auto"/>
        <w:rPr>
          <w:rFonts w:ascii="Arial" w:hAnsi="Arial" w:cs="Arial"/>
          <w:sz w:val="22"/>
          <w:szCs w:val="22"/>
        </w:rPr>
      </w:pPr>
      <w:r w:rsidRPr="00470D0C">
        <w:rPr>
          <w:rFonts w:ascii="Arial" w:hAnsi="Arial" w:cs="Arial"/>
          <w:sz w:val="22"/>
          <w:szCs w:val="22"/>
        </w:rPr>
        <w:t xml:space="preserve">having dedicated compliance teams </w:t>
      </w:r>
      <w:r w:rsidRPr="5684ED93">
        <w:rPr>
          <w:rFonts w:ascii="Arial" w:hAnsi="Arial" w:cs="Arial"/>
          <w:sz w:val="22"/>
          <w:szCs w:val="22"/>
        </w:rPr>
        <w:t>to</w:t>
      </w:r>
      <w:r w:rsidR="00B773F8">
        <w:rPr>
          <w:rFonts w:ascii="Arial" w:hAnsi="Arial" w:cs="Arial"/>
          <w:sz w:val="22"/>
          <w:szCs w:val="22"/>
        </w:rPr>
        <w:t xml:space="preserve"> </w:t>
      </w:r>
      <w:r w:rsidRPr="5684ED93">
        <w:rPr>
          <w:rFonts w:ascii="Arial" w:hAnsi="Arial" w:cs="Arial"/>
          <w:sz w:val="22"/>
          <w:szCs w:val="22"/>
        </w:rPr>
        <w:t>inspec</w:t>
      </w:r>
      <w:r w:rsidR="00B773F8">
        <w:rPr>
          <w:rFonts w:ascii="Arial" w:hAnsi="Arial" w:cs="Arial"/>
          <w:sz w:val="22"/>
          <w:szCs w:val="22"/>
        </w:rPr>
        <w:t xml:space="preserve">t </w:t>
      </w:r>
      <w:r w:rsidRPr="5684ED93">
        <w:rPr>
          <w:rFonts w:ascii="Arial" w:hAnsi="Arial" w:cs="Arial"/>
          <w:sz w:val="22"/>
          <w:szCs w:val="22"/>
        </w:rPr>
        <w:t>selected</w:t>
      </w:r>
      <w:r w:rsidR="00B773F8">
        <w:rPr>
          <w:rFonts w:ascii="Arial" w:hAnsi="Arial" w:cs="Arial"/>
          <w:sz w:val="22"/>
          <w:szCs w:val="22"/>
        </w:rPr>
        <w:t xml:space="preserve"> </w:t>
      </w:r>
      <w:r w:rsidRPr="5684ED93">
        <w:rPr>
          <w:rFonts w:ascii="Arial" w:hAnsi="Arial" w:cs="Arial"/>
          <w:sz w:val="22"/>
          <w:szCs w:val="22"/>
        </w:rPr>
        <w:t>sites</w:t>
      </w:r>
      <w:r w:rsidRPr="00470D0C">
        <w:rPr>
          <w:rFonts w:ascii="Arial" w:hAnsi="Arial" w:cs="Arial"/>
          <w:sz w:val="22"/>
          <w:szCs w:val="22"/>
        </w:rPr>
        <w:t xml:space="preserve"> to ensure that buildings are constructed in accordance with those designs</w:t>
      </w:r>
    </w:p>
    <w:p w14:paraId="384D8988" w14:textId="361C8BA8" w:rsidR="004C0FCE" w:rsidRPr="00470D0C" w:rsidRDefault="004C0FCE" w:rsidP="00DF10EF">
      <w:pPr>
        <w:pStyle w:val="ListParagraph"/>
        <w:numPr>
          <w:ilvl w:val="0"/>
          <w:numId w:val="33"/>
        </w:numPr>
        <w:spacing w:after="120" w:line="360" w:lineRule="auto"/>
        <w:rPr>
          <w:rFonts w:ascii="Arial" w:hAnsi="Arial" w:cs="Arial"/>
          <w:sz w:val="22"/>
          <w:szCs w:val="22"/>
        </w:rPr>
      </w:pPr>
      <w:r w:rsidRPr="00470D0C">
        <w:rPr>
          <w:rFonts w:ascii="Arial" w:hAnsi="Arial" w:cs="Arial"/>
          <w:sz w:val="22"/>
          <w:szCs w:val="22"/>
        </w:rPr>
        <w:t>maintaining processes developed by the Building Commissioner to work with developers and practitioners to rectify work that falls short of required standards, including the development and oversight of building work rectification orders and enforceable undertakings</w:t>
      </w:r>
    </w:p>
    <w:p w14:paraId="11A1E8DF" w14:textId="612F8A94" w:rsidR="004C0FCE" w:rsidRPr="00470D0C" w:rsidRDefault="004C0FCE" w:rsidP="00DF10EF">
      <w:pPr>
        <w:pStyle w:val="ListParagraph"/>
        <w:numPr>
          <w:ilvl w:val="0"/>
          <w:numId w:val="33"/>
        </w:numPr>
        <w:spacing w:after="120" w:line="360" w:lineRule="auto"/>
        <w:rPr>
          <w:rFonts w:ascii="Arial" w:hAnsi="Arial" w:cs="Arial"/>
          <w:sz w:val="22"/>
          <w:szCs w:val="22"/>
        </w:rPr>
      </w:pPr>
      <w:r w:rsidRPr="00470D0C">
        <w:rPr>
          <w:rFonts w:ascii="Arial" w:hAnsi="Arial" w:cs="Arial"/>
          <w:sz w:val="22"/>
          <w:szCs w:val="22"/>
        </w:rPr>
        <w:t>having dedicated licensing teams for practitioners under the DBP Act</w:t>
      </w:r>
    </w:p>
    <w:p w14:paraId="0B6F6AE9" w14:textId="133C1BA9" w:rsidR="004C0FCE" w:rsidRPr="00470D0C" w:rsidRDefault="004C0FCE" w:rsidP="00DF10EF">
      <w:pPr>
        <w:pStyle w:val="ListParagraph"/>
        <w:numPr>
          <w:ilvl w:val="0"/>
          <w:numId w:val="33"/>
        </w:numPr>
        <w:spacing w:after="120" w:line="360" w:lineRule="auto"/>
        <w:rPr>
          <w:rFonts w:ascii="Arial" w:hAnsi="Arial" w:cs="Arial"/>
          <w:sz w:val="22"/>
          <w:szCs w:val="22"/>
        </w:rPr>
      </w:pPr>
      <w:r w:rsidRPr="00470D0C">
        <w:rPr>
          <w:rFonts w:ascii="Arial" w:hAnsi="Arial" w:cs="Arial"/>
          <w:sz w:val="22"/>
          <w:szCs w:val="22"/>
        </w:rPr>
        <w:t>maintaining a digital learning platform</w:t>
      </w:r>
      <w:r w:rsidR="00B671F8">
        <w:rPr>
          <w:rFonts w:ascii="Arial" w:hAnsi="Arial" w:cs="Arial"/>
          <w:sz w:val="22"/>
          <w:szCs w:val="22"/>
        </w:rPr>
        <w:t>,</w:t>
      </w:r>
      <w:r w:rsidRPr="00470D0C">
        <w:rPr>
          <w:rFonts w:ascii="Arial" w:hAnsi="Arial" w:cs="Arial"/>
          <w:sz w:val="22"/>
          <w:szCs w:val="22"/>
        </w:rPr>
        <w:t xml:space="preserve"> including </w:t>
      </w:r>
      <w:proofErr w:type="gramStart"/>
      <w:r w:rsidRPr="00470D0C">
        <w:rPr>
          <w:rFonts w:ascii="Arial" w:hAnsi="Arial" w:cs="Arial"/>
          <w:sz w:val="22"/>
          <w:szCs w:val="22"/>
        </w:rPr>
        <w:t>approving</w:t>
      </w:r>
      <w:proofErr w:type="gramEnd"/>
      <w:r w:rsidRPr="00470D0C">
        <w:rPr>
          <w:rFonts w:ascii="Arial" w:hAnsi="Arial" w:cs="Arial"/>
          <w:sz w:val="22"/>
          <w:szCs w:val="22"/>
        </w:rPr>
        <w:t xml:space="preserve"> and developing training to test and upskill practitioners’ knowledge.</w:t>
      </w:r>
    </w:p>
    <w:p w14:paraId="4C653374" w14:textId="5A1AF77A" w:rsidR="004C0FCE" w:rsidRDefault="004C0FCE" w:rsidP="004C0FCE">
      <w:r>
        <w:t xml:space="preserve">A key feature is that the levy </w:t>
      </w:r>
      <w:r w:rsidR="00C23BB3">
        <w:t>will be</w:t>
      </w:r>
      <w:r w:rsidR="008F4754">
        <w:t xml:space="preserve"> </w:t>
      </w:r>
      <w:r w:rsidRPr="003B4014">
        <w:t xml:space="preserve">paid by those who </w:t>
      </w:r>
      <w:r>
        <w:t>will</w:t>
      </w:r>
      <w:r w:rsidRPr="003B4014">
        <w:t xml:space="preserve"> profit from the building works</w:t>
      </w:r>
      <w:r>
        <w:t xml:space="preserve"> </w:t>
      </w:r>
      <w:r w:rsidRPr="003B4014">
        <w:t>to ensure increased standards of design and building work</w:t>
      </w:r>
      <w:r>
        <w:t>—</w:t>
      </w:r>
      <w:r w:rsidRPr="003B4014">
        <w:t>restoring confidence in the industry</w:t>
      </w:r>
      <w:r>
        <w:t>, rather than be</w:t>
      </w:r>
      <w:r w:rsidR="00D71D1E">
        <w:t>ing</w:t>
      </w:r>
      <w:r>
        <w:t xml:space="preserve"> funded by the taxpayer.</w:t>
      </w:r>
    </w:p>
    <w:p w14:paraId="6173B591" w14:textId="77777777" w:rsidR="0085725A" w:rsidRDefault="004C0FCE" w:rsidP="004C0FCE">
      <w:r w:rsidRPr="003B4014">
        <w:t xml:space="preserve">The levy is consistent with the principles governing cost recovery which ensures the </w:t>
      </w:r>
      <w:r>
        <w:t>fair</w:t>
      </w:r>
      <w:r w:rsidRPr="003B4014">
        <w:t xml:space="preserve"> and efficient use of public resources. This aligns with governmental cost recovery principles, such as those published by the Australian and Victorian governments.</w:t>
      </w:r>
      <w:r w:rsidRPr="003B4014">
        <w:rPr>
          <w:vertAlign w:val="superscript"/>
        </w:rPr>
        <w:footnoteReference w:id="8"/>
      </w:r>
    </w:p>
    <w:p w14:paraId="158996CB" w14:textId="37F2CC7D" w:rsidR="00121D2E" w:rsidRDefault="00121D2E" w:rsidP="00121D2E">
      <w:r w:rsidRPr="00C80E43">
        <w:t>It is proposed to include a provision</w:t>
      </w:r>
      <w:r>
        <w:t xml:space="preserve"> in the </w:t>
      </w:r>
      <w:r w:rsidR="00DE5438">
        <w:t>BCE</w:t>
      </w:r>
      <w:r>
        <w:t xml:space="preserve"> </w:t>
      </w:r>
      <w:r w:rsidR="00A618E5">
        <w:t>Bill</w:t>
      </w:r>
      <w:r w:rsidRPr="00C80E43">
        <w:t xml:space="preserve"> that the Independent Pricing and Regulatory Tribunal (</w:t>
      </w:r>
      <w:r w:rsidRPr="00E26270">
        <w:rPr>
          <w:b/>
          <w:bCs/>
        </w:rPr>
        <w:t>IPART</w:t>
      </w:r>
      <w:r w:rsidRPr="00C80E43">
        <w:t xml:space="preserve">) review and report on the building levy rates every three years or less. This is to ensure an independent </w:t>
      </w:r>
      <w:r w:rsidR="00813511">
        <w:t>review</w:t>
      </w:r>
      <w:r w:rsidR="0034241C">
        <w:t xml:space="preserve"> of the </w:t>
      </w:r>
      <w:r w:rsidR="0034241C" w:rsidRPr="00C80E43">
        <w:t xml:space="preserve">impacts </w:t>
      </w:r>
      <w:r w:rsidR="0034241C">
        <w:t xml:space="preserve">of the levy </w:t>
      </w:r>
      <w:r w:rsidR="0034241C" w:rsidRPr="00C80E43">
        <w:t xml:space="preserve">on industry </w:t>
      </w:r>
      <w:r w:rsidR="0034241C">
        <w:t xml:space="preserve">can be </w:t>
      </w:r>
      <w:r w:rsidR="004F1FA9">
        <w:t>considered</w:t>
      </w:r>
      <w:r w:rsidRPr="00C80E43">
        <w:t xml:space="preserve"> </w:t>
      </w:r>
      <w:r>
        <w:t xml:space="preserve">when </w:t>
      </w:r>
      <w:r w:rsidRPr="00C80E43">
        <w:t xml:space="preserve">setting </w:t>
      </w:r>
      <w:r>
        <w:t>the</w:t>
      </w:r>
      <w:r w:rsidRPr="00C80E43">
        <w:t xml:space="preserve"> levy rates </w:t>
      </w:r>
      <w:r w:rsidR="00BC289D">
        <w:t>in the Regulation</w:t>
      </w:r>
      <w:r w:rsidRPr="00C80E43">
        <w:t>.</w:t>
      </w:r>
    </w:p>
    <w:p w14:paraId="15B4E886" w14:textId="372D4BE9" w:rsidR="004C0FCE" w:rsidRDefault="00DC609B" w:rsidP="004C0FCE">
      <w:r w:rsidRPr="003B4014">
        <w:t xml:space="preserve">The levy </w:t>
      </w:r>
      <w:r>
        <w:t xml:space="preserve">is proposed to be expanded in line with the proposed DBP </w:t>
      </w:r>
      <w:r w:rsidR="00D22C31">
        <w:t>scheme</w:t>
      </w:r>
      <w:r w:rsidR="009F3AD7">
        <w:t xml:space="preserve"> </w:t>
      </w:r>
      <w:r>
        <w:t xml:space="preserve">expansion. More information on this reform and the analysis of its costs and benefits can be found in the </w:t>
      </w:r>
      <w:r w:rsidRPr="00C23BB3">
        <w:t>Amendment Bill RIS</w:t>
      </w:r>
      <w:r w:rsidR="0093466D">
        <w:t>.</w:t>
      </w:r>
      <w:r>
        <w:t xml:space="preserve"> </w:t>
      </w:r>
      <w:r w:rsidR="0085725A">
        <w:t xml:space="preserve">Future expansions of the </w:t>
      </w:r>
      <w:r>
        <w:t xml:space="preserve">levy </w:t>
      </w:r>
      <w:r w:rsidR="0085725A">
        <w:t xml:space="preserve">will be subject to </w:t>
      </w:r>
      <w:r w:rsidR="00916697">
        <w:t xml:space="preserve">separate regulatory impact analysis to ensure costs imposed on businesses and the community are proportionate, targeted and justified. </w:t>
      </w:r>
      <w:r w:rsidR="004C0FCE" w:rsidRPr="003B4014">
        <w:t xml:space="preserve"> </w:t>
      </w:r>
    </w:p>
    <w:p w14:paraId="2239662F" w14:textId="5D7D7129" w:rsidR="00A2342F" w:rsidRDefault="00A2342F" w:rsidP="00A2342F">
      <w:pPr>
        <w:spacing w:after="240"/>
        <w:rPr>
          <w:rFonts w:cs="Arial"/>
          <w:b/>
          <w:bCs/>
          <w:szCs w:val="22"/>
        </w:rPr>
      </w:pPr>
      <w:r w:rsidRPr="00D15975">
        <w:rPr>
          <w:rFonts w:cs="Arial"/>
          <w:b/>
          <w:bCs/>
          <w:szCs w:val="22"/>
        </w:rPr>
        <w:t xml:space="preserve">Question </w:t>
      </w:r>
    </w:p>
    <w:p w14:paraId="5ACC4F22" w14:textId="6799876A" w:rsidR="003868DE" w:rsidRPr="009F7036" w:rsidRDefault="00A2342F" w:rsidP="009F7036">
      <w:pPr>
        <w:pStyle w:val="Questionbox-text"/>
        <w:numPr>
          <w:ilvl w:val="0"/>
          <w:numId w:val="12"/>
        </w:numPr>
        <w:spacing w:before="120" w:after="120"/>
        <w:rPr>
          <w:rFonts w:ascii="Arial" w:hAnsi="Arial" w:cs="Arial"/>
          <w:b w:val="0"/>
          <w:szCs w:val="20"/>
        </w:rPr>
      </w:pPr>
      <w:r w:rsidRPr="00A2539A">
        <w:t xml:space="preserve">Do you </w:t>
      </w:r>
      <w:r w:rsidRPr="004F1FA9">
        <w:t>think</w:t>
      </w:r>
      <w:r w:rsidRPr="004F1FA9">
        <w:rPr>
          <w:rFonts w:ascii="Arial" w:hAnsi="Arial" w:cs="Arial"/>
          <w:szCs w:val="20"/>
        </w:rPr>
        <w:t xml:space="preserve"> having the levy rates reviewed by IPART provides a safeguard that the regulator has independent advice accounting for the impact on industry? Why</w:t>
      </w:r>
      <w:r w:rsidR="003F0253">
        <w:rPr>
          <w:rFonts w:ascii="Arial" w:hAnsi="Arial" w:cs="Arial"/>
          <w:szCs w:val="20"/>
        </w:rPr>
        <w:t xml:space="preserve"> or </w:t>
      </w:r>
      <w:r w:rsidR="00C85C6A">
        <w:rPr>
          <w:rFonts w:ascii="Arial" w:hAnsi="Arial" w:cs="Arial"/>
          <w:szCs w:val="20"/>
        </w:rPr>
        <w:t>w</w:t>
      </w:r>
      <w:r w:rsidRPr="004F1FA9">
        <w:rPr>
          <w:rFonts w:ascii="Arial" w:hAnsi="Arial" w:cs="Arial"/>
          <w:szCs w:val="20"/>
        </w:rPr>
        <w:t>hy not?</w:t>
      </w:r>
    </w:p>
    <w:p w14:paraId="706FB39C" w14:textId="4786F76C" w:rsidR="00FC48DF" w:rsidRPr="00314E49" w:rsidRDefault="00EB4E8C" w:rsidP="00FC48DF">
      <w:pPr>
        <w:pStyle w:val="Heading1"/>
      </w:pPr>
      <w:bookmarkStart w:id="71" w:name="_Toc101360016"/>
      <w:bookmarkStart w:id="72" w:name="_Toc108096710"/>
      <w:bookmarkStart w:id="73" w:name="_Toc103348524"/>
      <w:r w:rsidRPr="00EB4E8C">
        <w:lastRenderedPageBreak/>
        <w:t>Part 3</w:t>
      </w:r>
      <w:r>
        <w:t xml:space="preserve"> </w:t>
      </w:r>
      <w:r w:rsidR="00A82001">
        <w:t>–</w:t>
      </w:r>
      <w:r>
        <w:t xml:space="preserve"> </w:t>
      </w:r>
      <w:r w:rsidR="00FC48DF">
        <w:t>Compliance and enforcement powers</w:t>
      </w:r>
      <w:bookmarkEnd w:id="71"/>
      <w:bookmarkEnd w:id="72"/>
      <w:r w:rsidR="00FC48DF">
        <w:t xml:space="preserve"> </w:t>
      </w:r>
      <w:bookmarkEnd w:id="73"/>
    </w:p>
    <w:p w14:paraId="1876C83B" w14:textId="77777777" w:rsidR="00626D00" w:rsidRDefault="00C70AB8" w:rsidP="00CE24A9">
      <w:bookmarkStart w:id="74" w:name="_Toc101360017"/>
      <w:r>
        <w:t>Part 3 of the B</w:t>
      </w:r>
      <w:r w:rsidR="0073720C">
        <w:t>CE</w:t>
      </w:r>
      <w:r>
        <w:t xml:space="preserve"> Bill </w:t>
      </w:r>
      <w:r w:rsidR="0072339A">
        <w:t>establishes the investigation</w:t>
      </w:r>
      <w:r w:rsidR="00A3150A">
        <w:t xml:space="preserve"> powers for authorised offers for the building </w:t>
      </w:r>
      <w:r w:rsidR="00F86FCA">
        <w:t>enforcement legislation. It is the ‘standard suite’ of</w:t>
      </w:r>
      <w:r w:rsidR="007C1109">
        <w:t xml:space="preserve"> powers that</w:t>
      </w:r>
      <w:r w:rsidR="00407F69">
        <w:t xml:space="preserve"> permits </w:t>
      </w:r>
      <w:r w:rsidR="00C0669D">
        <w:t>the investigation</w:t>
      </w:r>
      <w:r w:rsidR="00B53ECA">
        <w:t>, monitoring and compli</w:t>
      </w:r>
      <w:r w:rsidR="0073720C">
        <w:t>a</w:t>
      </w:r>
      <w:r w:rsidR="00B53ECA">
        <w:t xml:space="preserve">nce </w:t>
      </w:r>
      <w:r w:rsidR="00C0669D">
        <w:t xml:space="preserve">of </w:t>
      </w:r>
      <w:r w:rsidR="00AD5A2E">
        <w:t>requirem</w:t>
      </w:r>
      <w:r w:rsidR="0073720C">
        <w:t>en</w:t>
      </w:r>
      <w:r w:rsidR="00AD5A2E">
        <w:t>t</w:t>
      </w:r>
      <w:r w:rsidR="0073720C">
        <w:t xml:space="preserve">s </w:t>
      </w:r>
      <w:r w:rsidR="00AD5A2E">
        <w:t>imposed under the</w:t>
      </w:r>
      <w:r w:rsidR="0073720C">
        <w:t>se Acts.</w:t>
      </w:r>
    </w:p>
    <w:p w14:paraId="256BA18C" w14:textId="05F414CA" w:rsidR="00626D00" w:rsidRDefault="00626D00" w:rsidP="00CE24A9">
      <w:r>
        <w:t>It is essential for the effectiveness</w:t>
      </w:r>
      <w:r w:rsidR="00C355FF">
        <w:t xml:space="preserve"> of the </w:t>
      </w:r>
      <w:r>
        <w:t>regulatory framework that</w:t>
      </w:r>
      <w:r w:rsidR="00633C84">
        <w:t>,</w:t>
      </w:r>
      <w:r>
        <w:t xml:space="preserve"> where obligations are imposed on people there are appropriate enforcement powers for the regulator to enforce the behaviours being regulated. Without powers to enforce the expected standards, the benefits of the broader reform agenda are unlikely to achieve the desired social and economic outcomes, including restoring confidence to the NSW </w:t>
      </w:r>
      <w:r w:rsidR="004A158E">
        <w:t xml:space="preserve">building and </w:t>
      </w:r>
      <w:r>
        <w:t>construction industry.</w:t>
      </w:r>
    </w:p>
    <w:p w14:paraId="69E3D367" w14:textId="1A7A9B2C" w:rsidR="00971DA3" w:rsidRDefault="00195124" w:rsidP="00CE24A9">
      <w:pPr>
        <w:rPr>
          <w:rFonts w:eastAsia="Arial" w:cs="Arial"/>
          <w:iCs/>
          <w:szCs w:val="22"/>
        </w:rPr>
      </w:pPr>
      <w:r>
        <w:t>Part 3</w:t>
      </w:r>
      <w:r w:rsidR="0013654F">
        <w:t xml:space="preserve"> is largely modelled on the RAB Act,</w:t>
      </w:r>
      <w:r w:rsidR="0055479A">
        <w:t xml:space="preserve"> building on the powers </w:t>
      </w:r>
      <w:r w:rsidR="0088505D">
        <w:t xml:space="preserve">where they have been drawn </w:t>
      </w:r>
      <w:r w:rsidR="0031624B">
        <w:t>from</w:t>
      </w:r>
      <w:r w:rsidR="0088505D">
        <w:t xml:space="preserve"> other Acts, such as the </w:t>
      </w:r>
      <w:r w:rsidR="00F27430" w:rsidRPr="00264680">
        <w:rPr>
          <w:rFonts w:eastAsia="Arial" w:cs="Arial"/>
          <w:i/>
          <w:szCs w:val="22"/>
        </w:rPr>
        <w:t>Building and Development Certifiers Act 2018</w:t>
      </w:r>
      <w:r w:rsidR="00F27430">
        <w:rPr>
          <w:rFonts w:eastAsia="Arial" w:cs="Arial"/>
          <w:i/>
          <w:szCs w:val="22"/>
        </w:rPr>
        <w:t xml:space="preserve"> </w:t>
      </w:r>
      <w:r w:rsidR="00F27430">
        <w:rPr>
          <w:rFonts w:eastAsia="Arial" w:cs="Arial"/>
          <w:iCs/>
          <w:szCs w:val="22"/>
        </w:rPr>
        <w:t xml:space="preserve">and the </w:t>
      </w:r>
      <w:r w:rsidR="004B08F9" w:rsidRPr="008E2640">
        <w:rPr>
          <w:rFonts w:eastAsia="Arial" w:cs="Arial"/>
          <w:i/>
          <w:szCs w:val="22"/>
        </w:rPr>
        <w:t>Plumbing and Drainage Act 2011</w:t>
      </w:r>
      <w:r w:rsidR="00A432DD">
        <w:rPr>
          <w:rFonts w:eastAsia="Arial" w:cs="Arial"/>
          <w:i/>
          <w:szCs w:val="22"/>
        </w:rPr>
        <w:t xml:space="preserve"> </w:t>
      </w:r>
      <w:r w:rsidR="00A432DD">
        <w:rPr>
          <w:rFonts w:eastAsia="Arial" w:cs="Arial"/>
          <w:iCs/>
          <w:szCs w:val="22"/>
        </w:rPr>
        <w:t>(</w:t>
      </w:r>
      <w:r w:rsidR="00A432DD" w:rsidRPr="00263C8C">
        <w:rPr>
          <w:rFonts w:eastAsia="Arial" w:cs="Arial"/>
          <w:b/>
          <w:bCs/>
          <w:iCs/>
          <w:szCs w:val="22"/>
        </w:rPr>
        <w:t>P&amp;D Act</w:t>
      </w:r>
      <w:r w:rsidR="00A432DD">
        <w:rPr>
          <w:rFonts w:eastAsia="Arial" w:cs="Arial"/>
          <w:iCs/>
          <w:szCs w:val="22"/>
        </w:rPr>
        <w:t>)</w:t>
      </w:r>
      <w:r w:rsidR="004B08F9">
        <w:rPr>
          <w:rFonts w:eastAsia="Arial" w:cs="Arial"/>
          <w:iCs/>
          <w:szCs w:val="22"/>
        </w:rPr>
        <w:t xml:space="preserve">. </w:t>
      </w:r>
      <w:r w:rsidR="00B530B3">
        <w:rPr>
          <w:rFonts w:eastAsia="Arial" w:cs="Arial"/>
          <w:iCs/>
          <w:szCs w:val="22"/>
        </w:rPr>
        <w:t xml:space="preserve">The </w:t>
      </w:r>
      <w:r w:rsidR="00374459">
        <w:rPr>
          <w:rFonts w:eastAsia="Arial" w:cs="Arial"/>
          <w:iCs/>
          <w:szCs w:val="22"/>
        </w:rPr>
        <w:t>BCE</w:t>
      </w:r>
      <w:r w:rsidR="00B530B3">
        <w:rPr>
          <w:rFonts w:eastAsia="Arial" w:cs="Arial"/>
          <w:iCs/>
          <w:szCs w:val="22"/>
        </w:rPr>
        <w:t xml:space="preserve"> Bill </w:t>
      </w:r>
      <w:r w:rsidR="001D2F1D">
        <w:rPr>
          <w:rFonts w:eastAsia="Arial" w:cs="Arial"/>
          <w:iCs/>
          <w:szCs w:val="22"/>
        </w:rPr>
        <w:t>includes standard powers</w:t>
      </w:r>
      <w:r w:rsidR="00105692">
        <w:rPr>
          <w:rFonts w:eastAsia="Arial" w:cs="Arial"/>
          <w:iCs/>
          <w:szCs w:val="22"/>
        </w:rPr>
        <w:t xml:space="preserve"> for general compliance and enforcement </w:t>
      </w:r>
      <w:r w:rsidR="00E06CAB">
        <w:rPr>
          <w:rFonts w:eastAsia="Arial" w:cs="Arial"/>
          <w:iCs/>
          <w:szCs w:val="22"/>
        </w:rPr>
        <w:t xml:space="preserve">as well as </w:t>
      </w:r>
      <w:r w:rsidR="0014175D">
        <w:rPr>
          <w:rFonts w:eastAsia="Arial" w:cs="Arial"/>
          <w:iCs/>
          <w:szCs w:val="22"/>
        </w:rPr>
        <w:t>standalone powers</w:t>
      </w:r>
      <w:r w:rsidR="00467C34">
        <w:rPr>
          <w:rFonts w:eastAsia="Arial" w:cs="Arial"/>
          <w:iCs/>
          <w:szCs w:val="22"/>
        </w:rPr>
        <w:t>,</w:t>
      </w:r>
      <w:r w:rsidR="0014175D">
        <w:rPr>
          <w:rFonts w:eastAsia="Arial" w:cs="Arial"/>
          <w:iCs/>
          <w:szCs w:val="22"/>
        </w:rPr>
        <w:t xml:space="preserve"> </w:t>
      </w:r>
      <w:r w:rsidR="00105692">
        <w:rPr>
          <w:rFonts w:eastAsia="Arial" w:cs="Arial"/>
          <w:iCs/>
          <w:szCs w:val="22"/>
        </w:rPr>
        <w:t>where appropriate.</w:t>
      </w:r>
    </w:p>
    <w:p w14:paraId="277FFB2A" w14:textId="6B898FEF" w:rsidR="00CE24A9" w:rsidRDefault="00CE24A9" w:rsidP="00CE24A9">
      <w:r>
        <w:t xml:space="preserve">The proposed </w:t>
      </w:r>
      <w:r w:rsidR="00105692">
        <w:t xml:space="preserve">compliance and </w:t>
      </w:r>
      <w:r>
        <w:t xml:space="preserve">investigative powers align with recommendation 6 of the Building Confidence Report, which provides </w:t>
      </w:r>
      <w:r w:rsidR="00A80EB0">
        <w:rPr>
          <w:i/>
          <w:iCs/>
        </w:rPr>
        <w:t>“</w:t>
      </w:r>
      <w:r w:rsidR="004B7A70">
        <w:rPr>
          <w:i/>
          <w:iCs/>
        </w:rPr>
        <w:t>t</w:t>
      </w:r>
      <w:r>
        <w:rPr>
          <w:i/>
          <w:iCs/>
        </w:rPr>
        <w:t xml:space="preserve">hat each jurisdiction give regulators a broad suite of powers to monitor buildings and building work so that, as necessary, they can take strong compliance and enforcement </w:t>
      </w:r>
      <w:r w:rsidR="00203459">
        <w:rPr>
          <w:i/>
          <w:iCs/>
        </w:rPr>
        <w:t>action”</w:t>
      </w:r>
      <w:r>
        <w:rPr>
          <w:i/>
          <w:iCs/>
        </w:rPr>
        <w:t>.</w:t>
      </w:r>
    </w:p>
    <w:p w14:paraId="084A5692" w14:textId="5862AD47" w:rsidR="00FC48DF" w:rsidRPr="00650D80" w:rsidRDefault="00FC48DF" w:rsidP="00F32394">
      <w:pPr>
        <w:pStyle w:val="Heading2"/>
      </w:pPr>
      <w:bookmarkStart w:id="75" w:name="_Toc103348525"/>
      <w:bookmarkStart w:id="76" w:name="_Toc108096711"/>
      <w:r>
        <w:t>Investigative powers</w:t>
      </w:r>
      <w:bookmarkEnd w:id="74"/>
      <w:bookmarkEnd w:id="75"/>
      <w:bookmarkEnd w:id="76"/>
    </w:p>
    <w:p w14:paraId="5810CE90" w14:textId="67A0C6AB" w:rsidR="00DD115F" w:rsidRDefault="00F1252F" w:rsidP="00FC48DF">
      <w:pPr>
        <w:rPr>
          <w:rFonts w:cs="Arial"/>
          <w:szCs w:val="22"/>
        </w:rPr>
      </w:pPr>
      <w:r>
        <w:t xml:space="preserve">To enable the use of compliance and enforcement powers the regulator needs to have corresponding powers to determine </w:t>
      </w:r>
      <w:r w:rsidR="008E2640">
        <w:t>if</w:t>
      </w:r>
      <w:r>
        <w:t xml:space="preserve"> regulatory requirements have been met</w:t>
      </w:r>
      <w:r w:rsidR="008E2640">
        <w:t>.</w:t>
      </w:r>
      <w:r>
        <w:t xml:space="preserve"> </w:t>
      </w:r>
      <w:r w:rsidR="00455FAE">
        <w:t xml:space="preserve">Clauses 19–20 </w:t>
      </w:r>
      <w:r w:rsidR="006E626B">
        <w:t xml:space="preserve">establish </w:t>
      </w:r>
      <w:r w:rsidR="0047325D">
        <w:t xml:space="preserve">the </w:t>
      </w:r>
      <w:r w:rsidR="00024FE6">
        <w:t xml:space="preserve">capacity in with authorised officers can act. </w:t>
      </w:r>
      <w:r w:rsidR="00E5125A">
        <w:t>Clause 19</w:t>
      </w:r>
      <w:r w:rsidR="00CB7B50">
        <w:t xml:space="preserve"> </w:t>
      </w:r>
      <w:r w:rsidR="003C4DE8">
        <w:rPr>
          <w:rFonts w:cs="Arial"/>
          <w:szCs w:val="22"/>
        </w:rPr>
        <w:t xml:space="preserve">allows an authorised officer to </w:t>
      </w:r>
      <w:r w:rsidR="00E00308">
        <w:rPr>
          <w:rFonts w:cs="Arial"/>
          <w:szCs w:val="22"/>
        </w:rPr>
        <w:t>investigate</w:t>
      </w:r>
      <w:r w:rsidR="001A2945">
        <w:rPr>
          <w:rFonts w:cs="Arial"/>
          <w:szCs w:val="22"/>
        </w:rPr>
        <w:t xml:space="preserve"> and</w:t>
      </w:r>
      <w:r w:rsidR="00F079A6">
        <w:rPr>
          <w:rFonts w:cs="Arial"/>
          <w:szCs w:val="22"/>
        </w:rPr>
        <w:t xml:space="preserve"> obtain </w:t>
      </w:r>
      <w:r w:rsidR="00C04E4A">
        <w:rPr>
          <w:rFonts w:cs="Arial"/>
          <w:szCs w:val="22"/>
        </w:rPr>
        <w:t xml:space="preserve">information to determine </w:t>
      </w:r>
      <w:r w:rsidR="002F381C">
        <w:rPr>
          <w:rFonts w:cs="Arial"/>
          <w:szCs w:val="22"/>
        </w:rPr>
        <w:t xml:space="preserve">compliance with requirements </w:t>
      </w:r>
      <w:r w:rsidR="00DD115F">
        <w:rPr>
          <w:rFonts w:cs="Arial"/>
          <w:szCs w:val="22"/>
        </w:rPr>
        <w:t xml:space="preserve">under the </w:t>
      </w:r>
      <w:r w:rsidR="00144C55">
        <w:rPr>
          <w:rFonts w:cs="Arial"/>
          <w:szCs w:val="22"/>
        </w:rPr>
        <w:t xml:space="preserve">building </w:t>
      </w:r>
      <w:r w:rsidR="00DD115F">
        <w:rPr>
          <w:rFonts w:cs="Arial"/>
          <w:szCs w:val="22"/>
        </w:rPr>
        <w:t>enforcement legislation.</w:t>
      </w:r>
    </w:p>
    <w:p w14:paraId="437E857C" w14:textId="38001D08" w:rsidR="007B7141" w:rsidRDefault="007B7141" w:rsidP="00FC48DF">
      <w:pPr>
        <w:rPr>
          <w:rFonts w:cs="Arial"/>
          <w:szCs w:val="22"/>
        </w:rPr>
      </w:pPr>
      <w:r>
        <w:rPr>
          <w:rFonts w:cs="Arial"/>
          <w:szCs w:val="22"/>
        </w:rPr>
        <w:t xml:space="preserve">There are also powers to investigate </w:t>
      </w:r>
      <w:r w:rsidR="003C3DA5">
        <w:rPr>
          <w:rFonts w:cs="Arial"/>
          <w:szCs w:val="22"/>
        </w:rPr>
        <w:t>buildings and building work</w:t>
      </w:r>
      <w:r w:rsidR="003A205B">
        <w:rPr>
          <w:rFonts w:cs="Arial"/>
          <w:szCs w:val="22"/>
        </w:rPr>
        <w:t>, such as dete</w:t>
      </w:r>
      <w:r w:rsidR="00794E81">
        <w:rPr>
          <w:rFonts w:cs="Arial"/>
          <w:szCs w:val="22"/>
        </w:rPr>
        <w:t>r</w:t>
      </w:r>
      <w:r w:rsidR="003A205B">
        <w:rPr>
          <w:rFonts w:cs="Arial"/>
          <w:szCs w:val="22"/>
        </w:rPr>
        <w:t>min</w:t>
      </w:r>
      <w:r w:rsidR="00794E81">
        <w:rPr>
          <w:rFonts w:cs="Arial"/>
          <w:szCs w:val="22"/>
        </w:rPr>
        <w:t>in</w:t>
      </w:r>
      <w:r w:rsidR="003A205B">
        <w:rPr>
          <w:rFonts w:cs="Arial"/>
          <w:szCs w:val="22"/>
        </w:rPr>
        <w:t xml:space="preserve">g whether </w:t>
      </w:r>
      <w:r w:rsidR="00B876AD">
        <w:rPr>
          <w:rFonts w:cs="Arial"/>
          <w:szCs w:val="22"/>
        </w:rPr>
        <w:t xml:space="preserve">building work complies with the NCC, </w:t>
      </w:r>
      <w:r w:rsidR="00163BF9">
        <w:rPr>
          <w:rFonts w:cs="Arial"/>
          <w:szCs w:val="22"/>
        </w:rPr>
        <w:t>investigating whether a building has a serious def</w:t>
      </w:r>
      <w:r w:rsidR="00794E81">
        <w:rPr>
          <w:rFonts w:cs="Arial"/>
          <w:szCs w:val="22"/>
        </w:rPr>
        <w:t>e</w:t>
      </w:r>
      <w:r w:rsidR="00163BF9">
        <w:rPr>
          <w:rFonts w:cs="Arial"/>
          <w:szCs w:val="22"/>
        </w:rPr>
        <w:t>ct,</w:t>
      </w:r>
      <w:r w:rsidR="00B00080">
        <w:rPr>
          <w:rFonts w:cs="Arial"/>
          <w:szCs w:val="22"/>
        </w:rPr>
        <w:t xml:space="preserve"> assessing the </w:t>
      </w:r>
      <w:r w:rsidR="00163BF9">
        <w:rPr>
          <w:rFonts w:cs="Arial"/>
          <w:szCs w:val="22"/>
        </w:rPr>
        <w:t>compli</w:t>
      </w:r>
      <w:r w:rsidR="00B00080">
        <w:rPr>
          <w:rFonts w:cs="Arial"/>
          <w:szCs w:val="22"/>
        </w:rPr>
        <w:t>a</w:t>
      </w:r>
      <w:r w:rsidR="00163BF9">
        <w:rPr>
          <w:rFonts w:cs="Arial"/>
          <w:szCs w:val="22"/>
        </w:rPr>
        <w:t>nce of building products</w:t>
      </w:r>
      <w:r w:rsidR="00B00080">
        <w:rPr>
          <w:rFonts w:cs="Arial"/>
          <w:szCs w:val="22"/>
        </w:rPr>
        <w:t>,</w:t>
      </w:r>
      <w:r w:rsidR="00163BF9">
        <w:rPr>
          <w:rFonts w:cs="Arial"/>
          <w:szCs w:val="22"/>
        </w:rPr>
        <w:t xml:space="preserve"> and</w:t>
      </w:r>
      <w:r w:rsidR="00B00080">
        <w:rPr>
          <w:rFonts w:cs="Arial"/>
          <w:szCs w:val="22"/>
        </w:rPr>
        <w:t xml:space="preserve"> </w:t>
      </w:r>
      <w:r w:rsidR="00F91EE8">
        <w:rPr>
          <w:rFonts w:cs="Arial"/>
          <w:szCs w:val="22"/>
        </w:rPr>
        <w:t>deter</w:t>
      </w:r>
      <w:r w:rsidR="00027368">
        <w:rPr>
          <w:rFonts w:cs="Arial"/>
          <w:szCs w:val="22"/>
        </w:rPr>
        <w:t>m</w:t>
      </w:r>
      <w:r w:rsidR="00F91EE8">
        <w:rPr>
          <w:rFonts w:cs="Arial"/>
          <w:szCs w:val="22"/>
        </w:rPr>
        <w:t>i</w:t>
      </w:r>
      <w:r w:rsidR="00027368">
        <w:rPr>
          <w:rFonts w:cs="Arial"/>
          <w:szCs w:val="22"/>
        </w:rPr>
        <w:t>ni</w:t>
      </w:r>
      <w:r w:rsidR="00F91EE8">
        <w:rPr>
          <w:rFonts w:cs="Arial"/>
          <w:szCs w:val="22"/>
        </w:rPr>
        <w:t>ng compli</w:t>
      </w:r>
      <w:r w:rsidR="00027368">
        <w:rPr>
          <w:rFonts w:cs="Arial"/>
          <w:szCs w:val="22"/>
        </w:rPr>
        <w:t>a</w:t>
      </w:r>
      <w:r w:rsidR="00F91EE8">
        <w:rPr>
          <w:rFonts w:cs="Arial"/>
          <w:szCs w:val="22"/>
        </w:rPr>
        <w:t xml:space="preserve">nce with </w:t>
      </w:r>
      <w:r w:rsidR="00027368">
        <w:rPr>
          <w:rFonts w:cs="Arial"/>
          <w:szCs w:val="22"/>
        </w:rPr>
        <w:t>property maintenance obligation</w:t>
      </w:r>
      <w:r w:rsidR="00747135">
        <w:rPr>
          <w:rFonts w:cs="Arial"/>
          <w:szCs w:val="22"/>
        </w:rPr>
        <w:t>s</w:t>
      </w:r>
      <w:r w:rsidR="00027368">
        <w:rPr>
          <w:rFonts w:cs="Arial"/>
          <w:szCs w:val="22"/>
        </w:rPr>
        <w:t xml:space="preserve"> for strata and community schemes.</w:t>
      </w:r>
    </w:p>
    <w:p w14:paraId="23EDF647" w14:textId="77777777" w:rsidR="00A15807" w:rsidRDefault="00C14316" w:rsidP="00D24D27">
      <w:pPr>
        <w:rPr>
          <w:rFonts w:cs="Arial"/>
          <w:szCs w:val="22"/>
        </w:rPr>
      </w:pPr>
      <w:r>
        <w:rPr>
          <w:rFonts w:cs="Arial"/>
          <w:szCs w:val="22"/>
        </w:rPr>
        <w:t xml:space="preserve">Special functions have been given </w:t>
      </w:r>
      <w:r w:rsidR="00F971FD">
        <w:rPr>
          <w:rFonts w:cs="Arial"/>
          <w:szCs w:val="22"/>
        </w:rPr>
        <w:t xml:space="preserve">under clause 20 </w:t>
      </w:r>
      <w:r>
        <w:rPr>
          <w:rFonts w:cs="Arial"/>
          <w:szCs w:val="22"/>
        </w:rPr>
        <w:t xml:space="preserve">to </w:t>
      </w:r>
      <w:r w:rsidR="00F971FD">
        <w:rPr>
          <w:rFonts w:cs="Arial"/>
          <w:szCs w:val="22"/>
        </w:rPr>
        <w:t>authorised officers appointed by the State Insurance Regulatory Authority (</w:t>
      </w:r>
      <w:r w:rsidR="00F971FD" w:rsidRPr="00902A36">
        <w:rPr>
          <w:rFonts w:cs="Arial"/>
          <w:b/>
          <w:szCs w:val="22"/>
        </w:rPr>
        <w:t>SIRA</w:t>
      </w:r>
      <w:r w:rsidR="00F971FD">
        <w:rPr>
          <w:rFonts w:cs="Arial"/>
          <w:szCs w:val="22"/>
        </w:rPr>
        <w:t>) to obtain information</w:t>
      </w:r>
      <w:r>
        <w:rPr>
          <w:rFonts w:cs="Arial"/>
          <w:szCs w:val="22"/>
        </w:rPr>
        <w:t xml:space="preserve"> </w:t>
      </w:r>
      <w:r w:rsidR="001310BB">
        <w:rPr>
          <w:rFonts w:cs="Arial"/>
          <w:szCs w:val="22"/>
        </w:rPr>
        <w:t xml:space="preserve">under Chapter 5 of the Building Bill. </w:t>
      </w:r>
    </w:p>
    <w:p w14:paraId="26E7CBEC" w14:textId="429D3458" w:rsidR="00FC48DF" w:rsidRDefault="00731EF5" w:rsidP="00D24D27">
      <w:r>
        <w:rPr>
          <w:rFonts w:cs="Arial"/>
          <w:szCs w:val="22"/>
        </w:rPr>
        <w:t>E</w:t>
      </w:r>
      <w:r w:rsidR="001310BB">
        <w:rPr>
          <w:rFonts w:cs="Arial"/>
          <w:szCs w:val="22"/>
        </w:rPr>
        <w:t xml:space="preserve">xtraterritorial application </w:t>
      </w:r>
      <w:r w:rsidR="00FF3681">
        <w:rPr>
          <w:rFonts w:cs="Arial"/>
          <w:szCs w:val="22"/>
        </w:rPr>
        <w:t>provisions</w:t>
      </w:r>
      <w:r w:rsidR="00A521EE">
        <w:rPr>
          <w:rFonts w:cs="Arial"/>
          <w:szCs w:val="22"/>
        </w:rPr>
        <w:t xml:space="preserve"> </w:t>
      </w:r>
      <w:r w:rsidR="00A521EE">
        <w:t xml:space="preserve">have been included at clause 21 to maintain the </w:t>
      </w:r>
      <w:r w:rsidR="00FF3681">
        <w:t>ability</w:t>
      </w:r>
      <w:r w:rsidR="00A521EE">
        <w:t xml:space="preserve"> of authorised officers </w:t>
      </w:r>
      <w:r w:rsidR="00FF3681">
        <w:t xml:space="preserve">to </w:t>
      </w:r>
      <w:r w:rsidR="006D0C5C">
        <w:t xml:space="preserve">give notices to </w:t>
      </w:r>
      <w:r w:rsidR="00FC48DF">
        <w:t xml:space="preserve">people </w:t>
      </w:r>
      <w:r w:rsidR="001B3A5F">
        <w:t>outside</w:t>
      </w:r>
      <w:r w:rsidR="00FC48DF">
        <w:t xml:space="preserve"> NSW.</w:t>
      </w:r>
    </w:p>
    <w:p w14:paraId="45BBE656" w14:textId="2BCBB446" w:rsidR="00FC48DF" w:rsidRPr="00BE377E" w:rsidRDefault="00FC48DF" w:rsidP="00882256">
      <w:pPr>
        <w:pStyle w:val="Heading3"/>
      </w:pPr>
      <w:bookmarkStart w:id="77" w:name="_Toc103348526"/>
      <w:bookmarkStart w:id="78" w:name="_Toc108096712"/>
      <w:r>
        <w:lastRenderedPageBreak/>
        <w:t>A</w:t>
      </w:r>
      <w:r w:rsidRPr="00BE377E">
        <w:t>uthorised officer</w:t>
      </w:r>
      <w:r>
        <w:t>s</w:t>
      </w:r>
      <w:bookmarkEnd w:id="77"/>
      <w:bookmarkEnd w:id="78"/>
    </w:p>
    <w:p w14:paraId="1D42A15A" w14:textId="1DF27048" w:rsidR="00D31B68" w:rsidRDefault="002F0E38" w:rsidP="00BD369E">
      <w:r>
        <w:t xml:space="preserve">Division 2 of Part 3 in the </w:t>
      </w:r>
      <w:r w:rsidR="00851241">
        <w:t>BCE</w:t>
      </w:r>
      <w:r>
        <w:t xml:space="preserve"> Bill creates ‘authorised officers’ for the purposes of compliance and enforcement activity. </w:t>
      </w:r>
      <w:r w:rsidR="00831AF4">
        <w:t>The BCE Bill starts out with a baseline of who is automatically an authorised officer and then has the capacity to switch</w:t>
      </w:r>
      <w:r w:rsidR="00D96991">
        <w:t>,</w:t>
      </w:r>
      <w:r w:rsidR="00831AF4">
        <w:t xml:space="preserve"> on or off other </w:t>
      </w:r>
      <w:r w:rsidR="00D96991">
        <w:t xml:space="preserve">people </w:t>
      </w:r>
      <w:r w:rsidR="00831AF4">
        <w:t xml:space="preserve">for specific situations as needed. </w:t>
      </w:r>
      <w:r w:rsidR="00F32BCA">
        <w:t xml:space="preserve">The NSW Building Commissioner and officers of the NSW Police Force are automatically authorised officers under the </w:t>
      </w:r>
      <w:r w:rsidR="00135723">
        <w:t xml:space="preserve">BCE </w:t>
      </w:r>
      <w:r w:rsidR="00F32BCA">
        <w:t xml:space="preserve">Bill (see definition of </w:t>
      </w:r>
      <w:r w:rsidR="004235D1">
        <w:t>‘</w:t>
      </w:r>
      <w:r w:rsidR="00F32BCA" w:rsidRPr="004B7A70">
        <w:t>authorised officer</w:t>
      </w:r>
      <w:r w:rsidR="004235D1">
        <w:t>’</w:t>
      </w:r>
      <w:r w:rsidR="00F32BCA">
        <w:t xml:space="preserve"> in Schedule </w:t>
      </w:r>
      <w:r w:rsidR="00E929F7">
        <w:t>2</w:t>
      </w:r>
      <w:r w:rsidR="00F32BCA">
        <w:t xml:space="preserve"> of the </w:t>
      </w:r>
      <w:r w:rsidR="00E929F7">
        <w:t xml:space="preserve">BCE </w:t>
      </w:r>
      <w:r w:rsidR="00F32BCA">
        <w:t>Bill).</w:t>
      </w:r>
    </w:p>
    <w:p w14:paraId="54803FFE" w14:textId="72FA39E9" w:rsidR="00BD369E" w:rsidRDefault="00F32BCA" w:rsidP="00BD369E">
      <w:r>
        <w:t xml:space="preserve">Clause 22 also lists people </w:t>
      </w:r>
      <w:r w:rsidR="0031449E">
        <w:t xml:space="preserve">who the Secretary may appoint as authorised officers for the purposes of Part 3 investigations. </w:t>
      </w:r>
      <w:r w:rsidR="0004076F">
        <w:t xml:space="preserve">The regulations can also extend the classes of </w:t>
      </w:r>
      <w:r w:rsidR="00D95EE1">
        <w:t xml:space="preserve">people </w:t>
      </w:r>
      <w:r w:rsidR="0004076F">
        <w:t xml:space="preserve">that the Secretary could </w:t>
      </w:r>
      <w:r w:rsidR="00051094">
        <w:t>appoint</w:t>
      </w:r>
      <w:r w:rsidR="00897ACB">
        <w:t xml:space="preserve"> </w:t>
      </w:r>
      <w:r w:rsidR="005246FF">
        <w:t xml:space="preserve">as </w:t>
      </w:r>
      <w:r w:rsidR="00610BE7">
        <w:t xml:space="preserve">authorised officers. </w:t>
      </w:r>
      <w:r w:rsidR="00D95EE1">
        <w:t>People</w:t>
      </w:r>
      <w:r w:rsidR="0031449E">
        <w:t xml:space="preserve"> such as those noted above </w:t>
      </w:r>
      <w:r w:rsidR="00525F6C">
        <w:t>who have power under Part 5 of the Building Bill are candidates to be listed under Regulation.</w:t>
      </w:r>
      <w:r w:rsidR="0031449E">
        <w:t xml:space="preserve"> </w:t>
      </w:r>
    </w:p>
    <w:p w14:paraId="5723C971" w14:textId="6BA18184" w:rsidR="00BD369E" w:rsidRPr="00630B08" w:rsidRDefault="00E16D34" w:rsidP="00BD369E">
      <w:r>
        <w:t>The ability to appoint different people as authorised officers reflects the specific needs of industry and where nuanced powers are appropriate. For example, a</w:t>
      </w:r>
      <w:r w:rsidR="00BD369E">
        <w:t xml:space="preserve">dditional people </w:t>
      </w:r>
      <w:r>
        <w:t>are</w:t>
      </w:r>
      <w:r w:rsidR="00BD369E">
        <w:t xml:space="preserve"> authorised officers for matters relating </w:t>
      </w:r>
      <w:r w:rsidR="004A0E8F">
        <w:t xml:space="preserve">to </w:t>
      </w:r>
      <w:r w:rsidR="00BD369E">
        <w:t xml:space="preserve">the </w:t>
      </w:r>
      <w:r w:rsidR="00BD369E">
        <w:rPr>
          <w:i/>
          <w:iCs/>
        </w:rPr>
        <w:t xml:space="preserve">Building Products Safety Act </w:t>
      </w:r>
      <w:r w:rsidR="0096534D">
        <w:rPr>
          <w:i/>
          <w:iCs/>
        </w:rPr>
        <w:t>2017</w:t>
      </w:r>
      <w:r w:rsidR="007F3643">
        <w:rPr>
          <w:i/>
          <w:iCs/>
        </w:rPr>
        <w:t>,</w:t>
      </w:r>
      <w:r w:rsidR="0096534D">
        <w:rPr>
          <w:i/>
          <w:iCs/>
        </w:rPr>
        <w:t xml:space="preserve"> </w:t>
      </w:r>
      <w:r w:rsidR="00BD369E">
        <w:t>including Government Department employees from the Environmental Protection Authority, Department of Planning and Environment, and Fire and Rescue NSW, as well as a member of permanent fire brigade or an employee of a local council</w:t>
      </w:r>
      <w:r w:rsidR="00C7474D">
        <w:t xml:space="preserve"> (see </w:t>
      </w:r>
      <w:r w:rsidR="00334BD7">
        <w:t>clause 22(2) of the BCE Bill)</w:t>
      </w:r>
      <w:r w:rsidR="00BD369E">
        <w:t>.</w:t>
      </w:r>
      <w:r w:rsidR="00C17AF9">
        <w:t xml:space="preserve"> </w:t>
      </w:r>
      <w:r w:rsidR="005E1A6E">
        <w:t xml:space="preserve">The additional authorised officers </w:t>
      </w:r>
      <w:r w:rsidR="005F1C6C">
        <w:t xml:space="preserve">are required </w:t>
      </w:r>
      <w:r w:rsidR="00ED4D62">
        <w:t>for</w:t>
      </w:r>
      <w:r w:rsidR="00A54E12">
        <w:t xml:space="preserve"> the process of i</w:t>
      </w:r>
      <w:r w:rsidR="00A87FF4">
        <w:t>ssu</w:t>
      </w:r>
      <w:r w:rsidR="00A54E12">
        <w:t>ing</w:t>
      </w:r>
      <w:r w:rsidR="00A87FF4">
        <w:t xml:space="preserve"> building product rectification orders</w:t>
      </w:r>
      <w:r w:rsidR="002771F5">
        <w:t xml:space="preserve"> and </w:t>
      </w:r>
      <w:r w:rsidR="00E82CB7">
        <w:t xml:space="preserve">determining </w:t>
      </w:r>
      <w:r w:rsidR="008419F7">
        <w:t xml:space="preserve">fire </w:t>
      </w:r>
      <w:r w:rsidR="002B4CB7">
        <w:t xml:space="preserve">safety </w:t>
      </w:r>
      <w:r w:rsidR="00F964EB">
        <w:t>of</w:t>
      </w:r>
      <w:r w:rsidR="007B1192">
        <w:t xml:space="preserve"> a building</w:t>
      </w:r>
      <w:r w:rsidR="003C18B4">
        <w:t xml:space="preserve">, in relation to </w:t>
      </w:r>
      <w:r w:rsidR="005911DB">
        <w:t>building products.</w:t>
      </w:r>
    </w:p>
    <w:p w14:paraId="6F17B899" w14:textId="48B0A126" w:rsidR="00125855" w:rsidRPr="00630B08" w:rsidRDefault="00125855" w:rsidP="00BD369E">
      <w:r>
        <w:t xml:space="preserve">The remaining clauses in Division 2 provide the administrative framework </w:t>
      </w:r>
      <w:r w:rsidR="00292544">
        <w:t xml:space="preserve">for the </w:t>
      </w:r>
      <w:r>
        <w:t>authority</w:t>
      </w:r>
      <w:r w:rsidR="00436DEF">
        <w:t>,</w:t>
      </w:r>
      <w:r>
        <w:t xml:space="preserve"> </w:t>
      </w:r>
      <w:r w:rsidR="00292544">
        <w:t xml:space="preserve">such as the identification card </w:t>
      </w:r>
      <w:r>
        <w:t xml:space="preserve">and </w:t>
      </w:r>
      <w:r w:rsidR="00292544">
        <w:t xml:space="preserve">any conditions that can be placed on an authorisation when given. </w:t>
      </w:r>
    </w:p>
    <w:p w14:paraId="4464226F" w14:textId="2B6454E0" w:rsidR="00292544" w:rsidRPr="00630B08" w:rsidRDefault="00292544" w:rsidP="00015F9D">
      <w:pPr>
        <w:pStyle w:val="Heading3"/>
      </w:pPr>
      <w:bookmarkStart w:id="79" w:name="_Toc108096713"/>
      <w:r>
        <w:t xml:space="preserve">Information gathering </w:t>
      </w:r>
      <w:r w:rsidR="00D97D4C">
        <w:t xml:space="preserve">and </w:t>
      </w:r>
      <w:r w:rsidR="005E6400">
        <w:t xml:space="preserve">inspection </w:t>
      </w:r>
      <w:r>
        <w:t>powers</w:t>
      </w:r>
      <w:bookmarkEnd w:id="79"/>
    </w:p>
    <w:p w14:paraId="12F3C98C" w14:textId="048C8A92" w:rsidR="00893591" w:rsidDel="0047434B" w:rsidRDefault="005C3524" w:rsidP="0047434B">
      <w:r>
        <w:t xml:space="preserve">Powers given to authorised officers enable </w:t>
      </w:r>
      <w:r w:rsidR="00F65766">
        <w:t xml:space="preserve">investigation and enforcement of obligations under the </w:t>
      </w:r>
      <w:r w:rsidR="00260ED2">
        <w:t>’building enfor</w:t>
      </w:r>
      <w:r w:rsidR="00BC4C2E">
        <w:t>cement legislation</w:t>
      </w:r>
      <w:r w:rsidR="009E0964">
        <w:t>’</w:t>
      </w:r>
      <w:r w:rsidR="00F65766">
        <w:t xml:space="preserve">, including the power to </w:t>
      </w:r>
      <w:r w:rsidR="001A4CF3">
        <w:t xml:space="preserve">require the production of documents, </w:t>
      </w:r>
      <w:r w:rsidR="009B5CA2">
        <w:t xml:space="preserve">answer questions, </w:t>
      </w:r>
      <w:r w:rsidR="00764DBD">
        <w:t xml:space="preserve">audit work </w:t>
      </w:r>
      <w:r w:rsidR="00C27328">
        <w:t xml:space="preserve">and records and </w:t>
      </w:r>
      <w:r w:rsidR="001A059E">
        <w:t xml:space="preserve">to </w:t>
      </w:r>
      <w:r w:rsidR="00C10125">
        <w:t xml:space="preserve">enter premises to inspect building work. </w:t>
      </w:r>
      <w:r w:rsidR="00FC48DF">
        <w:t xml:space="preserve">Authorised officers can only exercise powers for the functions prescribed in the </w:t>
      </w:r>
      <w:r w:rsidR="00304149">
        <w:t xml:space="preserve">BCE </w:t>
      </w:r>
      <w:r w:rsidR="00FC48DF">
        <w:t>Bill and in circumstances where there is reasonable suspicion of a breach or non-compliance. This is to ensure the use of regulatory powers is appropriate and the rights of the public are preserved</w:t>
      </w:r>
      <w:r w:rsidR="00893591" w:rsidDel="0047434B">
        <w:t>.</w:t>
      </w:r>
    </w:p>
    <w:p w14:paraId="2BF3E53B" w14:textId="1EACBE4F" w:rsidR="00581BBD" w:rsidRDefault="009C2E94" w:rsidP="00BD369E">
      <w:r>
        <w:t>To reflect</w:t>
      </w:r>
      <w:r w:rsidR="00BD369E">
        <w:t xml:space="preserve"> the </w:t>
      </w:r>
      <w:r>
        <w:t xml:space="preserve">seriousness </w:t>
      </w:r>
      <w:r w:rsidR="00DA528E">
        <w:t>of investigative powers</w:t>
      </w:r>
      <w:r w:rsidR="00BD369E">
        <w:t xml:space="preserve"> and </w:t>
      </w:r>
      <w:r w:rsidR="00376B45">
        <w:t xml:space="preserve">the obligation to </w:t>
      </w:r>
      <w:r w:rsidR="00177154">
        <w:t>respond to direct</w:t>
      </w:r>
      <w:r w:rsidR="00B01A04">
        <w:t>i</w:t>
      </w:r>
      <w:r w:rsidR="00177154">
        <w:t>ons</w:t>
      </w:r>
      <w:r w:rsidR="00A53FDA">
        <w:t xml:space="preserve"> of an authorised officer</w:t>
      </w:r>
      <w:r w:rsidR="006A5FF8">
        <w:t xml:space="preserve"> </w:t>
      </w:r>
      <w:r w:rsidR="007E382F">
        <w:t>the current</w:t>
      </w:r>
      <w:r w:rsidR="006A5FF8">
        <w:t xml:space="preserve"> offence </w:t>
      </w:r>
      <w:r w:rsidR="00FD1049">
        <w:t xml:space="preserve">for failure to comply with a direction issued by an authorised officer </w:t>
      </w:r>
      <w:r w:rsidR="007E382F">
        <w:t>has been maintained from the RAB Act. Clause</w:t>
      </w:r>
      <w:r w:rsidR="009D5E22">
        <w:t>s</w:t>
      </w:r>
      <w:r w:rsidR="007E382F">
        <w:t xml:space="preserve"> </w:t>
      </w:r>
      <w:r w:rsidR="000304F8">
        <w:t xml:space="preserve">28 </w:t>
      </w:r>
      <w:r w:rsidR="009D5E22">
        <w:t xml:space="preserve">and 48 </w:t>
      </w:r>
      <w:r w:rsidR="000304F8">
        <w:t>prescribe</w:t>
      </w:r>
      <w:r w:rsidR="006A5FF8">
        <w:t xml:space="preserve"> a m</w:t>
      </w:r>
      <w:r w:rsidR="003041E8">
        <w:t>a</w:t>
      </w:r>
      <w:r w:rsidR="006A5FF8">
        <w:t xml:space="preserve">ximum penalty of </w:t>
      </w:r>
      <w:r w:rsidR="147F0C65">
        <w:t>10,000 penalty units (</w:t>
      </w:r>
      <w:r w:rsidR="003041E8">
        <w:t>$</w:t>
      </w:r>
      <w:r w:rsidR="003041E8" w:rsidRPr="00B01A04">
        <w:t>1.1 million</w:t>
      </w:r>
      <w:r w:rsidR="003041E8">
        <w:t>) for a corporation, with a penalty of 1,000 penalty units (</w:t>
      </w:r>
      <w:r w:rsidR="00EC446E">
        <w:t>$110,000) for each day the offence continues and 2,000 penalty units (</w:t>
      </w:r>
      <w:r w:rsidR="001147AD">
        <w:t>$220,000) for an individual with a daily penalty of 200 penalty units ($22,000).</w:t>
      </w:r>
    </w:p>
    <w:p w14:paraId="2D87BD01" w14:textId="2DCB2D35" w:rsidR="00A53FDA" w:rsidRDefault="00821CAA" w:rsidP="00BD369E">
      <w:r>
        <w:lastRenderedPageBreak/>
        <w:t>Given the increase in scope of buildings captured in the BCE Bill, compared to the existing RAB Act</w:t>
      </w:r>
      <w:r w:rsidR="00BC5403">
        <w:t>,</w:t>
      </w:r>
      <w:r w:rsidR="00B42A8E">
        <w:t xml:space="preserve"> a second</w:t>
      </w:r>
      <w:r w:rsidR="003F2A79">
        <w:t>-</w:t>
      </w:r>
      <w:r w:rsidR="00B42A8E">
        <w:t xml:space="preserve">tier penalty </w:t>
      </w:r>
      <w:r w:rsidR="003F2A79">
        <w:t>based on building classif</w:t>
      </w:r>
      <w:r w:rsidR="009D5E22">
        <w:t>ica</w:t>
      </w:r>
      <w:r w:rsidR="00FE4EAD">
        <w:t>t</w:t>
      </w:r>
      <w:r w:rsidR="009D5E22">
        <w:t xml:space="preserve">ion </w:t>
      </w:r>
      <w:r w:rsidR="00FE4EAD">
        <w:t>h</w:t>
      </w:r>
      <w:r w:rsidR="009D5E22">
        <w:t xml:space="preserve">as been included </w:t>
      </w:r>
      <w:r w:rsidR="00FE4EAD">
        <w:t>for clauses 28 and 48.</w:t>
      </w:r>
      <w:r w:rsidR="00E75D3A">
        <w:t xml:space="preserve"> </w:t>
      </w:r>
      <w:r w:rsidR="00AF40A2">
        <w:t xml:space="preserve">The second tier </w:t>
      </w:r>
      <w:r w:rsidR="000D6B82">
        <w:t xml:space="preserve">applies a lower penalty </w:t>
      </w:r>
      <w:r w:rsidR="0094146E">
        <w:t>in circumstances where the direct</w:t>
      </w:r>
      <w:r w:rsidR="00C27991">
        <w:t>i</w:t>
      </w:r>
      <w:r w:rsidR="0094146E">
        <w:t>on</w:t>
      </w:r>
      <w:r w:rsidR="00C27991">
        <w:t xml:space="preserve"> </w:t>
      </w:r>
      <w:r w:rsidR="006059DD">
        <w:t xml:space="preserve">does not relate to a </w:t>
      </w:r>
      <w:r w:rsidR="005B3FCD">
        <w:t>Class</w:t>
      </w:r>
      <w:r w:rsidR="000D6B82">
        <w:t xml:space="preserve"> 2-9 building.</w:t>
      </w:r>
    </w:p>
    <w:p w14:paraId="4B6A8B3B" w14:textId="36B5BEC5" w:rsidR="00BD369E" w:rsidRDefault="003B7A13" w:rsidP="00BD369E">
      <w:r>
        <w:t xml:space="preserve">A key </w:t>
      </w:r>
      <w:r w:rsidR="00171FC1">
        <w:t>requirement</w:t>
      </w:r>
      <w:r w:rsidR="00BD369E">
        <w:t xml:space="preserve"> of </w:t>
      </w:r>
      <w:r w:rsidR="00171FC1">
        <w:t xml:space="preserve">authorised officers is the ability to </w:t>
      </w:r>
      <w:r w:rsidR="000A4D49">
        <w:t xml:space="preserve">assess </w:t>
      </w:r>
      <w:r w:rsidR="00675B9B">
        <w:t xml:space="preserve">the compliance of buildings and building work </w:t>
      </w:r>
      <w:r w:rsidR="00171FC1">
        <w:t xml:space="preserve">onsite. The </w:t>
      </w:r>
      <w:r w:rsidR="00E929F7">
        <w:t>BCE</w:t>
      </w:r>
      <w:r w:rsidR="00171FC1">
        <w:t xml:space="preserve"> Bill allows</w:t>
      </w:r>
      <w:r w:rsidR="00BD369E">
        <w:t xml:space="preserve"> authorised officers to enter premises at a reasonable hour of the day</w:t>
      </w:r>
      <w:r w:rsidR="00675B9B">
        <w:t>,</w:t>
      </w:r>
      <w:r w:rsidR="00BD369E">
        <w:t xml:space="preserve"> during business hours</w:t>
      </w:r>
      <w:r w:rsidR="00675B9B">
        <w:t>,</w:t>
      </w:r>
      <w:r w:rsidR="00BD369E">
        <w:t xml:space="preserve"> or </w:t>
      </w:r>
      <w:r w:rsidR="00BE08C9">
        <w:t xml:space="preserve">while </w:t>
      </w:r>
      <w:r w:rsidR="00BD369E">
        <w:t>building work is in progress</w:t>
      </w:r>
      <w:r w:rsidR="00171FC1">
        <w:t xml:space="preserve"> </w:t>
      </w:r>
      <w:r w:rsidR="00BD369E">
        <w:t xml:space="preserve">for </w:t>
      </w:r>
      <w:r w:rsidR="00171FC1">
        <w:t>the purposes of compliance and enforcement</w:t>
      </w:r>
      <w:r w:rsidR="00BD369E">
        <w:t>. T</w:t>
      </w:r>
      <w:r w:rsidR="00415A5F">
        <w:t xml:space="preserve">o preserve the rights of </w:t>
      </w:r>
      <w:r w:rsidR="00BD369E">
        <w:t xml:space="preserve">occupiers </w:t>
      </w:r>
      <w:r w:rsidR="00FA15AC">
        <w:t xml:space="preserve">of </w:t>
      </w:r>
      <w:r w:rsidR="00C11E4C">
        <w:t xml:space="preserve">dwellings, there are protections </w:t>
      </w:r>
      <w:r w:rsidR="00BD369E">
        <w:t xml:space="preserve">that </w:t>
      </w:r>
      <w:r>
        <w:t xml:space="preserve">an authorised officer can only </w:t>
      </w:r>
      <w:r w:rsidR="00BD369E">
        <w:t>ent</w:t>
      </w:r>
      <w:r>
        <w:t>er</w:t>
      </w:r>
      <w:r w:rsidR="00BD369E">
        <w:t xml:space="preserve"> a residential part of a premises with the permission of the occupier or under the authority of a search warrant.</w:t>
      </w:r>
    </w:p>
    <w:p w14:paraId="516C354B" w14:textId="640DAA2C" w:rsidR="00BD369E" w:rsidRDefault="00B574C4" w:rsidP="00BD369E">
      <w:r>
        <w:t xml:space="preserve">While </w:t>
      </w:r>
      <w:r w:rsidR="00BD369E">
        <w:t xml:space="preserve">on site an authorised officer has power to do anything that is necessary for an authorised purpose, such as examining and inspecting building work, removing samples, seizing </w:t>
      </w:r>
      <w:r w:rsidR="00BD369E" w:rsidRPr="004B7A70">
        <w:t>things</w:t>
      </w:r>
      <w:r w:rsidR="00BD369E">
        <w:t xml:space="preserve">, </w:t>
      </w:r>
      <w:proofErr w:type="gramStart"/>
      <w:r w:rsidR="00BD369E">
        <w:t>opening up</w:t>
      </w:r>
      <w:proofErr w:type="gramEnd"/>
      <w:r w:rsidR="00BD369E">
        <w:t xml:space="preserve"> building work and examining and copying records</w:t>
      </w:r>
      <w:r w:rsidR="00FC48DF">
        <w:t>.</w:t>
      </w:r>
      <w:r w:rsidR="00171FC1">
        <w:t xml:space="preserve"> These powers are limited </w:t>
      </w:r>
      <w:r w:rsidR="002B1FC7">
        <w:t>by the authorised officer needing to have reasonable belief that the actions are necessary</w:t>
      </w:r>
      <w:r w:rsidR="00D10DD1">
        <w:t xml:space="preserve"> and exercising the powers is justified in all the circumstances</w:t>
      </w:r>
      <w:r w:rsidR="002B1FC7">
        <w:t>.</w:t>
      </w:r>
    </w:p>
    <w:p w14:paraId="3F455670" w14:textId="758C8BB7" w:rsidR="00EE7185" w:rsidRDefault="00EE7185" w:rsidP="00BD369E">
      <w:r>
        <w:t xml:space="preserve">The </w:t>
      </w:r>
      <w:r w:rsidR="00E51FA5">
        <w:t xml:space="preserve">BCE </w:t>
      </w:r>
      <w:r>
        <w:t xml:space="preserve">Bill includes safeguards such as limiting the powers where required, such as an authorised plumbing inspector only having powers in relation to plumbing and drainage work. The </w:t>
      </w:r>
      <w:r w:rsidR="00101BB6">
        <w:t>BCE</w:t>
      </w:r>
      <w:r>
        <w:t xml:space="preserve"> Bill also allows the Secretary to limit or condition authorisations</w:t>
      </w:r>
      <w:r w:rsidR="00012E40">
        <w:t>,</w:t>
      </w:r>
      <w:r>
        <w:t xml:space="preserve"> where appropriate to ensure that powers are only exercised where there is regulatory need.</w:t>
      </w:r>
    </w:p>
    <w:p w14:paraId="6211D882" w14:textId="11843F18" w:rsidR="007421C8" w:rsidRDefault="007421C8" w:rsidP="00882256">
      <w:pPr>
        <w:rPr>
          <w:i/>
          <w:iCs/>
          <w:u w:val="single"/>
        </w:rPr>
      </w:pPr>
      <w:r>
        <w:rPr>
          <w:i/>
          <w:iCs/>
          <w:u w:val="single"/>
        </w:rPr>
        <w:t>What are the regulatory impacts?</w:t>
      </w:r>
    </w:p>
    <w:p w14:paraId="31EC701E" w14:textId="4719AD27" w:rsidR="008250F3" w:rsidRDefault="008250F3" w:rsidP="008250F3">
      <w:r>
        <w:t>The use of investigative powers results in cost burdens to the person, entity or business being investigated. These costs are predomina</w:t>
      </w:r>
      <w:r w:rsidR="009004CE">
        <w:t>n</w:t>
      </w:r>
      <w:r>
        <w:t>tly lost time due to responding to questions, attending a site inspection, or other responsive actions for the investigation. There are also associated administrative costs in compiling and providing documentary evidence as part of an investigation.</w:t>
      </w:r>
    </w:p>
    <w:p w14:paraId="5695EFB6" w14:textId="7B465324" w:rsidR="008250F3" w:rsidRDefault="008250F3" w:rsidP="008250F3">
      <w:r>
        <w:t>It is difficult to reasonably estimate the cost impacts to businesses given the varying nature of investigations, in size and complexity</w:t>
      </w:r>
      <w:r w:rsidR="00506DD8">
        <w:t xml:space="preserve"> as well as </w:t>
      </w:r>
      <w:r>
        <w:t>the related hourly cost to a business, which can vastly differ. Depending on the complexity of the matter being investigated this could involve significant lost time.</w:t>
      </w:r>
    </w:p>
    <w:p w14:paraId="5119F787" w14:textId="53F08144" w:rsidR="008250F3" w:rsidRDefault="008250F3" w:rsidP="008250F3">
      <w:r>
        <w:t xml:space="preserve">Investigations are generally used in response to complaints, </w:t>
      </w:r>
      <w:proofErr w:type="gramStart"/>
      <w:r w:rsidR="0023017A">
        <w:t>intelligence</w:t>
      </w:r>
      <w:proofErr w:type="gramEnd"/>
      <w:r>
        <w:t xml:space="preserve"> or another reasonable belief that there is a contravention of regulatory requirements. </w:t>
      </w:r>
      <w:r w:rsidR="00743A11">
        <w:t>T</w:t>
      </w:r>
      <w:r>
        <w:t xml:space="preserve">hese thresholds have the effect of limiting the regulatory burden as </w:t>
      </w:r>
      <w:r w:rsidR="00743A11">
        <w:t xml:space="preserve">use of </w:t>
      </w:r>
      <w:r>
        <w:t xml:space="preserve">the investigative powers typically </w:t>
      </w:r>
      <w:r w:rsidR="00743A11">
        <w:t>follow from actual events</w:t>
      </w:r>
      <w:r>
        <w:t>.</w:t>
      </w:r>
    </w:p>
    <w:p w14:paraId="18EC3F92" w14:textId="4C9BEAD7" w:rsidR="0011217F" w:rsidRDefault="008250F3" w:rsidP="00AA7989">
      <w:r>
        <w:t>Stakeholder feedback during initial consultation has highlighted the need for active investigations by the regulator to instil public confidence</w:t>
      </w:r>
      <w:r w:rsidR="007254E9">
        <w:t>, provide safer and quality buildings and improve customer protection</w:t>
      </w:r>
      <w:r w:rsidDel="005515F7">
        <w:t>.</w:t>
      </w:r>
      <w:r w:rsidR="00706618">
        <w:t xml:space="preserve"> </w:t>
      </w:r>
      <w:r w:rsidR="00707A42">
        <w:t>Investigative powers allow the regulator to</w:t>
      </w:r>
      <w:r w:rsidR="0011217F">
        <w:t>:</w:t>
      </w:r>
    </w:p>
    <w:p w14:paraId="3A4F908B" w14:textId="148D0B7B" w:rsidR="003F7B03" w:rsidRPr="002A2310" w:rsidRDefault="00707A42" w:rsidP="00DF10EF">
      <w:pPr>
        <w:pStyle w:val="ListParagraph"/>
        <w:numPr>
          <w:ilvl w:val="0"/>
          <w:numId w:val="33"/>
        </w:numPr>
        <w:spacing w:after="120" w:line="360" w:lineRule="auto"/>
        <w:rPr>
          <w:rFonts w:cs="Arial"/>
          <w:szCs w:val="22"/>
        </w:rPr>
      </w:pPr>
      <w:r w:rsidRPr="00B035BA">
        <w:rPr>
          <w:rFonts w:ascii="Arial" w:hAnsi="Arial" w:cs="Arial"/>
          <w:sz w:val="22"/>
          <w:szCs w:val="22"/>
        </w:rPr>
        <w:t xml:space="preserve">respond to defective building work by </w:t>
      </w:r>
      <w:r w:rsidR="0011217F" w:rsidRPr="00B035BA">
        <w:rPr>
          <w:rFonts w:ascii="Arial" w:hAnsi="Arial" w:cs="Arial"/>
          <w:sz w:val="22"/>
          <w:szCs w:val="22"/>
        </w:rPr>
        <w:t>identifying it and issuing directions for its remediation</w:t>
      </w:r>
    </w:p>
    <w:p w14:paraId="1968E96F" w14:textId="0ECC223D" w:rsidR="00FC48DF" w:rsidRPr="002A2310" w:rsidRDefault="005515F7" w:rsidP="00DF10EF">
      <w:pPr>
        <w:pStyle w:val="ListParagraph"/>
        <w:numPr>
          <w:ilvl w:val="0"/>
          <w:numId w:val="33"/>
        </w:numPr>
        <w:spacing w:after="120" w:line="360" w:lineRule="auto"/>
        <w:rPr>
          <w:rFonts w:cs="Arial"/>
          <w:szCs w:val="22"/>
        </w:rPr>
      </w:pPr>
      <w:r w:rsidRPr="00B035BA">
        <w:rPr>
          <w:rFonts w:ascii="Arial" w:hAnsi="Arial" w:cs="Arial"/>
          <w:sz w:val="22"/>
          <w:szCs w:val="22"/>
        </w:rPr>
        <w:lastRenderedPageBreak/>
        <w:t>r</w:t>
      </w:r>
      <w:r w:rsidR="00FC48DF" w:rsidRPr="00B035BA">
        <w:rPr>
          <w:rFonts w:ascii="Arial" w:hAnsi="Arial" w:cs="Arial"/>
          <w:sz w:val="22"/>
          <w:szCs w:val="22"/>
        </w:rPr>
        <w:t>emove poor players from industry, increasing confidence in those working in the industry to delivery trustworthy buildings</w:t>
      </w:r>
    </w:p>
    <w:p w14:paraId="68CFFEFE" w14:textId="22C2C9FD" w:rsidR="00C936B2" w:rsidRPr="002A2310" w:rsidRDefault="005515F7" w:rsidP="00DF10EF">
      <w:pPr>
        <w:pStyle w:val="ListParagraph"/>
        <w:numPr>
          <w:ilvl w:val="0"/>
          <w:numId w:val="33"/>
        </w:numPr>
        <w:spacing w:after="120" w:line="360" w:lineRule="auto"/>
        <w:rPr>
          <w:rFonts w:cs="Arial"/>
          <w:szCs w:val="22"/>
        </w:rPr>
      </w:pPr>
      <w:r w:rsidRPr="00B035BA">
        <w:rPr>
          <w:rFonts w:ascii="Arial" w:hAnsi="Arial" w:cs="Arial"/>
          <w:sz w:val="22"/>
          <w:szCs w:val="22"/>
        </w:rPr>
        <w:t>i</w:t>
      </w:r>
      <w:r w:rsidR="00C936B2" w:rsidRPr="00B035BA">
        <w:rPr>
          <w:rFonts w:ascii="Arial" w:hAnsi="Arial" w:cs="Arial"/>
          <w:sz w:val="22"/>
          <w:szCs w:val="22"/>
        </w:rPr>
        <w:t>ncrease competitiveness of compliant practitioners</w:t>
      </w:r>
      <w:r w:rsidR="00EC2AA6">
        <w:rPr>
          <w:rFonts w:ascii="Arial" w:hAnsi="Arial" w:cs="Arial"/>
          <w:sz w:val="22"/>
          <w:szCs w:val="22"/>
        </w:rPr>
        <w:t>.</w:t>
      </w:r>
    </w:p>
    <w:p w14:paraId="7F2AD28D" w14:textId="484A486B" w:rsidR="008C5285" w:rsidRDefault="008C5285" w:rsidP="008C5285">
      <w:r>
        <w:t>The impact of investigations on industry is twofol</w:t>
      </w:r>
      <w:r w:rsidR="00805AF8">
        <w:t xml:space="preserve">d. It </w:t>
      </w:r>
      <w:r>
        <w:t xml:space="preserve">creates a cost disincentive to </w:t>
      </w:r>
      <w:r w:rsidR="00D9765A">
        <w:t xml:space="preserve">non-compliant </w:t>
      </w:r>
      <w:r>
        <w:t>players by seeking to eliminate any financial gain or benefit received from non-compliance (this includes punitive co</w:t>
      </w:r>
      <w:r w:rsidR="001D2102">
        <w:t>s</w:t>
      </w:r>
      <w:r>
        <w:t>ts)</w:t>
      </w:r>
      <w:r w:rsidR="0037799E">
        <w:t xml:space="preserve">. This also then </w:t>
      </w:r>
      <w:r>
        <w:t>results in a benefit to compli</w:t>
      </w:r>
      <w:r w:rsidR="00743A11">
        <w:t>a</w:t>
      </w:r>
      <w:r>
        <w:t>nt industry practitioners.</w:t>
      </w:r>
    </w:p>
    <w:p w14:paraId="28DC5553" w14:textId="529B56E5" w:rsidR="008C5285" w:rsidRDefault="008C5285" w:rsidP="008C5285">
      <w:r>
        <w:t xml:space="preserve">Investigations impose cost burdens on the </w:t>
      </w:r>
      <w:proofErr w:type="gramStart"/>
      <w:r>
        <w:t>regulator</w:t>
      </w:r>
      <w:r w:rsidR="00606FE5">
        <w:t>,</w:t>
      </w:r>
      <w:proofErr w:type="gramEnd"/>
      <w:r>
        <w:t xml:space="preserve"> however these </w:t>
      </w:r>
      <w:r w:rsidR="00577F19">
        <w:t>will be</w:t>
      </w:r>
      <w:r>
        <w:t xml:space="preserve"> offset</w:t>
      </w:r>
      <w:r w:rsidR="00F66884">
        <w:t>,</w:t>
      </w:r>
      <w:r>
        <w:t xml:space="preserve"> in part by the building levy and cost recovery mechanisms </w:t>
      </w:r>
      <w:r w:rsidR="000616A2">
        <w:t xml:space="preserve">proposed </w:t>
      </w:r>
      <w:r>
        <w:t xml:space="preserve">in the </w:t>
      </w:r>
      <w:r w:rsidR="000616A2" w:rsidRPr="00A05A8E">
        <w:t xml:space="preserve">Amendment </w:t>
      </w:r>
      <w:r w:rsidRPr="00A05A8E">
        <w:t>Bill</w:t>
      </w:r>
      <w:r w:rsidR="00083689">
        <w:t xml:space="preserve">, with details outlined in the </w:t>
      </w:r>
      <w:r w:rsidR="00083689" w:rsidRPr="00A05A8E">
        <w:t>Amendment Bill RIS</w:t>
      </w:r>
      <w:r w:rsidR="00BF2D08">
        <w:t>.</w:t>
      </w:r>
    </w:p>
    <w:p w14:paraId="7D486A2F" w14:textId="77777777" w:rsidR="003152BC" w:rsidRPr="00100ACE" w:rsidRDefault="003152BC" w:rsidP="00F32394">
      <w:pPr>
        <w:pStyle w:val="Heading2"/>
      </w:pPr>
      <w:bookmarkStart w:id="80" w:name="_Toc103348527"/>
      <w:bookmarkStart w:id="81" w:name="_Toc108096714"/>
      <w:r w:rsidRPr="00100ACE">
        <w:t>Audit powers</w:t>
      </w:r>
      <w:bookmarkEnd w:id="80"/>
      <w:bookmarkEnd w:id="81"/>
    </w:p>
    <w:p w14:paraId="69D5D4F5" w14:textId="013F110A" w:rsidR="00FC48DF" w:rsidRPr="00A32A22" w:rsidRDefault="00FC48DF" w:rsidP="00FC48DF">
      <w:pPr>
        <w:rPr>
          <w:i/>
        </w:rPr>
      </w:pPr>
      <w:r>
        <w:t xml:space="preserve">The </w:t>
      </w:r>
      <w:r w:rsidR="00B155AA">
        <w:t xml:space="preserve">BCE </w:t>
      </w:r>
      <w:r>
        <w:t xml:space="preserve">Bill makes clear that the Secretary has power to audit any person that holds a licence, or authority under the building enforcement legislation. Auditing is a proactive compliance tool that allows the regulator to identify industry issues and </w:t>
      </w:r>
      <w:r w:rsidR="00606FE5">
        <w:t>assess</w:t>
      </w:r>
      <w:r>
        <w:t xml:space="preserve"> whether the regulatory requirements are being followed. </w:t>
      </w:r>
      <w:r w:rsidR="008876F4">
        <w:t xml:space="preserve">Auditing is </w:t>
      </w:r>
      <w:r w:rsidR="006C18D3">
        <w:t xml:space="preserve">also </w:t>
      </w:r>
      <w:r w:rsidR="008876F4">
        <w:t xml:space="preserve">a recommendation from the Building Confidence report where it states that </w:t>
      </w:r>
      <w:r w:rsidR="0086155E">
        <w:t>“</w:t>
      </w:r>
      <w:r w:rsidR="008876F4">
        <w:rPr>
          <w:i/>
          <w:iCs/>
        </w:rPr>
        <w:t>proactive auditing is imperative to restore public trust</w:t>
      </w:r>
      <w:r w:rsidR="0086155E">
        <w:rPr>
          <w:i/>
          <w:iCs/>
        </w:rPr>
        <w:t>”</w:t>
      </w:r>
      <w:r w:rsidR="008876F4">
        <w:rPr>
          <w:i/>
          <w:iCs/>
        </w:rPr>
        <w:t>.</w:t>
      </w:r>
      <w:r w:rsidRPr="20F655A1">
        <w:rPr>
          <w:rStyle w:val="FootnoteReference"/>
          <w:i/>
          <w:iCs/>
        </w:rPr>
        <w:footnoteReference w:id="9"/>
      </w:r>
    </w:p>
    <w:p w14:paraId="3B54F603" w14:textId="77777777" w:rsidR="006067F3" w:rsidRDefault="009B45E4" w:rsidP="009B45E4">
      <w:pPr>
        <w:rPr>
          <w:rFonts w:eastAsia="Arial"/>
        </w:rPr>
      </w:pPr>
      <w:r>
        <w:rPr>
          <w:rFonts w:eastAsia="Arial"/>
        </w:rPr>
        <w:t xml:space="preserve">Audits </w:t>
      </w:r>
      <w:r w:rsidR="002C6E89">
        <w:rPr>
          <w:rFonts w:eastAsia="Arial"/>
        </w:rPr>
        <w:t xml:space="preserve">are a powerful tool that </w:t>
      </w:r>
      <w:r>
        <w:rPr>
          <w:rFonts w:eastAsia="Arial"/>
        </w:rPr>
        <w:t xml:space="preserve">can </w:t>
      </w:r>
      <w:r w:rsidR="008B5332">
        <w:rPr>
          <w:rFonts w:eastAsia="Arial"/>
        </w:rPr>
        <w:t xml:space="preserve">proactively </w:t>
      </w:r>
      <w:r>
        <w:rPr>
          <w:rFonts w:eastAsia="Arial"/>
        </w:rPr>
        <w:t>identify problematic industry behaviours</w:t>
      </w:r>
      <w:r w:rsidR="008B5332">
        <w:rPr>
          <w:rFonts w:eastAsia="Arial"/>
        </w:rPr>
        <w:t xml:space="preserve">. </w:t>
      </w:r>
      <w:r w:rsidR="00086FE1">
        <w:rPr>
          <w:rFonts w:eastAsia="Arial"/>
        </w:rPr>
        <w:t>T</w:t>
      </w:r>
      <w:r w:rsidR="008B5332">
        <w:rPr>
          <w:rFonts w:eastAsia="Arial"/>
        </w:rPr>
        <w:t xml:space="preserve">hese behaviours can be widespread throughout industry </w:t>
      </w:r>
      <w:r w:rsidR="00827299">
        <w:rPr>
          <w:rFonts w:eastAsia="Arial"/>
        </w:rPr>
        <w:t>either through</w:t>
      </w:r>
      <w:r>
        <w:rPr>
          <w:rFonts w:eastAsia="Arial"/>
        </w:rPr>
        <w:t xml:space="preserve"> lack of understanding or </w:t>
      </w:r>
      <w:r w:rsidR="000476F5">
        <w:rPr>
          <w:rFonts w:eastAsia="Arial"/>
        </w:rPr>
        <w:t xml:space="preserve">a perception of </w:t>
      </w:r>
      <w:r w:rsidR="00086FE1">
        <w:rPr>
          <w:rFonts w:eastAsia="Arial"/>
        </w:rPr>
        <w:t xml:space="preserve">there being </w:t>
      </w:r>
      <w:r w:rsidR="00294F4C">
        <w:rPr>
          <w:rFonts w:eastAsia="Arial"/>
        </w:rPr>
        <w:t xml:space="preserve">no </w:t>
      </w:r>
      <w:r>
        <w:rPr>
          <w:rFonts w:eastAsia="Arial"/>
        </w:rPr>
        <w:t xml:space="preserve">consequences for breaching standards. </w:t>
      </w:r>
    </w:p>
    <w:p w14:paraId="48974215" w14:textId="0E5845A7" w:rsidR="009B45E4" w:rsidRPr="008E73F7" w:rsidRDefault="009B45E4" w:rsidP="009B45E4">
      <w:pPr>
        <w:rPr>
          <w:rFonts w:eastAsia="Arial"/>
        </w:rPr>
      </w:pPr>
      <w:r w:rsidRPr="26DAEC53">
        <w:rPr>
          <w:rFonts w:eastAsia="Arial"/>
        </w:rPr>
        <w:t>By engaging with practitioners and taking the time to understand what has caused the non-compliance, authorised officers auditing work can produce insights to address the behaviours</w:t>
      </w:r>
      <w:r w:rsidR="00CA6705" w:rsidRPr="26DAEC53">
        <w:rPr>
          <w:rFonts w:eastAsia="Arial"/>
        </w:rPr>
        <w:t xml:space="preserve"> or </w:t>
      </w:r>
      <w:r w:rsidRPr="26DAEC53">
        <w:rPr>
          <w:rFonts w:eastAsia="Arial"/>
        </w:rPr>
        <w:t>practices causing that non-compliance.</w:t>
      </w:r>
      <w:r w:rsidR="006067F3" w:rsidRPr="26DAEC53">
        <w:rPr>
          <w:rFonts w:eastAsia="Arial"/>
        </w:rPr>
        <w:t xml:space="preserve"> </w:t>
      </w:r>
      <w:r w:rsidRPr="26DAEC53">
        <w:rPr>
          <w:rFonts w:eastAsia="Arial"/>
        </w:rPr>
        <w:t xml:space="preserve">For example, </w:t>
      </w:r>
      <w:r w:rsidR="0043214E" w:rsidRPr="26DAEC53">
        <w:rPr>
          <w:rFonts w:eastAsia="Arial"/>
        </w:rPr>
        <w:t xml:space="preserve">49 completed audits undertaken since the inception of the RAB Act, </w:t>
      </w:r>
      <w:r w:rsidR="007A7182">
        <w:rPr>
          <w:rFonts w:eastAsia="Arial"/>
        </w:rPr>
        <w:t xml:space="preserve">over 39% </w:t>
      </w:r>
      <w:r w:rsidRPr="26DAEC53">
        <w:rPr>
          <w:rFonts w:eastAsia="Arial"/>
        </w:rPr>
        <w:t>of audited buildings had a serious defect related to waterproofing. This co</w:t>
      </w:r>
      <w:r w:rsidR="00CA6705" w:rsidRPr="26DAEC53">
        <w:rPr>
          <w:rFonts w:eastAsia="Arial"/>
        </w:rPr>
        <w:t xml:space="preserve">rrelated with the </w:t>
      </w:r>
      <w:r w:rsidRPr="26DAEC53">
        <w:rPr>
          <w:rFonts w:eastAsia="Arial"/>
        </w:rPr>
        <w:t xml:space="preserve">complaints made to NSW Fair Trading </w:t>
      </w:r>
      <w:r w:rsidR="00CA6705" w:rsidRPr="26DAEC53">
        <w:rPr>
          <w:rFonts w:eastAsia="Arial"/>
        </w:rPr>
        <w:t>about</w:t>
      </w:r>
      <w:r w:rsidRPr="26DAEC53">
        <w:rPr>
          <w:rFonts w:eastAsia="Arial"/>
        </w:rPr>
        <w:t xml:space="preserve"> waterproofing. </w:t>
      </w:r>
    </w:p>
    <w:p w14:paraId="6DCF030E" w14:textId="6B7D53F8" w:rsidR="009B45E4" w:rsidRPr="008E73F7" w:rsidRDefault="009B45E4" w:rsidP="009B45E4">
      <w:pPr>
        <w:rPr>
          <w:rFonts w:eastAsia="Arial"/>
        </w:rPr>
      </w:pPr>
      <w:r w:rsidRPr="008E73F7">
        <w:rPr>
          <w:rFonts w:eastAsia="Arial"/>
        </w:rPr>
        <w:t xml:space="preserve">These defects occur due to a lack of competency (in the design and installation), lack of understanding of the requisite standard, </w:t>
      </w:r>
      <w:proofErr w:type="gramStart"/>
      <w:r w:rsidRPr="008E73F7">
        <w:rPr>
          <w:rFonts w:eastAsia="Arial"/>
        </w:rPr>
        <w:t>apathy</w:t>
      </w:r>
      <w:proofErr w:type="gramEnd"/>
      <w:r w:rsidRPr="008E73F7">
        <w:rPr>
          <w:rFonts w:eastAsia="Arial"/>
        </w:rPr>
        <w:t xml:space="preserve"> and cost-cutting. Regardless of the root cause of the defect, it is the end customer who bears the cost of waterproofing not being </w:t>
      </w:r>
      <w:r w:rsidR="009C785E">
        <w:rPr>
          <w:rFonts w:eastAsia="Arial"/>
        </w:rPr>
        <w:t>done correctly</w:t>
      </w:r>
      <w:r w:rsidRPr="008E73F7">
        <w:rPr>
          <w:rFonts w:eastAsia="Arial"/>
        </w:rPr>
        <w:t>.</w:t>
      </w:r>
    </w:p>
    <w:p w14:paraId="39B531B6" w14:textId="6E261FF9" w:rsidR="009B45E4" w:rsidRPr="008E73F7" w:rsidRDefault="00C703FA" w:rsidP="009B45E4">
      <w:pPr>
        <w:rPr>
          <w:rFonts w:eastAsia="Arial"/>
        </w:rPr>
      </w:pPr>
      <w:r>
        <w:rPr>
          <w:rFonts w:eastAsia="Arial"/>
        </w:rPr>
        <w:t>While t</w:t>
      </w:r>
      <w:r w:rsidR="009B45E4" w:rsidRPr="008E73F7">
        <w:rPr>
          <w:rFonts w:eastAsia="Arial"/>
        </w:rPr>
        <w:t>he DBP Act provide</w:t>
      </w:r>
      <w:r w:rsidR="00C51824">
        <w:rPr>
          <w:rFonts w:eastAsia="Arial"/>
        </w:rPr>
        <w:t>s</w:t>
      </w:r>
      <w:r w:rsidR="009B45E4" w:rsidRPr="008E73F7">
        <w:rPr>
          <w:rFonts w:eastAsia="Arial"/>
        </w:rPr>
        <w:t xml:space="preserve"> an immediate response by requiring upfront design to address waterproofing throughout a project</w:t>
      </w:r>
      <w:r w:rsidR="00EC354F">
        <w:rPr>
          <w:rFonts w:eastAsia="Arial"/>
        </w:rPr>
        <w:t xml:space="preserve">, </w:t>
      </w:r>
      <w:r w:rsidR="009B45E4" w:rsidRPr="008E73F7">
        <w:rPr>
          <w:rFonts w:eastAsia="Arial"/>
        </w:rPr>
        <w:t xml:space="preserve">engagement with industry has made </w:t>
      </w:r>
      <w:r w:rsidR="00C9463F">
        <w:rPr>
          <w:rFonts w:eastAsia="Arial"/>
        </w:rPr>
        <w:t>it</w:t>
      </w:r>
      <w:r w:rsidR="009B45E4" w:rsidRPr="008E73F7">
        <w:rPr>
          <w:rFonts w:eastAsia="Arial"/>
        </w:rPr>
        <w:t xml:space="preserve"> clear that there remains a significant gap between the expected standard of work and industry’s capacity to meet it.</w:t>
      </w:r>
    </w:p>
    <w:p w14:paraId="7740F63F" w14:textId="615420C8" w:rsidR="009B45E4" w:rsidRPr="00A11AE5" w:rsidRDefault="009B45E4" w:rsidP="009B45E4">
      <w:pPr>
        <w:rPr>
          <w:rFonts w:eastAsia="Arial"/>
        </w:rPr>
      </w:pPr>
      <w:r w:rsidRPr="008E73F7">
        <w:rPr>
          <w:rFonts w:eastAsia="Arial"/>
        </w:rPr>
        <w:lastRenderedPageBreak/>
        <w:t xml:space="preserve">To respond to this gap, the </w:t>
      </w:r>
      <w:r>
        <w:rPr>
          <w:rFonts w:eastAsia="Arial"/>
        </w:rPr>
        <w:t>Government</w:t>
      </w:r>
      <w:r w:rsidRPr="008E73F7">
        <w:rPr>
          <w:rFonts w:eastAsia="Arial"/>
        </w:rPr>
        <w:t xml:space="preserve"> has rolled out a </w:t>
      </w:r>
      <w:hyperlink r:id="rId26" w:history="1">
        <w:r w:rsidRPr="005474A5">
          <w:rPr>
            <w:rStyle w:val="Hyperlink"/>
            <w:rFonts w:eastAsia="Arial"/>
          </w:rPr>
          <w:t>dedicated module on waterproofing</w:t>
        </w:r>
      </w:hyperlink>
      <w:r w:rsidRPr="008E73F7">
        <w:rPr>
          <w:rFonts w:eastAsia="Arial"/>
        </w:rPr>
        <w:t>, leveraging expertise in industry to explain how to prevent water leaks and leaching in buildings.</w:t>
      </w:r>
      <w:r w:rsidR="00882256">
        <w:rPr>
          <w:rFonts w:eastAsia="Arial"/>
        </w:rPr>
        <w:t xml:space="preserve"> The Building Bill also proposes to</w:t>
      </w:r>
      <w:r w:rsidR="00321D8B">
        <w:rPr>
          <w:rFonts w:eastAsia="Arial"/>
        </w:rPr>
        <w:t xml:space="preserve"> include waterproofing as a specialist category of licence, meaning that a licence is required to perform any work. Further details about this proposed reform are contained in </w:t>
      </w:r>
      <w:r w:rsidR="00A05A8E">
        <w:rPr>
          <w:rFonts w:eastAsia="Arial"/>
        </w:rPr>
        <w:t>Part</w:t>
      </w:r>
      <w:r w:rsidR="00321D8B">
        <w:rPr>
          <w:rFonts w:eastAsia="Arial"/>
        </w:rPr>
        <w:t xml:space="preserve"> 1 </w:t>
      </w:r>
      <w:r w:rsidR="00874E66">
        <w:rPr>
          <w:rFonts w:eastAsia="Arial"/>
        </w:rPr>
        <w:t>of the Building Bill RIS</w:t>
      </w:r>
      <w:r w:rsidR="0047523B">
        <w:rPr>
          <w:rFonts w:eastAsia="Arial"/>
        </w:rPr>
        <w:t>.</w:t>
      </w:r>
    </w:p>
    <w:p w14:paraId="4D83E3C2" w14:textId="72E5E361" w:rsidR="009B45E4" w:rsidRPr="00353912" w:rsidRDefault="00BF7E24" w:rsidP="00FC48DF">
      <w:pPr>
        <w:rPr>
          <w:i/>
          <w:iCs/>
          <w:u w:val="single"/>
        </w:rPr>
      </w:pPr>
      <w:r>
        <w:rPr>
          <w:i/>
          <w:iCs/>
          <w:u w:val="single"/>
        </w:rPr>
        <w:t>What are the regulatory impacts?</w:t>
      </w:r>
    </w:p>
    <w:p w14:paraId="7CCA538C" w14:textId="737A85C0" w:rsidR="00FC48DF" w:rsidRDefault="00FC48DF" w:rsidP="00FC48DF">
      <w:r>
        <w:t xml:space="preserve">An audit </w:t>
      </w:r>
      <w:r w:rsidR="00294F4C">
        <w:t xml:space="preserve">has a </w:t>
      </w:r>
      <w:r w:rsidR="00353912">
        <w:t>regulatory</w:t>
      </w:r>
      <w:r w:rsidR="00152B41">
        <w:t xml:space="preserve"> burden </w:t>
      </w:r>
      <w:r>
        <w:t xml:space="preserve">on businesses and practitioners due to lost time, including preparing for an audit, providing requested information and </w:t>
      </w:r>
      <w:proofErr w:type="gramStart"/>
      <w:r>
        <w:t>documents</w:t>
      </w:r>
      <w:proofErr w:type="gramEnd"/>
      <w:r>
        <w:t xml:space="preserve"> and responding to auditor questions.</w:t>
      </w:r>
    </w:p>
    <w:p w14:paraId="78F41EE9" w14:textId="77777777" w:rsidR="00A11AE5" w:rsidRDefault="0092118C" w:rsidP="00BD369E">
      <w:r>
        <w:t>H</w:t>
      </w:r>
      <w:r w:rsidR="00A11AE5">
        <w:t>owever, there are significant benefits to be realised through auditing, including:</w:t>
      </w:r>
    </w:p>
    <w:p w14:paraId="4852D6FE" w14:textId="3E6A0292" w:rsidR="00FC48DF" w:rsidRDefault="001F1311" w:rsidP="00DF10EF">
      <w:pPr>
        <w:numPr>
          <w:ilvl w:val="0"/>
          <w:numId w:val="18"/>
        </w:numPr>
        <w:spacing w:after="0"/>
        <w:rPr>
          <w:rFonts w:eastAsia="Arial"/>
        </w:rPr>
      </w:pPr>
      <w:r>
        <w:rPr>
          <w:rFonts w:eastAsia="Arial"/>
        </w:rPr>
        <w:t>e</w:t>
      </w:r>
      <w:r w:rsidR="00FC48DF">
        <w:rPr>
          <w:rFonts w:eastAsia="Arial"/>
        </w:rPr>
        <w:t>arly intervention to respond to defective work, including specific defects and the practices that caused them</w:t>
      </w:r>
    </w:p>
    <w:p w14:paraId="2D0E9BFA" w14:textId="03F18391" w:rsidR="00FC48DF" w:rsidRDefault="003C33D4" w:rsidP="00DF10EF">
      <w:pPr>
        <w:numPr>
          <w:ilvl w:val="0"/>
          <w:numId w:val="18"/>
        </w:numPr>
        <w:spacing w:after="0"/>
        <w:rPr>
          <w:rFonts w:eastAsia="Arial"/>
        </w:rPr>
      </w:pPr>
      <w:r>
        <w:rPr>
          <w:rFonts w:eastAsia="Arial"/>
        </w:rPr>
        <w:t>a</w:t>
      </w:r>
      <w:r w:rsidR="00FC48DF" w:rsidRPr="00A11AE5">
        <w:rPr>
          <w:rFonts w:eastAsia="Arial"/>
        </w:rPr>
        <w:t xml:space="preserve">wareness by industry </w:t>
      </w:r>
      <w:r w:rsidR="00FC48DF">
        <w:rPr>
          <w:rFonts w:eastAsia="Arial"/>
        </w:rPr>
        <w:t xml:space="preserve">that the regulator is assessing compliance, which encourages </w:t>
      </w:r>
      <w:r w:rsidR="0083490F">
        <w:rPr>
          <w:rFonts w:eastAsia="Arial"/>
        </w:rPr>
        <w:t xml:space="preserve">practitioners </w:t>
      </w:r>
      <w:r w:rsidR="00FC48DF">
        <w:rPr>
          <w:rFonts w:eastAsia="Arial"/>
        </w:rPr>
        <w:t>to meet best practice standards</w:t>
      </w:r>
    </w:p>
    <w:p w14:paraId="24828729" w14:textId="6351140F" w:rsidR="00FC48DF" w:rsidRDefault="003C33D4" w:rsidP="00DF10EF">
      <w:pPr>
        <w:numPr>
          <w:ilvl w:val="0"/>
          <w:numId w:val="18"/>
        </w:numPr>
        <w:spacing w:after="0"/>
        <w:rPr>
          <w:rFonts w:eastAsia="Arial"/>
        </w:rPr>
      </w:pPr>
      <w:r>
        <w:rPr>
          <w:rFonts w:eastAsia="Arial"/>
        </w:rPr>
        <w:t>r</w:t>
      </w:r>
      <w:r w:rsidR="00FC48DF">
        <w:rPr>
          <w:rFonts w:eastAsia="Arial"/>
        </w:rPr>
        <w:t>egulatory cost savings for business</w:t>
      </w:r>
      <w:r w:rsidR="00387743">
        <w:rPr>
          <w:rFonts w:eastAsia="Arial"/>
        </w:rPr>
        <w:t>es</w:t>
      </w:r>
      <w:r w:rsidR="00FC48DF">
        <w:rPr>
          <w:rFonts w:eastAsia="Arial"/>
        </w:rPr>
        <w:t xml:space="preserve"> by identification of poor practices</w:t>
      </w:r>
    </w:p>
    <w:p w14:paraId="3E87F25B" w14:textId="364025B7" w:rsidR="00FC48DF" w:rsidRDefault="003C33D4" w:rsidP="00DF10EF">
      <w:pPr>
        <w:numPr>
          <w:ilvl w:val="0"/>
          <w:numId w:val="18"/>
        </w:numPr>
        <w:spacing w:after="0"/>
        <w:rPr>
          <w:rFonts w:eastAsia="Arial"/>
        </w:rPr>
      </w:pPr>
      <w:r>
        <w:rPr>
          <w:rFonts w:eastAsia="Arial"/>
        </w:rPr>
        <w:t>a</w:t>
      </w:r>
      <w:r w:rsidR="00FC48DF">
        <w:rPr>
          <w:rFonts w:eastAsia="Arial"/>
        </w:rPr>
        <w:t xml:space="preserve">ddressing issues before they translate into </w:t>
      </w:r>
      <w:r w:rsidR="00754D58">
        <w:rPr>
          <w:rFonts w:eastAsia="Arial"/>
        </w:rPr>
        <w:t>problems</w:t>
      </w:r>
      <w:r w:rsidR="00FC48DF">
        <w:rPr>
          <w:rFonts w:eastAsia="Arial"/>
        </w:rPr>
        <w:t xml:space="preserve"> affecting</w:t>
      </w:r>
      <w:r w:rsidR="00754D58">
        <w:rPr>
          <w:rFonts w:eastAsia="Arial"/>
        </w:rPr>
        <w:t xml:space="preserve"> or</w:t>
      </w:r>
      <w:r w:rsidR="00FC48DF">
        <w:rPr>
          <w:rFonts w:eastAsia="Arial"/>
        </w:rPr>
        <w:t xml:space="preserve"> needing to be resolved by the </w:t>
      </w:r>
      <w:r w:rsidR="00700071">
        <w:rPr>
          <w:rFonts w:eastAsia="Arial"/>
        </w:rPr>
        <w:t>cust</w:t>
      </w:r>
      <w:r w:rsidR="00872C67">
        <w:rPr>
          <w:rFonts w:eastAsia="Arial"/>
        </w:rPr>
        <w:t>omer</w:t>
      </w:r>
    </w:p>
    <w:p w14:paraId="00696B53" w14:textId="65773AFB" w:rsidR="00FC48DF" w:rsidRDefault="00EB4953" w:rsidP="00DF10EF">
      <w:pPr>
        <w:numPr>
          <w:ilvl w:val="0"/>
          <w:numId w:val="18"/>
        </w:numPr>
        <w:rPr>
          <w:rFonts w:eastAsia="Arial"/>
        </w:rPr>
      </w:pPr>
      <w:r>
        <w:rPr>
          <w:rFonts w:eastAsia="Arial"/>
        </w:rPr>
        <w:t xml:space="preserve">providing </w:t>
      </w:r>
      <w:r w:rsidR="00FC48DF">
        <w:rPr>
          <w:rFonts w:eastAsia="Arial"/>
        </w:rPr>
        <w:t xml:space="preserve">the regulator </w:t>
      </w:r>
      <w:r>
        <w:rPr>
          <w:rFonts w:eastAsia="Arial"/>
        </w:rPr>
        <w:t xml:space="preserve">with </w:t>
      </w:r>
      <w:r w:rsidR="00FC48DF">
        <w:rPr>
          <w:rFonts w:eastAsia="Arial"/>
        </w:rPr>
        <w:t>the information need</w:t>
      </w:r>
      <w:r w:rsidR="002D371C">
        <w:rPr>
          <w:rFonts w:eastAsia="Arial"/>
        </w:rPr>
        <w:t>ed</w:t>
      </w:r>
      <w:r w:rsidR="00FC48DF">
        <w:rPr>
          <w:rFonts w:eastAsia="Arial"/>
        </w:rPr>
        <w:t xml:space="preserve"> to determine the best way to resolve the breach, rather than jumping straight to prosecution.</w:t>
      </w:r>
    </w:p>
    <w:p w14:paraId="6746EF98" w14:textId="2F285E95" w:rsidR="007E7F7F" w:rsidRDefault="007E7F7F" w:rsidP="007E7F7F">
      <w:pPr>
        <w:rPr>
          <w:rFonts w:eastAsia="Arial"/>
        </w:rPr>
      </w:pPr>
      <w:r>
        <w:rPr>
          <w:rFonts w:eastAsia="Arial"/>
        </w:rPr>
        <w:t>Failing to audit can have an adverse impact</w:t>
      </w:r>
      <w:r w:rsidR="007D2950">
        <w:rPr>
          <w:rFonts w:eastAsia="Arial"/>
        </w:rPr>
        <w:t xml:space="preserve"> on industry and </w:t>
      </w:r>
      <w:r w:rsidR="00C51A32">
        <w:rPr>
          <w:rFonts w:eastAsia="Arial"/>
        </w:rPr>
        <w:t>customers</w:t>
      </w:r>
      <w:r w:rsidR="00BF2638">
        <w:rPr>
          <w:rFonts w:eastAsia="Arial"/>
        </w:rPr>
        <w:t>. It</w:t>
      </w:r>
      <w:r>
        <w:rPr>
          <w:rFonts w:eastAsia="Arial"/>
        </w:rPr>
        <w:t xml:space="preserve"> can </w:t>
      </w:r>
      <w:r w:rsidR="00BF2638">
        <w:rPr>
          <w:rFonts w:eastAsia="Arial"/>
        </w:rPr>
        <w:t xml:space="preserve">result </w:t>
      </w:r>
      <w:r>
        <w:rPr>
          <w:rFonts w:eastAsia="Arial"/>
        </w:rPr>
        <w:t>in poor industry practice</w:t>
      </w:r>
      <w:r w:rsidR="009227CA">
        <w:rPr>
          <w:rFonts w:eastAsia="Arial"/>
        </w:rPr>
        <w:t xml:space="preserve"> being undetected</w:t>
      </w:r>
      <w:r w:rsidR="007D2950">
        <w:rPr>
          <w:rFonts w:eastAsia="Arial"/>
        </w:rPr>
        <w:t xml:space="preserve"> and these practices becoming widespread. Where these poor practices result in defective work </w:t>
      </w:r>
      <w:r w:rsidR="007347FF">
        <w:rPr>
          <w:rFonts w:eastAsia="Arial"/>
        </w:rPr>
        <w:t>that</w:t>
      </w:r>
      <w:r w:rsidR="007D2950">
        <w:rPr>
          <w:rFonts w:eastAsia="Arial"/>
        </w:rPr>
        <w:t xml:space="preserve"> has a flow</w:t>
      </w:r>
      <w:r w:rsidR="00EC1B0B">
        <w:rPr>
          <w:rFonts w:eastAsia="Arial"/>
        </w:rPr>
        <w:t>-</w:t>
      </w:r>
      <w:r w:rsidR="007D2950">
        <w:rPr>
          <w:rFonts w:eastAsia="Arial"/>
        </w:rPr>
        <w:t xml:space="preserve">on cost to industry, the end consumer, the legal </w:t>
      </w:r>
      <w:proofErr w:type="gramStart"/>
      <w:r w:rsidR="00492CC2">
        <w:rPr>
          <w:rFonts w:eastAsia="Arial"/>
        </w:rPr>
        <w:t>system</w:t>
      </w:r>
      <w:proofErr w:type="gramEnd"/>
      <w:r w:rsidR="007D2950">
        <w:rPr>
          <w:rFonts w:eastAsia="Arial"/>
        </w:rPr>
        <w:t xml:space="preserve"> and the regulator</w:t>
      </w:r>
      <w:r>
        <w:rPr>
          <w:rFonts w:eastAsia="Arial"/>
        </w:rPr>
        <w:t>.</w:t>
      </w:r>
    </w:p>
    <w:p w14:paraId="707D4D15" w14:textId="7DC01D61" w:rsidR="00BF7E24" w:rsidRDefault="00BF7E24" w:rsidP="00BF7E24">
      <w:r>
        <w:t xml:space="preserve">The function of auditing is </w:t>
      </w:r>
      <w:r w:rsidR="00881849">
        <w:t xml:space="preserve">also </w:t>
      </w:r>
      <w:r>
        <w:t>a cost burden to the regulator. The primary costs associated with auditing are employee related expenses</w:t>
      </w:r>
      <w:r w:rsidR="009743F5">
        <w:t xml:space="preserve"> as carrying out an audit is an inherently time</w:t>
      </w:r>
      <w:r w:rsidR="006143E6">
        <w:t>-</w:t>
      </w:r>
      <w:r w:rsidR="009743F5">
        <w:t>consuming process that requires suitably skilled auditors</w:t>
      </w:r>
      <w:r>
        <w:t>.</w:t>
      </w:r>
    </w:p>
    <w:p w14:paraId="67B93BAB" w14:textId="1975F32C" w:rsidR="00D82BCF" w:rsidRPr="005066C6" w:rsidRDefault="00D82BCF" w:rsidP="006C7F51">
      <w:pPr>
        <w:ind w:left="720" w:right="1134"/>
        <w:rPr>
          <w:i/>
          <w:sz w:val="20"/>
          <w:szCs w:val="20"/>
          <w:u w:val="single"/>
        </w:rPr>
      </w:pPr>
      <w:r w:rsidRPr="005066C6">
        <w:rPr>
          <w:i/>
          <w:sz w:val="20"/>
          <w:szCs w:val="20"/>
          <w:u w:val="single"/>
        </w:rPr>
        <w:t>Case Study –</w:t>
      </w:r>
      <w:r>
        <w:rPr>
          <w:i/>
          <w:sz w:val="20"/>
          <w:szCs w:val="20"/>
          <w:u w:val="single"/>
        </w:rPr>
        <w:t xml:space="preserve"> </w:t>
      </w:r>
      <w:r w:rsidR="00A71A43">
        <w:rPr>
          <w:i/>
          <w:iCs/>
          <w:sz w:val="20"/>
          <w:szCs w:val="20"/>
          <w:u w:val="single"/>
        </w:rPr>
        <w:t>Sydney</w:t>
      </w:r>
      <w:r w:rsidR="005066C6">
        <w:rPr>
          <w:i/>
          <w:iCs/>
          <w:sz w:val="20"/>
          <w:szCs w:val="20"/>
          <w:u w:val="single"/>
        </w:rPr>
        <w:t xml:space="preserve"> </w:t>
      </w:r>
      <w:r w:rsidR="002252B2" w:rsidRPr="005066C6">
        <w:rPr>
          <w:i/>
          <w:sz w:val="20"/>
          <w:szCs w:val="20"/>
          <w:u w:val="single"/>
        </w:rPr>
        <w:t xml:space="preserve">inner west </w:t>
      </w:r>
      <w:r w:rsidRPr="005066C6">
        <w:rPr>
          <w:i/>
          <w:sz w:val="20"/>
          <w:szCs w:val="20"/>
          <w:u w:val="single"/>
        </w:rPr>
        <w:t xml:space="preserve">residential apartment building </w:t>
      </w:r>
    </w:p>
    <w:p w14:paraId="4832EB95" w14:textId="66BC7E9D" w:rsidR="00D82BCF" w:rsidRPr="005066C6" w:rsidRDefault="00D82BCF" w:rsidP="006C7F51">
      <w:pPr>
        <w:ind w:left="720" w:right="1134"/>
        <w:rPr>
          <w:i/>
          <w:sz w:val="20"/>
          <w:szCs w:val="20"/>
        </w:rPr>
      </w:pPr>
      <w:r w:rsidRPr="005066C6">
        <w:rPr>
          <w:i/>
          <w:sz w:val="20"/>
          <w:szCs w:val="20"/>
        </w:rPr>
        <w:t>As part of an audit at a residential apartment building in the inner west</w:t>
      </w:r>
      <w:r w:rsidR="005066C6">
        <w:rPr>
          <w:i/>
          <w:iCs/>
          <w:sz w:val="20"/>
          <w:szCs w:val="20"/>
        </w:rPr>
        <w:t xml:space="preserve"> of Sydney</w:t>
      </w:r>
      <w:r w:rsidRPr="005066C6">
        <w:rPr>
          <w:i/>
          <w:sz w:val="20"/>
          <w:szCs w:val="20"/>
        </w:rPr>
        <w:t>, Fair Trading inspectors identified that the Plumber had failed to notify Fair Trading of plumbing work being carried out, failed to pay the appropriate fees and book audit inspections</w:t>
      </w:r>
      <w:r w:rsidR="0082319D" w:rsidRPr="005066C6">
        <w:rPr>
          <w:i/>
          <w:sz w:val="20"/>
          <w:szCs w:val="20"/>
        </w:rPr>
        <w:t>,</w:t>
      </w:r>
      <w:r w:rsidRPr="005066C6">
        <w:rPr>
          <w:i/>
          <w:sz w:val="20"/>
          <w:szCs w:val="20"/>
        </w:rPr>
        <w:t xml:space="preserve"> as required.</w:t>
      </w:r>
    </w:p>
    <w:p w14:paraId="64849283" w14:textId="482F7DEE" w:rsidR="00D82BCF" w:rsidRPr="005066C6" w:rsidRDefault="00D82BCF" w:rsidP="006C7F51">
      <w:pPr>
        <w:ind w:left="720" w:right="1134"/>
        <w:rPr>
          <w:i/>
          <w:sz w:val="20"/>
          <w:szCs w:val="20"/>
        </w:rPr>
      </w:pPr>
      <w:r w:rsidRPr="005066C6">
        <w:rPr>
          <w:i/>
          <w:sz w:val="20"/>
          <w:szCs w:val="20"/>
        </w:rPr>
        <w:t xml:space="preserve">Fair Trading </w:t>
      </w:r>
      <w:r w:rsidR="00B42B3F" w:rsidRPr="005066C6">
        <w:rPr>
          <w:i/>
          <w:sz w:val="20"/>
          <w:szCs w:val="20"/>
        </w:rPr>
        <w:t xml:space="preserve">then </w:t>
      </w:r>
      <w:r w:rsidRPr="005066C6">
        <w:rPr>
          <w:i/>
          <w:sz w:val="20"/>
          <w:szCs w:val="20"/>
        </w:rPr>
        <w:t xml:space="preserve">obtained a list of other jobs completed </w:t>
      </w:r>
      <w:r w:rsidR="00B42B3F" w:rsidRPr="005066C6">
        <w:rPr>
          <w:i/>
          <w:sz w:val="20"/>
          <w:szCs w:val="20"/>
        </w:rPr>
        <w:t xml:space="preserve">by the Plumber </w:t>
      </w:r>
      <w:r w:rsidRPr="005066C6">
        <w:rPr>
          <w:i/>
          <w:sz w:val="20"/>
          <w:szCs w:val="20"/>
        </w:rPr>
        <w:t>from the last 18 months</w:t>
      </w:r>
      <w:r w:rsidR="00B42B3F" w:rsidRPr="005066C6">
        <w:rPr>
          <w:i/>
          <w:sz w:val="20"/>
          <w:szCs w:val="20"/>
        </w:rPr>
        <w:t xml:space="preserve">. </w:t>
      </w:r>
      <w:r w:rsidR="00F03474" w:rsidRPr="005066C6">
        <w:rPr>
          <w:i/>
          <w:sz w:val="20"/>
          <w:szCs w:val="20"/>
        </w:rPr>
        <w:t xml:space="preserve">From the list it </w:t>
      </w:r>
      <w:r w:rsidRPr="00F63091">
        <w:rPr>
          <w:i/>
          <w:sz w:val="20"/>
          <w:szCs w:val="20"/>
        </w:rPr>
        <w:t>was identified that</w:t>
      </w:r>
      <w:r w:rsidR="00F03474" w:rsidRPr="005066C6">
        <w:rPr>
          <w:i/>
          <w:sz w:val="20"/>
          <w:szCs w:val="20"/>
        </w:rPr>
        <w:t xml:space="preserve"> there were another</w:t>
      </w:r>
      <w:r w:rsidRPr="005066C6">
        <w:rPr>
          <w:i/>
          <w:sz w:val="20"/>
          <w:szCs w:val="20"/>
        </w:rPr>
        <w:t xml:space="preserve"> 27 </w:t>
      </w:r>
      <w:r w:rsidR="00F03474" w:rsidRPr="005066C6">
        <w:rPr>
          <w:i/>
          <w:sz w:val="20"/>
          <w:szCs w:val="20"/>
        </w:rPr>
        <w:t xml:space="preserve">instances of the Plumber carrying out plumbing work on </w:t>
      </w:r>
      <w:r w:rsidRPr="005066C6">
        <w:rPr>
          <w:i/>
          <w:sz w:val="20"/>
          <w:szCs w:val="20"/>
        </w:rPr>
        <w:t xml:space="preserve">large </w:t>
      </w:r>
      <w:r w:rsidR="00EF5FF5" w:rsidRPr="005066C6">
        <w:rPr>
          <w:i/>
          <w:sz w:val="20"/>
          <w:szCs w:val="20"/>
        </w:rPr>
        <w:t xml:space="preserve">class </w:t>
      </w:r>
      <w:r w:rsidRPr="005066C6">
        <w:rPr>
          <w:i/>
          <w:sz w:val="20"/>
          <w:szCs w:val="20"/>
        </w:rPr>
        <w:t xml:space="preserve">2 Buildings where the regulator had </w:t>
      </w:r>
      <w:r w:rsidRPr="005066C6">
        <w:rPr>
          <w:i/>
          <w:sz w:val="20"/>
          <w:szCs w:val="20"/>
        </w:rPr>
        <w:lastRenderedPageBreak/>
        <w:t xml:space="preserve">not been notified of the work, fees </w:t>
      </w:r>
      <w:proofErr w:type="gramStart"/>
      <w:r w:rsidRPr="005066C6">
        <w:rPr>
          <w:i/>
          <w:sz w:val="20"/>
          <w:szCs w:val="20"/>
        </w:rPr>
        <w:t>paid</w:t>
      </w:r>
      <w:proofErr w:type="gramEnd"/>
      <w:r w:rsidRPr="005066C6">
        <w:rPr>
          <w:i/>
          <w:sz w:val="20"/>
          <w:szCs w:val="20"/>
        </w:rPr>
        <w:t xml:space="preserve"> or inspections </w:t>
      </w:r>
      <w:r w:rsidR="000E3B42" w:rsidRPr="005066C6">
        <w:rPr>
          <w:i/>
          <w:sz w:val="20"/>
          <w:szCs w:val="20"/>
        </w:rPr>
        <w:t>booked</w:t>
      </w:r>
      <w:r w:rsidRPr="005066C6">
        <w:rPr>
          <w:i/>
          <w:sz w:val="20"/>
          <w:szCs w:val="20"/>
        </w:rPr>
        <w:t xml:space="preserve"> resulting in additional investigation. </w:t>
      </w:r>
    </w:p>
    <w:p w14:paraId="4CF58E32" w14:textId="77777777" w:rsidR="00D82BCF" w:rsidRPr="005066C6" w:rsidRDefault="00D82BCF" w:rsidP="006C7F51">
      <w:pPr>
        <w:ind w:left="720" w:right="1134"/>
        <w:rPr>
          <w:i/>
          <w:sz w:val="20"/>
          <w:szCs w:val="20"/>
        </w:rPr>
      </w:pPr>
      <w:r w:rsidRPr="005066C6">
        <w:rPr>
          <w:i/>
          <w:sz w:val="20"/>
          <w:szCs w:val="20"/>
        </w:rPr>
        <w:t>The data generated from the initial audit under the RAB Act was then leveraged to identify further risky behaviour by this licence holder, resulting in finding further issues that could be resolved using RAB Act powers, as well as preventing the plumber from committing further breaches.</w:t>
      </w:r>
    </w:p>
    <w:p w14:paraId="4B98A953" w14:textId="1FC4E8D2" w:rsidR="00D82BCF" w:rsidRPr="00746AF8" w:rsidRDefault="00D82BCF" w:rsidP="00D82BCF">
      <w:pPr>
        <w:spacing w:before="120"/>
        <w:ind w:left="720" w:hanging="360"/>
        <w:rPr>
          <w:b/>
          <w:bCs/>
        </w:rPr>
      </w:pPr>
      <w:r w:rsidRPr="00746AF8">
        <w:rPr>
          <w:b/>
          <w:bCs/>
        </w:rPr>
        <w:t>Question</w:t>
      </w:r>
    </w:p>
    <w:p w14:paraId="584B40A1" w14:textId="587FD5F3" w:rsidR="00FC48DF" w:rsidRPr="00A5377F" w:rsidRDefault="00D82BCF" w:rsidP="00FC48DF">
      <w:pPr>
        <w:pStyle w:val="Questionbox-text"/>
        <w:numPr>
          <w:ilvl w:val="0"/>
          <w:numId w:val="12"/>
        </w:numPr>
        <w:spacing w:before="120" w:after="120"/>
        <w:rPr>
          <w:rFonts w:ascii="Arial" w:hAnsi="Arial" w:cs="Arial"/>
          <w:b w:val="0"/>
        </w:rPr>
      </w:pPr>
      <w:r>
        <w:t>Do you support the consolidation of enforcement powers across the building enforcement legislation?</w:t>
      </w:r>
    </w:p>
    <w:p w14:paraId="0781D252" w14:textId="358A3FEE" w:rsidR="00FC48DF" w:rsidRDefault="00FC48DF">
      <w:pPr>
        <w:spacing w:after="0" w:line="240" w:lineRule="auto"/>
        <w:rPr>
          <w:rFonts w:ascii="Arial Bold" w:hAnsi="Arial Bold" w:cs="Arial"/>
          <w:b/>
          <w:bCs/>
          <w:color w:val="C00000"/>
          <w:kern w:val="32"/>
          <w:sz w:val="36"/>
          <w:szCs w:val="32"/>
          <w:u w:color="B50938"/>
        </w:rPr>
      </w:pPr>
      <w:r>
        <w:br w:type="page"/>
      </w:r>
    </w:p>
    <w:p w14:paraId="41AB1BE9" w14:textId="41919472" w:rsidR="00FC48DF" w:rsidRDefault="00D82BCF" w:rsidP="00FC48DF">
      <w:pPr>
        <w:pStyle w:val="Heading1"/>
      </w:pPr>
      <w:bookmarkStart w:id="82" w:name="_Toc101360018"/>
      <w:bookmarkStart w:id="83" w:name="_Toc103348528"/>
      <w:bookmarkStart w:id="84" w:name="_Toc108096715"/>
      <w:r w:rsidRPr="00D82BCF">
        <w:lastRenderedPageBreak/>
        <w:t>Part 4</w:t>
      </w:r>
      <w:r>
        <w:t xml:space="preserve"> </w:t>
      </w:r>
      <w:r w:rsidR="00AF43A9">
        <w:t>–</w:t>
      </w:r>
      <w:r>
        <w:t xml:space="preserve"> </w:t>
      </w:r>
      <w:r w:rsidR="00FC48DF">
        <w:t>Remedial actions</w:t>
      </w:r>
      <w:bookmarkEnd w:id="82"/>
      <w:bookmarkEnd w:id="83"/>
      <w:bookmarkEnd w:id="84"/>
      <w:r w:rsidR="00FC48DF">
        <w:t xml:space="preserve"> </w:t>
      </w:r>
    </w:p>
    <w:p w14:paraId="72E8346A" w14:textId="3B53AB68" w:rsidR="00360C78" w:rsidRPr="002511D3" w:rsidRDefault="002511D3" w:rsidP="00E60C7B">
      <w:pPr>
        <w:pStyle w:val="BodyText1"/>
        <w:spacing w:before="0" w:line="360" w:lineRule="auto"/>
        <w:rPr>
          <w:rFonts w:ascii="Arial" w:hAnsi="Arial" w:cs="Arial"/>
        </w:rPr>
      </w:pPr>
      <w:bookmarkStart w:id="85" w:name="_Toc101360019"/>
      <w:r w:rsidRPr="002511D3">
        <w:rPr>
          <w:rFonts w:ascii="Arial" w:hAnsi="Arial" w:cs="Arial"/>
        </w:rPr>
        <w:t>Part 4 of the BCE Bill</w:t>
      </w:r>
      <w:r>
        <w:rPr>
          <w:rFonts w:ascii="Arial" w:hAnsi="Arial" w:cs="Arial"/>
        </w:rPr>
        <w:t xml:space="preserve"> </w:t>
      </w:r>
      <w:r w:rsidR="0048297F">
        <w:rPr>
          <w:rFonts w:ascii="Arial" w:hAnsi="Arial" w:cs="Arial"/>
        </w:rPr>
        <w:t xml:space="preserve">establishes </w:t>
      </w:r>
      <w:r w:rsidR="003414BE">
        <w:rPr>
          <w:rFonts w:ascii="Arial" w:hAnsi="Arial" w:cs="Arial"/>
        </w:rPr>
        <w:t>several</w:t>
      </w:r>
      <w:r w:rsidR="0048297F">
        <w:rPr>
          <w:rFonts w:ascii="Arial" w:hAnsi="Arial" w:cs="Arial"/>
        </w:rPr>
        <w:t xml:space="preserve"> actions </w:t>
      </w:r>
      <w:r w:rsidR="000F1AFE">
        <w:rPr>
          <w:rFonts w:ascii="Arial" w:hAnsi="Arial" w:cs="Arial"/>
        </w:rPr>
        <w:t xml:space="preserve">that the regulator can take </w:t>
      </w:r>
      <w:r w:rsidR="00612818">
        <w:rPr>
          <w:rFonts w:ascii="Arial" w:hAnsi="Arial" w:cs="Arial"/>
        </w:rPr>
        <w:t xml:space="preserve">to </w:t>
      </w:r>
      <w:r w:rsidR="002A6E85">
        <w:rPr>
          <w:rFonts w:ascii="Arial" w:hAnsi="Arial" w:cs="Arial"/>
        </w:rPr>
        <w:t xml:space="preserve">remedy </w:t>
      </w:r>
      <w:r w:rsidR="00612818">
        <w:rPr>
          <w:rFonts w:ascii="Arial" w:hAnsi="Arial" w:cs="Arial"/>
        </w:rPr>
        <w:t xml:space="preserve">specific </w:t>
      </w:r>
      <w:r w:rsidR="00083C5B">
        <w:rPr>
          <w:rFonts w:ascii="Arial" w:hAnsi="Arial" w:cs="Arial"/>
        </w:rPr>
        <w:t xml:space="preserve">issues </w:t>
      </w:r>
      <w:r w:rsidR="00051C44">
        <w:rPr>
          <w:rFonts w:ascii="Arial" w:hAnsi="Arial" w:cs="Arial"/>
        </w:rPr>
        <w:t>arising</w:t>
      </w:r>
      <w:r w:rsidR="00B50A76">
        <w:rPr>
          <w:rFonts w:ascii="Arial" w:hAnsi="Arial" w:cs="Arial"/>
        </w:rPr>
        <w:t xml:space="preserve"> </w:t>
      </w:r>
      <w:r w:rsidR="00CF307B">
        <w:rPr>
          <w:rFonts w:ascii="Arial" w:hAnsi="Arial" w:cs="Arial"/>
        </w:rPr>
        <w:t xml:space="preserve">from </w:t>
      </w:r>
      <w:r w:rsidR="003B0A39">
        <w:rPr>
          <w:rFonts w:ascii="Arial" w:hAnsi="Arial" w:cs="Arial"/>
        </w:rPr>
        <w:t>investigating non-compliance with building enforcement legislation</w:t>
      </w:r>
      <w:r w:rsidR="00325697">
        <w:rPr>
          <w:rFonts w:ascii="Arial" w:hAnsi="Arial" w:cs="Arial"/>
        </w:rPr>
        <w:t xml:space="preserve"> (apart from the </w:t>
      </w:r>
      <w:r w:rsidR="00325697" w:rsidRPr="00E60C7B">
        <w:rPr>
          <w:rFonts w:ascii="Arial" w:hAnsi="Arial" w:cs="Arial"/>
          <w:i/>
          <w:iCs/>
        </w:rPr>
        <w:t>Building Pro</w:t>
      </w:r>
      <w:r w:rsidR="00E60C7B" w:rsidRPr="00E60C7B">
        <w:rPr>
          <w:rFonts w:ascii="Arial" w:hAnsi="Arial" w:cs="Arial"/>
          <w:i/>
          <w:iCs/>
        </w:rPr>
        <w:t>ducts (Safety) Act 2017</w:t>
      </w:r>
      <w:r w:rsidR="00E60C7B">
        <w:rPr>
          <w:rFonts w:ascii="Arial" w:hAnsi="Arial" w:cs="Arial"/>
        </w:rPr>
        <w:t>)</w:t>
      </w:r>
      <w:r w:rsidR="003B0A39">
        <w:rPr>
          <w:rFonts w:ascii="Arial" w:hAnsi="Arial" w:cs="Arial"/>
        </w:rPr>
        <w:t xml:space="preserve">. </w:t>
      </w:r>
    </w:p>
    <w:p w14:paraId="5C5A9D5F" w14:textId="0E732892" w:rsidR="00BD369E" w:rsidRDefault="00BD369E" w:rsidP="00F32394">
      <w:pPr>
        <w:pStyle w:val="Heading2"/>
      </w:pPr>
      <w:bookmarkStart w:id="86" w:name="_Toc103348529"/>
      <w:bookmarkStart w:id="87" w:name="_Toc108096716"/>
      <w:r>
        <w:t>Undertakings</w:t>
      </w:r>
      <w:bookmarkEnd w:id="85"/>
      <w:bookmarkEnd w:id="86"/>
      <w:bookmarkEnd w:id="87"/>
    </w:p>
    <w:p w14:paraId="1B543CA6" w14:textId="195F5868" w:rsidR="008A1AC5" w:rsidRDefault="009B18FF" w:rsidP="00BD369E">
      <w:r>
        <w:t xml:space="preserve">Undertakings are an alternative compliance approach that seek to find constructive compliance solutions. </w:t>
      </w:r>
      <w:r w:rsidR="00C043B8">
        <w:t>An undertaking is</w:t>
      </w:r>
      <w:r>
        <w:t xml:space="preserve"> essentially</w:t>
      </w:r>
      <w:r w:rsidR="00C043B8">
        <w:t xml:space="preserve"> a</w:t>
      </w:r>
      <w:r w:rsidR="00746E65">
        <w:t xml:space="preserve"> promise made by a person </w:t>
      </w:r>
      <w:r w:rsidR="00C33DD8">
        <w:t>and agreed t</w:t>
      </w:r>
      <w:r w:rsidR="00F86DB7">
        <w:t>o</w:t>
      </w:r>
      <w:r w:rsidR="00C33DD8">
        <w:t xml:space="preserve"> by the Secretary </w:t>
      </w:r>
      <w:r w:rsidR="00B9237C">
        <w:t xml:space="preserve">as to what </w:t>
      </w:r>
      <w:r w:rsidR="00746E65">
        <w:t xml:space="preserve">that </w:t>
      </w:r>
      <w:r w:rsidR="00B9237C">
        <w:t xml:space="preserve">person will </w:t>
      </w:r>
      <w:r w:rsidR="00F86DB7">
        <w:t>do</w:t>
      </w:r>
      <w:r w:rsidR="00112FE8">
        <w:t>, or refrain from doing</w:t>
      </w:r>
      <w:r w:rsidR="00D97BF7">
        <w:t xml:space="preserve"> and is enforcea</w:t>
      </w:r>
      <w:r w:rsidR="00CC2CE8">
        <w:t>b</w:t>
      </w:r>
      <w:r w:rsidR="00D97BF7">
        <w:t>l</w:t>
      </w:r>
      <w:r w:rsidR="00CC2CE8">
        <w:t>e in court</w:t>
      </w:r>
      <w:r w:rsidR="00F86DB7">
        <w:t>.</w:t>
      </w:r>
      <w:r w:rsidR="004F2E56">
        <w:t xml:space="preserve"> </w:t>
      </w:r>
      <w:r w:rsidR="00A71EB4">
        <w:t>They</w:t>
      </w:r>
      <w:r w:rsidR="004F2E56">
        <w:t xml:space="preserve"> </w:t>
      </w:r>
      <w:r w:rsidR="00CC2CE8">
        <w:t>are</w:t>
      </w:r>
      <w:r w:rsidR="004F2E56">
        <w:t xml:space="preserve"> voluntar</w:t>
      </w:r>
      <w:r w:rsidR="00322A25">
        <w:t>il</w:t>
      </w:r>
      <w:r w:rsidR="004F2E56">
        <w:t xml:space="preserve">y entered into and provide </w:t>
      </w:r>
      <w:r w:rsidR="00B737C2">
        <w:t>a</w:t>
      </w:r>
      <w:r w:rsidR="00F94915">
        <w:t xml:space="preserve">n efficient and effective approach to </w:t>
      </w:r>
      <w:r w:rsidR="002220C4">
        <w:t>remedy contravention</w:t>
      </w:r>
      <w:r w:rsidR="00E83CDF">
        <w:t>s</w:t>
      </w:r>
      <w:r w:rsidR="002220C4">
        <w:t xml:space="preserve"> without the need for</w:t>
      </w:r>
      <w:r w:rsidR="00E83CDF">
        <w:t xml:space="preserve"> </w:t>
      </w:r>
      <w:r w:rsidR="00A50ACE">
        <w:t>costly court proceedings</w:t>
      </w:r>
      <w:r w:rsidR="00F61573">
        <w:t xml:space="preserve"> or other resource intensive compliance action</w:t>
      </w:r>
      <w:r w:rsidR="00344AC8">
        <w:t>s</w:t>
      </w:r>
      <w:r w:rsidR="00A50ACE">
        <w:t>.</w:t>
      </w:r>
      <w:r w:rsidR="00C656CF">
        <w:t xml:space="preserve"> </w:t>
      </w:r>
    </w:p>
    <w:p w14:paraId="383CDE7C" w14:textId="79CF4334" w:rsidR="00A74270" w:rsidRDefault="00A74270" w:rsidP="00BD369E">
      <w:r>
        <w:t xml:space="preserve">Currently, the Secretary </w:t>
      </w:r>
      <w:r w:rsidR="00756A3F">
        <w:t xml:space="preserve">has power </w:t>
      </w:r>
      <w:r>
        <w:t xml:space="preserve">to </w:t>
      </w:r>
      <w:r w:rsidR="00344AC8">
        <w:t>enter</w:t>
      </w:r>
      <w:r>
        <w:t xml:space="preserve"> undertakings </w:t>
      </w:r>
      <w:r w:rsidR="00756A3F">
        <w:t>under</w:t>
      </w:r>
      <w:r>
        <w:t xml:space="preserve"> the </w:t>
      </w:r>
      <w:r w:rsidR="00756A3F">
        <w:t>building en</w:t>
      </w:r>
      <w:r w:rsidR="00A5377F">
        <w:t>forcement</w:t>
      </w:r>
      <w:r>
        <w:t xml:space="preserve"> legislation</w:t>
      </w:r>
      <w:r w:rsidR="00A5377F">
        <w:t>.</w:t>
      </w:r>
      <w:r>
        <w:t xml:space="preserve"> </w:t>
      </w:r>
      <w:r w:rsidR="008F7383">
        <w:t>The BCE Bill</w:t>
      </w:r>
      <w:r w:rsidR="00A5377F">
        <w:t xml:space="preserve"> consolidates and standardise</w:t>
      </w:r>
      <w:r w:rsidR="004E3798">
        <w:t>s</w:t>
      </w:r>
      <w:r w:rsidR="00A5377F">
        <w:t xml:space="preserve"> the undertaking provi</w:t>
      </w:r>
      <w:r w:rsidR="004E3798">
        <w:t>sions</w:t>
      </w:r>
      <w:r w:rsidR="00A5377F">
        <w:t xml:space="preserve"> to apply a consisten</w:t>
      </w:r>
      <w:r w:rsidR="004E3798">
        <w:t>t</w:t>
      </w:r>
      <w:r w:rsidR="00A5377F">
        <w:t xml:space="preserve"> approach across the building and constr</w:t>
      </w:r>
      <w:r w:rsidR="004E3798">
        <w:t>uction industry</w:t>
      </w:r>
      <w:r w:rsidR="00221E98">
        <w:t xml:space="preserve">. </w:t>
      </w:r>
      <w:r w:rsidR="00A71EB4">
        <w:t xml:space="preserve">The exception </w:t>
      </w:r>
      <w:r w:rsidR="006A3EC7">
        <w:t>is</w:t>
      </w:r>
      <w:r w:rsidR="000F76A0">
        <w:t xml:space="preserve"> ‘</w:t>
      </w:r>
      <w:r w:rsidR="00A71EB4">
        <w:t>b</w:t>
      </w:r>
      <w:r w:rsidR="004E3798">
        <w:t>ui</w:t>
      </w:r>
      <w:r w:rsidR="00D74003">
        <w:t>l</w:t>
      </w:r>
      <w:r w:rsidR="004E3798">
        <w:t>ding product undertakings</w:t>
      </w:r>
      <w:r w:rsidR="000F76A0">
        <w:t>’</w:t>
      </w:r>
      <w:r w:rsidR="00A71EB4">
        <w:t xml:space="preserve">, which have been </w:t>
      </w:r>
      <w:r w:rsidR="00D74003">
        <w:t xml:space="preserve">retained from the </w:t>
      </w:r>
      <w:r w:rsidR="00D74003" w:rsidRPr="00D7786D">
        <w:rPr>
          <w:i/>
          <w:iCs/>
        </w:rPr>
        <w:t>B</w:t>
      </w:r>
      <w:r w:rsidR="00DF1C32" w:rsidRPr="00D7786D">
        <w:rPr>
          <w:i/>
          <w:iCs/>
        </w:rPr>
        <w:t xml:space="preserve">uilding </w:t>
      </w:r>
      <w:r w:rsidR="00D74003" w:rsidRPr="00D7786D">
        <w:rPr>
          <w:i/>
          <w:iCs/>
        </w:rPr>
        <w:t>P</w:t>
      </w:r>
      <w:r w:rsidR="00DF1C32" w:rsidRPr="00D7786D">
        <w:rPr>
          <w:i/>
          <w:iCs/>
        </w:rPr>
        <w:t>roducts (</w:t>
      </w:r>
      <w:r w:rsidR="00D74003" w:rsidRPr="00D7786D">
        <w:rPr>
          <w:i/>
          <w:iCs/>
        </w:rPr>
        <w:t>S</w:t>
      </w:r>
      <w:r w:rsidR="00DF1C32" w:rsidRPr="00D7786D">
        <w:rPr>
          <w:i/>
          <w:iCs/>
        </w:rPr>
        <w:t>afety)</w:t>
      </w:r>
      <w:r w:rsidR="00D74003" w:rsidRPr="00D7786D">
        <w:rPr>
          <w:i/>
          <w:iCs/>
        </w:rPr>
        <w:t xml:space="preserve"> Act </w:t>
      </w:r>
      <w:r w:rsidR="00DF1C32" w:rsidRPr="00F73C25">
        <w:rPr>
          <w:i/>
          <w:iCs/>
        </w:rPr>
        <w:t>2017</w:t>
      </w:r>
      <w:r w:rsidR="00DF1C32">
        <w:t xml:space="preserve"> </w:t>
      </w:r>
      <w:r w:rsidR="00D74003">
        <w:t xml:space="preserve">and </w:t>
      </w:r>
      <w:r w:rsidR="00A71EB4">
        <w:t>k</w:t>
      </w:r>
      <w:r w:rsidR="00D74003">
        <w:t>ept separate</w:t>
      </w:r>
      <w:r w:rsidR="000F76A0">
        <w:t xml:space="preserve"> in the BCE Bill </w:t>
      </w:r>
      <w:r w:rsidR="00D74003">
        <w:t>due to their unique nature and application.</w:t>
      </w:r>
    </w:p>
    <w:p w14:paraId="09A77ECE" w14:textId="4D66A2AC" w:rsidR="00FC48DF" w:rsidRDefault="00FC48DF" w:rsidP="00FC48DF">
      <w:r>
        <w:t>The r</w:t>
      </w:r>
      <w:r w:rsidR="00A71EB4">
        <w:t>ationale for including</w:t>
      </w:r>
      <w:r>
        <w:t xml:space="preserve"> undertaking</w:t>
      </w:r>
      <w:r w:rsidR="000F76A0">
        <w:t>s</w:t>
      </w:r>
      <w:r>
        <w:t xml:space="preserve"> </w:t>
      </w:r>
      <w:r w:rsidR="00A71EB4">
        <w:t>as remedial action</w:t>
      </w:r>
      <w:r>
        <w:t xml:space="preserve"> is to avoid inefficient compliance actions that are resource and cost intensive to the regulator, the subject </w:t>
      </w:r>
      <w:proofErr w:type="gramStart"/>
      <w:r>
        <w:t>person</w:t>
      </w:r>
      <w:proofErr w:type="gramEnd"/>
      <w:r>
        <w:t xml:space="preserve"> and the legal system, where the same compliance outcome could be achieved through agreement. It is another compliance and enforcement option the regulator may use if appropriate in the circumstances</w:t>
      </w:r>
      <w:r w:rsidR="00842FDC">
        <w:t xml:space="preserve">, but one where the </w:t>
      </w:r>
      <w:r w:rsidR="00DB4F7B">
        <w:t xml:space="preserve">person </w:t>
      </w:r>
      <w:r w:rsidR="00807B28">
        <w:t>has a voice in</w:t>
      </w:r>
      <w:r w:rsidR="00987EF8">
        <w:t xml:space="preserve"> </w:t>
      </w:r>
      <w:r w:rsidR="0043108E">
        <w:t>whether</w:t>
      </w:r>
      <w:r w:rsidR="007A5975">
        <w:t xml:space="preserve"> they wish to give an undertaking</w:t>
      </w:r>
      <w:r>
        <w:t>.</w:t>
      </w:r>
    </w:p>
    <w:p w14:paraId="5DCF3768" w14:textId="79E3696F" w:rsidR="00DD7266" w:rsidRDefault="00A423AF" w:rsidP="00DD7266">
      <w:r>
        <w:t>Under the BCE Bill</w:t>
      </w:r>
      <w:r w:rsidR="00EE20DF">
        <w:t xml:space="preserve"> (clause </w:t>
      </w:r>
      <w:r w:rsidR="0069258F">
        <w:t>53)</w:t>
      </w:r>
      <w:r>
        <w:t>, u</w:t>
      </w:r>
      <w:r w:rsidR="00DD7266">
        <w:t xml:space="preserve">ndertakings </w:t>
      </w:r>
      <w:r w:rsidR="00A32BA0">
        <w:t xml:space="preserve">will </w:t>
      </w:r>
      <w:r w:rsidR="00DD7266">
        <w:t xml:space="preserve">be </w:t>
      </w:r>
      <w:r w:rsidR="00A32BA0">
        <w:t xml:space="preserve">able </w:t>
      </w:r>
      <w:r w:rsidR="00DA006F">
        <w:t xml:space="preserve">to be </w:t>
      </w:r>
      <w:r w:rsidR="00DD7266">
        <w:t>entered into by:</w:t>
      </w:r>
    </w:p>
    <w:p w14:paraId="718D7BB4" w14:textId="757B8BB4" w:rsidR="00DD7266" w:rsidRPr="00BE081C" w:rsidRDefault="00DD7266" w:rsidP="00DF10EF">
      <w:pPr>
        <w:numPr>
          <w:ilvl w:val="0"/>
          <w:numId w:val="18"/>
        </w:numPr>
        <w:spacing w:after="0"/>
        <w:rPr>
          <w:rFonts w:eastAsia="Arial"/>
        </w:rPr>
      </w:pPr>
      <w:r w:rsidRPr="00BE081C">
        <w:rPr>
          <w:rFonts w:eastAsia="Arial"/>
        </w:rPr>
        <w:t>the holder of a licence under the proposed Building Bill</w:t>
      </w:r>
    </w:p>
    <w:p w14:paraId="5BCF89F2" w14:textId="1FAB75D3" w:rsidR="00DD7266" w:rsidRPr="00BE081C" w:rsidRDefault="00DD7266" w:rsidP="00DF10EF">
      <w:pPr>
        <w:numPr>
          <w:ilvl w:val="0"/>
          <w:numId w:val="18"/>
        </w:numPr>
        <w:spacing w:after="0"/>
        <w:rPr>
          <w:rFonts w:eastAsia="Arial"/>
        </w:rPr>
      </w:pPr>
      <w:r w:rsidRPr="00BE081C">
        <w:rPr>
          <w:rFonts w:eastAsia="Arial"/>
        </w:rPr>
        <w:t>a registered certifier</w:t>
      </w:r>
    </w:p>
    <w:p w14:paraId="43EBF5EF" w14:textId="0FD3D5D4" w:rsidR="00DD7266" w:rsidRPr="00BE081C" w:rsidRDefault="00DD7266" w:rsidP="00DF10EF">
      <w:pPr>
        <w:numPr>
          <w:ilvl w:val="0"/>
          <w:numId w:val="18"/>
        </w:numPr>
        <w:spacing w:after="0"/>
        <w:rPr>
          <w:rFonts w:eastAsia="Arial"/>
        </w:rPr>
      </w:pPr>
      <w:r w:rsidRPr="00BE081C">
        <w:rPr>
          <w:rFonts w:eastAsia="Arial"/>
        </w:rPr>
        <w:t>a registered practitioner</w:t>
      </w:r>
    </w:p>
    <w:p w14:paraId="4E46B6AD" w14:textId="528A92D9" w:rsidR="00DD7266" w:rsidRPr="00BE081C" w:rsidRDefault="00DD7266" w:rsidP="00DF10EF">
      <w:pPr>
        <w:numPr>
          <w:ilvl w:val="0"/>
          <w:numId w:val="18"/>
        </w:numPr>
        <w:spacing w:after="0"/>
        <w:rPr>
          <w:rFonts w:eastAsia="Arial"/>
        </w:rPr>
      </w:pPr>
      <w:r w:rsidRPr="00BE081C">
        <w:rPr>
          <w:rFonts w:eastAsia="Arial"/>
        </w:rPr>
        <w:t>a developer</w:t>
      </w:r>
    </w:p>
    <w:p w14:paraId="09DAF76C" w14:textId="23520F30" w:rsidR="00DD7266" w:rsidRPr="00BE081C" w:rsidRDefault="00DD7266" w:rsidP="00DF10EF">
      <w:pPr>
        <w:numPr>
          <w:ilvl w:val="0"/>
          <w:numId w:val="18"/>
        </w:numPr>
        <w:rPr>
          <w:rFonts w:eastAsia="Arial"/>
        </w:rPr>
      </w:pPr>
      <w:r w:rsidRPr="00BE081C">
        <w:rPr>
          <w:rFonts w:eastAsia="Arial"/>
        </w:rPr>
        <w:t xml:space="preserve">an </w:t>
      </w:r>
      <w:proofErr w:type="gramStart"/>
      <w:r w:rsidRPr="00BE081C">
        <w:rPr>
          <w:rFonts w:eastAsia="Arial"/>
        </w:rPr>
        <w:t>owners</w:t>
      </w:r>
      <w:proofErr w:type="gramEnd"/>
      <w:r w:rsidRPr="00BE081C">
        <w:rPr>
          <w:rFonts w:eastAsia="Arial"/>
        </w:rPr>
        <w:t xml:space="preserve"> corporation or</w:t>
      </w:r>
      <w:r w:rsidR="001A3EE0">
        <w:rPr>
          <w:rFonts w:eastAsia="Arial"/>
        </w:rPr>
        <w:t xml:space="preserve"> an </w:t>
      </w:r>
      <w:r w:rsidRPr="00BE081C">
        <w:rPr>
          <w:rFonts w:eastAsia="Arial"/>
        </w:rPr>
        <w:t>association</w:t>
      </w:r>
      <w:r w:rsidR="00DF6DB0">
        <w:rPr>
          <w:rFonts w:eastAsia="Arial"/>
        </w:rPr>
        <w:t>.</w:t>
      </w:r>
    </w:p>
    <w:p w14:paraId="79B857C9" w14:textId="2B45960F" w:rsidR="00FC48DF" w:rsidRDefault="00E3025D" w:rsidP="00FC48DF">
      <w:r>
        <w:t>The</w:t>
      </w:r>
      <w:r w:rsidR="001571D7">
        <w:t xml:space="preserve"> BCE</w:t>
      </w:r>
      <w:r w:rsidR="00307E0A">
        <w:t xml:space="preserve"> Bill provides that the</w:t>
      </w:r>
      <w:r>
        <w:t xml:space="preserve"> Secretary can accept an undertaking </w:t>
      </w:r>
      <w:r w:rsidR="00F757B7">
        <w:t>given by a person that they will</w:t>
      </w:r>
      <w:r w:rsidR="00FC48DF">
        <w:t>:</w:t>
      </w:r>
    </w:p>
    <w:p w14:paraId="70880E86" w14:textId="1E1D7C08" w:rsidR="00FC48DF" w:rsidRPr="00BF491F" w:rsidRDefault="00FC48DF" w:rsidP="00DF10EF">
      <w:pPr>
        <w:numPr>
          <w:ilvl w:val="0"/>
          <w:numId w:val="52"/>
        </w:numPr>
        <w:rPr>
          <w:rFonts w:eastAsia="Arial"/>
        </w:rPr>
      </w:pPr>
      <w:r w:rsidRPr="00BF491F">
        <w:rPr>
          <w:rFonts w:eastAsia="Arial"/>
        </w:rPr>
        <w:t>tak</w:t>
      </w:r>
      <w:r w:rsidR="00F757B7">
        <w:rPr>
          <w:rFonts w:eastAsia="Arial"/>
        </w:rPr>
        <w:t>e</w:t>
      </w:r>
      <w:r w:rsidRPr="00BF491F">
        <w:rPr>
          <w:rFonts w:eastAsia="Arial"/>
        </w:rPr>
        <w:t xml:space="preserve"> action to prevent or remedy a contravention of the building enforcement legislation</w:t>
      </w:r>
    </w:p>
    <w:p w14:paraId="563DB7FF" w14:textId="6C2BFF58" w:rsidR="006509E1" w:rsidRDefault="006509E1" w:rsidP="00DF10EF">
      <w:pPr>
        <w:numPr>
          <w:ilvl w:val="0"/>
          <w:numId w:val="52"/>
        </w:numPr>
        <w:rPr>
          <w:rFonts w:eastAsia="Arial"/>
        </w:rPr>
      </w:pPr>
      <w:r>
        <w:rPr>
          <w:rFonts w:eastAsia="Arial"/>
        </w:rPr>
        <w:t>tak</w:t>
      </w:r>
      <w:r w:rsidR="00E454D4">
        <w:rPr>
          <w:rFonts w:eastAsia="Arial"/>
        </w:rPr>
        <w:t>e</w:t>
      </w:r>
      <w:r>
        <w:rPr>
          <w:rFonts w:eastAsia="Arial"/>
        </w:rPr>
        <w:t xml:space="preserve"> action to carry out maintenance and repair work </w:t>
      </w:r>
      <w:r w:rsidR="00846E9F">
        <w:rPr>
          <w:rFonts w:eastAsia="Arial"/>
        </w:rPr>
        <w:t xml:space="preserve">in relation to a breach of a statutory duty under </w:t>
      </w:r>
      <w:r w:rsidR="00DE111F">
        <w:rPr>
          <w:rFonts w:eastAsia="Arial"/>
        </w:rPr>
        <w:t xml:space="preserve">section 106 of </w:t>
      </w:r>
      <w:r w:rsidR="00846E9F">
        <w:rPr>
          <w:rFonts w:eastAsia="Arial"/>
        </w:rPr>
        <w:t xml:space="preserve">the </w:t>
      </w:r>
      <w:r w:rsidR="00C02771">
        <w:rPr>
          <w:rFonts w:eastAsia="Arial"/>
          <w:i/>
          <w:iCs/>
        </w:rPr>
        <w:t xml:space="preserve">Strata Schemes Management Act </w:t>
      </w:r>
      <w:r w:rsidR="00BC19AB">
        <w:rPr>
          <w:rFonts w:eastAsia="Arial"/>
          <w:i/>
          <w:iCs/>
        </w:rPr>
        <w:t xml:space="preserve">2015 </w:t>
      </w:r>
      <w:r w:rsidR="00C02771">
        <w:rPr>
          <w:rFonts w:eastAsia="Arial"/>
        </w:rPr>
        <w:t>or</w:t>
      </w:r>
      <w:r w:rsidR="00DE111F">
        <w:rPr>
          <w:rFonts w:eastAsia="Arial"/>
        </w:rPr>
        <w:t xml:space="preserve"> section 109 of the</w:t>
      </w:r>
      <w:r w:rsidR="00C02771">
        <w:rPr>
          <w:rFonts w:eastAsia="Arial"/>
        </w:rPr>
        <w:t xml:space="preserve"> </w:t>
      </w:r>
      <w:r w:rsidR="00C02771">
        <w:rPr>
          <w:rFonts w:eastAsia="Arial"/>
          <w:i/>
          <w:iCs/>
        </w:rPr>
        <w:t>Community Land Management Act</w:t>
      </w:r>
      <w:r w:rsidR="00BC19AB">
        <w:rPr>
          <w:rFonts w:eastAsia="Arial"/>
          <w:i/>
          <w:iCs/>
        </w:rPr>
        <w:t xml:space="preserve"> 2021</w:t>
      </w:r>
    </w:p>
    <w:p w14:paraId="2EA2239E" w14:textId="6EEFB4E6" w:rsidR="00FC48DF" w:rsidRPr="00BF491F" w:rsidRDefault="00FC48DF" w:rsidP="00DF10EF">
      <w:pPr>
        <w:numPr>
          <w:ilvl w:val="0"/>
          <w:numId w:val="52"/>
        </w:numPr>
        <w:rPr>
          <w:rFonts w:eastAsia="Arial"/>
        </w:rPr>
      </w:pPr>
      <w:r w:rsidRPr="00BF491F">
        <w:rPr>
          <w:rFonts w:eastAsia="Arial"/>
        </w:rPr>
        <w:t>tak</w:t>
      </w:r>
      <w:r w:rsidR="00E454D4">
        <w:rPr>
          <w:rFonts w:eastAsia="Arial"/>
        </w:rPr>
        <w:t>e</w:t>
      </w:r>
      <w:r w:rsidRPr="00BF491F">
        <w:rPr>
          <w:rFonts w:eastAsia="Arial"/>
        </w:rPr>
        <w:t xml:space="preserve"> action to resolve a building dispute</w:t>
      </w:r>
    </w:p>
    <w:p w14:paraId="1D3D1E78" w14:textId="031F18D1" w:rsidR="00FC48DF" w:rsidRDefault="00FC48DF" w:rsidP="00DF10EF">
      <w:pPr>
        <w:numPr>
          <w:ilvl w:val="0"/>
          <w:numId w:val="52"/>
        </w:numPr>
        <w:rPr>
          <w:rFonts w:eastAsia="Arial"/>
        </w:rPr>
      </w:pPr>
      <w:r w:rsidRPr="00BF491F">
        <w:rPr>
          <w:rFonts w:eastAsia="Arial"/>
        </w:rPr>
        <w:lastRenderedPageBreak/>
        <w:t>provid</w:t>
      </w:r>
      <w:r w:rsidR="00E454D4">
        <w:rPr>
          <w:rFonts w:eastAsia="Arial"/>
        </w:rPr>
        <w:t>e</w:t>
      </w:r>
      <w:r w:rsidRPr="00BF491F">
        <w:rPr>
          <w:rFonts w:eastAsia="Arial"/>
        </w:rPr>
        <w:t xml:space="preserve"> the Secretary with a </w:t>
      </w:r>
      <w:r w:rsidR="00B9736D">
        <w:rPr>
          <w:rFonts w:eastAsia="Arial"/>
        </w:rPr>
        <w:t xml:space="preserve">rectification </w:t>
      </w:r>
      <w:r w:rsidRPr="00BF491F">
        <w:rPr>
          <w:rFonts w:eastAsia="Arial"/>
        </w:rPr>
        <w:t>bond in relation to a serious defect, or potential serious defect in a building.</w:t>
      </w:r>
    </w:p>
    <w:p w14:paraId="4CC6B2AA" w14:textId="7CFBC4FA" w:rsidR="00FC48DF" w:rsidRDefault="006C6092" w:rsidP="00FC48DF">
      <w:r>
        <w:t xml:space="preserve">Undertakings </w:t>
      </w:r>
      <w:r w:rsidR="00AB3978">
        <w:t xml:space="preserve">will be </w:t>
      </w:r>
      <w:r>
        <w:t>enforceable</w:t>
      </w:r>
      <w:r w:rsidR="00B460DB">
        <w:t>. I</w:t>
      </w:r>
      <w:r w:rsidR="00FC48DF">
        <w:t>f a person contravenes an undertaking</w:t>
      </w:r>
      <w:r w:rsidR="00C038AD">
        <w:t>,</w:t>
      </w:r>
      <w:r w:rsidR="00FC48DF">
        <w:t xml:space="preserve"> it </w:t>
      </w:r>
      <w:r w:rsidR="00AB3978">
        <w:t xml:space="preserve">will be </w:t>
      </w:r>
      <w:r w:rsidR="00FC48DF">
        <w:t>an offence and</w:t>
      </w:r>
      <w:r w:rsidR="004706F0">
        <w:t>,</w:t>
      </w:r>
      <w:r w:rsidR="00FC48DF">
        <w:t xml:space="preserve"> </w:t>
      </w:r>
      <w:r>
        <w:t xml:space="preserve">for licence holders </w:t>
      </w:r>
      <w:r w:rsidR="005C1FC9">
        <w:t>i</w:t>
      </w:r>
      <w:r w:rsidR="003307DD">
        <w:t>t</w:t>
      </w:r>
      <w:r w:rsidR="005C1FC9">
        <w:t xml:space="preserve"> </w:t>
      </w:r>
      <w:r w:rsidR="00B460DB">
        <w:t xml:space="preserve">will </w:t>
      </w:r>
      <w:r w:rsidR="00AE6E67">
        <w:t>be</w:t>
      </w:r>
      <w:r w:rsidR="00FC48DF">
        <w:t xml:space="preserve"> grounds for taking disciplinary action against the person. </w:t>
      </w:r>
      <w:r w:rsidR="0003796E">
        <w:t xml:space="preserve">Contravention of </w:t>
      </w:r>
      <w:r w:rsidR="00935E0A">
        <w:t>an undertaking</w:t>
      </w:r>
      <w:r w:rsidR="00545A20">
        <w:t xml:space="preserve"> will be punishable </w:t>
      </w:r>
      <w:r w:rsidR="003E1437">
        <w:t xml:space="preserve">with a maximum penalty of </w:t>
      </w:r>
      <w:r w:rsidR="00C3466D">
        <w:t xml:space="preserve">1,500 </w:t>
      </w:r>
      <w:r w:rsidR="004F5149">
        <w:t xml:space="preserve">penalty units </w:t>
      </w:r>
      <w:r w:rsidR="00C3466D">
        <w:t>(</w:t>
      </w:r>
      <w:r w:rsidR="004F5149">
        <w:t xml:space="preserve">currently </w:t>
      </w:r>
      <w:r w:rsidR="001C344D">
        <w:t>$165,000)</w:t>
      </w:r>
      <w:r w:rsidR="00F1152F">
        <w:t xml:space="preserve"> f</w:t>
      </w:r>
      <w:r w:rsidR="00FC48DF">
        <w:t>or a corporation</w:t>
      </w:r>
      <w:r w:rsidR="00F1152F">
        <w:t xml:space="preserve"> and </w:t>
      </w:r>
      <w:r w:rsidR="00386722">
        <w:t>300</w:t>
      </w:r>
      <w:r w:rsidR="004F5149">
        <w:t xml:space="preserve"> penalty units (currently $55,000) </w:t>
      </w:r>
      <w:r w:rsidR="00FC48DF">
        <w:t>for an individual.</w:t>
      </w:r>
    </w:p>
    <w:p w14:paraId="7DC11220" w14:textId="1B30C000" w:rsidR="00865EDF" w:rsidRDefault="00865EDF" w:rsidP="00BD369E">
      <w:r>
        <w:t>Undertakings</w:t>
      </w:r>
      <w:r w:rsidDel="00DF012B">
        <w:t xml:space="preserve"> </w:t>
      </w:r>
      <w:r w:rsidR="00DF012B">
        <w:t xml:space="preserve">have been </w:t>
      </w:r>
      <w:r w:rsidR="005D67C3">
        <w:t xml:space="preserve">commonly </w:t>
      </w:r>
      <w:r>
        <w:t xml:space="preserve">used </w:t>
      </w:r>
      <w:r w:rsidR="005D67C3">
        <w:t xml:space="preserve">as a compliance tool for workplace health and safety </w:t>
      </w:r>
      <w:r w:rsidR="009318D5">
        <w:t>(</w:t>
      </w:r>
      <w:r w:rsidR="009318D5" w:rsidRPr="003B75CD">
        <w:t>WHS</w:t>
      </w:r>
      <w:r w:rsidR="009318D5">
        <w:t>)</w:t>
      </w:r>
      <w:r w:rsidR="005D67C3">
        <w:t xml:space="preserve"> matters</w:t>
      </w:r>
      <w:r w:rsidR="00DF012B">
        <w:t xml:space="preserve"> in the construction industry, as well as more recently to deal with defective building work</w:t>
      </w:r>
      <w:r w:rsidR="00FC48DF">
        <w:t>.</w:t>
      </w:r>
      <w:r w:rsidR="00D1514E">
        <w:t xml:space="preserve"> Research undertaken in the </w:t>
      </w:r>
      <w:r w:rsidR="0090312F">
        <w:t xml:space="preserve">occupational health and safety </w:t>
      </w:r>
      <w:r w:rsidR="009318D5">
        <w:t xml:space="preserve">sector </w:t>
      </w:r>
      <w:r w:rsidR="0090312F">
        <w:t xml:space="preserve">(OHS, now referred to as </w:t>
      </w:r>
      <w:r w:rsidR="009318D5">
        <w:t>WHS)</w:t>
      </w:r>
      <w:r w:rsidR="00D1514E">
        <w:t xml:space="preserve"> found that </w:t>
      </w:r>
      <w:r w:rsidR="00F87B27" w:rsidRPr="003B75CD">
        <w:t>“…</w:t>
      </w:r>
      <w:r w:rsidR="0090312F" w:rsidRPr="003B75CD">
        <w:t xml:space="preserve">enforceable undertakings can, indeed, significantly improve compliance with OHS statutory </w:t>
      </w:r>
      <w:r w:rsidR="00F87B27" w:rsidRPr="003B75CD">
        <w:t>standards</w:t>
      </w:r>
      <w:r w:rsidR="00797799" w:rsidRPr="003B75CD">
        <w:t>.</w:t>
      </w:r>
      <w:r w:rsidR="00F87B27" w:rsidRPr="003B75CD">
        <w:t>”</w:t>
      </w:r>
      <w:r w:rsidR="00137C33">
        <w:rPr>
          <w:rStyle w:val="FootnoteReference"/>
        </w:rPr>
        <w:footnoteReference w:id="10"/>
      </w:r>
    </w:p>
    <w:p w14:paraId="72E144D1" w14:textId="470157A5" w:rsidR="001741B5" w:rsidRPr="00902A36" w:rsidRDefault="001741B5" w:rsidP="004E2FF1">
      <w:pPr>
        <w:ind w:right="1134" w:firstLine="720"/>
        <w:rPr>
          <w:i/>
          <w:iCs/>
          <w:sz w:val="20"/>
          <w:szCs w:val="20"/>
          <w:u w:val="single"/>
        </w:rPr>
      </w:pPr>
      <w:r w:rsidRPr="00902A36">
        <w:rPr>
          <w:i/>
          <w:iCs/>
          <w:sz w:val="20"/>
          <w:szCs w:val="20"/>
          <w:u w:val="single"/>
        </w:rPr>
        <w:t>Case Study – Greater Sydney residential apartment building</w:t>
      </w:r>
    </w:p>
    <w:p w14:paraId="4719F50B" w14:textId="6747BCC1" w:rsidR="001741B5" w:rsidRPr="00902A36" w:rsidRDefault="001741B5" w:rsidP="004E2FF1">
      <w:pPr>
        <w:ind w:left="720" w:right="1134"/>
        <w:rPr>
          <w:i/>
          <w:iCs/>
          <w:sz w:val="20"/>
          <w:szCs w:val="20"/>
        </w:rPr>
      </w:pPr>
      <w:r w:rsidRPr="00902A36">
        <w:rPr>
          <w:i/>
          <w:iCs/>
          <w:sz w:val="20"/>
          <w:szCs w:val="20"/>
        </w:rPr>
        <w:t xml:space="preserve">As part of an occupation certificate audit at a </w:t>
      </w:r>
      <w:r w:rsidR="001E574C" w:rsidRPr="00902A36">
        <w:rPr>
          <w:i/>
          <w:iCs/>
          <w:sz w:val="20"/>
          <w:szCs w:val="20"/>
        </w:rPr>
        <w:t xml:space="preserve">Greater </w:t>
      </w:r>
      <w:r w:rsidRPr="00902A36">
        <w:rPr>
          <w:i/>
          <w:iCs/>
          <w:sz w:val="20"/>
          <w:szCs w:val="20"/>
        </w:rPr>
        <w:t xml:space="preserve">Sydney apartment block, </w:t>
      </w:r>
      <w:r w:rsidR="006111B6" w:rsidRPr="00902A36">
        <w:rPr>
          <w:i/>
          <w:iCs/>
          <w:sz w:val="20"/>
          <w:szCs w:val="20"/>
        </w:rPr>
        <w:t>several</w:t>
      </w:r>
      <w:r w:rsidRPr="00902A36">
        <w:rPr>
          <w:i/>
          <w:iCs/>
          <w:sz w:val="20"/>
          <w:szCs w:val="20"/>
        </w:rPr>
        <w:t xml:space="preserve"> serious defects were identified in respect of the structural elements of the basement slab. A Prohibition Order was issued to the </w:t>
      </w:r>
      <w:r w:rsidR="006111B6" w:rsidRPr="00902A36">
        <w:rPr>
          <w:i/>
          <w:iCs/>
          <w:sz w:val="20"/>
          <w:szCs w:val="20"/>
        </w:rPr>
        <w:t>d</w:t>
      </w:r>
      <w:r w:rsidR="00FC48DF" w:rsidRPr="00902A36">
        <w:rPr>
          <w:i/>
          <w:iCs/>
          <w:sz w:val="20"/>
          <w:szCs w:val="20"/>
        </w:rPr>
        <w:t>eveloper</w:t>
      </w:r>
      <w:r w:rsidRPr="00902A36">
        <w:rPr>
          <w:i/>
          <w:iCs/>
          <w:sz w:val="20"/>
          <w:szCs w:val="20"/>
        </w:rPr>
        <w:t xml:space="preserve"> under the RAB Act who prepared a remediation plan and implemented with the aim of rectifying the defects. An independent report was prepared by consultants which recommended a monitoring regime for the next ten years in relation to the defects and rectification works. </w:t>
      </w:r>
    </w:p>
    <w:p w14:paraId="49DA8F39" w14:textId="618B0A01" w:rsidR="001741B5" w:rsidRPr="00902A36" w:rsidRDefault="001741B5" w:rsidP="004E2FF1">
      <w:pPr>
        <w:ind w:left="720" w:right="1134"/>
        <w:rPr>
          <w:i/>
          <w:iCs/>
          <w:sz w:val="20"/>
          <w:szCs w:val="20"/>
        </w:rPr>
      </w:pPr>
      <w:r w:rsidRPr="00902A36">
        <w:rPr>
          <w:i/>
          <w:iCs/>
          <w:sz w:val="20"/>
          <w:szCs w:val="20"/>
        </w:rPr>
        <w:t xml:space="preserve">The Secretary accepted an Undertaking given by the </w:t>
      </w:r>
      <w:r w:rsidR="006111B6" w:rsidRPr="00902A36">
        <w:rPr>
          <w:i/>
          <w:iCs/>
          <w:sz w:val="20"/>
          <w:szCs w:val="20"/>
        </w:rPr>
        <w:t>d</w:t>
      </w:r>
      <w:r w:rsidR="00FC48DF" w:rsidRPr="00902A36">
        <w:rPr>
          <w:i/>
          <w:iCs/>
          <w:sz w:val="20"/>
          <w:szCs w:val="20"/>
        </w:rPr>
        <w:t>eveloper under the RAB Act.</w:t>
      </w:r>
      <w:r w:rsidRPr="00902A36">
        <w:rPr>
          <w:i/>
          <w:iCs/>
          <w:sz w:val="20"/>
          <w:szCs w:val="20"/>
        </w:rPr>
        <w:t xml:space="preserve"> The undertaking included:</w:t>
      </w:r>
    </w:p>
    <w:p w14:paraId="60B54A95" w14:textId="4621341F" w:rsidR="00FC48DF" w:rsidRPr="00902A36" w:rsidDel="00203887" w:rsidRDefault="006111B6" w:rsidP="009A3015">
      <w:pPr>
        <w:numPr>
          <w:ilvl w:val="0"/>
          <w:numId w:val="14"/>
        </w:numPr>
        <w:spacing w:after="0"/>
        <w:ind w:right="1134"/>
        <w:rPr>
          <w:i/>
          <w:iCs/>
          <w:sz w:val="20"/>
          <w:szCs w:val="20"/>
        </w:rPr>
      </w:pPr>
      <w:r w:rsidRPr="00902A36">
        <w:rPr>
          <w:i/>
          <w:iCs/>
          <w:sz w:val="20"/>
          <w:szCs w:val="20"/>
        </w:rPr>
        <w:t>s</w:t>
      </w:r>
      <w:r w:rsidR="00FC48DF" w:rsidRPr="00902A36">
        <w:rPr>
          <w:i/>
          <w:iCs/>
          <w:sz w:val="20"/>
          <w:szCs w:val="20"/>
        </w:rPr>
        <w:t xml:space="preserve">tructural </w:t>
      </w:r>
      <w:r w:rsidRPr="00902A36">
        <w:rPr>
          <w:i/>
          <w:iCs/>
          <w:sz w:val="20"/>
          <w:szCs w:val="20"/>
        </w:rPr>
        <w:t>g</w:t>
      </w:r>
      <w:r w:rsidR="00FC48DF" w:rsidRPr="00902A36">
        <w:rPr>
          <w:i/>
          <w:iCs/>
          <w:sz w:val="20"/>
          <w:szCs w:val="20"/>
        </w:rPr>
        <w:t>uarantees for a period of 20 years with respect to certain parts of the building</w:t>
      </w:r>
    </w:p>
    <w:p w14:paraId="25FB1DE8" w14:textId="02D95458" w:rsidR="00FC48DF" w:rsidRPr="00902A36" w:rsidRDefault="00EE6096" w:rsidP="009A3015">
      <w:pPr>
        <w:numPr>
          <w:ilvl w:val="0"/>
          <w:numId w:val="14"/>
        </w:numPr>
        <w:spacing w:after="0"/>
        <w:ind w:right="1134"/>
        <w:rPr>
          <w:i/>
          <w:iCs/>
          <w:sz w:val="20"/>
          <w:szCs w:val="20"/>
        </w:rPr>
      </w:pPr>
      <w:r w:rsidRPr="00902A36">
        <w:rPr>
          <w:i/>
          <w:iCs/>
          <w:sz w:val="20"/>
          <w:szCs w:val="20"/>
        </w:rPr>
        <w:t>e</w:t>
      </w:r>
      <w:r w:rsidR="00FC48DF" w:rsidRPr="00902A36">
        <w:rPr>
          <w:i/>
          <w:iCs/>
          <w:sz w:val="20"/>
          <w:szCs w:val="20"/>
        </w:rPr>
        <w:t xml:space="preserve">ngaging an </w:t>
      </w:r>
      <w:r w:rsidR="006111B6" w:rsidRPr="00902A36">
        <w:rPr>
          <w:i/>
          <w:iCs/>
          <w:sz w:val="20"/>
          <w:szCs w:val="20"/>
        </w:rPr>
        <w:t>i</w:t>
      </w:r>
      <w:r w:rsidR="00FC48DF" w:rsidRPr="00902A36">
        <w:rPr>
          <w:i/>
          <w:iCs/>
          <w:sz w:val="20"/>
          <w:szCs w:val="20"/>
        </w:rPr>
        <w:t xml:space="preserve">ndependent </w:t>
      </w:r>
      <w:r w:rsidR="006111B6" w:rsidRPr="00902A36">
        <w:rPr>
          <w:i/>
          <w:iCs/>
          <w:sz w:val="20"/>
          <w:szCs w:val="20"/>
        </w:rPr>
        <w:t>e</w:t>
      </w:r>
      <w:r w:rsidR="00FC48DF" w:rsidRPr="00902A36">
        <w:rPr>
          <w:i/>
          <w:iCs/>
          <w:sz w:val="20"/>
          <w:szCs w:val="20"/>
        </w:rPr>
        <w:t>ngineer to implement and perform a continual monitoring regime for 10 years, to identify any future defects and to support the rectification or remediation of any future defects identified</w:t>
      </w:r>
    </w:p>
    <w:p w14:paraId="2DB716B6" w14:textId="66856798" w:rsidR="00FC48DF" w:rsidRPr="00902A36" w:rsidRDefault="00EE6096" w:rsidP="009A3015">
      <w:pPr>
        <w:numPr>
          <w:ilvl w:val="0"/>
          <w:numId w:val="14"/>
        </w:numPr>
        <w:spacing w:after="0"/>
        <w:ind w:right="1134"/>
        <w:rPr>
          <w:i/>
          <w:iCs/>
          <w:sz w:val="20"/>
          <w:szCs w:val="20"/>
        </w:rPr>
      </w:pPr>
      <w:r w:rsidRPr="00902A36">
        <w:rPr>
          <w:i/>
          <w:iCs/>
          <w:sz w:val="20"/>
          <w:szCs w:val="20"/>
        </w:rPr>
        <w:t>p</w:t>
      </w:r>
      <w:r w:rsidR="00FC48DF" w:rsidRPr="00902A36">
        <w:rPr>
          <w:i/>
          <w:iCs/>
          <w:sz w:val="20"/>
          <w:szCs w:val="20"/>
        </w:rPr>
        <w:t>ayment for any rectification or remediation works with respect to future defects</w:t>
      </w:r>
    </w:p>
    <w:p w14:paraId="63EF1E41" w14:textId="168CDA2B" w:rsidR="00FC48DF" w:rsidRPr="00902A36" w:rsidRDefault="00EE6096" w:rsidP="009A3015">
      <w:pPr>
        <w:numPr>
          <w:ilvl w:val="0"/>
          <w:numId w:val="14"/>
        </w:numPr>
        <w:spacing w:after="0"/>
        <w:ind w:right="1134"/>
        <w:rPr>
          <w:i/>
          <w:iCs/>
          <w:sz w:val="20"/>
          <w:szCs w:val="20"/>
        </w:rPr>
      </w:pPr>
      <w:r w:rsidRPr="00902A36">
        <w:rPr>
          <w:i/>
          <w:iCs/>
          <w:sz w:val="20"/>
          <w:szCs w:val="20"/>
        </w:rPr>
        <w:t>e</w:t>
      </w:r>
      <w:r w:rsidR="00FC48DF" w:rsidRPr="00902A36">
        <w:rPr>
          <w:i/>
          <w:iCs/>
          <w:sz w:val="20"/>
          <w:szCs w:val="20"/>
        </w:rPr>
        <w:t xml:space="preserve">ngaging a </w:t>
      </w:r>
      <w:r w:rsidR="006111B6" w:rsidRPr="00902A36">
        <w:rPr>
          <w:i/>
          <w:iCs/>
          <w:sz w:val="20"/>
          <w:szCs w:val="20"/>
        </w:rPr>
        <w:t>s</w:t>
      </w:r>
      <w:r w:rsidR="00FC48DF" w:rsidRPr="00902A36">
        <w:rPr>
          <w:i/>
          <w:iCs/>
          <w:sz w:val="20"/>
          <w:szCs w:val="20"/>
        </w:rPr>
        <w:t xml:space="preserve">uperintendent </w:t>
      </w:r>
      <w:r w:rsidR="00637EB2" w:rsidRPr="00902A36">
        <w:rPr>
          <w:i/>
          <w:iCs/>
          <w:sz w:val="20"/>
          <w:szCs w:val="20"/>
        </w:rPr>
        <w:t>to</w:t>
      </w:r>
      <w:r w:rsidR="00FC48DF" w:rsidRPr="00902A36">
        <w:rPr>
          <w:i/>
          <w:iCs/>
          <w:sz w:val="20"/>
          <w:szCs w:val="20"/>
        </w:rPr>
        <w:t xml:space="preserve"> supervise rectification or remediation of </w:t>
      </w:r>
      <w:r w:rsidR="002561AB" w:rsidRPr="00902A36">
        <w:rPr>
          <w:i/>
          <w:iCs/>
          <w:sz w:val="20"/>
          <w:szCs w:val="20"/>
        </w:rPr>
        <w:t xml:space="preserve">any </w:t>
      </w:r>
      <w:r w:rsidR="00FC48DF" w:rsidRPr="00902A36">
        <w:rPr>
          <w:i/>
          <w:iCs/>
          <w:sz w:val="20"/>
          <w:szCs w:val="20"/>
        </w:rPr>
        <w:t>future defects</w:t>
      </w:r>
    </w:p>
    <w:p w14:paraId="67689128" w14:textId="349A6988" w:rsidR="00FC48DF" w:rsidRPr="00902A36" w:rsidRDefault="00EE6096" w:rsidP="009A3015">
      <w:pPr>
        <w:numPr>
          <w:ilvl w:val="0"/>
          <w:numId w:val="14"/>
        </w:numPr>
        <w:spacing w:after="0"/>
        <w:ind w:right="1134"/>
        <w:rPr>
          <w:i/>
          <w:iCs/>
          <w:sz w:val="20"/>
          <w:szCs w:val="20"/>
        </w:rPr>
      </w:pPr>
      <w:r w:rsidRPr="00902A36">
        <w:rPr>
          <w:i/>
          <w:iCs/>
          <w:sz w:val="20"/>
          <w:szCs w:val="20"/>
        </w:rPr>
        <w:t>p</w:t>
      </w:r>
      <w:r w:rsidR="00FC48DF" w:rsidRPr="00902A36">
        <w:rPr>
          <w:i/>
          <w:iCs/>
          <w:sz w:val="20"/>
          <w:szCs w:val="20"/>
        </w:rPr>
        <w:t>roviding</w:t>
      </w:r>
      <w:r w:rsidR="001741B5" w:rsidRPr="00902A36">
        <w:rPr>
          <w:i/>
          <w:iCs/>
          <w:sz w:val="20"/>
          <w:szCs w:val="20"/>
        </w:rPr>
        <w:t xml:space="preserve"> securities to the Secretary for the benefit of the </w:t>
      </w:r>
      <w:proofErr w:type="gramStart"/>
      <w:r w:rsidR="00082DA5" w:rsidRPr="00902A36">
        <w:rPr>
          <w:i/>
          <w:iCs/>
          <w:sz w:val="20"/>
          <w:szCs w:val="20"/>
        </w:rPr>
        <w:t>owners</w:t>
      </w:r>
      <w:proofErr w:type="gramEnd"/>
      <w:r w:rsidR="001741B5" w:rsidRPr="00902A36">
        <w:rPr>
          <w:i/>
          <w:iCs/>
          <w:sz w:val="20"/>
          <w:szCs w:val="20"/>
        </w:rPr>
        <w:t xml:space="preserve"> corporation in the form of four (4) unconditional bank guarantees or insurance bonds to a total of $11 million dollars, due to expire incrementally across 20 years</w:t>
      </w:r>
      <w:r w:rsidR="00082DA5" w:rsidRPr="00902A36">
        <w:rPr>
          <w:i/>
          <w:iCs/>
          <w:sz w:val="20"/>
          <w:szCs w:val="20"/>
        </w:rPr>
        <w:t>.</w:t>
      </w:r>
    </w:p>
    <w:p w14:paraId="31959ACD" w14:textId="77777777" w:rsidR="001741B5" w:rsidRPr="00902A36" w:rsidRDefault="001741B5" w:rsidP="004E2FF1">
      <w:pPr>
        <w:ind w:left="720" w:right="1134"/>
        <w:rPr>
          <w:i/>
          <w:iCs/>
          <w:sz w:val="20"/>
          <w:szCs w:val="20"/>
        </w:rPr>
      </w:pPr>
      <w:r w:rsidRPr="00902A36">
        <w:rPr>
          <w:i/>
          <w:iCs/>
          <w:sz w:val="20"/>
          <w:szCs w:val="20"/>
        </w:rPr>
        <w:t>Following the acceptance of the Undertaking and the provision of agreed securities in accordance with the Undertaking, the prohibition order that had been issued previously was revoked.</w:t>
      </w:r>
    </w:p>
    <w:p w14:paraId="53607A32" w14:textId="6F82F7FF" w:rsidR="00FC48DF" w:rsidRPr="001403BA" w:rsidRDefault="00781E00" w:rsidP="00FC48DF">
      <w:pPr>
        <w:rPr>
          <w:i/>
          <w:iCs/>
          <w:u w:val="single"/>
        </w:rPr>
      </w:pPr>
      <w:r>
        <w:rPr>
          <w:i/>
          <w:iCs/>
          <w:u w:val="single"/>
        </w:rPr>
        <w:lastRenderedPageBreak/>
        <w:t>What are the r</w:t>
      </w:r>
      <w:r w:rsidR="00FC48DF">
        <w:rPr>
          <w:i/>
          <w:iCs/>
          <w:u w:val="single"/>
        </w:rPr>
        <w:t xml:space="preserve">egulatory </w:t>
      </w:r>
      <w:r>
        <w:rPr>
          <w:i/>
          <w:iCs/>
          <w:u w:val="single"/>
        </w:rPr>
        <w:t>i</w:t>
      </w:r>
      <w:r w:rsidR="00FC48DF">
        <w:rPr>
          <w:i/>
          <w:iCs/>
          <w:u w:val="single"/>
        </w:rPr>
        <w:t>mpact</w:t>
      </w:r>
      <w:r>
        <w:rPr>
          <w:i/>
          <w:iCs/>
          <w:u w:val="single"/>
        </w:rPr>
        <w:t>s?</w:t>
      </w:r>
    </w:p>
    <w:p w14:paraId="15E0F404" w14:textId="748E7569" w:rsidR="00DD6EE0" w:rsidRDefault="00FC48DF" w:rsidP="00BD369E">
      <w:r>
        <w:t xml:space="preserve">Undertakings are a compliance tool that </w:t>
      </w:r>
      <w:r w:rsidR="007E6E98">
        <w:t>a</w:t>
      </w:r>
      <w:r w:rsidR="001404B7">
        <w:t>chi</w:t>
      </w:r>
      <w:r w:rsidR="007E6E98">
        <w:t>e</w:t>
      </w:r>
      <w:r w:rsidR="001404B7">
        <w:t>ve</w:t>
      </w:r>
      <w:r w:rsidR="00AC274E">
        <w:t xml:space="preserve"> a</w:t>
      </w:r>
      <w:r w:rsidR="001404B7">
        <w:t xml:space="preserve"> quick </w:t>
      </w:r>
      <w:r w:rsidR="0010310D">
        <w:t xml:space="preserve">and </w:t>
      </w:r>
      <w:r w:rsidR="001404B7">
        <w:t xml:space="preserve">effective </w:t>
      </w:r>
      <w:r>
        <w:t>remedy</w:t>
      </w:r>
      <w:r w:rsidR="00AC274E">
        <w:t xml:space="preserve"> to</w:t>
      </w:r>
      <w:r w:rsidR="007E6E98">
        <w:t xml:space="preserve"> contraventions</w:t>
      </w:r>
      <w:r w:rsidR="0010310D">
        <w:t xml:space="preserve"> of </w:t>
      </w:r>
      <w:r w:rsidR="007E6E98">
        <w:t>regulatory requirements.</w:t>
      </w:r>
      <w:r w:rsidR="00F43B67">
        <w:t xml:space="preserve"> </w:t>
      </w:r>
      <w:r>
        <w:t>As undertakings are voluntary (</w:t>
      </w:r>
      <w:r w:rsidR="00D62F0C">
        <w:t>in other words</w:t>
      </w:r>
      <w:r w:rsidR="00140381">
        <w:t xml:space="preserve"> </w:t>
      </w:r>
      <w:r w:rsidR="002D624B">
        <w:t>a person</w:t>
      </w:r>
      <w:r w:rsidR="00FD273D">
        <w:t xml:space="preserve"> or body</w:t>
      </w:r>
      <w:r w:rsidR="002D624B">
        <w:t xml:space="preserve"> cannot be compelled to </w:t>
      </w:r>
      <w:proofErr w:type="gramStart"/>
      <w:r w:rsidR="002D624B">
        <w:t>enter into</w:t>
      </w:r>
      <w:proofErr w:type="gramEnd"/>
      <w:r w:rsidR="002D624B">
        <w:t xml:space="preserve"> an undertaking)</w:t>
      </w:r>
      <w:r w:rsidR="002D624B" w:rsidDel="00A4611C">
        <w:t xml:space="preserve"> </w:t>
      </w:r>
      <w:r>
        <w:t>the cost impacts on</w:t>
      </w:r>
      <w:r w:rsidR="002D624B" w:rsidDel="00A4611C">
        <w:t xml:space="preserve"> </w:t>
      </w:r>
      <w:r w:rsidR="00A93FC4">
        <w:t>the party</w:t>
      </w:r>
      <w:r w:rsidR="00F5341C">
        <w:t xml:space="preserve"> to the undertaking or their business</w:t>
      </w:r>
      <w:r w:rsidR="00A93FC4">
        <w:t xml:space="preserve"> </w:t>
      </w:r>
      <w:r w:rsidR="002D624B">
        <w:t xml:space="preserve">are </w:t>
      </w:r>
      <w:r w:rsidR="00930080">
        <w:t>effectively determine</w:t>
      </w:r>
      <w:r w:rsidR="00DD1012">
        <w:t>d</w:t>
      </w:r>
      <w:r w:rsidR="00930080">
        <w:t xml:space="preserve"> by them in offering an undertaking</w:t>
      </w:r>
      <w:r w:rsidR="00EB243F">
        <w:t xml:space="preserve"> and those cost</w:t>
      </w:r>
      <w:r w:rsidR="00401189">
        <w:t>s</w:t>
      </w:r>
      <w:r w:rsidR="00EB243F">
        <w:t xml:space="preserve"> are internalised by committing to the undertaking</w:t>
      </w:r>
      <w:r w:rsidR="00930080">
        <w:t>.</w:t>
      </w:r>
      <w:r w:rsidR="00800552">
        <w:t xml:space="preserve"> </w:t>
      </w:r>
    </w:p>
    <w:p w14:paraId="3859E75E" w14:textId="1963A2C7" w:rsidR="00DA5C10" w:rsidRPr="0054308B" w:rsidRDefault="00462982" w:rsidP="00DA5C10">
      <w:pPr>
        <w:rPr>
          <w:rStyle w:val="FootnoteReference"/>
          <w:vertAlign w:val="baseline"/>
        </w:rPr>
      </w:pPr>
      <w:r>
        <w:t>Resea</w:t>
      </w:r>
      <w:r w:rsidR="00840DAB">
        <w:t xml:space="preserve">rch which looked </w:t>
      </w:r>
      <w:r w:rsidR="007E0729">
        <w:t xml:space="preserve">at </w:t>
      </w:r>
      <w:r w:rsidR="00DA5C10">
        <w:t>undertakings</w:t>
      </w:r>
      <w:r w:rsidR="007E0729">
        <w:t xml:space="preserve"> in general</w:t>
      </w:r>
      <w:r w:rsidR="00DA5C10">
        <w:t xml:space="preserve"> </w:t>
      </w:r>
      <w:r w:rsidR="006A2BFF">
        <w:t xml:space="preserve">found that </w:t>
      </w:r>
      <w:r w:rsidR="00D74BB2">
        <w:t xml:space="preserve">business costs spent to </w:t>
      </w:r>
      <w:r w:rsidR="002322BC">
        <w:t>comply with an undertaking were</w:t>
      </w:r>
      <w:r w:rsidR="00BB61E2">
        <w:t>,</w:t>
      </w:r>
      <w:r w:rsidR="00D74BB2">
        <w:t xml:space="preserve"> </w:t>
      </w:r>
      <w:r w:rsidR="005E185E">
        <w:t xml:space="preserve">on average </w:t>
      </w:r>
      <w:r w:rsidR="00D93EFF">
        <w:t>six</w:t>
      </w:r>
      <w:r w:rsidR="00184450">
        <w:t>-</w:t>
      </w:r>
      <w:r w:rsidR="00D93EFF">
        <w:t>to</w:t>
      </w:r>
      <w:r w:rsidR="00184450">
        <w:t>-</w:t>
      </w:r>
      <w:r w:rsidR="00D93EFF">
        <w:t xml:space="preserve">eight times the cost of a </w:t>
      </w:r>
      <w:r w:rsidR="00536D3C">
        <w:t>fine that may h</w:t>
      </w:r>
      <w:r w:rsidR="00DA5C10">
        <w:t>a</w:t>
      </w:r>
      <w:r w:rsidR="00536D3C">
        <w:t>ve been issued if a prosecution were</w:t>
      </w:r>
      <w:r w:rsidR="00DA5C10">
        <w:t xml:space="preserve"> </w:t>
      </w:r>
      <w:r w:rsidR="00536D3C">
        <w:t>pur</w:t>
      </w:r>
      <w:r w:rsidR="00DA5C10">
        <w:t>sue</w:t>
      </w:r>
      <w:r w:rsidR="00536D3C">
        <w:t>d</w:t>
      </w:r>
      <w:r w:rsidR="00A756F5">
        <w:t>.</w:t>
      </w:r>
      <w:r w:rsidR="00DE1126">
        <w:rPr>
          <w:rStyle w:val="FootnoteReference"/>
        </w:rPr>
        <w:footnoteReference w:id="11"/>
      </w:r>
      <w:r w:rsidR="00DA5C10" w:rsidRPr="00DA5C10">
        <w:t xml:space="preserve"> </w:t>
      </w:r>
      <w:r w:rsidR="0062714E">
        <w:t>This is offset</w:t>
      </w:r>
      <w:r w:rsidR="00591B1D">
        <w:t>,</w:t>
      </w:r>
      <w:r w:rsidR="0062714E">
        <w:t xml:space="preserve"> however by the </w:t>
      </w:r>
      <w:r w:rsidR="0098268F">
        <w:t xml:space="preserve">business costs </w:t>
      </w:r>
      <w:r w:rsidR="003C7829">
        <w:t>implementing compliant business practices, which not only lower the risk of any future prosecution but also lower business risk. It is</w:t>
      </w:r>
      <w:r w:rsidR="0054308B">
        <w:t xml:space="preserve"> a cost used to rectify and resolve issues rather than a monetary fine.</w:t>
      </w:r>
    </w:p>
    <w:p w14:paraId="2ED9A873" w14:textId="0CB057BD" w:rsidR="005D67C3" w:rsidRPr="00C331E5" w:rsidRDefault="000E2D52" w:rsidP="00BD369E">
      <w:r>
        <w:t xml:space="preserve">Undertakings represent a cost benefit to the </w:t>
      </w:r>
      <w:r w:rsidR="00DC1503">
        <w:t xml:space="preserve">customer </w:t>
      </w:r>
      <w:r w:rsidR="00C278A8">
        <w:t xml:space="preserve">as </w:t>
      </w:r>
      <w:r w:rsidR="007D7387">
        <w:t xml:space="preserve">it </w:t>
      </w:r>
      <w:r w:rsidR="00C278A8">
        <w:t>is an efficient tool to achieve a compliance outcome</w:t>
      </w:r>
      <w:r w:rsidR="003F6676">
        <w:t xml:space="preserve">, including immediate steps that the </w:t>
      </w:r>
      <w:r w:rsidR="00413F17">
        <w:t>infringing party will take to remediate the breach that the customer is dealing with</w:t>
      </w:r>
      <w:r w:rsidR="00C278A8">
        <w:t xml:space="preserve">. This efficiency </w:t>
      </w:r>
      <w:r w:rsidR="00141528">
        <w:t xml:space="preserve">also </w:t>
      </w:r>
      <w:r w:rsidR="00A23270">
        <w:t xml:space="preserve">allows </w:t>
      </w:r>
      <w:r w:rsidR="00141528">
        <w:t xml:space="preserve">the </w:t>
      </w:r>
      <w:r w:rsidR="007D7387">
        <w:t>regulator</w:t>
      </w:r>
      <w:r w:rsidR="00141528">
        <w:t xml:space="preserve"> to allocate resources to higher risk</w:t>
      </w:r>
      <w:r w:rsidR="00F723E4">
        <w:t xml:space="preserve"> or </w:t>
      </w:r>
      <w:r w:rsidR="00AB6AE8">
        <w:t xml:space="preserve">higher </w:t>
      </w:r>
      <w:r w:rsidR="00141528">
        <w:t xml:space="preserve">impact </w:t>
      </w:r>
      <w:r w:rsidR="00B41839">
        <w:t>issues</w:t>
      </w:r>
      <w:r w:rsidR="00AB6AE8">
        <w:t xml:space="preserve">. These resources </w:t>
      </w:r>
      <w:r w:rsidR="00992DCB">
        <w:t xml:space="preserve">would otherwise have been </w:t>
      </w:r>
      <w:r w:rsidR="00F8683D">
        <w:t xml:space="preserve">used to pursue </w:t>
      </w:r>
      <w:r w:rsidR="00992DCB">
        <w:t>less efficient responses to the breach</w:t>
      </w:r>
      <w:r w:rsidR="00F8683D">
        <w:t>, than</w:t>
      </w:r>
      <w:r w:rsidR="00992DCB">
        <w:t xml:space="preserve"> being resolved through an undertaking.</w:t>
      </w:r>
    </w:p>
    <w:p w14:paraId="39BC2099" w14:textId="6FA2FF33" w:rsidR="00FA579F" w:rsidRDefault="00FC48DF" w:rsidP="00FC48DF">
      <w:r>
        <w:t xml:space="preserve">Undertakings benefit the broader industry and community by enabling the breaching party to understand what has caused the breach and ensure that these practices are not </w:t>
      </w:r>
      <w:r w:rsidR="008B2287">
        <w:t>repeated</w:t>
      </w:r>
      <w:r w:rsidR="00101DEA">
        <w:t xml:space="preserve">. Through the </w:t>
      </w:r>
      <w:r w:rsidR="00F419FD">
        <w:t xml:space="preserve">publication of undertaking outcomes this information and understanding is also </w:t>
      </w:r>
      <w:r w:rsidR="00347EC9">
        <w:t xml:space="preserve">shared </w:t>
      </w:r>
      <w:r w:rsidR="00BD6A8F">
        <w:t xml:space="preserve">with the </w:t>
      </w:r>
      <w:r>
        <w:t>broad</w:t>
      </w:r>
      <w:r w:rsidR="00BD6A8F">
        <w:t>er</w:t>
      </w:r>
      <w:r>
        <w:t xml:space="preserve"> community. Further, the financial </w:t>
      </w:r>
      <w:r w:rsidR="004404C3">
        <w:t>benefit</w:t>
      </w:r>
      <w:r>
        <w:t xml:space="preserve"> of undertakings has also found to be approximately eight times more than the average monetary penalty</w:t>
      </w:r>
      <w:r w:rsidR="00780A1B">
        <w:t>.</w:t>
      </w:r>
    </w:p>
    <w:p w14:paraId="2C35D110" w14:textId="5B254BA0" w:rsidR="00DA5C10" w:rsidRDefault="00DA5C10" w:rsidP="00FC48DF">
      <w:r>
        <w:t>These financial benefits are realised through the value added to the “workplace, industry and the wider community” that these undertakings mandate.</w:t>
      </w:r>
      <w:r w:rsidRPr="38D7E1E2">
        <w:rPr>
          <w:rStyle w:val="FootnoteReference"/>
        </w:rPr>
        <w:footnoteReference w:id="12"/>
      </w:r>
      <w:r>
        <w:t xml:space="preserve"> This represents significantly more value to the community as resources go into resolving the issue</w:t>
      </w:r>
      <w:r w:rsidR="00E02714">
        <w:t>,</w:t>
      </w:r>
      <w:r>
        <w:t xml:space="preserve"> rather than just extracting a penalty.</w:t>
      </w:r>
    </w:p>
    <w:p w14:paraId="1B0D9F13" w14:textId="77777777" w:rsidR="00515921" w:rsidRPr="00746AF8" w:rsidRDefault="00515921" w:rsidP="00BE29E3">
      <w:pPr>
        <w:spacing w:before="120"/>
        <w:rPr>
          <w:b/>
          <w:bCs/>
        </w:rPr>
      </w:pPr>
      <w:r w:rsidRPr="00746AF8">
        <w:rPr>
          <w:b/>
          <w:bCs/>
        </w:rPr>
        <w:t>Question</w:t>
      </w:r>
      <w:r>
        <w:rPr>
          <w:b/>
          <w:bCs/>
        </w:rPr>
        <w:t>s</w:t>
      </w:r>
    </w:p>
    <w:p w14:paraId="749C59CA" w14:textId="7DFF08CD" w:rsidR="00515921" w:rsidRPr="00BE29E3" w:rsidRDefault="00515921" w:rsidP="009A3015">
      <w:pPr>
        <w:pStyle w:val="Questionbox-text"/>
        <w:numPr>
          <w:ilvl w:val="0"/>
          <w:numId w:val="12"/>
        </w:numPr>
        <w:spacing w:before="120" w:after="120"/>
        <w:rPr>
          <w:rFonts w:ascii="Arial" w:hAnsi="Arial" w:cs="Arial"/>
        </w:rPr>
      </w:pPr>
      <w:r w:rsidRPr="00BA474A">
        <w:t>Do you support the expansion of undertakings as a compliance tool</w:t>
      </w:r>
      <w:r w:rsidR="00D85F68">
        <w:t>?</w:t>
      </w:r>
      <w:r w:rsidRPr="00BA474A">
        <w:t xml:space="preserve"> </w:t>
      </w:r>
      <w:r w:rsidRPr="00BE29E3">
        <w:rPr>
          <w:rFonts w:ascii="Arial" w:hAnsi="Arial" w:cs="Arial"/>
        </w:rPr>
        <w:t xml:space="preserve">Should undertakings be available for all breaches? </w:t>
      </w:r>
      <w:r w:rsidRPr="00BA474A">
        <w:t>Why or why not?</w:t>
      </w:r>
    </w:p>
    <w:p w14:paraId="2D2D9BEF" w14:textId="40D31BF5" w:rsidR="00515921" w:rsidRPr="00BE29E3" w:rsidRDefault="00515921" w:rsidP="009A3015">
      <w:pPr>
        <w:pStyle w:val="Questionbox-text"/>
        <w:numPr>
          <w:ilvl w:val="0"/>
          <w:numId w:val="12"/>
        </w:numPr>
        <w:spacing w:before="120" w:after="120"/>
        <w:rPr>
          <w:rFonts w:ascii="Arial" w:hAnsi="Arial" w:cs="Arial"/>
        </w:rPr>
      </w:pPr>
      <w:r w:rsidRPr="00BE29E3">
        <w:rPr>
          <w:rFonts w:ascii="Arial" w:hAnsi="Arial" w:cs="Arial"/>
        </w:rPr>
        <w:t xml:space="preserve">What limitations do you see in using undertakings that the </w:t>
      </w:r>
      <w:r w:rsidR="000A15E4">
        <w:rPr>
          <w:rFonts w:ascii="Arial" w:hAnsi="Arial" w:cs="Arial"/>
        </w:rPr>
        <w:t xml:space="preserve">Department </w:t>
      </w:r>
      <w:r w:rsidRPr="00BE29E3">
        <w:rPr>
          <w:rFonts w:ascii="Arial" w:hAnsi="Arial" w:cs="Arial"/>
        </w:rPr>
        <w:t xml:space="preserve">should consider in designing an undertaking power and </w:t>
      </w:r>
      <w:r w:rsidRPr="00BE29E3">
        <w:t>using</w:t>
      </w:r>
      <w:r w:rsidRPr="00BE29E3">
        <w:rPr>
          <w:rFonts w:ascii="Arial" w:hAnsi="Arial" w:cs="Arial"/>
        </w:rPr>
        <w:t xml:space="preserve"> it in practice?</w:t>
      </w:r>
    </w:p>
    <w:p w14:paraId="5C6B877F" w14:textId="26513F1C" w:rsidR="000E0E0C" w:rsidRDefault="00DC59BC" w:rsidP="00F32394">
      <w:pPr>
        <w:pStyle w:val="Heading2"/>
      </w:pPr>
      <w:bookmarkStart w:id="88" w:name="_Toc101360020"/>
      <w:bookmarkStart w:id="89" w:name="_Toc103348530"/>
      <w:bookmarkStart w:id="90" w:name="_Toc108096717"/>
      <w:r>
        <w:lastRenderedPageBreak/>
        <w:t>Stop work orders</w:t>
      </w:r>
      <w:bookmarkEnd w:id="88"/>
      <w:bookmarkEnd w:id="89"/>
      <w:bookmarkEnd w:id="90"/>
    </w:p>
    <w:p w14:paraId="6801A1E0" w14:textId="7DE44FE1" w:rsidR="007409BA" w:rsidRDefault="000D3ECC" w:rsidP="00FC48DF">
      <w:r>
        <w:t xml:space="preserve">The </w:t>
      </w:r>
      <w:r w:rsidR="00E74CF2">
        <w:t xml:space="preserve">BCE </w:t>
      </w:r>
      <w:r>
        <w:t>Bill includes powers to issue stop work orders</w:t>
      </w:r>
      <w:r w:rsidR="00F87155">
        <w:t>, which allows the regulator to order building work to stop being carried out</w:t>
      </w:r>
      <w:r w:rsidR="009C5D20">
        <w:t xml:space="preserve"> (see</w:t>
      </w:r>
      <w:r w:rsidR="00A57867">
        <w:t xml:space="preserve"> clause</w:t>
      </w:r>
      <w:r w:rsidR="00A40CB3">
        <w:t>s</w:t>
      </w:r>
      <w:r w:rsidR="00A57867">
        <w:t xml:space="preserve"> 57</w:t>
      </w:r>
      <w:r w:rsidR="004341ED">
        <w:t>–</w:t>
      </w:r>
      <w:r w:rsidR="00CB19D8">
        <w:t>62</w:t>
      </w:r>
      <w:r w:rsidR="00A40CB3">
        <w:t xml:space="preserve"> of the Bill</w:t>
      </w:r>
      <w:r w:rsidR="00CB19D8">
        <w:t>)</w:t>
      </w:r>
      <w:r>
        <w:t xml:space="preserve">. </w:t>
      </w:r>
      <w:r w:rsidR="00DB58F7" w:rsidRPr="004B5DC8">
        <w:t xml:space="preserve">Currently, the regulator </w:t>
      </w:r>
      <w:r w:rsidR="00E43A1C" w:rsidRPr="004B5DC8">
        <w:t xml:space="preserve">only has powers to issue stop work orders under </w:t>
      </w:r>
      <w:r w:rsidR="006B7B42" w:rsidRPr="004B5DC8">
        <w:t xml:space="preserve">the RAB </w:t>
      </w:r>
      <w:r w:rsidR="00E43A1C" w:rsidRPr="004B5DC8">
        <w:t xml:space="preserve">and </w:t>
      </w:r>
      <w:r w:rsidR="00AE1656" w:rsidRPr="004B5DC8">
        <w:t>DBP Acts</w:t>
      </w:r>
      <w:r w:rsidR="00E43A1C" w:rsidRPr="004B5DC8">
        <w:t xml:space="preserve">. </w:t>
      </w:r>
      <w:r w:rsidR="009C5D20" w:rsidRPr="004B5DC8">
        <w:t xml:space="preserve">The BCE Bill </w:t>
      </w:r>
      <w:r w:rsidR="009B001B" w:rsidRPr="004B5DC8">
        <w:t>will expand these powers to apply across all</w:t>
      </w:r>
      <w:r w:rsidR="009678B9" w:rsidRPr="004B5DC8">
        <w:t xml:space="preserve"> </w:t>
      </w:r>
      <w:r w:rsidR="00770783" w:rsidRPr="004B5DC8">
        <w:t>building enforcement legislation</w:t>
      </w:r>
      <w:r w:rsidR="001F11DD">
        <w:t>,</w:t>
      </w:r>
      <w:r w:rsidR="00770783" w:rsidRPr="004B5DC8">
        <w:t xml:space="preserve"> other </w:t>
      </w:r>
      <w:r w:rsidR="00A74604" w:rsidRPr="004B5DC8">
        <w:t xml:space="preserve">than the </w:t>
      </w:r>
      <w:r w:rsidR="00A74604" w:rsidRPr="004B5DC8">
        <w:rPr>
          <w:i/>
        </w:rPr>
        <w:t xml:space="preserve">Buildings Products (Safety) Act </w:t>
      </w:r>
      <w:r w:rsidR="00611FA1" w:rsidRPr="004B5DC8">
        <w:rPr>
          <w:i/>
        </w:rPr>
        <w:t>2017</w:t>
      </w:r>
      <w:r w:rsidR="00611FA1" w:rsidRPr="004B5DC8">
        <w:t>.</w:t>
      </w:r>
    </w:p>
    <w:p w14:paraId="0C55D611" w14:textId="42B6F0C8" w:rsidR="002C5B8F" w:rsidRDefault="00211555" w:rsidP="00FC48DF">
      <w:r>
        <w:t>Given the</w:t>
      </w:r>
      <w:r w:rsidR="00083D0C">
        <w:t xml:space="preserve"> cost impacts of stopping work on a building site</w:t>
      </w:r>
      <w:r w:rsidR="004418A3">
        <w:t>,</w:t>
      </w:r>
      <w:r w:rsidR="00083D0C">
        <w:t xml:space="preserve"> the </w:t>
      </w:r>
      <w:r w:rsidR="00D71C3E">
        <w:t>threshold for use of these powers is</w:t>
      </w:r>
      <w:r w:rsidR="00083D0C">
        <w:t xml:space="preserve"> necessarily</w:t>
      </w:r>
      <w:r w:rsidR="00D71C3E">
        <w:t xml:space="preserve"> </w:t>
      </w:r>
      <w:r w:rsidR="008C5D81">
        <w:t>high</w:t>
      </w:r>
      <w:r w:rsidR="00FC2303">
        <w:t>.</w:t>
      </w:r>
      <w:r w:rsidR="00D9508F">
        <w:t xml:space="preserve"> </w:t>
      </w:r>
      <w:r w:rsidR="00FF1EB9">
        <w:t xml:space="preserve">The BCE Bill includes </w:t>
      </w:r>
      <w:r w:rsidR="00B86B23">
        <w:t xml:space="preserve">two threshold tests for issuing a </w:t>
      </w:r>
      <w:r w:rsidR="00083D0C">
        <w:t xml:space="preserve">stop work </w:t>
      </w:r>
      <w:r w:rsidR="00B86B23">
        <w:t>order</w:t>
      </w:r>
      <w:r w:rsidR="00823EDD">
        <w:t>,</w:t>
      </w:r>
      <w:r w:rsidR="00B86B23">
        <w:t xml:space="preserve"> depending on </w:t>
      </w:r>
      <w:proofErr w:type="gramStart"/>
      <w:r w:rsidR="00B86B23">
        <w:t>whether</w:t>
      </w:r>
      <w:r w:rsidR="00D67D5B">
        <w:t xml:space="preserve"> or not</w:t>
      </w:r>
      <w:proofErr w:type="gramEnd"/>
      <w:r w:rsidR="00D67D5B">
        <w:t xml:space="preserve"> it relates to building</w:t>
      </w:r>
      <w:r w:rsidR="008D2239">
        <w:t xml:space="preserve"> </w:t>
      </w:r>
      <w:r w:rsidR="00D9508F">
        <w:t xml:space="preserve">work carried out under </w:t>
      </w:r>
      <w:r w:rsidR="008D2239">
        <w:t xml:space="preserve">the </w:t>
      </w:r>
      <w:r w:rsidR="00D9508F">
        <w:t>DBP</w:t>
      </w:r>
      <w:r w:rsidR="008D2239">
        <w:t xml:space="preserve"> Act</w:t>
      </w:r>
      <w:r w:rsidR="00D9508F">
        <w:t>.</w:t>
      </w:r>
    </w:p>
    <w:p w14:paraId="27FD4292" w14:textId="60EF7085" w:rsidR="008F3453" w:rsidRDefault="00D9508F" w:rsidP="00BE29E3">
      <w:r>
        <w:t xml:space="preserve">For work under </w:t>
      </w:r>
      <w:r w:rsidR="00EA468E">
        <w:t xml:space="preserve">the </w:t>
      </w:r>
      <w:r>
        <w:t>DBP</w:t>
      </w:r>
      <w:r w:rsidR="00EA468E">
        <w:t xml:space="preserve"> Act,</w:t>
      </w:r>
      <w:r>
        <w:t xml:space="preserve"> a stop work order can be issued</w:t>
      </w:r>
      <w:r w:rsidR="008F3453">
        <w:t xml:space="preserve"> if the Secretary is of the opinion that</w:t>
      </w:r>
      <w:r w:rsidR="003C037E">
        <w:t xml:space="preserve"> </w:t>
      </w:r>
      <w:r w:rsidR="008F3453">
        <w:t>the work is being, or likely to b</w:t>
      </w:r>
      <w:r w:rsidR="00A0589F">
        <w:t>e</w:t>
      </w:r>
      <w:r w:rsidR="008F3453">
        <w:t xml:space="preserve"> carried out in contravention of </w:t>
      </w:r>
      <w:r w:rsidR="000D7EDC">
        <w:t>that Act</w:t>
      </w:r>
      <w:r w:rsidR="003C037E">
        <w:t>, and</w:t>
      </w:r>
      <w:r w:rsidR="006049F5">
        <w:t xml:space="preserve"> the contravention could</w:t>
      </w:r>
      <w:r w:rsidR="00EC5057">
        <w:t xml:space="preserve"> result in:</w:t>
      </w:r>
    </w:p>
    <w:p w14:paraId="524FEE55" w14:textId="6050D59F" w:rsidR="00BC5037" w:rsidRDefault="00BC5037" w:rsidP="00DF10EF">
      <w:pPr>
        <w:numPr>
          <w:ilvl w:val="0"/>
          <w:numId w:val="19"/>
        </w:numPr>
        <w:rPr>
          <w:rFonts w:eastAsia="Arial"/>
        </w:rPr>
      </w:pPr>
      <w:r w:rsidRPr="0094225D">
        <w:rPr>
          <w:rFonts w:eastAsia="Arial"/>
        </w:rPr>
        <w:t xml:space="preserve">significant harm or loss to the public, </w:t>
      </w:r>
      <w:proofErr w:type="gramStart"/>
      <w:r w:rsidRPr="0094225D">
        <w:rPr>
          <w:rFonts w:eastAsia="Arial"/>
        </w:rPr>
        <w:t>occupiers</w:t>
      </w:r>
      <w:proofErr w:type="gramEnd"/>
      <w:r w:rsidRPr="0094225D">
        <w:rPr>
          <w:rFonts w:eastAsia="Arial"/>
        </w:rPr>
        <w:t xml:space="preserve"> or potential occupiers of a building</w:t>
      </w:r>
    </w:p>
    <w:p w14:paraId="16F87C67" w14:textId="09A36819" w:rsidR="002A34E6" w:rsidRPr="0094225D" w:rsidRDefault="002A34E6" w:rsidP="00DF10EF">
      <w:pPr>
        <w:numPr>
          <w:ilvl w:val="0"/>
          <w:numId w:val="19"/>
        </w:numPr>
        <w:rPr>
          <w:rFonts w:eastAsia="Arial"/>
        </w:rPr>
      </w:pPr>
      <w:r>
        <w:rPr>
          <w:rFonts w:eastAsia="Arial"/>
        </w:rPr>
        <w:t>significant damage to property</w:t>
      </w:r>
      <w:r w:rsidR="00AD14C8">
        <w:rPr>
          <w:rFonts w:eastAsia="Arial"/>
        </w:rPr>
        <w:t>.</w:t>
      </w:r>
    </w:p>
    <w:p w14:paraId="299AB76C" w14:textId="5B60E6AD" w:rsidR="00F1042A" w:rsidRDefault="00913080" w:rsidP="00CF7F6D">
      <w:pPr>
        <w:rPr>
          <w:rFonts w:eastAsia="Arial"/>
        </w:rPr>
      </w:pPr>
      <w:r w:rsidRPr="00CF7F6D">
        <w:rPr>
          <w:rFonts w:eastAsia="Arial"/>
        </w:rPr>
        <w:t>The</w:t>
      </w:r>
      <w:r w:rsidR="00200128">
        <w:rPr>
          <w:rFonts w:eastAsia="Arial"/>
        </w:rPr>
        <w:t xml:space="preserve"> </w:t>
      </w:r>
      <w:r w:rsidR="006A1E59" w:rsidRPr="00113EE6">
        <w:rPr>
          <w:rFonts w:eastAsia="Arial"/>
        </w:rPr>
        <w:t xml:space="preserve">threshold </w:t>
      </w:r>
      <w:r w:rsidR="008F431D" w:rsidRPr="001F6809">
        <w:rPr>
          <w:rFonts w:eastAsia="Arial"/>
        </w:rPr>
        <w:t xml:space="preserve">for </w:t>
      </w:r>
      <w:r w:rsidR="009351A6">
        <w:rPr>
          <w:rFonts w:eastAsia="Arial"/>
        </w:rPr>
        <w:t xml:space="preserve">a stop </w:t>
      </w:r>
      <w:proofErr w:type="gramStart"/>
      <w:r w:rsidR="009351A6">
        <w:rPr>
          <w:rFonts w:eastAsia="Arial"/>
        </w:rPr>
        <w:t>work</w:t>
      </w:r>
      <w:proofErr w:type="gramEnd"/>
      <w:r w:rsidR="009351A6">
        <w:rPr>
          <w:rFonts w:eastAsia="Arial"/>
        </w:rPr>
        <w:t xml:space="preserve"> order </w:t>
      </w:r>
      <w:r w:rsidR="006A1E59" w:rsidRPr="00CF7F6D">
        <w:rPr>
          <w:rFonts w:eastAsia="Arial"/>
        </w:rPr>
        <w:t xml:space="preserve">under the DBP Act </w:t>
      </w:r>
      <w:r w:rsidR="008D20C0">
        <w:rPr>
          <w:rFonts w:eastAsia="Arial"/>
        </w:rPr>
        <w:t>allows</w:t>
      </w:r>
      <w:r w:rsidR="000A0BC0" w:rsidRPr="00113EE6">
        <w:rPr>
          <w:rFonts w:eastAsia="Arial"/>
        </w:rPr>
        <w:t xml:space="preserve"> earlier intervention </w:t>
      </w:r>
      <w:r w:rsidR="007B7764" w:rsidRPr="001F6809">
        <w:rPr>
          <w:rFonts w:eastAsia="Arial"/>
        </w:rPr>
        <w:t xml:space="preserve">because work is </w:t>
      </w:r>
      <w:r w:rsidR="006A1E59" w:rsidRPr="00CF7F6D">
        <w:rPr>
          <w:rFonts w:eastAsia="Arial"/>
        </w:rPr>
        <w:t>audit</w:t>
      </w:r>
      <w:r w:rsidR="007B7764" w:rsidRPr="001F6809">
        <w:rPr>
          <w:rFonts w:eastAsia="Arial"/>
        </w:rPr>
        <w:t xml:space="preserve">ed at the design phase under </w:t>
      </w:r>
      <w:r w:rsidR="00A60DDF" w:rsidRPr="00CF7F6D">
        <w:rPr>
          <w:rFonts w:eastAsia="Arial"/>
        </w:rPr>
        <w:t>the DBP</w:t>
      </w:r>
      <w:r w:rsidR="006A1E59" w:rsidRPr="00113EE6">
        <w:rPr>
          <w:rFonts w:eastAsia="Arial"/>
        </w:rPr>
        <w:t xml:space="preserve"> scheme. </w:t>
      </w:r>
      <w:r w:rsidR="00144B5E">
        <w:rPr>
          <w:rFonts w:eastAsia="Arial"/>
        </w:rPr>
        <w:t>The t</w:t>
      </w:r>
      <w:r w:rsidR="00C37942">
        <w:rPr>
          <w:rFonts w:eastAsia="Arial"/>
        </w:rPr>
        <w:t xml:space="preserve">hreshold does not </w:t>
      </w:r>
      <w:r w:rsidRPr="001F6809">
        <w:rPr>
          <w:rFonts w:eastAsia="Arial"/>
        </w:rPr>
        <w:t>requir</w:t>
      </w:r>
      <w:r w:rsidR="009320CA">
        <w:rPr>
          <w:rFonts w:eastAsia="Arial"/>
        </w:rPr>
        <w:t>e</w:t>
      </w:r>
      <w:r w:rsidR="00AA4136" w:rsidRPr="00B526C3">
        <w:rPr>
          <w:rFonts w:eastAsia="Arial"/>
        </w:rPr>
        <w:t xml:space="preserve"> the work to </w:t>
      </w:r>
      <w:r w:rsidR="007B7764" w:rsidRPr="001F6809">
        <w:rPr>
          <w:rFonts w:eastAsia="Arial"/>
        </w:rPr>
        <w:t>be</w:t>
      </w:r>
      <w:r w:rsidR="00AA4136" w:rsidRPr="00CF7F6D">
        <w:rPr>
          <w:rFonts w:eastAsia="Arial"/>
        </w:rPr>
        <w:t xml:space="preserve"> carried out</w:t>
      </w:r>
      <w:r w:rsidR="00C27345">
        <w:rPr>
          <w:rFonts w:eastAsia="Arial"/>
        </w:rPr>
        <w:t xml:space="preserve"> for the stop work order to be issued</w:t>
      </w:r>
      <w:r w:rsidR="00AD4EBB">
        <w:rPr>
          <w:rFonts w:eastAsia="Arial"/>
        </w:rPr>
        <w:t>. T</w:t>
      </w:r>
      <w:r w:rsidR="007C3483">
        <w:rPr>
          <w:rFonts w:eastAsia="Arial"/>
        </w:rPr>
        <w:t xml:space="preserve">his </w:t>
      </w:r>
      <w:r w:rsidR="001E3AB8">
        <w:rPr>
          <w:rFonts w:eastAsia="Arial"/>
        </w:rPr>
        <w:t>means</w:t>
      </w:r>
      <w:r w:rsidR="00920B2C">
        <w:rPr>
          <w:rFonts w:eastAsia="Arial"/>
        </w:rPr>
        <w:t xml:space="preserve"> stop work order</w:t>
      </w:r>
      <w:r w:rsidR="001E3AB8">
        <w:rPr>
          <w:rFonts w:eastAsia="Arial"/>
        </w:rPr>
        <w:t>s can be used</w:t>
      </w:r>
      <w:r w:rsidR="00920B2C">
        <w:rPr>
          <w:rFonts w:eastAsia="Arial"/>
        </w:rPr>
        <w:t xml:space="preserve"> to prevent work being </w:t>
      </w:r>
      <w:r w:rsidR="0078230A">
        <w:rPr>
          <w:rFonts w:eastAsia="Arial"/>
        </w:rPr>
        <w:t>carried out</w:t>
      </w:r>
      <w:r w:rsidR="00920B2C">
        <w:rPr>
          <w:rFonts w:eastAsia="Arial"/>
        </w:rPr>
        <w:t xml:space="preserve"> </w:t>
      </w:r>
      <w:r w:rsidR="0078230A">
        <w:rPr>
          <w:rFonts w:eastAsia="Arial"/>
        </w:rPr>
        <w:t>where</w:t>
      </w:r>
      <w:r w:rsidR="00335FC2">
        <w:rPr>
          <w:rFonts w:eastAsia="Arial"/>
        </w:rPr>
        <w:t xml:space="preserve"> </w:t>
      </w:r>
      <w:r w:rsidR="00CF3DC2">
        <w:rPr>
          <w:rFonts w:eastAsia="Arial"/>
        </w:rPr>
        <w:t>building in accordance with</w:t>
      </w:r>
      <w:r w:rsidR="00A710BC">
        <w:rPr>
          <w:rFonts w:eastAsia="Arial"/>
        </w:rPr>
        <w:t xml:space="preserve"> </w:t>
      </w:r>
      <w:r w:rsidR="002D7435">
        <w:rPr>
          <w:rFonts w:eastAsia="Arial"/>
        </w:rPr>
        <w:t xml:space="preserve">a </w:t>
      </w:r>
      <w:r w:rsidR="00B9457E">
        <w:rPr>
          <w:rFonts w:eastAsia="Arial"/>
        </w:rPr>
        <w:t>design</w:t>
      </w:r>
      <w:r w:rsidR="00183B14">
        <w:rPr>
          <w:rFonts w:eastAsia="Arial"/>
        </w:rPr>
        <w:t xml:space="preserve"> would </w:t>
      </w:r>
      <w:r w:rsidR="00D33B54">
        <w:rPr>
          <w:rFonts w:eastAsia="Arial"/>
        </w:rPr>
        <w:t>result</w:t>
      </w:r>
      <w:r w:rsidRPr="001F6809">
        <w:rPr>
          <w:rFonts w:eastAsia="Arial"/>
        </w:rPr>
        <w:t xml:space="preserve"> in</w:t>
      </w:r>
      <w:r w:rsidR="008817AD" w:rsidRPr="00B526C3">
        <w:rPr>
          <w:rFonts w:eastAsia="Arial"/>
        </w:rPr>
        <w:t xml:space="preserve"> </w:t>
      </w:r>
      <w:r w:rsidR="008817AD" w:rsidRPr="006E2C81">
        <w:rPr>
          <w:rFonts w:eastAsia="Arial"/>
        </w:rPr>
        <w:t>work</w:t>
      </w:r>
      <w:r w:rsidR="00CC112F" w:rsidRPr="003239EF">
        <w:rPr>
          <w:rFonts w:eastAsia="Arial"/>
        </w:rPr>
        <w:t xml:space="preserve"> that pose</w:t>
      </w:r>
      <w:r w:rsidR="00CC532E" w:rsidRPr="00A4509D">
        <w:rPr>
          <w:rFonts w:eastAsia="Arial"/>
        </w:rPr>
        <w:t>s</w:t>
      </w:r>
      <w:r w:rsidR="00CC112F" w:rsidRPr="00A4509D">
        <w:rPr>
          <w:rFonts w:eastAsia="Arial"/>
        </w:rPr>
        <w:t xml:space="preserve"> significant risk</w:t>
      </w:r>
      <w:r w:rsidR="00006D14" w:rsidRPr="009C5E60">
        <w:rPr>
          <w:rFonts w:eastAsia="Arial"/>
        </w:rPr>
        <w:t xml:space="preserve"> to people or property</w:t>
      </w:r>
      <w:r w:rsidRPr="00113EE6">
        <w:rPr>
          <w:rFonts w:eastAsia="Arial"/>
        </w:rPr>
        <w:t>.</w:t>
      </w:r>
      <w:r w:rsidR="00695EE8" w:rsidRPr="00FF64C5">
        <w:rPr>
          <w:rFonts w:eastAsia="Arial"/>
        </w:rPr>
        <w:t xml:space="preserve"> </w:t>
      </w:r>
    </w:p>
    <w:p w14:paraId="4E63936B" w14:textId="6479A423" w:rsidR="00D55B8C" w:rsidRDefault="00161AE6" w:rsidP="00CF7F6D">
      <w:pPr>
        <w:rPr>
          <w:rFonts w:eastAsia="Arial"/>
        </w:rPr>
      </w:pPr>
      <w:r>
        <w:rPr>
          <w:rFonts w:eastAsia="Arial"/>
        </w:rPr>
        <w:t xml:space="preserve">Likewise, if </w:t>
      </w:r>
      <w:r w:rsidR="008E6E60">
        <w:rPr>
          <w:rFonts w:eastAsia="Arial"/>
        </w:rPr>
        <w:t xml:space="preserve">other aspects of the DBP Act </w:t>
      </w:r>
      <w:r w:rsidR="00F91CB7">
        <w:rPr>
          <w:rFonts w:eastAsia="Arial"/>
        </w:rPr>
        <w:t>are</w:t>
      </w:r>
      <w:r w:rsidR="008E6E60">
        <w:rPr>
          <w:rFonts w:eastAsia="Arial"/>
        </w:rPr>
        <w:t xml:space="preserve"> contravened, such as the requirement</w:t>
      </w:r>
      <w:r w:rsidR="009566A4">
        <w:rPr>
          <w:rFonts w:eastAsia="Arial"/>
        </w:rPr>
        <w:t xml:space="preserve"> for upfront design</w:t>
      </w:r>
      <w:r w:rsidR="00C166A3">
        <w:rPr>
          <w:rFonts w:eastAsia="Arial"/>
        </w:rPr>
        <w:t xml:space="preserve"> for the key building elements</w:t>
      </w:r>
      <w:r w:rsidR="009566A4">
        <w:rPr>
          <w:rFonts w:eastAsia="Arial"/>
        </w:rPr>
        <w:t>,</w:t>
      </w:r>
      <w:r w:rsidR="00F91CB7">
        <w:rPr>
          <w:rFonts w:eastAsia="Arial"/>
        </w:rPr>
        <w:t xml:space="preserve"> and</w:t>
      </w:r>
      <w:r w:rsidR="00A9162D">
        <w:rPr>
          <w:rFonts w:eastAsia="Arial"/>
        </w:rPr>
        <w:t xml:space="preserve"> the threshold of </w:t>
      </w:r>
      <w:r w:rsidR="00807D89">
        <w:rPr>
          <w:rFonts w:eastAsia="Arial"/>
        </w:rPr>
        <w:t xml:space="preserve">risk of harm </w:t>
      </w:r>
      <w:r w:rsidR="00F91CB7">
        <w:rPr>
          <w:rFonts w:eastAsia="Arial"/>
        </w:rPr>
        <w:t>or loss</w:t>
      </w:r>
      <w:r w:rsidR="00807D89">
        <w:rPr>
          <w:rFonts w:eastAsia="Arial"/>
        </w:rPr>
        <w:t xml:space="preserve"> is met, a stop work order can be issued</w:t>
      </w:r>
      <w:r w:rsidR="00687CBA">
        <w:rPr>
          <w:rFonts w:eastAsia="Arial"/>
        </w:rPr>
        <w:t xml:space="preserve"> as a preventative measure. </w:t>
      </w:r>
    </w:p>
    <w:p w14:paraId="4416CEB8" w14:textId="4214999B" w:rsidR="00D67D5B" w:rsidRDefault="00D67D5B" w:rsidP="00D67D5B">
      <w:r>
        <w:t xml:space="preserve">For </w:t>
      </w:r>
      <w:r w:rsidR="00413A0F">
        <w:t xml:space="preserve">other </w:t>
      </w:r>
      <w:r>
        <w:t>building work, the BCE Bill provides that a stop work order can be issued in circumstances where the building work is carried out, or likely to be carried out in a way that could result in:</w:t>
      </w:r>
    </w:p>
    <w:p w14:paraId="3A053772" w14:textId="77777777" w:rsidR="00D67D5B" w:rsidRPr="0094225D" w:rsidRDefault="00D67D5B" w:rsidP="00D67D5B">
      <w:pPr>
        <w:numPr>
          <w:ilvl w:val="0"/>
          <w:numId w:val="19"/>
        </w:numPr>
        <w:rPr>
          <w:rFonts w:eastAsia="Arial"/>
        </w:rPr>
      </w:pPr>
      <w:r w:rsidRPr="0094225D">
        <w:rPr>
          <w:rFonts w:eastAsia="Arial"/>
        </w:rPr>
        <w:t xml:space="preserve">significant harm or loss to the public, </w:t>
      </w:r>
      <w:proofErr w:type="gramStart"/>
      <w:r w:rsidRPr="0094225D">
        <w:rPr>
          <w:rFonts w:eastAsia="Arial"/>
        </w:rPr>
        <w:t>occupiers</w:t>
      </w:r>
      <w:proofErr w:type="gramEnd"/>
      <w:r w:rsidRPr="0094225D">
        <w:rPr>
          <w:rFonts w:eastAsia="Arial"/>
        </w:rPr>
        <w:t xml:space="preserve"> or potential occupiers of a building</w:t>
      </w:r>
    </w:p>
    <w:p w14:paraId="752CD8A4" w14:textId="77777777" w:rsidR="00D67D5B" w:rsidRDefault="00D67D5B" w:rsidP="00D67D5B">
      <w:pPr>
        <w:numPr>
          <w:ilvl w:val="0"/>
          <w:numId w:val="19"/>
        </w:numPr>
        <w:rPr>
          <w:rFonts w:eastAsia="Arial"/>
        </w:rPr>
      </w:pPr>
      <w:r w:rsidRPr="000544E0">
        <w:rPr>
          <w:rFonts w:eastAsia="Arial"/>
        </w:rPr>
        <w:t xml:space="preserve">significant damage to property </w:t>
      </w:r>
      <w:r>
        <w:rPr>
          <w:rFonts w:eastAsia="Arial"/>
        </w:rPr>
        <w:t xml:space="preserve">on the </w:t>
      </w:r>
      <w:r w:rsidRPr="000544E0">
        <w:rPr>
          <w:rFonts w:eastAsia="Arial"/>
        </w:rPr>
        <w:t>land,</w:t>
      </w:r>
      <w:r w:rsidRPr="00E21A0A">
        <w:rPr>
          <w:rFonts w:eastAsia="Arial"/>
        </w:rPr>
        <w:t xml:space="preserve"> or</w:t>
      </w:r>
      <w:r w:rsidRPr="008736D6">
        <w:rPr>
          <w:rFonts w:eastAsia="Arial"/>
        </w:rPr>
        <w:t xml:space="preserve"> </w:t>
      </w:r>
      <w:r>
        <w:rPr>
          <w:rFonts w:eastAsia="Arial"/>
        </w:rPr>
        <w:t xml:space="preserve">on </w:t>
      </w:r>
      <w:r w:rsidRPr="008736D6">
        <w:rPr>
          <w:rFonts w:eastAsia="Arial"/>
        </w:rPr>
        <w:t>adjoining land</w:t>
      </w:r>
    </w:p>
    <w:p w14:paraId="54800FAD" w14:textId="77777777" w:rsidR="00D67D5B" w:rsidRPr="000544E0" w:rsidRDefault="00D67D5B" w:rsidP="00D67D5B">
      <w:pPr>
        <w:numPr>
          <w:ilvl w:val="0"/>
          <w:numId w:val="19"/>
        </w:numPr>
        <w:rPr>
          <w:rFonts w:eastAsia="Arial"/>
        </w:rPr>
      </w:pPr>
      <w:r>
        <w:rPr>
          <w:rFonts w:eastAsia="Arial"/>
        </w:rPr>
        <w:t>significant harms or loss to occupiers of premises on adjoining land.</w:t>
      </w:r>
    </w:p>
    <w:p w14:paraId="391D5AFF" w14:textId="14B12F5D" w:rsidR="00FC48DF" w:rsidRDefault="00FC48DF" w:rsidP="00FC48DF">
      <w:r>
        <w:t>These powers are exceptional powers that are intended to enable the regulator to swiftly address building matters where there could be significant harm. For example, if a building site has deep excavation that is structurally compr</w:t>
      </w:r>
      <w:r w:rsidR="00AD35B0">
        <w:t>om</w:t>
      </w:r>
      <w:r>
        <w:t>ised</w:t>
      </w:r>
      <w:r w:rsidR="00676794">
        <w:t xml:space="preserve">, a potential </w:t>
      </w:r>
      <w:r w:rsidR="002A34E6">
        <w:t xml:space="preserve">collapse </w:t>
      </w:r>
      <w:r w:rsidR="00557D8F">
        <w:t>could result in signif</w:t>
      </w:r>
      <w:r w:rsidR="001C3D7F">
        <w:t>i</w:t>
      </w:r>
      <w:r w:rsidR="00557D8F">
        <w:t>ca</w:t>
      </w:r>
      <w:r w:rsidR="001C3D7F">
        <w:t>n</w:t>
      </w:r>
      <w:r w:rsidR="00557D8F">
        <w:t>t harm and loss to the potential occupiers</w:t>
      </w:r>
      <w:r w:rsidR="003260C4">
        <w:t>,</w:t>
      </w:r>
      <w:r w:rsidR="00557D8F">
        <w:t xml:space="preserve"> as well as damage to the </w:t>
      </w:r>
      <w:r w:rsidR="001C3D7F">
        <w:t>property and adjoining properties</w:t>
      </w:r>
      <w:r w:rsidR="44BEF697">
        <w:t xml:space="preserve">. To </w:t>
      </w:r>
      <w:r w:rsidR="44BEF697">
        <w:lastRenderedPageBreak/>
        <w:t xml:space="preserve">date, eleven stop work orders have been issued and three of these have since been revoked under the DBP and RAB </w:t>
      </w:r>
      <w:r w:rsidR="00977F0F">
        <w:t>A</w:t>
      </w:r>
      <w:r w:rsidR="44BEF697">
        <w:t>cts.</w:t>
      </w:r>
    </w:p>
    <w:p w14:paraId="7139274C" w14:textId="7DF77613" w:rsidR="00266989" w:rsidRDefault="00266989" w:rsidP="00FC48DF">
      <w:r>
        <w:t xml:space="preserve">As with other powers in the </w:t>
      </w:r>
      <w:r w:rsidR="00981045">
        <w:t>BCE</w:t>
      </w:r>
      <w:r>
        <w:t xml:space="preserve"> Bill</w:t>
      </w:r>
      <w:r w:rsidR="00436109">
        <w:t>,</w:t>
      </w:r>
      <w:r>
        <w:t xml:space="preserve"> a stop work order </w:t>
      </w:r>
      <w:r w:rsidR="008D2750">
        <w:t>is one compli</w:t>
      </w:r>
      <w:r w:rsidR="001059FF">
        <w:t>a</w:t>
      </w:r>
      <w:r w:rsidR="008D2750">
        <w:t xml:space="preserve">nce option that </w:t>
      </w:r>
      <w:r w:rsidR="001059FF">
        <w:t>may be used in conjunction with other tools. It is intended</w:t>
      </w:r>
      <w:r w:rsidR="00416A80">
        <w:t xml:space="preserve"> as a</w:t>
      </w:r>
      <w:r w:rsidR="00CF1088">
        <w:t xml:space="preserve">n intervention </w:t>
      </w:r>
      <w:r w:rsidR="00416A80">
        <w:t xml:space="preserve">power to </w:t>
      </w:r>
      <w:r w:rsidR="00CF1088">
        <w:t xml:space="preserve">rapidly respond to matters to prevent immediate harm. Because stop work orders </w:t>
      </w:r>
      <w:r w:rsidR="0001538A">
        <w:t xml:space="preserve">are an intervention tool the underlying contraventions, serious defects or practitioner conduct </w:t>
      </w:r>
      <w:r w:rsidR="003C7621">
        <w:t xml:space="preserve">that led to </w:t>
      </w:r>
      <w:r w:rsidR="004F0460">
        <w:t xml:space="preserve">the issuing of the order </w:t>
      </w:r>
      <w:r w:rsidR="0001538A">
        <w:t>would be addressed using other tools.</w:t>
      </w:r>
    </w:p>
    <w:p w14:paraId="7E1554FE" w14:textId="23790D51" w:rsidR="0001538A" w:rsidRDefault="00E06166" w:rsidP="00FC48DF">
      <w:r>
        <w:t>For example, if a stop work order was issued because the building has a serious defect</w:t>
      </w:r>
      <w:r w:rsidR="00521F26">
        <w:t>,</w:t>
      </w:r>
      <w:r>
        <w:t xml:space="preserve"> a building work rectification order would subsequently be issued</w:t>
      </w:r>
      <w:r w:rsidR="004F0460">
        <w:t xml:space="preserve"> to have the work </w:t>
      </w:r>
      <w:r w:rsidR="00CF7111">
        <w:t>rectified</w:t>
      </w:r>
      <w:r>
        <w:t>. Or</w:t>
      </w:r>
      <w:r w:rsidR="0030147D">
        <w:t>,</w:t>
      </w:r>
      <w:r>
        <w:t xml:space="preserve"> if a stop work order was issued because there were no declared designs for the building work, the builder carrying out the work would be penalised for contravening the requirements of the DBP </w:t>
      </w:r>
      <w:r w:rsidR="00A94231">
        <w:t xml:space="preserve">Act </w:t>
      </w:r>
      <w:r>
        <w:t>or have disciplinary action taken against them for their conduct.</w:t>
      </w:r>
    </w:p>
    <w:p w14:paraId="3638CC24" w14:textId="5E89814F" w:rsidR="008C5D81" w:rsidRDefault="00742FB7" w:rsidP="00BD369E">
      <w:r>
        <w:t>As a deterrent to ignoring a stop work order</w:t>
      </w:r>
      <w:r w:rsidR="005A14C1">
        <w:t>,</w:t>
      </w:r>
      <w:r>
        <w:t xml:space="preserve"> there are significant continuing penalties</w:t>
      </w:r>
      <w:r w:rsidR="00683374">
        <w:t xml:space="preserve"> for non-compliance</w:t>
      </w:r>
      <w:r>
        <w:t xml:space="preserve">. Failing to </w:t>
      </w:r>
      <w:r w:rsidR="00D10FC1">
        <w:t xml:space="preserve">comply with a stop work order attracts a maximum penalty of </w:t>
      </w:r>
      <w:r w:rsidR="003D3C81">
        <w:t xml:space="preserve">3,000 penalty units (currently </w:t>
      </w:r>
      <w:r w:rsidR="00D10FC1">
        <w:t>$330,000</w:t>
      </w:r>
      <w:r w:rsidR="003D3C81">
        <w:t>)</w:t>
      </w:r>
      <w:r w:rsidR="00D10FC1">
        <w:t xml:space="preserve"> for a corporation </w:t>
      </w:r>
      <w:r w:rsidR="00E71083">
        <w:t>and</w:t>
      </w:r>
      <w:r w:rsidR="004B3988">
        <w:t xml:space="preserve"> </w:t>
      </w:r>
      <w:r w:rsidR="00576156">
        <w:t>300 penalty unit</w:t>
      </w:r>
      <w:r w:rsidR="004B3988">
        <w:t>s</w:t>
      </w:r>
      <w:r w:rsidR="00576156">
        <w:t xml:space="preserve"> (currently </w:t>
      </w:r>
      <w:r w:rsidR="00D10FC1">
        <w:t>$33,000</w:t>
      </w:r>
      <w:r w:rsidR="00576156">
        <w:t>)</w:t>
      </w:r>
      <w:r w:rsidR="00D10FC1">
        <w:t xml:space="preserve"> </w:t>
      </w:r>
      <w:r w:rsidR="00A506EF">
        <w:t>f</w:t>
      </w:r>
      <w:r w:rsidR="00D10FC1">
        <w:t>or each day the offence continues. For an individual</w:t>
      </w:r>
      <w:r w:rsidR="004B3988">
        <w:t>,</w:t>
      </w:r>
      <w:r w:rsidR="00D10FC1">
        <w:t xml:space="preserve"> the maximum penalty is </w:t>
      </w:r>
      <w:r w:rsidR="00BF0F49">
        <w:t>600 pena</w:t>
      </w:r>
      <w:r w:rsidR="00C621DE">
        <w:t xml:space="preserve">lty units (currently </w:t>
      </w:r>
      <w:r w:rsidR="00D10FC1">
        <w:t>$</w:t>
      </w:r>
      <w:r w:rsidR="009D015A">
        <w:t>66</w:t>
      </w:r>
      <w:r w:rsidR="00D10FC1">
        <w:t>,000</w:t>
      </w:r>
      <w:r w:rsidR="00C621DE">
        <w:t>)</w:t>
      </w:r>
      <w:r w:rsidR="00D10FC1">
        <w:t xml:space="preserve"> and </w:t>
      </w:r>
      <w:r w:rsidR="006F5388">
        <w:t>60 penalty units (</w:t>
      </w:r>
      <w:r w:rsidR="00D10FC1">
        <w:t>$</w:t>
      </w:r>
      <w:r w:rsidR="00EB65D4">
        <w:t>6,6</w:t>
      </w:r>
      <w:r w:rsidR="00D10FC1">
        <w:t>00</w:t>
      </w:r>
      <w:r w:rsidR="006F5388">
        <w:t>)</w:t>
      </w:r>
      <w:r w:rsidR="00D10FC1">
        <w:t xml:space="preserve"> for each day the offence continues.</w:t>
      </w:r>
    </w:p>
    <w:p w14:paraId="48E37B16" w14:textId="77777777" w:rsidR="00ED439D" w:rsidRPr="001403BA" w:rsidRDefault="00ED439D" w:rsidP="00ED439D">
      <w:pPr>
        <w:rPr>
          <w:i/>
          <w:iCs/>
          <w:u w:val="single"/>
        </w:rPr>
      </w:pPr>
      <w:r>
        <w:rPr>
          <w:i/>
          <w:iCs/>
          <w:u w:val="single"/>
        </w:rPr>
        <w:t>What are the regulatory impacts?</w:t>
      </w:r>
    </w:p>
    <w:p w14:paraId="29E8DB81" w14:textId="7AA93F77" w:rsidR="003A4DAC" w:rsidRDefault="28B8F240" w:rsidP="00FC48DF">
      <w:r>
        <w:t>There are a</w:t>
      </w:r>
      <w:r w:rsidR="6A348087">
        <w:t xml:space="preserve"> range of </w:t>
      </w:r>
      <w:r w:rsidR="5775BBDC">
        <w:t>impacts</w:t>
      </w:r>
      <w:r w:rsidR="13BE3EC3">
        <w:t xml:space="preserve"> that come from work </w:t>
      </w:r>
      <w:r w:rsidR="0014226B">
        <w:t>stopping</w:t>
      </w:r>
      <w:r w:rsidR="13BE3EC3">
        <w:t xml:space="preserve"> onsite</w:t>
      </w:r>
      <w:r w:rsidR="5775BBDC">
        <w:t xml:space="preserve">, </w:t>
      </w:r>
      <w:r w:rsidR="46140EC6">
        <w:t xml:space="preserve">including </w:t>
      </w:r>
      <w:r w:rsidR="241608C7">
        <w:t>delayed issuing of</w:t>
      </w:r>
      <w:r w:rsidR="5775BBDC">
        <w:t xml:space="preserve"> </w:t>
      </w:r>
      <w:r w:rsidR="3ABDD7FA">
        <w:t>OC, contract delay penalty clauses, payment issues</w:t>
      </w:r>
      <w:r w:rsidR="46140EC6">
        <w:t xml:space="preserve"> and</w:t>
      </w:r>
      <w:r w:rsidR="3ABDD7FA">
        <w:t xml:space="preserve"> </w:t>
      </w:r>
      <w:r w:rsidR="232D00D2">
        <w:t xml:space="preserve">challenges with </w:t>
      </w:r>
      <w:r w:rsidR="7E7F671C">
        <w:t>scheduling of tradespersons</w:t>
      </w:r>
      <w:r w:rsidR="705DBC77">
        <w:t>.</w:t>
      </w:r>
      <w:r w:rsidR="64DFDEAB">
        <w:t xml:space="preserve"> </w:t>
      </w:r>
      <w:r w:rsidR="17FF4A19">
        <w:t xml:space="preserve">However, </w:t>
      </w:r>
      <w:r w:rsidR="00C7238C">
        <w:t>the</w:t>
      </w:r>
      <w:r w:rsidR="79327BCA">
        <w:t xml:space="preserve"> impacts of shutting down a </w:t>
      </w:r>
      <w:r w:rsidR="253234E5">
        <w:t xml:space="preserve">building site </w:t>
      </w:r>
      <w:r w:rsidR="00856E47">
        <w:t>are</w:t>
      </w:r>
      <w:r w:rsidR="253234E5">
        <w:t xml:space="preserve"> proportionate to the size of the project and</w:t>
      </w:r>
      <w:r w:rsidR="348D63EA">
        <w:t xml:space="preserve"> are</w:t>
      </w:r>
      <w:r w:rsidR="253234E5">
        <w:t xml:space="preserve"> difficult to estimate. For </w:t>
      </w:r>
      <w:r w:rsidR="00856E47">
        <w:t>many</w:t>
      </w:r>
      <w:r w:rsidR="637FDAC7">
        <w:t xml:space="preserve"> building sites</w:t>
      </w:r>
      <w:r w:rsidR="00856E47">
        <w:t>,</w:t>
      </w:r>
      <w:r w:rsidR="637FDAC7">
        <w:t xml:space="preserve"> </w:t>
      </w:r>
      <w:r w:rsidR="348D63EA">
        <w:t xml:space="preserve">stopping work </w:t>
      </w:r>
      <w:r w:rsidR="637FDAC7">
        <w:t xml:space="preserve">will have a direct cost impact on the </w:t>
      </w:r>
      <w:r w:rsidR="3291AAC7">
        <w:t>developer and builder but also flow on costs to trades and suppliers for the building project</w:t>
      </w:r>
      <w:r w:rsidR="5B295717">
        <w:t>.</w:t>
      </w:r>
      <w:r w:rsidR="5567A50A">
        <w:t xml:space="preserve"> </w:t>
      </w:r>
      <w:r w:rsidR="65083A27">
        <w:t>As a simple estimate</w:t>
      </w:r>
      <w:r w:rsidR="60B993B2">
        <w:t>,</w:t>
      </w:r>
      <w:r w:rsidR="65083A27">
        <w:t xml:space="preserve"> </w:t>
      </w:r>
      <w:r w:rsidR="2A2984C8">
        <w:t>for</w:t>
      </w:r>
      <w:r w:rsidR="005F321E">
        <w:t xml:space="preserve"> </w:t>
      </w:r>
      <w:r w:rsidR="79950145">
        <w:t xml:space="preserve">a </w:t>
      </w:r>
      <w:r w:rsidR="6A72E287">
        <w:t xml:space="preserve">project with a </w:t>
      </w:r>
      <w:r w:rsidR="79950145">
        <w:t>projected build</w:t>
      </w:r>
      <w:r w:rsidR="6A72E287">
        <w:t xml:space="preserve"> cost</w:t>
      </w:r>
      <w:r w:rsidR="65083A27">
        <w:t xml:space="preserve"> </w:t>
      </w:r>
      <w:r w:rsidR="6A72E287">
        <w:t xml:space="preserve">of </w:t>
      </w:r>
      <w:r w:rsidR="65083A27">
        <w:t>$20 million</w:t>
      </w:r>
      <w:r w:rsidR="5DFEC776">
        <w:t xml:space="preserve"> which was estimated to </w:t>
      </w:r>
      <w:r w:rsidR="6A72E287">
        <w:t xml:space="preserve">take </w:t>
      </w:r>
      <w:r w:rsidR="790158C5">
        <w:t>three</w:t>
      </w:r>
      <w:r w:rsidR="6A72E287">
        <w:t xml:space="preserve"> years</w:t>
      </w:r>
      <w:r w:rsidR="3A56395C">
        <w:t xml:space="preserve"> to build</w:t>
      </w:r>
      <w:r w:rsidR="79950145">
        <w:t>,</w:t>
      </w:r>
      <w:r w:rsidR="3A56395C">
        <w:t xml:space="preserve"> </w:t>
      </w:r>
      <w:r w:rsidR="79950145">
        <w:t>each day of stopping work could cost $18,625</w:t>
      </w:r>
      <w:r w:rsidR="000E7686">
        <w:t xml:space="preserve">. </w:t>
      </w:r>
      <w:r w:rsidR="00770D57">
        <w:t>F</w:t>
      </w:r>
      <w:r w:rsidR="000E7686">
        <w:t>or a proje</w:t>
      </w:r>
      <w:r w:rsidR="00CC2AF1">
        <w:t>cted build cost of $80 million</w:t>
      </w:r>
      <w:r w:rsidR="00190E33">
        <w:t xml:space="preserve"> with an estimate </w:t>
      </w:r>
      <w:proofErr w:type="gramStart"/>
      <w:r w:rsidR="00D353CF">
        <w:t>five</w:t>
      </w:r>
      <w:r w:rsidR="00190E33">
        <w:t xml:space="preserve"> year</w:t>
      </w:r>
      <w:proofErr w:type="gramEnd"/>
      <w:r w:rsidR="00190E33">
        <w:t xml:space="preserve"> completion time</w:t>
      </w:r>
      <w:r w:rsidR="00AE24EB">
        <w:t>,</w:t>
      </w:r>
      <w:r w:rsidR="00190E33">
        <w:t xml:space="preserve"> the daily cost of stopping work would be approximately</w:t>
      </w:r>
      <w:r w:rsidR="79950145">
        <w:t xml:space="preserve"> $43,836</w:t>
      </w:r>
      <w:r w:rsidR="007209F9">
        <w:t>.</w:t>
      </w:r>
      <w:r w:rsidR="00AE072E">
        <w:rPr>
          <w:rStyle w:val="FootnoteReference"/>
        </w:rPr>
        <w:footnoteReference w:id="13"/>
      </w:r>
    </w:p>
    <w:p w14:paraId="73B6B1EB" w14:textId="05FB918C" w:rsidR="00786023" w:rsidRDefault="00E45FF7" w:rsidP="00FC48DF">
      <w:r>
        <w:t xml:space="preserve">The impact to industry is mitigated in the </w:t>
      </w:r>
      <w:r w:rsidR="00981045">
        <w:t xml:space="preserve">BCE </w:t>
      </w:r>
      <w:r>
        <w:t xml:space="preserve">Bill by the high threshold tests </w:t>
      </w:r>
      <w:r w:rsidR="009D34F6">
        <w:t>set</w:t>
      </w:r>
      <w:r>
        <w:t xml:space="preserve"> for issuing an order. </w:t>
      </w:r>
      <w:r w:rsidR="00A04BB2">
        <w:t xml:space="preserve">If the threshold for issuing a stop work order has been met, the likely harm </w:t>
      </w:r>
      <w:r w:rsidR="00DC6749">
        <w:t xml:space="preserve">caused </w:t>
      </w:r>
      <w:r w:rsidR="00855F00">
        <w:t>by not intervening</w:t>
      </w:r>
      <w:r w:rsidR="002D25D9">
        <w:t xml:space="preserve"> could have potentially significant flow</w:t>
      </w:r>
      <w:r w:rsidR="009E1F7F">
        <w:t>-</w:t>
      </w:r>
      <w:r w:rsidR="002D25D9">
        <w:t xml:space="preserve">on costs to </w:t>
      </w:r>
      <w:r w:rsidR="00091DD5">
        <w:t xml:space="preserve">end customers </w:t>
      </w:r>
      <w:r w:rsidR="00285E12">
        <w:t>and the public</w:t>
      </w:r>
      <w:r w:rsidR="00837C38">
        <w:t>,</w:t>
      </w:r>
      <w:r w:rsidR="00285E12">
        <w:t xml:space="preserve"> as well as </w:t>
      </w:r>
      <w:r w:rsidR="00614B88">
        <w:t>safety risks.</w:t>
      </w:r>
    </w:p>
    <w:p w14:paraId="1C00A9E6" w14:textId="2C611FE2" w:rsidR="6436888F" w:rsidRDefault="4FC7F00E" w:rsidP="00B5572E">
      <w:pPr>
        <w:rPr>
          <w:rFonts w:eastAsia="Arial" w:cs="Arial"/>
          <w:color w:val="000000" w:themeColor="text1"/>
          <w:szCs w:val="22"/>
          <w:lang w:val="en-US"/>
        </w:rPr>
      </w:pPr>
      <w:r>
        <w:lastRenderedPageBreak/>
        <w:t xml:space="preserve">Stop work orders have </w:t>
      </w:r>
      <w:r w:rsidR="60B993B2">
        <w:t xml:space="preserve">a </w:t>
      </w:r>
      <w:r>
        <w:t>benefit to the public and</w:t>
      </w:r>
      <w:r w:rsidR="00224B8B">
        <w:t xml:space="preserve"> end customers</w:t>
      </w:r>
      <w:r w:rsidR="003B75CD">
        <w:t xml:space="preserve"> </w:t>
      </w:r>
      <w:r>
        <w:t>as a harm prevent</w:t>
      </w:r>
      <w:r w:rsidR="60B993B2">
        <w:t>ion</w:t>
      </w:r>
      <w:r>
        <w:t xml:space="preserve"> tool. </w:t>
      </w:r>
      <w:r w:rsidR="6947CD47">
        <w:t>The public interest in using these powers</w:t>
      </w:r>
      <w:r w:rsidR="092E1156">
        <w:t xml:space="preserve"> </w:t>
      </w:r>
      <w:r w:rsidR="2E42F5F5">
        <w:t xml:space="preserve">outweighs the potential regulatory burden of shutting </w:t>
      </w:r>
      <w:r w:rsidR="25AEB69B">
        <w:t xml:space="preserve">down </w:t>
      </w:r>
      <w:r w:rsidR="2E42F5F5">
        <w:t>a building site.</w:t>
      </w:r>
    </w:p>
    <w:p w14:paraId="486043BA" w14:textId="355BE94B" w:rsidR="6436888F" w:rsidRPr="00695A6F" w:rsidRDefault="6436888F" w:rsidP="6436888F">
      <w:pPr>
        <w:spacing w:after="160" w:line="259" w:lineRule="auto"/>
        <w:ind w:left="720"/>
        <w:rPr>
          <w:rFonts w:eastAsia="Arial" w:cs="Arial"/>
          <w:i/>
          <w:iCs/>
          <w:color w:val="000000" w:themeColor="text1"/>
          <w:sz w:val="20"/>
          <w:szCs w:val="20"/>
          <w:lang w:val="en-US"/>
        </w:rPr>
      </w:pPr>
      <w:r w:rsidRPr="00695A6F">
        <w:rPr>
          <w:rFonts w:eastAsia="Arial" w:cs="Arial"/>
          <w:i/>
          <w:iCs/>
          <w:color w:val="000000" w:themeColor="text1"/>
          <w:sz w:val="20"/>
          <w:szCs w:val="20"/>
          <w:u w:val="single"/>
          <w:lang w:val="en-US"/>
        </w:rPr>
        <w:t xml:space="preserve">Case study: </w:t>
      </w:r>
      <w:r w:rsidR="0083065A" w:rsidRPr="00695A6F">
        <w:rPr>
          <w:rFonts w:eastAsia="Arial" w:cs="Arial"/>
          <w:i/>
          <w:iCs/>
          <w:color w:val="000000" w:themeColor="text1"/>
          <w:sz w:val="20"/>
          <w:szCs w:val="20"/>
          <w:u w:val="single"/>
          <w:lang w:val="en-US"/>
        </w:rPr>
        <w:t xml:space="preserve">eastern </w:t>
      </w:r>
      <w:r w:rsidRPr="00695A6F">
        <w:rPr>
          <w:rFonts w:eastAsia="Arial" w:cs="Arial"/>
          <w:i/>
          <w:iCs/>
          <w:color w:val="000000" w:themeColor="text1"/>
          <w:sz w:val="20"/>
          <w:szCs w:val="20"/>
          <w:u w:val="single"/>
          <w:lang w:val="en-US"/>
        </w:rPr>
        <w:t>Sydney suburbs apartment building</w:t>
      </w:r>
    </w:p>
    <w:p w14:paraId="1D3C8382" w14:textId="487AA088" w:rsidR="6436888F" w:rsidRPr="00695A6F" w:rsidRDefault="6436888F" w:rsidP="6436888F">
      <w:pPr>
        <w:spacing w:after="160" w:line="259" w:lineRule="auto"/>
        <w:ind w:left="720"/>
        <w:rPr>
          <w:rFonts w:eastAsia="Arial" w:cs="Arial"/>
          <w:i/>
          <w:iCs/>
          <w:color w:val="000000" w:themeColor="text1"/>
          <w:sz w:val="20"/>
          <w:szCs w:val="20"/>
          <w:lang w:val="en-US"/>
        </w:rPr>
      </w:pPr>
      <w:r w:rsidRPr="00695A6F">
        <w:rPr>
          <w:rFonts w:eastAsia="Arial" w:cs="Arial"/>
          <w:i/>
          <w:iCs/>
          <w:color w:val="000000" w:themeColor="text1"/>
          <w:sz w:val="20"/>
          <w:szCs w:val="20"/>
          <w:lang w:val="en-US"/>
        </w:rPr>
        <w:t>An OC audit of a</w:t>
      </w:r>
      <w:r w:rsidR="00642BBB" w:rsidRPr="00695A6F">
        <w:rPr>
          <w:rFonts w:eastAsia="Arial" w:cs="Arial"/>
          <w:i/>
          <w:iCs/>
          <w:color w:val="000000" w:themeColor="text1"/>
          <w:sz w:val="20"/>
          <w:szCs w:val="20"/>
          <w:lang w:val="en-US"/>
        </w:rPr>
        <w:t>n</w:t>
      </w:r>
      <w:r w:rsidRPr="00695A6F">
        <w:rPr>
          <w:rFonts w:eastAsia="Arial" w:cs="Arial"/>
          <w:i/>
          <w:iCs/>
          <w:color w:val="000000" w:themeColor="text1"/>
          <w:sz w:val="20"/>
          <w:szCs w:val="20"/>
          <w:lang w:val="en-US"/>
        </w:rPr>
        <w:t xml:space="preserve"> eastern suburbs Sydney apartment building revealed multiple serious and potentially serious defects. These defects included problems with:</w:t>
      </w:r>
    </w:p>
    <w:p w14:paraId="577AC4BB" w14:textId="1E551F10" w:rsidR="6436888F" w:rsidRPr="00695A6F" w:rsidRDefault="002C0D29" w:rsidP="6436888F">
      <w:pPr>
        <w:pStyle w:val="ListParagraph"/>
        <w:numPr>
          <w:ilvl w:val="0"/>
          <w:numId w:val="2"/>
        </w:numPr>
        <w:spacing w:after="160" w:line="259" w:lineRule="auto"/>
        <w:rPr>
          <w:rFonts w:ascii="Arial" w:eastAsia="Arial" w:hAnsi="Arial" w:cs="Arial"/>
          <w:i/>
          <w:iCs/>
          <w:color w:val="000000" w:themeColor="text1"/>
          <w:sz w:val="20"/>
          <w:szCs w:val="20"/>
          <w:lang w:val="en-US"/>
        </w:rPr>
      </w:pPr>
      <w:r w:rsidRPr="00695A6F">
        <w:rPr>
          <w:rFonts w:ascii="Arial" w:eastAsia="Arial" w:hAnsi="Arial" w:cs="Arial"/>
          <w:i/>
          <w:iCs/>
          <w:color w:val="000000" w:themeColor="text1"/>
          <w:sz w:val="20"/>
          <w:szCs w:val="20"/>
          <w:lang w:val="en-US"/>
        </w:rPr>
        <w:t xml:space="preserve">structural </w:t>
      </w:r>
      <w:r w:rsidR="6436888F" w:rsidRPr="00695A6F">
        <w:rPr>
          <w:rFonts w:ascii="Arial" w:eastAsia="Arial" w:hAnsi="Arial" w:cs="Arial"/>
          <w:i/>
          <w:iCs/>
          <w:color w:val="000000" w:themeColor="text1"/>
          <w:sz w:val="20"/>
          <w:szCs w:val="20"/>
          <w:lang w:val="en-US"/>
        </w:rPr>
        <w:t>elements</w:t>
      </w:r>
    </w:p>
    <w:p w14:paraId="43380FC6" w14:textId="4295632F" w:rsidR="6436888F" w:rsidRPr="00695A6F" w:rsidRDefault="6436888F" w:rsidP="6436888F">
      <w:pPr>
        <w:pStyle w:val="ListParagraph"/>
        <w:numPr>
          <w:ilvl w:val="0"/>
          <w:numId w:val="2"/>
        </w:numPr>
        <w:spacing w:after="160" w:line="259" w:lineRule="auto"/>
        <w:rPr>
          <w:rFonts w:ascii="Arial" w:eastAsia="Arial" w:hAnsi="Arial" w:cs="Arial"/>
          <w:i/>
          <w:iCs/>
          <w:color w:val="000000" w:themeColor="text1"/>
          <w:sz w:val="20"/>
          <w:szCs w:val="20"/>
          <w:lang w:val="en-US"/>
        </w:rPr>
      </w:pPr>
      <w:r w:rsidRPr="00695A6F">
        <w:rPr>
          <w:rFonts w:ascii="Arial" w:eastAsia="Arial" w:hAnsi="Arial" w:cs="Arial"/>
          <w:i/>
          <w:iCs/>
          <w:color w:val="000000" w:themeColor="text1"/>
          <w:sz w:val="20"/>
          <w:szCs w:val="20"/>
          <w:lang w:val="en-US"/>
        </w:rPr>
        <w:t>waterproofing</w:t>
      </w:r>
    </w:p>
    <w:p w14:paraId="6CC0EA78" w14:textId="50C0B2EA" w:rsidR="6436888F" w:rsidRPr="00695A6F" w:rsidRDefault="6436888F" w:rsidP="6436888F">
      <w:pPr>
        <w:pStyle w:val="ListParagraph"/>
        <w:numPr>
          <w:ilvl w:val="0"/>
          <w:numId w:val="2"/>
        </w:numPr>
        <w:spacing w:after="160" w:line="259" w:lineRule="auto"/>
        <w:rPr>
          <w:rFonts w:ascii="Arial" w:eastAsia="Arial" w:hAnsi="Arial" w:cs="Arial"/>
          <w:i/>
          <w:iCs/>
          <w:color w:val="000000" w:themeColor="text1"/>
          <w:sz w:val="20"/>
          <w:szCs w:val="20"/>
          <w:lang w:val="en-US"/>
        </w:rPr>
      </w:pPr>
      <w:r w:rsidRPr="00695A6F">
        <w:rPr>
          <w:rFonts w:ascii="Arial" w:eastAsia="Arial" w:hAnsi="Arial" w:cs="Arial"/>
          <w:i/>
          <w:iCs/>
          <w:color w:val="000000" w:themeColor="text1"/>
          <w:sz w:val="20"/>
          <w:szCs w:val="20"/>
          <w:lang w:val="en-US"/>
        </w:rPr>
        <w:t>fire safety</w:t>
      </w:r>
    </w:p>
    <w:p w14:paraId="10A0F54B" w14:textId="7FE6E450" w:rsidR="6436888F" w:rsidRPr="00695A6F" w:rsidRDefault="6436888F" w:rsidP="6436888F">
      <w:pPr>
        <w:pStyle w:val="ListParagraph"/>
        <w:numPr>
          <w:ilvl w:val="0"/>
          <w:numId w:val="2"/>
        </w:numPr>
        <w:spacing w:after="160" w:line="259" w:lineRule="auto"/>
        <w:rPr>
          <w:rFonts w:ascii="Arial" w:eastAsia="Arial" w:hAnsi="Arial" w:cs="Arial"/>
          <w:i/>
          <w:iCs/>
          <w:color w:val="000000" w:themeColor="text1"/>
          <w:sz w:val="20"/>
          <w:szCs w:val="20"/>
          <w:lang w:val="en-US"/>
        </w:rPr>
      </w:pPr>
      <w:r w:rsidRPr="00695A6F">
        <w:rPr>
          <w:rFonts w:ascii="Arial" w:eastAsia="Arial" w:hAnsi="Arial" w:cs="Arial"/>
          <w:i/>
          <w:iCs/>
          <w:color w:val="000000" w:themeColor="text1"/>
          <w:sz w:val="20"/>
          <w:szCs w:val="20"/>
          <w:lang w:val="en-US"/>
        </w:rPr>
        <w:t>essential services.</w:t>
      </w:r>
    </w:p>
    <w:p w14:paraId="5E3A76A7" w14:textId="44395AD3" w:rsidR="6436888F" w:rsidRPr="00695A6F" w:rsidRDefault="6436888F" w:rsidP="6436888F">
      <w:pPr>
        <w:spacing w:after="160" w:line="259" w:lineRule="auto"/>
        <w:ind w:left="720"/>
        <w:rPr>
          <w:rFonts w:eastAsia="Arial" w:cs="Arial"/>
          <w:i/>
          <w:iCs/>
          <w:color w:val="000000" w:themeColor="text1"/>
          <w:sz w:val="20"/>
          <w:szCs w:val="20"/>
          <w:lang w:val="en-US"/>
        </w:rPr>
      </w:pPr>
      <w:r w:rsidRPr="00695A6F">
        <w:rPr>
          <w:rFonts w:eastAsia="Arial" w:cs="Arial"/>
          <w:i/>
          <w:iCs/>
          <w:color w:val="000000" w:themeColor="text1"/>
          <w:sz w:val="20"/>
          <w:szCs w:val="20"/>
          <w:lang w:val="en-US"/>
        </w:rPr>
        <w:t>A change in builder presented several significant concerns for Fair Trading that resulted in a stop work order being issued. These concerns included:</w:t>
      </w:r>
    </w:p>
    <w:p w14:paraId="29818832" w14:textId="662ADF7A" w:rsidR="6436888F" w:rsidRPr="00695A6F" w:rsidRDefault="008B58F5" w:rsidP="6436888F">
      <w:pPr>
        <w:pStyle w:val="ListParagraph"/>
        <w:numPr>
          <w:ilvl w:val="0"/>
          <w:numId w:val="1"/>
        </w:numPr>
        <w:spacing w:after="160" w:line="259" w:lineRule="auto"/>
        <w:rPr>
          <w:rFonts w:ascii="Arial" w:eastAsia="Arial" w:hAnsi="Arial" w:cs="Arial"/>
          <w:i/>
          <w:iCs/>
          <w:color w:val="000000" w:themeColor="text1"/>
          <w:sz w:val="20"/>
          <w:szCs w:val="20"/>
          <w:lang w:val="en-US"/>
        </w:rPr>
      </w:pPr>
      <w:r w:rsidRPr="00695A6F">
        <w:rPr>
          <w:rFonts w:ascii="Arial" w:eastAsia="Arial" w:hAnsi="Arial" w:cs="Arial"/>
          <w:i/>
          <w:iCs/>
          <w:color w:val="000000" w:themeColor="text1"/>
          <w:sz w:val="20"/>
          <w:szCs w:val="20"/>
          <w:lang w:val="en-US"/>
        </w:rPr>
        <w:t>n</w:t>
      </w:r>
      <w:r w:rsidR="6436888F" w:rsidRPr="00695A6F">
        <w:rPr>
          <w:rFonts w:ascii="Arial" w:eastAsia="Arial" w:hAnsi="Arial" w:cs="Arial"/>
          <w:i/>
          <w:iCs/>
          <w:color w:val="000000" w:themeColor="text1"/>
          <w:sz w:val="20"/>
          <w:szCs w:val="20"/>
          <w:lang w:val="en-US"/>
        </w:rPr>
        <w:t xml:space="preserve">o current </w:t>
      </w:r>
      <w:r w:rsidR="00B5572E" w:rsidRPr="00695A6F">
        <w:rPr>
          <w:rFonts w:ascii="Arial" w:eastAsia="Arial" w:hAnsi="Arial" w:cs="Arial"/>
          <w:i/>
          <w:iCs/>
          <w:color w:val="000000" w:themeColor="text1"/>
          <w:sz w:val="20"/>
          <w:szCs w:val="20"/>
          <w:lang w:val="en-US"/>
        </w:rPr>
        <w:t>p</w:t>
      </w:r>
      <w:r w:rsidR="6436888F" w:rsidRPr="00695A6F">
        <w:rPr>
          <w:rFonts w:ascii="Arial" w:eastAsia="Arial" w:hAnsi="Arial" w:cs="Arial"/>
          <w:i/>
          <w:iCs/>
          <w:color w:val="000000" w:themeColor="text1"/>
          <w:sz w:val="20"/>
          <w:szCs w:val="20"/>
          <w:lang w:val="en-US"/>
        </w:rPr>
        <w:t xml:space="preserve">rincipal </w:t>
      </w:r>
      <w:r w:rsidR="00B5572E" w:rsidRPr="00695A6F">
        <w:rPr>
          <w:rFonts w:ascii="Arial" w:eastAsia="Arial" w:hAnsi="Arial" w:cs="Arial"/>
          <w:i/>
          <w:iCs/>
          <w:color w:val="000000" w:themeColor="text1"/>
          <w:sz w:val="20"/>
          <w:szCs w:val="20"/>
          <w:lang w:val="en-US"/>
        </w:rPr>
        <w:t>c</w:t>
      </w:r>
      <w:r w:rsidR="6436888F" w:rsidRPr="00695A6F">
        <w:rPr>
          <w:rFonts w:ascii="Arial" w:eastAsia="Arial" w:hAnsi="Arial" w:cs="Arial"/>
          <w:i/>
          <w:iCs/>
          <w:color w:val="000000" w:themeColor="text1"/>
          <w:sz w:val="20"/>
          <w:szCs w:val="20"/>
          <w:lang w:val="en-US"/>
        </w:rPr>
        <w:t>ertif</w:t>
      </w:r>
      <w:r w:rsidR="00B5572E" w:rsidRPr="00695A6F">
        <w:rPr>
          <w:rFonts w:ascii="Arial" w:eastAsia="Arial" w:hAnsi="Arial" w:cs="Arial"/>
          <w:i/>
          <w:iCs/>
          <w:color w:val="000000" w:themeColor="text1"/>
          <w:sz w:val="20"/>
          <w:szCs w:val="20"/>
          <w:lang w:val="en-US"/>
        </w:rPr>
        <w:t>i</w:t>
      </w:r>
      <w:r w:rsidR="00330ACB" w:rsidRPr="00695A6F">
        <w:rPr>
          <w:rFonts w:ascii="Arial" w:eastAsia="Arial" w:hAnsi="Arial" w:cs="Arial"/>
          <w:i/>
          <w:iCs/>
          <w:color w:val="000000" w:themeColor="text1"/>
          <w:sz w:val="20"/>
          <w:szCs w:val="20"/>
          <w:lang w:val="en-US"/>
        </w:rPr>
        <w:t>er</w:t>
      </w:r>
      <w:r w:rsidR="6436888F" w:rsidRPr="00695A6F">
        <w:rPr>
          <w:rFonts w:ascii="Arial" w:eastAsia="Arial" w:hAnsi="Arial" w:cs="Arial"/>
          <w:i/>
          <w:iCs/>
          <w:color w:val="000000" w:themeColor="text1"/>
          <w:sz w:val="20"/>
          <w:szCs w:val="20"/>
          <w:lang w:val="en-US"/>
        </w:rPr>
        <w:t xml:space="preserve"> for the development</w:t>
      </w:r>
    </w:p>
    <w:p w14:paraId="5096D943" w14:textId="309889E3" w:rsidR="6436888F" w:rsidRPr="00695A6F" w:rsidRDefault="6436888F" w:rsidP="6436888F">
      <w:pPr>
        <w:pStyle w:val="ListParagraph"/>
        <w:numPr>
          <w:ilvl w:val="0"/>
          <w:numId w:val="1"/>
        </w:numPr>
        <w:spacing w:after="160" w:line="259" w:lineRule="auto"/>
        <w:rPr>
          <w:rFonts w:ascii="Arial" w:eastAsia="Arial" w:hAnsi="Arial" w:cs="Arial"/>
          <w:i/>
          <w:iCs/>
          <w:color w:val="000000" w:themeColor="text1"/>
          <w:sz w:val="20"/>
          <w:szCs w:val="20"/>
          <w:lang w:val="en-US"/>
        </w:rPr>
      </w:pPr>
      <w:r w:rsidRPr="00695A6F">
        <w:rPr>
          <w:rFonts w:ascii="Arial" w:eastAsia="Arial" w:hAnsi="Arial" w:cs="Arial"/>
          <w:i/>
          <w:iCs/>
          <w:color w:val="000000" w:themeColor="text1"/>
          <w:sz w:val="20"/>
          <w:szCs w:val="20"/>
          <w:lang w:val="en-US"/>
        </w:rPr>
        <w:t>the new builder did not have a scope of works or technical specifications appropriate for the project</w:t>
      </w:r>
    </w:p>
    <w:p w14:paraId="1595E145" w14:textId="1DE579EC" w:rsidR="6436888F" w:rsidRPr="00695A6F" w:rsidRDefault="008B58F5" w:rsidP="6436888F">
      <w:pPr>
        <w:pStyle w:val="ListParagraph"/>
        <w:numPr>
          <w:ilvl w:val="0"/>
          <w:numId w:val="1"/>
        </w:numPr>
        <w:spacing w:after="160" w:line="259" w:lineRule="auto"/>
        <w:rPr>
          <w:rFonts w:ascii="Arial" w:eastAsia="Arial" w:hAnsi="Arial" w:cs="Arial"/>
          <w:i/>
          <w:iCs/>
          <w:color w:val="000000" w:themeColor="text1"/>
          <w:sz w:val="20"/>
          <w:szCs w:val="20"/>
          <w:lang w:val="en-US"/>
        </w:rPr>
      </w:pPr>
      <w:r w:rsidRPr="00695A6F">
        <w:rPr>
          <w:rFonts w:ascii="Arial" w:eastAsia="Arial" w:hAnsi="Arial" w:cs="Arial"/>
          <w:i/>
          <w:iCs/>
          <w:color w:val="000000" w:themeColor="text1"/>
          <w:sz w:val="20"/>
          <w:szCs w:val="20"/>
          <w:lang w:val="en-US"/>
        </w:rPr>
        <w:t>a</w:t>
      </w:r>
      <w:r w:rsidR="6436888F" w:rsidRPr="00695A6F">
        <w:rPr>
          <w:rFonts w:ascii="Arial" w:eastAsia="Arial" w:hAnsi="Arial" w:cs="Arial"/>
          <w:i/>
          <w:iCs/>
          <w:color w:val="000000" w:themeColor="text1"/>
          <w:sz w:val="20"/>
          <w:szCs w:val="20"/>
          <w:lang w:val="en-US"/>
        </w:rPr>
        <w:t xml:space="preserve"> lack of</w:t>
      </w:r>
      <w:r w:rsidR="00EB1B31" w:rsidRPr="00695A6F">
        <w:rPr>
          <w:rFonts w:ascii="Arial" w:eastAsia="Arial" w:hAnsi="Arial" w:cs="Arial"/>
          <w:i/>
          <w:iCs/>
          <w:color w:val="000000" w:themeColor="text1"/>
          <w:sz w:val="20"/>
          <w:szCs w:val="20"/>
          <w:lang w:val="en-US"/>
        </w:rPr>
        <w:t xml:space="preserve"> a</w:t>
      </w:r>
      <w:r w:rsidR="6436888F" w:rsidRPr="00695A6F">
        <w:rPr>
          <w:rFonts w:ascii="Arial" w:eastAsia="Arial" w:hAnsi="Arial" w:cs="Arial"/>
          <w:i/>
          <w:iCs/>
          <w:color w:val="000000" w:themeColor="text1"/>
          <w:sz w:val="20"/>
          <w:szCs w:val="20"/>
          <w:lang w:val="en-US"/>
        </w:rPr>
        <w:t xml:space="preserve"> rectification plan for the new building to address defects coming into the project</w:t>
      </w:r>
      <w:r w:rsidR="00642BBB" w:rsidRPr="00695A6F">
        <w:rPr>
          <w:rFonts w:ascii="Arial" w:eastAsia="Arial" w:hAnsi="Arial" w:cs="Arial"/>
          <w:i/>
          <w:iCs/>
          <w:color w:val="000000" w:themeColor="text1"/>
          <w:sz w:val="20"/>
          <w:szCs w:val="20"/>
          <w:lang w:val="en-US"/>
        </w:rPr>
        <w:t>.</w:t>
      </w:r>
    </w:p>
    <w:p w14:paraId="0AE4D472" w14:textId="07C1441D" w:rsidR="6436888F" w:rsidRPr="00695A6F" w:rsidRDefault="6436888F" w:rsidP="00B5572E">
      <w:pPr>
        <w:spacing w:after="160" w:line="259" w:lineRule="auto"/>
        <w:ind w:left="720"/>
        <w:rPr>
          <w:i/>
          <w:iCs/>
        </w:rPr>
      </w:pPr>
      <w:r w:rsidRPr="00695A6F">
        <w:rPr>
          <w:rFonts w:eastAsia="Arial" w:cs="Arial"/>
          <w:i/>
          <w:iCs/>
          <w:color w:val="000000" w:themeColor="text1"/>
          <w:sz w:val="20"/>
          <w:szCs w:val="20"/>
          <w:lang w:val="en-US"/>
        </w:rPr>
        <w:t xml:space="preserve">These issues presented a risk to future occupants of the building in terms of harm to life and/or property. By implementing the order, these potential harms </w:t>
      </w:r>
      <w:r w:rsidR="00351464" w:rsidRPr="00695A6F">
        <w:rPr>
          <w:rFonts w:eastAsia="Arial" w:cs="Arial"/>
          <w:i/>
          <w:iCs/>
          <w:color w:val="000000" w:themeColor="text1"/>
          <w:sz w:val="20"/>
          <w:szCs w:val="20"/>
          <w:lang w:val="en-US"/>
        </w:rPr>
        <w:t>were</w:t>
      </w:r>
      <w:r w:rsidRPr="00695A6F">
        <w:rPr>
          <w:rFonts w:eastAsia="Arial" w:cs="Arial"/>
          <w:i/>
          <w:iCs/>
          <w:color w:val="000000" w:themeColor="text1"/>
          <w:sz w:val="20"/>
          <w:szCs w:val="20"/>
          <w:lang w:val="en-US"/>
        </w:rPr>
        <w:t xml:space="preserve"> prevented from affecting members of the public.</w:t>
      </w:r>
    </w:p>
    <w:p w14:paraId="71AD9F67" w14:textId="57B6D9A8" w:rsidR="00B2162A" w:rsidRDefault="00B2162A" w:rsidP="00FC48DF">
      <w:r>
        <w:t xml:space="preserve">Issuing an order to stop work also represents a </w:t>
      </w:r>
      <w:r w:rsidR="005073ED">
        <w:t>longer-term</w:t>
      </w:r>
      <w:r>
        <w:t xml:space="preserve"> cost saving for developers, allowing time to remediate the problematic </w:t>
      </w:r>
      <w:r w:rsidR="005073ED">
        <w:t>design,</w:t>
      </w:r>
      <w:r>
        <w:t xml:space="preserve"> or building work before that work is carried out further, which </w:t>
      </w:r>
      <w:r w:rsidR="002411E6">
        <w:t>has a significant cost of coming back and remediat</w:t>
      </w:r>
      <w:r w:rsidR="00D31231">
        <w:t xml:space="preserve">ing it </w:t>
      </w:r>
      <w:proofErr w:type="gramStart"/>
      <w:r w:rsidR="00D31231">
        <w:t>at a later date</w:t>
      </w:r>
      <w:proofErr w:type="gramEnd"/>
      <w:r w:rsidR="002411E6">
        <w:t>.</w:t>
      </w:r>
    </w:p>
    <w:p w14:paraId="0E36B0E7" w14:textId="5E784FC2" w:rsidR="00FC48DF" w:rsidRDefault="00FC48DF" w:rsidP="00F32394">
      <w:pPr>
        <w:pStyle w:val="Heading2"/>
      </w:pPr>
      <w:bookmarkStart w:id="91" w:name="_Toc108096718"/>
      <w:r>
        <w:t>Compliance notices</w:t>
      </w:r>
      <w:bookmarkEnd w:id="91"/>
    </w:p>
    <w:p w14:paraId="2E8AB405" w14:textId="2F5DEC22" w:rsidR="002E03B5" w:rsidRDefault="0078421F" w:rsidP="0078421F">
      <w:r>
        <w:t xml:space="preserve">The </w:t>
      </w:r>
      <w:r w:rsidR="00496C55">
        <w:t xml:space="preserve">BCE </w:t>
      </w:r>
      <w:r>
        <w:t>Bill</w:t>
      </w:r>
      <w:r w:rsidR="00C36D7C">
        <w:t xml:space="preserve"> includes </w:t>
      </w:r>
      <w:r w:rsidR="00B416CB">
        <w:t xml:space="preserve">a new general compliance notice power </w:t>
      </w:r>
      <w:r w:rsidR="002E03B5">
        <w:t xml:space="preserve">to provide the regulator with a tool to remediate building work and have it brought into conformity with the required standards </w:t>
      </w:r>
      <w:r w:rsidR="008236A4">
        <w:t xml:space="preserve">(see clauses 71-77 of the </w:t>
      </w:r>
      <w:r w:rsidR="00981045">
        <w:t xml:space="preserve">BCE </w:t>
      </w:r>
      <w:r w:rsidR="008236A4">
        <w:t>Bill)</w:t>
      </w:r>
      <w:r w:rsidR="006D590E">
        <w:t>.</w:t>
      </w:r>
      <w:r w:rsidR="00790C5E" w:rsidRPr="00790C5E">
        <w:t xml:space="preserve"> </w:t>
      </w:r>
      <w:r w:rsidR="00790C5E">
        <w:t>The compliance notice will replace the existing rectification order under the HB</w:t>
      </w:r>
      <w:r w:rsidR="00861A68">
        <w:t xml:space="preserve"> </w:t>
      </w:r>
      <w:r w:rsidR="00790C5E">
        <w:t>A</w:t>
      </w:r>
      <w:r w:rsidR="00861A68">
        <w:t>ct</w:t>
      </w:r>
      <w:r w:rsidR="00790C5E">
        <w:t xml:space="preserve"> and be expanded to apply more broadly.</w:t>
      </w:r>
    </w:p>
    <w:p w14:paraId="212F2CBD" w14:textId="33C15C6D" w:rsidR="009B08DB" w:rsidRDefault="000554B5" w:rsidP="009B08DB">
      <w:r>
        <w:t>T</w:t>
      </w:r>
      <w:r w:rsidR="003F652C">
        <w:t>he</w:t>
      </w:r>
      <w:r>
        <w:t xml:space="preserve"> current </w:t>
      </w:r>
      <w:r w:rsidR="00240C6B">
        <w:t>rectification order</w:t>
      </w:r>
      <w:r w:rsidR="003F652C">
        <w:t xml:space="preserve"> provisions under</w:t>
      </w:r>
      <w:r w:rsidR="00B0000C">
        <w:t xml:space="preserve"> the </w:t>
      </w:r>
      <w:r w:rsidR="00B24CDF">
        <w:t>HB</w:t>
      </w:r>
      <w:r w:rsidR="00D90723">
        <w:t xml:space="preserve"> </w:t>
      </w:r>
      <w:r w:rsidR="00B24CDF">
        <w:t>A</w:t>
      </w:r>
      <w:r w:rsidR="00D90723">
        <w:t>ct</w:t>
      </w:r>
      <w:r w:rsidR="00B24CDF">
        <w:t xml:space="preserve">, </w:t>
      </w:r>
      <w:r w:rsidR="003F652C">
        <w:t>se</w:t>
      </w:r>
      <w:r w:rsidR="008C0D54">
        <w:t>ts out that</w:t>
      </w:r>
      <w:r w:rsidR="00B24CDF">
        <w:t xml:space="preserve"> </w:t>
      </w:r>
      <w:r w:rsidR="00B0000C">
        <w:t>the</w:t>
      </w:r>
      <w:r w:rsidR="00B24CDF">
        <w:t xml:space="preserve"> regulator</w:t>
      </w:r>
      <w:r w:rsidR="00433342">
        <w:t>, upon being notified</w:t>
      </w:r>
      <w:r w:rsidR="00433342" w:rsidRPr="00433342">
        <w:t xml:space="preserve"> </w:t>
      </w:r>
      <w:r w:rsidR="00433342">
        <w:t xml:space="preserve">of a dispute between a contractor or kit home supplier, has </w:t>
      </w:r>
      <w:r w:rsidR="00B138F7">
        <w:t xml:space="preserve">the </w:t>
      </w:r>
      <w:r w:rsidR="00433342">
        <w:t>power to</w:t>
      </w:r>
      <w:r w:rsidR="002B23CA">
        <w:t xml:space="preserve"> investigate. T</w:t>
      </w:r>
      <w:r w:rsidR="009B08DB">
        <w:t xml:space="preserve">he inspector </w:t>
      </w:r>
      <w:r w:rsidR="002B23CA">
        <w:t>can</w:t>
      </w:r>
      <w:r w:rsidR="009B08DB">
        <w:t xml:space="preserve"> make a rectification order </w:t>
      </w:r>
      <w:r w:rsidR="00433342">
        <w:t>if satisfied that the</w:t>
      </w:r>
      <w:r w:rsidR="009B08DB">
        <w:t xml:space="preserve"> work is incomplete, defective or where the work or contractor has caused damage to work or structure. Orders can </w:t>
      </w:r>
      <w:r w:rsidR="00433342">
        <w:t xml:space="preserve">also </w:t>
      </w:r>
      <w:r w:rsidR="009B08DB">
        <w:t xml:space="preserve">be made for </w:t>
      </w:r>
      <w:r w:rsidR="00433342">
        <w:t xml:space="preserve">an </w:t>
      </w:r>
      <w:r w:rsidR="009B08DB">
        <w:t xml:space="preserve">incomplete or defective kit home or where the kit home was not supplied. </w:t>
      </w:r>
    </w:p>
    <w:p w14:paraId="5F75FCF9" w14:textId="14FD138B" w:rsidR="00217A7F" w:rsidRDefault="00C55614" w:rsidP="00C55614">
      <w:r>
        <w:t xml:space="preserve">A limitation and key criticism of the </w:t>
      </w:r>
      <w:r w:rsidR="00726656">
        <w:t xml:space="preserve">current </w:t>
      </w:r>
      <w:r>
        <w:t xml:space="preserve">rectification order is that </w:t>
      </w:r>
      <w:r w:rsidR="004D639E">
        <w:t>it</w:t>
      </w:r>
      <w:r w:rsidR="002E10C6">
        <w:t xml:space="preserve"> </w:t>
      </w:r>
      <w:r w:rsidR="004D639E">
        <w:t>is</w:t>
      </w:r>
      <w:r>
        <w:t xml:space="preserve"> only responsive to building disputes raised under the HB</w:t>
      </w:r>
      <w:r w:rsidR="00705EBE">
        <w:t xml:space="preserve"> </w:t>
      </w:r>
      <w:r>
        <w:t>A</w:t>
      </w:r>
      <w:r w:rsidR="00705EBE">
        <w:t>ct</w:t>
      </w:r>
      <w:r>
        <w:t xml:space="preserve">. The proposed compliance notice </w:t>
      </w:r>
      <w:r w:rsidR="001C43FA">
        <w:t>can still be used t</w:t>
      </w:r>
      <w:r>
        <w:t>o respond to disputes</w:t>
      </w:r>
      <w:r w:rsidR="00AB1037">
        <w:t>,</w:t>
      </w:r>
      <w:r>
        <w:t xml:space="preserve"> but </w:t>
      </w:r>
      <w:r w:rsidR="001C43FA">
        <w:t xml:space="preserve">its application has </w:t>
      </w:r>
      <w:r>
        <w:t>be</w:t>
      </w:r>
      <w:r w:rsidR="001C43FA">
        <w:t>en</w:t>
      </w:r>
      <w:r>
        <w:t xml:space="preserve"> broadened </w:t>
      </w:r>
      <w:r w:rsidR="00446184">
        <w:t>so it can</w:t>
      </w:r>
      <w:r>
        <w:t xml:space="preserve"> be used </w:t>
      </w:r>
      <w:r w:rsidR="00446184">
        <w:t xml:space="preserve">for </w:t>
      </w:r>
      <w:r w:rsidR="009C0537">
        <w:t>contraventions of building enforcement legislation</w:t>
      </w:r>
      <w:r w:rsidR="00337022">
        <w:t xml:space="preserve">. </w:t>
      </w:r>
      <w:r w:rsidR="000C42AF">
        <w:t>Compliance notices can also be us</w:t>
      </w:r>
      <w:r w:rsidR="0090016C">
        <w:t>ed</w:t>
      </w:r>
      <w:r w:rsidR="00F95A30">
        <w:t xml:space="preserve"> </w:t>
      </w:r>
      <w:r w:rsidR="00A8275C">
        <w:t xml:space="preserve">for other statutory obligations such </w:t>
      </w:r>
      <w:r w:rsidR="009C0537">
        <w:t>community and common property maintenance requirements</w:t>
      </w:r>
      <w:r w:rsidR="00BF14D7">
        <w:t xml:space="preserve"> of an </w:t>
      </w:r>
      <w:proofErr w:type="gramStart"/>
      <w:r w:rsidR="00BF14D7">
        <w:t>owners</w:t>
      </w:r>
      <w:proofErr w:type="gramEnd"/>
      <w:r w:rsidR="00BF14D7">
        <w:t xml:space="preserve"> corporation </w:t>
      </w:r>
      <w:r w:rsidR="000646B0">
        <w:t>or community land association</w:t>
      </w:r>
      <w:r w:rsidR="009C0537">
        <w:t>.</w:t>
      </w:r>
    </w:p>
    <w:p w14:paraId="632D4EE1" w14:textId="0D98F0F6" w:rsidR="006A3470" w:rsidRDefault="009C0537" w:rsidP="0078421F">
      <w:r>
        <w:lastRenderedPageBreak/>
        <w:t>Th</w:t>
      </w:r>
      <w:r w:rsidR="00586A22">
        <w:t>e</w:t>
      </w:r>
      <w:r>
        <w:t xml:space="preserve"> </w:t>
      </w:r>
      <w:r w:rsidR="004224C2">
        <w:t>expansio</w:t>
      </w:r>
      <w:r w:rsidR="003265FE">
        <w:t>n</w:t>
      </w:r>
      <w:r w:rsidR="004224C2">
        <w:t xml:space="preserve"> of </w:t>
      </w:r>
      <w:r w:rsidR="00586A22">
        <w:t>circumstances of</w:t>
      </w:r>
      <w:r w:rsidR="004224C2">
        <w:t xml:space="preserve"> </w:t>
      </w:r>
      <w:r w:rsidR="00586A22">
        <w:t>when a</w:t>
      </w:r>
      <w:r w:rsidR="004224C2">
        <w:t xml:space="preserve"> compliance notice can be </w:t>
      </w:r>
      <w:r w:rsidR="00C55614">
        <w:t xml:space="preserve">used </w:t>
      </w:r>
      <w:r w:rsidR="004224C2">
        <w:t xml:space="preserve">enables the regulator to </w:t>
      </w:r>
      <w:r w:rsidR="00C55614">
        <w:t xml:space="preserve">proactively respond to defective building work </w:t>
      </w:r>
      <w:r w:rsidR="004D639E">
        <w:t>without</w:t>
      </w:r>
      <w:r w:rsidR="00C55614">
        <w:t xml:space="preserve"> be</w:t>
      </w:r>
      <w:r w:rsidR="004D639E">
        <w:t>ing</w:t>
      </w:r>
      <w:r w:rsidR="00C55614">
        <w:t xml:space="preserve"> dependent on a building dispute </w:t>
      </w:r>
      <w:r w:rsidR="00FB2E3E">
        <w:t>first being</w:t>
      </w:r>
      <w:r w:rsidR="00C55614">
        <w:t xml:space="preserve"> raised.</w:t>
      </w:r>
      <w:r w:rsidR="00296504">
        <w:t xml:space="preserve"> </w:t>
      </w:r>
      <w:r w:rsidR="005776BC">
        <w:t>Compliance notices will apply to more minor defects, with serious defects dealt with under building work rectification orders</w:t>
      </w:r>
      <w:r w:rsidR="00BA095F">
        <w:t xml:space="preserve"> (addressed in </w:t>
      </w:r>
      <w:r w:rsidR="00CC3C38">
        <w:t>Part 5</w:t>
      </w:r>
      <w:r w:rsidR="00BA095F">
        <w:t xml:space="preserve"> of this RIS)</w:t>
      </w:r>
      <w:r w:rsidR="005776BC">
        <w:t>.</w:t>
      </w:r>
    </w:p>
    <w:p w14:paraId="681090B6" w14:textId="370542CC" w:rsidR="00AC171E" w:rsidRDefault="005601E9" w:rsidP="00FC48DF">
      <w:r>
        <w:t xml:space="preserve">The purpose of </w:t>
      </w:r>
      <w:r w:rsidR="009F6B8A">
        <w:t xml:space="preserve">a </w:t>
      </w:r>
      <w:r>
        <w:t>compliance notice is to achi</w:t>
      </w:r>
      <w:r w:rsidR="005E1792">
        <w:t>e</w:t>
      </w:r>
      <w:r>
        <w:t>ve regulatory compli</w:t>
      </w:r>
      <w:r w:rsidR="005E1792">
        <w:t>a</w:t>
      </w:r>
      <w:r>
        <w:t>n</w:t>
      </w:r>
      <w:r w:rsidR="005E1792">
        <w:t>c</w:t>
      </w:r>
      <w:r>
        <w:t>e</w:t>
      </w:r>
      <w:r w:rsidR="0092310E">
        <w:t>,</w:t>
      </w:r>
      <w:r w:rsidR="00275D5D">
        <w:t xml:space="preserve"> </w:t>
      </w:r>
      <w:r w:rsidR="00F2357F">
        <w:t xml:space="preserve">rather than a tool to punish a licence holder. </w:t>
      </w:r>
      <w:r w:rsidR="00B74FB5">
        <w:t xml:space="preserve">It </w:t>
      </w:r>
      <w:r w:rsidR="00760EFE">
        <w:t xml:space="preserve">will be </w:t>
      </w:r>
      <w:r w:rsidR="00792F61">
        <w:t xml:space="preserve">a </w:t>
      </w:r>
      <w:r w:rsidR="00E55899">
        <w:t xml:space="preserve">valuable </w:t>
      </w:r>
      <w:r w:rsidR="006F5B50">
        <w:t>dispute resolution tool</w:t>
      </w:r>
      <w:r w:rsidR="00E55899">
        <w:t xml:space="preserve">, </w:t>
      </w:r>
      <w:r w:rsidR="006F5B50">
        <w:t>allowing an independent party</w:t>
      </w:r>
      <w:r w:rsidR="00296504">
        <w:t>, being the regulator,</w:t>
      </w:r>
      <w:r w:rsidR="006F5B50">
        <w:t xml:space="preserve"> to deter</w:t>
      </w:r>
      <w:r w:rsidR="00792F61">
        <w:t>m</w:t>
      </w:r>
      <w:r w:rsidR="006F5B50">
        <w:t xml:space="preserve">ine if building work requires rectification. </w:t>
      </w:r>
      <w:r w:rsidR="00AC171E">
        <w:t>Th</w:t>
      </w:r>
      <w:r w:rsidR="00792F61">
        <w:t xml:space="preserve">is is </w:t>
      </w:r>
      <w:r w:rsidR="00AC171E">
        <w:t>an important distinction as the compliance notice is more customer focussed in addressing the cause of concern.</w:t>
      </w:r>
    </w:p>
    <w:p w14:paraId="0B51A208" w14:textId="42886A04" w:rsidR="00AC171E" w:rsidRDefault="00AC171E" w:rsidP="00FC48DF">
      <w:r>
        <w:t xml:space="preserve">Compliance notices can be issued </w:t>
      </w:r>
      <w:r w:rsidR="009304C1">
        <w:t xml:space="preserve">by an authorised officer </w:t>
      </w:r>
      <w:r>
        <w:t>to:</w:t>
      </w:r>
    </w:p>
    <w:p w14:paraId="4504D63A" w14:textId="6F645548" w:rsidR="00AC171E" w:rsidRDefault="00AC171E" w:rsidP="00DF10EF">
      <w:pPr>
        <w:numPr>
          <w:ilvl w:val="0"/>
          <w:numId w:val="20"/>
        </w:numPr>
        <w:rPr>
          <w:rFonts w:eastAsia="Arial"/>
        </w:rPr>
      </w:pPr>
      <w:r>
        <w:rPr>
          <w:rFonts w:eastAsia="Arial"/>
        </w:rPr>
        <w:t>a</w:t>
      </w:r>
      <w:r w:rsidR="00F2357F" w:rsidRPr="000D3479">
        <w:rPr>
          <w:rFonts w:eastAsia="Arial"/>
        </w:rPr>
        <w:t xml:space="preserve"> </w:t>
      </w:r>
      <w:r>
        <w:rPr>
          <w:rFonts w:eastAsia="Arial"/>
        </w:rPr>
        <w:t>developer</w:t>
      </w:r>
    </w:p>
    <w:p w14:paraId="0470DA02" w14:textId="77289CF8" w:rsidR="00651A38" w:rsidRDefault="00AC171E" w:rsidP="00DF10EF">
      <w:pPr>
        <w:numPr>
          <w:ilvl w:val="0"/>
          <w:numId w:val="20"/>
        </w:numPr>
        <w:rPr>
          <w:rFonts w:eastAsia="Arial"/>
        </w:rPr>
      </w:pPr>
      <w:r>
        <w:rPr>
          <w:rFonts w:eastAsia="Arial"/>
        </w:rPr>
        <w:t xml:space="preserve">a person </w:t>
      </w:r>
      <w:r w:rsidR="00651A38">
        <w:rPr>
          <w:rFonts w:eastAsia="Arial"/>
        </w:rPr>
        <w:t>engaged in the work, or responsible for the work</w:t>
      </w:r>
    </w:p>
    <w:p w14:paraId="0692E297" w14:textId="22523A7E" w:rsidR="005601E9" w:rsidRPr="000D3479" w:rsidRDefault="00651A38" w:rsidP="00DF10EF">
      <w:pPr>
        <w:numPr>
          <w:ilvl w:val="0"/>
          <w:numId w:val="20"/>
        </w:numPr>
        <w:rPr>
          <w:rFonts w:eastAsia="Arial"/>
        </w:rPr>
      </w:pPr>
      <w:r>
        <w:rPr>
          <w:rFonts w:eastAsia="Arial"/>
        </w:rPr>
        <w:t xml:space="preserve">an </w:t>
      </w:r>
      <w:proofErr w:type="gramStart"/>
      <w:r>
        <w:rPr>
          <w:rFonts w:eastAsia="Arial"/>
        </w:rPr>
        <w:t>owners</w:t>
      </w:r>
      <w:proofErr w:type="gramEnd"/>
      <w:r>
        <w:rPr>
          <w:rFonts w:eastAsia="Arial"/>
        </w:rPr>
        <w:t xml:space="preserve"> corporation or community land association</w:t>
      </w:r>
      <w:r w:rsidR="00B455A8">
        <w:rPr>
          <w:rFonts w:eastAsia="Arial"/>
        </w:rPr>
        <w:t>.</w:t>
      </w:r>
    </w:p>
    <w:p w14:paraId="25780C0B" w14:textId="572D0CE5" w:rsidR="00651A38" w:rsidRDefault="00651A38" w:rsidP="00FC48DF">
      <w:r>
        <w:t xml:space="preserve">Compliance notices may be given where a </w:t>
      </w:r>
      <w:r w:rsidR="00E65F19">
        <w:t xml:space="preserve">dispute has been raised about </w:t>
      </w:r>
      <w:r w:rsidR="00FB7F2A">
        <w:t xml:space="preserve">work that is </w:t>
      </w:r>
      <w:r w:rsidR="00E65F19">
        <w:t>incomplete, defective</w:t>
      </w:r>
      <w:r w:rsidR="00FB7F2A">
        <w:t xml:space="preserve">, or causing damage, where the work is </w:t>
      </w:r>
      <w:r w:rsidR="00EC1422">
        <w:t xml:space="preserve">subject of a </w:t>
      </w:r>
      <w:r w:rsidR="00E65F19">
        <w:t>contract under</w:t>
      </w:r>
      <w:r w:rsidR="00EC1422">
        <w:t xml:space="preserve"> </w:t>
      </w:r>
      <w:r w:rsidR="00E65F19">
        <w:t>th</w:t>
      </w:r>
      <w:r w:rsidR="00EC1422">
        <w:t>e</w:t>
      </w:r>
      <w:r w:rsidR="00E65F19">
        <w:t xml:space="preserve"> </w:t>
      </w:r>
      <w:r w:rsidR="000C5DE4">
        <w:t>proposed</w:t>
      </w:r>
      <w:r w:rsidR="00E65F19">
        <w:t xml:space="preserve"> </w:t>
      </w:r>
      <w:r w:rsidR="00E65F19" w:rsidRPr="00A42782">
        <w:rPr>
          <w:i/>
        </w:rPr>
        <w:t>Buil</w:t>
      </w:r>
      <w:r w:rsidR="00EC1422" w:rsidRPr="00A42782">
        <w:rPr>
          <w:i/>
        </w:rPr>
        <w:t>d</w:t>
      </w:r>
      <w:r w:rsidR="00E65F19" w:rsidRPr="00A42782">
        <w:rPr>
          <w:i/>
        </w:rPr>
        <w:t xml:space="preserve">ing </w:t>
      </w:r>
      <w:r w:rsidR="00EC1422" w:rsidRPr="0086744C">
        <w:rPr>
          <w:i/>
        </w:rPr>
        <w:t>Act</w:t>
      </w:r>
      <w:r w:rsidR="000C5DE4" w:rsidRPr="0086744C">
        <w:rPr>
          <w:i/>
        </w:rPr>
        <w:t xml:space="preserve"> 2022</w:t>
      </w:r>
      <w:r w:rsidR="00EC1422">
        <w:t xml:space="preserve">. They can also be issued if an authorised officer </w:t>
      </w:r>
      <w:r w:rsidR="00962052">
        <w:t>reas</w:t>
      </w:r>
      <w:r w:rsidR="00DC50D6">
        <w:t>o</w:t>
      </w:r>
      <w:r w:rsidR="00962052">
        <w:t>nably beli</w:t>
      </w:r>
      <w:r w:rsidR="00DC50D6">
        <w:t>e</w:t>
      </w:r>
      <w:r w:rsidR="00962052">
        <w:t>ves a person contravened regu</w:t>
      </w:r>
      <w:r w:rsidR="00DC50D6">
        <w:t xml:space="preserve">latory </w:t>
      </w:r>
      <w:r w:rsidR="00962052">
        <w:t>requirements relating to building work or specialist work, or there has been a breach of statu</w:t>
      </w:r>
      <w:r w:rsidR="00DC50D6">
        <w:t>tory</w:t>
      </w:r>
      <w:r w:rsidR="00962052">
        <w:t xml:space="preserve"> duties for</w:t>
      </w:r>
      <w:r w:rsidR="004D45E1">
        <w:t xml:space="preserve"> the maintenance and repair of property for</w:t>
      </w:r>
      <w:r w:rsidR="00962052">
        <w:t xml:space="preserve"> str</w:t>
      </w:r>
      <w:r w:rsidR="00DC50D6">
        <w:t>a</w:t>
      </w:r>
      <w:r w:rsidR="00962052">
        <w:t xml:space="preserve">ta </w:t>
      </w:r>
      <w:r w:rsidR="004D45E1">
        <w:t xml:space="preserve">and community </w:t>
      </w:r>
      <w:r w:rsidR="00962052">
        <w:t>sch</w:t>
      </w:r>
      <w:r w:rsidR="00DC50D6">
        <w:t>e</w:t>
      </w:r>
      <w:r w:rsidR="00962052">
        <w:t>mes</w:t>
      </w:r>
      <w:r w:rsidR="00DC50D6">
        <w:t>.</w:t>
      </w:r>
    </w:p>
    <w:p w14:paraId="560C58E8" w14:textId="1AA3BFB3" w:rsidR="00FC48DF" w:rsidRDefault="00FC48DF" w:rsidP="00FC48DF">
      <w:r>
        <w:t>Compliance notices will apply to building work for a period of</w:t>
      </w:r>
      <w:r w:rsidR="005B11A3">
        <w:t>,</w:t>
      </w:r>
      <w:r>
        <w:t xml:space="preserve"> up to three years from completion and </w:t>
      </w:r>
      <w:r w:rsidR="00391DBE">
        <w:t xml:space="preserve">can </w:t>
      </w:r>
      <w:r>
        <w:t>only</w:t>
      </w:r>
      <w:r w:rsidR="006B5140">
        <w:t xml:space="preserve"> </w:t>
      </w:r>
      <w:r>
        <w:t>be issued where the defect is not a “serious defect”</w:t>
      </w:r>
      <w:r w:rsidR="00DD7096">
        <w:t>.</w:t>
      </w:r>
      <w:r>
        <w:t xml:space="preserve"> </w:t>
      </w:r>
      <w:r w:rsidR="00DD7096">
        <w:t>W</w:t>
      </w:r>
      <w:r>
        <w:t>here a serious defect is present</w:t>
      </w:r>
      <w:r w:rsidR="00C36518">
        <w:t>,</w:t>
      </w:r>
      <w:r>
        <w:t xml:space="preserve"> a building work rectification order must be used. </w:t>
      </w:r>
      <w:r w:rsidR="00001D57">
        <w:t xml:space="preserve">This </w:t>
      </w:r>
      <w:r w:rsidR="0039372D">
        <w:t xml:space="preserve">is to ensure that serious defects are addressed through </w:t>
      </w:r>
      <w:r w:rsidR="00AF439B">
        <w:t>a consistent</w:t>
      </w:r>
      <w:r w:rsidR="0039372D">
        <w:t xml:space="preserve"> process, which reflects the critical nature of these elements.</w:t>
      </w:r>
    </w:p>
    <w:p w14:paraId="32BB9EAA" w14:textId="64F4F2A9" w:rsidR="00FA2B84" w:rsidRDefault="00FA2B84" w:rsidP="0078421F">
      <w:r>
        <w:t xml:space="preserve">A contravention </w:t>
      </w:r>
      <w:r w:rsidR="006C4EE4">
        <w:t>for building work includes</w:t>
      </w:r>
      <w:r w:rsidR="00B369EF">
        <w:t xml:space="preserve"> non-compliance with</w:t>
      </w:r>
      <w:r w:rsidR="00497CF7">
        <w:t xml:space="preserve"> any of the following</w:t>
      </w:r>
      <w:r w:rsidR="006C4EE4">
        <w:t>:</w:t>
      </w:r>
    </w:p>
    <w:p w14:paraId="62C2A630" w14:textId="6C1AD2FF" w:rsidR="006C4EE4" w:rsidRPr="0014085A" w:rsidRDefault="006C4EE4" w:rsidP="00DF10EF">
      <w:pPr>
        <w:numPr>
          <w:ilvl w:val="0"/>
          <w:numId w:val="20"/>
        </w:numPr>
        <w:rPr>
          <w:rFonts w:eastAsia="Arial"/>
        </w:rPr>
      </w:pPr>
      <w:r w:rsidRPr="0014085A">
        <w:rPr>
          <w:rFonts w:eastAsia="Arial"/>
        </w:rPr>
        <w:t>the approved plans for the building, which could include the construction certificate or complying development certificate plans or declared designs</w:t>
      </w:r>
    </w:p>
    <w:p w14:paraId="606E75BF" w14:textId="38C60B0F" w:rsidR="00FC48DF" w:rsidRPr="0014085A" w:rsidRDefault="00FC48DF" w:rsidP="00DF10EF">
      <w:pPr>
        <w:numPr>
          <w:ilvl w:val="0"/>
          <w:numId w:val="20"/>
        </w:numPr>
        <w:rPr>
          <w:rFonts w:eastAsia="Arial"/>
        </w:rPr>
      </w:pPr>
      <w:r w:rsidRPr="0014085A">
        <w:rPr>
          <w:rFonts w:eastAsia="Arial"/>
        </w:rPr>
        <w:t xml:space="preserve">the </w:t>
      </w:r>
      <w:r w:rsidR="00E26270">
        <w:rPr>
          <w:rFonts w:eastAsia="Arial"/>
        </w:rPr>
        <w:t>NCC</w:t>
      </w:r>
    </w:p>
    <w:p w14:paraId="08A81953" w14:textId="77EE4BEC" w:rsidR="00FC48DF" w:rsidRPr="0014085A" w:rsidRDefault="00FC48DF" w:rsidP="00DF10EF">
      <w:pPr>
        <w:numPr>
          <w:ilvl w:val="0"/>
          <w:numId w:val="20"/>
        </w:numPr>
        <w:rPr>
          <w:rFonts w:eastAsia="Arial"/>
        </w:rPr>
      </w:pPr>
      <w:r w:rsidRPr="0014085A">
        <w:rPr>
          <w:rFonts w:eastAsia="Arial"/>
        </w:rPr>
        <w:t>the building work standards prescribed in the building enforcement legislation</w:t>
      </w:r>
    </w:p>
    <w:p w14:paraId="33E03F13" w14:textId="77777777" w:rsidR="00FC48DF" w:rsidRPr="0014085A" w:rsidRDefault="00FC48DF" w:rsidP="00DF10EF">
      <w:pPr>
        <w:numPr>
          <w:ilvl w:val="0"/>
          <w:numId w:val="20"/>
        </w:numPr>
        <w:rPr>
          <w:rFonts w:eastAsia="Arial"/>
        </w:rPr>
      </w:pPr>
      <w:r w:rsidRPr="0014085A">
        <w:rPr>
          <w:rFonts w:eastAsia="Arial"/>
        </w:rPr>
        <w:t>relevant quality standards under the Building Bill</w:t>
      </w:r>
      <w:r w:rsidR="00F50CFA">
        <w:rPr>
          <w:rFonts w:eastAsia="Arial"/>
        </w:rPr>
        <w:t>.</w:t>
      </w:r>
    </w:p>
    <w:p w14:paraId="3CE07F0A" w14:textId="77777777" w:rsidR="666B106D" w:rsidRDefault="1D7B190A" w:rsidP="666B106D">
      <w:pPr>
        <w:rPr>
          <w:szCs w:val="22"/>
        </w:rPr>
      </w:pPr>
      <w:r w:rsidRPr="1D7B190A" w:rsidDel="00AB629E">
        <w:rPr>
          <w:szCs w:val="22"/>
        </w:rPr>
        <w:t>Over the 2019 to 2021 period, over 1,200 rectification orders have been issued</w:t>
      </w:r>
      <w:r w:rsidR="6F798C85" w:rsidRPr="6F798C85" w:rsidDel="00AB629E">
        <w:rPr>
          <w:szCs w:val="22"/>
        </w:rPr>
        <w:t xml:space="preserve"> with over half of these complied with in the first instance</w:t>
      </w:r>
      <w:r w:rsidR="45824DD3" w:rsidRPr="45824DD3" w:rsidDel="00AB629E">
        <w:rPr>
          <w:szCs w:val="22"/>
        </w:rPr>
        <w:t>. Non</w:t>
      </w:r>
      <w:r w:rsidR="3FD49C29" w:rsidRPr="3FD49C29" w:rsidDel="00AB629E">
        <w:rPr>
          <w:szCs w:val="22"/>
        </w:rPr>
        <w:t>-</w:t>
      </w:r>
      <w:r w:rsidR="45824DD3" w:rsidRPr="45824DD3" w:rsidDel="00AB629E">
        <w:rPr>
          <w:szCs w:val="22"/>
        </w:rPr>
        <w:t xml:space="preserve">compliant cases are referred to </w:t>
      </w:r>
      <w:r w:rsidR="00D12B22" w:rsidDel="00AB629E">
        <w:t>NSW Civil and Administrative Tribunal (</w:t>
      </w:r>
      <w:r w:rsidR="45824DD3" w:rsidRPr="004B5F6D" w:rsidDel="00AB629E">
        <w:rPr>
          <w:b/>
          <w:bCs/>
          <w:szCs w:val="22"/>
        </w:rPr>
        <w:t>NCAT</w:t>
      </w:r>
      <w:r w:rsidR="00D12B22" w:rsidDel="00AB629E">
        <w:rPr>
          <w:szCs w:val="22"/>
        </w:rPr>
        <w:t>)</w:t>
      </w:r>
      <w:r w:rsidR="45824DD3" w:rsidRPr="45824DD3" w:rsidDel="00AB629E">
        <w:rPr>
          <w:szCs w:val="22"/>
        </w:rPr>
        <w:t xml:space="preserve"> for further action. </w:t>
      </w:r>
    </w:p>
    <w:p w14:paraId="0B7672E2" w14:textId="0BE38CC1" w:rsidR="00C735E7" w:rsidRDefault="005625DE" w:rsidP="00FC48DF">
      <w:r>
        <w:lastRenderedPageBreak/>
        <w:t xml:space="preserve">Compliance notices are </w:t>
      </w:r>
      <w:r w:rsidR="00BB44B0">
        <w:t>deliberately</w:t>
      </w:r>
      <w:r>
        <w:t xml:space="preserve"> broad to allow for the effective resolution of di</w:t>
      </w:r>
      <w:r w:rsidR="00BB44B0">
        <w:t>s</w:t>
      </w:r>
      <w:r>
        <w:t>putes and efficient rem</w:t>
      </w:r>
      <w:r w:rsidR="00BB44B0">
        <w:t>e</w:t>
      </w:r>
      <w:r>
        <w:t xml:space="preserve">diation of defective work. </w:t>
      </w:r>
      <w:r w:rsidR="00221230">
        <w:t xml:space="preserve">Notices can require a person to take action </w:t>
      </w:r>
      <w:r w:rsidR="004E699E">
        <w:t xml:space="preserve">or make </w:t>
      </w:r>
      <w:proofErr w:type="gramStart"/>
      <w:r w:rsidR="004E699E">
        <w:t>good damaged</w:t>
      </w:r>
      <w:proofErr w:type="gramEnd"/>
      <w:r w:rsidR="004E699E">
        <w:t xml:space="preserve"> </w:t>
      </w:r>
      <w:r w:rsidR="0075095E">
        <w:t>work and</w:t>
      </w:r>
      <w:r w:rsidR="00221230">
        <w:t xml:space="preserve"> can specify the standard of work required. A notice can require that the work be carr</w:t>
      </w:r>
      <w:r w:rsidR="00BB44B0">
        <w:t>i</w:t>
      </w:r>
      <w:r w:rsidR="00221230">
        <w:t>ed</w:t>
      </w:r>
      <w:r w:rsidR="00BB44B0">
        <w:t xml:space="preserve"> </w:t>
      </w:r>
      <w:r w:rsidR="00221230">
        <w:t>out by a suitable licenced</w:t>
      </w:r>
      <w:r w:rsidR="00BB44B0">
        <w:t xml:space="preserve"> </w:t>
      </w:r>
      <w:r w:rsidR="00221230">
        <w:t xml:space="preserve">person </w:t>
      </w:r>
      <w:r w:rsidR="00BB44B0">
        <w:t>and require documentary evidence of compliance.</w:t>
      </w:r>
    </w:p>
    <w:p w14:paraId="5A22102E" w14:textId="7D1E3A8F" w:rsidR="00BB44B0" w:rsidRDefault="002B6E75" w:rsidP="00FC48DF">
      <w:r>
        <w:t xml:space="preserve">A compliance notice remains in force until it has been complied </w:t>
      </w:r>
      <w:r w:rsidR="00B93AD0">
        <w:t>with</w:t>
      </w:r>
      <w:r>
        <w:t xml:space="preserve"> or the </w:t>
      </w:r>
      <w:r w:rsidR="00553883">
        <w:t xml:space="preserve">matter becomes the subject of a building claim under the </w:t>
      </w:r>
      <w:r w:rsidR="00FE62D9">
        <w:t xml:space="preserve">proposed </w:t>
      </w:r>
      <w:r w:rsidR="00553883">
        <w:t xml:space="preserve">Building </w:t>
      </w:r>
      <w:r w:rsidR="00FE62D9">
        <w:t>Bill</w:t>
      </w:r>
      <w:r w:rsidR="00553883">
        <w:t>.</w:t>
      </w:r>
      <w:r w:rsidR="00AB629E" w:rsidRPr="00AB629E">
        <w:rPr>
          <w:szCs w:val="22"/>
        </w:rPr>
        <w:t xml:space="preserve"> </w:t>
      </w:r>
      <w:r w:rsidR="00AB629E" w:rsidRPr="1D7B190A">
        <w:rPr>
          <w:szCs w:val="22"/>
        </w:rPr>
        <w:t>Over the 2019 to 2021 period, over 1,200 rectification orders have been issued</w:t>
      </w:r>
      <w:r w:rsidR="00AB629E" w:rsidRPr="6F798C85">
        <w:rPr>
          <w:szCs w:val="22"/>
        </w:rPr>
        <w:t xml:space="preserve"> with over half of these complied with in the first instance</w:t>
      </w:r>
      <w:r w:rsidR="00AB629E" w:rsidRPr="45824DD3">
        <w:rPr>
          <w:szCs w:val="22"/>
        </w:rPr>
        <w:t>. Non</w:t>
      </w:r>
      <w:r w:rsidR="00AB629E" w:rsidRPr="3FD49C29">
        <w:rPr>
          <w:szCs w:val="22"/>
        </w:rPr>
        <w:t>-</w:t>
      </w:r>
      <w:r w:rsidR="00AB629E" w:rsidRPr="45824DD3">
        <w:rPr>
          <w:szCs w:val="22"/>
        </w:rPr>
        <w:t xml:space="preserve">compliant cases are referred to </w:t>
      </w:r>
      <w:r w:rsidR="00AB629E" w:rsidRPr="0001621B">
        <w:rPr>
          <w:szCs w:val="22"/>
        </w:rPr>
        <w:t>NCAT</w:t>
      </w:r>
      <w:r w:rsidR="00AB629E" w:rsidRPr="45824DD3">
        <w:rPr>
          <w:szCs w:val="22"/>
        </w:rPr>
        <w:t xml:space="preserve"> for further action.</w:t>
      </w:r>
    </w:p>
    <w:p w14:paraId="67D3AADF" w14:textId="72117CCC" w:rsidR="002F6532" w:rsidRPr="00071848" w:rsidRDefault="00B5213F" w:rsidP="00FC48DF">
      <w:pPr>
        <w:rPr>
          <w:sz w:val="20"/>
          <w:szCs w:val="22"/>
        </w:rPr>
      </w:pPr>
      <w:r>
        <w:tab/>
      </w:r>
      <w:r w:rsidRPr="00071848">
        <w:rPr>
          <w:sz w:val="20"/>
          <w:szCs w:val="22"/>
        </w:rPr>
        <w:t>Case Study</w:t>
      </w:r>
      <w:r w:rsidR="00233334">
        <w:rPr>
          <w:sz w:val="20"/>
          <w:szCs w:val="22"/>
        </w:rPr>
        <w:t xml:space="preserve"> – r</w:t>
      </w:r>
      <w:r w:rsidR="009D299B" w:rsidRPr="00071848">
        <w:rPr>
          <w:sz w:val="20"/>
          <w:szCs w:val="22"/>
        </w:rPr>
        <w:t xml:space="preserve">ectification of </w:t>
      </w:r>
      <w:r w:rsidR="00B27ADC" w:rsidRPr="00071848">
        <w:rPr>
          <w:sz w:val="20"/>
          <w:szCs w:val="22"/>
        </w:rPr>
        <w:t xml:space="preserve">leaks </w:t>
      </w:r>
      <w:r w:rsidR="009B0680" w:rsidRPr="00071848">
        <w:rPr>
          <w:sz w:val="20"/>
          <w:szCs w:val="22"/>
        </w:rPr>
        <w:t xml:space="preserve">in ceiling </w:t>
      </w:r>
    </w:p>
    <w:p w14:paraId="3E4F1802" w14:textId="0F3E143E" w:rsidR="009B0680" w:rsidRPr="00071848" w:rsidRDefault="009B0680" w:rsidP="00283FD9">
      <w:pPr>
        <w:ind w:left="720"/>
        <w:rPr>
          <w:sz w:val="20"/>
          <w:szCs w:val="22"/>
        </w:rPr>
      </w:pPr>
      <w:r w:rsidRPr="00071848">
        <w:rPr>
          <w:sz w:val="20"/>
          <w:szCs w:val="22"/>
        </w:rPr>
        <w:t xml:space="preserve">NSW Fair </w:t>
      </w:r>
      <w:r w:rsidR="00E10E98" w:rsidRPr="00071848">
        <w:rPr>
          <w:sz w:val="20"/>
          <w:szCs w:val="22"/>
        </w:rPr>
        <w:t xml:space="preserve">Trading received a complaint against a contractor after </w:t>
      </w:r>
      <w:r w:rsidR="00710B1F" w:rsidRPr="00071848">
        <w:rPr>
          <w:sz w:val="20"/>
          <w:szCs w:val="22"/>
        </w:rPr>
        <w:t xml:space="preserve">the complainant </w:t>
      </w:r>
      <w:r w:rsidR="00164BFF" w:rsidRPr="00071848">
        <w:rPr>
          <w:sz w:val="20"/>
          <w:szCs w:val="22"/>
        </w:rPr>
        <w:t xml:space="preserve">noticed water </w:t>
      </w:r>
      <w:proofErr w:type="gramStart"/>
      <w:r w:rsidR="00164BFF" w:rsidRPr="00071848">
        <w:rPr>
          <w:sz w:val="20"/>
          <w:szCs w:val="22"/>
        </w:rPr>
        <w:t>entering into</w:t>
      </w:r>
      <w:proofErr w:type="gramEnd"/>
      <w:r w:rsidR="00164BFF" w:rsidRPr="001B0F4F">
        <w:rPr>
          <w:i/>
          <w:iCs/>
          <w:sz w:val="20"/>
          <w:szCs w:val="22"/>
        </w:rPr>
        <w:t xml:space="preserve"> </w:t>
      </w:r>
      <w:r w:rsidR="00164BFF" w:rsidRPr="00071848">
        <w:rPr>
          <w:sz w:val="20"/>
          <w:szCs w:val="22"/>
        </w:rPr>
        <w:t>the</w:t>
      </w:r>
      <w:r w:rsidR="009B4B0B" w:rsidRPr="00071848">
        <w:rPr>
          <w:sz w:val="20"/>
          <w:szCs w:val="22"/>
        </w:rPr>
        <w:t xml:space="preserve"> ceiling of their </w:t>
      </w:r>
      <w:r w:rsidR="0037202A" w:rsidRPr="00071848">
        <w:rPr>
          <w:sz w:val="20"/>
          <w:szCs w:val="22"/>
        </w:rPr>
        <w:t>kitchen</w:t>
      </w:r>
      <w:r w:rsidR="009B4B0B" w:rsidRPr="00071848">
        <w:rPr>
          <w:sz w:val="20"/>
          <w:szCs w:val="22"/>
        </w:rPr>
        <w:t>.</w:t>
      </w:r>
      <w:r w:rsidR="005B6363" w:rsidRPr="00071848">
        <w:rPr>
          <w:sz w:val="20"/>
          <w:szCs w:val="22"/>
        </w:rPr>
        <w:t xml:space="preserve"> Upon inspection by NSW Fair Trading</w:t>
      </w:r>
      <w:r w:rsidR="005E65D5" w:rsidRPr="00071848">
        <w:rPr>
          <w:sz w:val="20"/>
          <w:szCs w:val="22"/>
        </w:rPr>
        <w:t xml:space="preserve">, a </w:t>
      </w:r>
      <w:r w:rsidR="003C3567" w:rsidRPr="00071848">
        <w:rPr>
          <w:sz w:val="20"/>
          <w:szCs w:val="22"/>
        </w:rPr>
        <w:t>Rectification Order</w:t>
      </w:r>
      <w:r w:rsidR="005E65D5" w:rsidRPr="00071848">
        <w:rPr>
          <w:sz w:val="20"/>
          <w:szCs w:val="22"/>
        </w:rPr>
        <w:t xml:space="preserve"> was issued</w:t>
      </w:r>
      <w:r w:rsidR="00552E7E" w:rsidRPr="00071848">
        <w:rPr>
          <w:sz w:val="20"/>
          <w:szCs w:val="22"/>
        </w:rPr>
        <w:t>,</w:t>
      </w:r>
      <w:r w:rsidR="003C3567" w:rsidRPr="00071848">
        <w:rPr>
          <w:sz w:val="20"/>
          <w:szCs w:val="22"/>
        </w:rPr>
        <w:t xml:space="preserve"> requiring the Contractor to </w:t>
      </w:r>
      <w:r w:rsidR="009C5737" w:rsidRPr="00071848">
        <w:rPr>
          <w:sz w:val="20"/>
          <w:szCs w:val="22"/>
        </w:rPr>
        <w:t>i</w:t>
      </w:r>
      <w:r w:rsidR="001638D1" w:rsidRPr="00071848">
        <w:rPr>
          <w:sz w:val="20"/>
          <w:szCs w:val="22"/>
        </w:rPr>
        <w:t xml:space="preserve">dentify and eliminate the source </w:t>
      </w:r>
      <w:r w:rsidR="0079294F" w:rsidRPr="00071848">
        <w:rPr>
          <w:sz w:val="20"/>
          <w:szCs w:val="22"/>
        </w:rPr>
        <w:t>of w</w:t>
      </w:r>
      <w:r w:rsidR="009C3CDF" w:rsidRPr="00071848">
        <w:rPr>
          <w:sz w:val="20"/>
          <w:szCs w:val="22"/>
        </w:rPr>
        <w:t xml:space="preserve">ater entering the ceiling in the kitchen area of the complainant and </w:t>
      </w:r>
      <w:r w:rsidR="0074678D" w:rsidRPr="00071848">
        <w:rPr>
          <w:sz w:val="20"/>
          <w:szCs w:val="22"/>
        </w:rPr>
        <w:t>make good</w:t>
      </w:r>
      <w:r w:rsidR="00173818" w:rsidRPr="00071848">
        <w:rPr>
          <w:sz w:val="20"/>
          <w:szCs w:val="22"/>
        </w:rPr>
        <w:t xml:space="preserve"> the ceiling after </w:t>
      </w:r>
      <w:r w:rsidR="0074678D" w:rsidRPr="00071848">
        <w:rPr>
          <w:sz w:val="20"/>
          <w:szCs w:val="22"/>
        </w:rPr>
        <w:t xml:space="preserve">issue of water entry was rectified. </w:t>
      </w:r>
      <w:r w:rsidR="005E65D5" w:rsidRPr="00071848">
        <w:rPr>
          <w:sz w:val="20"/>
          <w:szCs w:val="22"/>
        </w:rPr>
        <w:t>The rectif</w:t>
      </w:r>
      <w:r w:rsidR="00552E7E" w:rsidRPr="00071848">
        <w:rPr>
          <w:sz w:val="20"/>
          <w:szCs w:val="22"/>
        </w:rPr>
        <w:t xml:space="preserve">ication order </w:t>
      </w:r>
      <w:proofErr w:type="gramStart"/>
      <w:r w:rsidR="003521EE" w:rsidRPr="00071848">
        <w:rPr>
          <w:sz w:val="20"/>
          <w:szCs w:val="22"/>
        </w:rPr>
        <w:t>made reference</w:t>
      </w:r>
      <w:proofErr w:type="gramEnd"/>
      <w:r w:rsidR="003521EE" w:rsidRPr="00071848">
        <w:rPr>
          <w:sz w:val="20"/>
          <w:szCs w:val="22"/>
        </w:rPr>
        <w:t xml:space="preserve"> to the relevant standard under the NCC to ensure that the quality of work </w:t>
      </w:r>
      <w:r w:rsidR="000A02A7" w:rsidRPr="00071848">
        <w:rPr>
          <w:sz w:val="20"/>
          <w:szCs w:val="22"/>
        </w:rPr>
        <w:t>complied with the</w:t>
      </w:r>
      <w:r w:rsidR="003521EE" w:rsidRPr="00071848">
        <w:rPr>
          <w:sz w:val="20"/>
          <w:szCs w:val="22"/>
        </w:rPr>
        <w:t xml:space="preserve"> standard. </w:t>
      </w:r>
      <w:r w:rsidR="005E65D5" w:rsidRPr="00071848">
        <w:rPr>
          <w:sz w:val="20"/>
          <w:szCs w:val="22"/>
        </w:rPr>
        <w:t xml:space="preserve"> </w:t>
      </w:r>
    </w:p>
    <w:p w14:paraId="47028F67" w14:textId="77777777" w:rsidR="001B4988" w:rsidRDefault="001B4988" w:rsidP="009E6B7F">
      <w:pPr>
        <w:rPr>
          <w:i/>
          <w:iCs/>
          <w:u w:val="single"/>
        </w:rPr>
      </w:pPr>
    </w:p>
    <w:p w14:paraId="1C046C72" w14:textId="4C0A6CF3" w:rsidR="009E6B7F" w:rsidRPr="001403BA" w:rsidRDefault="009E6B7F" w:rsidP="009E6B7F">
      <w:pPr>
        <w:rPr>
          <w:i/>
          <w:iCs/>
          <w:u w:val="single"/>
        </w:rPr>
      </w:pPr>
      <w:r>
        <w:rPr>
          <w:i/>
          <w:iCs/>
          <w:u w:val="single"/>
        </w:rPr>
        <w:t>What are the regulatory impacts?</w:t>
      </w:r>
    </w:p>
    <w:p w14:paraId="70C103EA" w14:textId="77777777" w:rsidR="003A5E35" w:rsidRDefault="003A5E35" w:rsidP="003A5E35">
      <w:r>
        <w:t xml:space="preserve">A person who receives the notice will be required to undertake additional work to comply with the notice, either to do work they have not completed or to remediate a defect. Notices will only be issued where a person has breached a requirement under building </w:t>
      </w:r>
      <w:r w:rsidR="001364A7">
        <w:t>legislation,</w:t>
      </w:r>
      <w:r>
        <w:t xml:space="preserve"> but it represents a cost on the person required to do something under the notice.</w:t>
      </w:r>
    </w:p>
    <w:p w14:paraId="37C0122F" w14:textId="77777777" w:rsidR="003A5E35" w:rsidRDefault="003A5E35" w:rsidP="003A5E35">
      <w:r>
        <w:t xml:space="preserve">However, compliance with a notice will remediate a defect that may otherwise have been the subject of a building dispute, which adds time and costs to the person </w:t>
      </w:r>
      <w:r w:rsidR="00F1461E">
        <w:t xml:space="preserve">that is </w:t>
      </w:r>
      <w:r>
        <w:t xml:space="preserve">the subject of the notice, the customer and any other businesses relying on the person to do compliant work. </w:t>
      </w:r>
    </w:p>
    <w:p w14:paraId="5E865762" w14:textId="77777777" w:rsidR="00D41F14" w:rsidRDefault="00D41F14" w:rsidP="003A5E35">
      <w:r>
        <w:t>A notice also seeks to only bring work into compliance with the regulatory expectations, that is it is not imp</w:t>
      </w:r>
      <w:r w:rsidR="00E5111D">
        <w:t>o</w:t>
      </w:r>
      <w:r>
        <w:t>sing any standards that are not already required to be met</w:t>
      </w:r>
      <w:r w:rsidR="00E5111D">
        <w:t>.</w:t>
      </w:r>
    </w:p>
    <w:p w14:paraId="62D34149" w14:textId="576DA687" w:rsidR="00FE4ABE" w:rsidRDefault="00FC48DF" w:rsidP="00FC48DF">
      <w:r>
        <w:t>A compliance notice will be an administratively reviewable decision through N</w:t>
      </w:r>
      <w:r w:rsidR="61566248">
        <w:t>CAT</w:t>
      </w:r>
      <w:r>
        <w:t xml:space="preserve"> but failure to comply with a notice will be an offence with a maximum penalty of 1,000 penalty units ($1</w:t>
      </w:r>
      <w:r w:rsidR="12DCAB82">
        <w:t>10</w:t>
      </w:r>
      <w:r>
        <w:t>,000) for a corporation with a penalty of 100 penalty units ($1,</w:t>
      </w:r>
      <w:r w:rsidR="12DCAB82">
        <w:t>1</w:t>
      </w:r>
      <w:r>
        <w:t>00) for each day the offence continues. For an individual the maximum penalty is 200 penalty units ($</w:t>
      </w:r>
      <w:r w:rsidR="6264CC95">
        <w:t>22</w:t>
      </w:r>
      <w:r>
        <w:t>,000) and 20 penalty units ($</w:t>
      </w:r>
      <w:r w:rsidR="6264CC95">
        <w:t>2</w:t>
      </w:r>
      <w:r>
        <w:t>,</w:t>
      </w:r>
      <w:r w:rsidR="5A28C3F7">
        <w:t>2</w:t>
      </w:r>
      <w:r>
        <w:t>00) for each day the offence continues.</w:t>
      </w:r>
      <w:r w:rsidR="6C453EB1">
        <w:t xml:space="preserve"> Failing to comply with a compliance notice is also grounds for taking disciplinary action against a licence holder.</w:t>
      </w:r>
    </w:p>
    <w:p w14:paraId="5D7C82EE" w14:textId="77777777" w:rsidR="00F86E7E" w:rsidRDefault="00F86E7E" w:rsidP="0078421F">
      <w:r>
        <w:t>More effective regulatory compliance wi</w:t>
      </w:r>
      <w:r w:rsidR="00486FE0">
        <w:t>ll</w:t>
      </w:r>
      <w:r>
        <w:t xml:space="preserve"> rep</w:t>
      </w:r>
      <w:r w:rsidR="00663D43">
        <w:t>r</w:t>
      </w:r>
      <w:r>
        <w:t>esent a cost benefit to the public through reduced instances of defects. Early compli</w:t>
      </w:r>
      <w:r w:rsidR="00663D43">
        <w:t>a</w:t>
      </w:r>
      <w:r>
        <w:t>n</w:t>
      </w:r>
      <w:r w:rsidR="00663D43">
        <w:t>c</w:t>
      </w:r>
      <w:r>
        <w:t>e action will have the benefit of cheaper rectif</w:t>
      </w:r>
      <w:r w:rsidR="00663D43">
        <w:t>i</w:t>
      </w:r>
      <w:r>
        <w:t>ca</w:t>
      </w:r>
      <w:r w:rsidR="00663D43">
        <w:t>t</w:t>
      </w:r>
      <w:r>
        <w:t xml:space="preserve">ion costs as well as </w:t>
      </w:r>
      <w:r w:rsidR="00663D43">
        <w:t>cost savings through matters not progressing though the legal system.</w:t>
      </w:r>
    </w:p>
    <w:p w14:paraId="7BDFAC1F" w14:textId="77777777" w:rsidR="003C4ADA" w:rsidRDefault="003C4ADA" w:rsidP="001F135A">
      <w:pPr>
        <w:spacing w:before="120"/>
        <w:rPr>
          <w:b/>
          <w:bCs/>
        </w:rPr>
      </w:pPr>
    </w:p>
    <w:p w14:paraId="0CB7D681" w14:textId="48443630" w:rsidR="00F50CFA" w:rsidRPr="00746AF8" w:rsidRDefault="00F50CFA" w:rsidP="001F135A">
      <w:pPr>
        <w:spacing w:before="120"/>
        <w:rPr>
          <w:b/>
          <w:bCs/>
        </w:rPr>
      </w:pPr>
      <w:r w:rsidRPr="00746AF8">
        <w:rPr>
          <w:b/>
          <w:bCs/>
        </w:rPr>
        <w:t>Question</w:t>
      </w:r>
      <w:r>
        <w:rPr>
          <w:b/>
          <w:bCs/>
        </w:rPr>
        <w:t>s</w:t>
      </w:r>
    </w:p>
    <w:p w14:paraId="03ACD7E0" w14:textId="77777777" w:rsidR="00F50CFA" w:rsidRDefault="00F50CFA" w:rsidP="009A3015">
      <w:pPr>
        <w:pStyle w:val="Questionbox-text"/>
        <w:numPr>
          <w:ilvl w:val="0"/>
          <w:numId w:val="12"/>
        </w:numPr>
        <w:spacing w:before="120" w:after="120"/>
      </w:pPr>
      <w:r>
        <w:t>Do you think the compliance notices should be used for defects other than serious defects?</w:t>
      </w:r>
    </w:p>
    <w:p w14:paraId="18E26B05" w14:textId="77777777" w:rsidR="001F3D69" w:rsidRPr="00CC35A5" w:rsidRDefault="001F3D69" w:rsidP="009A3015">
      <w:pPr>
        <w:pStyle w:val="Questionbox-text"/>
        <w:numPr>
          <w:ilvl w:val="0"/>
          <w:numId w:val="12"/>
        </w:numPr>
        <w:spacing w:before="120" w:after="120"/>
      </w:pPr>
      <w:r>
        <w:t xml:space="preserve">Do you support the proactive use of compliance notices, that </w:t>
      </w:r>
      <w:r w:rsidR="00C72BD2">
        <w:t>i</w:t>
      </w:r>
      <w:r>
        <w:t xml:space="preserve">s not </w:t>
      </w:r>
      <w:r w:rsidR="00C72BD2">
        <w:t>requiring a building dispute first?</w:t>
      </w:r>
      <w:r>
        <w:t xml:space="preserve"> </w:t>
      </w:r>
    </w:p>
    <w:p w14:paraId="41304C99" w14:textId="77777777" w:rsidR="00FC48DF" w:rsidRDefault="00642C7C" w:rsidP="00F32394">
      <w:pPr>
        <w:pStyle w:val="Heading2"/>
      </w:pPr>
      <w:bookmarkStart w:id="92" w:name="_Toc108096719"/>
      <w:r>
        <w:t>Plumbing and drainage work directions</w:t>
      </w:r>
      <w:bookmarkEnd w:id="92"/>
    </w:p>
    <w:p w14:paraId="74F762BE" w14:textId="5625B530" w:rsidR="00B101C2" w:rsidRDefault="00B50779" w:rsidP="00A74269">
      <w:r>
        <w:t xml:space="preserve">As part of the review of the </w:t>
      </w:r>
      <w:r w:rsidR="00277CB2">
        <w:t>HB Act</w:t>
      </w:r>
      <w:r>
        <w:t xml:space="preserve">, other acts such as the </w:t>
      </w:r>
      <w:r w:rsidR="007B3F14" w:rsidRPr="00071848">
        <w:t>P&amp;D Act</w:t>
      </w:r>
      <w:r w:rsidR="007B3F14" w:rsidRPr="003444DD">
        <w:t xml:space="preserve"> </w:t>
      </w:r>
      <w:r>
        <w:t xml:space="preserve">were reviewed. </w:t>
      </w:r>
      <w:r w:rsidR="004D412D">
        <w:t xml:space="preserve">Where there was potential for </w:t>
      </w:r>
      <w:r w:rsidR="00E70B00">
        <w:t xml:space="preserve">regulatory frameworks to be subsumed into </w:t>
      </w:r>
      <w:r w:rsidR="005E0AB0">
        <w:t xml:space="preserve">either of </w:t>
      </w:r>
      <w:r w:rsidR="00E70B00">
        <w:t xml:space="preserve">the </w:t>
      </w:r>
      <w:r w:rsidR="00865584">
        <w:t xml:space="preserve">new Bills, consideration was given to how this might be achieved. In the case of the P&amp;D Act, the </w:t>
      </w:r>
      <w:r w:rsidR="00085FB5">
        <w:t xml:space="preserve">functions </w:t>
      </w:r>
      <w:r w:rsidR="001A275F">
        <w:t xml:space="preserve">have been </w:t>
      </w:r>
      <w:r w:rsidR="00085FB5">
        <w:t xml:space="preserve">split across both the BCE Bill and the Building Bill. </w:t>
      </w:r>
    </w:p>
    <w:p w14:paraId="51941912" w14:textId="5E4DF6B5" w:rsidR="005E0AB0" w:rsidRDefault="0022329C" w:rsidP="005E0AB0">
      <w:r>
        <w:t xml:space="preserve">The </w:t>
      </w:r>
      <w:r w:rsidR="006D3122">
        <w:t>d</w:t>
      </w:r>
      <w:r>
        <w:t xml:space="preserve">irection powers in section 14 of the P&amp;D Act have been transferred </w:t>
      </w:r>
      <w:r w:rsidR="00B70360">
        <w:t>into the BCE Bill</w:t>
      </w:r>
      <w:r w:rsidR="00DB2A25">
        <w:t>.</w:t>
      </w:r>
      <w:r w:rsidR="00B70360">
        <w:t xml:space="preserve"> </w:t>
      </w:r>
      <w:r w:rsidR="00437353">
        <w:t>These direction powers are discrete from other powers in the BCE Bill as plumbing and drainage inspection functions can be delegated to local councils.</w:t>
      </w:r>
      <w:r w:rsidR="00B70360">
        <w:t xml:space="preserve"> </w:t>
      </w:r>
      <w:r w:rsidR="00DB2A25">
        <w:t>T</w:t>
      </w:r>
      <w:r w:rsidR="00B70360">
        <w:t xml:space="preserve">he </w:t>
      </w:r>
      <w:r w:rsidR="0064023E">
        <w:t xml:space="preserve">certificate of compliance provisions </w:t>
      </w:r>
      <w:proofErr w:type="gramStart"/>
      <w:r w:rsidR="00460393">
        <w:t>have</w:t>
      </w:r>
      <w:proofErr w:type="gramEnd"/>
      <w:r w:rsidR="00460393">
        <w:t xml:space="preserve"> been </w:t>
      </w:r>
      <w:r w:rsidR="00C12044">
        <w:t>included</w:t>
      </w:r>
      <w:r w:rsidR="00CC1800">
        <w:t xml:space="preserve"> in the Building Bill</w:t>
      </w:r>
      <w:r w:rsidR="009A4001">
        <w:t xml:space="preserve"> and expanded to include other types of specialist work. </w:t>
      </w:r>
      <w:r w:rsidR="00B67AAA">
        <w:t>Overall,</w:t>
      </w:r>
      <w:r w:rsidR="0062157E">
        <w:t xml:space="preserve"> however</w:t>
      </w:r>
      <w:r w:rsidR="002E3CB9">
        <w:t xml:space="preserve">, the </w:t>
      </w:r>
      <w:r w:rsidR="00601F6F">
        <w:t>direction</w:t>
      </w:r>
      <w:r w:rsidR="00AB6C6E">
        <w:t xml:space="preserve"> powers in the BCE Bill </w:t>
      </w:r>
      <w:r w:rsidR="0062157E">
        <w:t xml:space="preserve">remain unchanged from the P&amp;D Act. </w:t>
      </w:r>
    </w:p>
    <w:p w14:paraId="39929FBB" w14:textId="77777777" w:rsidR="00A513AA" w:rsidRDefault="00A513AA" w:rsidP="001501B7">
      <w:pPr>
        <w:pStyle w:val="Heading3"/>
      </w:pPr>
      <w:bookmarkStart w:id="93" w:name="_Toc108096720"/>
      <w:r>
        <w:t xml:space="preserve">How do plumbing and drainage directions </w:t>
      </w:r>
      <w:r w:rsidR="00352922">
        <w:t>work?</w:t>
      </w:r>
      <w:bookmarkEnd w:id="93"/>
      <w:r w:rsidR="00352922">
        <w:t xml:space="preserve"> </w:t>
      </w:r>
    </w:p>
    <w:p w14:paraId="49069AC1" w14:textId="77777777" w:rsidR="005E0AB0" w:rsidRPr="007B3F14" w:rsidRDefault="005E0AB0" w:rsidP="005E0AB0">
      <w:r>
        <w:t xml:space="preserve">The BCE Bill has continued the concept of the ‘responsible person’ in section 5 of the P&amp;D Act. This concept is important to retain as the licence holder remains responsible for the </w:t>
      </w:r>
      <w:proofErr w:type="gramStart"/>
      <w:r>
        <w:t>end product</w:t>
      </w:r>
      <w:proofErr w:type="gramEnd"/>
      <w:r>
        <w:t xml:space="preserve"> when specialist work is done on their behalf of or under their supervision.</w:t>
      </w:r>
    </w:p>
    <w:p w14:paraId="1D6BC571" w14:textId="5889D860" w:rsidR="00AD2060" w:rsidRDefault="005E0AB0" w:rsidP="00642C7C">
      <w:r w:rsidRPr="00AD1DC2">
        <w:t xml:space="preserve">Plumbing </w:t>
      </w:r>
      <w:r w:rsidR="003C79C2">
        <w:t xml:space="preserve">and drainage </w:t>
      </w:r>
      <w:r w:rsidRPr="00AD1DC2">
        <w:t xml:space="preserve">directions are typically issued in response to an inspection carried out prior to </w:t>
      </w:r>
      <w:r w:rsidR="00374001">
        <w:t xml:space="preserve">the </w:t>
      </w:r>
      <w:r w:rsidRPr="00AD1DC2">
        <w:t>completion of work</w:t>
      </w:r>
      <w:r>
        <w:t xml:space="preserve">. This is due to the work notification and certificate of compliance system established under the P&amp;D Act. </w:t>
      </w:r>
      <w:r w:rsidR="00642C7C" w:rsidDel="009A4001">
        <w:t xml:space="preserve">The </w:t>
      </w:r>
      <w:r w:rsidR="00576CCC" w:rsidDel="009A4001">
        <w:t xml:space="preserve">BCE </w:t>
      </w:r>
      <w:r w:rsidR="00642C7C" w:rsidDel="009A4001">
        <w:t xml:space="preserve">Bill </w:t>
      </w:r>
      <w:proofErr w:type="gramStart"/>
      <w:r w:rsidR="00642C7C" w:rsidDel="009A4001">
        <w:t>plumbing</w:t>
      </w:r>
      <w:proofErr w:type="gramEnd"/>
      <w:r w:rsidR="00642C7C" w:rsidDel="009A4001">
        <w:t xml:space="preserve"> and drainage </w:t>
      </w:r>
      <w:r w:rsidR="00DE58E6">
        <w:t xml:space="preserve">directions </w:t>
      </w:r>
      <w:r w:rsidR="00325BA9">
        <w:t>allow an</w:t>
      </w:r>
      <w:r w:rsidR="00DE58E6">
        <w:t xml:space="preserve"> authorised</w:t>
      </w:r>
      <w:r w:rsidR="00EC3899">
        <w:t xml:space="preserve"> </w:t>
      </w:r>
      <w:r w:rsidR="00DE58E6">
        <w:t>person to</w:t>
      </w:r>
      <w:r w:rsidR="00AD2060">
        <w:t xml:space="preserve"> </w:t>
      </w:r>
      <w:r w:rsidR="00325BA9">
        <w:t>direct</w:t>
      </w:r>
      <w:r w:rsidR="00AD2060">
        <w:t>:</w:t>
      </w:r>
    </w:p>
    <w:p w14:paraId="4A824609" w14:textId="6A6AE71D" w:rsidR="006A2983" w:rsidRDefault="00325BA9" w:rsidP="00DF10EF">
      <w:pPr>
        <w:numPr>
          <w:ilvl w:val="0"/>
          <w:numId w:val="20"/>
        </w:numPr>
        <w:rPr>
          <w:rFonts w:eastAsia="Arial"/>
        </w:rPr>
      </w:pPr>
      <w:r w:rsidRPr="00BB588E">
        <w:rPr>
          <w:rFonts w:eastAsia="Arial"/>
        </w:rPr>
        <w:t>rectif</w:t>
      </w:r>
      <w:r>
        <w:rPr>
          <w:rFonts w:eastAsia="Arial"/>
        </w:rPr>
        <w:t>ication of</w:t>
      </w:r>
      <w:r w:rsidRPr="00BB588E">
        <w:rPr>
          <w:rFonts w:eastAsia="Arial"/>
        </w:rPr>
        <w:t xml:space="preserve"> </w:t>
      </w:r>
      <w:r w:rsidR="00EC3899" w:rsidRPr="00BB588E">
        <w:rPr>
          <w:rFonts w:eastAsia="Arial"/>
        </w:rPr>
        <w:t>defective plumbing work</w:t>
      </w:r>
    </w:p>
    <w:p w14:paraId="02C593C6" w14:textId="22314610" w:rsidR="006A2983" w:rsidRDefault="00A76C72" w:rsidP="00DF10EF">
      <w:pPr>
        <w:numPr>
          <w:ilvl w:val="0"/>
          <w:numId w:val="20"/>
        </w:numPr>
        <w:rPr>
          <w:rFonts w:eastAsia="Arial"/>
        </w:rPr>
      </w:pPr>
      <w:r w:rsidRPr="00BB588E">
        <w:rPr>
          <w:rFonts w:eastAsia="Arial"/>
        </w:rPr>
        <w:t>recti</w:t>
      </w:r>
      <w:r w:rsidR="00325BA9">
        <w:rPr>
          <w:rFonts w:eastAsia="Arial"/>
        </w:rPr>
        <w:t>fication of</w:t>
      </w:r>
      <w:r w:rsidR="00577C9F">
        <w:rPr>
          <w:rFonts w:eastAsia="Arial"/>
        </w:rPr>
        <w:t>,</w:t>
      </w:r>
      <w:r w:rsidR="006A2983">
        <w:rPr>
          <w:rFonts w:eastAsia="Arial"/>
        </w:rPr>
        <w:t xml:space="preserve"> o</w:t>
      </w:r>
      <w:r w:rsidRPr="00BB588E">
        <w:rPr>
          <w:rFonts w:eastAsia="Arial"/>
        </w:rPr>
        <w:t>r replac</w:t>
      </w:r>
      <w:r w:rsidR="00325BA9">
        <w:rPr>
          <w:rFonts w:eastAsia="Arial"/>
        </w:rPr>
        <w:t>ement of</w:t>
      </w:r>
      <w:r w:rsidRPr="00BB588E">
        <w:rPr>
          <w:rFonts w:eastAsia="Arial"/>
        </w:rPr>
        <w:t xml:space="preserve"> </w:t>
      </w:r>
      <w:r w:rsidR="00325BA9">
        <w:rPr>
          <w:rFonts w:eastAsia="Arial"/>
        </w:rPr>
        <w:t xml:space="preserve">non-compliant </w:t>
      </w:r>
      <w:r w:rsidRPr="00BB588E">
        <w:rPr>
          <w:rFonts w:eastAsia="Arial"/>
        </w:rPr>
        <w:t>plumbing fittings</w:t>
      </w:r>
    </w:p>
    <w:p w14:paraId="70C2D7DC" w14:textId="57599752" w:rsidR="00883D4F" w:rsidRDefault="00883D4F" w:rsidP="00DF10EF">
      <w:pPr>
        <w:numPr>
          <w:ilvl w:val="0"/>
          <w:numId w:val="20"/>
        </w:numPr>
        <w:rPr>
          <w:rFonts w:eastAsia="Arial"/>
        </w:rPr>
      </w:pPr>
      <w:r>
        <w:rPr>
          <w:rFonts w:eastAsia="Arial"/>
        </w:rPr>
        <w:t>disconnect</w:t>
      </w:r>
      <w:r w:rsidR="008B66CB">
        <w:rPr>
          <w:rFonts w:eastAsia="Arial"/>
        </w:rPr>
        <w:t>ion of</w:t>
      </w:r>
      <w:r>
        <w:rPr>
          <w:rFonts w:eastAsia="Arial"/>
        </w:rPr>
        <w:t xml:space="preserve"> the water supply or </w:t>
      </w:r>
      <w:r w:rsidR="00C87282">
        <w:rPr>
          <w:rFonts w:eastAsia="Arial"/>
        </w:rPr>
        <w:t xml:space="preserve">sanitary </w:t>
      </w:r>
      <w:r>
        <w:rPr>
          <w:rFonts w:eastAsia="Arial"/>
        </w:rPr>
        <w:t>system fr</w:t>
      </w:r>
      <w:r w:rsidR="00C87282">
        <w:rPr>
          <w:rFonts w:eastAsia="Arial"/>
        </w:rPr>
        <w:t>o</w:t>
      </w:r>
      <w:r>
        <w:rPr>
          <w:rFonts w:eastAsia="Arial"/>
        </w:rPr>
        <w:t>m the sewer (where there</w:t>
      </w:r>
      <w:r w:rsidR="00C87282">
        <w:rPr>
          <w:rFonts w:eastAsia="Arial"/>
        </w:rPr>
        <w:t xml:space="preserve"> </w:t>
      </w:r>
      <w:r>
        <w:rPr>
          <w:rFonts w:eastAsia="Arial"/>
        </w:rPr>
        <w:t xml:space="preserve">is </w:t>
      </w:r>
      <w:r w:rsidR="00C87282">
        <w:rPr>
          <w:rFonts w:eastAsia="Arial"/>
        </w:rPr>
        <w:t xml:space="preserve">a </w:t>
      </w:r>
      <w:r>
        <w:rPr>
          <w:rFonts w:eastAsia="Arial"/>
        </w:rPr>
        <w:t>risk to public health)</w:t>
      </w:r>
    </w:p>
    <w:p w14:paraId="7DE01752" w14:textId="3867BB70" w:rsidR="00C87282" w:rsidRDefault="00C87282" w:rsidP="00DF10EF">
      <w:pPr>
        <w:numPr>
          <w:ilvl w:val="0"/>
          <w:numId w:val="20"/>
        </w:numPr>
        <w:rPr>
          <w:rFonts w:eastAsia="Arial"/>
        </w:rPr>
      </w:pPr>
      <w:r>
        <w:rPr>
          <w:rFonts w:eastAsia="Arial"/>
        </w:rPr>
        <w:t xml:space="preserve">work </w:t>
      </w:r>
      <w:r w:rsidR="00EE5D03">
        <w:rPr>
          <w:rFonts w:eastAsia="Arial"/>
        </w:rPr>
        <w:t xml:space="preserve">to be uncovered </w:t>
      </w:r>
      <w:r>
        <w:rPr>
          <w:rFonts w:eastAsia="Arial"/>
        </w:rPr>
        <w:t>to allow an inspection</w:t>
      </w:r>
    </w:p>
    <w:p w14:paraId="18EB940F" w14:textId="77777777" w:rsidR="009E5C0A" w:rsidRDefault="00CB7263" w:rsidP="00DF10EF">
      <w:pPr>
        <w:numPr>
          <w:ilvl w:val="0"/>
          <w:numId w:val="20"/>
        </w:numPr>
        <w:rPr>
          <w:rFonts w:eastAsia="Arial"/>
        </w:rPr>
      </w:pPr>
      <w:r>
        <w:rPr>
          <w:rFonts w:eastAsia="Arial"/>
        </w:rPr>
        <w:t xml:space="preserve">a person to produce </w:t>
      </w:r>
      <w:r w:rsidR="00C87282">
        <w:rPr>
          <w:rFonts w:eastAsia="Arial"/>
        </w:rPr>
        <w:t xml:space="preserve">documents required under the Building </w:t>
      </w:r>
      <w:r w:rsidR="008305E9">
        <w:rPr>
          <w:rFonts w:eastAsia="Arial"/>
        </w:rPr>
        <w:t>Bill.</w:t>
      </w:r>
    </w:p>
    <w:p w14:paraId="209BD340" w14:textId="416E61BA" w:rsidR="00642C7C" w:rsidRDefault="005F0B02" w:rsidP="00642C7C">
      <w:pPr>
        <w:rPr>
          <w:rFonts w:eastAsia="Arial"/>
        </w:rPr>
      </w:pPr>
      <w:r>
        <w:rPr>
          <w:rFonts w:eastAsia="Arial"/>
        </w:rPr>
        <w:t xml:space="preserve">A plumbing </w:t>
      </w:r>
      <w:r w:rsidR="003C79C2">
        <w:rPr>
          <w:rFonts w:eastAsia="Arial"/>
        </w:rPr>
        <w:t>and drainage</w:t>
      </w:r>
      <w:r>
        <w:rPr>
          <w:rFonts w:eastAsia="Arial"/>
        </w:rPr>
        <w:t xml:space="preserve"> direction applies to work that is less than </w:t>
      </w:r>
      <w:r w:rsidR="008305E9">
        <w:rPr>
          <w:rFonts w:eastAsia="Arial"/>
        </w:rPr>
        <w:t xml:space="preserve">three </w:t>
      </w:r>
      <w:r>
        <w:rPr>
          <w:rFonts w:eastAsia="Arial"/>
        </w:rPr>
        <w:t xml:space="preserve">years old </w:t>
      </w:r>
      <w:r w:rsidR="00490911">
        <w:rPr>
          <w:rFonts w:eastAsia="Arial"/>
        </w:rPr>
        <w:t>and ceases to have effect if the work becomes the subject of an order fr</w:t>
      </w:r>
      <w:r w:rsidR="00486FE0">
        <w:rPr>
          <w:rFonts w:eastAsia="Arial"/>
        </w:rPr>
        <w:t>o</w:t>
      </w:r>
      <w:r w:rsidR="00490911">
        <w:rPr>
          <w:rFonts w:eastAsia="Arial"/>
        </w:rPr>
        <w:t xml:space="preserve">m NCAT. </w:t>
      </w:r>
      <w:r w:rsidR="00A733BB">
        <w:rPr>
          <w:rFonts w:eastAsia="Arial"/>
        </w:rPr>
        <w:t xml:space="preserve">Where plumbing and drainage </w:t>
      </w:r>
      <w:r w:rsidR="00A733BB">
        <w:rPr>
          <w:rFonts w:eastAsia="Arial"/>
        </w:rPr>
        <w:lastRenderedPageBreak/>
        <w:t>work is required to be carried out under a direction at completion</w:t>
      </w:r>
      <w:r w:rsidR="009553F4">
        <w:rPr>
          <w:rFonts w:eastAsia="Arial"/>
        </w:rPr>
        <w:t>,</w:t>
      </w:r>
      <w:r w:rsidR="00A733BB">
        <w:rPr>
          <w:rFonts w:eastAsia="Arial"/>
        </w:rPr>
        <w:t xml:space="preserve"> it must be certified with a certificate of compliance issued by a suitably licen</w:t>
      </w:r>
      <w:r w:rsidR="008305E9">
        <w:rPr>
          <w:rFonts w:eastAsia="Arial"/>
        </w:rPr>
        <w:t>s</w:t>
      </w:r>
      <w:r w:rsidR="00A733BB">
        <w:rPr>
          <w:rFonts w:eastAsia="Arial"/>
        </w:rPr>
        <w:t>ed person.</w:t>
      </w:r>
    </w:p>
    <w:p w14:paraId="150402E3" w14:textId="0BBB9DB9" w:rsidR="00437353" w:rsidRDefault="00A733BB" w:rsidP="00642C7C">
      <w:r>
        <w:t xml:space="preserve">It is an offence to fail to comply with a plumbing and drainage direction with a maximum penalty of </w:t>
      </w:r>
      <w:r w:rsidR="001E6937">
        <w:t>1,000 penalty units ($</w:t>
      </w:r>
      <w:r>
        <w:t>110,000</w:t>
      </w:r>
      <w:r w:rsidR="001E6937">
        <w:t>)</w:t>
      </w:r>
      <w:r>
        <w:t xml:space="preserve"> for a corporation with a </w:t>
      </w:r>
      <w:r w:rsidR="001E6937">
        <w:t>maximum of 100 penalty units ($</w:t>
      </w:r>
      <w:r>
        <w:t>1,100</w:t>
      </w:r>
      <w:r w:rsidR="001E6937">
        <w:t>)</w:t>
      </w:r>
      <w:r>
        <w:t xml:space="preserve"> for each day the offence continues, and for an individual the maximum penalty is </w:t>
      </w:r>
      <w:r w:rsidR="001E6937">
        <w:t>200 penalty units ($</w:t>
      </w:r>
      <w:r>
        <w:t>22,000</w:t>
      </w:r>
      <w:r w:rsidR="001E6937">
        <w:t>)</w:t>
      </w:r>
      <w:r>
        <w:t xml:space="preserve"> and </w:t>
      </w:r>
      <w:r w:rsidR="001E6937">
        <w:t>20 penalty units ($</w:t>
      </w:r>
      <w:r>
        <w:t>2,200</w:t>
      </w:r>
      <w:r w:rsidR="001E6937">
        <w:t>)</w:t>
      </w:r>
      <w:r>
        <w:t xml:space="preserve"> for each day the offence continues.</w:t>
      </w:r>
    </w:p>
    <w:p w14:paraId="55EF80A0" w14:textId="3E607A7E" w:rsidR="00A733BB" w:rsidRDefault="00AD3333" w:rsidP="00642C7C">
      <w:r>
        <w:t xml:space="preserve">This represents a significant increase in penalty from </w:t>
      </w:r>
      <w:r w:rsidR="005E3E37">
        <w:t xml:space="preserve">100 penalty units </w:t>
      </w:r>
      <w:r w:rsidR="00C950BE">
        <w:t xml:space="preserve">and, in the case of </w:t>
      </w:r>
      <w:r w:rsidR="00D30908">
        <w:t>a continuing offence</w:t>
      </w:r>
      <w:r w:rsidR="00AB451C">
        <w:t xml:space="preserve"> a further 50 penalty units </w:t>
      </w:r>
      <w:r w:rsidR="00F478D0">
        <w:t xml:space="preserve">for each day the offence continues. The penalty increase </w:t>
      </w:r>
      <w:r w:rsidR="00AE4A7D">
        <w:t>reflects</w:t>
      </w:r>
      <w:r w:rsidR="00F478D0">
        <w:t xml:space="preserve"> the serious impact that </w:t>
      </w:r>
      <w:r w:rsidR="006B0BF5">
        <w:t>defective plumbing and drainage work can have both on human health and the public water and sewerage system.</w:t>
      </w:r>
    </w:p>
    <w:p w14:paraId="602662E0" w14:textId="77777777" w:rsidR="00A733BB" w:rsidRDefault="00A733BB" w:rsidP="00642C7C">
      <w:pPr>
        <w:rPr>
          <w:i/>
          <w:iCs/>
          <w:u w:val="single"/>
        </w:rPr>
      </w:pPr>
      <w:r>
        <w:rPr>
          <w:i/>
          <w:iCs/>
          <w:u w:val="single"/>
        </w:rPr>
        <w:t>What are the regulatory impacts?</w:t>
      </w:r>
    </w:p>
    <w:p w14:paraId="3BAC02AB" w14:textId="6322AA05" w:rsidR="00A733BB" w:rsidRPr="00AD1DC2" w:rsidRDefault="008E7103" w:rsidP="00642C7C">
      <w:r>
        <w:t>The</w:t>
      </w:r>
      <w:r w:rsidR="00C53764">
        <w:t>re may be increased regulatory impact</w:t>
      </w:r>
      <w:r w:rsidR="00B10014">
        <w:t>s</w:t>
      </w:r>
      <w:r w:rsidR="00C53764">
        <w:t xml:space="preserve"> for </w:t>
      </w:r>
      <w:r w:rsidR="00B10014">
        <w:t xml:space="preserve">those </w:t>
      </w:r>
      <w:r w:rsidR="00C53764">
        <w:t xml:space="preserve">who fail to comply with </w:t>
      </w:r>
      <w:r w:rsidR="0097049B">
        <w:t xml:space="preserve">plumbing and drainage directions. </w:t>
      </w:r>
      <w:r w:rsidR="00A74269">
        <w:t xml:space="preserve">Otherwise, there is no change to the current system of issuing a plumbing and drainage direction. </w:t>
      </w:r>
      <w:r w:rsidR="00A733BB" w:rsidRPr="00AD1DC2">
        <w:t>A person issued with</w:t>
      </w:r>
      <w:r w:rsidR="0036789A" w:rsidRPr="00AD1DC2">
        <w:t xml:space="preserve"> a direction is subject to </w:t>
      </w:r>
      <w:r w:rsidR="0009743F">
        <w:t xml:space="preserve">the </w:t>
      </w:r>
      <w:r w:rsidR="00D64623">
        <w:t xml:space="preserve">requirement to </w:t>
      </w:r>
      <w:r w:rsidR="0036789A" w:rsidRPr="00AD1DC2">
        <w:t>carry out work, replace fitting</w:t>
      </w:r>
      <w:r w:rsidR="00A26734">
        <w:t>s</w:t>
      </w:r>
      <w:r w:rsidR="0036789A" w:rsidRPr="00AD1DC2">
        <w:t xml:space="preserve"> or otherwise incur lost time costs in complying with the direction.</w:t>
      </w:r>
      <w:r w:rsidR="001502CD">
        <w:t xml:space="preserve"> </w:t>
      </w:r>
    </w:p>
    <w:p w14:paraId="50EF250C" w14:textId="3894418C" w:rsidR="0036789A" w:rsidRDefault="00D10D7F" w:rsidP="00642C7C">
      <w:r>
        <w:t xml:space="preserve">The </w:t>
      </w:r>
      <w:r w:rsidR="00FB5522">
        <w:t>regulatory impacts are offset by reducing the potential for d</w:t>
      </w:r>
      <w:r w:rsidR="00AD5CAB" w:rsidRPr="00AD1DC2">
        <w:t>efective plumbing and drainage work</w:t>
      </w:r>
      <w:r w:rsidR="00352467">
        <w:t>, which</w:t>
      </w:r>
      <w:r w:rsidR="00AD5CAB" w:rsidRPr="00AD1DC2">
        <w:t xml:space="preserve"> can have </w:t>
      </w:r>
      <w:r w:rsidR="00C924CA">
        <w:t xml:space="preserve">a </w:t>
      </w:r>
      <w:r w:rsidR="00AD5CAB" w:rsidRPr="00AD1DC2">
        <w:t>detrimental impact o</w:t>
      </w:r>
      <w:r w:rsidR="00C924CA">
        <w:t>n</w:t>
      </w:r>
      <w:r w:rsidR="00AD5CAB" w:rsidRPr="00AD1DC2">
        <w:t xml:space="preserve"> building work and the health of occupiers and </w:t>
      </w:r>
      <w:r w:rsidR="006871D6">
        <w:t xml:space="preserve">the </w:t>
      </w:r>
      <w:r w:rsidR="00171611" w:rsidRPr="00AD1DC2">
        <w:t>public</w:t>
      </w:r>
      <w:r w:rsidR="00AD5CAB" w:rsidRPr="00AD1DC2">
        <w:t>.</w:t>
      </w:r>
    </w:p>
    <w:p w14:paraId="016D2FC7" w14:textId="5746323C" w:rsidR="006069CC" w:rsidRPr="001501B7" w:rsidRDefault="006069CC" w:rsidP="00642C7C">
      <w:pPr>
        <w:rPr>
          <w:b/>
        </w:rPr>
      </w:pPr>
      <w:r w:rsidRPr="001501B7">
        <w:rPr>
          <w:b/>
        </w:rPr>
        <w:t>Questions</w:t>
      </w:r>
    </w:p>
    <w:p w14:paraId="54CEA6C8" w14:textId="77777777" w:rsidR="006069CC" w:rsidRPr="008F6802" w:rsidRDefault="00CC78E6" w:rsidP="001501B7">
      <w:pPr>
        <w:pStyle w:val="Questionbox-text"/>
        <w:numPr>
          <w:ilvl w:val="0"/>
          <w:numId w:val="12"/>
        </w:numPr>
        <w:spacing w:before="120" w:after="120"/>
        <w:rPr>
          <w:rFonts w:ascii="Arial" w:hAnsi="Arial" w:cs="Arial"/>
          <w:szCs w:val="22"/>
        </w:rPr>
      </w:pPr>
      <w:r w:rsidRPr="001501B7">
        <w:rPr>
          <w:rFonts w:ascii="Arial" w:hAnsi="Arial" w:cs="Arial"/>
          <w:szCs w:val="22"/>
        </w:rPr>
        <w:t xml:space="preserve">Should these direction powers be </w:t>
      </w:r>
      <w:r w:rsidR="009D15D2" w:rsidRPr="003625A3">
        <w:rPr>
          <w:rFonts w:ascii="Arial" w:hAnsi="Arial" w:cs="Arial"/>
          <w:szCs w:val="22"/>
        </w:rPr>
        <w:t>expanded to all specialist wo</w:t>
      </w:r>
      <w:r w:rsidR="009D15D2" w:rsidRPr="00F6196B">
        <w:rPr>
          <w:rFonts w:ascii="Arial" w:hAnsi="Arial" w:cs="Arial"/>
          <w:szCs w:val="22"/>
        </w:rPr>
        <w:t xml:space="preserve">rk in line with the expansion of </w:t>
      </w:r>
      <w:r w:rsidR="005930D6" w:rsidRPr="000527E5">
        <w:rPr>
          <w:rFonts w:ascii="Arial" w:hAnsi="Arial" w:cs="Arial"/>
          <w:szCs w:val="22"/>
        </w:rPr>
        <w:t xml:space="preserve">compliance certificates in the Building Bill? </w:t>
      </w:r>
    </w:p>
    <w:p w14:paraId="16E1170F" w14:textId="2AA36D81" w:rsidR="005930D6" w:rsidRPr="000527E5" w:rsidRDefault="005930D6" w:rsidP="001501B7">
      <w:pPr>
        <w:pStyle w:val="Questionbox-text"/>
        <w:numPr>
          <w:ilvl w:val="0"/>
          <w:numId w:val="12"/>
        </w:numPr>
        <w:spacing w:before="120" w:after="120"/>
        <w:rPr>
          <w:rFonts w:ascii="Arial" w:hAnsi="Arial" w:cs="Arial"/>
          <w:szCs w:val="22"/>
        </w:rPr>
      </w:pPr>
      <w:r w:rsidRPr="001501B7">
        <w:rPr>
          <w:rFonts w:ascii="Arial" w:hAnsi="Arial" w:cs="Arial"/>
          <w:szCs w:val="22"/>
        </w:rPr>
        <w:t xml:space="preserve">Do you agree with the increased penalty </w:t>
      </w:r>
      <w:r w:rsidRPr="003625A3">
        <w:rPr>
          <w:rFonts w:ascii="Arial" w:hAnsi="Arial" w:cs="Arial"/>
          <w:szCs w:val="22"/>
        </w:rPr>
        <w:t>amounts? Why</w:t>
      </w:r>
      <w:r w:rsidR="00060050">
        <w:rPr>
          <w:rFonts w:ascii="Arial" w:hAnsi="Arial" w:cs="Arial"/>
          <w:szCs w:val="22"/>
        </w:rPr>
        <w:t xml:space="preserve"> or </w:t>
      </w:r>
      <w:r w:rsidRPr="003625A3">
        <w:rPr>
          <w:rFonts w:ascii="Arial" w:hAnsi="Arial" w:cs="Arial"/>
          <w:szCs w:val="22"/>
        </w:rPr>
        <w:t>why not</w:t>
      </w:r>
      <w:r w:rsidRPr="00F6196B">
        <w:rPr>
          <w:rFonts w:ascii="Arial" w:hAnsi="Arial" w:cs="Arial"/>
          <w:szCs w:val="22"/>
        </w:rPr>
        <w:t xml:space="preserve">? </w:t>
      </w:r>
    </w:p>
    <w:p w14:paraId="543E5591" w14:textId="77777777" w:rsidR="00FC48DF" w:rsidRDefault="00F50CFA" w:rsidP="00FC48DF">
      <w:pPr>
        <w:pStyle w:val="Heading1"/>
      </w:pPr>
      <w:bookmarkStart w:id="94" w:name="_Toc108096721"/>
      <w:r w:rsidRPr="00317C1C">
        <w:lastRenderedPageBreak/>
        <w:t>Part 5</w:t>
      </w:r>
      <w:r>
        <w:t xml:space="preserve"> </w:t>
      </w:r>
      <w:r w:rsidR="006F5EA4">
        <w:t>–</w:t>
      </w:r>
      <w:r>
        <w:t xml:space="preserve"> </w:t>
      </w:r>
      <w:r w:rsidR="00FC48DF">
        <w:t>Rectification of serious defects</w:t>
      </w:r>
      <w:bookmarkEnd w:id="94"/>
      <w:r w:rsidR="00FC48DF">
        <w:t xml:space="preserve"> </w:t>
      </w:r>
    </w:p>
    <w:p w14:paraId="76658193" w14:textId="77777777" w:rsidR="00BD369E" w:rsidRPr="00650D80" w:rsidRDefault="00BD369E" w:rsidP="00F32394">
      <w:pPr>
        <w:pStyle w:val="Heading2"/>
      </w:pPr>
      <w:bookmarkStart w:id="95" w:name="_Toc108096722"/>
      <w:r>
        <w:t>Building work rectification orders</w:t>
      </w:r>
      <w:bookmarkEnd w:id="95"/>
    </w:p>
    <w:p w14:paraId="2F28E5CE" w14:textId="77777777" w:rsidR="00BD369E" w:rsidRDefault="00BD369E" w:rsidP="00BD369E">
      <w:r>
        <w:t xml:space="preserve">The </w:t>
      </w:r>
      <w:r w:rsidR="00334EDE">
        <w:t xml:space="preserve">BCE </w:t>
      </w:r>
      <w:r>
        <w:t xml:space="preserve">Bill maintains the </w:t>
      </w:r>
      <w:r w:rsidR="00184642">
        <w:t>building work rectification order (</w:t>
      </w:r>
      <w:r w:rsidR="00013A72" w:rsidRPr="0015715F">
        <w:rPr>
          <w:b/>
          <w:bCs/>
        </w:rPr>
        <w:t>BRWO</w:t>
      </w:r>
      <w:r w:rsidR="00184642">
        <w:t>)</w:t>
      </w:r>
      <w:r w:rsidR="00E5391B">
        <w:t xml:space="preserve"> </w:t>
      </w:r>
      <w:r w:rsidR="001E55C1">
        <w:t xml:space="preserve">powers in </w:t>
      </w:r>
      <w:r w:rsidR="00201458">
        <w:t xml:space="preserve">the RAB Act </w:t>
      </w:r>
      <w:r w:rsidR="002811F3">
        <w:t xml:space="preserve">and expands them </w:t>
      </w:r>
      <w:r w:rsidR="00C10906">
        <w:t xml:space="preserve">to </w:t>
      </w:r>
      <w:r w:rsidR="002811F3">
        <w:t xml:space="preserve">apply to </w:t>
      </w:r>
      <w:r w:rsidR="00C10906">
        <w:t>other classes of buildings</w:t>
      </w:r>
      <w:r>
        <w:t>. These are significant powers specifically targeted at</w:t>
      </w:r>
      <w:r w:rsidR="00317786">
        <w:t xml:space="preserve"> defective and unsafe building work that could cause </w:t>
      </w:r>
      <w:r w:rsidR="009F7B68">
        <w:t xml:space="preserve">severe </w:t>
      </w:r>
      <w:r w:rsidR="00317786">
        <w:t>physical and financial harms to consumers and other practitioners</w:t>
      </w:r>
      <w:r w:rsidR="00FC48DF">
        <w:t>.</w:t>
      </w:r>
    </w:p>
    <w:p w14:paraId="4F04DDFC" w14:textId="6578C8E8" w:rsidR="00BD369E" w:rsidRDefault="00E5391B" w:rsidP="00032C73">
      <w:pPr>
        <w:textAlignment w:val="baseline"/>
      </w:pPr>
      <w:r>
        <w:t>BWRO</w:t>
      </w:r>
      <w:r w:rsidR="00BD369E">
        <w:t xml:space="preserve"> </w:t>
      </w:r>
      <w:r w:rsidR="00DA7960">
        <w:t xml:space="preserve">powers </w:t>
      </w:r>
      <w:r w:rsidR="00BD369E">
        <w:t xml:space="preserve">were introduced under the RAB Act to address the unacceptably high rates of defects in </w:t>
      </w:r>
      <w:r w:rsidR="005B3FCD">
        <w:t>Class</w:t>
      </w:r>
      <w:r w:rsidR="00BD369E">
        <w:t xml:space="preserve"> 2 buildings. As such the powers were limited to </w:t>
      </w:r>
      <w:r w:rsidR="005B3FCD">
        <w:t>Class</w:t>
      </w:r>
      <w:r w:rsidR="00BD369E">
        <w:t xml:space="preserve"> 2 buildings or buildings with a </w:t>
      </w:r>
      <w:r w:rsidR="005B3FCD">
        <w:t>Class</w:t>
      </w:r>
      <w:r w:rsidR="00BD369E">
        <w:t xml:space="preserve"> 2 part. </w:t>
      </w:r>
      <w:r w:rsidR="006871D6">
        <w:t>Unacceptable</w:t>
      </w:r>
      <w:r w:rsidR="00BD369E">
        <w:t xml:space="preserve"> rates of </w:t>
      </w:r>
      <w:proofErr w:type="gramStart"/>
      <w:r w:rsidR="00BD369E">
        <w:t>defects</w:t>
      </w:r>
      <w:proofErr w:type="gramEnd"/>
      <w:r w:rsidR="00BD369E">
        <w:t xml:space="preserve"> however</w:t>
      </w:r>
      <w:r w:rsidR="002F356E">
        <w:t>,</w:t>
      </w:r>
      <w:r w:rsidR="00BD369E">
        <w:t xml:space="preserve"> are not limited to </w:t>
      </w:r>
      <w:r w:rsidR="005B3FCD">
        <w:t>Class</w:t>
      </w:r>
      <w:r w:rsidR="00BD369E">
        <w:t xml:space="preserve"> 2 buildings and exist across the building sector.</w:t>
      </w:r>
      <w:r w:rsidR="00293F03">
        <w:t xml:space="preserve"> </w:t>
      </w:r>
    </w:p>
    <w:p w14:paraId="08C4F7B3" w14:textId="3663EF7B" w:rsidR="00FC48DF" w:rsidRPr="00BB588E" w:rsidRDefault="7359833C" w:rsidP="00FC48DF">
      <w:r>
        <w:t xml:space="preserve">A </w:t>
      </w:r>
      <w:r w:rsidR="7971617C">
        <w:t xml:space="preserve">report </w:t>
      </w:r>
      <w:r w:rsidR="7971617C" w:rsidRPr="00445A65">
        <w:t xml:space="preserve">by the </w:t>
      </w:r>
      <w:r w:rsidR="6BC4AE25" w:rsidRPr="00445A65">
        <w:t xml:space="preserve">Centre for International Economics </w:t>
      </w:r>
      <w:r w:rsidR="37B2C536" w:rsidRPr="00D12F57">
        <w:t xml:space="preserve">estimates </w:t>
      </w:r>
      <w:r w:rsidR="331DD932" w:rsidRPr="00361B28">
        <w:t xml:space="preserve">the </w:t>
      </w:r>
      <w:r w:rsidR="37B2C536" w:rsidRPr="00361B28">
        <w:t>annual defect</w:t>
      </w:r>
      <w:r w:rsidR="331DD932" w:rsidRPr="00361B28">
        <w:t xml:space="preserve"> cost nationally </w:t>
      </w:r>
      <w:r w:rsidR="27CEDD71" w:rsidRPr="00361B28">
        <w:t>at $1.3 billio</w:t>
      </w:r>
      <w:r w:rsidR="0F57615E" w:rsidRPr="00A85E65">
        <w:t xml:space="preserve">n, with </w:t>
      </w:r>
      <w:r w:rsidR="742A9F22" w:rsidRPr="00DF1514">
        <w:t xml:space="preserve">52% of this attributed to </w:t>
      </w:r>
      <w:r w:rsidR="005B3FCD">
        <w:t>Class</w:t>
      </w:r>
      <w:r w:rsidR="742A9F22" w:rsidRPr="00DF1514">
        <w:t xml:space="preserve"> </w:t>
      </w:r>
      <w:r w:rsidR="0DC216C0" w:rsidRPr="00AE5189">
        <w:t xml:space="preserve">2 </w:t>
      </w:r>
      <w:r w:rsidR="742A9F22" w:rsidRPr="00AE5189">
        <w:t>building</w:t>
      </w:r>
      <w:r w:rsidR="742A9F22" w:rsidRPr="00A63B60">
        <w:t xml:space="preserve">s. </w:t>
      </w:r>
      <w:r w:rsidR="5B8AF2C2" w:rsidRPr="00F7228C">
        <w:t xml:space="preserve">The same report also </w:t>
      </w:r>
      <w:r w:rsidR="4F832091" w:rsidRPr="00F7228C">
        <w:t xml:space="preserve">found that </w:t>
      </w:r>
      <w:r w:rsidR="6BC4AE25" w:rsidRPr="00F7228C">
        <w:t xml:space="preserve">between 41% and 53% of new commercial </w:t>
      </w:r>
      <w:r w:rsidR="005B3FCD">
        <w:t>Class</w:t>
      </w:r>
      <w:r w:rsidR="6BC4AE25" w:rsidRPr="00F7228C">
        <w:t xml:space="preserve"> 3 to 9 buildings</w:t>
      </w:r>
      <w:r w:rsidR="66199696" w:rsidRPr="00445A65">
        <w:t xml:space="preserve"> nationally</w:t>
      </w:r>
      <w:r w:rsidR="6BC4AE25" w:rsidRPr="00445A65">
        <w:t xml:space="preserve"> have a major defect</w:t>
      </w:r>
      <w:r w:rsidR="66199696" w:rsidRPr="00445A65">
        <w:t>.</w:t>
      </w:r>
      <w:r w:rsidR="00D42E03" w:rsidRPr="00445A65">
        <w:rPr>
          <w:rStyle w:val="FootnoteReference"/>
        </w:rPr>
        <w:footnoteReference w:id="14"/>
      </w:r>
      <w:r w:rsidR="6BC4AE25" w:rsidRPr="00445A65">
        <w:t xml:space="preserve"> </w:t>
      </w:r>
      <w:r w:rsidR="66199696" w:rsidRPr="00BB588E">
        <w:t xml:space="preserve"> </w:t>
      </w:r>
      <w:r w:rsidR="0ED25B58" w:rsidRPr="00BB588E">
        <w:t>T</w:t>
      </w:r>
      <w:r w:rsidR="66199696" w:rsidRPr="00BB588E">
        <w:t xml:space="preserve">his correlates with </w:t>
      </w:r>
      <w:r w:rsidR="0ED25B58" w:rsidRPr="00BB588E">
        <w:t xml:space="preserve">the recent research </w:t>
      </w:r>
      <w:r w:rsidR="12A3A492" w:rsidRPr="00BB588E">
        <w:t>of strata buildings that were completed in the last 6 years,</w:t>
      </w:r>
      <w:r w:rsidR="00E42870" w:rsidRPr="00BB588E">
        <w:rPr>
          <w:rStyle w:val="FootnoteReference"/>
        </w:rPr>
        <w:footnoteReference w:id="15"/>
      </w:r>
      <w:r w:rsidR="12A3A492" w:rsidRPr="00BB588E">
        <w:t xml:space="preserve"> which found </w:t>
      </w:r>
      <w:r w:rsidR="7BA495DC" w:rsidRPr="00BB588E">
        <w:t>39% of strata buildings having a serious defect.</w:t>
      </w:r>
    </w:p>
    <w:p w14:paraId="5778725F" w14:textId="63ADDCAA" w:rsidR="00032C73" w:rsidRDefault="00032C73" w:rsidP="00032C73">
      <w:pPr>
        <w:textAlignment w:val="baseline"/>
        <w:rPr>
          <w:rFonts w:cs="Arial"/>
          <w:lang w:eastAsia="en-AU"/>
        </w:rPr>
      </w:pPr>
      <w:r w:rsidRPr="354F2BB8">
        <w:rPr>
          <w:rFonts w:cs="Arial"/>
          <w:lang w:eastAsia="en-AU"/>
        </w:rPr>
        <w:t xml:space="preserve">Anecdotal information gathered from commercial building inspectors (for specialist trade inspections and work, health, and safety inspections) notes that common themes in commercial buildings are </w:t>
      </w:r>
      <w:proofErr w:type="gramStart"/>
      <w:r w:rsidRPr="354F2BB8">
        <w:rPr>
          <w:rFonts w:cs="Arial"/>
          <w:lang w:eastAsia="en-AU"/>
        </w:rPr>
        <w:t>similar to</w:t>
      </w:r>
      <w:proofErr w:type="gramEnd"/>
      <w:r w:rsidRPr="354F2BB8">
        <w:rPr>
          <w:rFonts w:cs="Arial"/>
          <w:lang w:eastAsia="en-AU"/>
        </w:rPr>
        <w:t xml:space="preserve"> </w:t>
      </w:r>
      <w:r w:rsidR="005B3FCD">
        <w:rPr>
          <w:rFonts w:cs="Arial"/>
          <w:lang w:eastAsia="en-AU"/>
        </w:rPr>
        <w:t>Class</w:t>
      </w:r>
      <w:r w:rsidRPr="354F2BB8">
        <w:rPr>
          <w:rFonts w:cs="Arial"/>
          <w:lang w:eastAsia="en-AU"/>
        </w:rPr>
        <w:t xml:space="preserve"> 2. These include cracking, essential safety management, weatherproofing, and roof defects.</w:t>
      </w:r>
    </w:p>
    <w:p w14:paraId="42C890D6" w14:textId="77777777" w:rsidR="00032C73" w:rsidRPr="00032C73" w:rsidRDefault="00032C73" w:rsidP="00032C73">
      <w:pPr>
        <w:textAlignment w:val="baseline"/>
        <w:rPr>
          <w:rFonts w:cs="Arial"/>
          <w:szCs w:val="22"/>
          <w:lang w:eastAsia="en-AU"/>
        </w:rPr>
      </w:pPr>
      <w:r w:rsidRPr="354F2BB8">
        <w:rPr>
          <w:rFonts w:cs="Arial"/>
          <w:lang w:eastAsia="en-AU"/>
        </w:rPr>
        <w:t>Building defects in all buildings present a cost to building owners and the people who use them. Poor-quality building also represents a hazard to the public. For example, in 2015</w:t>
      </w:r>
      <w:r>
        <w:rPr>
          <w:rFonts w:cs="Arial"/>
          <w:lang w:eastAsia="en-AU"/>
        </w:rPr>
        <w:t>,</w:t>
      </w:r>
      <w:r w:rsidRPr="354F2BB8">
        <w:rPr>
          <w:rFonts w:cs="Arial"/>
          <w:lang w:eastAsia="en-AU"/>
        </w:rPr>
        <w:t xml:space="preserve"> a Class 6 commercial shopping centre ceiling collapsed during a busy holiday period.</w:t>
      </w:r>
      <w:r w:rsidRPr="354F2BB8">
        <w:rPr>
          <w:rStyle w:val="FootnoteReference"/>
          <w:lang w:eastAsia="en-AU"/>
        </w:rPr>
        <w:footnoteReference w:id="16"/>
      </w:r>
      <w:r w:rsidRPr="354F2BB8">
        <w:rPr>
          <w:rFonts w:cs="Arial"/>
          <w:lang w:eastAsia="en-AU"/>
        </w:rPr>
        <w:t xml:space="preserve"> The same shopping centre experienced another roof incident in 2022.</w:t>
      </w:r>
      <w:r w:rsidRPr="354F2BB8">
        <w:rPr>
          <w:rStyle w:val="FootnoteReference"/>
          <w:lang w:eastAsia="en-AU"/>
        </w:rPr>
        <w:footnoteReference w:id="17"/>
      </w:r>
    </w:p>
    <w:p w14:paraId="5A389708" w14:textId="17340A2C" w:rsidR="00FC48DF" w:rsidRDefault="00FC48DF" w:rsidP="00FC48DF">
      <w:r w:rsidRPr="00445A65">
        <w:t xml:space="preserve">The high rates </w:t>
      </w:r>
      <w:r w:rsidR="00A708A2">
        <w:t xml:space="preserve">and incidences </w:t>
      </w:r>
      <w:r w:rsidRPr="00445A65">
        <w:t xml:space="preserve">of defects pose an unacceptable risk </w:t>
      </w:r>
      <w:r w:rsidR="006871D6">
        <w:t xml:space="preserve">and cost </w:t>
      </w:r>
      <w:r w:rsidRPr="00445A65">
        <w:t xml:space="preserve">to consumers, occupiers of buildings and the public. The cost of defects </w:t>
      </w:r>
      <w:proofErr w:type="gramStart"/>
      <w:r w:rsidRPr="00445A65">
        <w:t>are</w:t>
      </w:r>
      <w:proofErr w:type="gramEnd"/>
      <w:r w:rsidRPr="00445A65">
        <w:t xml:space="preserve"> typically passed on to </w:t>
      </w:r>
      <w:r w:rsidR="00713670">
        <w:t>end customers</w:t>
      </w:r>
      <w:r w:rsidR="006871D6">
        <w:t>,</w:t>
      </w:r>
      <w:r w:rsidRPr="00445A65">
        <w:t xml:space="preserve"> </w:t>
      </w:r>
      <w:r w:rsidRPr="00445A65">
        <w:lastRenderedPageBreak/>
        <w:t xml:space="preserve">with </w:t>
      </w:r>
      <w:r w:rsidR="000C0516" w:rsidRPr="00361B28">
        <w:t>strata research ident</w:t>
      </w:r>
      <w:r w:rsidR="000C0516" w:rsidRPr="00A85E65">
        <w:t>i</w:t>
      </w:r>
      <w:r w:rsidR="000C0516" w:rsidRPr="00DF1514">
        <w:t>fyin</w:t>
      </w:r>
      <w:r w:rsidR="000C0516" w:rsidRPr="00AE5189">
        <w:t>g a</w:t>
      </w:r>
      <w:r w:rsidR="000C0516" w:rsidRPr="00A63B60">
        <w:t xml:space="preserve">n average cost of remediation </w:t>
      </w:r>
      <w:r w:rsidR="00B247B1">
        <w:t>borne by owners co</w:t>
      </w:r>
      <w:r w:rsidR="004747C7">
        <w:t>r</w:t>
      </w:r>
      <w:r w:rsidR="00B247B1">
        <w:t>poration</w:t>
      </w:r>
      <w:r w:rsidR="004747C7">
        <w:t>s</w:t>
      </w:r>
      <w:r w:rsidR="004D070B">
        <w:t xml:space="preserve"> was </w:t>
      </w:r>
      <w:r w:rsidR="00AE6747">
        <w:t>around $300,000 per apartment to resolve serious defects</w:t>
      </w:r>
      <w:r w:rsidR="00F96243">
        <w:t>.</w:t>
      </w:r>
      <w:r w:rsidRPr="5B3FD91B">
        <w:rPr>
          <w:rStyle w:val="FootnoteReference"/>
        </w:rPr>
        <w:footnoteReference w:id="18"/>
      </w:r>
    </w:p>
    <w:p w14:paraId="1103A1EF" w14:textId="2BFE3733" w:rsidR="00664219" w:rsidRDefault="00E5391B" w:rsidP="004C20FB">
      <w:pPr>
        <w:rPr>
          <w:rFonts w:eastAsia="Arial"/>
        </w:rPr>
      </w:pPr>
      <w:r>
        <w:t>BWROs</w:t>
      </w:r>
      <w:r w:rsidR="00FC48DF">
        <w:t xml:space="preserve"> leverage the proposed auditing and inspection powers to allow earlier identification and remediation of defects. By intervening earlier in the design and build process, particularly before a building is </w:t>
      </w:r>
      <w:r w:rsidR="00BE49AB">
        <w:t>completed</w:t>
      </w:r>
      <w:r w:rsidR="00FC48DF">
        <w:t xml:space="preserve"> remediation costs are significantly reduced. </w:t>
      </w:r>
      <w:r w:rsidR="001D0931">
        <w:rPr>
          <w:rFonts w:eastAsia="Arial"/>
        </w:rPr>
        <w:t>This is supported by a</w:t>
      </w:r>
      <w:r w:rsidR="00B95AD0">
        <w:rPr>
          <w:rFonts w:eastAsia="Arial"/>
        </w:rPr>
        <w:t>nalysis carried out by the</w:t>
      </w:r>
      <w:r w:rsidR="001D0931">
        <w:rPr>
          <w:rFonts w:eastAsia="Arial"/>
        </w:rPr>
        <w:t xml:space="preserve"> </w:t>
      </w:r>
      <w:r w:rsidR="0001621B">
        <w:rPr>
          <w:rFonts w:eastAsia="Arial"/>
        </w:rPr>
        <w:t>Western Australia</w:t>
      </w:r>
      <w:r w:rsidR="001D0931">
        <w:rPr>
          <w:rFonts w:eastAsia="Arial"/>
        </w:rPr>
        <w:t xml:space="preserve">n Government </w:t>
      </w:r>
      <w:r w:rsidR="00B95AD0">
        <w:rPr>
          <w:rFonts w:eastAsia="Arial"/>
        </w:rPr>
        <w:t xml:space="preserve">on rectifying defects in dwellings during construction </w:t>
      </w:r>
      <w:r w:rsidR="003F3809">
        <w:rPr>
          <w:rFonts w:eastAsia="Arial"/>
        </w:rPr>
        <w:t xml:space="preserve">compared to </w:t>
      </w:r>
      <w:r w:rsidR="00281298">
        <w:rPr>
          <w:rFonts w:eastAsia="Arial"/>
        </w:rPr>
        <w:t>five</w:t>
      </w:r>
      <w:r w:rsidR="00C32FC4">
        <w:rPr>
          <w:rFonts w:eastAsia="Arial"/>
        </w:rPr>
        <w:t>-</w:t>
      </w:r>
      <w:r w:rsidR="00281298">
        <w:rPr>
          <w:rFonts w:eastAsia="Arial"/>
        </w:rPr>
        <w:t>year</w:t>
      </w:r>
      <w:r w:rsidR="003F3809">
        <w:rPr>
          <w:rFonts w:eastAsia="Arial"/>
        </w:rPr>
        <w:t>s after completion</w:t>
      </w:r>
      <w:r w:rsidR="00EF3550">
        <w:rPr>
          <w:rFonts w:eastAsia="Arial"/>
        </w:rPr>
        <w:t>.</w:t>
      </w:r>
      <w:r w:rsidR="00B95AD0">
        <w:rPr>
          <w:rStyle w:val="FootnoteReference"/>
          <w:rFonts w:eastAsia="Arial"/>
        </w:rPr>
        <w:footnoteReference w:id="19"/>
      </w:r>
    </w:p>
    <w:p w14:paraId="32C7A31B" w14:textId="545A3ADE" w:rsidR="00CA5529" w:rsidRPr="00CA5529" w:rsidRDefault="00CA5529" w:rsidP="004C20FB">
      <w:pPr>
        <w:rPr>
          <w:rFonts w:eastAsia="Arial"/>
          <w:b/>
          <w:bCs/>
        </w:rPr>
      </w:pPr>
      <w:r>
        <w:rPr>
          <w:rFonts w:eastAsia="Arial"/>
          <w:b/>
          <w:bCs/>
        </w:rPr>
        <w:t xml:space="preserve">Table </w:t>
      </w:r>
      <w:r w:rsidR="009F688F">
        <w:rPr>
          <w:rFonts w:eastAsia="Arial"/>
          <w:b/>
          <w:bCs/>
        </w:rPr>
        <w:t>2</w:t>
      </w:r>
      <w:r w:rsidR="001C24FF">
        <w:rPr>
          <w:rFonts w:eastAsia="Arial"/>
          <w:b/>
          <w:bCs/>
        </w:rPr>
        <w:t xml:space="preserve"> -</w:t>
      </w:r>
      <w:r>
        <w:rPr>
          <w:rFonts w:eastAsia="Arial"/>
          <w:b/>
          <w:bCs/>
        </w:rPr>
        <w:t xml:space="preserve"> </w:t>
      </w:r>
      <w:r w:rsidR="00443BD2">
        <w:rPr>
          <w:rFonts w:eastAsia="Arial"/>
          <w:b/>
          <w:bCs/>
        </w:rPr>
        <w:t>Rectification costs</w:t>
      </w:r>
      <w:r w:rsidR="00831A17">
        <w:rPr>
          <w:rFonts w:eastAsia="Arial"/>
          <w:b/>
          <w:bCs/>
        </w:rPr>
        <w:t xml:space="preserve"> during construction vs five years later</w:t>
      </w:r>
    </w:p>
    <w:tbl>
      <w:tblPr>
        <w:tblStyle w:val="ListTable4-Accent1"/>
        <w:tblW w:w="0" w:type="auto"/>
        <w:tblLayout w:type="fixed"/>
        <w:tblLook w:val="04A0" w:firstRow="1" w:lastRow="0" w:firstColumn="1" w:lastColumn="0" w:noHBand="0" w:noVBand="1"/>
      </w:tblPr>
      <w:tblGrid>
        <w:gridCol w:w="2535"/>
        <w:gridCol w:w="1950"/>
        <w:gridCol w:w="2250"/>
        <w:gridCol w:w="2250"/>
      </w:tblGrid>
      <w:tr w:rsidR="5A3DC4EC" w14:paraId="64E9C61A" w14:textId="77777777" w:rsidTr="00900D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Borders>
              <w:top w:val="single" w:sz="6" w:space="0" w:color="4472C4"/>
              <w:left w:val="single" w:sz="6" w:space="0" w:color="4472C4"/>
              <w:bottom w:val="single" w:sz="6" w:space="0" w:color="4472C4"/>
            </w:tcBorders>
            <w:shd w:val="clear" w:color="auto" w:fill="95B3D7" w:themeFill="accent1" w:themeFillTint="99"/>
          </w:tcPr>
          <w:p w14:paraId="721AC344" w14:textId="5D45274B" w:rsidR="5A3DC4EC" w:rsidRPr="00F764E2" w:rsidRDefault="5A3DC4EC" w:rsidP="5A3DC4EC">
            <w:pPr>
              <w:spacing w:after="160" w:line="259" w:lineRule="auto"/>
              <w:rPr>
                <w:rFonts w:eastAsia="Arial" w:cs="Arial"/>
                <w:color w:val="auto"/>
                <w:sz w:val="20"/>
                <w:szCs w:val="20"/>
              </w:rPr>
            </w:pPr>
          </w:p>
        </w:tc>
        <w:tc>
          <w:tcPr>
            <w:tcW w:w="1950" w:type="dxa"/>
            <w:tcBorders>
              <w:top w:val="single" w:sz="6" w:space="0" w:color="4472C4"/>
              <w:bottom w:val="single" w:sz="6" w:space="0" w:color="4472C4"/>
            </w:tcBorders>
            <w:shd w:val="clear" w:color="auto" w:fill="95B3D7" w:themeFill="accent1" w:themeFillTint="99"/>
          </w:tcPr>
          <w:p w14:paraId="2B0F05A6" w14:textId="5363E726" w:rsidR="5A3DC4EC" w:rsidRPr="00F764E2" w:rsidRDefault="5A3DC4EC" w:rsidP="5A3DC4EC">
            <w:pPr>
              <w:spacing w:after="160" w:line="259" w:lineRule="auto"/>
              <w:cnfStyle w:val="100000000000" w:firstRow="1" w:lastRow="0" w:firstColumn="0" w:lastColumn="0" w:oddVBand="0" w:evenVBand="0" w:oddHBand="0" w:evenHBand="0" w:firstRowFirstColumn="0" w:firstRowLastColumn="0" w:lastRowFirstColumn="0" w:lastRowLastColumn="0"/>
              <w:rPr>
                <w:rFonts w:eastAsia="Arial" w:cs="Arial"/>
                <w:b w:val="0"/>
                <w:bCs w:val="0"/>
                <w:color w:val="auto"/>
                <w:sz w:val="20"/>
                <w:szCs w:val="20"/>
              </w:rPr>
            </w:pPr>
            <w:r w:rsidRPr="00F764E2">
              <w:rPr>
                <w:rFonts w:eastAsia="Arial" w:cs="Arial"/>
                <w:b w:val="0"/>
                <w:bCs w:val="0"/>
                <w:color w:val="auto"/>
                <w:sz w:val="20"/>
                <w:szCs w:val="20"/>
              </w:rPr>
              <w:t xml:space="preserve">At Construction </w:t>
            </w:r>
          </w:p>
        </w:tc>
        <w:tc>
          <w:tcPr>
            <w:tcW w:w="2250" w:type="dxa"/>
            <w:tcBorders>
              <w:top w:val="single" w:sz="6" w:space="0" w:color="4472C4"/>
              <w:bottom w:val="single" w:sz="6" w:space="0" w:color="4472C4"/>
            </w:tcBorders>
            <w:shd w:val="clear" w:color="auto" w:fill="95B3D7" w:themeFill="accent1" w:themeFillTint="99"/>
          </w:tcPr>
          <w:p w14:paraId="0BD9C41C" w14:textId="46765B3B" w:rsidR="5A3DC4EC" w:rsidRPr="00F764E2" w:rsidRDefault="5A3DC4EC" w:rsidP="5A3DC4EC">
            <w:pPr>
              <w:spacing w:after="160" w:line="259" w:lineRule="auto"/>
              <w:cnfStyle w:val="100000000000" w:firstRow="1" w:lastRow="0" w:firstColumn="0" w:lastColumn="0" w:oddVBand="0" w:evenVBand="0" w:oddHBand="0" w:evenHBand="0" w:firstRowFirstColumn="0" w:firstRowLastColumn="0" w:lastRowFirstColumn="0" w:lastRowLastColumn="0"/>
              <w:rPr>
                <w:rFonts w:eastAsia="Arial" w:cs="Arial"/>
                <w:b w:val="0"/>
                <w:bCs w:val="0"/>
                <w:color w:val="auto"/>
                <w:sz w:val="20"/>
                <w:szCs w:val="20"/>
              </w:rPr>
            </w:pPr>
            <w:r w:rsidRPr="00F764E2">
              <w:rPr>
                <w:rFonts w:eastAsia="Arial" w:cs="Arial"/>
                <w:b w:val="0"/>
                <w:bCs w:val="0"/>
                <w:color w:val="auto"/>
                <w:sz w:val="20"/>
                <w:szCs w:val="20"/>
              </w:rPr>
              <w:t xml:space="preserve">At completion </w:t>
            </w:r>
          </w:p>
          <w:p w14:paraId="72B90351" w14:textId="020D8431" w:rsidR="5A3DC4EC" w:rsidRPr="00F764E2" w:rsidRDefault="5A3DC4EC" w:rsidP="5A3DC4EC">
            <w:pPr>
              <w:spacing w:after="160" w:line="259" w:lineRule="auto"/>
              <w:cnfStyle w:val="100000000000" w:firstRow="1" w:lastRow="0" w:firstColumn="0" w:lastColumn="0" w:oddVBand="0" w:evenVBand="0" w:oddHBand="0" w:evenHBand="0" w:firstRowFirstColumn="0" w:firstRowLastColumn="0" w:lastRowFirstColumn="0" w:lastRowLastColumn="0"/>
              <w:rPr>
                <w:rFonts w:eastAsia="Arial" w:cs="Arial"/>
                <w:b w:val="0"/>
                <w:bCs w:val="0"/>
                <w:color w:val="auto"/>
                <w:sz w:val="20"/>
                <w:szCs w:val="20"/>
              </w:rPr>
            </w:pPr>
            <w:r w:rsidRPr="00F764E2">
              <w:rPr>
                <w:rFonts w:eastAsia="Arial" w:cs="Arial"/>
                <w:b w:val="0"/>
                <w:bCs w:val="0"/>
                <w:color w:val="auto"/>
                <w:sz w:val="20"/>
                <w:szCs w:val="20"/>
              </w:rPr>
              <w:t xml:space="preserve">(+5 years) </w:t>
            </w:r>
          </w:p>
        </w:tc>
        <w:tc>
          <w:tcPr>
            <w:tcW w:w="2250" w:type="dxa"/>
            <w:tcBorders>
              <w:top w:val="single" w:sz="6" w:space="0" w:color="4472C4"/>
              <w:bottom w:val="single" w:sz="6" w:space="0" w:color="4472C4"/>
              <w:right w:val="single" w:sz="6" w:space="0" w:color="4472C4"/>
            </w:tcBorders>
            <w:shd w:val="clear" w:color="auto" w:fill="95B3D7" w:themeFill="accent1" w:themeFillTint="99"/>
          </w:tcPr>
          <w:p w14:paraId="6AFF30DE" w14:textId="6E76CFE8" w:rsidR="5A3DC4EC" w:rsidRPr="005E220C" w:rsidRDefault="5A3DC4EC" w:rsidP="5A3DC4EC">
            <w:pPr>
              <w:spacing w:after="160" w:line="259" w:lineRule="auto"/>
              <w:cnfStyle w:val="100000000000" w:firstRow="1" w:lastRow="0" w:firstColumn="0" w:lastColumn="0" w:oddVBand="0" w:evenVBand="0" w:oddHBand="0" w:evenHBand="0" w:firstRowFirstColumn="0" w:firstRowLastColumn="0" w:lastRowFirstColumn="0" w:lastRowLastColumn="0"/>
              <w:rPr>
                <w:rFonts w:eastAsia="Arial" w:cs="Arial"/>
                <w:b w:val="0"/>
                <w:bCs w:val="0"/>
                <w:color w:val="auto"/>
                <w:sz w:val="20"/>
                <w:szCs w:val="20"/>
              </w:rPr>
            </w:pPr>
            <w:r w:rsidRPr="005E220C">
              <w:rPr>
                <w:rFonts w:eastAsia="Arial" w:cs="Arial"/>
                <w:b w:val="0"/>
                <w:bCs w:val="0"/>
                <w:color w:val="auto"/>
                <w:sz w:val="20"/>
                <w:szCs w:val="20"/>
              </w:rPr>
              <w:t>Rectify cost at construction as % of cost at completion</w:t>
            </w:r>
          </w:p>
        </w:tc>
      </w:tr>
      <w:tr w:rsidR="5A3DC4EC" w14:paraId="2475F471" w14:textId="77777777" w:rsidTr="5A3DC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14:paraId="7B66A3B5" w14:textId="656424D5" w:rsidR="5A3DC4EC" w:rsidRDefault="5A3DC4EC" w:rsidP="5A3DC4EC">
            <w:pPr>
              <w:spacing w:after="160" w:line="259" w:lineRule="auto"/>
              <w:rPr>
                <w:rFonts w:eastAsia="Arial" w:cs="Arial"/>
                <w:color w:val="000000" w:themeColor="text1"/>
                <w:sz w:val="20"/>
                <w:szCs w:val="20"/>
              </w:rPr>
            </w:pPr>
          </w:p>
        </w:tc>
        <w:tc>
          <w:tcPr>
            <w:tcW w:w="1950" w:type="dxa"/>
          </w:tcPr>
          <w:p w14:paraId="24787800" w14:textId="7AE75560" w:rsidR="5A3DC4EC" w:rsidRDefault="5A3DC4EC" w:rsidP="5A3DC4EC">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0"/>
                <w:szCs w:val="20"/>
              </w:rPr>
            </w:pPr>
            <w:r w:rsidRPr="5A3DC4EC">
              <w:rPr>
                <w:rFonts w:eastAsia="Arial" w:cs="Arial"/>
                <w:color w:val="000000" w:themeColor="text1"/>
                <w:sz w:val="20"/>
                <w:szCs w:val="20"/>
              </w:rPr>
              <w:t>$</w:t>
            </w:r>
          </w:p>
        </w:tc>
        <w:tc>
          <w:tcPr>
            <w:tcW w:w="2250" w:type="dxa"/>
          </w:tcPr>
          <w:p w14:paraId="73D3102F" w14:textId="79CE4036" w:rsidR="5A3DC4EC" w:rsidRDefault="5A3DC4EC" w:rsidP="5A3DC4EC">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0"/>
                <w:szCs w:val="20"/>
              </w:rPr>
            </w:pPr>
            <w:r w:rsidRPr="5A3DC4EC">
              <w:rPr>
                <w:rFonts w:eastAsia="Arial" w:cs="Arial"/>
                <w:color w:val="000000" w:themeColor="text1"/>
                <w:sz w:val="20"/>
                <w:szCs w:val="20"/>
              </w:rPr>
              <w:t>$</w:t>
            </w:r>
          </w:p>
        </w:tc>
        <w:tc>
          <w:tcPr>
            <w:tcW w:w="2250" w:type="dxa"/>
            <w:vAlign w:val="bottom"/>
          </w:tcPr>
          <w:p w14:paraId="162F9DA3" w14:textId="56E322CB" w:rsidR="5A3DC4EC" w:rsidRDefault="5A3DC4EC" w:rsidP="5A3DC4EC">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0"/>
                <w:szCs w:val="20"/>
              </w:rPr>
            </w:pPr>
            <w:r w:rsidRPr="5A3DC4EC">
              <w:rPr>
                <w:rFonts w:eastAsia="Arial" w:cs="Arial"/>
                <w:color w:val="000000" w:themeColor="text1"/>
                <w:sz w:val="20"/>
                <w:szCs w:val="20"/>
              </w:rPr>
              <w:t>%</w:t>
            </w:r>
          </w:p>
        </w:tc>
      </w:tr>
      <w:tr w:rsidR="5A3DC4EC" w14:paraId="180248B2" w14:textId="77777777" w:rsidTr="5A3DC4EC">
        <w:tc>
          <w:tcPr>
            <w:cnfStyle w:val="001000000000" w:firstRow="0" w:lastRow="0" w:firstColumn="1" w:lastColumn="0" w:oddVBand="0" w:evenVBand="0" w:oddHBand="0" w:evenHBand="0" w:firstRowFirstColumn="0" w:firstRowLastColumn="0" w:lastRowFirstColumn="0" w:lastRowLastColumn="0"/>
            <w:tcW w:w="2535" w:type="dxa"/>
          </w:tcPr>
          <w:p w14:paraId="42EFEB43" w14:textId="429C21C0" w:rsidR="5A3DC4EC" w:rsidRDefault="5A3DC4EC" w:rsidP="5A3DC4EC">
            <w:pPr>
              <w:spacing w:after="160" w:line="259" w:lineRule="auto"/>
              <w:rPr>
                <w:rFonts w:eastAsia="Arial" w:cs="Arial"/>
                <w:color w:val="000000" w:themeColor="text1"/>
                <w:sz w:val="20"/>
                <w:szCs w:val="20"/>
              </w:rPr>
            </w:pPr>
            <w:r w:rsidRPr="5A3DC4EC">
              <w:rPr>
                <w:rFonts w:eastAsia="Arial" w:cs="Arial"/>
                <w:color w:val="000000" w:themeColor="text1"/>
                <w:sz w:val="20"/>
                <w:szCs w:val="20"/>
              </w:rPr>
              <w:t xml:space="preserve">Footing inspection </w:t>
            </w:r>
          </w:p>
        </w:tc>
        <w:tc>
          <w:tcPr>
            <w:tcW w:w="1950" w:type="dxa"/>
            <w:vAlign w:val="bottom"/>
          </w:tcPr>
          <w:p w14:paraId="4C1EF8B0" w14:textId="428A5527" w:rsidR="5A3DC4EC" w:rsidRDefault="5A3DC4EC" w:rsidP="5A3DC4EC">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5A3DC4EC">
              <w:rPr>
                <w:rFonts w:eastAsia="Arial" w:cs="Arial"/>
                <w:color w:val="000000" w:themeColor="text1"/>
                <w:sz w:val="20"/>
                <w:szCs w:val="20"/>
              </w:rPr>
              <w:t>1 360</w:t>
            </w:r>
          </w:p>
        </w:tc>
        <w:tc>
          <w:tcPr>
            <w:tcW w:w="2250" w:type="dxa"/>
            <w:vAlign w:val="bottom"/>
          </w:tcPr>
          <w:p w14:paraId="34F4F37E" w14:textId="110491CD" w:rsidR="5A3DC4EC" w:rsidRDefault="5A3DC4EC" w:rsidP="5A3DC4EC">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5A3DC4EC">
              <w:rPr>
                <w:rFonts w:eastAsia="Arial" w:cs="Arial"/>
                <w:color w:val="000000" w:themeColor="text1"/>
                <w:sz w:val="20"/>
                <w:szCs w:val="20"/>
              </w:rPr>
              <w:t>6 875</w:t>
            </w:r>
          </w:p>
        </w:tc>
        <w:tc>
          <w:tcPr>
            <w:tcW w:w="2250" w:type="dxa"/>
            <w:vAlign w:val="bottom"/>
          </w:tcPr>
          <w:p w14:paraId="02670F38" w14:textId="36742A02" w:rsidR="5A3DC4EC" w:rsidRDefault="5A3DC4EC" w:rsidP="5A3DC4EC">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5A3DC4EC">
              <w:rPr>
                <w:rFonts w:eastAsia="Arial" w:cs="Arial"/>
                <w:color w:val="000000" w:themeColor="text1"/>
                <w:sz w:val="20"/>
                <w:szCs w:val="20"/>
              </w:rPr>
              <w:t>23.1</w:t>
            </w:r>
          </w:p>
        </w:tc>
      </w:tr>
      <w:tr w:rsidR="5A3DC4EC" w14:paraId="70B56699" w14:textId="77777777" w:rsidTr="5A3DC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14:paraId="3C91E779" w14:textId="143F8E65" w:rsidR="5A3DC4EC" w:rsidRDefault="5A3DC4EC" w:rsidP="5A3DC4EC">
            <w:pPr>
              <w:spacing w:after="160" w:line="259" w:lineRule="auto"/>
              <w:rPr>
                <w:rFonts w:eastAsia="Arial" w:cs="Arial"/>
                <w:color w:val="000000" w:themeColor="text1"/>
                <w:sz w:val="20"/>
                <w:szCs w:val="20"/>
              </w:rPr>
            </w:pPr>
            <w:r w:rsidRPr="5A3DC4EC">
              <w:rPr>
                <w:rFonts w:eastAsia="Arial" w:cs="Arial"/>
                <w:color w:val="000000" w:themeColor="text1"/>
                <w:sz w:val="20"/>
                <w:szCs w:val="20"/>
              </w:rPr>
              <w:t>Roof framing inspection</w:t>
            </w:r>
          </w:p>
        </w:tc>
        <w:tc>
          <w:tcPr>
            <w:tcW w:w="1950" w:type="dxa"/>
            <w:vAlign w:val="bottom"/>
          </w:tcPr>
          <w:p w14:paraId="146ACCA2" w14:textId="0AA9D7C6" w:rsidR="5A3DC4EC" w:rsidRDefault="5A3DC4EC" w:rsidP="5A3DC4EC">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0"/>
                <w:szCs w:val="20"/>
              </w:rPr>
            </w:pPr>
            <w:r w:rsidRPr="5A3DC4EC">
              <w:rPr>
                <w:rFonts w:eastAsia="Arial" w:cs="Arial"/>
                <w:color w:val="000000" w:themeColor="text1"/>
                <w:sz w:val="20"/>
                <w:szCs w:val="20"/>
              </w:rPr>
              <w:t>250</w:t>
            </w:r>
          </w:p>
        </w:tc>
        <w:tc>
          <w:tcPr>
            <w:tcW w:w="2250" w:type="dxa"/>
            <w:vAlign w:val="bottom"/>
          </w:tcPr>
          <w:p w14:paraId="767E8074" w14:textId="066B86F4" w:rsidR="5A3DC4EC" w:rsidRDefault="5A3DC4EC" w:rsidP="5A3DC4EC">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0"/>
                <w:szCs w:val="20"/>
              </w:rPr>
            </w:pPr>
            <w:r w:rsidRPr="5A3DC4EC">
              <w:rPr>
                <w:rFonts w:eastAsia="Arial" w:cs="Arial"/>
                <w:color w:val="000000" w:themeColor="text1"/>
                <w:sz w:val="20"/>
                <w:szCs w:val="20"/>
              </w:rPr>
              <w:t>6 250</w:t>
            </w:r>
          </w:p>
        </w:tc>
        <w:tc>
          <w:tcPr>
            <w:tcW w:w="2250" w:type="dxa"/>
            <w:vAlign w:val="bottom"/>
          </w:tcPr>
          <w:p w14:paraId="01C753EE" w14:textId="6D97B7C7" w:rsidR="5A3DC4EC" w:rsidRDefault="5A3DC4EC" w:rsidP="5A3DC4EC">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0"/>
                <w:szCs w:val="20"/>
              </w:rPr>
            </w:pPr>
            <w:r w:rsidRPr="5A3DC4EC">
              <w:rPr>
                <w:rFonts w:eastAsia="Arial" w:cs="Arial"/>
                <w:color w:val="000000" w:themeColor="text1"/>
                <w:sz w:val="20"/>
                <w:szCs w:val="20"/>
              </w:rPr>
              <w:t>4.0</w:t>
            </w:r>
          </w:p>
        </w:tc>
      </w:tr>
      <w:tr w:rsidR="5A3DC4EC" w14:paraId="296C7384" w14:textId="77777777" w:rsidTr="5A3DC4EC">
        <w:tc>
          <w:tcPr>
            <w:cnfStyle w:val="001000000000" w:firstRow="0" w:lastRow="0" w:firstColumn="1" w:lastColumn="0" w:oddVBand="0" w:evenVBand="0" w:oddHBand="0" w:evenHBand="0" w:firstRowFirstColumn="0" w:firstRowLastColumn="0" w:lastRowFirstColumn="0" w:lastRowLastColumn="0"/>
            <w:tcW w:w="2535" w:type="dxa"/>
          </w:tcPr>
          <w:p w14:paraId="1A642188" w14:textId="4DF946CD" w:rsidR="5A3DC4EC" w:rsidRDefault="5A3DC4EC" w:rsidP="5A3DC4EC">
            <w:pPr>
              <w:spacing w:after="160" w:line="259" w:lineRule="auto"/>
              <w:rPr>
                <w:rFonts w:eastAsia="Arial" w:cs="Arial"/>
                <w:color w:val="000000" w:themeColor="text1"/>
                <w:sz w:val="20"/>
                <w:szCs w:val="20"/>
              </w:rPr>
            </w:pPr>
            <w:r w:rsidRPr="5A3DC4EC">
              <w:rPr>
                <w:rFonts w:eastAsia="Arial" w:cs="Arial"/>
                <w:color w:val="000000" w:themeColor="text1"/>
                <w:sz w:val="20"/>
                <w:szCs w:val="20"/>
              </w:rPr>
              <w:t>Completion/final</w:t>
            </w:r>
          </w:p>
        </w:tc>
        <w:tc>
          <w:tcPr>
            <w:tcW w:w="1950" w:type="dxa"/>
            <w:vAlign w:val="bottom"/>
          </w:tcPr>
          <w:p w14:paraId="321C433A" w14:textId="0667C5FE" w:rsidR="5A3DC4EC" w:rsidRDefault="5A3DC4EC" w:rsidP="5A3DC4EC">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p>
        </w:tc>
        <w:tc>
          <w:tcPr>
            <w:tcW w:w="2250" w:type="dxa"/>
            <w:vAlign w:val="bottom"/>
          </w:tcPr>
          <w:p w14:paraId="47A6E32A" w14:textId="2CE3E381" w:rsidR="5A3DC4EC" w:rsidRDefault="5A3DC4EC" w:rsidP="5A3DC4EC">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p>
        </w:tc>
        <w:tc>
          <w:tcPr>
            <w:tcW w:w="2250" w:type="dxa"/>
            <w:vAlign w:val="bottom"/>
          </w:tcPr>
          <w:p w14:paraId="65E283A9" w14:textId="4C07AF88" w:rsidR="5A3DC4EC" w:rsidRDefault="5A3DC4EC" w:rsidP="5A3DC4EC">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p>
        </w:tc>
      </w:tr>
      <w:tr w:rsidR="5A3DC4EC" w14:paraId="45DF0538" w14:textId="77777777" w:rsidTr="5A3DC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14:paraId="50E7174D" w14:textId="791EFED4" w:rsidR="5A3DC4EC" w:rsidRDefault="5A3DC4EC" w:rsidP="5A3DC4EC">
            <w:pPr>
              <w:spacing w:after="160" w:line="259" w:lineRule="auto"/>
              <w:ind w:left="306"/>
              <w:rPr>
                <w:rFonts w:eastAsia="Arial" w:cs="Arial"/>
                <w:color w:val="000000" w:themeColor="text1"/>
                <w:sz w:val="20"/>
                <w:szCs w:val="20"/>
              </w:rPr>
            </w:pPr>
            <w:r w:rsidRPr="5A3DC4EC">
              <w:rPr>
                <w:rFonts w:eastAsia="Arial" w:cs="Arial"/>
                <w:color w:val="000000" w:themeColor="text1"/>
                <w:sz w:val="20"/>
                <w:szCs w:val="20"/>
              </w:rPr>
              <w:t>Bushfire construction requirement</w:t>
            </w:r>
          </w:p>
        </w:tc>
        <w:tc>
          <w:tcPr>
            <w:tcW w:w="1950" w:type="dxa"/>
            <w:vAlign w:val="bottom"/>
          </w:tcPr>
          <w:p w14:paraId="328DFF40" w14:textId="061B06F3" w:rsidR="5A3DC4EC" w:rsidRDefault="5A3DC4EC" w:rsidP="5A3DC4EC">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0"/>
                <w:szCs w:val="20"/>
              </w:rPr>
            </w:pPr>
            <w:r w:rsidRPr="5A3DC4EC">
              <w:rPr>
                <w:rFonts w:eastAsia="Arial" w:cs="Arial"/>
                <w:color w:val="000000" w:themeColor="text1"/>
                <w:sz w:val="20"/>
                <w:szCs w:val="20"/>
              </w:rPr>
              <w:t>1 100</w:t>
            </w:r>
          </w:p>
        </w:tc>
        <w:tc>
          <w:tcPr>
            <w:tcW w:w="2250" w:type="dxa"/>
            <w:vAlign w:val="bottom"/>
          </w:tcPr>
          <w:p w14:paraId="4073BA79" w14:textId="66D867CC" w:rsidR="5A3DC4EC" w:rsidRDefault="5A3DC4EC" w:rsidP="5A3DC4EC">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0"/>
                <w:szCs w:val="20"/>
              </w:rPr>
            </w:pPr>
            <w:r w:rsidRPr="5A3DC4EC">
              <w:rPr>
                <w:rFonts w:eastAsia="Arial" w:cs="Arial"/>
                <w:color w:val="000000" w:themeColor="text1"/>
                <w:sz w:val="20"/>
                <w:szCs w:val="20"/>
              </w:rPr>
              <w:t>1 500</w:t>
            </w:r>
          </w:p>
        </w:tc>
        <w:tc>
          <w:tcPr>
            <w:tcW w:w="2250" w:type="dxa"/>
            <w:vAlign w:val="bottom"/>
          </w:tcPr>
          <w:p w14:paraId="75A94283" w14:textId="06DF29E5" w:rsidR="5A3DC4EC" w:rsidRDefault="5A3DC4EC" w:rsidP="5A3DC4EC">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0"/>
                <w:szCs w:val="20"/>
              </w:rPr>
            </w:pPr>
            <w:r w:rsidRPr="5A3DC4EC">
              <w:rPr>
                <w:rFonts w:eastAsia="Arial" w:cs="Arial"/>
                <w:color w:val="000000" w:themeColor="text1"/>
                <w:sz w:val="20"/>
                <w:szCs w:val="20"/>
              </w:rPr>
              <w:t>73.3</w:t>
            </w:r>
          </w:p>
        </w:tc>
      </w:tr>
      <w:tr w:rsidR="5A3DC4EC" w14:paraId="3F0CE9A8" w14:textId="77777777" w:rsidTr="5A3DC4EC">
        <w:tc>
          <w:tcPr>
            <w:cnfStyle w:val="001000000000" w:firstRow="0" w:lastRow="0" w:firstColumn="1" w:lastColumn="0" w:oddVBand="0" w:evenVBand="0" w:oddHBand="0" w:evenHBand="0" w:firstRowFirstColumn="0" w:firstRowLastColumn="0" w:lastRowFirstColumn="0" w:lastRowLastColumn="0"/>
            <w:tcW w:w="2535" w:type="dxa"/>
          </w:tcPr>
          <w:p w14:paraId="7A1CE82C" w14:textId="06F55F43" w:rsidR="5A3DC4EC" w:rsidRDefault="5A3DC4EC" w:rsidP="5A3DC4EC">
            <w:pPr>
              <w:spacing w:after="160" w:line="259" w:lineRule="auto"/>
              <w:ind w:left="306"/>
              <w:rPr>
                <w:rFonts w:eastAsia="Arial" w:cs="Arial"/>
                <w:color w:val="000000" w:themeColor="text1"/>
                <w:sz w:val="20"/>
                <w:szCs w:val="20"/>
              </w:rPr>
            </w:pPr>
            <w:r w:rsidRPr="5A3DC4EC">
              <w:rPr>
                <w:rFonts w:eastAsia="Arial" w:cs="Arial"/>
                <w:color w:val="000000" w:themeColor="text1"/>
                <w:sz w:val="20"/>
                <w:szCs w:val="20"/>
              </w:rPr>
              <w:t>Plasterboard installation</w:t>
            </w:r>
          </w:p>
        </w:tc>
        <w:tc>
          <w:tcPr>
            <w:tcW w:w="1950" w:type="dxa"/>
            <w:vAlign w:val="bottom"/>
          </w:tcPr>
          <w:p w14:paraId="64FA5AD7" w14:textId="75EC3D81" w:rsidR="5A3DC4EC" w:rsidRDefault="5A3DC4EC" w:rsidP="5A3DC4EC">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5A3DC4EC">
              <w:rPr>
                <w:rFonts w:eastAsia="Arial" w:cs="Arial"/>
                <w:color w:val="000000" w:themeColor="text1"/>
                <w:sz w:val="20"/>
                <w:szCs w:val="20"/>
              </w:rPr>
              <w:t>315</w:t>
            </w:r>
          </w:p>
        </w:tc>
        <w:tc>
          <w:tcPr>
            <w:tcW w:w="2250" w:type="dxa"/>
            <w:vAlign w:val="bottom"/>
          </w:tcPr>
          <w:p w14:paraId="551CCE9F" w14:textId="081E66E7" w:rsidR="5A3DC4EC" w:rsidRDefault="5A3DC4EC" w:rsidP="5A3DC4EC">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5A3DC4EC">
              <w:rPr>
                <w:rFonts w:eastAsia="Arial" w:cs="Arial"/>
                <w:color w:val="000000" w:themeColor="text1"/>
                <w:sz w:val="20"/>
                <w:szCs w:val="20"/>
              </w:rPr>
              <w:t>3 700</w:t>
            </w:r>
          </w:p>
        </w:tc>
        <w:tc>
          <w:tcPr>
            <w:tcW w:w="2250" w:type="dxa"/>
            <w:vAlign w:val="bottom"/>
          </w:tcPr>
          <w:p w14:paraId="7FDDC9D1" w14:textId="25B96762" w:rsidR="5A3DC4EC" w:rsidRDefault="5A3DC4EC" w:rsidP="5A3DC4EC">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5A3DC4EC">
              <w:rPr>
                <w:rFonts w:eastAsia="Arial" w:cs="Arial"/>
                <w:color w:val="000000" w:themeColor="text1"/>
                <w:sz w:val="20"/>
                <w:szCs w:val="20"/>
              </w:rPr>
              <w:t>8.5</w:t>
            </w:r>
          </w:p>
        </w:tc>
      </w:tr>
      <w:tr w:rsidR="5A3DC4EC" w14:paraId="7F60A70B" w14:textId="77777777" w:rsidTr="5A3DC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14:paraId="7D0DF36D" w14:textId="385E4497" w:rsidR="5A3DC4EC" w:rsidRDefault="5A3DC4EC" w:rsidP="00D678B7">
            <w:pPr>
              <w:spacing w:after="160" w:line="259" w:lineRule="auto"/>
              <w:rPr>
                <w:rFonts w:eastAsia="Arial" w:cs="Arial"/>
                <w:color w:val="000000" w:themeColor="text1"/>
                <w:sz w:val="20"/>
                <w:szCs w:val="20"/>
              </w:rPr>
            </w:pPr>
            <w:r w:rsidRPr="5A3DC4EC">
              <w:rPr>
                <w:rFonts w:eastAsia="Arial" w:cs="Arial"/>
                <w:color w:val="000000" w:themeColor="text1"/>
                <w:sz w:val="20"/>
                <w:szCs w:val="20"/>
              </w:rPr>
              <w:t>Waterproofing</w:t>
            </w:r>
          </w:p>
        </w:tc>
        <w:tc>
          <w:tcPr>
            <w:tcW w:w="1950" w:type="dxa"/>
            <w:vAlign w:val="bottom"/>
          </w:tcPr>
          <w:p w14:paraId="7E4CFCCE" w14:textId="7F7339A6" w:rsidR="5A3DC4EC" w:rsidRDefault="5A3DC4EC" w:rsidP="5A3DC4EC">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0"/>
                <w:szCs w:val="20"/>
              </w:rPr>
            </w:pPr>
            <w:r w:rsidRPr="5A3DC4EC">
              <w:rPr>
                <w:rFonts w:eastAsia="Arial" w:cs="Arial"/>
                <w:color w:val="000000" w:themeColor="text1"/>
                <w:sz w:val="20"/>
                <w:szCs w:val="20"/>
              </w:rPr>
              <w:t>10 400</w:t>
            </w:r>
          </w:p>
        </w:tc>
        <w:tc>
          <w:tcPr>
            <w:tcW w:w="2250" w:type="dxa"/>
            <w:vAlign w:val="bottom"/>
          </w:tcPr>
          <w:p w14:paraId="6DDA5CC9" w14:textId="050423F0" w:rsidR="5A3DC4EC" w:rsidRDefault="5A3DC4EC" w:rsidP="5A3DC4EC">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0"/>
                <w:szCs w:val="20"/>
              </w:rPr>
            </w:pPr>
            <w:r w:rsidRPr="5A3DC4EC">
              <w:rPr>
                <w:rFonts w:eastAsia="Arial" w:cs="Arial"/>
                <w:color w:val="000000" w:themeColor="text1"/>
                <w:sz w:val="20"/>
                <w:szCs w:val="20"/>
              </w:rPr>
              <w:t>15 000</w:t>
            </w:r>
          </w:p>
        </w:tc>
        <w:tc>
          <w:tcPr>
            <w:tcW w:w="2250" w:type="dxa"/>
            <w:vAlign w:val="bottom"/>
          </w:tcPr>
          <w:p w14:paraId="490DE6FA" w14:textId="0915B259" w:rsidR="5A3DC4EC" w:rsidRDefault="5A3DC4EC" w:rsidP="5A3DC4EC">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0"/>
                <w:szCs w:val="20"/>
              </w:rPr>
            </w:pPr>
            <w:r w:rsidRPr="5A3DC4EC">
              <w:rPr>
                <w:rFonts w:eastAsia="Arial" w:cs="Arial"/>
                <w:color w:val="000000" w:themeColor="text1"/>
                <w:sz w:val="20"/>
                <w:szCs w:val="20"/>
              </w:rPr>
              <w:t>69.3</w:t>
            </w:r>
          </w:p>
        </w:tc>
      </w:tr>
    </w:tbl>
    <w:p w14:paraId="69567739" w14:textId="6406BA5D" w:rsidR="00664219" w:rsidRDefault="35B0C90E" w:rsidP="00664219">
      <w:pPr>
        <w:spacing w:before="240" w:after="240"/>
        <w:rPr>
          <w:sz w:val="18"/>
          <w:szCs w:val="18"/>
        </w:rPr>
      </w:pPr>
      <w:r w:rsidRPr="00664219">
        <w:rPr>
          <w:sz w:val="18"/>
          <w:szCs w:val="18"/>
        </w:rPr>
        <w:t xml:space="preserve">Source: CIE, </w:t>
      </w:r>
      <w:r w:rsidRPr="00664219">
        <w:rPr>
          <w:i/>
          <w:iCs/>
          <w:sz w:val="18"/>
          <w:szCs w:val="18"/>
        </w:rPr>
        <w:t>Building Confidence Report</w:t>
      </w:r>
      <w:r w:rsidR="00175699">
        <w:rPr>
          <w:i/>
          <w:iCs/>
          <w:sz w:val="18"/>
          <w:szCs w:val="18"/>
        </w:rPr>
        <w:t>: A case for intervention</w:t>
      </w:r>
      <w:r w:rsidRPr="00664219">
        <w:rPr>
          <w:i/>
          <w:iCs/>
          <w:sz w:val="18"/>
          <w:szCs w:val="18"/>
        </w:rPr>
        <w:t>,</w:t>
      </w:r>
      <w:r w:rsidRPr="00664219">
        <w:rPr>
          <w:sz w:val="18"/>
          <w:szCs w:val="18"/>
        </w:rPr>
        <w:t xml:space="preserve"> July 2021, p 87</w:t>
      </w:r>
      <w:r w:rsidR="00517DC9">
        <w:rPr>
          <w:sz w:val="18"/>
          <w:szCs w:val="18"/>
        </w:rPr>
        <w:t>.</w:t>
      </w:r>
    </w:p>
    <w:p w14:paraId="4E202319" w14:textId="5D0CDAD0" w:rsidR="00FC48DF" w:rsidRDefault="00FC48DF" w:rsidP="00664219">
      <w:pPr>
        <w:spacing w:before="240" w:after="240"/>
      </w:pPr>
      <w:r>
        <w:t xml:space="preserve">The use of </w:t>
      </w:r>
      <w:r w:rsidR="00E5391B">
        <w:t>BWROs</w:t>
      </w:r>
      <w:r>
        <w:t xml:space="preserve"> in the </w:t>
      </w:r>
      <w:r w:rsidR="005B3FCD">
        <w:t>Class</w:t>
      </w:r>
      <w:r>
        <w:t xml:space="preserve"> 2 space has been successful in identifying and resolving serious defects in buildings. Since the commencement of the RAB </w:t>
      </w:r>
      <w:r w:rsidR="009F4152">
        <w:t>A</w:t>
      </w:r>
      <w:r>
        <w:t>ct, over 120 OC audits have begun with 49 completed. From</w:t>
      </w:r>
      <w:r w:rsidDel="00483E90">
        <w:t xml:space="preserve"> these </w:t>
      </w:r>
      <w:r>
        <w:t xml:space="preserve">audits there have been 22 building work rectification </w:t>
      </w:r>
      <w:r w:rsidDel="00483E90">
        <w:t>orders</w:t>
      </w:r>
      <w:r w:rsidR="00FD366B">
        <w:t>,</w:t>
      </w:r>
      <w:r>
        <w:t xml:space="preserve"> of which </w:t>
      </w:r>
      <w:r w:rsidR="00DA719B">
        <w:t>seven</w:t>
      </w:r>
      <w:r>
        <w:t xml:space="preserve"> have been revoked indicating that 15 have yet to carry out the orders. The proposed amendment would leverage the success of this regulatory tool in </w:t>
      </w:r>
      <w:r w:rsidR="005B3FCD">
        <w:t>Class</w:t>
      </w:r>
      <w:r>
        <w:t xml:space="preserve"> 2 buildings and apply it more broadly to other building classes to respond to serious defects in critical building elements.</w:t>
      </w:r>
    </w:p>
    <w:p w14:paraId="35DB35C6" w14:textId="29C17AC7" w:rsidR="00BD369E" w:rsidRDefault="002131B7" w:rsidP="00BD369E">
      <w:r>
        <w:t xml:space="preserve">The BCE Bill will adopt the current scope of </w:t>
      </w:r>
      <w:r w:rsidR="000C2B14">
        <w:t>BWRO</w:t>
      </w:r>
      <w:r>
        <w:t xml:space="preserve"> power currently in </w:t>
      </w:r>
      <w:r w:rsidR="00B04AD3">
        <w:t xml:space="preserve">the RAB Act </w:t>
      </w:r>
      <w:r>
        <w:t xml:space="preserve">but expand it to </w:t>
      </w:r>
      <w:r w:rsidR="00EA14D6">
        <w:t>apply to all building classes</w:t>
      </w:r>
      <w:r w:rsidR="00BD369E">
        <w:t xml:space="preserve">. A </w:t>
      </w:r>
      <w:r>
        <w:t xml:space="preserve">BWRO </w:t>
      </w:r>
      <w:r w:rsidR="00BD369E">
        <w:t xml:space="preserve">can be issued in circumstances where the Secretary has </w:t>
      </w:r>
      <w:r w:rsidR="00BD369E">
        <w:lastRenderedPageBreak/>
        <w:t>reasonable belief that the building work was or is being carried out in a way that could result in a serious defect or a building has a serious defect.</w:t>
      </w:r>
    </w:p>
    <w:p w14:paraId="35AAB7C9" w14:textId="77777777" w:rsidR="00BD369E" w:rsidRDefault="00BD369E" w:rsidP="00BD369E">
      <w:r>
        <w:t>A serious defect is:</w:t>
      </w:r>
    </w:p>
    <w:p w14:paraId="71595F1A" w14:textId="7DC06A7F" w:rsidR="00BD369E" w:rsidRPr="0014415F" w:rsidRDefault="0073028F" w:rsidP="00A45479">
      <w:pPr>
        <w:numPr>
          <w:ilvl w:val="0"/>
          <w:numId w:val="21"/>
        </w:numPr>
        <w:spacing w:after="0"/>
        <w:ind w:left="714" w:hanging="357"/>
        <w:rPr>
          <w:rFonts w:eastAsia="Arial"/>
        </w:rPr>
      </w:pPr>
      <w:r>
        <w:rPr>
          <w:rFonts w:eastAsia="Arial"/>
        </w:rPr>
        <w:t>A</w:t>
      </w:r>
      <w:r w:rsidR="00BD369E" w:rsidRPr="0014415F">
        <w:rPr>
          <w:rFonts w:eastAsia="Arial"/>
        </w:rPr>
        <w:t xml:space="preserve"> defect in a building element that fails to comply with the </w:t>
      </w:r>
      <w:r w:rsidR="00E67BA6">
        <w:rPr>
          <w:rFonts w:eastAsia="Arial"/>
        </w:rPr>
        <w:t>NCC</w:t>
      </w:r>
      <w:r w:rsidR="00BD369E" w:rsidRPr="0014415F">
        <w:rPr>
          <w:rFonts w:eastAsia="Arial"/>
        </w:rPr>
        <w:t>, a relevant standard (such as an Australian Standard) or the approved plans (the endorsed construction certificate plans and declared designs</w:t>
      </w:r>
      <w:r w:rsidR="00FC48DF" w:rsidRPr="0014415F">
        <w:rPr>
          <w:rFonts w:eastAsia="Arial"/>
        </w:rPr>
        <w:t>)</w:t>
      </w:r>
      <w:r>
        <w:rPr>
          <w:rFonts w:eastAsia="Arial"/>
        </w:rPr>
        <w:t>.</w:t>
      </w:r>
    </w:p>
    <w:p w14:paraId="47A5BA99" w14:textId="38E4E030" w:rsidR="00FF4C6D" w:rsidRDefault="0073028F" w:rsidP="00DF10EF">
      <w:pPr>
        <w:numPr>
          <w:ilvl w:val="0"/>
          <w:numId w:val="21"/>
        </w:numPr>
        <w:spacing w:after="0"/>
        <w:rPr>
          <w:rFonts w:eastAsia="Arial"/>
        </w:rPr>
      </w:pPr>
      <w:r>
        <w:rPr>
          <w:rFonts w:eastAsia="Arial"/>
        </w:rPr>
        <w:t>A</w:t>
      </w:r>
      <w:r w:rsidR="00FC48DF" w:rsidRPr="0014415F">
        <w:rPr>
          <w:rFonts w:eastAsia="Arial"/>
        </w:rPr>
        <w:t xml:space="preserve"> defect in a building </w:t>
      </w:r>
      <w:r w:rsidR="00FF4C6D">
        <w:rPr>
          <w:rFonts w:eastAsia="Arial"/>
        </w:rPr>
        <w:t xml:space="preserve">product or building </w:t>
      </w:r>
      <w:r w:rsidR="00FC48DF" w:rsidRPr="0014415F">
        <w:rPr>
          <w:rFonts w:eastAsia="Arial"/>
        </w:rPr>
        <w:t xml:space="preserve">element </w:t>
      </w:r>
      <w:r w:rsidR="00FF4C6D">
        <w:rPr>
          <w:rFonts w:eastAsia="Arial"/>
        </w:rPr>
        <w:t>that</w:t>
      </w:r>
      <w:r w:rsidR="00FC48DF" w:rsidRPr="0014415F">
        <w:rPr>
          <w:rFonts w:eastAsia="Arial"/>
        </w:rPr>
        <w:t xml:space="preserve"> is attributable to defective design, defective or faulty workmanship or defective materials</w:t>
      </w:r>
      <w:r w:rsidR="00FF4C6D">
        <w:rPr>
          <w:rFonts w:eastAsia="Arial"/>
        </w:rPr>
        <w:t xml:space="preserve"> AND causes or is likely to cause</w:t>
      </w:r>
    </w:p>
    <w:p w14:paraId="2D10CEB8" w14:textId="491CE253" w:rsidR="00FF4C6D" w:rsidRDefault="00FF4C6D" w:rsidP="00FF4C6D">
      <w:pPr>
        <w:numPr>
          <w:ilvl w:val="1"/>
          <w:numId w:val="21"/>
        </w:numPr>
        <w:spacing w:after="0"/>
        <w:rPr>
          <w:rFonts w:eastAsia="Arial"/>
        </w:rPr>
      </w:pPr>
      <w:r>
        <w:rPr>
          <w:rFonts w:eastAsia="Arial"/>
        </w:rPr>
        <w:t xml:space="preserve">the </w:t>
      </w:r>
      <w:r w:rsidR="00FC48DF" w:rsidRPr="0014415F">
        <w:rPr>
          <w:rFonts w:eastAsia="Arial"/>
        </w:rPr>
        <w:t xml:space="preserve">inability to inhabit </w:t>
      </w:r>
      <w:r>
        <w:rPr>
          <w:rFonts w:eastAsia="Arial"/>
        </w:rPr>
        <w:t>or use the building for its intended purpose</w:t>
      </w:r>
      <w:r w:rsidR="00FC48DF" w:rsidRPr="0014415F">
        <w:rPr>
          <w:rFonts w:eastAsia="Arial"/>
        </w:rPr>
        <w:t>,</w:t>
      </w:r>
    </w:p>
    <w:p w14:paraId="35A3631B" w14:textId="0C301F6A" w:rsidR="00C830C4" w:rsidRDefault="00A50162" w:rsidP="00FF4C6D">
      <w:pPr>
        <w:numPr>
          <w:ilvl w:val="1"/>
          <w:numId w:val="21"/>
        </w:numPr>
        <w:spacing w:after="0"/>
        <w:rPr>
          <w:rFonts w:eastAsia="Arial"/>
        </w:rPr>
      </w:pPr>
      <w:r>
        <w:rPr>
          <w:rFonts w:eastAsia="Arial"/>
        </w:rPr>
        <w:t xml:space="preserve">the </w:t>
      </w:r>
      <w:r w:rsidR="00FC48DF" w:rsidRPr="0014415F">
        <w:rPr>
          <w:rFonts w:eastAsia="Arial"/>
        </w:rPr>
        <w:t xml:space="preserve">destruction of the building </w:t>
      </w:r>
      <w:r w:rsidR="00FC48DF" w:rsidRPr="27789E59">
        <w:rPr>
          <w:rFonts w:eastAsia="Arial"/>
        </w:rPr>
        <w:t>(or any part of the building)</w:t>
      </w:r>
      <w:r w:rsidR="00C830C4">
        <w:rPr>
          <w:rFonts w:eastAsia="Arial"/>
        </w:rPr>
        <w:t>,</w:t>
      </w:r>
      <w:r w:rsidR="00FC48DF" w:rsidRPr="27789E59">
        <w:rPr>
          <w:rFonts w:eastAsia="Arial"/>
        </w:rPr>
        <w:t xml:space="preserve"> </w:t>
      </w:r>
      <w:r w:rsidR="00FC48DF" w:rsidRPr="0014415F">
        <w:rPr>
          <w:rFonts w:eastAsia="Arial"/>
        </w:rPr>
        <w:t>or</w:t>
      </w:r>
    </w:p>
    <w:p w14:paraId="0CA2546C" w14:textId="1B20657B" w:rsidR="00FC48DF" w:rsidRPr="0014415F" w:rsidRDefault="00FC48DF" w:rsidP="00A45479">
      <w:pPr>
        <w:numPr>
          <w:ilvl w:val="1"/>
          <w:numId w:val="21"/>
        </w:numPr>
        <w:spacing w:after="0"/>
        <w:rPr>
          <w:rFonts w:eastAsia="Arial"/>
        </w:rPr>
      </w:pPr>
      <w:r w:rsidRPr="0014415F">
        <w:rPr>
          <w:rFonts w:eastAsia="Arial"/>
        </w:rPr>
        <w:t>the threat of collapse</w:t>
      </w:r>
      <w:r w:rsidRPr="27789E59">
        <w:rPr>
          <w:rFonts w:eastAsia="Arial"/>
        </w:rPr>
        <w:t xml:space="preserve"> of the building (or any part of the building)</w:t>
      </w:r>
      <w:r w:rsidR="0073028F">
        <w:rPr>
          <w:rFonts w:eastAsia="Arial"/>
        </w:rPr>
        <w:t>.</w:t>
      </w:r>
    </w:p>
    <w:p w14:paraId="07C52D3A" w14:textId="2840489E" w:rsidR="00C830C4" w:rsidRPr="00A45479" w:rsidRDefault="00C830C4" w:rsidP="00A45479">
      <w:pPr>
        <w:numPr>
          <w:ilvl w:val="0"/>
          <w:numId w:val="21"/>
        </w:numPr>
        <w:spacing w:after="0"/>
        <w:ind w:left="714" w:hanging="357"/>
        <w:rPr>
          <w:rFonts w:eastAsia="Arial"/>
        </w:rPr>
      </w:pPr>
      <w:r>
        <w:rPr>
          <w:rFonts w:eastAsia="Arial"/>
        </w:rPr>
        <w:t>A defect of a kind that is prescribed by the regulations as a serious defect</w:t>
      </w:r>
    </w:p>
    <w:p w14:paraId="4A8D5CF8" w14:textId="53B33723" w:rsidR="00BD369E" w:rsidRPr="009A5CBA" w:rsidRDefault="00C830C4" w:rsidP="00DF10EF">
      <w:pPr>
        <w:numPr>
          <w:ilvl w:val="0"/>
          <w:numId w:val="21"/>
        </w:numPr>
        <w:spacing w:after="240"/>
        <w:ind w:left="714" w:hanging="357"/>
        <w:rPr>
          <w:rFonts w:eastAsia="Arial" w:cs="Arial"/>
        </w:rPr>
      </w:pPr>
      <w:r>
        <w:rPr>
          <w:rFonts w:eastAsia="Arial"/>
        </w:rPr>
        <w:t xml:space="preserve">The use of a </w:t>
      </w:r>
      <w:r w:rsidR="00BD369E" w:rsidRPr="0014415F">
        <w:rPr>
          <w:rFonts w:eastAsia="Arial"/>
        </w:rPr>
        <w:t xml:space="preserve">building product in contravention of the </w:t>
      </w:r>
      <w:r w:rsidR="00BD369E" w:rsidRPr="00BD142C">
        <w:rPr>
          <w:rFonts w:eastAsia="Arial"/>
          <w:i/>
        </w:rPr>
        <w:t>Building Product</w:t>
      </w:r>
      <w:r w:rsidR="00F419AF">
        <w:rPr>
          <w:rFonts w:eastAsia="Arial"/>
          <w:i/>
        </w:rPr>
        <w:t>s</w:t>
      </w:r>
      <w:r w:rsidR="00BD369E" w:rsidRPr="00BD142C">
        <w:rPr>
          <w:rFonts w:eastAsia="Arial"/>
          <w:i/>
        </w:rPr>
        <w:t xml:space="preserve"> </w:t>
      </w:r>
      <w:r w:rsidR="00F419AF">
        <w:rPr>
          <w:rFonts w:eastAsia="Arial"/>
          <w:i/>
        </w:rPr>
        <w:t>(</w:t>
      </w:r>
      <w:r w:rsidR="00BD369E" w:rsidRPr="00BD142C">
        <w:rPr>
          <w:rFonts w:eastAsia="Arial"/>
          <w:i/>
        </w:rPr>
        <w:t>Safety</w:t>
      </w:r>
      <w:r w:rsidR="00F419AF">
        <w:rPr>
          <w:rFonts w:eastAsia="Arial"/>
          <w:i/>
        </w:rPr>
        <w:t>)</w:t>
      </w:r>
      <w:r w:rsidR="00BD369E" w:rsidRPr="00BD142C">
        <w:rPr>
          <w:rFonts w:eastAsia="Arial"/>
          <w:i/>
        </w:rPr>
        <w:t xml:space="preserve"> Act </w:t>
      </w:r>
      <w:r w:rsidR="005F4871" w:rsidRPr="00BD142C">
        <w:rPr>
          <w:rFonts w:eastAsia="Arial"/>
          <w:i/>
          <w:iCs/>
        </w:rPr>
        <w:t>2017</w:t>
      </w:r>
      <w:r w:rsidR="000E7121">
        <w:rPr>
          <w:rFonts w:eastAsia="Arial"/>
          <w:i/>
          <w:iCs/>
        </w:rPr>
        <w:t xml:space="preserve">, </w:t>
      </w:r>
      <w:r w:rsidR="000766E8">
        <w:rPr>
          <w:rFonts w:eastAsia="Arial"/>
        </w:rPr>
        <w:t xml:space="preserve">or the </w:t>
      </w:r>
      <w:r w:rsidR="006A1E20">
        <w:rPr>
          <w:rFonts w:eastAsia="Arial"/>
        </w:rPr>
        <w:t>product or use does not comply with NCC</w:t>
      </w:r>
      <w:r w:rsidR="006A1E20" w:rsidRPr="27789E59">
        <w:rPr>
          <w:rFonts w:eastAsia="Arial"/>
        </w:rPr>
        <w:t xml:space="preserve">, or </w:t>
      </w:r>
      <w:r w:rsidR="27789E59" w:rsidRPr="009A5CBA">
        <w:rPr>
          <w:rFonts w:eastAsia="Arial" w:cs="Arial"/>
        </w:rPr>
        <w:t>the product or use does not comply with other standards or requirements prescribed by the regulations.</w:t>
      </w:r>
    </w:p>
    <w:p w14:paraId="4ED47673" w14:textId="57536E6C" w:rsidR="009A5CBA" w:rsidRPr="009A5CBA" w:rsidRDefault="37B78FD5" w:rsidP="009A5CBA">
      <w:pPr>
        <w:spacing w:after="240"/>
        <w:rPr>
          <w:rFonts w:eastAsia="Arial" w:cs="Arial"/>
        </w:rPr>
      </w:pPr>
      <w:r w:rsidRPr="009A5CBA">
        <w:rPr>
          <w:rFonts w:eastAsia="Arial" w:cs="Arial"/>
        </w:rPr>
        <w:t xml:space="preserve">The </w:t>
      </w:r>
      <w:r w:rsidR="009A5CBA" w:rsidRPr="009A5CBA">
        <w:rPr>
          <w:rFonts w:eastAsia="Arial" w:cs="Arial"/>
        </w:rPr>
        <w:t>definition of serious defect has been largely retained from the current RAB Act definition</w:t>
      </w:r>
      <w:r w:rsidR="009A5CBA">
        <w:rPr>
          <w:rFonts w:eastAsia="Arial" w:cs="Arial"/>
        </w:rPr>
        <w:t>.</w:t>
      </w:r>
      <w:r w:rsidR="000E14E2">
        <w:rPr>
          <w:rFonts w:eastAsia="Arial" w:cs="Arial"/>
        </w:rPr>
        <w:t xml:space="preserve"> The changes proposed </w:t>
      </w:r>
      <w:r w:rsidR="009A5CBA">
        <w:rPr>
          <w:rFonts w:eastAsia="Arial" w:cs="Arial"/>
        </w:rPr>
        <w:t xml:space="preserve">include </w:t>
      </w:r>
      <w:r w:rsidR="00C84204">
        <w:rPr>
          <w:rFonts w:eastAsia="Arial" w:cs="Arial"/>
        </w:rPr>
        <w:t>increasing the scope of application to the</w:t>
      </w:r>
      <w:r w:rsidR="00EF151E">
        <w:rPr>
          <w:rFonts w:eastAsia="Arial" w:cs="Arial"/>
        </w:rPr>
        <w:t xml:space="preserve"> whole</w:t>
      </w:r>
      <w:r w:rsidR="00C84204">
        <w:rPr>
          <w:rFonts w:eastAsia="Arial" w:cs="Arial"/>
        </w:rPr>
        <w:t xml:space="preserve"> NCC</w:t>
      </w:r>
      <w:r w:rsidR="000E14E2">
        <w:rPr>
          <w:rFonts w:eastAsia="Arial" w:cs="Arial"/>
        </w:rPr>
        <w:t>, rather than the BCA</w:t>
      </w:r>
      <w:r w:rsidR="00EF151E">
        <w:rPr>
          <w:rFonts w:eastAsia="Arial" w:cs="Arial"/>
        </w:rPr>
        <w:t xml:space="preserve">. The definition includes a refence to the </w:t>
      </w:r>
      <w:r w:rsidR="00805845">
        <w:rPr>
          <w:rFonts w:eastAsia="Arial" w:cs="Arial"/>
        </w:rPr>
        <w:t xml:space="preserve">governing requirements </w:t>
      </w:r>
      <w:r w:rsidR="00ED5445">
        <w:rPr>
          <w:rFonts w:eastAsia="Arial" w:cs="Arial"/>
        </w:rPr>
        <w:t>to capture relevant NCC provi</w:t>
      </w:r>
      <w:r w:rsidR="00CC2F20">
        <w:rPr>
          <w:rFonts w:eastAsia="Arial" w:cs="Arial"/>
        </w:rPr>
        <w:t>si</w:t>
      </w:r>
      <w:r w:rsidR="00ED5445">
        <w:rPr>
          <w:rFonts w:eastAsia="Arial" w:cs="Arial"/>
        </w:rPr>
        <w:t>ons</w:t>
      </w:r>
      <w:r w:rsidR="00EF151E">
        <w:rPr>
          <w:rFonts w:eastAsia="Arial" w:cs="Arial"/>
        </w:rPr>
        <w:t xml:space="preserve"> such as</w:t>
      </w:r>
      <w:r w:rsidR="00A45479">
        <w:rPr>
          <w:rFonts w:eastAsia="Arial" w:cs="Arial"/>
        </w:rPr>
        <w:t xml:space="preserve"> </w:t>
      </w:r>
      <w:r w:rsidR="00ED5445">
        <w:rPr>
          <w:rFonts w:eastAsia="Arial" w:cs="Arial"/>
        </w:rPr>
        <w:t xml:space="preserve">fire testing requirements and </w:t>
      </w:r>
      <w:r w:rsidR="00E1741A">
        <w:rPr>
          <w:rFonts w:eastAsia="Arial" w:cs="Arial"/>
        </w:rPr>
        <w:t xml:space="preserve">making clear that </w:t>
      </w:r>
      <w:r w:rsidR="00702CEF">
        <w:rPr>
          <w:rFonts w:eastAsia="Arial" w:cs="Arial"/>
        </w:rPr>
        <w:t>a</w:t>
      </w:r>
      <w:r w:rsidR="001509FA">
        <w:rPr>
          <w:rFonts w:eastAsia="Arial" w:cs="Arial"/>
        </w:rPr>
        <w:t xml:space="preserve"> relevant standard is any </w:t>
      </w:r>
      <w:r w:rsidR="00702CEF">
        <w:rPr>
          <w:rFonts w:eastAsia="Arial" w:cs="Arial"/>
        </w:rPr>
        <w:t>referenced NCC document</w:t>
      </w:r>
      <w:r w:rsidR="001509FA">
        <w:rPr>
          <w:rFonts w:eastAsia="Arial" w:cs="Arial"/>
        </w:rPr>
        <w:t>.</w:t>
      </w:r>
    </w:p>
    <w:p w14:paraId="7838F153" w14:textId="0B10ABFD" w:rsidR="2D8F11DE" w:rsidRPr="009A5CBA" w:rsidRDefault="37B78FD5" w:rsidP="009A5CBA">
      <w:pPr>
        <w:spacing w:after="240"/>
        <w:rPr>
          <w:rFonts w:eastAsia="Arial" w:cs="Arial"/>
          <w:szCs w:val="22"/>
        </w:rPr>
      </w:pPr>
      <w:r w:rsidRPr="009A5CBA">
        <w:rPr>
          <w:rFonts w:eastAsia="Arial" w:cs="Arial"/>
          <w:szCs w:val="22"/>
        </w:rPr>
        <w:t xml:space="preserve">The </w:t>
      </w:r>
      <w:r w:rsidR="00CC2F20">
        <w:rPr>
          <w:rFonts w:eastAsia="Arial" w:cs="Arial"/>
          <w:szCs w:val="22"/>
        </w:rPr>
        <w:t xml:space="preserve">definition also includes </w:t>
      </w:r>
      <w:r w:rsidR="00AE3397">
        <w:rPr>
          <w:rFonts w:eastAsia="Arial" w:cs="Arial"/>
          <w:szCs w:val="22"/>
        </w:rPr>
        <w:t xml:space="preserve">an </w:t>
      </w:r>
      <w:r w:rsidRPr="009A5CBA">
        <w:rPr>
          <w:rFonts w:eastAsia="Arial" w:cs="Arial"/>
          <w:szCs w:val="22"/>
        </w:rPr>
        <w:t xml:space="preserve">expansion in respect to </w:t>
      </w:r>
      <w:r w:rsidR="00767AF2">
        <w:rPr>
          <w:rFonts w:eastAsia="Arial" w:cs="Arial"/>
          <w:szCs w:val="22"/>
        </w:rPr>
        <w:t>‘</w:t>
      </w:r>
      <w:r w:rsidRPr="00A45479">
        <w:rPr>
          <w:rFonts w:eastAsia="Arial" w:cs="Arial"/>
          <w:szCs w:val="22"/>
        </w:rPr>
        <w:t xml:space="preserve">product </w:t>
      </w:r>
      <w:r w:rsidR="3EFC0F1A" w:rsidRPr="00A45479">
        <w:rPr>
          <w:rFonts w:eastAsia="Arial" w:cs="Arial"/>
          <w:szCs w:val="22"/>
        </w:rPr>
        <w:t xml:space="preserve">or </w:t>
      </w:r>
      <w:r w:rsidRPr="00A45479">
        <w:rPr>
          <w:rFonts w:eastAsia="Arial" w:cs="Arial"/>
          <w:iCs/>
          <w:szCs w:val="22"/>
        </w:rPr>
        <w:t>use</w:t>
      </w:r>
      <w:r w:rsidR="00767AF2">
        <w:rPr>
          <w:rFonts w:eastAsia="Arial" w:cs="Arial"/>
          <w:iCs/>
          <w:szCs w:val="22"/>
        </w:rPr>
        <w:t>’</w:t>
      </w:r>
      <w:r w:rsidRPr="009A5CBA">
        <w:rPr>
          <w:rFonts w:eastAsia="Arial" w:cs="Arial"/>
          <w:szCs w:val="22"/>
        </w:rPr>
        <w:t xml:space="preserve"> </w:t>
      </w:r>
      <w:r w:rsidR="00AE3397">
        <w:rPr>
          <w:rFonts w:eastAsia="Arial" w:cs="Arial"/>
          <w:szCs w:val="22"/>
        </w:rPr>
        <w:t xml:space="preserve">that </w:t>
      </w:r>
      <w:r w:rsidRPr="009A5CBA">
        <w:rPr>
          <w:rFonts w:eastAsia="Arial" w:cs="Arial"/>
          <w:szCs w:val="22"/>
        </w:rPr>
        <w:t xml:space="preserve">will </w:t>
      </w:r>
      <w:r w:rsidR="510E573D" w:rsidRPr="009A5CBA">
        <w:rPr>
          <w:rFonts w:eastAsia="Arial" w:cs="Arial"/>
          <w:szCs w:val="22"/>
        </w:rPr>
        <w:t xml:space="preserve">further equip and </w:t>
      </w:r>
      <w:r w:rsidRPr="009A5CBA">
        <w:rPr>
          <w:rFonts w:eastAsia="Arial" w:cs="Arial"/>
          <w:szCs w:val="22"/>
        </w:rPr>
        <w:t xml:space="preserve">enable </w:t>
      </w:r>
      <w:r w:rsidR="00313F22">
        <w:rPr>
          <w:rFonts w:eastAsia="Arial" w:cs="Arial"/>
          <w:szCs w:val="22"/>
        </w:rPr>
        <w:t>the Department</w:t>
      </w:r>
      <w:r w:rsidRPr="009A5CBA">
        <w:rPr>
          <w:rFonts w:eastAsia="Arial" w:cs="Arial"/>
          <w:szCs w:val="22"/>
        </w:rPr>
        <w:t xml:space="preserve"> to take steps to prevent the use of unsafe building </w:t>
      </w:r>
      <w:r w:rsidR="510E573D" w:rsidRPr="009A5CBA">
        <w:rPr>
          <w:rFonts w:eastAsia="Arial" w:cs="Arial"/>
          <w:szCs w:val="22"/>
        </w:rPr>
        <w:t xml:space="preserve">products </w:t>
      </w:r>
      <w:r w:rsidRPr="009A5CBA">
        <w:rPr>
          <w:rFonts w:eastAsia="Arial" w:cs="Arial"/>
          <w:szCs w:val="22"/>
        </w:rPr>
        <w:t>and limit the use of otherwise compliant building products in an unsafe way</w:t>
      </w:r>
      <w:r w:rsidR="00FF1E07">
        <w:rPr>
          <w:rFonts w:eastAsia="Arial" w:cs="Arial"/>
          <w:szCs w:val="22"/>
        </w:rPr>
        <w:t xml:space="preserve">, </w:t>
      </w:r>
      <w:r w:rsidR="00074F84">
        <w:rPr>
          <w:rFonts w:eastAsia="Arial" w:cs="Arial"/>
          <w:szCs w:val="22"/>
        </w:rPr>
        <w:t xml:space="preserve">for further information please refer to </w:t>
      </w:r>
      <w:r w:rsidR="00074F84" w:rsidRPr="00A45479">
        <w:rPr>
          <w:rFonts w:eastAsia="Arial" w:cs="Arial"/>
          <w:szCs w:val="22"/>
        </w:rPr>
        <w:t>the Am</w:t>
      </w:r>
      <w:r w:rsidR="00FF1E07" w:rsidRPr="00A45479">
        <w:rPr>
          <w:rFonts w:eastAsia="Arial" w:cs="Arial"/>
          <w:szCs w:val="22"/>
        </w:rPr>
        <w:t>endment Bill</w:t>
      </w:r>
      <w:r w:rsidR="00FF1E07">
        <w:rPr>
          <w:rFonts w:eastAsia="Arial" w:cs="Arial"/>
          <w:szCs w:val="22"/>
        </w:rPr>
        <w:t xml:space="preserve"> </w:t>
      </w:r>
      <w:r w:rsidR="00074F84">
        <w:rPr>
          <w:rFonts w:eastAsia="Arial" w:cs="Arial"/>
          <w:szCs w:val="22"/>
        </w:rPr>
        <w:t>R</w:t>
      </w:r>
      <w:r w:rsidR="00FF1E07">
        <w:rPr>
          <w:rFonts w:eastAsia="Arial" w:cs="Arial"/>
          <w:szCs w:val="22"/>
        </w:rPr>
        <w:t>IS</w:t>
      </w:r>
      <w:r w:rsidR="00883340">
        <w:rPr>
          <w:rFonts w:eastAsia="Arial" w:cs="Arial"/>
          <w:szCs w:val="22"/>
        </w:rPr>
        <w:t>.</w:t>
      </w:r>
    </w:p>
    <w:p w14:paraId="2C34769A" w14:textId="7B690EA2" w:rsidR="00BD369E" w:rsidRDefault="00BD369E" w:rsidP="00BD369E">
      <w:r>
        <w:t xml:space="preserve">The building elements </w:t>
      </w:r>
      <w:r w:rsidR="006D73CC">
        <w:t xml:space="preserve">that </w:t>
      </w:r>
      <w:r>
        <w:t>a serious defect relates to are:</w:t>
      </w:r>
    </w:p>
    <w:p w14:paraId="73B6C9FC" w14:textId="19A2CDB2" w:rsidR="00BD369E" w:rsidRPr="00CD2827" w:rsidRDefault="00BD369E" w:rsidP="00DF10EF">
      <w:pPr>
        <w:numPr>
          <w:ilvl w:val="0"/>
          <w:numId w:val="22"/>
        </w:numPr>
        <w:spacing w:after="0"/>
        <w:rPr>
          <w:rFonts w:eastAsia="Arial"/>
        </w:rPr>
      </w:pPr>
      <w:r w:rsidRPr="00CD2827">
        <w:rPr>
          <w:rFonts w:eastAsia="Arial"/>
        </w:rPr>
        <w:t>the fire safety systems for a building</w:t>
      </w:r>
    </w:p>
    <w:p w14:paraId="466FB2CC" w14:textId="15B9F5C4" w:rsidR="00BD369E" w:rsidRPr="00CD2827" w:rsidRDefault="00BD369E" w:rsidP="00DF10EF">
      <w:pPr>
        <w:numPr>
          <w:ilvl w:val="0"/>
          <w:numId w:val="22"/>
        </w:numPr>
        <w:spacing w:after="0"/>
        <w:rPr>
          <w:rFonts w:eastAsia="Arial"/>
        </w:rPr>
      </w:pPr>
      <w:r w:rsidRPr="00CD2827">
        <w:rPr>
          <w:rFonts w:eastAsia="Arial"/>
        </w:rPr>
        <w:t>waterproofing</w:t>
      </w:r>
    </w:p>
    <w:p w14:paraId="462B0577" w14:textId="1A161A5A" w:rsidR="00BD369E" w:rsidRPr="00CD2827" w:rsidRDefault="00BD369E" w:rsidP="00DF10EF">
      <w:pPr>
        <w:numPr>
          <w:ilvl w:val="0"/>
          <w:numId w:val="22"/>
        </w:numPr>
        <w:spacing w:after="0"/>
        <w:rPr>
          <w:rFonts w:eastAsia="Arial"/>
        </w:rPr>
      </w:pPr>
      <w:r w:rsidRPr="00CD2827">
        <w:rPr>
          <w:rFonts w:eastAsia="Arial"/>
        </w:rPr>
        <w:t>internal or external load-bearing component of a building that is essential to the stability of the building</w:t>
      </w:r>
    </w:p>
    <w:p w14:paraId="7B7D7966" w14:textId="08FE46C4" w:rsidR="00BD369E" w:rsidRPr="00CD2827" w:rsidRDefault="00BD369E" w:rsidP="00DF10EF">
      <w:pPr>
        <w:numPr>
          <w:ilvl w:val="0"/>
          <w:numId w:val="22"/>
        </w:numPr>
        <w:spacing w:after="0"/>
        <w:rPr>
          <w:rFonts w:eastAsia="Arial"/>
        </w:rPr>
      </w:pPr>
      <w:r w:rsidRPr="00CD2827">
        <w:rPr>
          <w:rFonts w:eastAsia="Arial"/>
        </w:rPr>
        <w:t>a component of a building that is part of the building enclosure</w:t>
      </w:r>
    </w:p>
    <w:p w14:paraId="17A72FB9" w14:textId="33BA3D94" w:rsidR="00BD369E" w:rsidRPr="00CD2827" w:rsidRDefault="00BD369E" w:rsidP="00DF10EF">
      <w:pPr>
        <w:numPr>
          <w:ilvl w:val="0"/>
          <w:numId w:val="22"/>
        </w:numPr>
        <w:spacing w:after="240"/>
        <w:ind w:left="714" w:hanging="357"/>
        <w:rPr>
          <w:rFonts w:eastAsia="Arial"/>
        </w:rPr>
      </w:pPr>
      <w:r w:rsidRPr="00CD2827">
        <w:rPr>
          <w:rFonts w:eastAsia="Arial"/>
        </w:rPr>
        <w:t xml:space="preserve">those aspects of the mechanical, </w:t>
      </w:r>
      <w:proofErr w:type="gramStart"/>
      <w:r w:rsidRPr="00CD2827">
        <w:rPr>
          <w:rFonts w:eastAsia="Arial"/>
        </w:rPr>
        <w:t>plumbing</w:t>
      </w:r>
      <w:proofErr w:type="gramEnd"/>
      <w:r w:rsidRPr="00CD2827">
        <w:rPr>
          <w:rFonts w:eastAsia="Arial"/>
        </w:rPr>
        <w:t xml:space="preserve"> and electrical services for a building that are required to achieve compliance with the</w:t>
      </w:r>
      <w:r>
        <w:rPr>
          <w:rFonts w:eastAsia="Arial"/>
        </w:rPr>
        <w:t xml:space="preserve"> </w:t>
      </w:r>
      <w:r w:rsidR="009D6104">
        <w:rPr>
          <w:rFonts w:eastAsia="Arial"/>
        </w:rPr>
        <w:t>N</w:t>
      </w:r>
      <w:r w:rsidR="00BA0592">
        <w:rPr>
          <w:rFonts w:eastAsia="Arial"/>
        </w:rPr>
        <w:t>CC</w:t>
      </w:r>
      <w:r>
        <w:rPr>
          <w:rFonts w:eastAsia="Arial"/>
        </w:rPr>
        <w:t>.</w:t>
      </w:r>
    </w:p>
    <w:p w14:paraId="03DE94D1" w14:textId="50E647B2" w:rsidR="00BD369E" w:rsidRDefault="00BD369E" w:rsidP="00BD369E">
      <w:r>
        <w:t xml:space="preserve">This expansion </w:t>
      </w:r>
      <w:r w:rsidR="00F90950">
        <w:t xml:space="preserve">of BWRO’s </w:t>
      </w:r>
      <w:r>
        <w:t>will allow t</w:t>
      </w:r>
      <w:r w:rsidR="00616A2C">
        <w:t>he</w:t>
      </w:r>
      <w:r>
        <w:t xml:space="preserve"> regulator to take compliance action for any serious defect, for example where there is a structural issue with a </w:t>
      </w:r>
      <w:r w:rsidR="00BA11A2">
        <w:t>commercial building</w:t>
      </w:r>
      <w:r>
        <w:t>.</w:t>
      </w:r>
    </w:p>
    <w:p w14:paraId="0CFFC9C8" w14:textId="23C13E87" w:rsidR="00BD369E" w:rsidRDefault="00BD369E" w:rsidP="00BD369E">
      <w:r>
        <w:lastRenderedPageBreak/>
        <w:t xml:space="preserve">The </w:t>
      </w:r>
      <w:r w:rsidR="00287664">
        <w:t xml:space="preserve">range of </w:t>
      </w:r>
      <w:r>
        <w:t xml:space="preserve">people </w:t>
      </w:r>
      <w:r w:rsidR="0094583B">
        <w:t>that</w:t>
      </w:r>
      <w:r>
        <w:t xml:space="preserve"> a </w:t>
      </w:r>
      <w:r w:rsidR="00495668">
        <w:t>BWRO</w:t>
      </w:r>
      <w:r>
        <w:t xml:space="preserve"> </w:t>
      </w:r>
      <w:r w:rsidR="0094583B">
        <w:t>may</w:t>
      </w:r>
      <w:r>
        <w:t xml:space="preserve"> be issued to is deliberately broad to capture developers and </w:t>
      </w:r>
      <w:r w:rsidR="006C65F4">
        <w:t>all</w:t>
      </w:r>
      <w:r>
        <w:t xml:space="preserve"> those responsible for the work. A developer is defined in the </w:t>
      </w:r>
      <w:r w:rsidR="00DD2F71">
        <w:t xml:space="preserve">BCE </w:t>
      </w:r>
      <w:r>
        <w:t>Bill and relates to:</w:t>
      </w:r>
    </w:p>
    <w:p w14:paraId="4BECA571" w14:textId="38F04198" w:rsidR="00BD369E" w:rsidRPr="00CD2827" w:rsidRDefault="00BD369E" w:rsidP="00DF10EF">
      <w:pPr>
        <w:numPr>
          <w:ilvl w:val="0"/>
          <w:numId w:val="23"/>
        </w:numPr>
        <w:rPr>
          <w:rFonts w:eastAsia="Arial"/>
        </w:rPr>
      </w:pPr>
      <w:r w:rsidRPr="00CD2827">
        <w:rPr>
          <w:rFonts w:eastAsia="Arial"/>
        </w:rPr>
        <w:t xml:space="preserve">the person who contracted, arranged </w:t>
      </w:r>
      <w:proofErr w:type="gramStart"/>
      <w:r w:rsidRPr="00CD2827">
        <w:rPr>
          <w:rFonts w:eastAsia="Arial"/>
        </w:rPr>
        <w:t>for</w:t>
      </w:r>
      <w:proofErr w:type="gramEnd"/>
      <w:r w:rsidRPr="00CD2827">
        <w:rPr>
          <w:rFonts w:eastAsia="Arial"/>
        </w:rPr>
        <w:t xml:space="preserve"> or facilitated or otherwise caused (whether directly or indirectly) the building work to be carried out</w:t>
      </w:r>
    </w:p>
    <w:p w14:paraId="5093CB33" w14:textId="741137C3" w:rsidR="00FC48DF" w:rsidRPr="00CD2827" w:rsidRDefault="00FC48DF" w:rsidP="00DF10EF">
      <w:pPr>
        <w:numPr>
          <w:ilvl w:val="0"/>
          <w:numId w:val="23"/>
        </w:numPr>
        <w:rPr>
          <w:rFonts w:eastAsia="Arial"/>
        </w:rPr>
      </w:pPr>
      <w:r w:rsidRPr="00CD2827">
        <w:rPr>
          <w:rFonts w:eastAsia="Arial"/>
        </w:rPr>
        <w:t>the owner of the land on which the building work is carried out at the time the building work is carried out</w:t>
      </w:r>
    </w:p>
    <w:p w14:paraId="50E733A0" w14:textId="539521FC" w:rsidR="00FC48DF" w:rsidRPr="00CD2827" w:rsidRDefault="00FC48DF" w:rsidP="00DF10EF">
      <w:pPr>
        <w:numPr>
          <w:ilvl w:val="0"/>
          <w:numId w:val="23"/>
        </w:numPr>
        <w:rPr>
          <w:rFonts w:eastAsia="Arial"/>
        </w:rPr>
      </w:pPr>
      <w:r w:rsidRPr="00CD2827">
        <w:rPr>
          <w:rFonts w:eastAsia="Arial"/>
        </w:rPr>
        <w:t>the principal contractor (being the person responsible for the overall coordination and control of the carrying out of the building work</w:t>
      </w:r>
      <w:r w:rsidR="007614D3">
        <w:rPr>
          <w:rFonts w:eastAsia="Arial"/>
        </w:rPr>
        <w:t>)</w:t>
      </w:r>
    </w:p>
    <w:p w14:paraId="50B461A2" w14:textId="2FBC5052" w:rsidR="00FC48DF" w:rsidRPr="00CD2827" w:rsidRDefault="00FC48DF" w:rsidP="00DF10EF">
      <w:pPr>
        <w:numPr>
          <w:ilvl w:val="0"/>
          <w:numId w:val="23"/>
        </w:numPr>
        <w:spacing w:after="240"/>
        <w:ind w:left="714" w:hanging="357"/>
        <w:rPr>
          <w:rFonts w:eastAsia="Arial"/>
        </w:rPr>
      </w:pPr>
      <w:r w:rsidRPr="00CD2827">
        <w:rPr>
          <w:rFonts w:eastAsia="Arial"/>
        </w:rPr>
        <w:t>for a strata scheme</w:t>
      </w:r>
      <w:r w:rsidR="00F67866">
        <w:rPr>
          <w:rFonts w:eastAsia="Arial"/>
        </w:rPr>
        <w:t>,</w:t>
      </w:r>
      <w:r w:rsidRPr="00CD2827">
        <w:rPr>
          <w:rFonts w:eastAsia="Arial"/>
        </w:rPr>
        <w:t xml:space="preserve"> the developer of the strata scheme</w:t>
      </w:r>
      <w:r w:rsidR="00035219">
        <w:rPr>
          <w:rFonts w:eastAsia="Arial"/>
        </w:rPr>
        <w:t>.</w:t>
      </w:r>
    </w:p>
    <w:p w14:paraId="33125BE5" w14:textId="3F5067A8" w:rsidR="00FC48DF" w:rsidRDefault="00297A47" w:rsidP="00FC48DF">
      <w:r>
        <w:t xml:space="preserve">To </w:t>
      </w:r>
      <w:r w:rsidR="006C65F4">
        <w:t>ensure</w:t>
      </w:r>
      <w:r>
        <w:t xml:space="preserve"> fairness</w:t>
      </w:r>
      <w:r w:rsidR="00BC15F3">
        <w:t>,</w:t>
      </w:r>
      <w:r>
        <w:t xml:space="preserve"> </w:t>
      </w:r>
      <w:r w:rsidR="00C03DCC">
        <w:t xml:space="preserve">a person </w:t>
      </w:r>
      <w:r w:rsidR="00822867">
        <w:t xml:space="preserve">that is </w:t>
      </w:r>
      <w:r w:rsidR="00FC48DF">
        <w:t xml:space="preserve">subject </w:t>
      </w:r>
      <w:r w:rsidR="00BC15F3">
        <w:t>to a BWRO</w:t>
      </w:r>
      <w:r w:rsidR="00FC48DF">
        <w:t xml:space="preserve"> may appeal to the Land and Environment Court against the order.</w:t>
      </w:r>
      <w:r w:rsidR="00C03DCC">
        <w:t xml:space="preserve"> This allows the circumstances and terms of the order to be heard by an independent arbiter in the court, as a further safeguard to the</w:t>
      </w:r>
      <w:r w:rsidR="00597E07">
        <w:t xml:space="preserve"> procedural fairness </w:t>
      </w:r>
      <w:r w:rsidR="00992879">
        <w:t>to be followed in issuing a BWRO.</w:t>
      </w:r>
    </w:p>
    <w:p w14:paraId="625C2413" w14:textId="54B23ADF" w:rsidR="00FC48DF" w:rsidRPr="00BB588E" w:rsidRDefault="00FC48DF" w:rsidP="00FC48DF">
      <w:pPr>
        <w:rPr>
          <w:i/>
          <w:u w:val="single"/>
        </w:rPr>
      </w:pPr>
      <w:r w:rsidRPr="00BB588E">
        <w:rPr>
          <w:i/>
          <w:u w:val="single"/>
        </w:rPr>
        <w:t>What are the penalties for non-compliance</w:t>
      </w:r>
      <w:r w:rsidR="00035219" w:rsidRPr="00BB588E">
        <w:rPr>
          <w:i/>
          <w:u w:val="single"/>
        </w:rPr>
        <w:t>?</w:t>
      </w:r>
    </w:p>
    <w:p w14:paraId="03E0DC79" w14:textId="1EFDDDB4" w:rsidR="00BD369E" w:rsidRDefault="00BD369E" w:rsidP="00BD369E">
      <w:r>
        <w:t xml:space="preserve">To reflect the serious matters that </w:t>
      </w:r>
      <w:r w:rsidR="00186A60">
        <w:t>BWROs</w:t>
      </w:r>
      <w:r>
        <w:t xml:space="preserve"> are seeking to address there are commensurate penalty provisions. It is an offence to fail to comply with an order and this attracts a maximum penalty of 3,000 penalty units ($330,000) for a corporation with a penalty of 300 penalty units ($33,000) for each day the offence continues. For an individual the maximum penalty is 600 penalty units ($66,000) and 60 penalty units ($6,600) for each day the offence continues.</w:t>
      </w:r>
    </w:p>
    <w:p w14:paraId="6476D330" w14:textId="1E6ADD6F" w:rsidR="006571F4" w:rsidRDefault="00A968FF" w:rsidP="00BD369E">
      <w:r>
        <w:t>W</w:t>
      </w:r>
      <w:r w:rsidR="00A22041">
        <w:t xml:space="preserve">here </w:t>
      </w:r>
      <w:r>
        <w:t xml:space="preserve">a person fails to comply with </w:t>
      </w:r>
      <w:r w:rsidR="00CC10BA">
        <w:t xml:space="preserve">a BWRO </w:t>
      </w:r>
      <w:r>
        <w:t xml:space="preserve">the </w:t>
      </w:r>
      <w:r w:rsidR="00A54C30">
        <w:t xml:space="preserve">BCE </w:t>
      </w:r>
      <w:r>
        <w:t xml:space="preserve">Bill </w:t>
      </w:r>
      <w:r w:rsidR="0066558E">
        <w:t xml:space="preserve">gives the Secretary </w:t>
      </w:r>
      <w:r w:rsidR="009076A0">
        <w:t xml:space="preserve">powers </w:t>
      </w:r>
      <w:r w:rsidR="00982E58">
        <w:t xml:space="preserve">to </w:t>
      </w:r>
      <w:r w:rsidR="00A22041">
        <w:t>do anything necessary to achi</w:t>
      </w:r>
      <w:r w:rsidR="0066558E">
        <w:t>e</w:t>
      </w:r>
      <w:r w:rsidR="00A22041">
        <w:t>ve compliance with an order</w:t>
      </w:r>
      <w:r w:rsidR="0066558E">
        <w:t xml:space="preserve">. This includes the ability </w:t>
      </w:r>
      <w:r w:rsidR="00E261FE">
        <w:t xml:space="preserve">to carry out the necessary work and to recover all </w:t>
      </w:r>
      <w:r w:rsidR="006C65F4">
        <w:t xml:space="preserve">related </w:t>
      </w:r>
      <w:r w:rsidR="00165BD3">
        <w:t>expenses and associated costs.</w:t>
      </w:r>
    </w:p>
    <w:p w14:paraId="3D90D259" w14:textId="1DDBBD37" w:rsidR="00FC48DF" w:rsidRPr="0047258E" w:rsidRDefault="004360EA" w:rsidP="00FC48DF">
      <w:pPr>
        <w:rPr>
          <w:i/>
          <w:iCs/>
          <w:u w:val="single"/>
        </w:rPr>
      </w:pPr>
      <w:r>
        <w:rPr>
          <w:i/>
          <w:iCs/>
          <w:u w:val="single"/>
        </w:rPr>
        <w:t>What are the regulatory impacts?</w:t>
      </w:r>
    </w:p>
    <w:p w14:paraId="77E2681C" w14:textId="1B459AFD" w:rsidR="002976B3" w:rsidRDefault="002976B3" w:rsidP="002976B3">
      <w:r w:rsidRPr="00515E06">
        <w:t xml:space="preserve">Complying with a </w:t>
      </w:r>
      <w:r w:rsidR="00515188">
        <w:t>BWRO</w:t>
      </w:r>
      <w:r w:rsidRPr="00515E06">
        <w:t xml:space="preserve"> can have significant costs</w:t>
      </w:r>
      <w:r>
        <w:t xml:space="preserve"> </w:t>
      </w:r>
      <w:r w:rsidR="003B626E">
        <w:t>for</w:t>
      </w:r>
      <w:r>
        <w:t xml:space="preserve"> the person who must comply with the order. While the </w:t>
      </w:r>
      <w:r w:rsidR="003B626E">
        <w:t>order aims to avoid the greater costs</w:t>
      </w:r>
      <w:r>
        <w:t xml:space="preserve"> of dispute resolution, including costly litigation it still represents a cost to practitioners. </w:t>
      </w:r>
    </w:p>
    <w:p w14:paraId="254B7685" w14:textId="3663B2A8" w:rsidR="00E347D4" w:rsidRDefault="00E347D4" w:rsidP="00FC48DF">
      <w:r>
        <w:t xml:space="preserve">The threshold of a </w:t>
      </w:r>
      <w:r w:rsidR="0090096E">
        <w:t>‘</w:t>
      </w:r>
      <w:r>
        <w:t>serious defect</w:t>
      </w:r>
      <w:r w:rsidR="0090096E">
        <w:t>’</w:t>
      </w:r>
      <w:r>
        <w:t xml:space="preserve"> </w:t>
      </w:r>
      <w:r w:rsidR="000B6BE9">
        <w:t xml:space="preserve">has been used </w:t>
      </w:r>
      <w:r w:rsidR="00463C81">
        <w:t xml:space="preserve">in connection with </w:t>
      </w:r>
      <w:r w:rsidR="00DA130F">
        <w:t xml:space="preserve">critical </w:t>
      </w:r>
      <w:r w:rsidR="00C74786">
        <w:t>building elements of higher risk that require greater regulatory intervention</w:t>
      </w:r>
      <w:r w:rsidR="00FB2FFB">
        <w:t xml:space="preserve">, such as </w:t>
      </w:r>
      <w:r w:rsidR="003552C0">
        <w:t>fire safety systems, waterproofing and structural load bearing components.</w:t>
      </w:r>
      <w:r w:rsidR="00C32EF0">
        <w:t xml:space="preserve"> The</w:t>
      </w:r>
      <w:r w:rsidR="007511C2">
        <w:t xml:space="preserve"> definition</w:t>
      </w:r>
      <w:r w:rsidR="00C32EF0">
        <w:t xml:space="preserve"> of </w:t>
      </w:r>
      <w:r w:rsidR="00822680">
        <w:t xml:space="preserve">building element </w:t>
      </w:r>
      <w:r w:rsidR="00C32EF0">
        <w:t>is consistent across both the current RAB Act and DBP Act</w:t>
      </w:r>
      <w:r w:rsidR="00EB5D18">
        <w:t xml:space="preserve"> (requiring declared designs of these elements).</w:t>
      </w:r>
      <w:r w:rsidR="00C32EF0">
        <w:t xml:space="preserve"> </w:t>
      </w:r>
    </w:p>
    <w:p w14:paraId="3E0576D8" w14:textId="38BB2FBB" w:rsidR="00D24B1A" w:rsidRDefault="00707F0E" w:rsidP="00FC48DF">
      <w:r>
        <w:t xml:space="preserve">The regulatory burden on </w:t>
      </w:r>
      <w:r w:rsidR="005B3FCD">
        <w:t>Class</w:t>
      </w:r>
      <w:r>
        <w:t xml:space="preserve"> 2 building</w:t>
      </w:r>
      <w:r w:rsidR="00B74EAE">
        <w:t>s</w:t>
      </w:r>
      <w:r>
        <w:t xml:space="preserve"> will remain the same </w:t>
      </w:r>
      <w:r w:rsidR="002262C1">
        <w:t>–</w:t>
      </w:r>
      <w:r>
        <w:t xml:space="preserve"> as the existing powers unde</w:t>
      </w:r>
      <w:r w:rsidR="006110AD">
        <w:t>r</w:t>
      </w:r>
      <w:r>
        <w:t xml:space="preserve"> the RAB Act</w:t>
      </w:r>
      <w:r w:rsidR="008D610B">
        <w:t xml:space="preserve"> will be </w:t>
      </w:r>
      <w:r w:rsidR="006520C1">
        <w:t>carried over in</w:t>
      </w:r>
      <w:r w:rsidR="006E5F24">
        <w:t xml:space="preserve">to the </w:t>
      </w:r>
      <w:r w:rsidR="006520C1">
        <w:t xml:space="preserve">BCE </w:t>
      </w:r>
      <w:r w:rsidR="006E5F24">
        <w:t>Bill</w:t>
      </w:r>
      <w:r>
        <w:t>. While anecdotal evidence suggest</w:t>
      </w:r>
      <w:r w:rsidR="000B25A4">
        <w:t>s</w:t>
      </w:r>
      <w:r>
        <w:t xml:space="preserve"> that serious defects are </w:t>
      </w:r>
      <w:r w:rsidR="001142E8">
        <w:t>trending down</w:t>
      </w:r>
      <w:r w:rsidR="006110AD">
        <w:t xml:space="preserve">ward </w:t>
      </w:r>
      <w:r w:rsidR="001142E8">
        <w:t>in these buildings</w:t>
      </w:r>
      <w:r w:rsidR="00BE4A84">
        <w:t>,</w:t>
      </w:r>
      <w:r w:rsidR="001142E8">
        <w:t xml:space="preserve"> there </w:t>
      </w:r>
      <w:r w:rsidR="004B67D2">
        <w:t xml:space="preserve">is not </w:t>
      </w:r>
      <w:r w:rsidR="001142E8">
        <w:t xml:space="preserve">yet enough evidence </w:t>
      </w:r>
      <w:r w:rsidR="006110AD">
        <w:t xml:space="preserve">to justify </w:t>
      </w:r>
      <w:r w:rsidR="006110AD">
        <w:lastRenderedPageBreak/>
        <w:t>removing the requirements</w:t>
      </w:r>
      <w:r w:rsidR="000B25A4">
        <w:t xml:space="preserve"> altogether</w:t>
      </w:r>
      <w:r w:rsidR="00E70350">
        <w:t>.</w:t>
      </w:r>
      <w:r w:rsidR="004B67D2">
        <w:t xml:space="preserve"> </w:t>
      </w:r>
      <w:r w:rsidR="00E70350">
        <w:t xml:space="preserve">Particularly </w:t>
      </w:r>
      <w:r w:rsidR="004B67D2">
        <w:t xml:space="preserve">with the </w:t>
      </w:r>
      <w:r w:rsidR="006E5F24">
        <w:t>BWRO</w:t>
      </w:r>
      <w:r w:rsidR="004B67D2">
        <w:t xml:space="preserve"> power being a key driver of the reduced number of defects</w:t>
      </w:r>
      <w:r w:rsidR="006110AD">
        <w:t>.</w:t>
      </w:r>
    </w:p>
    <w:p w14:paraId="387872FF" w14:textId="1ED5E7C1" w:rsidR="00035793" w:rsidRDefault="00FC48DF" w:rsidP="00FC48DF">
      <w:r>
        <w:t xml:space="preserve">For </w:t>
      </w:r>
      <w:r w:rsidR="005B3FCD">
        <w:t>Class</w:t>
      </w:r>
      <w:r w:rsidR="006110AD">
        <w:t xml:space="preserve"> 1</w:t>
      </w:r>
      <w:r w:rsidR="003F66C0">
        <w:t xml:space="preserve"> </w:t>
      </w:r>
      <w:r>
        <w:t xml:space="preserve">residential </w:t>
      </w:r>
      <w:r w:rsidR="0082404C">
        <w:t>building</w:t>
      </w:r>
      <w:r w:rsidR="006D621E">
        <w:t>s</w:t>
      </w:r>
      <w:r w:rsidR="0082404C">
        <w:t xml:space="preserve"> </w:t>
      </w:r>
      <w:r w:rsidR="003F66C0">
        <w:t>(for example free standing homes</w:t>
      </w:r>
      <w:r w:rsidR="007D2FDA">
        <w:t>)</w:t>
      </w:r>
      <w:r>
        <w:t xml:space="preserve"> </w:t>
      </w:r>
      <w:r w:rsidR="00080B4E">
        <w:t xml:space="preserve">the threshold of a </w:t>
      </w:r>
      <w:r w:rsidR="00760DAB">
        <w:t>‘</w:t>
      </w:r>
      <w:r w:rsidR="00080B4E">
        <w:t>serious defect</w:t>
      </w:r>
      <w:r w:rsidR="00760DAB">
        <w:t>’</w:t>
      </w:r>
      <w:r w:rsidR="00080B4E">
        <w:t xml:space="preserve"> is </w:t>
      </w:r>
      <w:r w:rsidR="00836868">
        <w:t xml:space="preserve">appropriate </w:t>
      </w:r>
      <w:r w:rsidR="00771860">
        <w:t>because</w:t>
      </w:r>
      <w:r w:rsidR="00A73B9E">
        <w:t xml:space="preserve"> </w:t>
      </w:r>
      <w:r w:rsidR="0010210D">
        <w:t>defects in the</w:t>
      </w:r>
      <w:r w:rsidR="006110AD">
        <w:t xml:space="preserve"> critical </w:t>
      </w:r>
      <w:r w:rsidR="0010210D">
        <w:t>elements, while smaller in scale</w:t>
      </w:r>
      <w:r w:rsidR="000D650C">
        <w:t xml:space="preserve"> for</w:t>
      </w:r>
      <w:r w:rsidR="0010210D">
        <w:t xml:space="preserve"> </w:t>
      </w:r>
      <w:r w:rsidR="000D650C">
        <w:t xml:space="preserve">these buildings, </w:t>
      </w:r>
      <w:r w:rsidR="0010210D">
        <w:t xml:space="preserve">still pose significant cost, </w:t>
      </w:r>
      <w:proofErr w:type="gramStart"/>
      <w:r w:rsidR="002255C6">
        <w:t>risk</w:t>
      </w:r>
      <w:proofErr w:type="gramEnd"/>
      <w:r w:rsidR="0010210D">
        <w:t xml:space="preserve"> or harm</w:t>
      </w:r>
      <w:r w:rsidR="00035793">
        <w:t xml:space="preserve"> to consumers</w:t>
      </w:r>
      <w:r w:rsidR="0010210D">
        <w:t>.</w:t>
      </w:r>
      <w:r w:rsidR="00913D73">
        <w:t xml:space="preserve"> </w:t>
      </w:r>
      <w:r w:rsidR="0045219A">
        <w:t xml:space="preserve">The presence of serious defects in </w:t>
      </w:r>
      <w:r w:rsidR="005B3FCD">
        <w:t>Class</w:t>
      </w:r>
      <w:r w:rsidR="00F5718D">
        <w:t xml:space="preserve"> 1 buildings </w:t>
      </w:r>
      <w:r w:rsidR="00556135">
        <w:t>is</w:t>
      </w:r>
      <w:r w:rsidR="006110AD">
        <w:t xml:space="preserve"> </w:t>
      </w:r>
      <w:r w:rsidR="00FC672E">
        <w:t>unacceptably high</w:t>
      </w:r>
      <w:r w:rsidR="00216BAA">
        <w:t xml:space="preserve">, with the CIE </w:t>
      </w:r>
      <w:r w:rsidR="00216BAA" w:rsidRPr="61765B97">
        <w:rPr>
          <w:i/>
          <w:iCs/>
        </w:rPr>
        <w:t xml:space="preserve">Building Confidence Report </w:t>
      </w:r>
      <w:r w:rsidR="00216BAA" w:rsidRPr="1E2D9680">
        <w:t xml:space="preserve">finding </w:t>
      </w:r>
      <w:r w:rsidR="7970C212" w:rsidRPr="1E2D9680">
        <w:t>a</w:t>
      </w:r>
      <w:r w:rsidR="20984367">
        <w:t xml:space="preserve"> cost to consumers from</w:t>
      </w:r>
      <w:r w:rsidR="006D4F7A">
        <w:t xml:space="preserve"> defects </w:t>
      </w:r>
      <w:r w:rsidR="20984367">
        <w:t>totalling $714 million a year</w:t>
      </w:r>
      <w:r w:rsidR="006D4F7A">
        <w:t>.</w:t>
      </w:r>
      <w:r w:rsidR="005961CE">
        <w:rPr>
          <w:rStyle w:val="FootnoteReference"/>
        </w:rPr>
        <w:footnoteReference w:id="20"/>
      </w:r>
      <w:r w:rsidR="004B67D2">
        <w:t xml:space="preserve"> Anecdotal evidence </w:t>
      </w:r>
      <w:r w:rsidR="003F66C0">
        <w:t>indicates</w:t>
      </w:r>
      <w:r w:rsidR="004B67D2">
        <w:t xml:space="preserve"> these figures may increase </w:t>
      </w:r>
      <w:r w:rsidR="003F66C0">
        <w:t xml:space="preserve">following more proactive interventions by the regulator to assess </w:t>
      </w:r>
      <w:r w:rsidR="005B3FCD">
        <w:t>Class</w:t>
      </w:r>
      <w:r w:rsidR="003F66C0">
        <w:t xml:space="preserve"> 1 building work in the same way it has assessed </w:t>
      </w:r>
      <w:r w:rsidR="005B3FCD">
        <w:t>Class</w:t>
      </w:r>
      <w:r w:rsidR="003F66C0">
        <w:t xml:space="preserve"> 2 building work. </w:t>
      </w:r>
    </w:p>
    <w:p w14:paraId="76DB5584" w14:textId="284D4838" w:rsidR="00EE18C3" w:rsidRDefault="00EE18C3" w:rsidP="00FC48DF">
      <w:r>
        <w:t xml:space="preserve">Greater intervention in the </w:t>
      </w:r>
      <w:r w:rsidR="005B3FCD">
        <w:t>Class</w:t>
      </w:r>
      <w:r>
        <w:t xml:space="preserve"> 1 s</w:t>
      </w:r>
      <w:r w:rsidR="00567B5C">
        <w:t>ector</w:t>
      </w:r>
      <w:r>
        <w:t xml:space="preserve"> will impact builders</w:t>
      </w:r>
      <w:r w:rsidR="003F66C0">
        <w:t xml:space="preserve"> in the same way it has impacted builders in </w:t>
      </w:r>
      <w:r w:rsidR="005B3FCD">
        <w:t>Class</w:t>
      </w:r>
      <w:r w:rsidR="003F66C0">
        <w:t xml:space="preserve"> 2 buildings</w:t>
      </w:r>
      <w:r w:rsidR="00567B5C">
        <w:t>. These</w:t>
      </w:r>
      <w:r w:rsidR="003F66C0">
        <w:t xml:space="preserve"> costs are</w:t>
      </w:r>
      <w:r w:rsidR="00A5352E">
        <w:t xml:space="preserve"> </w:t>
      </w:r>
      <w:r w:rsidR="00A928DA">
        <w:t>offset</w:t>
      </w:r>
      <w:r w:rsidR="003F66C0">
        <w:t xml:space="preserve"> by preventing the</w:t>
      </w:r>
      <w:r w:rsidR="00A928DA">
        <w:t xml:space="preserve"> </w:t>
      </w:r>
      <w:r w:rsidR="00A5352E">
        <w:t xml:space="preserve">serious defects being passed on to </w:t>
      </w:r>
      <w:r w:rsidR="002D0A0F">
        <w:t>end customers</w:t>
      </w:r>
      <w:r w:rsidR="00A5352E">
        <w:t>.</w:t>
      </w:r>
      <w:r>
        <w:t xml:space="preserve"> </w:t>
      </w:r>
      <w:r w:rsidR="00A5352E">
        <w:t xml:space="preserve">The cost impact will be proportionate for builders as the </w:t>
      </w:r>
      <w:r w:rsidR="00963E53">
        <w:t xml:space="preserve">existing </w:t>
      </w:r>
      <w:r w:rsidR="00A5352E">
        <w:t xml:space="preserve">regulatory expectation is </w:t>
      </w:r>
      <w:r w:rsidR="00963E53">
        <w:t xml:space="preserve">that </w:t>
      </w:r>
      <w:r w:rsidR="00A5352E">
        <w:t xml:space="preserve">these elements are compliant with the </w:t>
      </w:r>
      <w:proofErr w:type="gramStart"/>
      <w:r w:rsidR="00A5352E">
        <w:t>NCC</w:t>
      </w:r>
      <w:proofErr w:type="gramEnd"/>
      <w:r w:rsidR="00A5352E">
        <w:t xml:space="preserve"> and the order requires </w:t>
      </w:r>
      <w:r w:rsidR="00A928DA">
        <w:t xml:space="preserve">elements to be brought </w:t>
      </w:r>
      <w:r w:rsidR="009E3FDB">
        <w:t>to this</w:t>
      </w:r>
      <w:r w:rsidR="00A928DA">
        <w:t xml:space="preserve"> minimum accepted standard.</w:t>
      </w:r>
      <w:r w:rsidR="003F66C0">
        <w:t xml:space="preserve"> Complying with an order represent</w:t>
      </w:r>
      <w:r w:rsidR="006D621E">
        <w:t>s</w:t>
      </w:r>
      <w:r w:rsidR="003F66C0">
        <w:t xml:space="preserve"> cost</w:t>
      </w:r>
      <w:r w:rsidR="006D621E">
        <w:t>s</w:t>
      </w:r>
      <w:r w:rsidR="003F66C0">
        <w:t xml:space="preserve"> that should already have been borne by the developer in meeting requirements under the NCC and any contract with the end owner.</w:t>
      </w:r>
    </w:p>
    <w:p w14:paraId="589447BA" w14:textId="447EAC4B" w:rsidR="2D2F0856" w:rsidRPr="00565485" w:rsidRDefault="2D2F0856" w:rsidP="00D67005">
      <w:pPr>
        <w:spacing w:before="240" w:after="240"/>
        <w:ind w:left="720"/>
        <w:rPr>
          <w:rFonts w:eastAsia="Arial" w:cs="Arial"/>
          <w:i/>
          <w:iCs/>
          <w:color w:val="000000" w:themeColor="text1"/>
          <w:sz w:val="20"/>
          <w:szCs w:val="20"/>
        </w:rPr>
      </w:pPr>
      <w:r w:rsidRPr="00565485">
        <w:rPr>
          <w:rFonts w:eastAsia="Arial" w:cs="Arial"/>
          <w:i/>
          <w:iCs/>
          <w:color w:val="000000" w:themeColor="text1"/>
          <w:sz w:val="20"/>
          <w:szCs w:val="22"/>
          <w:u w:val="single"/>
        </w:rPr>
        <w:t>Case Study</w:t>
      </w:r>
      <w:r w:rsidR="002D46A1" w:rsidRPr="00565485">
        <w:rPr>
          <w:rFonts w:eastAsia="Arial" w:cs="Arial"/>
          <w:i/>
          <w:iCs/>
          <w:color w:val="000000" w:themeColor="text1"/>
          <w:sz w:val="20"/>
          <w:szCs w:val="22"/>
          <w:u w:val="single"/>
        </w:rPr>
        <w:t xml:space="preserve"> – a </w:t>
      </w:r>
      <w:r w:rsidRPr="00565485">
        <w:rPr>
          <w:rFonts w:eastAsia="Arial" w:cs="Arial"/>
          <w:i/>
          <w:iCs/>
          <w:color w:val="000000" w:themeColor="text1"/>
          <w:sz w:val="20"/>
          <w:szCs w:val="22"/>
          <w:u w:val="single"/>
        </w:rPr>
        <w:t xml:space="preserve">House with </w:t>
      </w:r>
      <w:r w:rsidR="002D46A1" w:rsidRPr="00565485">
        <w:rPr>
          <w:rFonts w:eastAsia="Arial" w:cs="Arial"/>
          <w:i/>
          <w:iCs/>
          <w:color w:val="000000" w:themeColor="text1"/>
          <w:sz w:val="20"/>
          <w:szCs w:val="22"/>
          <w:u w:val="single"/>
        </w:rPr>
        <w:t>no piers</w:t>
      </w:r>
      <w:r w:rsidRPr="00565485">
        <w:rPr>
          <w:rStyle w:val="FootnoteReference"/>
          <w:rFonts w:eastAsia="Arial" w:cs="Arial"/>
          <w:i/>
          <w:iCs/>
          <w:color w:val="000000" w:themeColor="text1"/>
          <w:sz w:val="20"/>
          <w:szCs w:val="22"/>
        </w:rPr>
        <w:footnoteReference w:id="21"/>
      </w:r>
    </w:p>
    <w:p w14:paraId="6446B828" w14:textId="0BDA848E" w:rsidR="2D2F0856" w:rsidRPr="00113308" w:rsidRDefault="2D2F0856" w:rsidP="2D2F0856">
      <w:pPr>
        <w:ind w:left="720"/>
        <w:rPr>
          <w:rFonts w:eastAsia="Arial" w:cs="Arial"/>
          <w:color w:val="000000" w:themeColor="text1"/>
          <w:sz w:val="20"/>
          <w:szCs w:val="20"/>
        </w:rPr>
      </w:pPr>
      <w:r w:rsidRPr="006E0CFB">
        <w:rPr>
          <w:rFonts w:eastAsia="Arial" w:cs="Arial"/>
          <w:i/>
          <w:iCs/>
          <w:color w:val="000000" w:themeColor="text1"/>
          <w:sz w:val="20"/>
          <w:szCs w:val="20"/>
        </w:rPr>
        <w:t>A</w:t>
      </w:r>
      <w:r w:rsidRPr="006E0CFB">
        <w:rPr>
          <w:rFonts w:eastAsia="Arial" w:cs="Arial"/>
          <w:i/>
          <w:color w:val="000000" w:themeColor="text1"/>
          <w:sz w:val="20"/>
          <w:szCs w:val="20"/>
        </w:rPr>
        <w:t xml:space="preserve"> construction of a home in regional NSW in 2009 resulted in the owners commencing </w:t>
      </w:r>
      <w:r w:rsidR="001D5A6A" w:rsidRPr="006E0CFB">
        <w:rPr>
          <w:rFonts w:eastAsia="Arial" w:cs="Arial"/>
          <w:i/>
          <w:iCs/>
          <w:color w:val="000000" w:themeColor="text1"/>
          <w:sz w:val="20"/>
          <w:szCs w:val="20"/>
        </w:rPr>
        <w:t>three</w:t>
      </w:r>
      <w:r w:rsidR="00DB48FC">
        <w:rPr>
          <w:rFonts w:eastAsia="Arial" w:cs="Arial"/>
          <w:iCs/>
          <w:color w:val="000000" w:themeColor="text1"/>
          <w:sz w:val="20"/>
          <w:szCs w:val="20"/>
        </w:rPr>
        <w:t>-</w:t>
      </w:r>
      <w:r w:rsidRPr="004962F1">
        <w:rPr>
          <w:rFonts w:eastAsia="Arial" w:cs="Arial"/>
          <w:i/>
          <w:color w:val="000000" w:themeColor="text1"/>
          <w:sz w:val="20"/>
          <w:szCs w:val="20"/>
        </w:rPr>
        <w:t>and</w:t>
      </w:r>
      <w:r w:rsidR="00DB48FC">
        <w:rPr>
          <w:rFonts w:eastAsia="Arial" w:cs="Arial"/>
          <w:iCs/>
          <w:color w:val="000000" w:themeColor="text1"/>
          <w:sz w:val="20"/>
          <w:szCs w:val="20"/>
        </w:rPr>
        <w:t>-</w:t>
      </w:r>
      <w:r w:rsidRPr="004962F1">
        <w:rPr>
          <w:rFonts w:eastAsia="Arial" w:cs="Arial"/>
          <w:i/>
          <w:color w:val="000000" w:themeColor="text1"/>
          <w:sz w:val="20"/>
          <w:szCs w:val="20"/>
        </w:rPr>
        <w:t>a</w:t>
      </w:r>
      <w:r w:rsidR="00DB48FC">
        <w:rPr>
          <w:rFonts w:eastAsia="Arial" w:cs="Arial"/>
          <w:iCs/>
          <w:color w:val="000000" w:themeColor="text1"/>
          <w:sz w:val="20"/>
          <w:szCs w:val="20"/>
        </w:rPr>
        <w:t>-</w:t>
      </w:r>
      <w:r w:rsidRPr="006E0CFB">
        <w:rPr>
          <w:rFonts w:eastAsia="Arial" w:cs="Arial"/>
          <w:i/>
          <w:color w:val="000000" w:themeColor="text1"/>
          <w:sz w:val="20"/>
          <w:szCs w:val="20"/>
        </w:rPr>
        <w:t xml:space="preserve">half years of legal proceedings in the NSW Civil and Administrative Tribunal. </w:t>
      </w:r>
    </w:p>
    <w:p w14:paraId="107FC82F" w14:textId="6BFA7FF2" w:rsidR="2D2F0856" w:rsidRPr="00113308" w:rsidRDefault="2D2F0856" w:rsidP="2D2F0856">
      <w:pPr>
        <w:ind w:left="720"/>
        <w:rPr>
          <w:rFonts w:eastAsia="Arial" w:cs="Arial"/>
          <w:color w:val="000000" w:themeColor="text1"/>
          <w:sz w:val="20"/>
          <w:szCs w:val="20"/>
        </w:rPr>
      </w:pPr>
      <w:r w:rsidRPr="006E0CFB">
        <w:rPr>
          <w:rFonts w:eastAsia="Arial" w:cs="Arial"/>
          <w:i/>
          <w:color w:val="000000" w:themeColor="text1"/>
          <w:sz w:val="20"/>
          <w:szCs w:val="20"/>
        </w:rPr>
        <w:t>The weight of expert evidence found that the footing design prepared by the design engineer was inadequate. Further, the design was for a slab and piers and the piers were not constructed by the builder.</w:t>
      </w:r>
    </w:p>
    <w:p w14:paraId="532862B9" w14:textId="36C32953" w:rsidR="2D2F0856" w:rsidRPr="00113308" w:rsidRDefault="2D2F0856" w:rsidP="2D2F0856">
      <w:pPr>
        <w:ind w:left="720"/>
        <w:rPr>
          <w:rFonts w:eastAsia="Arial" w:cs="Arial"/>
          <w:color w:val="000000" w:themeColor="text1"/>
          <w:sz w:val="20"/>
          <w:szCs w:val="20"/>
        </w:rPr>
      </w:pPr>
      <w:r w:rsidRPr="006E0CFB">
        <w:rPr>
          <w:rFonts w:eastAsia="Arial" w:cs="Arial"/>
          <w:i/>
          <w:color w:val="000000" w:themeColor="text1"/>
          <w:sz w:val="20"/>
          <w:szCs w:val="20"/>
        </w:rPr>
        <w:t xml:space="preserve">The Council officer failed to identify that the footings were not constructed in accordance with the approved design when conducting mandatory inspections. </w:t>
      </w:r>
    </w:p>
    <w:p w14:paraId="0352F4B2" w14:textId="140711A3" w:rsidR="2D2F0856" w:rsidRPr="00113308" w:rsidRDefault="2D2F0856" w:rsidP="2D2F0856">
      <w:pPr>
        <w:ind w:left="720"/>
        <w:rPr>
          <w:rFonts w:eastAsia="Arial" w:cs="Arial"/>
          <w:color w:val="000000" w:themeColor="text1"/>
          <w:sz w:val="20"/>
          <w:szCs w:val="20"/>
        </w:rPr>
      </w:pPr>
      <w:r w:rsidRPr="006E0CFB">
        <w:rPr>
          <w:rFonts w:eastAsia="Arial" w:cs="Arial"/>
          <w:i/>
          <w:color w:val="000000" w:themeColor="text1"/>
          <w:sz w:val="20"/>
          <w:szCs w:val="20"/>
        </w:rPr>
        <w:t xml:space="preserve">The owners made complaints about the design engineer and the builder’s expert engineer to their professional industry association. Both complaints were dismissed demonstrating a lack of willingness by the industry association to hold their members to account for what the weight of evidence showed was incompetent and unprofessional conduct by the engineers. The legal case was poorly managed by the owners’ legal team and the absence of piers was not put before the Tribunal. Due to this, the Tribunal found that the builder had constructed the footings in accordance </w:t>
      </w:r>
      <w:r w:rsidRPr="006E0CFB">
        <w:rPr>
          <w:rFonts w:eastAsia="Arial" w:cs="Arial"/>
          <w:i/>
          <w:color w:val="000000" w:themeColor="text1"/>
          <w:sz w:val="20"/>
          <w:szCs w:val="20"/>
        </w:rPr>
        <w:lastRenderedPageBreak/>
        <w:t>with the design. The owners were ordered to pay the builder’s costs. In total, their own and the builder’s legal and expert witness costs were $301,000.</w:t>
      </w:r>
    </w:p>
    <w:p w14:paraId="323B84E1" w14:textId="2D5E3DF0" w:rsidR="2D2F0856" w:rsidRPr="00113308" w:rsidRDefault="2D2F0856" w:rsidP="00D67005">
      <w:pPr>
        <w:spacing w:after="240"/>
        <w:ind w:left="720"/>
        <w:rPr>
          <w:rFonts w:eastAsia="Arial" w:cs="Arial"/>
          <w:color w:val="000000" w:themeColor="text1"/>
          <w:sz w:val="20"/>
          <w:szCs w:val="20"/>
        </w:rPr>
      </w:pPr>
      <w:r w:rsidRPr="00771446">
        <w:rPr>
          <w:rFonts w:eastAsia="Arial" w:cs="Arial"/>
          <w:i/>
          <w:color w:val="000000" w:themeColor="text1"/>
          <w:sz w:val="20"/>
          <w:szCs w:val="20"/>
        </w:rPr>
        <w:t>The NSW Building Commissioner inspected the site in mid-2020. He observed the excavated footings and the absence of piers under the slab. The NSW Building Commissioner commissioned a report and further investigation by NSW Fair Trading into the conduct of the builder and certifier to understand in detail what occurred in this matter and how to prevent these outcomes for consumers</w:t>
      </w:r>
      <w:r w:rsidRPr="000B4FAD">
        <w:rPr>
          <w:rFonts w:eastAsia="Arial" w:cs="Arial"/>
          <w:i/>
          <w:color w:val="000000" w:themeColor="text1"/>
          <w:sz w:val="20"/>
          <w:szCs w:val="20"/>
        </w:rPr>
        <w:t>.</w:t>
      </w:r>
    </w:p>
    <w:p w14:paraId="641C42FB" w14:textId="34640FCE" w:rsidR="00B6302C" w:rsidRDefault="00FC48DF" w:rsidP="00FC48DF">
      <w:r>
        <w:t>For commercial construction (where the developer may also be the owner of the property or may produce the property for someone else)</w:t>
      </w:r>
      <w:r w:rsidR="00C23D23">
        <w:t>,</w:t>
      </w:r>
      <w:r w:rsidR="00A55B66">
        <w:t xml:space="preserve"> the </w:t>
      </w:r>
      <w:r w:rsidR="006077FF">
        <w:t>regulatory burden will be the same as other classes of building</w:t>
      </w:r>
      <w:r w:rsidR="00A7774B">
        <w:t>, with any rectifica</w:t>
      </w:r>
      <w:r w:rsidR="0034353C">
        <w:t>t</w:t>
      </w:r>
      <w:r w:rsidR="00A7774B">
        <w:t>ion bringin</w:t>
      </w:r>
      <w:r w:rsidR="0034353C">
        <w:t>g</w:t>
      </w:r>
      <w:r w:rsidR="00A7774B">
        <w:t xml:space="preserve"> the building back to the regulatory minimum. The </w:t>
      </w:r>
      <w:r w:rsidR="00FE4251">
        <w:t>b</w:t>
      </w:r>
      <w:r w:rsidR="00A7774B">
        <w:t>enefits for commercial buildings</w:t>
      </w:r>
      <w:r w:rsidR="00A23C46">
        <w:t xml:space="preserve"> will be marginal in circumst</w:t>
      </w:r>
      <w:r w:rsidR="00B6302C">
        <w:t>a</w:t>
      </w:r>
      <w:r w:rsidR="00A23C46">
        <w:t>nces where the</w:t>
      </w:r>
      <w:r w:rsidR="00B6302C">
        <w:t xml:space="preserve"> </w:t>
      </w:r>
      <w:r w:rsidR="00F75673">
        <w:t>developer ret</w:t>
      </w:r>
      <w:r w:rsidR="00B6302C">
        <w:t>a</w:t>
      </w:r>
      <w:r w:rsidR="00F75673">
        <w:t>ins ownership of the building, as the responsibi</w:t>
      </w:r>
      <w:r w:rsidR="00B6302C">
        <w:t>li</w:t>
      </w:r>
      <w:r w:rsidR="00F75673">
        <w:t xml:space="preserve">ty of the defect will </w:t>
      </w:r>
      <w:r w:rsidR="00B6302C">
        <w:t>rest with them.</w:t>
      </w:r>
    </w:p>
    <w:p w14:paraId="5D6345D8" w14:textId="3D9BFC9C" w:rsidR="00FC48DF" w:rsidRDefault="00B6302C" w:rsidP="00FC48DF">
      <w:r>
        <w:t>W</w:t>
      </w:r>
      <w:r w:rsidR="00FC48DF">
        <w:t>here</w:t>
      </w:r>
      <w:r>
        <w:t xml:space="preserve"> commercial buildings </w:t>
      </w:r>
      <w:r w:rsidR="00136F07">
        <w:t>are</w:t>
      </w:r>
      <w:r w:rsidR="00FC48DF">
        <w:t xml:space="preserve"> handed</w:t>
      </w:r>
      <w:r w:rsidR="00136F07">
        <w:t xml:space="preserve"> to different owners</w:t>
      </w:r>
      <w:r w:rsidR="0040519A">
        <w:t>,</w:t>
      </w:r>
      <w:r w:rsidR="00FC48DF">
        <w:t xml:space="preserve"> the benefits will be commensurate with the benefits realised from the use of BWROs under RAB Act.</w:t>
      </w:r>
    </w:p>
    <w:p w14:paraId="447B5D77" w14:textId="4AA49F39" w:rsidR="002976B3" w:rsidRPr="005949AE" w:rsidRDefault="0054788C" w:rsidP="002976B3">
      <w:r>
        <w:t>It is appropriate that t</w:t>
      </w:r>
      <w:r w:rsidR="00A60B3B">
        <w:t>he regulatory burden largely rest</w:t>
      </w:r>
      <w:r w:rsidR="00005EEE">
        <w:t>s</w:t>
      </w:r>
      <w:r w:rsidR="00A60B3B">
        <w:t xml:space="preserve"> with the developer</w:t>
      </w:r>
      <w:r w:rsidR="00CB5BC6">
        <w:t>.</w:t>
      </w:r>
      <w:r w:rsidR="00A60B3B">
        <w:t xml:space="preserve"> </w:t>
      </w:r>
      <w:r w:rsidR="00CB5BC6">
        <w:t>I</w:t>
      </w:r>
      <w:r w:rsidR="00FC48DF">
        <w:t>f</w:t>
      </w:r>
      <w:r w:rsidR="00C64BDA">
        <w:t xml:space="preserve"> the cost</w:t>
      </w:r>
      <w:r w:rsidR="00B13265">
        <w:t xml:space="preserve"> i</w:t>
      </w:r>
      <w:r w:rsidR="00C64BDA">
        <w:t xml:space="preserve">s not </w:t>
      </w:r>
      <w:r w:rsidR="002A74A1">
        <w:t>borne by the person who has caused the defect</w:t>
      </w:r>
      <w:r w:rsidR="002976B3">
        <w:t xml:space="preserve"> at the construction stage</w:t>
      </w:r>
      <w:r w:rsidR="002A74A1">
        <w:t>, the cost will</w:t>
      </w:r>
      <w:r w:rsidR="002976B3">
        <w:t xml:space="preserve"> ultimately get passed on to the end consumer or owner, regulatory </w:t>
      </w:r>
      <w:proofErr w:type="gramStart"/>
      <w:r w:rsidR="002976B3">
        <w:t>authorities</w:t>
      </w:r>
      <w:proofErr w:type="gramEnd"/>
      <w:r w:rsidR="002976B3">
        <w:t xml:space="preserve"> and insurers</w:t>
      </w:r>
      <w:r w:rsidR="00B94CE2">
        <w:t>. This would be</w:t>
      </w:r>
      <w:r w:rsidR="00E10A93">
        <w:t xml:space="preserve"> passed on</w:t>
      </w:r>
      <w:r w:rsidR="00B25148">
        <w:t xml:space="preserve"> either through </w:t>
      </w:r>
      <w:r w:rsidR="00D26F78">
        <w:t>disputes</w:t>
      </w:r>
      <w:r w:rsidR="00B25148">
        <w:t xml:space="preserve"> and investigation</w:t>
      </w:r>
      <w:r w:rsidR="00D26F78">
        <w:t>s</w:t>
      </w:r>
      <w:r w:rsidR="00B25148">
        <w:t xml:space="preserve"> or following expensive litigation. While many of these cases will benefit from the NSW Fair Trading dispute resolution process for residential building work or </w:t>
      </w:r>
      <w:r w:rsidR="002976B3">
        <w:t>NCAT</w:t>
      </w:r>
      <w:r w:rsidR="00B25148">
        <w:t xml:space="preserve">, </w:t>
      </w:r>
      <w:r w:rsidR="000A223A">
        <w:t>some</w:t>
      </w:r>
      <w:r w:rsidR="00B25148">
        <w:t xml:space="preserve"> will rely on the courts to resolve their dispute</w:t>
      </w:r>
      <w:r w:rsidR="002976B3">
        <w:t>.</w:t>
      </w:r>
    </w:p>
    <w:p w14:paraId="4BBD6A95" w14:textId="0DFF8AE1" w:rsidR="002976B3" w:rsidRDefault="002976B3" w:rsidP="002976B3">
      <w:pPr>
        <w:rPr>
          <w:rFonts w:eastAsia="Arial" w:cs="Arial"/>
          <w:color w:val="000000" w:themeColor="text1"/>
        </w:rPr>
      </w:pPr>
      <w:r w:rsidRPr="2062FDFC">
        <w:rPr>
          <w:rFonts w:eastAsia="Arial" w:cs="Arial"/>
          <w:color w:val="000000" w:themeColor="text1"/>
        </w:rPr>
        <w:t xml:space="preserve">While NCAT </w:t>
      </w:r>
      <w:r w:rsidR="005949AE" w:rsidRPr="2062FDFC">
        <w:rPr>
          <w:rFonts w:eastAsia="Arial" w:cs="Arial"/>
          <w:color w:val="000000" w:themeColor="text1"/>
        </w:rPr>
        <w:t xml:space="preserve">aims to </w:t>
      </w:r>
      <w:r w:rsidRPr="2062FDFC">
        <w:rPr>
          <w:rFonts w:eastAsia="Arial" w:cs="Arial"/>
          <w:color w:val="000000" w:themeColor="text1"/>
        </w:rPr>
        <w:t xml:space="preserve">provide a </w:t>
      </w:r>
      <w:r w:rsidR="00714095" w:rsidRPr="2062FDFC">
        <w:rPr>
          <w:rFonts w:eastAsia="Arial" w:cs="Arial"/>
          <w:color w:val="000000" w:themeColor="text1"/>
        </w:rPr>
        <w:t>low cost</w:t>
      </w:r>
      <w:r w:rsidRPr="2062FDFC">
        <w:rPr>
          <w:rFonts w:eastAsia="Arial" w:cs="Arial"/>
          <w:color w:val="000000" w:themeColor="text1"/>
        </w:rPr>
        <w:t xml:space="preserve"> and </w:t>
      </w:r>
      <w:r w:rsidR="00714095" w:rsidRPr="2062FDFC">
        <w:rPr>
          <w:rFonts w:eastAsia="Arial" w:cs="Arial"/>
          <w:color w:val="000000" w:themeColor="text1"/>
        </w:rPr>
        <w:t xml:space="preserve">accessible </w:t>
      </w:r>
      <w:r w:rsidRPr="2062FDFC">
        <w:rPr>
          <w:rFonts w:eastAsia="Arial" w:cs="Arial"/>
          <w:color w:val="000000" w:themeColor="text1"/>
        </w:rPr>
        <w:t>remed</w:t>
      </w:r>
      <w:r w:rsidR="00714095" w:rsidRPr="2062FDFC">
        <w:rPr>
          <w:rFonts w:eastAsia="Arial" w:cs="Arial"/>
          <w:color w:val="000000" w:themeColor="text1"/>
        </w:rPr>
        <w:t>y</w:t>
      </w:r>
      <w:r w:rsidRPr="2062FDFC">
        <w:rPr>
          <w:rFonts w:eastAsia="Arial" w:cs="Arial"/>
          <w:color w:val="000000" w:themeColor="text1"/>
        </w:rPr>
        <w:t xml:space="preserve"> and </w:t>
      </w:r>
      <w:r w:rsidR="00B459BA" w:rsidRPr="2062FDFC">
        <w:rPr>
          <w:rFonts w:eastAsia="Arial" w:cs="Arial"/>
          <w:color w:val="000000" w:themeColor="text1"/>
        </w:rPr>
        <w:t xml:space="preserve">can be </w:t>
      </w:r>
      <w:r w:rsidRPr="2062FDFC">
        <w:rPr>
          <w:rFonts w:eastAsia="Arial" w:cs="Arial"/>
          <w:color w:val="000000" w:themeColor="text1"/>
        </w:rPr>
        <w:t xml:space="preserve">faster than pursuing action through the </w:t>
      </w:r>
      <w:r w:rsidR="00970FEF" w:rsidRPr="2062FDFC">
        <w:rPr>
          <w:rFonts w:eastAsia="Arial" w:cs="Arial"/>
          <w:color w:val="000000" w:themeColor="text1"/>
        </w:rPr>
        <w:t>court</w:t>
      </w:r>
      <w:r w:rsidRPr="2062FDFC">
        <w:rPr>
          <w:rFonts w:eastAsia="Arial" w:cs="Arial"/>
          <w:color w:val="000000" w:themeColor="text1"/>
        </w:rPr>
        <w:t xml:space="preserve"> system, its services can still take a significant amount of time. After having already engaged with </w:t>
      </w:r>
      <w:r w:rsidR="00B133AE">
        <w:rPr>
          <w:rFonts w:eastAsia="Arial" w:cs="Arial"/>
          <w:color w:val="000000" w:themeColor="text1"/>
        </w:rPr>
        <w:t>NSW</w:t>
      </w:r>
      <w:r w:rsidRPr="2062FDFC">
        <w:rPr>
          <w:rFonts w:eastAsia="Arial" w:cs="Arial"/>
          <w:color w:val="000000" w:themeColor="text1"/>
        </w:rPr>
        <w:t xml:space="preserve"> Fair Trading, 44% or 805 cases dealing with an issue under $30,000 had to wait longer than 16 weeks for a ruling while 11% or 104 cases over $30,000 had to wait more than 18 months for a resolution for the 2020 to 2021 period.</w:t>
      </w:r>
      <w:r w:rsidRPr="4453D325">
        <w:rPr>
          <w:rStyle w:val="FootnoteReference"/>
          <w:rFonts w:eastAsia="Arial" w:cs="Arial"/>
          <w:color w:val="000000" w:themeColor="text1"/>
        </w:rPr>
        <w:footnoteReference w:id="22"/>
      </w:r>
      <w:r w:rsidRPr="2062FDFC">
        <w:rPr>
          <w:rFonts w:eastAsia="Arial" w:cs="Arial"/>
          <w:color w:val="000000" w:themeColor="text1"/>
        </w:rPr>
        <w:t xml:space="preserve"> By bringing in reforms that address the issues of building quality and builder misconduct before they arise, the undue burden of dispute resolution imposed by lengthy wait times can be reduced</w:t>
      </w:r>
      <w:r w:rsidR="00FC48DF" w:rsidRPr="2062FDFC">
        <w:rPr>
          <w:rFonts w:eastAsia="Arial" w:cs="Arial"/>
          <w:color w:val="000000" w:themeColor="text1"/>
        </w:rPr>
        <w:t>.</w:t>
      </w:r>
    </w:p>
    <w:p w14:paraId="26A38AA0" w14:textId="129651AE" w:rsidR="00584550" w:rsidRDefault="00480AB7" w:rsidP="00FC48DF">
      <w:pPr>
        <w:rPr>
          <w:rFonts w:eastAsia="Arial" w:cs="Arial"/>
          <w:color w:val="000000" w:themeColor="text1"/>
          <w:szCs w:val="22"/>
        </w:rPr>
      </w:pPr>
      <w:r>
        <w:rPr>
          <w:rFonts w:eastAsia="Arial" w:cs="Arial"/>
          <w:color w:val="000000" w:themeColor="text1"/>
          <w:szCs w:val="22"/>
        </w:rPr>
        <w:t xml:space="preserve">The nature of </w:t>
      </w:r>
      <w:r w:rsidR="00B92F22">
        <w:rPr>
          <w:rFonts w:eastAsia="Arial" w:cs="Arial"/>
          <w:color w:val="000000" w:themeColor="text1"/>
          <w:szCs w:val="22"/>
        </w:rPr>
        <w:t xml:space="preserve">serious defects is that </w:t>
      </w:r>
      <w:r>
        <w:rPr>
          <w:rFonts w:eastAsia="Arial" w:cs="Arial"/>
          <w:color w:val="000000" w:themeColor="text1"/>
          <w:szCs w:val="22"/>
        </w:rPr>
        <w:t xml:space="preserve">they </w:t>
      </w:r>
      <w:r w:rsidR="00B92F22">
        <w:rPr>
          <w:rFonts w:eastAsia="Arial" w:cs="Arial"/>
          <w:color w:val="000000" w:themeColor="text1"/>
          <w:szCs w:val="22"/>
        </w:rPr>
        <w:t xml:space="preserve">can adversely affect neighbouring properties and public spaces if left unchecked. Early regulatory intervention provides a public benefit by </w:t>
      </w:r>
      <w:r w:rsidR="00F2565C">
        <w:rPr>
          <w:rFonts w:eastAsia="Arial" w:cs="Arial"/>
          <w:color w:val="000000" w:themeColor="text1"/>
          <w:szCs w:val="22"/>
        </w:rPr>
        <w:t>addressing serious defects.</w:t>
      </w:r>
    </w:p>
    <w:p w14:paraId="3CAEB37D" w14:textId="3BA740ED" w:rsidR="00FC48DF" w:rsidRPr="002C26F7" w:rsidRDefault="00FC48DF" w:rsidP="00FC48DF">
      <w:r>
        <w:t xml:space="preserve">There are significant resource costs associated with issuing a </w:t>
      </w:r>
      <w:r w:rsidR="00011183">
        <w:t xml:space="preserve">BWRO </w:t>
      </w:r>
      <w:r w:rsidR="00084ECA">
        <w:t>and</w:t>
      </w:r>
      <w:r>
        <w:t xml:space="preserve"> </w:t>
      </w:r>
      <w:r w:rsidR="00026C83">
        <w:t>t</w:t>
      </w:r>
      <w:r>
        <w:t xml:space="preserve">o offset these costs the </w:t>
      </w:r>
      <w:r w:rsidR="00D67005">
        <w:t xml:space="preserve">BCE </w:t>
      </w:r>
      <w:r>
        <w:t>Bill include</w:t>
      </w:r>
      <w:r w:rsidR="00084ECA">
        <w:t>s</w:t>
      </w:r>
      <w:r>
        <w:t xml:space="preserve"> a compliance cost recovery mechanism to require the responsible person to pay all reasonable costs and expenses incurred by the regulator.</w:t>
      </w:r>
    </w:p>
    <w:p w14:paraId="791270BD" w14:textId="77777777" w:rsidR="00F70D30" w:rsidRDefault="00F70D30" w:rsidP="002976B3">
      <w:pPr>
        <w:rPr>
          <w:i/>
          <w:u w:val="single"/>
        </w:rPr>
      </w:pPr>
    </w:p>
    <w:p w14:paraId="1528A8B1" w14:textId="50AC324C" w:rsidR="002976B3" w:rsidRPr="00CB29D5" w:rsidRDefault="002976B3" w:rsidP="002976B3">
      <w:pPr>
        <w:rPr>
          <w:i/>
          <w:u w:val="single"/>
        </w:rPr>
      </w:pPr>
      <w:r w:rsidRPr="00CB29D5">
        <w:rPr>
          <w:i/>
          <w:u w:val="single"/>
        </w:rPr>
        <w:lastRenderedPageBreak/>
        <w:t>What alternatives are there?</w:t>
      </w:r>
    </w:p>
    <w:p w14:paraId="53DC3F74" w14:textId="02BB376D" w:rsidR="002976B3" w:rsidRDefault="002976B3" w:rsidP="002976B3">
      <w:r>
        <w:t xml:space="preserve">The alternative option is to </w:t>
      </w:r>
      <w:r w:rsidR="008748EC">
        <w:t>continue to limit</w:t>
      </w:r>
      <w:r>
        <w:t xml:space="preserve"> the scope of </w:t>
      </w:r>
      <w:r w:rsidR="00E82763">
        <w:t>BWRO</w:t>
      </w:r>
      <w:r>
        <w:t xml:space="preserve"> to </w:t>
      </w:r>
      <w:r w:rsidR="005B3FCD">
        <w:t>Class</w:t>
      </w:r>
      <w:r>
        <w:t xml:space="preserve"> 2 buildings. </w:t>
      </w:r>
      <w:r w:rsidR="00EB1A7D">
        <w:t>T</w:t>
      </w:r>
      <w:r>
        <w:t xml:space="preserve">his would be the status quo approach and would not impose any additional regulatory costs on </w:t>
      </w:r>
      <w:r w:rsidR="00934C70">
        <w:t>G</w:t>
      </w:r>
      <w:r>
        <w:t xml:space="preserve">overnment. </w:t>
      </w:r>
      <w:r w:rsidR="00127931">
        <w:t>However, t</w:t>
      </w:r>
      <w:r>
        <w:t xml:space="preserve">his would likely </w:t>
      </w:r>
      <w:r w:rsidR="00EB1A7D">
        <w:t>perpetuate</w:t>
      </w:r>
      <w:r>
        <w:t xml:space="preserve"> the current trend of serious building defects</w:t>
      </w:r>
      <w:r w:rsidR="00127931">
        <w:t xml:space="preserve"> in buildings other than residential apartment buildings,</w:t>
      </w:r>
      <w:r>
        <w:t xml:space="preserve"> being </w:t>
      </w:r>
      <w:r w:rsidR="00EB1A7D">
        <w:t>mainly</w:t>
      </w:r>
      <w:r>
        <w:t xml:space="preserve"> resolved through legal means, with the associated costs being incurred by the parties.</w:t>
      </w:r>
    </w:p>
    <w:p w14:paraId="3D93B33C" w14:textId="1BB1A53C" w:rsidR="00934C70" w:rsidRDefault="00934C70" w:rsidP="002976B3">
      <w:r>
        <w:t xml:space="preserve">There is a particular </w:t>
      </w:r>
      <w:r w:rsidR="00EB1A7D">
        <w:t>risk if action i</w:t>
      </w:r>
      <w:r w:rsidR="005C1B1A">
        <w:t>s</w:t>
      </w:r>
      <w:r w:rsidR="00EB1A7D">
        <w:t xml:space="preserve"> </w:t>
      </w:r>
      <w:r>
        <w:t xml:space="preserve">not </w:t>
      </w:r>
      <w:r w:rsidR="00EB1A7D">
        <w:t xml:space="preserve">taken to </w:t>
      </w:r>
      <w:r>
        <w:t>extend the powers to</w:t>
      </w:r>
      <w:r w:rsidR="00AD1B35">
        <w:t xml:space="preserve"> other classes of building </w:t>
      </w:r>
      <w:r w:rsidR="008742B2">
        <w:t>as serious defects are not limited to only residential apartment buildings</w:t>
      </w:r>
      <w:r>
        <w:t xml:space="preserve">. While commercial operators can be more sophisticated in managing defects, evidence indicates that commercial work remains subject to high rates of defects. </w:t>
      </w:r>
    </w:p>
    <w:p w14:paraId="4C3881CE" w14:textId="51D561A8" w:rsidR="00934C70" w:rsidRDefault="00934C70" w:rsidP="002976B3">
      <w:r>
        <w:t>Commercial building work does not only relate to building work that will be retained by the developer, but represents a broad spectrum of work, including work that will end up being owned and operated by small and medium businesses. Failure to provide strong regulatory powers will allow the power imbalance between these customers and the developer who produces the building to continue</w:t>
      </w:r>
      <w:r w:rsidR="00114044">
        <w:t>.</w:t>
      </w:r>
      <w:r>
        <w:t xml:space="preserve"> </w:t>
      </w:r>
    </w:p>
    <w:p w14:paraId="3F60051C" w14:textId="77777777" w:rsidR="00CF5E4C" w:rsidRPr="00746AF8" w:rsidRDefault="00CF5E4C" w:rsidP="00127931">
      <w:pPr>
        <w:spacing w:before="240" w:after="240"/>
        <w:rPr>
          <w:b/>
          <w:bCs/>
        </w:rPr>
      </w:pPr>
      <w:r w:rsidRPr="00746AF8">
        <w:rPr>
          <w:b/>
          <w:bCs/>
        </w:rPr>
        <w:t>Question</w:t>
      </w:r>
      <w:r>
        <w:rPr>
          <w:b/>
          <w:bCs/>
        </w:rPr>
        <w:t>s</w:t>
      </w:r>
    </w:p>
    <w:p w14:paraId="61B0C6D5" w14:textId="77777777" w:rsidR="00CF5E4C" w:rsidRPr="00E05703" w:rsidRDefault="00CF5E4C" w:rsidP="009A3015">
      <w:pPr>
        <w:pStyle w:val="Questionbox-text"/>
        <w:numPr>
          <w:ilvl w:val="0"/>
          <w:numId w:val="12"/>
        </w:numPr>
        <w:spacing w:before="120" w:after="120"/>
        <w:rPr>
          <w:rFonts w:ascii="Arial" w:hAnsi="Arial" w:cs="Arial"/>
          <w:b w:val="0"/>
        </w:rPr>
      </w:pPr>
      <w:r>
        <w:t>Do you support the expansion of building work rectification orders to all classes of buildings?</w:t>
      </w:r>
    </w:p>
    <w:p w14:paraId="2D55E8E7" w14:textId="538F9BC5" w:rsidR="009300D5" w:rsidRPr="00735906" w:rsidRDefault="00CF5E4C" w:rsidP="00735906">
      <w:pPr>
        <w:pStyle w:val="Questionbox-text"/>
        <w:numPr>
          <w:ilvl w:val="0"/>
          <w:numId w:val="12"/>
        </w:numPr>
        <w:spacing w:before="120" w:after="120"/>
        <w:rPr>
          <w:rFonts w:ascii="Arial" w:hAnsi="Arial" w:cs="Arial"/>
          <w:b w:val="0"/>
        </w:rPr>
      </w:pPr>
      <w:r>
        <w:t>What do you think the trigger for issuing an order should be? Should it be limited to serious defect of a building element? Should it be expanded or narrowed?</w:t>
      </w:r>
    </w:p>
    <w:p w14:paraId="714A0323" w14:textId="44031D15" w:rsidR="00FC48DF" w:rsidRPr="00FC48DF" w:rsidRDefault="00FC48DF">
      <w:pPr>
        <w:spacing w:after="0" w:line="240" w:lineRule="auto"/>
        <w:rPr>
          <w:rFonts w:ascii="Arial Bold" w:hAnsi="Arial Bold"/>
          <w:b/>
          <w:sz w:val="32"/>
        </w:rPr>
      </w:pPr>
      <w:r>
        <w:br w:type="page"/>
      </w:r>
    </w:p>
    <w:p w14:paraId="5D4E54E8" w14:textId="7CB37706" w:rsidR="00FC48DF" w:rsidRPr="00314E49" w:rsidRDefault="00DA47D0" w:rsidP="00FC48DF">
      <w:pPr>
        <w:pStyle w:val="Heading1"/>
      </w:pPr>
      <w:bookmarkStart w:id="96" w:name="_Toc101360024"/>
      <w:bookmarkStart w:id="97" w:name="_Toc103348538"/>
      <w:bookmarkStart w:id="98" w:name="_Toc108096723"/>
      <w:r w:rsidRPr="00317C1C">
        <w:lastRenderedPageBreak/>
        <w:t>Part 6</w:t>
      </w:r>
      <w:r>
        <w:t xml:space="preserve"> </w:t>
      </w:r>
      <w:r w:rsidR="006F5EA4">
        <w:t>–</w:t>
      </w:r>
      <w:r>
        <w:t xml:space="preserve"> </w:t>
      </w:r>
      <w:r w:rsidR="000650F3">
        <w:t>D</w:t>
      </w:r>
      <w:r w:rsidR="00FC48DF">
        <w:t xml:space="preserve">isciplinary </w:t>
      </w:r>
      <w:bookmarkEnd w:id="96"/>
      <w:r w:rsidR="000650F3">
        <w:t>action</w:t>
      </w:r>
      <w:bookmarkEnd w:id="97"/>
      <w:bookmarkEnd w:id="98"/>
      <w:r w:rsidR="00FC48DF">
        <w:t xml:space="preserve"> </w:t>
      </w:r>
    </w:p>
    <w:p w14:paraId="211C4005" w14:textId="2C4EB44B" w:rsidR="00FC48DF" w:rsidRDefault="00FC48DF" w:rsidP="00FC48DF">
      <w:r>
        <w:t xml:space="preserve">The </w:t>
      </w:r>
      <w:r w:rsidR="00413944">
        <w:t xml:space="preserve">BCE </w:t>
      </w:r>
      <w:r>
        <w:t>Bill seeks to consolidate and modernise the disciplinary action process</w:t>
      </w:r>
      <w:r w:rsidR="00413944">
        <w:t xml:space="preserve">es applying across </w:t>
      </w:r>
      <w:r w:rsidR="00D31A67">
        <w:t>legislation. The aim is</w:t>
      </w:r>
      <w:r>
        <w:t xml:space="preserve"> to </w:t>
      </w:r>
      <w:r w:rsidR="00F468DF">
        <w:t xml:space="preserve">provide a </w:t>
      </w:r>
      <w:r>
        <w:t>consistent</w:t>
      </w:r>
      <w:r w:rsidR="00F468DF">
        <w:t xml:space="preserve"> process</w:t>
      </w:r>
      <w:r>
        <w:t xml:space="preserve"> for all licence holders under building legislation, whether they be a builder, trade, registered </w:t>
      </w:r>
      <w:proofErr w:type="gramStart"/>
      <w:r w:rsidR="002255C6">
        <w:t>certifier</w:t>
      </w:r>
      <w:proofErr w:type="gramEnd"/>
      <w:r>
        <w:t xml:space="preserve"> or design practitioner. This will address an imbalance in </w:t>
      </w:r>
      <w:r w:rsidR="000303B0">
        <w:t xml:space="preserve">variations </w:t>
      </w:r>
      <w:r w:rsidR="006B37AA">
        <w:t xml:space="preserve">to </w:t>
      </w:r>
      <w:r>
        <w:t xml:space="preserve">disciplinary processes across the licensing schemes, provide consistency in disciplinary decision making and reduce the burden for the </w:t>
      </w:r>
      <w:r w:rsidR="00C46773">
        <w:t xml:space="preserve">NCAT </w:t>
      </w:r>
      <w:r>
        <w:t>for administrative reviews.</w:t>
      </w:r>
    </w:p>
    <w:p w14:paraId="53D0BD55" w14:textId="4079EA76" w:rsidR="00FC48DF" w:rsidRDefault="00FC48DF" w:rsidP="00FC48DF">
      <w:r>
        <w:t>A disciplinary framework is integral to upholding the integrity of licensing schemes. This framework is focussed on the conduct of licence holders and sanction</w:t>
      </w:r>
      <w:r w:rsidR="00E636D6">
        <w:t>s</w:t>
      </w:r>
      <w:r>
        <w:t xml:space="preserve"> licence holders for poor conduct. The focus on conduct is an important aspect of the disciplinary process </w:t>
      </w:r>
      <w:r w:rsidR="005502CA">
        <w:t xml:space="preserve">that </w:t>
      </w:r>
      <w:r w:rsidR="00215E9A">
        <w:t xml:space="preserve">scrutinises </w:t>
      </w:r>
      <w:r>
        <w:t>the behaviour of licence holders. It fills the gap between s</w:t>
      </w:r>
      <w:r w:rsidR="005D02D8">
        <w:t xml:space="preserve">trict </w:t>
      </w:r>
      <w:r>
        <w:t>statutory requirements for licence holders and the reasonable expectation as to how a licence holder should conduct themselves.</w:t>
      </w:r>
    </w:p>
    <w:p w14:paraId="09FC4498" w14:textId="20248204" w:rsidR="00FC48DF" w:rsidRDefault="00FC48DF" w:rsidP="00FC48DF">
      <w:r>
        <w:t xml:space="preserve">Without a disciplinary process there would be a gap in </w:t>
      </w:r>
      <w:r w:rsidR="00CE4EBF">
        <w:t>incentives</w:t>
      </w:r>
      <w:r>
        <w:t xml:space="preserve"> for licence holders to meet their obligations, with the regulator only having the power to impose conditions or prosecute. It creates an additional deterren</w:t>
      </w:r>
      <w:r w:rsidR="00566AF8">
        <w:t>t</w:t>
      </w:r>
      <w:r>
        <w:t xml:space="preserve"> as it may result in a loss of licence removing the ability to make a living from </w:t>
      </w:r>
      <w:r w:rsidR="002C5940">
        <w:t xml:space="preserve">licensed </w:t>
      </w:r>
      <w:r>
        <w:t>work. This is a significant deterrent that is often more effective than the penalties under building legislation which can be seen as a cost of doing business – licence suspension or cancellation changes this mindset.</w:t>
      </w:r>
    </w:p>
    <w:p w14:paraId="2DE01F1C" w14:textId="269DE256" w:rsidR="00FC48DF" w:rsidRDefault="00FC48DF" w:rsidP="00FC48DF">
      <w:r>
        <w:t>A disciplinary process provides the licence holder the opportunity to respond to the claims made against them and have the</w:t>
      </w:r>
      <w:r w:rsidR="003F029A">
        <w:t>ir</w:t>
      </w:r>
      <w:r>
        <w:t xml:space="preserve"> submissions considered before a decision is made by the Secretary. Decisions made under the disciplinary process are subject to administrative review. </w:t>
      </w:r>
    </w:p>
    <w:p w14:paraId="0A164F3D" w14:textId="77777777" w:rsidR="00FC48DF" w:rsidRPr="00214874" w:rsidRDefault="00FC48DF" w:rsidP="0041672C">
      <w:pPr>
        <w:spacing w:before="240" w:after="240"/>
        <w:rPr>
          <w:i/>
          <w:iCs/>
          <w:u w:val="single"/>
        </w:rPr>
      </w:pPr>
      <w:r w:rsidRPr="00214874">
        <w:rPr>
          <w:i/>
          <w:iCs/>
          <w:u w:val="single"/>
        </w:rPr>
        <w:t>How does it work?</w:t>
      </w:r>
    </w:p>
    <w:p w14:paraId="14EA9760" w14:textId="707A1C4E" w:rsidR="00FC48DF" w:rsidRDefault="00273098" w:rsidP="0041672C">
      <w:r>
        <w:t>Under t</w:t>
      </w:r>
      <w:r w:rsidRPr="00553449">
        <w:t>he</w:t>
      </w:r>
      <w:r>
        <w:t xml:space="preserve"> </w:t>
      </w:r>
      <w:r w:rsidR="004E1FFE">
        <w:t>BCE Bill</w:t>
      </w:r>
      <w:r>
        <w:t>,</w:t>
      </w:r>
      <w:r w:rsidR="004E1FFE">
        <w:t xml:space="preserve"> </w:t>
      </w:r>
      <w:r w:rsidR="005B6989">
        <w:t xml:space="preserve">the </w:t>
      </w:r>
      <w:r w:rsidR="00FC48DF">
        <w:t>disciplinary framework sets out:</w:t>
      </w:r>
    </w:p>
    <w:p w14:paraId="06BE0AE8" w14:textId="339CA26E" w:rsidR="00FC48DF" w:rsidRPr="00CC15AC" w:rsidRDefault="00FC48DF" w:rsidP="00DF10EF">
      <w:pPr>
        <w:numPr>
          <w:ilvl w:val="0"/>
          <w:numId w:val="24"/>
        </w:numPr>
        <w:spacing w:after="0"/>
        <w:ind w:left="714" w:hanging="357"/>
        <w:rPr>
          <w:rFonts w:eastAsia="Arial"/>
        </w:rPr>
      </w:pPr>
      <w:r w:rsidRPr="00CC15AC">
        <w:rPr>
          <w:rFonts w:eastAsia="Arial"/>
        </w:rPr>
        <w:t>a list of the grounds where disciplinary action can be taken</w:t>
      </w:r>
      <w:r w:rsidR="548CC854" w:rsidRPr="5F2ABD43">
        <w:rPr>
          <w:rFonts w:eastAsia="Arial"/>
        </w:rPr>
        <w:t xml:space="preserve"> (</w:t>
      </w:r>
      <w:r w:rsidR="006E000D">
        <w:rPr>
          <w:rFonts w:eastAsia="Arial"/>
        </w:rPr>
        <w:t>clause</w:t>
      </w:r>
      <w:r w:rsidR="00F275FD">
        <w:rPr>
          <w:rFonts w:eastAsia="Arial"/>
        </w:rPr>
        <w:t xml:space="preserve"> </w:t>
      </w:r>
      <w:r w:rsidR="04CC0C85" w:rsidRPr="63D704CF">
        <w:rPr>
          <w:rFonts w:eastAsia="Arial"/>
        </w:rPr>
        <w:t>115</w:t>
      </w:r>
      <w:r w:rsidR="006E000D">
        <w:rPr>
          <w:rFonts w:eastAsia="Arial"/>
        </w:rPr>
        <w:t xml:space="preserve"> </w:t>
      </w:r>
      <w:r w:rsidR="04CC0C85" w:rsidRPr="63D704CF">
        <w:rPr>
          <w:rFonts w:eastAsia="Arial"/>
        </w:rPr>
        <w:t>-119)</w:t>
      </w:r>
    </w:p>
    <w:p w14:paraId="43B50F44" w14:textId="1B101AAC" w:rsidR="00FC48DF" w:rsidRPr="00CC15AC" w:rsidRDefault="00FC48DF" w:rsidP="00DF10EF">
      <w:pPr>
        <w:numPr>
          <w:ilvl w:val="0"/>
          <w:numId w:val="24"/>
        </w:numPr>
        <w:spacing w:after="0"/>
        <w:ind w:left="714" w:hanging="357"/>
        <w:rPr>
          <w:rFonts w:eastAsia="Arial"/>
        </w:rPr>
      </w:pPr>
      <w:r w:rsidRPr="00CC15AC">
        <w:rPr>
          <w:rFonts w:eastAsia="Arial"/>
        </w:rPr>
        <w:t>a process of issuing a notice for person to show cause why disciplinary action should</w:t>
      </w:r>
      <w:r>
        <w:rPr>
          <w:rFonts w:eastAsia="Arial"/>
        </w:rPr>
        <w:t xml:space="preserve"> not </w:t>
      </w:r>
      <w:r w:rsidRPr="00CC15AC">
        <w:rPr>
          <w:rFonts w:eastAsia="Arial"/>
        </w:rPr>
        <w:t>be taken</w:t>
      </w:r>
      <w:r w:rsidR="3959F5E3" w:rsidRPr="63D704CF">
        <w:rPr>
          <w:rFonts w:eastAsia="Arial"/>
        </w:rPr>
        <w:t xml:space="preserve"> </w:t>
      </w:r>
      <w:r w:rsidR="3959F5E3" w:rsidRPr="6A4C654B">
        <w:rPr>
          <w:rFonts w:eastAsia="Arial"/>
        </w:rPr>
        <w:t>(</w:t>
      </w:r>
      <w:r w:rsidR="006E000D">
        <w:rPr>
          <w:rFonts w:eastAsia="Arial"/>
        </w:rPr>
        <w:t>clause</w:t>
      </w:r>
      <w:r w:rsidR="3959F5E3" w:rsidRPr="6A4C654B">
        <w:rPr>
          <w:rFonts w:eastAsia="Arial"/>
        </w:rPr>
        <w:t xml:space="preserve"> 121)</w:t>
      </w:r>
    </w:p>
    <w:p w14:paraId="14178B42" w14:textId="53DC019D" w:rsidR="00FC48DF" w:rsidRPr="00CC15AC" w:rsidRDefault="00FC48DF" w:rsidP="00DF10EF">
      <w:pPr>
        <w:numPr>
          <w:ilvl w:val="0"/>
          <w:numId w:val="24"/>
        </w:numPr>
        <w:spacing w:after="0"/>
        <w:ind w:left="714" w:hanging="357"/>
        <w:rPr>
          <w:rFonts w:eastAsia="Arial"/>
        </w:rPr>
      </w:pPr>
      <w:r w:rsidRPr="00CC15AC">
        <w:rPr>
          <w:rFonts w:eastAsia="Arial"/>
        </w:rPr>
        <w:t xml:space="preserve">the </w:t>
      </w:r>
      <w:r w:rsidR="003F029A">
        <w:rPr>
          <w:rFonts w:eastAsia="Arial"/>
        </w:rPr>
        <w:t>making of</w:t>
      </w:r>
      <w:r w:rsidRPr="00CC15AC">
        <w:rPr>
          <w:rFonts w:eastAsia="Arial"/>
        </w:rPr>
        <w:t xml:space="preserve"> submissions in response to a show cause notice</w:t>
      </w:r>
      <w:r w:rsidRPr="6A4C654B">
        <w:rPr>
          <w:rFonts w:eastAsia="Arial"/>
        </w:rPr>
        <w:t xml:space="preserve"> (</w:t>
      </w:r>
      <w:r w:rsidR="006E000D">
        <w:rPr>
          <w:rFonts w:eastAsia="Arial"/>
        </w:rPr>
        <w:t>clause</w:t>
      </w:r>
      <w:r w:rsidRPr="6A4C654B">
        <w:rPr>
          <w:rFonts w:eastAsia="Arial"/>
        </w:rPr>
        <w:t xml:space="preserve"> 121 (4))</w:t>
      </w:r>
    </w:p>
    <w:p w14:paraId="66461780" w14:textId="62BCF96C" w:rsidR="00FC48DF" w:rsidRDefault="00FC48DF" w:rsidP="00DF10EF">
      <w:pPr>
        <w:numPr>
          <w:ilvl w:val="0"/>
          <w:numId w:val="24"/>
        </w:numPr>
        <w:spacing w:after="0"/>
        <w:ind w:left="714" w:hanging="357"/>
        <w:rPr>
          <w:rFonts w:eastAsia="Arial"/>
        </w:rPr>
      </w:pPr>
      <w:r w:rsidRPr="00CC15AC">
        <w:rPr>
          <w:rFonts w:eastAsia="Arial"/>
        </w:rPr>
        <w:t>the disciplinary action the Secretary may take where satisfied the grounds for taking disciplinary action have been established</w:t>
      </w:r>
      <w:r w:rsidRPr="6A4C654B">
        <w:rPr>
          <w:rFonts w:eastAsia="Arial"/>
        </w:rPr>
        <w:t xml:space="preserve"> </w:t>
      </w:r>
      <w:r w:rsidRPr="55DE77C2">
        <w:rPr>
          <w:rFonts w:eastAsia="Arial"/>
        </w:rPr>
        <w:t>(</w:t>
      </w:r>
      <w:r w:rsidR="006E000D">
        <w:rPr>
          <w:rFonts w:eastAsia="Arial"/>
        </w:rPr>
        <w:t>c</w:t>
      </w:r>
      <w:r w:rsidRPr="55DE77C2">
        <w:rPr>
          <w:rFonts w:eastAsia="Arial"/>
        </w:rPr>
        <w:t>l</w:t>
      </w:r>
      <w:r w:rsidR="006E000D">
        <w:rPr>
          <w:rFonts w:eastAsia="Arial"/>
        </w:rPr>
        <w:t>ause</w:t>
      </w:r>
      <w:r w:rsidRPr="55DE77C2">
        <w:rPr>
          <w:rFonts w:eastAsia="Arial"/>
        </w:rPr>
        <w:t xml:space="preserve"> 122-124)</w:t>
      </w:r>
    </w:p>
    <w:p w14:paraId="2A007001" w14:textId="4AA02E6D" w:rsidR="00FC48DF" w:rsidRPr="00CC15AC" w:rsidRDefault="00FC48DF" w:rsidP="00DF10EF">
      <w:pPr>
        <w:numPr>
          <w:ilvl w:val="0"/>
          <w:numId w:val="24"/>
        </w:numPr>
        <w:spacing w:after="240"/>
        <w:ind w:left="714" w:hanging="357"/>
        <w:rPr>
          <w:rFonts w:eastAsia="Arial"/>
        </w:rPr>
      </w:pPr>
      <w:r>
        <w:rPr>
          <w:rFonts w:eastAsia="Arial"/>
        </w:rPr>
        <w:t>administrative review mechanisms</w:t>
      </w:r>
      <w:r w:rsidRPr="2F4C6ECC">
        <w:rPr>
          <w:rFonts w:eastAsia="Arial"/>
        </w:rPr>
        <w:t xml:space="preserve"> (</w:t>
      </w:r>
      <w:r w:rsidR="006E000D">
        <w:rPr>
          <w:rFonts w:eastAsia="Arial"/>
        </w:rPr>
        <w:t>c</w:t>
      </w:r>
      <w:r w:rsidRPr="2F4C6ECC">
        <w:rPr>
          <w:rFonts w:eastAsia="Arial"/>
        </w:rPr>
        <w:t>l</w:t>
      </w:r>
      <w:r w:rsidR="006E000D">
        <w:rPr>
          <w:rFonts w:eastAsia="Arial"/>
        </w:rPr>
        <w:t>ause</w:t>
      </w:r>
      <w:r w:rsidRPr="2F4C6ECC">
        <w:rPr>
          <w:rFonts w:eastAsia="Arial"/>
        </w:rPr>
        <w:t xml:space="preserve"> 161).</w:t>
      </w:r>
    </w:p>
    <w:p w14:paraId="6DD59C6B" w14:textId="6813F132" w:rsidR="00FC48DF" w:rsidRDefault="00FC48DF" w:rsidP="00FC48DF">
      <w:r>
        <w:t xml:space="preserve">The grounds for disciplinary action identify the types of action and conduct that </w:t>
      </w:r>
      <w:r w:rsidR="00BA7DB3">
        <w:t>may</w:t>
      </w:r>
      <w:r>
        <w:t xml:space="preserve"> result </w:t>
      </w:r>
      <w:r w:rsidR="00BA7DB3">
        <w:t>in</w:t>
      </w:r>
      <w:r>
        <w:t xml:space="preserve"> some form of sanction</w:t>
      </w:r>
      <w:r w:rsidR="00BA7DB3">
        <w:t>. Th</w:t>
      </w:r>
      <w:r>
        <w:t>is includes improper conduct, breaching statutory requirements, committing offences, or failing to comply with conditions on a licence or the code of conduct.</w:t>
      </w:r>
    </w:p>
    <w:p w14:paraId="36DEAEB5" w14:textId="76EFC9A1" w:rsidR="00FC48DF" w:rsidRDefault="00FC48DF" w:rsidP="00FC48DF">
      <w:r>
        <w:lastRenderedPageBreak/>
        <w:t xml:space="preserve">The </w:t>
      </w:r>
      <w:r w:rsidR="009D61D4">
        <w:t xml:space="preserve">BCE </w:t>
      </w:r>
      <w:r>
        <w:t xml:space="preserve">Bill proposes to apply the disciplinary framework to current and former licence holders, </w:t>
      </w:r>
      <w:r w:rsidR="00950B04">
        <w:t xml:space="preserve">defined as </w:t>
      </w:r>
      <w:r>
        <w:t xml:space="preserve">a person </w:t>
      </w:r>
      <w:r w:rsidR="00687326">
        <w:t>that has</w:t>
      </w:r>
      <w:r>
        <w:t xml:space="preserve"> held a licence in the previous five years. The purpose of this is to prevent a person surrendering their licence as a means of avoiding disciplinary action. In certain circumstances it is in the public interest to take disciplinary action against a former licence holder, to ensure the risk of harm to the public can be effectively managed by preventing unsuitable people from working in NSW. It is also important to ensure that former licence holders do not seek an equivalent licence in another jurisdiction on the basis that they have no prior disciplinary history.</w:t>
      </w:r>
    </w:p>
    <w:p w14:paraId="17E116B8" w14:textId="4C7715DF" w:rsidR="00FC48DF" w:rsidRDefault="483480C6" w:rsidP="00FC48DF">
      <w:r>
        <w:t>The Secretary is also empowered to take immediate disciplinary action if it is in the public interest to do so. This would be applied in circumstances where there is reasonable likelihood of harm continuing if a person was not suspended immediately.</w:t>
      </w:r>
    </w:p>
    <w:p w14:paraId="313156D4" w14:textId="77777777" w:rsidR="00FC48DF" w:rsidRDefault="483480C6" w:rsidP="00FC48DF">
      <w:r>
        <w:t>Where a disciplinary action includes a monetary penalty, a licence is automatically suspended until the penalty amount is paid.</w:t>
      </w:r>
    </w:p>
    <w:p w14:paraId="069F17C9" w14:textId="18230E2D" w:rsidR="6436888F" w:rsidRPr="000C4A7D" w:rsidRDefault="6436888F" w:rsidP="6436888F">
      <w:pPr>
        <w:ind w:left="720"/>
        <w:rPr>
          <w:i/>
          <w:iCs/>
          <w:sz w:val="20"/>
          <w:szCs w:val="22"/>
        </w:rPr>
      </w:pPr>
      <w:r w:rsidRPr="000C4A7D">
        <w:rPr>
          <w:i/>
          <w:iCs/>
          <w:sz w:val="20"/>
          <w:szCs w:val="22"/>
          <w:u w:val="single"/>
        </w:rPr>
        <w:t>Case study</w:t>
      </w:r>
      <w:r w:rsidR="00BB78BD" w:rsidRPr="000C4A7D">
        <w:rPr>
          <w:i/>
          <w:iCs/>
          <w:sz w:val="20"/>
          <w:szCs w:val="22"/>
          <w:u w:val="single"/>
        </w:rPr>
        <w:t xml:space="preserve"> – </w:t>
      </w:r>
      <w:r w:rsidR="000812E2" w:rsidRPr="000C4A7D">
        <w:rPr>
          <w:i/>
          <w:iCs/>
          <w:sz w:val="20"/>
          <w:szCs w:val="22"/>
          <w:u w:val="single"/>
        </w:rPr>
        <w:t xml:space="preserve">suspension </w:t>
      </w:r>
      <w:r w:rsidRPr="000C4A7D">
        <w:rPr>
          <w:i/>
          <w:iCs/>
          <w:sz w:val="20"/>
          <w:szCs w:val="22"/>
          <w:u w:val="single"/>
        </w:rPr>
        <w:t>of licence</w:t>
      </w:r>
    </w:p>
    <w:p w14:paraId="168BDB5B" w14:textId="5D068543" w:rsidR="6436888F" w:rsidRPr="000C4A7D" w:rsidRDefault="6436888F" w:rsidP="6436888F">
      <w:pPr>
        <w:spacing w:after="160" w:line="259" w:lineRule="auto"/>
        <w:ind w:left="720"/>
        <w:rPr>
          <w:rFonts w:eastAsia="Arial" w:cs="Arial"/>
          <w:i/>
          <w:iCs/>
          <w:color w:val="000000" w:themeColor="text1"/>
          <w:sz w:val="20"/>
          <w:szCs w:val="20"/>
        </w:rPr>
      </w:pPr>
      <w:r w:rsidRPr="000C4A7D">
        <w:rPr>
          <w:rFonts w:eastAsia="Arial" w:cs="Arial"/>
          <w:i/>
          <w:iCs/>
          <w:color w:val="000000" w:themeColor="text1"/>
          <w:sz w:val="20"/>
          <w:szCs w:val="20"/>
          <w:lang w:val="en-US"/>
        </w:rPr>
        <w:t xml:space="preserve">A </w:t>
      </w:r>
      <w:proofErr w:type="spellStart"/>
      <w:r w:rsidR="007F05D8" w:rsidRPr="000C4A7D">
        <w:rPr>
          <w:rFonts w:eastAsia="Arial" w:cs="Arial"/>
          <w:i/>
          <w:iCs/>
          <w:color w:val="000000" w:themeColor="text1"/>
          <w:sz w:val="20"/>
          <w:szCs w:val="20"/>
          <w:lang w:val="en-US"/>
        </w:rPr>
        <w:t>licence</w:t>
      </w:r>
      <w:proofErr w:type="spellEnd"/>
      <w:r w:rsidR="007F05D8" w:rsidRPr="000C4A7D">
        <w:rPr>
          <w:rFonts w:eastAsia="Arial" w:cs="Arial"/>
          <w:i/>
          <w:iCs/>
          <w:color w:val="000000" w:themeColor="text1"/>
          <w:sz w:val="20"/>
          <w:szCs w:val="20"/>
          <w:lang w:val="en-US"/>
        </w:rPr>
        <w:t xml:space="preserve"> holder </w:t>
      </w:r>
      <w:r w:rsidRPr="000C4A7D">
        <w:rPr>
          <w:rFonts w:eastAsia="Arial" w:cs="Arial"/>
          <w:i/>
          <w:iCs/>
          <w:color w:val="000000" w:themeColor="text1"/>
          <w:sz w:val="20"/>
          <w:szCs w:val="20"/>
          <w:lang w:val="en-US"/>
        </w:rPr>
        <w:t xml:space="preserve">and sole director of a company sought to mislead </w:t>
      </w:r>
      <w:r w:rsidR="000165CE" w:rsidRPr="000C4A7D">
        <w:rPr>
          <w:rFonts w:eastAsia="Arial" w:cs="Arial"/>
          <w:i/>
          <w:iCs/>
          <w:color w:val="000000" w:themeColor="text1"/>
          <w:sz w:val="20"/>
          <w:szCs w:val="20"/>
          <w:lang w:val="en-US"/>
        </w:rPr>
        <w:t>NSW</w:t>
      </w:r>
      <w:r w:rsidRPr="000C4A7D">
        <w:rPr>
          <w:rFonts w:eastAsia="Arial" w:cs="Arial"/>
          <w:i/>
          <w:iCs/>
          <w:color w:val="000000" w:themeColor="text1"/>
          <w:sz w:val="20"/>
          <w:szCs w:val="20"/>
          <w:lang w:val="en-US"/>
        </w:rPr>
        <w:t xml:space="preserve"> Fair Trading and was the subject of numerous complaints made against them or their company by </w:t>
      </w:r>
      <w:r w:rsidR="004D2E1F" w:rsidRPr="000C4A7D">
        <w:rPr>
          <w:rFonts w:eastAsia="Arial" w:cs="Arial"/>
          <w:i/>
          <w:iCs/>
          <w:color w:val="000000" w:themeColor="text1"/>
          <w:sz w:val="20"/>
          <w:szCs w:val="20"/>
          <w:lang w:val="en-US"/>
        </w:rPr>
        <w:t xml:space="preserve">customers </w:t>
      </w:r>
      <w:r w:rsidRPr="000C4A7D">
        <w:rPr>
          <w:rFonts w:eastAsia="Arial" w:cs="Arial"/>
          <w:i/>
          <w:iCs/>
          <w:color w:val="000000" w:themeColor="text1"/>
          <w:sz w:val="20"/>
          <w:szCs w:val="20"/>
          <w:lang w:val="en-US"/>
        </w:rPr>
        <w:t xml:space="preserve">over the course of </w:t>
      </w:r>
      <w:r w:rsidR="00B149A0" w:rsidRPr="000C4A7D">
        <w:rPr>
          <w:rFonts w:eastAsia="Arial" w:cs="Arial"/>
          <w:i/>
          <w:iCs/>
          <w:color w:val="000000" w:themeColor="text1"/>
          <w:sz w:val="20"/>
          <w:szCs w:val="20"/>
          <w:lang w:val="en-US"/>
        </w:rPr>
        <w:t xml:space="preserve">more than </w:t>
      </w:r>
      <w:r w:rsidRPr="000C4A7D">
        <w:rPr>
          <w:rFonts w:eastAsia="Arial" w:cs="Arial"/>
          <w:i/>
          <w:iCs/>
          <w:color w:val="000000" w:themeColor="text1"/>
          <w:sz w:val="20"/>
          <w:szCs w:val="20"/>
          <w:lang w:val="en-US"/>
        </w:rPr>
        <w:t xml:space="preserve">two years. Fair Trading deployed various disciplinary actions against </w:t>
      </w:r>
      <w:r w:rsidR="00F23D0D" w:rsidRPr="000C4A7D">
        <w:rPr>
          <w:rFonts w:eastAsia="Arial" w:cs="Arial"/>
          <w:i/>
          <w:iCs/>
          <w:color w:val="000000" w:themeColor="text1"/>
          <w:sz w:val="20"/>
          <w:szCs w:val="20"/>
          <w:lang w:val="en-US"/>
        </w:rPr>
        <w:t xml:space="preserve">him </w:t>
      </w:r>
      <w:r w:rsidRPr="000C4A7D">
        <w:rPr>
          <w:rFonts w:eastAsia="Arial" w:cs="Arial"/>
          <w:i/>
          <w:iCs/>
          <w:color w:val="000000" w:themeColor="text1"/>
          <w:sz w:val="20"/>
          <w:szCs w:val="20"/>
          <w:lang w:val="en-US"/>
        </w:rPr>
        <w:t xml:space="preserve">during this time. When it was apparent that the </w:t>
      </w:r>
      <w:proofErr w:type="spellStart"/>
      <w:r w:rsidR="007F05D8" w:rsidRPr="000C4A7D">
        <w:rPr>
          <w:rFonts w:eastAsia="Arial" w:cs="Arial"/>
          <w:i/>
          <w:iCs/>
          <w:color w:val="000000" w:themeColor="text1"/>
          <w:sz w:val="20"/>
          <w:szCs w:val="20"/>
          <w:lang w:val="en-US"/>
        </w:rPr>
        <w:t>licence</w:t>
      </w:r>
      <w:proofErr w:type="spellEnd"/>
      <w:r w:rsidR="007F05D8" w:rsidRPr="000C4A7D">
        <w:rPr>
          <w:rFonts w:eastAsia="Arial" w:cs="Arial"/>
          <w:i/>
          <w:iCs/>
          <w:color w:val="000000" w:themeColor="text1"/>
          <w:sz w:val="20"/>
          <w:szCs w:val="20"/>
          <w:lang w:val="en-US"/>
        </w:rPr>
        <w:t xml:space="preserve"> holder </w:t>
      </w:r>
      <w:r w:rsidRPr="000C4A7D">
        <w:rPr>
          <w:rFonts w:eastAsia="Arial" w:cs="Arial"/>
          <w:i/>
          <w:iCs/>
          <w:color w:val="000000" w:themeColor="text1"/>
          <w:sz w:val="20"/>
          <w:szCs w:val="20"/>
          <w:lang w:val="en-US"/>
        </w:rPr>
        <w:t xml:space="preserve">would continue to harm </w:t>
      </w:r>
      <w:r w:rsidR="00C73C3B" w:rsidRPr="000C4A7D">
        <w:rPr>
          <w:rFonts w:eastAsia="Arial" w:cs="Arial"/>
          <w:i/>
          <w:iCs/>
          <w:color w:val="000000" w:themeColor="text1"/>
          <w:sz w:val="20"/>
          <w:szCs w:val="20"/>
          <w:lang w:val="en-US"/>
        </w:rPr>
        <w:t xml:space="preserve">customers </w:t>
      </w:r>
      <w:r w:rsidRPr="000C4A7D">
        <w:rPr>
          <w:rFonts w:eastAsia="Arial" w:cs="Arial"/>
          <w:i/>
          <w:iCs/>
          <w:color w:val="000000" w:themeColor="text1"/>
          <w:sz w:val="20"/>
          <w:szCs w:val="20"/>
          <w:lang w:val="en-US"/>
        </w:rPr>
        <w:t>and was not responding positively to disciplinary action</w:t>
      </w:r>
      <w:r w:rsidR="00327EA4" w:rsidRPr="000C4A7D">
        <w:rPr>
          <w:rFonts w:eastAsia="Arial" w:cs="Arial"/>
          <w:i/>
          <w:iCs/>
          <w:color w:val="000000" w:themeColor="text1"/>
          <w:sz w:val="20"/>
          <w:szCs w:val="20"/>
          <w:lang w:val="en-US"/>
        </w:rPr>
        <w:t>,</w:t>
      </w:r>
      <w:r w:rsidRPr="000C4A7D">
        <w:rPr>
          <w:rFonts w:eastAsia="Arial" w:cs="Arial"/>
          <w:i/>
          <w:iCs/>
          <w:color w:val="000000" w:themeColor="text1"/>
          <w:sz w:val="20"/>
          <w:szCs w:val="20"/>
          <w:lang w:val="en-US"/>
        </w:rPr>
        <w:t xml:space="preserve"> Fair Trading suspended their </w:t>
      </w:r>
      <w:proofErr w:type="spellStart"/>
      <w:r w:rsidRPr="000C4A7D">
        <w:rPr>
          <w:rFonts w:eastAsia="Arial" w:cs="Arial"/>
          <w:i/>
          <w:iCs/>
          <w:color w:val="000000" w:themeColor="text1"/>
          <w:sz w:val="20"/>
          <w:szCs w:val="20"/>
          <w:lang w:val="en-US"/>
        </w:rPr>
        <w:t>licence</w:t>
      </w:r>
      <w:proofErr w:type="spellEnd"/>
      <w:r w:rsidRPr="000C4A7D">
        <w:rPr>
          <w:rFonts w:eastAsia="Arial" w:cs="Arial"/>
          <w:i/>
          <w:iCs/>
          <w:color w:val="000000" w:themeColor="text1"/>
          <w:sz w:val="20"/>
          <w:szCs w:val="20"/>
          <w:lang w:val="en-US"/>
        </w:rPr>
        <w:t xml:space="preserve">. </w:t>
      </w:r>
    </w:p>
    <w:p w14:paraId="6A62BABA" w14:textId="5A8B10B2" w:rsidR="6436888F" w:rsidRPr="000C4A7D" w:rsidRDefault="00CE550D" w:rsidP="6436888F">
      <w:pPr>
        <w:spacing w:after="160" w:line="259" w:lineRule="auto"/>
        <w:ind w:left="720"/>
        <w:rPr>
          <w:rFonts w:eastAsia="Arial" w:cs="Arial"/>
          <w:i/>
          <w:iCs/>
          <w:color w:val="000000" w:themeColor="text1"/>
          <w:sz w:val="20"/>
          <w:szCs w:val="20"/>
        </w:rPr>
      </w:pPr>
      <w:r w:rsidRPr="000C4A7D">
        <w:rPr>
          <w:rFonts w:eastAsia="Arial" w:cs="Arial"/>
          <w:i/>
          <w:iCs/>
          <w:color w:val="000000" w:themeColor="text1"/>
          <w:sz w:val="20"/>
          <w:szCs w:val="20"/>
          <w:lang w:val="en-US"/>
        </w:rPr>
        <w:t>Customer</w:t>
      </w:r>
      <w:r w:rsidR="6436888F" w:rsidRPr="000C4A7D">
        <w:rPr>
          <w:rFonts w:eastAsia="Arial" w:cs="Arial"/>
          <w:i/>
          <w:iCs/>
          <w:color w:val="000000" w:themeColor="text1"/>
          <w:sz w:val="20"/>
          <w:szCs w:val="20"/>
          <w:lang w:val="en-US"/>
        </w:rPr>
        <w:t xml:space="preserve"> complaints were about misleading and/or deceptive conduct</w:t>
      </w:r>
      <w:r w:rsidR="00F90CBB" w:rsidRPr="000C4A7D">
        <w:rPr>
          <w:rFonts w:eastAsia="Arial" w:cs="Arial"/>
          <w:i/>
          <w:iCs/>
          <w:color w:val="000000" w:themeColor="text1"/>
          <w:sz w:val="20"/>
          <w:szCs w:val="20"/>
          <w:lang w:val="en-US"/>
        </w:rPr>
        <w:t>,</w:t>
      </w:r>
      <w:r w:rsidR="6436888F" w:rsidRPr="000C4A7D">
        <w:rPr>
          <w:rFonts w:eastAsia="Arial" w:cs="Arial"/>
          <w:i/>
          <w:iCs/>
          <w:color w:val="000000" w:themeColor="text1"/>
          <w:sz w:val="20"/>
          <w:szCs w:val="20"/>
          <w:lang w:val="en-US"/>
        </w:rPr>
        <w:t xml:space="preserve"> incomplete and/or defective work</w:t>
      </w:r>
      <w:r w:rsidR="00F90CBB" w:rsidRPr="000C4A7D">
        <w:rPr>
          <w:rFonts w:eastAsia="Arial" w:cs="Arial"/>
          <w:i/>
          <w:iCs/>
          <w:color w:val="000000" w:themeColor="text1"/>
          <w:sz w:val="20"/>
          <w:szCs w:val="20"/>
          <w:lang w:val="en-US"/>
        </w:rPr>
        <w:t>,</w:t>
      </w:r>
      <w:r w:rsidR="6436888F" w:rsidRPr="000C4A7D">
        <w:rPr>
          <w:rFonts w:eastAsia="Arial" w:cs="Arial"/>
          <w:i/>
          <w:iCs/>
          <w:color w:val="000000" w:themeColor="text1"/>
          <w:sz w:val="20"/>
          <w:szCs w:val="20"/>
          <w:lang w:val="en-US"/>
        </w:rPr>
        <w:t xml:space="preserve"> overcharging</w:t>
      </w:r>
      <w:r w:rsidR="00F90CBB" w:rsidRPr="000C4A7D">
        <w:rPr>
          <w:rFonts w:eastAsia="Arial" w:cs="Arial"/>
          <w:i/>
          <w:iCs/>
          <w:color w:val="000000" w:themeColor="text1"/>
          <w:sz w:val="20"/>
          <w:szCs w:val="20"/>
          <w:lang w:val="en-US"/>
        </w:rPr>
        <w:t>,</w:t>
      </w:r>
      <w:r w:rsidR="6436888F" w:rsidRPr="000C4A7D">
        <w:rPr>
          <w:rFonts w:eastAsia="Arial" w:cs="Arial"/>
          <w:i/>
          <w:iCs/>
          <w:color w:val="000000" w:themeColor="text1"/>
          <w:sz w:val="20"/>
          <w:szCs w:val="20"/>
          <w:lang w:val="en-US"/>
        </w:rPr>
        <w:t xml:space="preserve"> </w:t>
      </w:r>
      <w:r w:rsidR="003F48CF" w:rsidRPr="000C4A7D">
        <w:rPr>
          <w:rFonts w:eastAsia="Arial" w:cs="Arial"/>
          <w:i/>
          <w:iCs/>
          <w:color w:val="000000" w:themeColor="text1"/>
          <w:sz w:val="20"/>
          <w:szCs w:val="20"/>
          <w:lang w:val="en-US"/>
        </w:rPr>
        <w:t xml:space="preserve">intimidation </w:t>
      </w:r>
      <w:r w:rsidR="6436888F" w:rsidRPr="000C4A7D">
        <w:rPr>
          <w:rFonts w:eastAsia="Arial" w:cs="Arial"/>
          <w:i/>
          <w:iCs/>
          <w:color w:val="000000" w:themeColor="text1"/>
          <w:sz w:val="20"/>
          <w:szCs w:val="20"/>
          <w:lang w:val="en-US"/>
        </w:rPr>
        <w:t xml:space="preserve">and receipt of deposits </w:t>
      </w:r>
      <w:r w:rsidR="003F48CF" w:rsidRPr="000C4A7D">
        <w:rPr>
          <w:rFonts w:eastAsia="Arial" w:cs="Arial"/>
          <w:i/>
          <w:iCs/>
          <w:color w:val="000000" w:themeColor="text1"/>
          <w:sz w:val="20"/>
          <w:szCs w:val="20"/>
          <w:lang w:val="en-US"/>
        </w:rPr>
        <w:t>more than</w:t>
      </w:r>
      <w:r w:rsidR="6436888F" w:rsidRPr="000C4A7D">
        <w:rPr>
          <w:rFonts w:eastAsia="Arial" w:cs="Arial"/>
          <w:i/>
          <w:iCs/>
          <w:color w:val="000000" w:themeColor="text1"/>
          <w:sz w:val="20"/>
          <w:szCs w:val="20"/>
          <w:lang w:val="en-US"/>
        </w:rPr>
        <w:t xml:space="preserve"> the amount prescribed by the </w:t>
      </w:r>
      <w:r w:rsidR="003F48CF" w:rsidRPr="000C4A7D">
        <w:rPr>
          <w:rFonts w:eastAsia="Arial" w:cs="Arial"/>
          <w:i/>
          <w:iCs/>
          <w:color w:val="000000" w:themeColor="text1"/>
          <w:sz w:val="20"/>
          <w:szCs w:val="20"/>
          <w:lang w:val="en-US"/>
        </w:rPr>
        <w:t>Act</w:t>
      </w:r>
      <w:r w:rsidR="6436888F" w:rsidRPr="000C4A7D">
        <w:rPr>
          <w:rFonts w:eastAsia="Arial" w:cs="Arial"/>
          <w:i/>
          <w:iCs/>
          <w:color w:val="000000" w:themeColor="text1"/>
          <w:sz w:val="20"/>
          <w:szCs w:val="20"/>
          <w:lang w:val="en-US"/>
        </w:rPr>
        <w:t xml:space="preserve">. </w:t>
      </w:r>
    </w:p>
    <w:p w14:paraId="156101FA" w14:textId="07906DDA" w:rsidR="6436888F" w:rsidRPr="000C4A7D" w:rsidRDefault="6436888F" w:rsidP="6436888F">
      <w:pPr>
        <w:spacing w:after="160" w:line="259" w:lineRule="auto"/>
        <w:ind w:left="720"/>
        <w:rPr>
          <w:rFonts w:eastAsia="Arial" w:cs="Arial"/>
          <w:i/>
          <w:iCs/>
          <w:color w:val="000000" w:themeColor="text1"/>
          <w:sz w:val="20"/>
          <w:szCs w:val="20"/>
        </w:rPr>
      </w:pPr>
      <w:r w:rsidRPr="000C4A7D">
        <w:rPr>
          <w:rFonts w:eastAsia="Arial" w:cs="Arial"/>
          <w:i/>
          <w:iCs/>
          <w:color w:val="000000" w:themeColor="text1"/>
          <w:sz w:val="20"/>
          <w:szCs w:val="20"/>
          <w:lang w:val="en-US"/>
        </w:rPr>
        <w:t xml:space="preserve">Furthermore, upon investigation it was discovered that the </w:t>
      </w:r>
      <w:proofErr w:type="spellStart"/>
      <w:r w:rsidR="008B4F1E" w:rsidRPr="000C4A7D">
        <w:rPr>
          <w:rFonts w:eastAsia="Arial" w:cs="Arial"/>
          <w:i/>
          <w:iCs/>
          <w:color w:val="000000" w:themeColor="text1"/>
          <w:sz w:val="20"/>
          <w:szCs w:val="20"/>
          <w:lang w:val="en-US"/>
        </w:rPr>
        <w:t>licence</w:t>
      </w:r>
      <w:proofErr w:type="spellEnd"/>
      <w:r w:rsidR="008B4F1E" w:rsidRPr="000C4A7D">
        <w:rPr>
          <w:rFonts w:eastAsia="Arial" w:cs="Arial"/>
          <w:i/>
          <w:iCs/>
          <w:color w:val="000000" w:themeColor="text1"/>
          <w:sz w:val="20"/>
          <w:szCs w:val="20"/>
          <w:lang w:val="en-US"/>
        </w:rPr>
        <w:t xml:space="preserve"> holder</w:t>
      </w:r>
      <w:r w:rsidRPr="000C4A7D">
        <w:rPr>
          <w:rFonts w:eastAsia="Arial" w:cs="Arial"/>
          <w:i/>
          <w:iCs/>
          <w:color w:val="000000" w:themeColor="text1"/>
          <w:sz w:val="20"/>
          <w:szCs w:val="20"/>
          <w:lang w:val="en-US"/>
        </w:rPr>
        <w:t xml:space="preserve"> had provided false or misleading information when lodging applications for licenses with NSW Fair Trading. </w:t>
      </w:r>
    </w:p>
    <w:p w14:paraId="471B1436" w14:textId="50984272" w:rsidR="6436888F" w:rsidRPr="000C4A7D" w:rsidRDefault="6436888F" w:rsidP="6436888F">
      <w:pPr>
        <w:spacing w:after="160" w:line="259" w:lineRule="auto"/>
        <w:ind w:left="720"/>
        <w:rPr>
          <w:rFonts w:eastAsia="Arial" w:cs="Arial"/>
          <w:i/>
          <w:iCs/>
          <w:color w:val="000000" w:themeColor="text1"/>
          <w:sz w:val="20"/>
          <w:szCs w:val="20"/>
        </w:rPr>
      </w:pPr>
      <w:r w:rsidRPr="000C4A7D">
        <w:rPr>
          <w:rFonts w:eastAsia="Arial" w:cs="Arial"/>
          <w:i/>
          <w:iCs/>
          <w:color w:val="000000" w:themeColor="text1"/>
          <w:sz w:val="20"/>
          <w:szCs w:val="20"/>
          <w:lang w:val="en-US"/>
        </w:rPr>
        <w:t xml:space="preserve">Complaints were made </w:t>
      </w:r>
      <w:r w:rsidR="00771A2F" w:rsidRPr="000C4A7D">
        <w:rPr>
          <w:rFonts w:eastAsia="Arial" w:cs="Arial"/>
          <w:i/>
          <w:iCs/>
          <w:color w:val="000000" w:themeColor="text1"/>
          <w:sz w:val="20"/>
          <w:szCs w:val="20"/>
          <w:lang w:val="en-US"/>
        </w:rPr>
        <w:t>during</w:t>
      </w:r>
      <w:r w:rsidRPr="000C4A7D">
        <w:rPr>
          <w:rFonts w:eastAsia="Arial" w:cs="Arial"/>
          <w:i/>
          <w:iCs/>
          <w:color w:val="000000" w:themeColor="text1"/>
          <w:sz w:val="20"/>
          <w:szCs w:val="20"/>
          <w:lang w:val="en-US"/>
        </w:rPr>
        <w:t xml:space="preserve"> a period just over two years. During this time NSW Fair Trading Disciplinary Action Unit escalated action against the </w:t>
      </w:r>
      <w:proofErr w:type="spellStart"/>
      <w:r w:rsidR="008B4F1E" w:rsidRPr="000C4A7D">
        <w:rPr>
          <w:rFonts w:eastAsia="Arial" w:cs="Arial"/>
          <w:i/>
          <w:iCs/>
          <w:color w:val="000000" w:themeColor="text1"/>
          <w:sz w:val="20"/>
          <w:szCs w:val="20"/>
          <w:lang w:val="en-US"/>
        </w:rPr>
        <w:t>licence</w:t>
      </w:r>
      <w:proofErr w:type="spellEnd"/>
      <w:r w:rsidR="008B4F1E" w:rsidRPr="000C4A7D">
        <w:rPr>
          <w:rFonts w:eastAsia="Arial" w:cs="Arial"/>
          <w:i/>
          <w:iCs/>
          <w:color w:val="000000" w:themeColor="text1"/>
          <w:sz w:val="20"/>
          <w:szCs w:val="20"/>
          <w:lang w:val="en-US"/>
        </w:rPr>
        <w:t xml:space="preserve"> holder</w:t>
      </w:r>
      <w:r w:rsidRPr="000C4A7D">
        <w:rPr>
          <w:rFonts w:eastAsia="Arial" w:cs="Arial"/>
          <w:i/>
          <w:iCs/>
          <w:color w:val="000000" w:themeColor="text1"/>
          <w:sz w:val="20"/>
          <w:szCs w:val="20"/>
          <w:lang w:val="en-US"/>
        </w:rPr>
        <w:t xml:space="preserve"> in the following ways:</w:t>
      </w:r>
    </w:p>
    <w:p w14:paraId="009D4A2F" w14:textId="7C39F52A" w:rsidR="6436888F" w:rsidRPr="000C4A7D" w:rsidRDefault="6436888F" w:rsidP="6436888F">
      <w:pPr>
        <w:pStyle w:val="ListParagraph"/>
        <w:numPr>
          <w:ilvl w:val="0"/>
          <w:numId w:val="5"/>
        </w:numPr>
        <w:spacing w:after="160" w:line="259" w:lineRule="auto"/>
        <w:rPr>
          <w:rFonts w:ascii="Arial" w:eastAsia="Arial" w:hAnsi="Arial" w:cs="Arial"/>
          <w:i/>
          <w:iCs/>
          <w:color w:val="000000" w:themeColor="text1"/>
          <w:sz w:val="20"/>
          <w:szCs w:val="20"/>
        </w:rPr>
      </w:pPr>
      <w:r w:rsidRPr="000C4A7D">
        <w:rPr>
          <w:rFonts w:ascii="Arial" w:eastAsia="Arial" w:hAnsi="Arial" w:cs="Arial"/>
          <w:i/>
          <w:iCs/>
          <w:color w:val="000000" w:themeColor="text1"/>
          <w:sz w:val="20"/>
          <w:szCs w:val="20"/>
          <w:lang w:val="en-US"/>
        </w:rPr>
        <w:t>they were provided with multiple verbal requirements and an education letter from Fair Trading in relation to the requirements of the Act</w:t>
      </w:r>
    </w:p>
    <w:p w14:paraId="7D3B4275" w14:textId="45411153" w:rsidR="6436888F" w:rsidRPr="000C4A7D" w:rsidRDefault="6436888F" w:rsidP="6436888F">
      <w:pPr>
        <w:pStyle w:val="ListParagraph"/>
        <w:numPr>
          <w:ilvl w:val="0"/>
          <w:numId w:val="5"/>
        </w:numPr>
        <w:spacing w:after="160" w:line="259" w:lineRule="auto"/>
        <w:rPr>
          <w:rFonts w:ascii="Arial" w:eastAsia="Arial" w:hAnsi="Arial" w:cs="Arial"/>
          <w:i/>
          <w:iCs/>
          <w:color w:val="000000" w:themeColor="text1"/>
          <w:sz w:val="20"/>
          <w:szCs w:val="20"/>
        </w:rPr>
      </w:pPr>
      <w:r w:rsidRPr="000C4A7D">
        <w:rPr>
          <w:rFonts w:ascii="Arial" w:eastAsia="Arial" w:hAnsi="Arial" w:cs="Arial"/>
          <w:i/>
          <w:iCs/>
          <w:color w:val="000000" w:themeColor="text1"/>
          <w:sz w:val="20"/>
          <w:szCs w:val="20"/>
          <w:lang w:val="en-US"/>
        </w:rPr>
        <w:t>they were issued with Penalty Infringement Notices (PINS) for various and repeated breaches of the Home Building Act 1989 (NSW), Home Building Regulation 2014 (NSW) and the Plumbing and Drainage Act 2011 (NSW)</w:t>
      </w:r>
      <w:r w:rsidR="00AC5434" w:rsidRPr="000C4A7D">
        <w:rPr>
          <w:rFonts w:ascii="Arial" w:eastAsia="Arial" w:hAnsi="Arial" w:cs="Arial"/>
          <w:i/>
          <w:iCs/>
          <w:color w:val="000000" w:themeColor="text1"/>
          <w:sz w:val="20"/>
          <w:szCs w:val="20"/>
          <w:lang w:val="en-US"/>
        </w:rPr>
        <w:t xml:space="preserve">, </w:t>
      </w:r>
      <w:r w:rsidRPr="000C4A7D">
        <w:rPr>
          <w:rFonts w:ascii="Arial" w:eastAsia="Arial" w:hAnsi="Arial" w:cs="Arial"/>
          <w:i/>
          <w:iCs/>
          <w:color w:val="000000" w:themeColor="text1"/>
          <w:sz w:val="20"/>
          <w:szCs w:val="20"/>
          <w:lang w:val="en-US"/>
        </w:rPr>
        <w:t>including the provisions that he had previous counsel for from Fair Trading</w:t>
      </w:r>
    </w:p>
    <w:p w14:paraId="100543AB" w14:textId="4E48CF85" w:rsidR="6436888F" w:rsidRPr="000C4A7D" w:rsidRDefault="6436888F" w:rsidP="6436888F">
      <w:pPr>
        <w:pStyle w:val="ListParagraph"/>
        <w:numPr>
          <w:ilvl w:val="0"/>
          <w:numId w:val="5"/>
        </w:numPr>
        <w:spacing w:after="160" w:line="259" w:lineRule="auto"/>
        <w:rPr>
          <w:rFonts w:ascii="Arial" w:eastAsia="Arial" w:hAnsi="Arial" w:cs="Arial"/>
          <w:i/>
          <w:iCs/>
          <w:color w:val="000000" w:themeColor="text1"/>
          <w:sz w:val="20"/>
          <w:szCs w:val="20"/>
        </w:rPr>
      </w:pPr>
      <w:r w:rsidRPr="000C4A7D">
        <w:rPr>
          <w:rFonts w:ascii="Arial" w:eastAsia="Arial" w:hAnsi="Arial" w:cs="Arial"/>
          <w:i/>
          <w:iCs/>
          <w:color w:val="000000" w:themeColor="text1"/>
          <w:sz w:val="20"/>
          <w:szCs w:val="20"/>
          <w:lang w:val="en-US"/>
        </w:rPr>
        <w:t xml:space="preserve">whilst being the sole director and controlling mind of the </w:t>
      </w:r>
      <w:r w:rsidR="00733F47" w:rsidRPr="000C4A7D">
        <w:rPr>
          <w:rFonts w:ascii="Arial" w:eastAsia="Arial" w:hAnsi="Arial" w:cs="Arial"/>
          <w:i/>
          <w:iCs/>
          <w:color w:val="000000" w:themeColor="text1"/>
          <w:sz w:val="20"/>
          <w:szCs w:val="20"/>
          <w:lang w:val="en-US"/>
        </w:rPr>
        <w:t>c</w:t>
      </w:r>
      <w:r w:rsidRPr="000C4A7D">
        <w:rPr>
          <w:rFonts w:ascii="Arial" w:eastAsia="Arial" w:hAnsi="Arial" w:cs="Arial"/>
          <w:i/>
          <w:iCs/>
          <w:color w:val="000000" w:themeColor="text1"/>
          <w:sz w:val="20"/>
          <w:szCs w:val="20"/>
          <w:lang w:val="en-US"/>
        </w:rPr>
        <w:t xml:space="preserve">ompany, </w:t>
      </w:r>
      <w:r w:rsidR="00006C35" w:rsidRPr="000C4A7D">
        <w:rPr>
          <w:rFonts w:ascii="Arial" w:eastAsia="Arial" w:hAnsi="Arial" w:cs="Arial"/>
          <w:i/>
          <w:iCs/>
          <w:color w:val="000000" w:themeColor="text1"/>
          <w:sz w:val="20"/>
          <w:szCs w:val="20"/>
          <w:lang w:val="en-US"/>
        </w:rPr>
        <w:t>he was</w:t>
      </w:r>
      <w:r w:rsidRPr="000C4A7D">
        <w:rPr>
          <w:rFonts w:ascii="Arial" w:eastAsia="Arial" w:hAnsi="Arial" w:cs="Arial"/>
          <w:i/>
          <w:iCs/>
          <w:color w:val="000000" w:themeColor="text1"/>
          <w:sz w:val="20"/>
          <w:szCs w:val="20"/>
          <w:lang w:val="en-US"/>
        </w:rPr>
        <w:t xml:space="preserve"> issued with </w:t>
      </w:r>
      <w:proofErr w:type="gramStart"/>
      <w:r w:rsidRPr="000C4A7D">
        <w:rPr>
          <w:rFonts w:ascii="Arial" w:eastAsia="Arial" w:hAnsi="Arial" w:cs="Arial"/>
          <w:i/>
          <w:iCs/>
          <w:color w:val="000000" w:themeColor="text1"/>
          <w:sz w:val="20"/>
          <w:szCs w:val="20"/>
          <w:lang w:val="en-US"/>
        </w:rPr>
        <w:t>a number of</w:t>
      </w:r>
      <w:proofErr w:type="gramEnd"/>
      <w:r w:rsidRPr="000C4A7D">
        <w:rPr>
          <w:rFonts w:ascii="Arial" w:eastAsia="Arial" w:hAnsi="Arial" w:cs="Arial"/>
          <w:i/>
          <w:iCs/>
          <w:color w:val="000000" w:themeColor="text1"/>
          <w:sz w:val="20"/>
          <w:szCs w:val="20"/>
          <w:lang w:val="en-US"/>
        </w:rPr>
        <w:t xml:space="preserve"> orders by the NSW Civil and Administrative Tribunal.</w:t>
      </w:r>
    </w:p>
    <w:p w14:paraId="0D0990FA" w14:textId="50C723BD" w:rsidR="6436888F" w:rsidRPr="000C4A7D" w:rsidRDefault="6436888F" w:rsidP="6436888F">
      <w:pPr>
        <w:spacing w:after="160" w:line="259" w:lineRule="auto"/>
        <w:ind w:left="720"/>
        <w:rPr>
          <w:rFonts w:eastAsia="Arial" w:cs="Arial"/>
          <w:i/>
          <w:iCs/>
          <w:color w:val="000000" w:themeColor="text1"/>
          <w:sz w:val="20"/>
          <w:szCs w:val="20"/>
        </w:rPr>
      </w:pPr>
      <w:r w:rsidRPr="000C4A7D">
        <w:rPr>
          <w:rFonts w:eastAsia="Arial" w:cs="Arial"/>
          <w:i/>
          <w:iCs/>
          <w:color w:val="000000" w:themeColor="text1"/>
          <w:sz w:val="20"/>
          <w:szCs w:val="20"/>
          <w:lang w:val="en-US"/>
        </w:rPr>
        <w:t xml:space="preserve">Finally, as further breaches of various acts were committed by the </w:t>
      </w:r>
      <w:proofErr w:type="spellStart"/>
      <w:r w:rsidR="00582254" w:rsidRPr="000C4A7D">
        <w:rPr>
          <w:rFonts w:eastAsia="Arial" w:cs="Arial"/>
          <w:i/>
          <w:iCs/>
          <w:color w:val="000000" w:themeColor="text1"/>
          <w:sz w:val="20"/>
          <w:szCs w:val="20"/>
          <w:lang w:val="en-US"/>
        </w:rPr>
        <w:t>licence</w:t>
      </w:r>
      <w:proofErr w:type="spellEnd"/>
      <w:r w:rsidR="00582254" w:rsidRPr="000C4A7D">
        <w:rPr>
          <w:rFonts w:eastAsia="Arial" w:cs="Arial"/>
          <w:i/>
          <w:iCs/>
          <w:color w:val="000000" w:themeColor="text1"/>
          <w:sz w:val="20"/>
          <w:szCs w:val="20"/>
          <w:lang w:val="en-US"/>
        </w:rPr>
        <w:t xml:space="preserve"> holder</w:t>
      </w:r>
      <w:r w:rsidRPr="000C4A7D">
        <w:rPr>
          <w:rFonts w:eastAsia="Arial" w:cs="Arial"/>
          <w:i/>
          <w:iCs/>
          <w:color w:val="000000" w:themeColor="text1"/>
          <w:sz w:val="20"/>
          <w:szCs w:val="20"/>
          <w:lang w:val="en-US"/>
        </w:rPr>
        <w:t>, Fair Trading made the decision to suspend the</w:t>
      </w:r>
      <w:r w:rsidR="00FA2A9B" w:rsidRPr="000C4A7D">
        <w:rPr>
          <w:rFonts w:eastAsia="Arial" w:cs="Arial"/>
          <w:i/>
          <w:iCs/>
          <w:color w:val="000000" w:themeColor="text1"/>
          <w:sz w:val="20"/>
          <w:szCs w:val="20"/>
          <w:lang w:val="en-US"/>
        </w:rPr>
        <w:t xml:space="preserve">ir </w:t>
      </w:r>
      <w:proofErr w:type="spellStart"/>
      <w:r w:rsidR="00582254" w:rsidRPr="000C4A7D">
        <w:rPr>
          <w:rFonts w:eastAsia="Arial" w:cs="Arial"/>
          <w:i/>
          <w:iCs/>
          <w:color w:val="000000" w:themeColor="text1"/>
          <w:sz w:val="20"/>
          <w:szCs w:val="20"/>
          <w:lang w:val="en-US"/>
        </w:rPr>
        <w:t>licence</w:t>
      </w:r>
      <w:proofErr w:type="spellEnd"/>
      <w:r w:rsidRPr="000C4A7D">
        <w:rPr>
          <w:rFonts w:eastAsia="Arial" w:cs="Arial"/>
          <w:i/>
          <w:iCs/>
          <w:color w:val="000000" w:themeColor="text1"/>
          <w:sz w:val="20"/>
          <w:szCs w:val="20"/>
          <w:lang w:val="en-US"/>
        </w:rPr>
        <w:t xml:space="preserve"> for 10 months </w:t>
      </w:r>
      <w:r w:rsidR="00AC6BDF" w:rsidRPr="000C4A7D">
        <w:rPr>
          <w:rFonts w:eastAsia="Arial" w:cs="Arial"/>
          <w:i/>
          <w:iCs/>
          <w:color w:val="000000" w:themeColor="text1"/>
          <w:sz w:val="20"/>
          <w:szCs w:val="20"/>
          <w:lang w:val="en-US"/>
        </w:rPr>
        <w:t>to</w:t>
      </w:r>
      <w:r w:rsidRPr="000C4A7D">
        <w:rPr>
          <w:rFonts w:eastAsia="Arial" w:cs="Arial"/>
          <w:i/>
          <w:iCs/>
          <w:color w:val="000000" w:themeColor="text1"/>
          <w:sz w:val="20"/>
          <w:szCs w:val="20"/>
          <w:lang w:val="en-US"/>
        </w:rPr>
        <w:t xml:space="preserve"> protect </w:t>
      </w:r>
      <w:r w:rsidR="00AC6BDF" w:rsidRPr="000C4A7D">
        <w:rPr>
          <w:rFonts w:eastAsia="Arial" w:cs="Arial"/>
          <w:i/>
          <w:iCs/>
          <w:color w:val="000000" w:themeColor="text1"/>
          <w:sz w:val="20"/>
          <w:szCs w:val="20"/>
          <w:lang w:val="en-US"/>
        </w:rPr>
        <w:t xml:space="preserve">customers </w:t>
      </w:r>
      <w:r w:rsidRPr="000C4A7D">
        <w:rPr>
          <w:rFonts w:eastAsia="Arial" w:cs="Arial"/>
          <w:i/>
          <w:iCs/>
          <w:color w:val="000000" w:themeColor="text1"/>
          <w:sz w:val="20"/>
          <w:szCs w:val="20"/>
          <w:lang w:val="en-US"/>
        </w:rPr>
        <w:t>from continued harm.</w:t>
      </w:r>
    </w:p>
    <w:p w14:paraId="35F4897A" w14:textId="77777777" w:rsidR="00FA2A9B" w:rsidRDefault="00FA2A9B" w:rsidP="00493368">
      <w:pPr>
        <w:spacing w:before="240" w:after="240"/>
        <w:rPr>
          <w:i/>
          <w:u w:val="single"/>
        </w:rPr>
      </w:pPr>
    </w:p>
    <w:p w14:paraId="4CDCCF84" w14:textId="092A470E" w:rsidR="00FC48DF" w:rsidRPr="00A2078F" w:rsidRDefault="004360EA" w:rsidP="00493368">
      <w:pPr>
        <w:spacing w:before="240" w:after="240"/>
        <w:rPr>
          <w:u w:val="single"/>
        </w:rPr>
      </w:pPr>
      <w:r w:rsidRPr="000A16C9">
        <w:rPr>
          <w:i/>
          <w:u w:val="single"/>
        </w:rPr>
        <w:t>What are the regulatory impacts?</w:t>
      </w:r>
    </w:p>
    <w:p w14:paraId="71D0737D" w14:textId="2F7F197E" w:rsidR="00391D0B" w:rsidRDefault="00A435D1" w:rsidP="00FC48DF">
      <w:r>
        <w:t xml:space="preserve">The disciplinary process can impose </w:t>
      </w:r>
      <w:r w:rsidR="000A3768">
        <w:t xml:space="preserve">significant </w:t>
      </w:r>
      <w:r w:rsidR="00FF1AA2">
        <w:t>costs to a licence holder. These costs are</w:t>
      </w:r>
      <w:r w:rsidR="00896291">
        <w:t xml:space="preserve"> </w:t>
      </w:r>
      <w:r w:rsidR="00552B01">
        <w:t>mainly</w:t>
      </w:r>
      <w:r w:rsidR="00896291">
        <w:t xml:space="preserve"> time related, </w:t>
      </w:r>
      <w:r w:rsidR="0024143D">
        <w:t>a</w:t>
      </w:r>
      <w:r w:rsidR="004F036B">
        <w:t>rising from</w:t>
      </w:r>
      <w:r w:rsidR="0024143D">
        <w:t xml:space="preserve"> the investigation process and </w:t>
      </w:r>
      <w:r w:rsidR="004F036B">
        <w:t>may</w:t>
      </w:r>
      <w:r w:rsidR="0024143D">
        <w:t xml:space="preserve"> inc</w:t>
      </w:r>
      <w:r w:rsidR="00BA2D1C">
        <w:t>l</w:t>
      </w:r>
      <w:r w:rsidR="0024143D">
        <w:t>ude legal costs associated with providing subm</w:t>
      </w:r>
      <w:r w:rsidR="00BA2D1C">
        <w:t>i</w:t>
      </w:r>
      <w:r w:rsidR="0024143D">
        <w:t>ssions. These cost</w:t>
      </w:r>
      <w:r w:rsidR="00BA2D1C">
        <w:t>s</w:t>
      </w:r>
      <w:r w:rsidR="0024143D">
        <w:t xml:space="preserve"> can be </w:t>
      </w:r>
      <w:r w:rsidR="00474E13">
        <w:t>increased</w:t>
      </w:r>
      <w:r w:rsidR="0024143D">
        <w:t xml:space="preserve"> if a di</w:t>
      </w:r>
      <w:r w:rsidR="00BA2D1C">
        <w:t>s</w:t>
      </w:r>
      <w:r w:rsidR="0024143D">
        <w:t>c</w:t>
      </w:r>
      <w:r w:rsidR="00BA2D1C">
        <w:t>i</w:t>
      </w:r>
      <w:r w:rsidR="0024143D">
        <w:t xml:space="preserve">plinary finding is made and </w:t>
      </w:r>
      <w:r w:rsidR="00BA2D1C">
        <w:t>a review is sought at NCAT</w:t>
      </w:r>
      <w:r w:rsidR="000C5E0E">
        <w:t>,</w:t>
      </w:r>
      <w:r w:rsidR="0823AE50">
        <w:t xml:space="preserve"> where target service times for licen</w:t>
      </w:r>
      <w:r w:rsidR="008F6802">
        <w:t>s</w:t>
      </w:r>
      <w:r w:rsidR="0823AE50">
        <w:t>ing issues is nine months</w:t>
      </w:r>
      <w:r w:rsidR="00BA2D1C">
        <w:t>.</w:t>
      </w:r>
    </w:p>
    <w:p w14:paraId="4E8FCACD" w14:textId="5A9A1F17" w:rsidR="002925AD" w:rsidRDefault="00EA003B" w:rsidP="002925AD">
      <w:r>
        <w:lastRenderedPageBreak/>
        <w:t>More serious penalties such as suspension or cancellation</w:t>
      </w:r>
      <w:r w:rsidR="002925AD">
        <w:t xml:space="preserve"> will have a significant cost to the licence holder by restricting the ability to carry out that licensed work.</w:t>
      </w:r>
      <w:r>
        <w:t xml:space="preserve"> </w:t>
      </w:r>
      <w:r w:rsidR="002925AD">
        <w:t>If a licence holder</w:t>
      </w:r>
      <w:r w:rsidR="00ED66D9">
        <w:t>’s conduct is such that their licen</w:t>
      </w:r>
      <w:r w:rsidR="002A7D51">
        <w:t>c</w:t>
      </w:r>
      <w:r w:rsidR="00ED66D9">
        <w:t>e is suspended or cancelled</w:t>
      </w:r>
      <w:r w:rsidR="002925AD">
        <w:t>, there is a clear public benefit in ensuring that they do not cause further harm.</w:t>
      </w:r>
      <w:r w:rsidR="00500D10">
        <w:t xml:space="preserve"> </w:t>
      </w:r>
      <w:r w:rsidR="00ED01F8">
        <w:t xml:space="preserve">There may be, however costs to </w:t>
      </w:r>
      <w:r w:rsidR="00A1604F">
        <w:t xml:space="preserve">customers </w:t>
      </w:r>
      <w:r w:rsidR="00E43169">
        <w:t>if work stops partway through construction as a result.</w:t>
      </w:r>
    </w:p>
    <w:p w14:paraId="72A84196" w14:textId="51A87686" w:rsidR="00BA2D1C" w:rsidRDefault="00BA2D1C" w:rsidP="00FC48DF">
      <w:r>
        <w:t xml:space="preserve">The costs </w:t>
      </w:r>
      <w:r w:rsidR="000B2434">
        <w:t xml:space="preserve">to licence holders are offset by the regulatory benefit in sanctioning </w:t>
      </w:r>
      <w:r w:rsidR="007E2DB9">
        <w:t xml:space="preserve">licence </w:t>
      </w:r>
      <w:r w:rsidR="000B2434">
        <w:t xml:space="preserve">holders for poor conduct. The disciplinary process is the main compliance and enforcement tool available to address the poor conduct of a licence holder (as </w:t>
      </w:r>
      <w:r w:rsidR="003204AE">
        <w:t>distinct from</w:t>
      </w:r>
      <w:r w:rsidR="000B2434">
        <w:t xml:space="preserve"> </w:t>
      </w:r>
      <w:r w:rsidR="00E523E2">
        <w:t>a breach of legislation</w:t>
      </w:r>
      <w:r w:rsidR="002255C6">
        <w:t>) and</w:t>
      </w:r>
      <w:r w:rsidR="009A1BEE">
        <w:t xml:space="preserve"> is</w:t>
      </w:r>
      <w:r w:rsidR="009C4B12">
        <w:t xml:space="preserve"> particu</w:t>
      </w:r>
      <w:r w:rsidR="007C2EDC">
        <w:t>l</w:t>
      </w:r>
      <w:r w:rsidR="009C4B12">
        <w:t>ar</w:t>
      </w:r>
      <w:r w:rsidR="007C2EDC">
        <w:t>l</w:t>
      </w:r>
      <w:r w:rsidR="009C4B12">
        <w:t xml:space="preserve">y important </w:t>
      </w:r>
      <w:r w:rsidR="007C2EDC">
        <w:t>where roles require discretion</w:t>
      </w:r>
      <w:r w:rsidR="00CD326E">
        <w:t xml:space="preserve"> </w:t>
      </w:r>
      <w:r w:rsidR="007C2EDC">
        <w:t>a</w:t>
      </w:r>
      <w:r w:rsidR="00CD326E">
        <w:t>nd</w:t>
      </w:r>
      <w:r w:rsidR="007C2EDC">
        <w:t xml:space="preserve"> judgment, such as certifiers and design practitioners.</w:t>
      </w:r>
      <w:r w:rsidR="00E523E2">
        <w:t xml:space="preserve"> The di</w:t>
      </w:r>
      <w:r w:rsidR="009C4B12">
        <w:t>s</w:t>
      </w:r>
      <w:r w:rsidR="00E523E2">
        <w:t>c</w:t>
      </w:r>
      <w:r w:rsidR="009C4B12">
        <w:t>i</w:t>
      </w:r>
      <w:r w:rsidR="00E523E2">
        <w:t xml:space="preserve">plinary process has strong </w:t>
      </w:r>
      <w:r w:rsidR="007C2EDC">
        <w:t xml:space="preserve">embedded </w:t>
      </w:r>
      <w:r w:rsidR="009C4B12">
        <w:t>natural justice</w:t>
      </w:r>
      <w:r w:rsidR="007C2EDC">
        <w:t xml:space="preserve"> provision </w:t>
      </w:r>
      <w:r w:rsidR="009C4B12">
        <w:t xml:space="preserve">and is only used where there is public interest </w:t>
      </w:r>
      <w:r w:rsidR="007C2EDC">
        <w:t>to do so.</w:t>
      </w:r>
    </w:p>
    <w:p w14:paraId="602669D6" w14:textId="256437BC" w:rsidR="0072793B" w:rsidRDefault="004C5F75" w:rsidP="00FC48DF">
      <w:r>
        <w:t>There are costs to the regulator in undertaking investigations and taking disciplinary action. Where matters are reviewed at NCAT there are costs associated with being a party to the hearing.</w:t>
      </w:r>
      <w:r w:rsidR="002F4FD3">
        <w:t xml:space="preserve"> </w:t>
      </w:r>
      <w:r w:rsidR="007B5DDB">
        <w:t>T</w:t>
      </w:r>
      <w:r w:rsidR="002F4FD3">
        <w:t xml:space="preserve">hese costs </w:t>
      </w:r>
      <w:r w:rsidR="00CB4AA7">
        <w:t xml:space="preserve">are anticipated to be mitigated through stronger licensing requirements </w:t>
      </w:r>
      <w:r w:rsidR="0045024A">
        <w:t>in</w:t>
      </w:r>
      <w:r w:rsidR="0072793B">
        <w:t xml:space="preserve"> </w:t>
      </w:r>
      <w:r w:rsidR="0045024A">
        <w:t>th</w:t>
      </w:r>
      <w:r w:rsidR="0072793B">
        <w:t>e</w:t>
      </w:r>
      <w:r w:rsidR="0045024A">
        <w:t xml:space="preserve"> proposed Building Bill, which seeks t</w:t>
      </w:r>
      <w:r w:rsidR="0072793B">
        <w:t>o</w:t>
      </w:r>
      <w:r w:rsidR="0045024A">
        <w:t xml:space="preserve"> ensure those that a</w:t>
      </w:r>
      <w:r w:rsidR="0072793B">
        <w:t>r</w:t>
      </w:r>
      <w:r w:rsidR="0045024A">
        <w:t xml:space="preserve">e granted a licence are </w:t>
      </w:r>
      <w:r w:rsidR="0072793B">
        <w:t xml:space="preserve">competent and </w:t>
      </w:r>
      <w:r w:rsidR="00836B64">
        <w:t>suitable</w:t>
      </w:r>
      <w:r w:rsidR="0072793B">
        <w:t xml:space="preserve"> to hold a licence.</w:t>
      </w:r>
    </w:p>
    <w:p w14:paraId="19B8F5D0" w14:textId="65A7A692" w:rsidR="00CC4704" w:rsidRDefault="0071423B" w:rsidP="00FC48DF">
      <w:r>
        <w:t>T</w:t>
      </w:r>
      <w:r w:rsidR="00CC4704">
        <w:t xml:space="preserve">here is clear public benefit in having strong </w:t>
      </w:r>
      <w:r w:rsidR="004C5F75">
        <w:t xml:space="preserve">disciplinary </w:t>
      </w:r>
      <w:r w:rsidR="00CC4704">
        <w:t xml:space="preserve">powers to ensure the integrity of licensing systems are </w:t>
      </w:r>
      <w:r w:rsidR="00735720">
        <w:t xml:space="preserve">upheld </w:t>
      </w:r>
      <w:r>
        <w:t>so the public can have confidence in those people who hold a licence.</w:t>
      </w:r>
    </w:p>
    <w:p w14:paraId="047F6322" w14:textId="18E91A16" w:rsidR="00A2276A" w:rsidRPr="00832358" w:rsidRDefault="00091BC1" w:rsidP="004502F8">
      <w:pPr>
        <w:spacing w:before="240" w:after="240"/>
        <w:rPr>
          <w:i/>
          <w:iCs/>
          <w:u w:val="single"/>
        </w:rPr>
      </w:pPr>
      <w:r>
        <w:rPr>
          <w:i/>
          <w:iCs/>
          <w:u w:val="single"/>
        </w:rPr>
        <w:t>What is the alternative?</w:t>
      </w:r>
    </w:p>
    <w:p w14:paraId="6479DFC8" w14:textId="113AF306" w:rsidR="00FC48DF" w:rsidRDefault="00FC48DF" w:rsidP="00FC48DF">
      <w:r w:rsidRPr="00FA7D06">
        <w:t>The co</w:t>
      </w:r>
      <w:r>
        <w:t>s</w:t>
      </w:r>
      <w:r w:rsidRPr="00FA7D06">
        <w:t>t of not</w:t>
      </w:r>
      <w:r>
        <w:t xml:space="preserve"> taking disciplinary action or not having a disciplinary process has numerous adverse impacts:</w:t>
      </w:r>
    </w:p>
    <w:p w14:paraId="328AFAD0" w14:textId="6DF9418B" w:rsidR="00FC48DF" w:rsidRPr="001B58A1" w:rsidRDefault="007B5DDB" w:rsidP="00DF10EF">
      <w:pPr>
        <w:numPr>
          <w:ilvl w:val="0"/>
          <w:numId w:val="25"/>
        </w:numPr>
        <w:spacing w:after="0"/>
        <w:rPr>
          <w:rFonts w:eastAsia="Arial"/>
        </w:rPr>
      </w:pPr>
      <w:r>
        <w:rPr>
          <w:rFonts w:eastAsia="Arial"/>
        </w:rPr>
        <w:t xml:space="preserve">reinforcing the belief </w:t>
      </w:r>
      <w:r w:rsidR="004B4C46">
        <w:rPr>
          <w:rFonts w:eastAsia="Arial"/>
        </w:rPr>
        <w:t>of</w:t>
      </w:r>
      <w:r w:rsidR="00FC48DF" w:rsidRPr="001B58A1">
        <w:rPr>
          <w:rFonts w:eastAsia="Arial"/>
        </w:rPr>
        <w:t xml:space="preserve"> poor industry operators that poor practices can continue because they are not being sanctioned by the </w:t>
      </w:r>
      <w:r w:rsidR="002255C6" w:rsidRPr="001B58A1">
        <w:rPr>
          <w:rFonts w:eastAsia="Arial"/>
        </w:rPr>
        <w:t>regulator</w:t>
      </w:r>
    </w:p>
    <w:p w14:paraId="18C4BA68" w14:textId="0E545F6B" w:rsidR="00FC48DF" w:rsidRPr="001B58A1" w:rsidRDefault="00FC48DF" w:rsidP="00DF10EF">
      <w:pPr>
        <w:numPr>
          <w:ilvl w:val="0"/>
          <w:numId w:val="25"/>
        </w:numPr>
        <w:spacing w:after="0"/>
        <w:rPr>
          <w:rFonts w:eastAsia="Arial"/>
        </w:rPr>
      </w:pPr>
      <w:r>
        <w:rPr>
          <w:rFonts w:eastAsia="Arial"/>
        </w:rPr>
        <w:t xml:space="preserve">a flow on effect </w:t>
      </w:r>
      <w:r w:rsidRPr="001B58A1">
        <w:rPr>
          <w:rFonts w:eastAsia="Arial"/>
        </w:rPr>
        <w:t>to the broader industry where poor practices then get labelled as ‘indu</w:t>
      </w:r>
      <w:r>
        <w:rPr>
          <w:rFonts w:eastAsia="Arial"/>
        </w:rPr>
        <w:t>s</w:t>
      </w:r>
      <w:r w:rsidRPr="001B58A1">
        <w:rPr>
          <w:rFonts w:eastAsia="Arial"/>
        </w:rPr>
        <w:t>try practice’ despite being contra</w:t>
      </w:r>
      <w:r>
        <w:rPr>
          <w:rFonts w:eastAsia="Arial"/>
        </w:rPr>
        <w:t xml:space="preserve">ry </w:t>
      </w:r>
      <w:r w:rsidRPr="001B58A1">
        <w:rPr>
          <w:rFonts w:eastAsia="Arial"/>
        </w:rPr>
        <w:t>to regul</w:t>
      </w:r>
      <w:r>
        <w:rPr>
          <w:rFonts w:eastAsia="Arial"/>
        </w:rPr>
        <w:t>a</w:t>
      </w:r>
      <w:r w:rsidRPr="001B58A1">
        <w:rPr>
          <w:rFonts w:eastAsia="Arial"/>
        </w:rPr>
        <w:t>t</w:t>
      </w:r>
      <w:r>
        <w:rPr>
          <w:rFonts w:eastAsia="Arial"/>
        </w:rPr>
        <w:t>o</w:t>
      </w:r>
      <w:r w:rsidRPr="001B58A1">
        <w:rPr>
          <w:rFonts w:eastAsia="Arial"/>
        </w:rPr>
        <w:t>ry requirements</w:t>
      </w:r>
    </w:p>
    <w:p w14:paraId="4E2FEE23" w14:textId="55DD5154" w:rsidR="00FC48DF" w:rsidRPr="001B58A1" w:rsidRDefault="00FC48DF" w:rsidP="00DF10EF">
      <w:pPr>
        <w:numPr>
          <w:ilvl w:val="0"/>
          <w:numId w:val="25"/>
        </w:numPr>
        <w:spacing w:after="0"/>
        <w:rPr>
          <w:rFonts w:eastAsia="Arial"/>
        </w:rPr>
      </w:pPr>
      <w:r w:rsidRPr="001B58A1">
        <w:rPr>
          <w:rFonts w:eastAsia="Arial"/>
        </w:rPr>
        <w:t>creat</w:t>
      </w:r>
      <w:r w:rsidR="00202A80">
        <w:rPr>
          <w:rFonts w:eastAsia="Arial"/>
        </w:rPr>
        <w:t>ing</w:t>
      </w:r>
      <w:r w:rsidRPr="001B58A1">
        <w:rPr>
          <w:rFonts w:eastAsia="Arial"/>
        </w:rPr>
        <w:t xml:space="preserve"> an unequal cost </w:t>
      </w:r>
      <w:r w:rsidR="00202A80">
        <w:rPr>
          <w:rFonts w:eastAsia="Arial"/>
        </w:rPr>
        <w:t>for</w:t>
      </w:r>
      <w:r w:rsidRPr="001B58A1">
        <w:rPr>
          <w:rFonts w:eastAsia="Arial"/>
        </w:rPr>
        <w:t xml:space="preserve"> those businesses </w:t>
      </w:r>
      <w:r>
        <w:rPr>
          <w:rFonts w:eastAsia="Arial"/>
        </w:rPr>
        <w:t xml:space="preserve">and licence holders that </w:t>
      </w:r>
      <w:r w:rsidRPr="001B58A1">
        <w:rPr>
          <w:rFonts w:eastAsia="Arial"/>
        </w:rPr>
        <w:t>that seek to comply with th</w:t>
      </w:r>
      <w:r>
        <w:rPr>
          <w:rFonts w:eastAsia="Arial"/>
        </w:rPr>
        <w:t>e</w:t>
      </w:r>
      <w:r w:rsidRPr="001B58A1">
        <w:rPr>
          <w:rFonts w:eastAsia="Arial"/>
        </w:rPr>
        <w:t xml:space="preserve"> regul</w:t>
      </w:r>
      <w:r>
        <w:rPr>
          <w:rFonts w:eastAsia="Arial"/>
        </w:rPr>
        <w:t>a</w:t>
      </w:r>
      <w:r w:rsidRPr="001B58A1">
        <w:rPr>
          <w:rFonts w:eastAsia="Arial"/>
        </w:rPr>
        <w:t>to</w:t>
      </w:r>
      <w:r>
        <w:rPr>
          <w:rFonts w:eastAsia="Arial"/>
        </w:rPr>
        <w:t>r</w:t>
      </w:r>
      <w:r w:rsidRPr="001B58A1">
        <w:rPr>
          <w:rFonts w:eastAsia="Arial"/>
        </w:rPr>
        <w:t>y requirem</w:t>
      </w:r>
      <w:r>
        <w:rPr>
          <w:rFonts w:eastAsia="Arial"/>
        </w:rPr>
        <w:t>e</w:t>
      </w:r>
      <w:r w:rsidRPr="001B58A1">
        <w:rPr>
          <w:rFonts w:eastAsia="Arial"/>
        </w:rPr>
        <w:t>n</w:t>
      </w:r>
      <w:r>
        <w:rPr>
          <w:rFonts w:eastAsia="Arial"/>
        </w:rPr>
        <w:t>t</w:t>
      </w:r>
      <w:r w:rsidRPr="001B58A1">
        <w:rPr>
          <w:rFonts w:eastAsia="Arial"/>
        </w:rPr>
        <w:t xml:space="preserve">s and the associated </w:t>
      </w:r>
      <w:r>
        <w:rPr>
          <w:rFonts w:eastAsia="Arial"/>
        </w:rPr>
        <w:t>compliance costs</w:t>
      </w:r>
    </w:p>
    <w:p w14:paraId="1FCFA410" w14:textId="2685EBF8" w:rsidR="00FC48DF" w:rsidRDefault="00FC48DF" w:rsidP="00DF10EF">
      <w:pPr>
        <w:numPr>
          <w:ilvl w:val="0"/>
          <w:numId w:val="25"/>
        </w:numPr>
        <w:spacing w:after="0"/>
        <w:rPr>
          <w:rFonts w:eastAsia="Arial"/>
        </w:rPr>
      </w:pPr>
      <w:r w:rsidRPr="001B58A1">
        <w:rPr>
          <w:rFonts w:eastAsia="Arial"/>
        </w:rPr>
        <w:t xml:space="preserve">higher levels of </w:t>
      </w:r>
      <w:r>
        <w:rPr>
          <w:rFonts w:eastAsia="Arial"/>
        </w:rPr>
        <w:t>defective or poor work and practices</w:t>
      </w:r>
      <w:r w:rsidRPr="001B58A1">
        <w:rPr>
          <w:rFonts w:eastAsia="Arial"/>
        </w:rPr>
        <w:t xml:space="preserve"> </w:t>
      </w:r>
      <w:r>
        <w:rPr>
          <w:rFonts w:eastAsia="Arial"/>
        </w:rPr>
        <w:t>which predomina</w:t>
      </w:r>
      <w:r w:rsidR="00084190">
        <w:rPr>
          <w:rFonts w:eastAsia="Arial"/>
        </w:rPr>
        <w:t>n</w:t>
      </w:r>
      <w:r>
        <w:rPr>
          <w:rFonts w:eastAsia="Arial"/>
        </w:rPr>
        <w:t>tly affects the end consumer</w:t>
      </w:r>
    </w:p>
    <w:p w14:paraId="7BD5AA23" w14:textId="7ABA4482" w:rsidR="00FC48DF" w:rsidRPr="00CF5720" w:rsidRDefault="00FC48DF" w:rsidP="00DF10EF">
      <w:pPr>
        <w:numPr>
          <w:ilvl w:val="0"/>
          <w:numId w:val="25"/>
        </w:numPr>
        <w:spacing w:after="0"/>
      </w:pPr>
      <w:r w:rsidRPr="00CF5720">
        <w:rPr>
          <w:rFonts w:eastAsia="Arial"/>
        </w:rPr>
        <w:t xml:space="preserve">increased consumer detriment </w:t>
      </w:r>
      <w:r w:rsidR="00105529">
        <w:rPr>
          <w:rFonts w:eastAsia="Arial"/>
        </w:rPr>
        <w:t>through</w:t>
      </w:r>
      <w:r w:rsidRPr="00CF5720">
        <w:rPr>
          <w:rFonts w:eastAsia="Arial"/>
        </w:rPr>
        <w:t xml:space="preserve"> the continu</w:t>
      </w:r>
      <w:r w:rsidR="00105529">
        <w:rPr>
          <w:rFonts w:eastAsia="Arial"/>
        </w:rPr>
        <w:t>ed activity</w:t>
      </w:r>
      <w:r w:rsidRPr="00CF5720">
        <w:rPr>
          <w:rFonts w:eastAsia="Arial"/>
        </w:rPr>
        <w:t xml:space="preserve"> of po</w:t>
      </w:r>
      <w:r>
        <w:rPr>
          <w:rFonts w:eastAsia="Arial"/>
        </w:rPr>
        <w:t>o</w:t>
      </w:r>
      <w:r w:rsidRPr="00CF5720">
        <w:rPr>
          <w:rFonts w:eastAsia="Arial"/>
        </w:rPr>
        <w:t>r indu</w:t>
      </w:r>
      <w:r>
        <w:rPr>
          <w:rFonts w:eastAsia="Arial"/>
        </w:rPr>
        <w:t>s</w:t>
      </w:r>
      <w:r w:rsidRPr="00CF5720">
        <w:rPr>
          <w:rFonts w:eastAsia="Arial"/>
        </w:rPr>
        <w:t>try players</w:t>
      </w:r>
    </w:p>
    <w:p w14:paraId="78027002" w14:textId="56E33100" w:rsidR="000F7A70" w:rsidRPr="000F7A70" w:rsidRDefault="00FC48DF" w:rsidP="00DF10EF">
      <w:pPr>
        <w:numPr>
          <w:ilvl w:val="0"/>
          <w:numId w:val="25"/>
        </w:numPr>
        <w:spacing w:after="0"/>
      </w:pPr>
      <w:r>
        <w:rPr>
          <w:rFonts w:eastAsia="Arial"/>
        </w:rPr>
        <w:t>loss of community confidence in the industry and licensing regimes</w:t>
      </w:r>
    </w:p>
    <w:p w14:paraId="36FF9DAC" w14:textId="6ED4D4B9" w:rsidR="00B40F47" w:rsidRPr="00E55222" w:rsidRDefault="00D42A50" w:rsidP="00DF10EF">
      <w:pPr>
        <w:numPr>
          <w:ilvl w:val="0"/>
          <w:numId w:val="25"/>
        </w:numPr>
        <w:spacing w:after="0"/>
        <w:rPr>
          <w:rFonts w:eastAsia="Arial"/>
        </w:rPr>
      </w:pPr>
      <w:r>
        <w:rPr>
          <w:rFonts w:eastAsia="Arial"/>
        </w:rPr>
        <w:t xml:space="preserve">additional demands on the justice system, where consumers take legal action </w:t>
      </w:r>
      <w:r w:rsidR="002A4329">
        <w:rPr>
          <w:rFonts w:eastAsia="Arial"/>
        </w:rPr>
        <w:t xml:space="preserve">over </w:t>
      </w:r>
      <w:proofErr w:type="gramStart"/>
      <w:r w:rsidR="002A4329">
        <w:rPr>
          <w:rFonts w:eastAsia="Arial"/>
        </w:rPr>
        <w:t>poor quality</w:t>
      </w:r>
      <w:proofErr w:type="gramEnd"/>
      <w:r w:rsidR="002A4329">
        <w:rPr>
          <w:rFonts w:eastAsia="Arial"/>
        </w:rPr>
        <w:t xml:space="preserve"> builds</w:t>
      </w:r>
      <w:r w:rsidR="00FC48DF">
        <w:rPr>
          <w:rFonts w:eastAsia="Arial"/>
        </w:rPr>
        <w:t>.</w:t>
      </w:r>
    </w:p>
    <w:p w14:paraId="475CF57A" w14:textId="64DBBDEA" w:rsidR="00DB4379" w:rsidRPr="007F51EC" w:rsidRDefault="0089319C" w:rsidP="00FC48DF">
      <w:r w:rsidRPr="007F51EC">
        <w:t>An alternative option was to amend the</w:t>
      </w:r>
      <w:r w:rsidR="00240E0A" w:rsidRPr="007F51EC">
        <w:t xml:space="preserve"> disciplinary process to include less administrative steps</w:t>
      </w:r>
      <w:r w:rsidR="00054334" w:rsidRPr="007F51EC">
        <w:t xml:space="preserve"> and</w:t>
      </w:r>
      <w:r w:rsidR="00240E0A" w:rsidRPr="007F51EC">
        <w:t xml:space="preserve"> </w:t>
      </w:r>
      <w:r w:rsidR="00CA6B5D" w:rsidRPr="007F51EC">
        <w:t xml:space="preserve">enable quicker sanctioning of </w:t>
      </w:r>
      <w:r w:rsidR="00AB2F75" w:rsidRPr="007F51EC">
        <w:t>practitioners</w:t>
      </w:r>
      <w:r w:rsidR="00CA6B5D" w:rsidRPr="007F51EC">
        <w:t xml:space="preserve">. </w:t>
      </w:r>
      <w:r w:rsidR="00243D10" w:rsidRPr="007F51EC">
        <w:t xml:space="preserve">This would offset the </w:t>
      </w:r>
      <w:r w:rsidR="00053142" w:rsidRPr="007F51EC">
        <w:t xml:space="preserve">issue that arises </w:t>
      </w:r>
      <w:r w:rsidR="00F6507A" w:rsidRPr="007F51EC">
        <w:t>with th</w:t>
      </w:r>
      <w:r w:rsidR="00EB1E18" w:rsidRPr="007F51EC">
        <w:t>e</w:t>
      </w:r>
      <w:r w:rsidR="00F6507A" w:rsidRPr="007F51EC">
        <w:t xml:space="preserve"> </w:t>
      </w:r>
      <w:r w:rsidR="00F6507A" w:rsidRPr="007F51EC">
        <w:lastRenderedPageBreak/>
        <w:t>length of time</w:t>
      </w:r>
      <w:r w:rsidR="00EB1E18" w:rsidRPr="007F51EC">
        <w:t xml:space="preserve"> it can take to take disciplinary action</w:t>
      </w:r>
      <w:r w:rsidR="00CD6EDF" w:rsidRPr="007F51EC">
        <w:t>.</w:t>
      </w:r>
      <w:r w:rsidR="00E96F99" w:rsidRPr="007F51EC">
        <w:t xml:space="preserve"> Where the process isn’t efficient means that a practitioner is able to continue to fall short of the expected standard of conduct, potentially exposing customers and other practitioners to</w:t>
      </w:r>
      <w:r w:rsidR="00DB4379" w:rsidRPr="007F51EC">
        <w:t xml:space="preserve"> risks.</w:t>
      </w:r>
    </w:p>
    <w:p w14:paraId="71624E9C" w14:textId="6FFB8DA6" w:rsidR="00D32492" w:rsidRPr="00E01331" w:rsidRDefault="005F24E6" w:rsidP="00FC48DF">
      <w:pPr>
        <w:rPr>
          <w:highlight w:val="yellow"/>
        </w:rPr>
      </w:pPr>
      <w:r w:rsidRPr="007F51EC">
        <w:t xml:space="preserve">This option was not pursued as </w:t>
      </w:r>
      <w:r w:rsidR="00D71BF1" w:rsidRPr="007F51EC">
        <w:t xml:space="preserve">these administrative steps </w:t>
      </w:r>
      <w:r w:rsidR="00AB2F75" w:rsidRPr="007F51EC">
        <w:t>provide safeguards and procedural fairness to practi</w:t>
      </w:r>
      <w:r w:rsidR="00801332" w:rsidRPr="007F51EC">
        <w:t>ti</w:t>
      </w:r>
      <w:r w:rsidR="00AB2F75" w:rsidRPr="007F51EC">
        <w:t xml:space="preserve">oners. </w:t>
      </w:r>
      <w:r w:rsidR="002C2412" w:rsidRPr="007F51EC">
        <w:t xml:space="preserve">These steps, while </w:t>
      </w:r>
      <w:r w:rsidR="00DB4379" w:rsidRPr="007F51EC">
        <w:t xml:space="preserve">potentially </w:t>
      </w:r>
      <w:r w:rsidR="002C2412" w:rsidRPr="007F51EC">
        <w:t xml:space="preserve">increasing the time taken, </w:t>
      </w:r>
      <w:r w:rsidR="00DB4379" w:rsidRPr="007F51EC">
        <w:t xml:space="preserve">ensures that decisions (such as to cancel or suspend a person’s licence) only occur </w:t>
      </w:r>
      <w:r w:rsidR="001528B5" w:rsidRPr="007F51EC">
        <w:t>where there is compelling evidence that has been properly tested.</w:t>
      </w:r>
    </w:p>
    <w:p w14:paraId="72344587" w14:textId="4061E433" w:rsidR="00FC48DF" w:rsidRPr="00FC48DF" w:rsidRDefault="00FC48DF" w:rsidP="00FC48DF">
      <w:pPr>
        <w:rPr>
          <w:color w:val="4F81BD" w:themeColor="accent1"/>
        </w:rPr>
      </w:pPr>
      <w:r>
        <w:br w:type="page"/>
      </w:r>
    </w:p>
    <w:p w14:paraId="5C253DE2" w14:textId="5920220B" w:rsidR="00AF2805" w:rsidRDefault="00AE3B40" w:rsidP="00AF2805">
      <w:pPr>
        <w:pStyle w:val="Heading1"/>
      </w:pPr>
      <w:bookmarkStart w:id="99" w:name="_Toc101360025"/>
      <w:bookmarkStart w:id="100" w:name="_Toc103348539"/>
      <w:bookmarkStart w:id="101" w:name="_Toc108096724"/>
      <w:r>
        <w:lastRenderedPageBreak/>
        <w:t xml:space="preserve">Part 7 </w:t>
      </w:r>
      <w:r w:rsidR="000650F3">
        <w:t>–</w:t>
      </w:r>
      <w:r>
        <w:t xml:space="preserve"> </w:t>
      </w:r>
      <w:r w:rsidR="003868DE">
        <w:t>Demerit points scheme</w:t>
      </w:r>
      <w:bookmarkEnd w:id="99"/>
      <w:bookmarkEnd w:id="100"/>
      <w:bookmarkEnd w:id="101"/>
      <w:r w:rsidR="00AF2805">
        <w:t xml:space="preserve"> </w:t>
      </w:r>
    </w:p>
    <w:p w14:paraId="4A701811" w14:textId="138212B0" w:rsidR="002440E3" w:rsidRDefault="000F388E" w:rsidP="00BD369E">
      <w:r>
        <w:t xml:space="preserve">The </w:t>
      </w:r>
      <w:r w:rsidR="006F74D3">
        <w:t xml:space="preserve">BCE </w:t>
      </w:r>
      <w:r w:rsidR="00BD369E">
        <w:t xml:space="preserve">Bill </w:t>
      </w:r>
      <w:r>
        <w:t>proposes</w:t>
      </w:r>
      <w:r w:rsidR="00BD369E">
        <w:t xml:space="preserve"> </w:t>
      </w:r>
      <w:r w:rsidR="00E8482C">
        <w:t xml:space="preserve">to introduce </w:t>
      </w:r>
      <w:r w:rsidR="00BD369E">
        <w:t xml:space="preserve">a </w:t>
      </w:r>
      <w:r w:rsidR="00E8482C">
        <w:t>new</w:t>
      </w:r>
      <w:r w:rsidR="00BD369E">
        <w:t xml:space="preserve"> demerit points scheme</w:t>
      </w:r>
      <w:r w:rsidR="00590B96">
        <w:t>. Th</w:t>
      </w:r>
      <w:r w:rsidR="00AF67D7">
        <w:t xml:space="preserve">e scheme </w:t>
      </w:r>
      <w:r w:rsidR="00F92EEE">
        <w:t>will</w:t>
      </w:r>
      <w:r w:rsidR="00AF67D7">
        <w:t xml:space="preserve"> enable </w:t>
      </w:r>
      <w:r w:rsidR="00D30A04">
        <w:t>a</w:t>
      </w:r>
      <w:r w:rsidR="000C56E1">
        <w:t xml:space="preserve"> person</w:t>
      </w:r>
      <w:r w:rsidR="00D30A04">
        <w:t xml:space="preserve"> to accumulate demerit points for</w:t>
      </w:r>
      <w:r w:rsidR="000C56E1">
        <w:t xml:space="preserve"> breaches </w:t>
      </w:r>
      <w:r w:rsidR="00D30A04">
        <w:t xml:space="preserve">of </w:t>
      </w:r>
      <w:r w:rsidR="000C56E1">
        <w:t>obligation</w:t>
      </w:r>
      <w:r w:rsidR="00D43839">
        <w:t>s</w:t>
      </w:r>
      <w:r w:rsidR="000C56E1">
        <w:t xml:space="preserve"> under building legislation</w:t>
      </w:r>
      <w:r w:rsidR="00EB085F">
        <w:t>. Once certain numbers of points are accumulated</w:t>
      </w:r>
      <w:r w:rsidR="00F460CC">
        <w:t>, this would</w:t>
      </w:r>
      <w:r w:rsidR="00D30A04">
        <w:t xml:space="preserve"> trigger remedial or punitive consequences</w:t>
      </w:r>
      <w:r w:rsidR="00BD369E">
        <w:t xml:space="preserve">. The </w:t>
      </w:r>
      <w:r w:rsidR="00A66EAC">
        <w:t>proposed demerit</w:t>
      </w:r>
      <w:r w:rsidR="00015D25">
        <w:t>s</w:t>
      </w:r>
      <w:r w:rsidR="00A66EAC">
        <w:t xml:space="preserve"> </w:t>
      </w:r>
      <w:r w:rsidR="00BD369E">
        <w:t xml:space="preserve">scheme seeks to </w:t>
      </w:r>
      <w:r w:rsidR="000C56E1">
        <w:t>build on</w:t>
      </w:r>
      <w:r w:rsidR="00BD369E">
        <w:t xml:space="preserve"> current enforcement powers to efficiently and effectively </w:t>
      </w:r>
      <w:r w:rsidR="00F722A2">
        <w:t xml:space="preserve">punish </w:t>
      </w:r>
      <w:r w:rsidR="00BD369E">
        <w:t>poor performers who repeatedly contravene the legislation.</w:t>
      </w:r>
    </w:p>
    <w:p w14:paraId="171EE83C" w14:textId="554DABEA" w:rsidR="002440E3" w:rsidRDefault="002440E3" w:rsidP="00BD369E">
      <w:r>
        <w:t>The purpose of the de</w:t>
      </w:r>
      <w:r w:rsidR="009D4E89">
        <w:t>m</w:t>
      </w:r>
      <w:r>
        <w:t>erit points sch</w:t>
      </w:r>
      <w:r w:rsidR="009D4E89">
        <w:t>e</w:t>
      </w:r>
      <w:r>
        <w:t>me is to:</w:t>
      </w:r>
    </w:p>
    <w:p w14:paraId="00BC224A" w14:textId="0013AC41" w:rsidR="009D4E89" w:rsidRPr="00D32492" w:rsidRDefault="009D4E89" w:rsidP="00DF10EF">
      <w:pPr>
        <w:numPr>
          <w:ilvl w:val="0"/>
          <w:numId w:val="25"/>
        </w:numPr>
        <w:spacing w:after="0"/>
        <w:rPr>
          <w:rFonts w:eastAsia="Arial"/>
        </w:rPr>
      </w:pPr>
      <w:r w:rsidRPr="00D32492">
        <w:rPr>
          <w:rFonts w:eastAsia="Arial"/>
        </w:rPr>
        <w:t>deter licence holders from commit</w:t>
      </w:r>
      <w:r w:rsidR="00550266">
        <w:rPr>
          <w:rFonts w:eastAsia="Arial"/>
        </w:rPr>
        <w:t>t</w:t>
      </w:r>
      <w:r w:rsidRPr="00D32492">
        <w:rPr>
          <w:rFonts w:eastAsia="Arial"/>
        </w:rPr>
        <w:t xml:space="preserve">ing offences </w:t>
      </w:r>
      <w:r w:rsidR="005B46CB" w:rsidRPr="00D32492">
        <w:rPr>
          <w:rFonts w:eastAsia="Arial"/>
        </w:rPr>
        <w:t>unde</w:t>
      </w:r>
      <w:r w:rsidR="00550266">
        <w:rPr>
          <w:rFonts w:eastAsia="Arial"/>
        </w:rPr>
        <w:t>r</w:t>
      </w:r>
      <w:r w:rsidR="005B46CB" w:rsidRPr="00D32492">
        <w:rPr>
          <w:rFonts w:eastAsia="Arial"/>
        </w:rPr>
        <w:t xml:space="preserve"> the building legislation</w:t>
      </w:r>
    </w:p>
    <w:p w14:paraId="2D185511" w14:textId="2EFE4D74" w:rsidR="005B46CB" w:rsidRPr="00D32492" w:rsidRDefault="005B46CB" w:rsidP="00DF10EF">
      <w:pPr>
        <w:numPr>
          <w:ilvl w:val="0"/>
          <w:numId w:val="25"/>
        </w:numPr>
        <w:spacing w:after="0"/>
        <w:rPr>
          <w:rFonts w:eastAsia="Arial"/>
        </w:rPr>
      </w:pPr>
      <w:r w:rsidRPr="00D32492">
        <w:rPr>
          <w:rFonts w:eastAsia="Arial"/>
        </w:rPr>
        <w:t>provide for sanctions against repeated contrave</w:t>
      </w:r>
      <w:r w:rsidR="00550266">
        <w:rPr>
          <w:rFonts w:eastAsia="Arial"/>
        </w:rPr>
        <w:t>n</w:t>
      </w:r>
      <w:r w:rsidRPr="00D32492">
        <w:rPr>
          <w:rFonts w:eastAsia="Arial"/>
        </w:rPr>
        <w:t>tions</w:t>
      </w:r>
    </w:p>
    <w:p w14:paraId="274B5806" w14:textId="4F2E5F12" w:rsidR="00550266" w:rsidRPr="00D32492" w:rsidRDefault="00550266" w:rsidP="00DF10EF">
      <w:pPr>
        <w:numPr>
          <w:ilvl w:val="0"/>
          <w:numId w:val="25"/>
        </w:numPr>
        <w:rPr>
          <w:rFonts w:eastAsia="Arial"/>
        </w:rPr>
      </w:pPr>
      <w:r w:rsidRPr="00D32492">
        <w:rPr>
          <w:rFonts w:eastAsia="Arial"/>
        </w:rPr>
        <w:t>minimise th</w:t>
      </w:r>
      <w:r>
        <w:rPr>
          <w:rFonts w:eastAsia="Arial"/>
        </w:rPr>
        <w:t>e</w:t>
      </w:r>
      <w:r w:rsidRPr="00D32492">
        <w:rPr>
          <w:rFonts w:eastAsia="Arial"/>
        </w:rPr>
        <w:t xml:space="preserve"> risk of fur</w:t>
      </w:r>
      <w:r>
        <w:rPr>
          <w:rFonts w:eastAsia="Arial"/>
        </w:rPr>
        <w:t>t</w:t>
      </w:r>
      <w:r w:rsidRPr="00D32492">
        <w:rPr>
          <w:rFonts w:eastAsia="Arial"/>
        </w:rPr>
        <w:t>h</w:t>
      </w:r>
      <w:r>
        <w:rPr>
          <w:rFonts w:eastAsia="Arial"/>
        </w:rPr>
        <w:t>er</w:t>
      </w:r>
      <w:r w:rsidRPr="00D32492">
        <w:rPr>
          <w:rFonts w:eastAsia="Arial"/>
        </w:rPr>
        <w:t xml:space="preserve"> </w:t>
      </w:r>
      <w:r w:rsidR="008A1DE9">
        <w:rPr>
          <w:rFonts w:eastAsia="Arial"/>
        </w:rPr>
        <w:t xml:space="preserve">offences being committed </w:t>
      </w:r>
      <w:r w:rsidRPr="00D32492">
        <w:rPr>
          <w:rFonts w:eastAsia="Arial"/>
        </w:rPr>
        <w:t>by licence</w:t>
      </w:r>
      <w:r>
        <w:rPr>
          <w:rFonts w:eastAsia="Arial"/>
        </w:rPr>
        <w:t xml:space="preserve"> </w:t>
      </w:r>
      <w:r w:rsidRPr="00D32492">
        <w:rPr>
          <w:rFonts w:eastAsia="Arial"/>
        </w:rPr>
        <w:t>h</w:t>
      </w:r>
      <w:r>
        <w:rPr>
          <w:rFonts w:eastAsia="Arial"/>
        </w:rPr>
        <w:t>o</w:t>
      </w:r>
      <w:r w:rsidRPr="00D32492">
        <w:rPr>
          <w:rFonts w:eastAsia="Arial"/>
        </w:rPr>
        <w:t>lders.</w:t>
      </w:r>
    </w:p>
    <w:p w14:paraId="6255261D" w14:textId="333FB0BA" w:rsidR="00BD369E" w:rsidRDefault="00CA1E80" w:rsidP="00BD369E">
      <w:r>
        <w:t>The</w:t>
      </w:r>
      <w:r w:rsidR="00A66EAC">
        <w:t xml:space="preserve"> proposed</w:t>
      </w:r>
      <w:r>
        <w:t xml:space="preserve"> demerit</w:t>
      </w:r>
      <w:r w:rsidR="00FE4603">
        <w:t>s</w:t>
      </w:r>
      <w:r>
        <w:t xml:space="preserve"> sch</w:t>
      </w:r>
      <w:r w:rsidR="00682303">
        <w:t>e</w:t>
      </w:r>
      <w:r>
        <w:t>me is</w:t>
      </w:r>
      <w:r w:rsidR="00682303">
        <w:t xml:space="preserve"> </w:t>
      </w:r>
      <w:r w:rsidR="00893F53">
        <w:t>designed</w:t>
      </w:r>
      <w:r w:rsidR="00BD369E">
        <w:t xml:space="preserve"> to </w:t>
      </w:r>
      <w:r w:rsidR="00893F53">
        <w:t>target</w:t>
      </w:r>
      <w:r w:rsidR="00BD369E">
        <w:t xml:space="preserve"> those industry participants who repeatedly breach legislative requirements. These poor players can </w:t>
      </w:r>
      <w:r w:rsidR="00C7026A">
        <w:t>cause</w:t>
      </w:r>
      <w:r w:rsidR="00BD369E">
        <w:t xml:space="preserve"> significant harm and detriment to consumers</w:t>
      </w:r>
      <w:r w:rsidR="00A16D8E">
        <w:t>. T</w:t>
      </w:r>
      <w:r w:rsidR="00BD369E">
        <w:t>here is a clear public interest to sanction these industry players expediently to prevent further harm.</w:t>
      </w:r>
    </w:p>
    <w:p w14:paraId="77A4071D" w14:textId="095FEBB7" w:rsidR="00BD369E" w:rsidRDefault="0080002E" w:rsidP="006D5492">
      <w:r>
        <w:t xml:space="preserve">Demerit points </w:t>
      </w:r>
      <w:r w:rsidR="006116A1">
        <w:t>would apply to certain serious offences</w:t>
      </w:r>
      <w:r w:rsidR="00034B80">
        <w:t>,</w:t>
      </w:r>
      <w:r w:rsidR="009B2B37">
        <w:t xml:space="preserve"> where repeated infractions constitute a serious breach of </w:t>
      </w:r>
      <w:r w:rsidR="00A16D8E">
        <w:t>the</w:t>
      </w:r>
      <w:r w:rsidR="009B2B37">
        <w:t xml:space="preserve"> holder’s obligations and represent significant harm to </w:t>
      </w:r>
      <w:r w:rsidR="00706412">
        <w:t xml:space="preserve">customers </w:t>
      </w:r>
      <w:r w:rsidR="009B2B37">
        <w:t xml:space="preserve">and other industry practitioners. </w:t>
      </w:r>
      <w:r w:rsidR="00BD369E">
        <w:t xml:space="preserve">It is not intended </w:t>
      </w:r>
      <w:r w:rsidR="001F01E4">
        <w:t>that</w:t>
      </w:r>
      <w:r w:rsidR="00BD369E">
        <w:t xml:space="preserve"> administrative or minor breaches attract demerit points where these matters are better dealt with through other compliance and enforcement tools.</w:t>
      </w:r>
    </w:p>
    <w:p w14:paraId="7E4718BE" w14:textId="134E14FF" w:rsidR="003A6749" w:rsidRDefault="00D664E5" w:rsidP="00B85D4F">
      <w:r>
        <w:t>As a threshold</w:t>
      </w:r>
      <w:r w:rsidR="00ED1991">
        <w:t>,</w:t>
      </w:r>
      <w:r>
        <w:t xml:space="preserve"> the </w:t>
      </w:r>
      <w:r w:rsidR="006F74D3">
        <w:t xml:space="preserve">BCE </w:t>
      </w:r>
      <w:r>
        <w:t xml:space="preserve">Bill </w:t>
      </w:r>
      <w:r w:rsidR="009B56B4">
        <w:t xml:space="preserve">prohibits an offence being </w:t>
      </w:r>
      <w:r w:rsidR="00DA718D">
        <w:t xml:space="preserve">prescribed as a demerit point offence where the maximum penalty </w:t>
      </w:r>
      <w:r w:rsidR="00C53146">
        <w:t xml:space="preserve">for the offence </w:t>
      </w:r>
      <w:r w:rsidR="00DA718D">
        <w:t xml:space="preserve">is less than </w:t>
      </w:r>
      <w:r w:rsidR="00366460">
        <w:t>1,000</w:t>
      </w:r>
      <w:r w:rsidR="00C90CE3">
        <w:t xml:space="preserve"> penalty units (</w:t>
      </w:r>
      <w:r w:rsidR="00DA718D">
        <w:t>$</w:t>
      </w:r>
      <w:r w:rsidR="00C53146">
        <w:t>110,000</w:t>
      </w:r>
      <w:r w:rsidR="00C90CE3">
        <w:t>)</w:t>
      </w:r>
      <w:r w:rsidR="00DA718D">
        <w:t xml:space="preserve"> for a cor</w:t>
      </w:r>
      <w:r w:rsidR="00C53146">
        <w:t>poration o</w:t>
      </w:r>
      <w:r w:rsidR="00DA718D">
        <w:t xml:space="preserve">r </w:t>
      </w:r>
      <w:r w:rsidR="00DC0189">
        <w:t>200 penalty units (</w:t>
      </w:r>
      <w:r w:rsidR="00DA718D">
        <w:t>$</w:t>
      </w:r>
      <w:r w:rsidR="00EA500B">
        <w:t>22,000</w:t>
      </w:r>
      <w:r w:rsidR="00DC0189">
        <w:t>)</w:t>
      </w:r>
      <w:r w:rsidR="00DA718D">
        <w:t xml:space="preserve"> </w:t>
      </w:r>
      <w:r w:rsidR="00DC0189">
        <w:t>otherwise</w:t>
      </w:r>
      <w:r w:rsidR="00DA718D">
        <w:t>.</w:t>
      </w:r>
    </w:p>
    <w:p w14:paraId="25AA5376" w14:textId="5D0DFE6C" w:rsidR="00BD369E" w:rsidRDefault="00BD369E" w:rsidP="00BD369E">
      <w:r>
        <w:t xml:space="preserve">The </w:t>
      </w:r>
      <w:r w:rsidR="006F74D3">
        <w:t xml:space="preserve">proposed </w:t>
      </w:r>
      <w:r>
        <w:t>demerit</w:t>
      </w:r>
      <w:r w:rsidR="006F74D3">
        <w:t>s</w:t>
      </w:r>
      <w:r>
        <w:t xml:space="preserve"> scheme </w:t>
      </w:r>
      <w:r w:rsidR="001A6198">
        <w:t>will</w:t>
      </w:r>
      <w:r w:rsidR="00C06E61">
        <w:t xml:space="preserve"> </w:t>
      </w:r>
      <w:r w:rsidR="009B2B37">
        <w:t xml:space="preserve">apply to licence holders </w:t>
      </w:r>
      <w:r w:rsidR="00C85A89">
        <w:t xml:space="preserve">and those who hold a registration or authorisation under </w:t>
      </w:r>
      <w:r w:rsidR="00984368">
        <w:t>‘</w:t>
      </w:r>
      <w:r w:rsidR="00C85A89">
        <w:t xml:space="preserve">building </w:t>
      </w:r>
      <w:r w:rsidR="00984368">
        <w:t xml:space="preserve">enforcement </w:t>
      </w:r>
      <w:r w:rsidR="00C85A89">
        <w:t>legislation</w:t>
      </w:r>
      <w:r w:rsidR="00984368">
        <w:t>’</w:t>
      </w:r>
      <w:r w:rsidR="00C85A89">
        <w:t xml:space="preserve">, as well as office holders </w:t>
      </w:r>
      <w:r w:rsidR="0040143E">
        <w:t xml:space="preserve">of those licence holders (including members of </w:t>
      </w:r>
      <w:r w:rsidR="00984368">
        <w:t xml:space="preserve">a </w:t>
      </w:r>
      <w:r w:rsidR="0040143E">
        <w:t xml:space="preserve">partnership and directors of a corporation). </w:t>
      </w:r>
      <w:r>
        <w:t xml:space="preserve">This is to ensure that people who have control of the conduct and activities of an entity </w:t>
      </w:r>
      <w:r w:rsidR="002878BC">
        <w:t>that holds a</w:t>
      </w:r>
      <w:r>
        <w:t xml:space="preserve"> licence can be held account</w:t>
      </w:r>
      <w:r w:rsidR="00E15C92">
        <w:t>able</w:t>
      </w:r>
      <w:r>
        <w:t xml:space="preserve"> and cannot hide behind an entity licence. </w:t>
      </w:r>
    </w:p>
    <w:p w14:paraId="12509F86" w14:textId="77777777" w:rsidR="00BD369E" w:rsidRDefault="00BD369E" w:rsidP="00BD369E">
      <w:r>
        <w:t>Demerit points will apply in circumstances where:</w:t>
      </w:r>
    </w:p>
    <w:p w14:paraId="68C895AE" w14:textId="3FE2725E" w:rsidR="000F39D2" w:rsidRDefault="00BD369E" w:rsidP="00DF10EF">
      <w:pPr>
        <w:numPr>
          <w:ilvl w:val="0"/>
          <w:numId w:val="26"/>
        </w:numPr>
        <w:spacing w:after="0"/>
        <w:ind w:left="714" w:hanging="357"/>
        <w:rPr>
          <w:rFonts w:eastAsia="Arial"/>
        </w:rPr>
      </w:pPr>
      <w:r w:rsidRPr="00651FEF">
        <w:rPr>
          <w:rFonts w:eastAsia="Arial"/>
        </w:rPr>
        <w:t xml:space="preserve">a court convicts the person of </w:t>
      </w:r>
      <w:r>
        <w:rPr>
          <w:rFonts w:eastAsia="Arial"/>
        </w:rPr>
        <w:t>an</w:t>
      </w:r>
      <w:r w:rsidRPr="00651FEF">
        <w:rPr>
          <w:rFonts w:eastAsia="Arial"/>
        </w:rPr>
        <w:t xml:space="preserve"> offence</w:t>
      </w:r>
    </w:p>
    <w:p w14:paraId="3A04A05C" w14:textId="6D4A6466" w:rsidR="00BD369E" w:rsidRPr="00651FEF" w:rsidRDefault="000F39D2" w:rsidP="00DF10EF">
      <w:pPr>
        <w:numPr>
          <w:ilvl w:val="0"/>
          <w:numId w:val="26"/>
        </w:numPr>
        <w:spacing w:after="0"/>
        <w:ind w:left="714" w:hanging="357"/>
        <w:rPr>
          <w:rFonts w:eastAsia="Arial"/>
        </w:rPr>
      </w:pPr>
      <w:r>
        <w:rPr>
          <w:rFonts w:eastAsia="Arial"/>
        </w:rPr>
        <w:t xml:space="preserve">the court </w:t>
      </w:r>
      <w:r w:rsidR="00E4082E">
        <w:rPr>
          <w:rFonts w:eastAsia="Arial"/>
        </w:rPr>
        <w:t xml:space="preserve">makes a </w:t>
      </w:r>
      <w:r w:rsidR="00BF2701">
        <w:rPr>
          <w:rFonts w:eastAsia="Arial"/>
        </w:rPr>
        <w:t>finding of guilt for the offence but does</w:t>
      </w:r>
      <w:r w:rsidR="009D1F33">
        <w:rPr>
          <w:rFonts w:eastAsia="Arial"/>
        </w:rPr>
        <w:t xml:space="preserve"> not</w:t>
      </w:r>
      <w:r w:rsidR="00BF2701">
        <w:rPr>
          <w:rFonts w:eastAsia="Arial"/>
        </w:rPr>
        <w:t xml:space="preserve"> record a conviction</w:t>
      </w:r>
      <w:r w:rsidR="009D1F33">
        <w:rPr>
          <w:rFonts w:eastAsia="Arial"/>
        </w:rPr>
        <w:t xml:space="preserve"> and determines a demerit point for the offence is still warranted</w:t>
      </w:r>
    </w:p>
    <w:p w14:paraId="5E88CA9A" w14:textId="59FA9E9B" w:rsidR="00BD369E" w:rsidRPr="00651FEF" w:rsidRDefault="00BD369E" w:rsidP="00DF10EF">
      <w:pPr>
        <w:numPr>
          <w:ilvl w:val="0"/>
          <w:numId w:val="26"/>
        </w:numPr>
        <w:spacing w:after="0"/>
        <w:ind w:left="714" w:hanging="357"/>
        <w:rPr>
          <w:rFonts w:eastAsia="Arial"/>
        </w:rPr>
      </w:pPr>
      <w:r w:rsidRPr="00651FEF">
        <w:rPr>
          <w:rFonts w:eastAsia="Arial"/>
        </w:rPr>
        <w:t>a penalty notice amount is paid in relation to an offence</w:t>
      </w:r>
      <w:r w:rsidR="003A6749">
        <w:rPr>
          <w:rFonts w:eastAsia="Arial"/>
        </w:rPr>
        <w:t xml:space="preserve"> (where the offence is a demerit point offence)</w:t>
      </w:r>
    </w:p>
    <w:p w14:paraId="3C4FDCC4" w14:textId="60E81198" w:rsidR="00BD369E" w:rsidRPr="00651FEF" w:rsidRDefault="00BD369E" w:rsidP="00DF10EF">
      <w:pPr>
        <w:numPr>
          <w:ilvl w:val="0"/>
          <w:numId w:val="26"/>
        </w:numPr>
        <w:spacing w:after="0"/>
        <w:ind w:left="714" w:hanging="357"/>
        <w:rPr>
          <w:rFonts w:eastAsia="Arial"/>
        </w:rPr>
      </w:pPr>
      <w:r w:rsidRPr="00651FEF">
        <w:rPr>
          <w:rFonts w:eastAsia="Arial"/>
        </w:rPr>
        <w:t>a monetary penalty is imposed as part of a disciplinary action</w:t>
      </w:r>
    </w:p>
    <w:p w14:paraId="2999F7DD" w14:textId="32FF3031" w:rsidR="00DF2102" w:rsidRPr="00651FEF" w:rsidRDefault="00DF2102" w:rsidP="00DF10EF">
      <w:pPr>
        <w:numPr>
          <w:ilvl w:val="0"/>
          <w:numId w:val="26"/>
        </w:numPr>
        <w:spacing w:after="240"/>
        <w:ind w:left="714" w:hanging="357"/>
        <w:rPr>
          <w:rFonts w:eastAsia="Arial"/>
        </w:rPr>
      </w:pPr>
      <w:r w:rsidRPr="00651FEF">
        <w:rPr>
          <w:rFonts w:eastAsia="Arial"/>
        </w:rPr>
        <w:lastRenderedPageBreak/>
        <w:t>a penalty notice enforcement order is made against a person for not paying a penalty notice</w:t>
      </w:r>
      <w:r w:rsidR="0016736B">
        <w:rPr>
          <w:rFonts w:eastAsia="Arial"/>
        </w:rPr>
        <w:t>.</w:t>
      </w:r>
    </w:p>
    <w:p w14:paraId="59AD9A64" w14:textId="78898ECA" w:rsidR="00AF59AD" w:rsidRDefault="00676872" w:rsidP="00BD369E">
      <w:r>
        <w:t>T</w:t>
      </w:r>
      <w:r w:rsidR="000A0BE1">
        <w:t>h</w:t>
      </w:r>
      <w:r w:rsidR="00525E2A">
        <w:t>e</w:t>
      </w:r>
      <w:r w:rsidR="000A0BE1">
        <w:t xml:space="preserve"> </w:t>
      </w:r>
      <w:r w:rsidR="006F74D3">
        <w:t xml:space="preserve">proposed </w:t>
      </w:r>
      <w:r w:rsidR="000A0BE1">
        <w:t>demerit</w:t>
      </w:r>
      <w:r w:rsidR="006F74D3">
        <w:t>s</w:t>
      </w:r>
      <w:r w:rsidR="000A0BE1">
        <w:t xml:space="preserve"> scheme </w:t>
      </w:r>
      <w:r>
        <w:t xml:space="preserve">will </w:t>
      </w:r>
      <w:r w:rsidR="0022017B">
        <w:t xml:space="preserve">not affect a </w:t>
      </w:r>
      <w:r w:rsidR="000A0BE1">
        <w:t>person</w:t>
      </w:r>
      <w:r w:rsidR="00B613C3">
        <w:t>’</w:t>
      </w:r>
      <w:r w:rsidR="000A0BE1">
        <w:t xml:space="preserve">s right to challenge </w:t>
      </w:r>
      <w:r w:rsidR="00F92CD7">
        <w:t xml:space="preserve">alleged </w:t>
      </w:r>
      <w:r w:rsidR="000A0BE1">
        <w:t>offences</w:t>
      </w:r>
      <w:r w:rsidR="00465774">
        <w:t xml:space="preserve">. </w:t>
      </w:r>
      <w:r w:rsidR="00FD68BB">
        <w:t>W</w:t>
      </w:r>
      <w:r w:rsidR="000A0BE1">
        <w:t>here</w:t>
      </w:r>
      <w:r w:rsidR="003B0C72">
        <w:t xml:space="preserve"> a convi</w:t>
      </w:r>
      <w:r w:rsidR="00525E2A">
        <w:t>c</w:t>
      </w:r>
      <w:r w:rsidR="003B0C72">
        <w:t>t</w:t>
      </w:r>
      <w:r w:rsidR="002D56F6">
        <w:t>ion</w:t>
      </w:r>
      <w:r w:rsidR="003B0C72">
        <w:t xml:space="preserve"> is overturned on appeal, </w:t>
      </w:r>
      <w:r w:rsidR="002D56F6">
        <w:t xml:space="preserve">or a penalty </w:t>
      </w:r>
      <w:r w:rsidR="00BD369E">
        <w:t>notice or order is revoked or annulled</w:t>
      </w:r>
      <w:r w:rsidR="00386A13">
        <w:t>,</w:t>
      </w:r>
      <w:r w:rsidR="00BD369E">
        <w:t xml:space="preserve"> </w:t>
      </w:r>
      <w:r w:rsidR="00B613C3">
        <w:t xml:space="preserve">the </w:t>
      </w:r>
      <w:r w:rsidR="003362DD">
        <w:t>demerit</w:t>
      </w:r>
      <w:r w:rsidR="00B613C3">
        <w:t xml:space="preserve"> points </w:t>
      </w:r>
      <w:r w:rsidR="00386A13">
        <w:t>will</w:t>
      </w:r>
      <w:r w:rsidR="00FD68BB">
        <w:t xml:space="preserve"> also</w:t>
      </w:r>
      <w:r w:rsidR="00386A13">
        <w:t xml:space="preserve"> be</w:t>
      </w:r>
      <w:r w:rsidR="00B613C3">
        <w:t xml:space="preserve"> revoked and any </w:t>
      </w:r>
      <w:r w:rsidR="00992823">
        <w:t xml:space="preserve">remedial action </w:t>
      </w:r>
      <w:r w:rsidR="00A93C08">
        <w:t>ceases to have effect.</w:t>
      </w:r>
      <w:r w:rsidR="004E2704">
        <w:t xml:space="preserve"> </w:t>
      </w:r>
      <w:r w:rsidR="00A93C08">
        <w:t>The same occurs i</w:t>
      </w:r>
      <w:r w:rsidR="004F3312">
        <w:t>f</w:t>
      </w:r>
      <w:r w:rsidR="00A93C08">
        <w:t xml:space="preserve"> a person pays a penalty notice amount</w:t>
      </w:r>
      <w:r w:rsidR="00DC51B8">
        <w:t>, but later el</w:t>
      </w:r>
      <w:r w:rsidR="004E2704">
        <w:t>e</w:t>
      </w:r>
      <w:r w:rsidR="00DC51B8">
        <w:t>cts t</w:t>
      </w:r>
      <w:r w:rsidR="004E2704">
        <w:t>o</w:t>
      </w:r>
      <w:r w:rsidR="00DC51B8">
        <w:t xml:space="preserve"> have the matter heard at court</w:t>
      </w:r>
      <w:r w:rsidR="004E2704">
        <w:t>.</w:t>
      </w:r>
      <w:r w:rsidR="00CA0300">
        <w:t xml:space="preserve"> </w:t>
      </w:r>
      <w:r w:rsidR="00AF59AD">
        <w:t>Where a</w:t>
      </w:r>
      <w:r w:rsidR="009815EB">
        <w:t xml:space="preserve">n appeal is made against a demerit point </w:t>
      </w:r>
      <w:r w:rsidR="007F03DC">
        <w:t>offence any remedial action</w:t>
      </w:r>
      <w:r w:rsidR="00CA0300">
        <w:t xml:space="preserve"> is taken to be suspended until the outcome of the appeal.</w:t>
      </w:r>
      <w:r w:rsidR="007F03DC">
        <w:t xml:space="preserve"> </w:t>
      </w:r>
    </w:p>
    <w:p w14:paraId="2FFE1F8F" w14:textId="55452DEF" w:rsidR="00BD369E" w:rsidRDefault="00BD369E" w:rsidP="00BD369E">
      <w:r>
        <w:t xml:space="preserve">The </w:t>
      </w:r>
      <w:r w:rsidR="006F74D3">
        <w:t xml:space="preserve">proposed </w:t>
      </w:r>
      <w:r>
        <w:t>demerit</w:t>
      </w:r>
      <w:r w:rsidR="006F74D3">
        <w:t>s</w:t>
      </w:r>
      <w:r>
        <w:t xml:space="preserve"> scheme will operate as a non-discretionary and automatic system. This means that when a demerit point offence occurs</w:t>
      </w:r>
      <w:r w:rsidR="00C81B7E">
        <w:t>,</w:t>
      </w:r>
      <w:r>
        <w:t xml:space="preserve"> the demerit points will be automatically incurred. </w:t>
      </w:r>
      <w:r w:rsidR="00AD3337">
        <w:t>Demerit points will</w:t>
      </w:r>
      <w:r>
        <w:t xml:space="preserve"> stay in force for </w:t>
      </w:r>
      <w:r w:rsidR="00741736">
        <w:t>three</w:t>
      </w:r>
      <w:r>
        <w:t xml:space="preserve"> years from the date upon which they were incurred and will automatically expire after this date.</w:t>
      </w:r>
    </w:p>
    <w:p w14:paraId="531EC446" w14:textId="77777777" w:rsidR="000403B5" w:rsidRDefault="00BD369E" w:rsidP="00413944">
      <w:pPr>
        <w:spacing w:after="240"/>
      </w:pPr>
      <w:r>
        <w:t>By the same token the imposition of remedial actions will be automatic upon accumulation of demerit points. The remedial actions will have three tiers based on the number of demerit points accumulated in a three-year period. All remedial actions will include</w:t>
      </w:r>
      <w:r w:rsidR="000403B5">
        <w:t>:</w:t>
      </w:r>
    </w:p>
    <w:tbl>
      <w:tblPr>
        <w:tblStyle w:val="TableGrid"/>
        <w:tblW w:w="9742" w:type="dxa"/>
        <w:tblLook w:val="04A0" w:firstRow="1" w:lastRow="0" w:firstColumn="1" w:lastColumn="0" w:noHBand="0" w:noVBand="1"/>
      </w:tblPr>
      <w:tblGrid>
        <w:gridCol w:w="2405"/>
        <w:gridCol w:w="7337"/>
      </w:tblGrid>
      <w:tr w:rsidR="001C5EB8" w14:paraId="570ED340" w14:textId="77777777" w:rsidTr="009A3015">
        <w:tc>
          <w:tcPr>
            <w:tcW w:w="2405" w:type="dxa"/>
          </w:tcPr>
          <w:p w14:paraId="153202DC" w14:textId="77777777" w:rsidR="009A3015" w:rsidRDefault="001C5EB8" w:rsidP="00BD369E">
            <w:r>
              <w:t xml:space="preserve">First tier </w:t>
            </w:r>
          </w:p>
          <w:p w14:paraId="310D99F2" w14:textId="024E6980" w:rsidR="001C5EB8" w:rsidRDefault="001C5EB8" w:rsidP="00BD369E">
            <w:r>
              <w:t>(10-14 points)</w:t>
            </w:r>
          </w:p>
        </w:tc>
        <w:tc>
          <w:tcPr>
            <w:tcW w:w="7337" w:type="dxa"/>
          </w:tcPr>
          <w:p w14:paraId="06AEB5BB" w14:textId="5037C960" w:rsidR="001C5EB8" w:rsidRPr="009A3015" w:rsidRDefault="00B61F72" w:rsidP="00DF10EF">
            <w:pPr>
              <w:pStyle w:val="ListParagraph"/>
              <w:numPr>
                <w:ilvl w:val="0"/>
                <w:numId w:val="49"/>
              </w:numPr>
              <w:spacing w:line="360" w:lineRule="auto"/>
              <w:rPr>
                <w:rFonts w:ascii="Arial" w:hAnsi="Arial" w:cs="Arial"/>
                <w:sz w:val="22"/>
                <w:szCs w:val="22"/>
              </w:rPr>
            </w:pPr>
            <w:r>
              <w:rPr>
                <w:rFonts w:ascii="Arial" w:hAnsi="Arial" w:cs="Arial"/>
                <w:sz w:val="22"/>
                <w:szCs w:val="22"/>
              </w:rPr>
              <w:t>m</w:t>
            </w:r>
            <w:r w:rsidR="001C5EB8" w:rsidRPr="009A3015">
              <w:rPr>
                <w:rFonts w:ascii="Arial" w:hAnsi="Arial" w:cs="Arial"/>
                <w:sz w:val="22"/>
                <w:szCs w:val="22"/>
              </w:rPr>
              <w:t>andatory reprimand</w:t>
            </w:r>
          </w:p>
          <w:p w14:paraId="71D7B872" w14:textId="626FFF04" w:rsidR="00953915" w:rsidRPr="009A3015" w:rsidRDefault="009A3015" w:rsidP="00DF10EF">
            <w:pPr>
              <w:pStyle w:val="ListParagraph"/>
              <w:numPr>
                <w:ilvl w:val="0"/>
                <w:numId w:val="49"/>
              </w:numPr>
              <w:spacing w:line="360" w:lineRule="auto"/>
              <w:rPr>
                <w:sz w:val="22"/>
                <w:szCs w:val="22"/>
              </w:rPr>
            </w:pPr>
            <w:r w:rsidRPr="009A3015">
              <w:rPr>
                <w:rFonts w:ascii="Arial" w:eastAsia="Arial" w:hAnsi="Arial" w:cs="Arial"/>
                <w:sz w:val="22"/>
                <w:szCs w:val="22"/>
              </w:rPr>
              <w:t>the requirement to undertake a course or training as the Secretary considers appropriate</w:t>
            </w:r>
          </w:p>
        </w:tc>
      </w:tr>
      <w:tr w:rsidR="001C5EB8" w14:paraId="50221797" w14:textId="77777777" w:rsidTr="009A3015">
        <w:tc>
          <w:tcPr>
            <w:tcW w:w="2405" w:type="dxa"/>
          </w:tcPr>
          <w:p w14:paraId="4EA7F02E" w14:textId="77777777" w:rsidR="009A3015" w:rsidRDefault="00014AEC" w:rsidP="00BD369E">
            <w:r>
              <w:t xml:space="preserve">Second tier </w:t>
            </w:r>
          </w:p>
          <w:p w14:paraId="6ECB1098" w14:textId="3AA45D9C" w:rsidR="001C5EB8" w:rsidRDefault="00014AEC" w:rsidP="00BD369E">
            <w:r>
              <w:t>(15-29 points)</w:t>
            </w:r>
          </w:p>
        </w:tc>
        <w:tc>
          <w:tcPr>
            <w:tcW w:w="7337" w:type="dxa"/>
          </w:tcPr>
          <w:p w14:paraId="26ACCFAE" w14:textId="07355A98" w:rsidR="001C5EB8" w:rsidRPr="009A3015" w:rsidRDefault="00B61F72" w:rsidP="00DF10EF">
            <w:pPr>
              <w:pStyle w:val="ListParagraph"/>
              <w:numPr>
                <w:ilvl w:val="0"/>
                <w:numId w:val="50"/>
              </w:numPr>
              <w:spacing w:line="360" w:lineRule="auto"/>
              <w:rPr>
                <w:rFonts w:ascii="Arial" w:hAnsi="Arial" w:cs="Arial"/>
                <w:sz w:val="22"/>
                <w:szCs w:val="22"/>
              </w:rPr>
            </w:pPr>
            <w:r>
              <w:rPr>
                <w:rFonts w:ascii="Arial" w:hAnsi="Arial" w:cs="Arial"/>
                <w:sz w:val="22"/>
                <w:szCs w:val="22"/>
              </w:rPr>
              <w:t>m</w:t>
            </w:r>
            <w:r w:rsidR="00793DE3" w:rsidRPr="009A3015">
              <w:rPr>
                <w:rFonts w:ascii="Arial" w:hAnsi="Arial" w:cs="Arial"/>
                <w:sz w:val="22"/>
                <w:szCs w:val="22"/>
              </w:rPr>
              <w:t>andatory reprimand</w:t>
            </w:r>
          </w:p>
          <w:p w14:paraId="7F4888F5" w14:textId="3AFAB4FE" w:rsidR="00793DE3" w:rsidRPr="009A3015" w:rsidRDefault="009A3015" w:rsidP="00DF10EF">
            <w:pPr>
              <w:pStyle w:val="ListParagraph"/>
              <w:numPr>
                <w:ilvl w:val="0"/>
                <w:numId w:val="50"/>
              </w:numPr>
              <w:spacing w:line="360" w:lineRule="auto"/>
              <w:rPr>
                <w:sz w:val="22"/>
                <w:szCs w:val="22"/>
              </w:rPr>
            </w:pPr>
            <w:r w:rsidRPr="009A3015">
              <w:rPr>
                <w:rFonts w:ascii="Arial" w:eastAsia="Arial" w:hAnsi="Arial" w:cs="Arial"/>
                <w:sz w:val="22"/>
                <w:szCs w:val="22"/>
              </w:rPr>
              <w:t>the automatic suspension of a licence for a period of six months</w:t>
            </w:r>
          </w:p>
        </w:tc>
      </w:tr>
      <w:tr w:rsidR="001C5EB8" w14:paraId="1CD6112B" w14:textId="77777777" w:rsidTr="009A3015">
        <w:tc>
          <w:tcPr>
            <w:tcW w:w="2405" w:type="dxa"/>
          </w:tcPr>
          <w:p w14:paraId="2D1D4DF1" w14:textId="77777777" w:rsidR="009A3015" w:rsidRDefault="00793DE3" w:rsidP="00BD369E">
            <w:r>
              <w:t xml:space="preserve">Third tier </w:t>
            </w:r>
          </w:p>
          <w:p w14:paraId="46EFCD3A" w14:textId="1BB5EBA1" w:rsidR="001C5EB8" w:rsidRDefault="00793DE3" w:rsidP="00BD369E">
            <w:r>
              <w:t>(30 or more points)</w:t>
            </w:r>
          </w:p>
        </w:tc>
        <w:tc>
          <w:tcPr>
            <w:tcW w:w="7337" w:type="dxa"/>
          </w:tcPr>
          <w:p w14:paraId="19750FE0" w14:textId="24E13038" w:rsidR="001C5EB8" w:rsidRPr="009A3015" w:rsidRDefault="00B61F72" w:rsidP="00DF10EF">
            <w:pPr>
              <w:pStyle w:val="ListParagraph"/>
              <w:numPr>
                <w:ilvl w:val="0"/>
                <w:numId w:val="51"/>
              </w:numPr>
              <w:spacing w:line="360" w:lineRule="auto"/>
              <w:rPr>
                <w:rFonts w:ascii="Arial" w:hAnsi="Arial" w:cs="Arial"/>
                <w:sz w:val="22"/>
                <w:szCs w:val="22"/>
              </w:rPr>
            </w:pPr>
            <w:r>
              <w:rPr>
                <w:rFonts w:ascii="Arial" w:hAnsi="Arial" w:cs="Arial"/>
                <w:sz w:val="22"/>
                <w:szCs w:val="22"/>
              </w:rPr>
              <w:t>m</w:t>
            </w:r>
            <w:r w:rsidR="00793DE3" w:rsidRPr="009A3015">
              <w:rPr>
                <w:rFonts w:ascii="Arial" w:hAnsi="Arial" w:cs="Arial"/>
                <w:sz w:val="22"/>
                <w:szCs w:val="22"/>
              </w:rPr>
              <w:t>andatory reprimand</w:t>
            </w:r>
          </w:p>
          <w:p w14:paraId="78A10DF2" w14:textId="2D3E983D" w:rsidR="00793DE3" w:rsidRPr="009A3015" w:rsidRDefault="009A3015" w:rsidP="00DF10EF">
            <w:pPr>
              <w:pStyle w:val="ListParagraph"/>
              <w:numPr>
                <w:ilvl w:val="0"/>
                <w:numId w:val="51"/>
              </w:numPr>
              <w:spacing w:line="360" w:lineRule="auto"/>
              <w:rPr>
                <w:sz w:val="22"/>
                <w:szCs w:val="22"/>
              </w:rPr>
            </w:pPr>
            <w:r w:rsidRPr="009A3015">
              <w:rPr>
                <w:rFonts w:ascii="Arial" w:hAnsi="Arial" w:cs="Arial"/>
                <w:sz w:val="22"/>
                <w:szCs w:val="22"/>
              </w:rPr>
              <w:t>Cancellation of a licence and disqualification from holding a licence for 12 months</w:t>
            </w:r>
          </w:p>
        </w:tc>
      </w:tr>
    </w:tbl>
    <w:p w14:paraId="06207ABA" w14:textId="0A071B20" w:rsidR="00BD369E" w:rsidRDefault="00BD369E" w:rsidP="00B61F72">
      <w:pPr>
        <w:spacing w:before="240"/>
      </w:pPr>
      <w:r>
        <w:t xml:space="preserve">Stakeholders have raised concerns </w:t>
      </w:r>
      <w:r w:rsidR="004F3312">
        <w:t>about</w:t>
      </w:r>
      <w:r>
        <w:t xml:space="preserve"> the suitability of using </w:t>
      </w:r>
      <w:r w:rsidR="004F3312">
        <w:t>‘</w:t>
      </w:r>
      <w:r>
        <w:t>education</w:t>
      </w:r>
      <w:r w:rsidR="004F3312">
        <w:t>’</w:t>
      </w:r>
      <w:r>
        <w:t xml:space="preserve"> as a punitive measure</w:t>
      </w:r>
      <w:r w:rsidR="00FE4F53">
        <w:t>. The</w:t>
      </w:r>
      <w:r>
        <w:t xml:space="preserve"> licensing scheme </w:t>
      </w:r>
      <w:r w:rsidR="00FE4F53">
        <w:t xml:space="preserve">usually </w:t>
      </w:r>
      <w:r>
        <w:t xml:space="preserve">requires </w:t>
      </w:r>
      <w:r w:rsidR="00CD28E3">
        <w:t xml:space="preserve">ongoing </w:t>
      </w:r>
      <w:r>
        <w:t xml:space="preserve">training and education through continuous professional development </w:t>
      </w:r>
      <w:r w:rsidR="00852BB7">
        <w:t>(CPD)</w:t>
      </w:r>
      <w:r>
        <w:t xml:space="preserve"> obligations</w:t>
      </w:r>
      <w:r w:rsidR="00FE4F53">
        <w:t xml:space="preserve"> as a positive element of licensing</w:t>
      </w:r>
      <w:r>
        <w:t xml:space="preserve">. </w:t>
      </w:r>
      <w:r w:rsidR="00583AC6">
        <w:t xml:space="preserve">While </w:t>
      </w:r>
      <w:r>
        <w:t xml:space="preserve">the </w:t>
      </w:r>
      <w:r w:rsidR="00A629E4">
        <w:t xml:space="preserve">proposed </w:t>
      </w:r>
      <w:r>
        <w:t>demerit</w:t>
      </w:r>
      <w:r w:rsidR="00A629E4">
        <w:t>s</w:t>
      </w:r>
      <w:r>
        <w:t xml:space="preserve"> scheme is primarily intended as a punishment, the first-tier mandatory course or training seeks to allow a person to manage or reduce the risks that contributed to the commission of the offence</w:t>
      </w:r>
      <w:r w:rsidR="00583AC6">
        <w:t>s</w:t>
      </w:r>
      <w:r>
        <w:t xml:space="preserve"> in the first place.</w:t>
      </w:r>
    </w:p>
    <w:p w14:paraId="2710E0B4" w14:textId="6E064125" w:rsidR="00BD369E" w:rsidRDefault="00BD369E" w:rsidP="00BD369E">
      <w:r>
        <w:t xml:space="preserve">Any remedial training or education will be additional to continuing professional </w:t>
      </w:r>
      <w:r w:rsidR="00583AC6">
        <w:t xml:space="preserve">development </w:t>
      </w:r>
      <w:r>
        <w:t>obligations. It will also be targeted to the behaviour that led to the offence</w:t>
      </w:r>
      <w:r w:rsidR="008C7D5B">
        <w:t>/</w:t>
      </w:r>
      <w:r w:rsidR="000F5D75">
        <w:t>s</w:t>
      </w:r>
      <w:r>
        <w:t xml:space="preserve"> and require sufficient evidence of successful completion. Where a course is</w:t>
      </w:r>
      <w:r w:rsidR="003A79A1">
        <w:t xml:space="preserve"> not</w:t>
      </w:r>
      <w:r>
        <w:t xml:space="preserve"> successfully completed</w:t>
      </w:r>
      <w:r w:rsidR="003A79A1">
        <w:t xml:space="preserve"> in the allocated time</w:t>
      </w:r>
      <w:r w:rsidR="00E73CB0">
        <w:t>,</w:t>
      </w:r>
      <w:r w:rsidR="003A79A1">
        <w:t xml:space="preserve"> it</w:t>
      </w:r>
      <w:r>
        <w:t xml:space="preserve"> will result in automatic suspension of a licence until the course is completed or the person can demonstrate limited exceptional circumstances.</w:t>
      </w:r>
    </w:p>
    <w:p w14:paraId="4D891688" w14:textId="5F4D5C38" w:rsidR="00BD369E" w:rsidRDefault="00BD369E" w:rsidP="00BD369E">
      <w:r>
        <w:lastRenderedPageBreak/>
        <w:t xml:space="preserve">It is acknowledged that there may not always be suitable education or courses for a person to undertake, or availability within a reasonable time. The </w:t>
      </w:r>
      <w:r w:rsidR="00637888">
        <w:t xml:space="preserve">BCE </w:t>
      </w:r>
      <w:r>
        <w:t xml:space="preserve">Bill </w:t>
      </w:r>
      <w:r w:rsidR="00637888">
        <w:t>includes</w:t>
      </w:r>
      <w:r>
        <w:t xml:space="preserve"> discretion for the Secretary to not apply this action in those circumstances.</w:t>
      </w:r>
    </w:p>
    <w:p w14:paraId="1F3241A4" w14:textId="6E039441" w:rsidR="00BD369E" w:rsidRDefault="00BD369E" w:rsidP="00BD369E">
      <w:r>
        <w:t>The second and third tier penalties reflect the seriousness of the offences and clearly indicate that repeat offences will result in the suspension and disqualification of a licence.</w:t>
      </w:r>
    </w:p>
    <w:p w14:paraId="660CE912" w14:textId="6E3474D4" w:rsidR="00BD369E" w:rsidRDefault="00BD369E" w:rsidP="00BD369E">
      <w:r>
        <w:t xml:space="preserve">The </w:t>
      </w:r>
      <w:r w:rsidR="00633CD3">
        <w:t xml:space="preserve">BCE </w:t>
      </w:r>
      <w:r>
        <w:t>Bill includes the ability for a person to make an application to the Secretary to have demerit points removed. This will only be able to be made 12 months after the demerit points were incurred and the onus of demonstrating why the demerit points should be removed rests with the applicant.</w:t>
      </w:r>
    </w:p>
    <w:p w14:paraId="18565618" w14:textId="77777777" w:rsidR="00BD369E" w:rsidRDefault="00BD369E" w:rsidP="00BD369E">
      <w:r>
        <w:t>The Secretary can remove demerit points where it has been demonstrated that the applicant has:</w:t>
      </w:r>
    </w:p>
    <w:p w14:paraId="3C6A5248" w14:textId="1A5B7F7F" w:rsidR="00B648F1" w:rsidRDefault="00B648F1" w:rsidP="00DF10EF">
      <w:pPr>
        <w:numPr>
          <w:ilvl w:val="0"/>
          <w:numId w:val="27"/>
        </w:numPr>
        <w:spacing w:after="0"/>
        <w:rPr>
          <w:rFonts w:eastAsia="Arial"/>
        </w:rPr>
      </w:pPr>
      <w:r>
        <w:rPr>
          <w:rFonts w:eastAsia="Arial"/>
        </w:rPr>
        <w:t>compl</w:t>
      </w:r>
      <w:r w:rsidR="00592499">
        <w:rPr>
          <w:rFonts w:eastAsia="Arial"/>
        </w:rPr>
        <w:t>ied</w:t>
      </w:r>
      <w:r>
        <w:rPr>
          <w:rFonts w:eastAsia="Arial"/>
        </w:rPr>
        <w:t xml:space="preserve"> </w:t>
      </w:r>
      <w:r w:rsidR="00592499">
        <w:rPr>
          <w:rFonts w:eastAsia="Arial"/>
        </w:rPr>
        <w:t xml:space="preserve">with </w:t>
      </w:r>
      <w:r>
        <w:rPr>
          <w:rFonts w:eastAsia="Arial"/>
        </w:rPr>
        <w:t>any remedial action</w:t>
      </w:r>
    </w:p>
    <w:p w14:paraId="4331A88A" w14:textId="2BECF45D" w:rsidR="00BD369E" w:rsidRPr="00D668E8" w:rsidRDefault="00BD369E" w:rsidP="00DF10EF">
      <w:pPr>
        <w:numPr>
          <w:ilvl w:val="0"/>
          <w:numId w:val="27"/>
        </w:numPr>
        <w:spacing w:after="0"/>
        <w:rPr>
          <w:rFonts w:eastAsia="Arial"/>
        </w:rPr>
      </w:pPr>
      <w:r w:rsidRPr="00D668E8">
        <w:rPr>
          <w:rFonts w:eastAsia="Arial"/>
        </w:rPr>
        <w:t>implemented measures or processes t</w:t>
      </w:r>
      <w:r>
        <w:rPr>
          <w:rFonts w:eastAsia="Arial"/>
        </w:rPr>
        <w:t>o</w:t>
      </w:r>
      <w:r w:rsidRPr="00D668E8">
        <w:rPr>
          <w:rFonts w:eastAsia="Arial"/>
        </w:rPr>
        <w:t xml:space="preserve"> manage or </w:t>
      </w:r>
      <w:r>
        <w:rPr>
          <w:rFonts w:eastAsia="Arial"/>
        </w:rPr>
        <w:t>r</w:t>
      </w:r>
      <w:r w:rsidRPr="00D668E8">
        <w:rPr>
          <w:rFonts w:eastAsia="Arial"/>
        </w:rPr>
        <w:t>educe the risks that led to the demerit points offence</w:t>
      </w:r>
      <w:r w:rsidR="009C4886">
        <w:rPr>
          <w:rFonts w:eastAsia="Arial"/>
        </w:rPr>
        <w:t>s</w:t>
      </w:r>
    </w:p>
    <w:p w14:paraId="6E30C459" w14:textId="6BDBF750" w:rsidR="00836774" w:rsidRDefault="00BD369E" w:rsidP="00DF10EF">
      <w:pPr>
        <w:numPr>
          <w:ilvl w:val="0"/>
          <w:numId w:val="27"/>
        </w:numPr>
        <w:rPr>
          <w:rFonts w:eastAsia="Arial"/>
        </w:rPr>
      </w:pPr>
      <w:r w:rsidRPr="00D668E8">
        <w:rPr>
          <w:rFonts w:eastAsia="Arial"/>
        </w:rPr>
        <w:t>s</w:t>
      </w:r>
      <w:r>
        <w:rPr>
          <w:rFonts w:eastAsia="Arial"/>
        </w:rPr>
        <w:t>i</w:t>
      </w:r>
      <w:r w:rsidRPr="00D668E8">
        <w:rPr>
          <w:rFonts w:eastAsia="Arial"/>
        </w:rPr>
        <w:t xml:space="preserve">nce the demerit point </w:t>
      </w:r>
      <w:r w:rsidR="003362DD" w:rsidRPr="00D668E8">
        <w:rPr>
          <w:rFonts w:eastAsia="Arial"/>
        </w:rPr>
        <w:t>offence</w:t>
      </w:r>
      <w:r w:rsidR="003362DD">
        <w:rPr>
          <w:rFonts w:eastAsia="Arial"/>
        </w:rPr>
        <w:t>s,</w:t>
      </w:r>
      <w:r w:rsidR="00B4163D">
        <w:rPr>
          <w:rFonts w:eastAsia="Arial"/>
        </w:rPr>
        <w:t xml:space="preserve"> the applicant</w:t>
      </w:r>
      <w:r>
        <w:rPr>
          <w:rFonts w:eastAsia="Arial"/>
        </w:rPr>
        <w:t xml:space="preserve"> has not </w:t>
      </w:r>
      <w:r w:rsidRPr="00D668E8">
        <w:rPr>
          <w:rFonts w:eastAsia="Arial"/>
        </w:rPr>
        <w:t>contravened or breached any legislation</w:t>
      </w:r>
      <w:r w:rsidR="00756E07">
        <w:rPr>
          <w:rFonts w:eastAsia="Arial"/>
        </w:rPr>
        <w:t>.</w:t>
      </w:r>
    </w:p>
    <w:p w14:paraId="35747DDA" w14:textId="3975E59C" w:rsidR="00BD369E" w:rsidRDefault="00BD369E" w:rsidP="00BD369E">
      <w:r>
        <w:t xml:space="preserve">The Secretary </w:t>
      </w:r>
      <w:r w:rsidR="00D421A3">
        <w:t xml:space="preserve">must also be satisfied that </w:t>
      </w:r>
      <w:r w:rsidR="0049770C">
        <w:t xml:space="preserve">removing demerit points is consistent with </w:t>
      </w:r>
      <w:r>
        <w:t xml:space="preserve">the </w:t>
      </w:r>
      <w:r w:rsidR="0049770C">
        <w:t xml:space="preserve">purpose </w:t>
      </w:r>
      <w:r>
        <w:t xml:space="preserve">of the </w:t>
      </w:r>
      <w:r w:rsidR="0049770C">
        <w:t xml:space="preserve">demerit points </w:t>
      </w:r>
      <w:r>
        <w:t>scheme.</w:t>
      </w:r>
    </w:p>
    <w:p w14:paraId="510CE0B2" w14:textId="3C675666" w:rsidR="00BD369E" w:rsidRDefault="00BD369E" w:rsidP="00BD369E">
      <w:r>
        <w:t xml:space="preserve">The relevant appeal and review mechanisms will </w:t>
      </w:r>
      <w:r w:rsidR="00B97C61">
        <w:t xml:space="preserve">continue to apply </w:t>
      </w:r>
      <w:r w:rsidR="00FA299D">
        <w:t>for</w:t>
      </w:r>
      <w:r>
        <w:t xml:space="preserve"> offences that result in a demerit point, such as choosing to have a penalty notice offence heard in court or seeking an administrative review of a disciplinary decision</w:t>
      </w:r>
      <w:r w:rsidR="0007484A">
        <w:t>. Th</w:t>
      </w:r>
      <w:r w:rsidR="000B5BFD">
        <w:t xml:space="preserve">is </w:t>
      </w:r>
      <w:r w:rsidR="00586D51">
        <w:t>provides</w:t>
      </w:r>
      <w:r w:rsidR="00C0505D">
        <w:t xml:space="preserve"> </w:t>
      </w:r>
      <w:r w:rsidR="00B97C61">
        <w:t>ongoing</w:t>
      </w:r>
      <w:r w:rsidR="00C0505D">
        <w:t xml:space="preserve"> procedural fairness </w:t>
      </w:r>
      <w:r w:rsidR="00E7264A">
        <w:t>for</w:t>
      </w:r>
      <w:r w:rsidR="00EA37CE">
        <w:t xml:space="preserve"> each relevant offence.</w:t>
      </w:r>
    </w:p>
    <w:p w14:paraId="7614F7F5" w14:textId="08B84FDD" w:rsidR="00BD369E" w:rsidRDefault="00BD369E" w:rsidP="00BD369E">
      <w:r>
        <w:t>To assist with greater availability of information for</w:t>
      </w:r>
      <w:r w:rsidR="00F47036">
        <w:t xml:space="preserve"> the public</w:t>
      </w:r>
      <w:r w:rsidR="00FC7568">
        <w:t xml:space="preserve">, </w:t>
      </w:r>
      <w:r>
        <w:t xml:space="preserve">the Secretary will </w:t>
      </w:r>
      <w:r w:rsidR="00FC7568">
        <w:t xml:space="preserve">create and </w:t>
      </w:r>
      <w:r>
        <w:t>maintain</w:t>
      </w:r>
      <w:r w:rsidR="00B0789E">
        <w:t xml:space="preserve"> </w:t>
      </w:r>
      <w:proofErr w:type="gramStart"/>
      <w:r>
        <w:t>a demerit points</w:t>
      </w:r>
      <w:proofErr w:type="gramEnd"/>
      <w:r>
        <w:t xml:space="preserve"> register on the Department’s website, highlighting key information relevant to the person and the nature of the offence.</w:t>
      </w:r>
    </w:p>
    <w:p w14:paraId="380B748A" w14:textId="04AC72C4" w:rsidR="006F4E56" w:rsidRPr="00DF7314" w:rsidRDefault="007F517B" w:rsidP="00413944">
      <w:pPr>
        <w:spacing w:before="240" w:after="240"/>
        <w:rPr>
          <w:i/>
          <w:u w:val="single"/>
        </w:rPr>
      </w:pPr>
      <w:r>
        <w:rPr>
          <w:i/>
          <w:u w:val="single"/>
        </w:rPr>
        <w:t>What are the r</w:t>
      </w:r>
      <w:r w:rsidR="006F4E56" w:rsidRPr="00DF7314">
        <w:rPr>
          <w:i/>
          <w:u w:val="single"/>
        </w:rPr>
        <w:t xml:space="preserve">egulatory </w:t>
      </w:r>
      <w:r>
        <w:rPr>
          <w:i/>
          <w:u w:val="single"/>
        </w:rPr>
        <w:t>impacts?</w:t>
      </w:r>
    </w:p>
    <w:p w14:paraId="100F6E45" w14:textId="1E77BFC0" w:rsidR="00654B43" w:rsidRDefault="00654B43" w:rsidP="00D14BDE">
      <w:r>
        <w:t>For licence holders who repeatedly breach legislation the demerit points scheme</w:t>
      </w:r>
      <w:r w:rsidR="00643371">
        <w:t xml:space="preserve"> will </w:t>
      </w:r>
      <w:r w:rsidR="00FD29F6">
        <w:t>have</w:t>
      </w:r>
      <w:r w:rsidR="00847C53">
        <w:t xml:space="preserve"> cost</w:t>
      </w:r>
      <w:r w:rsidR="005175EA">
        <w:t xml:space="preserve"> impact</w:t>
      </w:r>
      <w:r w:rsidR="00847C53">
        <w:t xml:space="preserve">s. </w:t>
      </w:r>
      <w:r w:rsidR="004312BC">
        <w:t>For the first tier of remedial action t</w:t>
      </w:r>
      <w:r w:rsidR="00847C53">
        <w:t>he</w:t>
      </w:r>
      <w:r w:rsidR="008A7792">
        <w:t xml:space="preserve"> costs incurred will relate </w:t>
      </w:r>
      <w:r w:rsidR="004A034D">
        <w:t xml:space="preserve">to </w:t>
      </w:r>
      <w:r w:rsidR="008A7792">
        <w:t xml:space="preserve">the </w:t>
      </w:r>
      <w:r w:rsidR="00847C53">
        <w:t>cost of the required course</w:t>
      </w:r>
      <w:r w:rsidR="00FD29F6">
        <w:t>s</w:t>
      </w:r>
      <w:r w:rsidR="00847C53">
        <w:t xml:space="preserve"> and </w:t>
      </w:r>
      <w:r w:rsidR="00876D66">
        <w:t xml:space="preserve">the </w:t>
      </w:r>
      <w:r w:rsidR="005175EA">
        <w:t xml:space="preserve">time </w:t>
      </w:r>
      <w:r w:rsidR="00FD29F6">
        <w:t xml:space="preserve">taken </w:t>
      </w:r>
      <w:r w:rsidR="005175EA">
        <w:t>in successful</w:t>
      </w:r>
      <w:r w:rsidR="00D167E7">
        <w:t>ly</w:t>
      </w:r>
      <w:r w:rsidR="005175EA">
        <w:t xml:space="preserve"> completin</w:t>
      </w:r>
      <w:r w:rsidR="00D167E7">
        <w:t>g</w:t>
      </w:r>
      <w:r w:rsidR="005175EA">
        <w:t xml:space="preserve"> the course. This should </w:t>
      </w:r>
      <w:r w:rsidR="00D167E7">
        <w:t xml:space="preserve">also </w:t>
      </w:r>
      <w:r w:rsidR="005175EA">
        <w:t>result in a benefit to the licence holder though upskilling and preventing future non-compli</w:t>
      </w:r>
      <w:r w:rsidR="00D167E7">
        <w:t>a</w:t>
      </w:r>
      <w:r w:rsidR="005175EA">
        <w:t>nce</w:t>
      </w:r>
      <w:r w:rsidR="00D167E7">
        <w:t>, representing a future cost saving.</w:t>
      </w:r>
    </w:p>
    <w:p w14:paraId="21C50A83" w14:textId="21DC80A4" w:rsidR="00461524" w:rsidRDefault="00EA0B33" w:rsidP="00D14BDE">
      <w:r>
        <w:t>H</w:t>
      </w:r>
      <w:r w:rsidR="00D167E7">
        <w:t xml:space="preserve">igher tier remedial action </w:t>
      </w:r>
      <w:r w:rsidR="00F46144">
        <w:t xml:space="preserve">taken against a licence holder, </w:t>
      </w:r>
      <w:r>
        <w:t>such as a</w:t>
      </w:r>
      <w:r w:rsidR="00F46144">
        <w:t xml:space="preserve"> suspension or cancellation</w:t>
      </w:r>
      <w:r w:rsidR="00D66EF8">
        <w:t>,</w:t>
      </w:r>
      <w:r w:rsidR="00F46144">
        <w:t xml:space="preserve"> will have a significant </w:t>
      </w:r>
      <w:r w:rsidR="009B7D31">
        <w:t xml:space="preserve">cost to the licence holder </w:t>
      </w:r>
      <w:r w:rsidR="00B97302">
        <w:t>by restrict</w:t>
      </w:r>
      <w:r w:rsidR="00D71FB1">
        <w:t>i</w:t>
      </w:r>
      <w:r w:rsidR="00B97302">
        <w:t>n</w:t>
      </w:r>
      <w:r w:rsidR="00D71FB1">
        <w:t>g</w:t>
      </w:r>
      <w:r w:rsidR="00B97302">
        <w:t xml:space="preserve"> the ability to ca</w:t>
      </w:r>
      <w:r w:rsidR="00D71FB1">
        <w:t>r</w:t>
      </w:r>
      <w:r w:rsidR="00B97302">
        <w:t>ry out th</w:t>
      </w:r>
      <w:r w:rsidR="00D71FB1">
        <w:t>at licensed work.</w:t>
      </w:r>
      <w:r w:rsidR="008E79EE">
        <w:t xml:space="preserve"> </w:t>
      </w:r>
      <w:r w:rsidR="00B3082A">
        <w:t xml:space="preserve">If the licence holder is part-way through </w:t>
      </w:r>
      <w:r w:rsidR="00630143">
        <w:t xml:space="preserve">carrying </w:t>
      </w:r>
      <w:r w:rsidR="00CB2D71">
        <w:t xml:space="preserve">out that work, </w:t>
      </w:r>
      <w:r w:rsidR="00630143">
        <w:t xml:space="preserve">this may result in delays and costs for </w:t>
      </w:r>
      <w:r w:rsidR="00975B2B">
        <w:t xml:space="preserve">end customers </w:t>
      </w:r>
      <w:r w:rsidR="000D33D1">
        <w:t>associated with finding a new trad</w:t>
      </w:r>
      <w:r w:rsidR="00BB519D">
        <w:t>i</w:t>
      </w:r>
      <w:r w:rsidR="000D33D1">
        <w:t>e to complete the work</w:t>
      </w:r>
      <w:r w:rsidR="00D71FB1">
        <w:t>.</w:t>
      </w:r>
    </w:p>
    <w:p w14:paraId="048F8A5B" w14:textId="2387F6F4" w:rsidR="00336ADD" w:rsidRDefault="00336ADD" w:rsidP="00D14BDE">
      <w:r>
        <w:lastRenderedPageBreak/>
        <w:t>If a licence holder repeatedly breaches legislation to the extent that their licence is suspended or cancelled through demerit points accumulation, there i</w:t>
      </w:r>
      <w:r w:rsidR="00461524">
        <w:t>s a</w:t>
      </w:r>
      <w:r>
        <w:t xml:space="preserve"> clear </w:t>
      </w:r>
      <w:r w:rsidR="00BC29A4">
        <w:t xml:space="preserve">public benefit </w:t>
      </w:r>
      <w:r w:rsidR="00D66EF8">
        <w:t>in</w:t>
      </w:r>
      <w:r w:rsidR="00BC29A4">
        <w:t xml:space="preserve"> </w:t>
      </w:r>
      <w:r>
        <w:t xml:space="preserve">ensuring that they do not cause further harm. While other powers could be used to suspend or cancel a licence holder, the delays in using these powers can result in further harm being </w:t>
      </w:r>
      <w:r w:rsidR="00F73D8E">
        <w:t>caused by continuing to operate in the interim.</w:t>
      </w:r>
      <w:r>
        <w:t xml:space="preserve"> </w:t>
      </w:r>
    </w:p>
    <w:p w14:paraId="66DC5EE8" w14:textId="3CDD8186" w:rsidR="00D71FB1" w:rsidRDefault="00F73D8E" w:rsidP="00D14BDE">
      <w:r>
        <w:t xml:space="preserve">The cost impact to </w:t>
      </w:r>
      <w:r w:rsidR="0017012D">
        <w:t>the Department</w:t>
      </w:r>
      <w:r>
        <w:t xml:space="preserve"> is anticipated to be neutral as any costs associated with administering the scheme are likely to be offset </w:t>
      </w:r>
      <w:r w:rsidR="00721607">
        <w:t xml:space="preserve">by having a more efficient mechanism </w:t>
      </w:r>
      <w:r w:rsidR="00674EA6">
        <w:t xml:space="preserve">to </w:t>
      </w:r>
      <w:r w:rsidR="005D6AF5">
        <w:t>remove poor players from industry</w:t>
      </w:r>
      <w:r w:rsidR="00AB70D2">
        <w:t xml:space="preserve">. The licensing process in the Building Bill is also </w:t>
      </w:r>
      <w:r w:rsidR="009904A9">
        <w:t xml:space="preserve">likely to result in </w:t>
      </w:r>
      <w:r w:rsidR="00071A56">
        <w:t>greater rigour around issuing of licences.</w:t>
      </w:r>
    </w:p>
    <w:p w14:paraId="6824F5AF" w14:textId="233FE5A0" w:rsidR="00071A56" w:rsidRDefault="00EF0CFE" w:rsidP="00D14BDE">
      <w:r>
        <w:t>It is anticipated that</w:t>
      </w:r>
      <w:r w:rsidR="00D37CE8">
        <w:t xml:space="preserve"> </w:t>
      </w:r>
      <w:r w:rsidR="0007489C">
        <w:t>the number of court</w:t>
      </w:r>
      <w:r w:rsidR="005B7EDE">
        <w:t>-</w:t>
      </w:r>
      <w:r w:rsidR="0007489C">
        <w:t xml:space="preserve">elected penalty notices, appeals and administrative reviews </w:t>
      </w:r>
      <w:r w:rsidR="00C063EE">
        <w:t xml:space="preserve">for demerit point offences </w:t>
      </w:r>
      <w:r w:rsidR="0007489C">
        <w:t xml:space="preserve">are </w:t>
      </w:r>
      <w:r w:rsidR="00D37CE8">
        <w:t>expected to increase</w:t>
      </w:r>
      <w:r w:rsidR="00EA77CA">
        <w:t xml:space="preserve"> in the short term</w:t>
      </w:r>
      <w:r w:rsidR="00D37CE8">
        <w:t xml:space="preserve">. </w:t>
      </w:r>
      <w:r w:rsidR="00C24EF0">
        <w:t>T</w:t>
      </w:r>
      <w:r w:rsidR="00D37CE8">
        <w:t xml:space="preserve">his will impose greater regulatory burden </w:t>
      </w:r>
      <w:r w:rsidR="00C24EF0">
        <w:t xml:space="preserve">on the licence holder, the </w:t>
      </w:r>
      <w:proofErr w:type="gramStart"/>
      <w:r w:rsidR="00127086">
        <w:t>Department</w:t>
      </w:r>
      <w:proofErr w:type="gramEnd"/>
      <w:r w:rsidR="00C24EF0">
        <w:t xml:space="preserve"> and the relevant court.</w:t>
      </w:r>
    </w:p>
    <w:p w14:paraId="1E91DD84" w14:textId="43C86E73" w:rsidR="006B5441" w:rsidRPr="00DF7314" w:rsidRDefault="007F517B" w:rsidP="00413944">
      <w:pPr>
        <w:spacing w:before="240" w:after="240"/>
        <w:rPr>
          <w:i/>
          <w:u w:val="single"/>
        </w:rPr>
      </w:pPr>
      <w:r>
        <w:rPr>
          <w:i/>
          <w:u w:val="single"/>
        </w:rPr>
        <w:t>What are the a</w:t>
      </w:r>
      <w:r w:rsidR="006B5441" w:rsidRPr="00DF7314">
        <w:rPr>
          <w:i/>
          <w:u w:val="single"/>
        </w:rPr>
        <w:t>lternatives</w:t>
      </w:r>
      <w:r w:rsidR="002F58DE">
        <w:rPr>
          <w:i/>
          <w:u w:val="single"/>
        </w:rPr>
        <w:t>?</w:t>
      </w:r>
    </w:p>
    <w:p w14:paraId="3F54CB07" w14:textId="59AF5486" w:rsidR="0019616A" w:rsidRDefault="00BD369E" w:rsidP="00BD369E">
      <w:r>
        <w:t>The alternative is to retain the status quo of addressing poor industry behaviour through existing disciplinary and prosecution methods. These methods are resource intensive and incur significant cost</w:t>
      </w:r>
      <w:r w:rsidR="00C24EF0">
        <w:t xml:space="preserve">. </w:t>
      </w:r>
      <w:r w:rsidR="00FC3626">
        <w:t>There is clear public interest in having a</w:t>
      </w:r>
      <w:r w:rsidR="00AA47A1">
        <w:t xml:space="preserve"> more</w:t>
      </w:r>
      <w:r w:rsidR="00FC3626">
        <w:t xml:space="preserve"> efficient mechanism to remove poor players from industry </w:t>
      </w:r>
      <w:r w:rsidR="00B334D3">
        <w:t>and</w:t>
      </w:r>
      <w:r w:rsidR="00FC3626">
        <w:t xml:space="preserve"> mitigate </w:t>
      </w:r>
      <w:r w:rsidR="00FA2348">
        <w:t>any further harm.</w:t>
      </w:r>
    </w:p>
    <w:p w14:paraId="2105A1FD" w14:textId="42D15848" w:rsidR="00A200DB" w:rsidRDefault="00A200DB" w:rsidP="00BD369E">
      <w:r>
        <w:t>Various options for the demerit points scheme were considered and tested through stakeholder consultation</w:t>
      </w:r>
      <w:r w:rsidR="00D164D1">
        <w:t>, including:</w:t>
      </w:r>
    </w:p>
    <w:p w14:paraId="21070F5C" w14:textId="655900FE" w:rsidR="009D0134" w:rsidRPr="00DF7314" w:rsidRDefault="00646F40" w:rsidP="00DF10EF">
      <w:pPr>
        <w:numPr>
          <w:ilvl w:val="0"/>
          <w:numId w:val="27"/>
        </w:numPr>
        <w:rPr>
          <w:rFonts w:eastAsia="Arial"/>
        </w:rPr>
      </w:pPr>
      <w:r>
        <w:rPr>
          <w:rFonts w:eastAsia="Arial"/>
        </w:rPr>
        <w:t>b</w:t>
      </w:r>
      <w:r w:rsidR="00A200DB" w:rsidRPr="00DF7314">
        <w:rPr>
          <w:rFonts w:eastAsia="Arial"/>
        </w:rPr>
        <w:t>roadly applying demerit points to all offences</w:t>
      </w:r>
    </w:p>
    <w:p w14:paraId="35F21D89" w14:textId="2287F042" w:rsidR="009D0134" w:rsidRPr="00DF7314" w:rsidRDefault="00646F40" w:rsidP="00DF10EF">
      <w:pPr>
        <w:numPr>
          <w:ilvl w:val="0"/>
          <w:numId w:val="27"/>
        </w:numPr>
        <w:rPr>
          <w:rFonts w:eastAsia="Arial"/>
        </w:rPr>
      </w:pPr>
      <w:r>
        <w:rPr>
          <w:rFonts w:eastAsia="Arial"/>
        </w:rPr>
        <w:t>i</w:t>
      </w:r>
      <w:r w:rsidR="009D0134" w:rsidRPr="00DF7314">
        <w:rPr>
          <w:rFonts w:eastAsia="Arial"/>
        </w:rPr>
        <w:t>mposing demerit points as a discretionary administrative decision</w:t>
      </w:r>
    </w:p>
    <w:p w14:paraId="21B4B191" w14:textId="2A2117A2" w:rsidR="00BE5701" w:rsidRPr="00DF7314" w:rsidRDefault="00646F40" w:rsidP="00DF10EF">
      <w:pPr>
        <w:numPr>
          <w:ilvl w:val="0"/>
          <w:numId w:val="27"/>
        </w:numPr>
        <w:rPr>
          <w:rFonts w:eastAsia="Arial"/>
        </w:rPr>
      </w:pPr>
      <w:r>
        <w:rPr>
          <w:rFonts w:eastAsia="Arial"/>
        </w:rPr>
        <w:t>s</w:t>
      </w:r>
      <w:r w:rsidR="000977FC" w:rsidRPr="00DF7314">
        <w:rPr>
          <w:rFonts w:eastAsia="Arial"/>
        </w:rPr>
        <w:t xml:space="preserve">uspension of a licence as the </w:t>
      </w:r>
      <w:r w:rsidR="00127086" w:rsidRPr="00BE5701">
        <w:rPr>
          <w:rFonts w:eastAsia="Arial"/>
        </w:rPr>
        <w:t>first-tier</w:t>
      </w:r>
      <w:r w:rsidR="000977FC" w:rsidRPr="00DF7314">
        <w:rPr>
          <w:rFonts w:eastAsia="Arial"/>
        </w:rPr>
        <w:t xml:space="preserve"> remedial action</w:t>
      </w:r>
    </w:p>
    <w:p w14:paraId="2D236EBA" w14:textId="708FD004" w:rsidR="000977FC" w:rsidRDefault="00646F40" w:rsidP="00DF10EF">
      <w:pPr>
        <w:numPr>
          <w:ilvl w:val="0"/>
          <w:numId w:val="27"/>
        </w:numPr>
        <w:rPr>
          <w:rFonts w:eastAsia="Arial"/>
        </w:rPr>
      </w:pPr>
      <w:r>
        <w:rPr>
          <w:rFonts w:eastAsia="Arial"/>
        </w:rPr>
        <w:t>n</w:t>
      </w:r>
      <w:r w:rsidR="00BE5701" w:rsidRPr="00DF7314">
        <w:rPr>
          <w:rFonts w:eastAsia="Arial"/>
        </w:rPr>
        <w:t>ot having a mechanism to apply to have demerit points removed.</w:t>
      </w:r>
    </w:p>
    <w:p w14:paraId="2E07C48A" w14:textId="52946C2E" w:rsidR="00D164D1" w:rsidRPr="00DF7314" w:rsidRDefault="00BE5701" w:rsidP="00DF7314">
      <w:r w:rsidRPr="00DF7314">
        <w:t xml:space="preserve">These </w:t>
      </w:r>
      <w:r w:rsidR="00D91B4A">
        <w:t>options</w:t>
      </w:r>
      <w:r w:rsidR="00087247">
        <w:t xml:space="preserve"> have</w:t>
      </w:r>
      <w:r w:rsidR="00076380" w:rsidRPr="00DF7314">
        <w:t xml:space="preserve"> not</w:t>
      </w:r>
      <w:r w:rsidR="00087247">
        <w:t xml:space="preserve"> been</w:t>
      </w:r>
      <w:r w:rsidR="00076380" w:rsidRPr="00DF7314">
        <w:t xml:space="preserve"> inc</w:t>
      </w:r>
      <w:r w:rsidR="00D164D1" w:rsidRPr="00DF7314">
        <w:t>l</w:t>
      </w:r>
      <w:r w:rsidR="00076380" w:rsidRPr="00DF7314">
        <w:t>ude</w:t>
      </w:r>
      <w:r w:rsidR="00D164D1" w:rsidRPr="00DF7314">
        <w:t>d</w:t>
      </w:r>
      <w:r w:rsidR="00076380" w:rsidRPr="00DF7314">
        <w:t xml:space="preserve"> in the proposed scheme</w:t>
      </w:r>
      <w:r w:rsidR="00D164D1" w:rsidRPr="00DF7314">
        <w:t xml:space="preserve"> because</w:t>
      </w:r>
      <w:r w:rsidR="003533C2" w:rsidRPr="00DF7314">
        <w:t xml:space="preserve"> t</w:t>
      </w:r>
      <w:r w:rsidR="00D164D1" w:rsidRPr="00DF7314">
        <w:t>he purpose of the scheme is to sanction poor industry players for repeated significant breaches.</w:t>
      </w:r>
      <w:r w:rsidR="003533C2" w:rsidRPr="00DF7314">
        <w:t xml:space="preserve"> </w:t>
      </w:r>
      <w:r w:rsidR="00D164D1" w:rsidRPr="00DF7314">
        <w:t>This purpose would</w:t>
      </w:r>
      <w:r w:rsidR="00646F40">
        <w:t xml:space="preserve"> not</w:t>
      </w:r>
      <w:r w:rsidR="00D164D1" w:rsidRPr="00DF7314">
        <w:t xml:space="preserve"> be achieved if all offence</w:t>
      </w:r>
      <w:r w:rsidR="003533C2" w:rsidRPr="00DF7314">
        <w:t>s</w:t>
      </w:r>
      <w:r w:rsidR="00D164D1" w:rsidRPr="00DF7314">
        <w:t xml:space="preserve"> incurred demerit points.</w:t>
      </w:r>
      <w:r w:rsidR="003533C2" w:rsidRPr="00DF7314">
        <w:t xml:space="preserve"> </w:t>
      </w:r>
      <w:r w:rsidR="00225206">
        <w:t>T</w:t>
      </w:r>
      <w:r w:rsidR="003533C2" w:rsidRPr="00DF7314">
        <w:t xml:space="preserve">his could have </w:t>
      </w:r>
      <w:r w:rsidR="00F4490F">
        <w:t xml:space="preserve">the </w:t>
      </w:r>
      <w:r w:rsidR="003533C2" w:rsidRPr="00DF7314">
        <w:t>unintended consequence of a lic</w:t>
      </w:r>
      <w:r w:rsidR="00FD001A" w:rsidRPr="00DF7314">
        <w:t>e</w:t>
      </w:r>
      <w:r w:rsidR="003533C2" w:rsidRPr="00DF7314">
        <w:t>n</w:t>
      </w:r>
      <w:r w:rsidR="00FD001A" w:rsidRPr="00DF7314">
        <w:t>c</w:t>
      </w:r>
      <w:r w:rsidR="003533C2" w:rsidRPr="00DF7314">
        <w:t>e holder being susp</w:t>
      </w:r>
      <w:r w:rsidR="00FD001A" w:rsidRPr="00DF7314">
        <w:t>ended f</w:t>
      </w:r>
      <w:r w:rsidR="003533C2" w:rsidRPr="00DF7314">
        <w:t xml:space="preserve">or </w:t>
      </w:r>
      <w:r w:rsidR="00C86A28" w:rsidRPr="00DF7314">
        <w:t>several</w:t>
      </w:r>
      <w:r w:rsidR="003533C2" w:rsidRPr="00DF7314">
        <w:t xml:space="preserve"> less serious breaches</w:t>
      </w:r>
      <w:r w:rsidR="00FD001A" w:rsidRPr="00DF7314">
        <w:t>. This type of repeated conduct is more appropriately addressed through other compliance and enforcement actions.</w:t>
      </w:r>
    </w:p>
    <w:p w14:paraId="34610232" w14:textId="230701BF" w:rsidR="00FD001A" w:rsidRPr="00DF7314" w:rsidRDefault="00FD001A" w:rsidP="00DF7314">
      <w:r w:rsidRPr="00DF7314">
        <w:t xml:space="preserve">Other </w:t>
      </w:r>
      <w:r w:rsidR="004A2345">
        <w:t>licensing</w:t>
      </w:r>
      <w:r w:rsidRPr="00DF7314">
        <w:t xml:space="preserve"> sch</w:t>
      </w:r>
      <w:r w:rsidR="009D68E9" w:rsidRPr="00DF7314">
        <w:t>e</w:t>
      </w:r>
      <w:r w:rsidRPr="00DF7314">
        <w:t>me</w:t>
      </w:r>
      <w:r w:rsidR="009D68E9" w:rsidRPr="00DF7314">
        <w:t>s</w:t>
      </w:r>
      <w:r w:rsidRPr="00DF7314">
        <w:t xml:space="preserve"> allow</w:t>
      </w:r>
      <w:r w:rsidR="009D68E9" w:rsidRPr="00DF7314">
        <w:t xml:space="preserve"> the imposing of demerit points as a discretionary decision following the conviction of an offence.</w:t>
      </w:r>
      <w:r w:rsidRPr="00DF7314">
        <w:t xml:space="preserve"> </w:t>
      </w:r>
      <w:r w:rsidR="009D68E9" w:rsidRPr="00DF7314">
        <w:t>Th</w:t>
      </w:r>
      <w:r w:rsidR="000D2494" w:rsidRPr="00DF7314">
        <w:t xml:space="preserve">is model was not preferred as it creates a high level of uncertainty for licence holders as to whether a demerit point will be imposed, has increased administrative burden for little net benefit and duplicates </w:t>
      </w:r>
      <w:r w:rsidR="00650120" w:rsidRPr="00DF7314">
        <w:t>appeal provisions</w:t>
      </w:r>
      <w:r w:rsidR="000D2494" w:rsidRPr="00DF7314">
        <w:t xml:space="preserve">. The preference is to have a model </w:t>
      </w:r>
      <w:r w:rsidR="000D2494" w:rsidRPr="00DF7314">
        <w:lastRenderedPageBreak/>
        <w:t>with certainty as to the demerit point offence and to have appeal mechanisms clearly linked to the offence, which leads to a demerit point.</w:t>
      </w:r>
    </w:p>
    <w:p w14:paraId="61261FD6" w14:textId="6666C178" w:rsidR="00FD001A" w:rsidRPr="00DF7314" w:rsidRDefault="00B7796E" w:rsidP="00DF7314">
      <w:r w:rsidRPr="00DF7314">
        <w:t>A</w:t>
      </w:r>
      <w:r w:rsidR="000D2494" w:rsidRPr="00DF7314">
        <w:t xml:space="preserve">ny remedial action </w:t>
      </w:r>
      <w:r w:rsidRPr="00DF7314">
        <w:t xml:space="preserve">is a result of multiple serious breaches and </w:t>
      </w:r>
      <w:r w:rsidR="004313B3" w:rsidRPr="00DF7314">
        <w:t xml:space="preserve">consideration was given to suspension as the first tier. This was not adopted to </w:t>
      </w:r>
      <w:r w:rsidR="00EC61D9">
        <w:t>allow</w:t>
      </w:r>
      <w:r w:rsidR="00EC61D9" w:rsidRPr="00DF7314">
        <w:t xml:space="preserve"> </w:t>
      </w:r>
      <w:r w:rsidR="004313B3" w:rsidRPr="00DF7314">
        <w:t xml:space="preserve">a licence holder </w:t>
      </w:r>
      <w:r w:rsidR="00912FF7" w:rsidRPr="00DF7314">
        <w:t xml:space="preserve">a chance </w:t>
      </w:r>
      <w:r w:rsidR="004313B3" w:rsidRPr="00DF7314">
        <w:t>to undergo training and edu</w:t>
      </w:r>
      <w:r w:rsidR="00912FF7" w:rsidRPr="00DF7314">
        <w:t xml:space="preserve">cation </w:t>
      </w:r>
      <w:r w:rsidR="00593190" w:rsidRPr="00DF7314">
        <w:t xml:space="preserve">to prevent </w:t>
      </w:r>
      <w:r w:rsidR="00912FF7" w:rsidRPr="00DF7314">
        <w:t>further contraventions.</w:t>
      </w:r>
    </w:p>
    <w:p w14:paraId="4973DB19" w14:textId="0461D345" w:rsidR="00912FF7" w:rsidRPr="00DF7314" w:rsidRDefault="004A2345" w:rsidP="00DF7314">
      <w:r>
        <w:t>Similarly</w:t>
      </w:r>
      <w:r w:rsidR="008C70D2">
        <w:t>,</w:t>
      </w:r>
      <w:r w:rsidR="00912FF7" w:rsidRPr="00DF7314">
        <w:t xml:space="preserve"> it was considered appropriate to allow a person to</w:t>
      </w:r>
      <w:r w:rsidR="00D5206D" w:rsidRPr="00DF7314">
        <w:t xml:space="preserve"> apply to have demerit points removed after a </w:t>
      </w:r>
      <w:r w:rsidR="00127086" w:rsidRPr="00D5206D">
        <w:t>12-month</w:t>
      </w:r>
      <w:r w:rsidR="00D5206D" w:rsidRPr="00DF7314">
        <w:t xml:space="preserve"> period</w:t>
      </w:r>
      <w:r w:rsidR="006D3EC6">
        <w:t>,</w:t>
      </w:r>
      <w:r w:rsidR="00D5206D" w:rsidRPr="00DF7314">
        <w:t xml:space="preserve"> where it can be </w:t>
      </w:r>
      <w:r w:rsidR="00912FF7" w:rsidRPr="00DF7314">
        <w:t>demonstrate</w:t>
      </w:r>
      <w:r w:rsidR="00D5206D" w:rsidRPr="00DF7314">
        <w:t>d</w:t>
      </w:r>
      <w:r w:rsidR="00912FF7" w:rsidRPr="00DF7314">
        <w:t xml:space="preserve"> to the Secretary </w:t>
      </w:r>
      <w:r w:rsidR="00D5206D" w:rsidRPr="00DF7314">
        <w:t>that behavioural change has occurred.</w:t>
      </w:r>
    </w:p>
    <w:p w14:paraId="129CBBAD" w14:textId="57CE74B9" w:rsidR="005F460A" w:rsidRPr="00746AF8" w:rsidRDefault="005F460A" w:rsidP="00880021">
      <w:pPr>
        <w:spacing w:before="240" w:after="240"/>
        <w:rPr>
          <w:b/>
          <w:bCs/>
        </w:rPr>
      </w:pPr>
      <w:r w:rsidRPr="00746AF8">
        <w:rPr>
          <w:b/>
          <w:bCs/>
        </w:rPr>
        <w:t>Question</w:t>
      </w:r>
      <w:r>
        <w:rPr>
          <w:b/>
          <w:bCs/>
        </w:rPr>
        <w:t>s</w:t>
      </w:r>
    </w:p>
    <w:p w14:paraId="21D89F23" w14:textId="2A008C8F" w:rsidR="005F460A" w:rsidRPr="0049279A" w:rsidRDefault="005F460A" w:rsidP="009A3015">
      <w:pPr>
        <w:pStyle w:val="Questionbox-text"/>
        <w:numPr>
          <w:ilvl w:val="0"/>
          <w:numId w:val="12"/>
        </w:numPr>
        <w:spacing w:before="120" w:after="120"/>
        <w:rPr>
          <w:rFonts w:ascii="Arial" w:hAnsi="Arial" w:cs="Arial"/>
          <w:b w:val="0"/>
        </w:rPr>
      </w:pPr>
      <w:r>
        <w:t>Do you think the demerit points scheme will act as a sufficient deterrent for</w:t>
      </w:r>
      <w:r w:rsidR="00D24951">
        <w:t xml:space="preserve"> </w:t>
      </w:r>
      <w:r w:rsidR="00102681">
        <w:t>industry players who repeatedly contravene legislation?</w:t>
      </w:r>
    </w:p>
    <w:p w14:paraId="0E5DB98A" w14:textId="77777777" w:rsidR="005F460A" w:rsidRPr="0049279A" w:rsidRDefault="005F460A" w:rsidP="009A3015">
      <w:pPr>
        <w:pStyle w:val="Questionbox-text"/>
        <w:numPr>
          <w:ilvl w:val="0"/>
          <w:numId w:val="12"/>
        </w:numPr>
        <w:spacing w:before="120" w:after="120"/>
        <w:rPr>
          <w:rFonts w:ascii="Arial" w:hAnsi="Arial" w:cs="Arial"/>
          <w:b w:val="0"/>
        </w:rPr>
      </w:pPr>
      <w:r>
        <w:t>Should demerit points apply to non-licence holders?</w:t>
      </w:r>
    </w:p>
    <w:p w14:paraId="3CA3A2F9" w14:textId="77777777" w:rsidR="005F460A" w:rsidRPr="00F6418B" w:rsidRDefault="005F460A" w:rsidP="009A3015">
      <w:pPr>
        <w:pStyle w:val="Questionbox-text"/>
        <w:numPr>
          <w:ilvl w:val="0"/>
          <w:numId w:val="12"/>
        </w:numPr>
        <w:spacing w:before="120" w:after="120"/>
        <w:rPr>
          <w:rFonts w:ascii="Arial" w:hAnsi="Arial" w:cs="Arial"/>
        </w:rPr>
      </w:pPr>
      <w:r w:rsidRPr="76D2AA56">
        <w:rPr>
          <w:rFonts w:ascii="Arial" w:hAnsi="Arial" w:cs="Arial"/>
        </w:rPr>
        <w:t xml:space="preserve">Do you support mandatory education or training as the </w:t>
      </w:r>
      <w:proofErr w:type="gramStart"/>
      <w:r w:rsidRPr="76D2AA56">
        <w:rPr>
          <w:rFonts w:ascii="Arial" w:hAnsi="Arial" w:cs="Arial"/>
        </w:rPr>
        <w:t>first-tier</w:t>
      </w:r>
      <w:proofErr w:type="gramEnd"/>
      <w:r w:rsidRPr="76D2AA56">
        <w:rPr>
          <w:rFonts w:ascii="Arial" w:hAnsi="Arial" w:cs="Arial"/>
        </w:rPr>
        <w:t>?</w:t>
      </w:r>
    </w:p>
    <w:p w14:paraId="6CAFFB01" w14:textId="6F82B975" w:rsidR="005F460A" w:rsidRPr="0049279A" w:rsidRDefault="005F460A" w:rsidP="009A3015">
      <w:pPr>
        <w:pStyle w:val="Questionbox-text"/>
        <w:numPr>
          <w:ilvl w:val="0"/>
          <w:numId w:val="12"/>
        </w:numPr>
        <w:spacing w:before="120" w:after="120"/>
        <w:rPr>
          <w:rFonts w:ascii="Arial" w:hAnsi="Arial" w:cs="Arial"/>
          <w:b w:val="0"/>
        </w:rPr>
      </w:pPr>
      <w:r>
        <w:t>Do you support a mandatory six</w:t>
      </w:r>
      <w:r w:rsidR="0070100F">
        <w:t>-</w:t>
      </w:r>
      <w:r>
        <w:t xml:space="preserve">month suspension as the </w:t>
      </w:r>
      <w:proofErr w:type="gramStart"/>
      <w:r>
        <w:t>second-tier</w:t>
      </w:r>
      <w:proofErr w:type="gramEnd"/>
      <w:r>
        <w:t>?</w:t>
      </w:r>
    </w:p>
    <w:p w14:paraId="363D3952" w14:textId="1764BCB0" w:rsidR="005F460A" w:rsidRPr="0049279A" w:rsidRDefault="005F460A" w:rsidP="009A3015">
      <w:pPr>
        <w:pStyle w:val="Questionbox-text"/>
        <w:numPr>
          <w:ilvl w:val="0"/>
          <w:numId w:val="12"/>
        </w:numPr>
        <w:spacing w:before="120" w:after="120"/>
        <w:rPr>
          <w:rFonts w:ascii="Arial" w:hAnsi="Arial" w:cs="Arial"/>
          <w:b w:val="0"/>
        </w:rPr>
      </w:pPr>
      <w:r>
        <w:t xml:space="preserve">Do you support a mandatory </w:t>
      </w:r>
      <w:r w:rsidR="00697B90">
        <w:t>12</w:t>
      </w:r>
      <w:r w:rsidR="0070100F">
        <w:t>-</w:t>
      </w:r>
      <w:r>
        <w:t xml:space="preserve">month disqualification as the </w:t>
      </w:r>
      <w:proofErr w:type="gramStart"/>
      <w:r>
        <w:t>third-tier</w:t>
      </w:r>
      <w:proofErr w:type="gramEnd"/>
      <w:r>
        <w:t>?</w:t>
      </w:r>
    </w:p>
    <w:p w14:paraId="0BED06DF" w14:textId="54972C30" w:rsidR="00770F97" w:rsidRPr="00770F97" w:rsidRDefault="005F460A" w:rsidP="009A3015">
      <w:pPr>
        <w:pStyle w:val="Questionbox-text"/>
        <w:numPr>
          <w:ilvl w:val="0"/>
          <w:numId w:val="12"/>
        </w:numPr>
        <w:spacing w:before="120" w:after="120"/>
        <w:rPr>
          <w:rFonts w:ascii="Arial" w:hAnsi="Arial" w:cs="Arial"/>
          <w:b w:val="0"/>
        </w:rPr>
      </w:pPr>
      <w:r>
        <w:t>Do you support the ability to seek removal of demerit points after 12 months?</w:t>
      </w:r>
    </w:p>
    <w:p w14:paraId="0F6CD3E2" w14:textId="522F1E42" w:rsidR="00BD369E" w:rsidRPr="00C6174C" w:rsidRDefault="00770F97" w:rsidP="00BD369E">
      <w:pPr>
        <w:pStyle w:val="Questionbox-text"/>
        <w:numPr>
          <w:ilvl w:val="0"/>
          <w:numId w:val="12"/>
        </w:numPr>
        <w:spacing w:before="120" w:after="120"/>
        <w:rPr>
          <w:rFonts w:ascii="Arial" w:hAnsi="Arial" w:cs="Arial"/>
          <w:b w:val="0"/>
        </w:rPr>
      </w:pPr>
      <w:r>
        <w:t xml:space="preserve">Do you support </w:t>
      </w:r>
      <w:r w:rsidR="00910DE3">
        <w:t xml:space="preserve">the publication of </w:t>
      </w:r>
      <w:r>
        <w:t>a demerit points register on the Department’s website</w:t>
      </w:r>
      <w:r w:rsidR="005F460A">
        <w:t>?</w:t>
      </w:r>
    </w:p>
    <w:p w14:paraId="6E006A32" w14:textId="77777777" w:rsidR="003868DE" w:rsidRDefault="003868DE">
      <w:pPr>
        <w:spacing w:after="0" w:line="240" w:lineRule="auto"/>
        <w:rPr>
          <w:rFonts w:ascii="Arial Bold" w:hAnsi="Arial Bold"/>
          <w:b/>
          <w:sz w:val="32"/>
        </w:rPr>
      </w:pPr>
      <w:r>
        <w:br w:type="page"/>
      </w:r>
    </w:p>
    <w:p w14:paraId="15EAB3F0" w14:textId="68BE1CA1" w:rsidR="002B5427" w:rsidRDefault="005F460A" w:rsidP="002B5427">
      <w:pPr>
        <w:pStyle w:val="Heading1"/>
      </w:pPr>
      <w:bookmarkStart w:id="102" w:name="_Toc101360026"/>
      <w:bookmarkStart w:id="103" w:name="_Toc103348540"/>
      <w:bookmarkStart w:id="104" w:name="_Toc108096725"/>
      <w:r>
        <w:lastRenderedPageBreak/>
        <w:t xml:space="preserve">Part 8 </w:t>
      </w:r>
      <w:r w:rsidR="000650F3">
        <w:t>–</w:t>
      </w:r>
      <w:r>
        <w:t xml:space="preserve"> </w:t>
      </w:r>
      <w:r w:rsidR="002B5427">
        <w:t>Offences</w:t>
      </w:r>
      <w:bookmarkEnd w:id="102"/>
      <w:r w:rsidR="003868DE">
        <w:t xml:space="preserve"> </w:t>
      </w:r>
      <w:r w:rsidR="008D35DC">
        <w:t>and proceedings</w:t>
      </w:r>
      <w:bookmarkEnd w:id="103"/>
      <w:bookmarkEnd w:id="104"/>
    </w:p>
    <w:p w14:paraId="2B0994BF" w14:textId="77777777" w:rsidR="008F0A5E" w:rsidRDefault="008D35DC" w:rsidP="00FF7730">
      <w:pPr>
        <w:pStyle w:val="BodyText1"/>
        <w:spacing w:before="0" w:after="120" w:line="360" w:lineRule="auto"/>
        <w:rPr>
          <w:rFonts w:ascii="Arial" w:hAnsi="Arial" w:cs="Arial"/>
        </w:rPr>
      </w:pPr>
      <w:bookmarkStart w:id="105" w:name="_Toc101360027"/>
      <w:r w:rsidRPr="00F514BD">
        <w:rPr>
          <w:rFonts w:ascii="Arial" w:hAnsi="Arial" w:cs="Arial"/>
        </w:rPr>
        <w:t xml:space="preserve">Part </w:t>
      </w:r>
      <w:r w:rsidR="00F55BEC" w:rsidRPr="00F514BD">
        <w:rPr>
          <w:rFonts w:ascii="Arial" w:hAnsi="Arial" w:cs="Arial"/>
        </w:rPr>
        <w:t>8</w:t>
      </w:r>
      <w:r w:rsidRPr="00F514BD">
        <w:rPr>
          <w:rFonts w:ascii="Arial" w:hAnsi="Arial" w:cs="Arial"/>
        </w:rPr>
        <w:t xml:space="preserve"> of the BCE Bill contains </w:t>
      </w:r>
      <w:r w:rsidR="00D236DA" w:rsidRPr="00F514BD">
        <w:rPr>
          <w:rFonts w:ascii="Arial" w:hAnsi="Arial" w:cs="Arial"/>
        </w:rPr>
        <w:t>provisions relevant to</w:t>
      </w:r>
      <w:r w:rsidR="008F0A5E">
        <w:rPr>
          <w:rFonts w:ascii="Arial" w:hAnsi="Arial" w:cs="Arial"/>
        </w:rPr>
        <w:t>:</w:t>
      </w:r>
      <w:r w:rsidR="00D236DA" w:rsidRPr="00F514BD">
        <w:rPr>
          <w:rFonts w:ascii="Arial" w:hAnsi="Arial" w:cs="Arial"/>
        </w:rPr>
        <w:t xml:space="preserve"> </w:t>
      </w:r>
    </w:p>
    <w:p w14:paraId="0633B32F" w14:textId="721D1ED7" w:rsidR="008F0A5E" w:rsidRDefault="00745345" w:rsidP="00DF10EF">
      <w:pPr>
        <w:pStyle w:val="BodyText1"/>
        <w:numPr>
          <w:ilvl w:val="0"/>
          <w:numId w:val="46"/>
        </w:numPr>
        <w:spacing w:before="0" w:line="360" w:lineRule="auto"/>
        <w:ind w:left="714" w:hanging="357"/>
        <w:rPr>
          <w:rFonts w:ascii="Arial" w:hAnsi="Arial" w:cs="Arial"/>
        </w:rPr>
      </w:pPr>
      <w:r>
        <w:rPr>
          <w:rFonts w:ascii="Arial" w:hAnsi="Arial" w:cs="Arial"/>
        </w:rPr>
        <w:t>the p</w:t>
      </w:r>
      <w:r w:rsidR="008F0A5E">
        <w:rPr>
          <w:rFonts w:ascii="Arial" w:hAnsi="Arial" w:cs="Arial"/>
        </w:rPr>
        <w:t>rocedure for</w:t>
      </w:r>
      <w:r w:rsidR="007911F2">
        <w:rPr>
          <w:rFonts w:ascii="Arial" w:hAnsi="Arial" w:cs="Arial"/>
        </w:rPr>
        <w:t xml:space="preserve"> </w:t>
      </w:r>
      <w:r w:rsidR="004632F2">
        <w:rPr>
          <w:rFonts w:ascii="Arial" w:hAnsi="Arial" w:cs="Arial"/>
        </w:rPr>
        <w:t xml:space="preserve">prosecuting </w:t>
      </w:r>
      <w:r w:rsidR="00C16B14" w:rsidRPr="00F514BD">
        <w:rPr>
          <w:rFonts w:ascii="Arial" w:hAnsi="Arial" w:cs="Arial"/>
        </w:rPr>
        <w:t>offences under all building enforcement legislatio</w:t>
      </w:r>
      <w:r w:rsidR="004632F2">
        <w:rPr>
          <w:rFonts w:ascii="Arial" w:hAnsi="Arial" w:cs="Arial"/>
        </w:rPr>
        <w:t>n</w:t>
      </w:r>
    </w:p>
    <w:p w14:paraId="0E3FAE50" w14:textId="62351697" w:rsidR="002A73D4" w:rsidRDefault="003D1418" w:rsidP="00DF10EF">
      <w:pPr>
        <w:pStyle w:val="BodyText1"/>
        <w:numPr>
          <w:ilvl w:val="0"/>
          <w:numId w:val="46"/>
        </w:numPr>
        <w:spacing w:before="0" w:line="360" w:lineRule="auto"/>
        <w:ind w:left="714" w:hanging="357"/>
        <w:rPr>
          <w:rFonts w:ascii="Arial" w:hAnsi="Arial" w:cs="Arial"/>
        </w:rPr>
      </w:pPr>
      <w:r>
        <w:rPr>
          <w:rFonts w:ascii="Arial" w:hAnsi="Arial" w:cs="Arial"/>
        </w:rPr>
        <w:t>issuing penalty infringement notice</w:t>
      </w:r>
      <w:r w:rsidR="00815702">
        <w:rPr>
          <w:rFonts w:ascii="Arial" w:hAnsi="Arial" w:cs="Arial"/>
        </w:rPr>
        <w:t>s as an</w:t>
      </w:r>
      <w:r w:rsidR="002A73D4">
        <w:rPr>
          <w:rFonts w:ascii="Arial" w:hAnsi="Arial" w:cs="Arial"/>
        </w:rPr>
        <w:t xml:space="preserve"> alternative to prosecutions</w:t>
      </w:r>
    </w:p>
    <w:p w14:paraId="074DEC7F" w14:textId="29B07BB1" w:rsidR="002A73D4" w:rsidRDefault="002A73D4" w:rsidP="00DF10EF">
      <w:pPr>
        <w:pStyle w:val="BodyText1"/>
        <w:numPr>
          <w:ilvl w:val="0"/>
          <w:numId w:val="46"/>
        </w:numPr>
        <w:spacing w:before="0" w:line="360" w:lineRule="auto"/>
        <w:ind w:left="714" w:hanging="357"/>
        <w:rPr>
          <w:rFonts w:ascii="Arial" w:hAnsi="Arial" w:cs="Arial"/>
        </w:rPr>
      </w:pPr>
      <w:r>
        <w:rPr>
          <w:rFonts w:ascii="Arial" w:hAnsi="Arial" w:cs="Arial"/>
        </w:rPr>
        <w:t>issuing education and training notices as an alternative to penalty infringement notices</w:t>
      </w:r>
    </w:p>
    <w:p w14:paraId="088E015E" w14:textId="7BF3F7BC" w:rsidR="008D35DC" w:rsidRDefault="00F830C0" w:rsidP="00DF10EF">
      <w:pPr>
        <w:pStyle w:val="BodyText1"/>
        <w:numPr>
          <w:ilvl w:val="0"/>
          <w:numId w:val="46"/>
        </w:numPr>
        <w:spacing w:before="0" w:after="240" w:line="360" w:lineRule="auto"/>
        <w:ind w:left="714" w:hanging="357"/>
        <w:rPr>
          <w:rFonts w:ascii="Arial" w:hAnsi="Arial" w:cs="Arial"/>
        </w:rPr>
      </w:pPr>
      <w:r>
        <w:rPr>
          <w:rFonts w:ascii="Arial" w:hAnsi="Arial" w:cs="Arial"/>
        </w:rPr>
        <w:t xml:space="preserve">making directors responsible for corporate </w:t>
      </w:r>
      <w:r w:rsidR="00724E74">
        <w:rPr>
          <w:rFonts w:ascii="Arial" w:hAnsi="Arial" w:cs="Arial"/>
        </w:rPr>
        <w:t>offending</w:t>
      </w:r>
      <w:r>
        <w:rPr>
          <w:rFonts w:ascii="Arial" w:hAnsi="Arial" w:cs="Arial"/>
        </w:rPr>
        <w:t>.</w:t>
      </w:r>
    </w:p>
    <w:p w14:paraId="7D21FF41" w14:textId="77777777" w:rsidR="00724E74" w:rsidRDefault="00724E74" w:rsidP="00F32394">
      <w:pPr>
        <w:pStyle w:val="Heading2"/>
      </w:pPr>
      <w:bookmarkStart w:id="106" w:name="_Toc103348541"/>
      <w:bookmarkStart w:id="107" w:name="_Toc108096726"/>
      <w:r>
        <w:t>Proceedings</w:t>
      </w:r>
      <w:bookmarkEnd w:id="106"/>
      <w:bookmarkEnd w:id="107"/>
    </w:p>
    <w:p w14:paraId="20CBA926" w14:textId="72861129" w:rsidR="000C7D5E" w:rsidRDefault="007E7921" w:rsidP="00724E74">
      <w:pPr>
        <w:spacing w:before="60"/>
      </w:pPr>
      <w:r>
        <w:t xml:space="preserve">Clause </w:t>
      </w:r>
      <w:r w:rsidR="743D6530">
        <w:t>148</w:t>
      </w:r>
      <w:r>
        <w:t xml:space="preserve"> of the BCE Bill </w:t>
      </w:r>
      <w:r w:rsidR="008F6EA9">
        <w:t xml:space="preserve">outlines relevant matters relating to </w:t>
      </w:r>
      <w:r w:rsidR="00246861">
        <w:t xml:space="preserve">proceedings for offences, </w:t>
      </w:r>
      <w:r w:rsidR="00F6791A">
        <w:t xml:space="preserve">more </w:t>
      </w:r>
      <w:r w:rsidR="00246861">
        <w:t xml:space="preserve">commonly </w:t>
      </w:r>
      <w:r w:rsidR="00DE3991">
        <w:t>known as prosecutions</w:t>
      </w:r>
      <w:r w:rsidR="00246861">
        <w:t xml:space="preserve">. </w:t>
      </w:r>
      <w:r w:rsidR="00443CA0">
        <w:t xml:space="preserve">Prosecution for an offence </w:t>
      </w:r>
      <w:r w:rsidR="002B139C">
        <w:t>is</w:t>
      </w:r>
      <w:r w:rsidR="00F6791A">
        <w:t xml:space="preserve"> an important element of the suite of compliance and enforcement options available to </w:t>
      </w:r>
      <w:r w:rsidR="002B139C">
        <w:t xml:space="preserve">Fair Trading under legislation it administers. </w:t>
      </w:r>
      <w:r w:rsidR="00D71F80">
        <w:t>Prosecutions are</w:t>
      </w:r>
      <w:r w:rsidR="00F6791A">
        <w:t xml:space="preserve"> necessary to uphold the integrity of the regulatory system and act as deterrent against non-compliance.</w:t>
      </w:r>
    </w:p>
    <w:p w14:paraId="71E4C505" w14:textId="1C4D4643" w:rsidR="00F6791A" w:rsidRDefault="00724E74" w:rsidP="00724E74">
      <w:pPr>
        <w:spacing w:before="60"/>
      </w:pPr>
      <w:r>
        <w:t xml:space="preserve">Prosecutions </w:t>
      </w:r>
      <w:r w:rsidR="001A233F">
        <w:t xml:space="preserve">are a discretionary action </w:t>
      </w:r>
      <w:r w:rsidR="00673A05">
        <w:t xml:space="preserve">and not every breach of the law will result in a criminal prosecution. Prosecutions are </w:t>
      </w:r>
      <w:r>
        <w:t xml:space="preserve">normally reserved for serious breaches of legislation. </w:t>
      </w:r>
      <w:r w:rsidR="0066793C">
        <w:t xml:space="preserve">The dominant consideration in deciding whether to prosecute is the public interest. </w:t>
      </w:r>
    </w:p>
    <w:p w14:paraId="6FE16567" w14:textId="1F767AAE" w:rsidR="00776EB1" w:rsidRDefault="00B04635" w:rsidP="00724E74">
      <w:pPr>
        <w:spacing w:before="60"/>
      </w:pPr>
      <w:r>
        <w:t xml:space="preserve">The </w:t>
      </w:r>
      <w:r w:rsidR="00822E23">
        <w:t>BCE</w:t>
      </w:r>
      <w:r>
        <w:t xml:space="preserve"> Bill provides that prosecutions for offences</w:t>
      </w:r>
      <w:r w:rsidR="00724E74">
        <w:t xml:space="preserve"> </w:t>
      </w:r>
      <w:r w:rsidR="00F6791A">
        <w:t xml:space="preserve">under the </w:t>
      </w:r>
      <w:r w:rsidR="00445BFC">
        <w:t xml:space="preserve">‘building enforcement legislation’ </w:t>
      </w:r>
      <w:r w:rsidR="004744BC">
        <w:t xml:space="preserve">where the offence </w:t>
      </w:r>
      <w:r w:rsidR="00776EB1">
        <w:t xml:space="preserve">is </w:t>
      </w:r>
      <w:r w:rsidR="004744BC">
        <w:t xml:space="preserve">in </w:t>
      </w:r>
      <w:r w:rsidR="00BA736E">
        <w:t xml:space="preserve">the parent Act (for </w:t>
      </w:r>
      <w:r w:rsidR="00082134">
        <w:t>example</w:t>
      </w:r>
      <w:r w:rsidR="00BA736E">
        <w:t xml:space="preserve"> under the DBP Act) </w:t>
      </w:r>
      <w:r w:rsidR="0005395D">
        <w:t>will be heard in the Local Court</w:t>
      </w:r>
      <w:r w:rsidR="00BA736E">
        <w:t xml:space="preserve"> </w:t>
      </w:r>
      <w:r w:rsidR="00026262">
        <w:t xml:space="preserve">(up to a maximum of </w:t>
      </w:r>
      <w:r w:rsidR="009A50DD">
        <w:t>1,000 penalty units)</w:t>
      </w:r>
      <w:r w:rsidR="00306BCE">
        <w:t>,</w:t>
      </w:r>
      <w:r w:rsidR="009A50DD">
        <w:t xml:space="preserve"> </w:t>
      </w:r>
      <w:r w:rsidR="00BA736E">
        <w:t xml:space="preserve">or </w:t>
      </w:r>
      <w:r w:rsidR="00776EB1">
        <w:t xml:space="preserve">in the summary jurisdiction of </w:t>
      </w:r>
      <w:r w:rsidR="00BA736E">
        <w:t>the Land and En</w:t>
      </w:r>
      <w:r w:rsidR="00860A55">
        <w:t>vironment Court</w:t>
      </w:r>
      <w:r w:rsidR="00776EB1">
        <w:t>. Offences in</w:t>
      </w:r>
      <w:r w:rsidR="0024265B">
        <w:t xml:space="preserve"> regulation (for </w:t>
      </w:r>
      <w:r w:rsidR="00082134">
        <w:t>example</w:t>
      </w:r>
      <w:r w:rsidR="008135E6">
        <w:t xml:space="preserve"> the DBP Regulation) will be heard in the Local Court only.</w:t>
      </w:r>
    </w:p>
    <w:p w14:paraId="7E6B0B4D" w14:textId="5D9CC8F7" w:rsidR="00A04140" w:rsidRDefault="00EF48E9" w:rsidP="00724E74">
      <w:pPr>
        <w:spacing w:before="60"/>
      </w:pPr>
      <w:r>
        <w:t xml:space="preserve">The </w:t>
      </w:r>
      <w:r w:rsidR="00822E23">
        <w:t>BCE</w:t>
      </w:r>
      <w:r>
        <w:t xml:space="preserve"> Bill provides that </w:t>
      </w:r>
      <w:r w:rsidR="00B10FAE">
        <w:t xml:space="preserve">prosecutions </w:t>
      </w:r>
      <w:r w:rsidR="00A40A60">
        <w:t xml:space="preserve">must </w:t>
      </w:r>
      <w:r w:rsidR="00793A6F">
        <w:t>be taken</w:t>
      </w:r>
      <w:r w:rsidR="00A04140">
        <w:t>:</w:t>
      </w:r>
      <w:r w:rsidR="00793A6F">
        <w:t xml:space="preserve"> </w:t>
      </w:r>
    </w:p>
    <w:p w14:paraId="0612B5A7" w14:textId="7E21F5EA" w:rsidR="00A04140" w:rsidRPr="00A04140" w:rsidRDefault="00793A6F" w:rsidP="00DF10EF">
      <w:pPr>
        <w:pStyle w:val="ListParagraph"/>
        <w:numPr>
          <w:ilvl w:val="0"/>
          <w:numId w:val="47"/>
        </w:numPr>
        <w:spacing w:before="60" w:line="360" w:lineRule="auto"/>
        <w:rPr>
          <w:rFonts w:ascii="Arial" w:hAnsi="Arial" w:cs="Arial"/>
          <w:sz w:val="22"/>
          <w:szCs w:val="22"/>
        </w:rPr>
      </w:pPr>
      <w:r w:rsidRPr="00A04140">
        <w:rPr>
          <w:rFonts w:ascii="Arial" w:hAnsi="Arial" w:cs="Arial"/>
          <w:sz w:val="22"/>
          <w:szCs w:val="22"/>
        </w:rPr>
        <w:t xml:space="preserve">no later than </w:t>
      </w:r>
      <w:r w:rsidR="004A7CBC">
        <w:rPr>
          <w:rFonts w:ascii="Arial" w:hAnsi="Arial" w:cs="Arial"/>
          <w:sz w:val="22"/>
          <w:szCs w:val="22"/>
        </w:rPr>
        <w:t xml:space="preserve">three </w:t>
      </w:r>
      <w:r w:rsidRPr="00A04140">
        <w:rPr>
          <w:rFonts w:ascii="Arial" w:hAnsi="Arial" w:cs="Arial"/>
          <w:sz w:val="22"/>
          <w:szCs w:val="22"/>
        </w:rPr>
        <w:t>years after the date on which the offence was committed</w:t>
      </w:r>
      <w:r w:rsidR="004636ED" w:rsidRPr="00A04140">
        <w:rPr>
          <w:rFonts w:ascii="Arial" w:hAnsi="Arial" w:cs="Arial"/>
          <w:sz w:val="22"/>
          <w:szCs w:val="22"/>
        </w:rPr>
        <w:t xml:space="preserve">, </w:t>
      </w:r>
      <w:r w:rsidR="009C0DCB" w:rsidRPr="00A04140">
        <w:rPr>
          <w:rFonts w:ascii="Arial" w:hAnsi="Arial" w:cs="Arial"/>
          <w:sz w:val="22"/>
          <w:szCs w:val="22"/>
        </w:rPr>
        <w:t>or</w:t>
      </w:r>
      <w:r w:rsidR="00A04140" w:rsidRPr="00A04140">
        <w:rPr>
          <w:rFonts w:ascii="Arial" w:hAnsi="Arial" w:cs="Arial"/>
          <w:sz w:val="22"/>
          <w:szCs w:val="22"/>
        </w:rPr>
        <w:t xml:space="preserve"> </w:t>
      </w:r>
    </w:p>
    <w:p w14:paraId="60E2E57D" w14:textId="234E6BEE" w:rsidR="00EF48E9" w:rsidRPr="00A04140" w:rsidRDefault="00A04140" w:rsidP="00DF10EF">
      <w:pPr>
        <w:pStyle w:val="ListParagraph"/>
        <w:numPr>
          <w:ilvl w:val="0"/>
          <w:numId w:val="47"/>
        </w:numPr>
        <w:spacing w:before="60" w:after="120" w:line="360" w:lineRule="auto"/>
        <w:ind w:left="714" w:hanging="357"/>
        <w:rPr>
          <w:rFonts w:ascii="Arial" w:hAnsi="Arial" w:cs="Arial"/>
          <w:sz w:val="22"/>
          <w:szCs w:val="22"/>
        </w:rPr>
      </w:pPr>
      <w:r w:rsidRPr="00A04140">
        <w:rPr>
          <w:rFonts w:ascii="Arial" w:hAnsi="Arial" w:cs="Arial"/>
          <w:sz w:val="22"/>
          <w:szCs w:val="22"/>
        </w:rPr>
        <w:t>with leave of the court,</w:t>
      </w:r>
      <w:r w:rsidR="009C0DCB" w:rsidRPr="00A04140">
        <w:rPr>
          <w:rFonts w:ascii="Arial" w:hAnsi="Arial" w:cs="Arial"/>
          <w:sz w:val="22"/>
          <w:szCs w:val="22"/>
        </w:rPr>
        <w:t xml:space="preserve"> </w:t>
      </w:r>
      <w:r w:rsidR="00AF41AE" w:rsidRPr="00A04140">
        <w:rPr>
          <w:rFonts w:ascii="Arial" w:hAnsi="Arial" w:cs="Arial"/>
          <w:sz w:val="22"/>
          <w:szCs w:val="22"/>
        </w:rPr>
        <w:t xml:space="preserve">no later than </w:t>
      </w:r>
      <w:r w:rsidR="004A7CBC">
        <w:rPr>
          <w:rFonts w:ascii="Arial" w:hAnsi="Arial" w:cs="Arial"/>
          <w:sz w:val="22"/>
          <w:szCs w:val="22"/>
        </w:rPr>
        <w:t xml:space="preserve">two </w:t>
      </w:r>
      <w:r w:rsidR="00AF41AE" w:rsidRPr="00A04140">
        <w:rPr>
          <w:rFonts w:ascii="Arial" w:hAnsi="Arial" w:cs="Arial"/>
          <w:sz w:val="22"/>
          <w:szCs w:val="22"/>
        </w:rPr>
        <w:t xml:space="preserve">years after </w:t>
      </w:r>
      <w:r w:rsidR="00781BBF" w:rsidRPr="00A04140">
        <w:rPr>
          <w:rFonts w:ascii="Arial" w:hAnsi="Arial" w:cs="Arial"/>
          <w:sz w:val="22"/>
          <w:szCs w:val="22"/>
        </w:rPr>
        <w:t xml:space="preserve">evidence of the offence </w:t>
      </w:r>
      <w:r w:rsidRPr="00A04140">
        <w:rPr>
          <w:rFonts w:ascii="Arial" w:hAnsi="Arial" w:cs="Arial"/>
          <w:sz w:val="22"/>
          <w:szCs w:val="22"/>
        </w:rPr>
        <w:t>came to the attention of an authorised officer.</w:t>
      </w:r>
    </w:p>
    <w:p w14:paraId="6AEA1542" w14:textId="19A4500A" w:rsidR="00724E74" w:rsidRDefault="00724E74" w:rsidP="00724E74">
      <w:pPr>
        <w:spacing w:before="60"/>
      </w:pPr>
      <w:r>
        <w:t>In general terms, maximum penalties are used as a sanction in situations where it is considered appropriate to take prosecution action against a corporation or individual.</w:t>
      </w:r>
    </w:p>
    <w:p w14:paraId="54412D3D" w14:textId="5B8D2F43" w:rsidR="000A3F65" w:rsidRDefault="000A3F65" w:rsidP="00724E74">
      <w:pPr>
        <w:spacing w:before="60"/>
      </w:pPr>
      <w:r w:rsidRPr="000A3F65">
        <w:t xml:space="preserve">By commencing a prosecution, Fair Trading aims to promote a fair marketplace and safeguard consumer rights by deterring further offending conduct. Prosecution in appropriate circumstances sends a message to the community that failure to adhere to legislative requirements safeguarding consumers and traders in Fair Trading’s remit will be enforced through the courts. The decision to prosecute is based on the applicable law at the time, the public interest and the careful consideration and application of </w:t>
      </w:r>
      <w:r w:rsidR="002E0E04">
        <w:t xml:space="preserve">the </w:t>
      </w:r>
      <w:hyperlink r:id="rId27" w:history="1">
        <w:r w:rsidR="002E0E04" w:rsidRPr="002E0E04">
          <w:rPr>
            <w:rStyle w:val="Hyperlink"/>
          </w:rPr>
          <w:t>Fair Trading Prosecution Guidelines</w:t>
        </w:r>
      </w:hyperlink>
      <w:r w:rsidR="002E0E04">
        <w:t xml:space="preserve">. </w:t>
      </w:r>
    </w:p>
    <w:p w14:paraId="59800701" w14:textId="15222D29" w:rsidR="00704FD0" w:rsidRPr="00704FD0" w:rsidRDefault="00704FD0" w:rsidP="00F32394">
      <w:pPr>
        <w:pStyle w:val="Heading2"/>
      </w:pPr>
      <w:bookmarkStart w:id="108" w:name="_Toc108096727"/>
      <w:r w:rsidRPr="00704FD0">
        <w:lastRenderedPageBreak/>
        <w:t>Penalties for offences in BCE Bill</w:t>
      </w:r>
      <w:bookmarkEnd w:id="108"/>
      <w:r w:rsidRPr="00704FD0">
        <w:t xml:space="preserve"> </w:t>
      </w:r>
    </w:p>
    <w:p w14:paraId="30750E8E" w14:textId="4757C40F" w:rsidR="00917F12" w:rsidRDefault="00D1395E" w:rsidP="00724E74">
      <w:pPr>
        <w:spacing w:before="60"/>
      </w:pPr>
      <w:r>
        <w:t xml:space="preserve">A maximum penalty is the most severe penalty </w:t>
      </w:r>
      <w:r w:rsidR="007F0BC7">
        <w:t xml:space="preserve">a court can impose on a person </w:t>
      </w:r>
      <w:r w:rsidR="005F1E81">
        <w:t xml:space="preserve">who has been found </w:t>
      </w:r>
      <w:r w:rsidR="001D59BC">
        <w:t>guilty</w:t>
      </w:r>
      <w:r w:rsidR="005F1E81">
        <w:t xml:space="preserve"> of an offence</w:t>
      </w:r>
      <w:r w:rsidR="001D59BC">
        <w:t xml:space="preserve">. </w:t>
      </w:r>
      <w:r w:rsidR="00917F12">
        <w:t>Maximum penalties</w:t>
      </w:r>
      <w:r w:rsidR="00FB0AB3">
        <w:t xml:space="preserve"> are only given for the worst or most serious </w:t>
      </w:r>
      <w:r w:rsidR="46ECDA67">
        <w:t xml:space="preserve">instances </w:t>
      </w:r>
      <w:r w:rsidR="0001760D">
        <w:t xml:space="preserve">of an offence. </w:t>
      </w:r>
    </w:p>
    <w:p w14:paraId="28EFB05E" w14:textId="03D21156" w:rsidR="003379BB" w:rsidRDefault="00724E74" w:rsidP="00724E74">
      <w:pPr>
        <w:spacing w:before="60"/>
      </w:pPr>
      <w:r>
        <w:t>The proposed maximum penalt</w:t>
      </w:r>
      <w:r w:rsidR="00EA42AE">
        <w:t xml:space="preserve">ies </w:t>
      </w:r>
      <w:r>
        <w:t xml:space="preserve">in the </w:t>
      </w:r>
      <w:r w:rsidR="00EA42AE">
        <w:t xml:space="preserve">BCE </w:t>
      </w:r>
      <w:r>
        <w:t xml:space="preserve">Bill have been </w:t>
      </w:r>
      <w:r w:rsidR="00917F12">
        <w:t xml:space="preserve">determined </w:t>
      </w:r>
      <w:r>
        <w:t>according to the</w:t>
      </w:r>
      <w:r w:rsidR="00041CF7">
        <w:t xml:space="preserve"> seriousness of the offence, </w:t>
      </w:r>
      <w:r w:rsidR="00C623A1">
        <w:t>examining the n</w:t>
      </w:r>
      <w:r w:rsidR="006E2C17">
        <w:t xml:space="preserve">ature of </w:t>
      </w:r>
      <w:r w:rsidR="00577FAC">
        <w:t>offending conduct and its resulting harms or impacts</w:t>
      </w:r>
      <w:r w:rsidR="001C7816">
        <w:t xml:space="preserve">. </w:t>
      </w:r>
      <w:r w:rsidR="00841BC5">
        <w:t xml:space="preserve">In general, as is consistent across the </w:t>
      </w:r>
      <w:r w:rsidR="002E0E5B">
        <w:t>rest of the statute book, t</w:t>
      </w:r>
      <w:r>
        <w:t>here are higher level penalties that apply to corporations for offences compared to individuals or other bodies.</w:t>
      </w:r>
    </w:p>
    <w:p w14:paraId="45433625" w14:textId="4153A7F4" w:rsidR="00724E74" w:rsidRDefault="003379BB" w:rsidP="00724E74">
      <w:pPr>
        <w:spacing w:before="60"/>
        <w:rPr>
          <w:rFonts w:cs="Arial"/>
        </w:rPr>
      </w:pPr>
      <w:r>
        <w:t>Further, c</w:t>
      </w:r>
      <w:r w:rsidR="00724E74">
        <w:t xml:space="preserve">onsideration has been given to ensuring that the penalties are consistent with existing offences of a similar nature or seriousness across the building legislation. </w:t>
      </w:r>
      <w:r w:rsidR="00724E74" w:rsidRPr="00EF0EAE">
        <w:rPr>
          <w:rFonts w:cs="Arial"/>
        </w:rPr>
        <w:t xml:space="preserve">The </w:t>
      </w:r>
      <w:r w:rsidR="0017012D">
        <w:rPr>
          <w:rFonts w:cs="Arial"/>
        </w:rPr>
        <w:t>BCE</w:t>
      </w:r>
      <w:r w:rsidR="00724E74" w:rsidRPr="00EF0EAE">
        <w:rPr>
          <w:rFonts w:cs="Arial"/>
        </w:rPr>
        <w:t xml:space="preserve"> Bill proposes to standardise penalties</w:t>
      </w:r>
      <w:r w:rsidR="00724E74">
        <w:rPr>
          <w:rFonts w:cs="Arial"/>
        </w:rPr>
        <w:t>, as far as possible,</w:t>
      </w:r>
      <w:r w:rsidR="00724E74" w:rsidRPr="00EF0EAE">
        <w:rPr>
          <w:rFonts w:cs="Arial"/>
        </w:rPr>
        <w:t xml:space="preserve"> based o</w:t>
      </w:r>
      <w:r w:rsidR="00724E74">
        <w:rPr>
          <w:rFonts w:cs="Arial"/>
        </w:rPr>
        <w:t>n</w:t>
      </w:r>
      <w:r w:rsidR="00724E74" w:rsidRPr="00EF0EAE">
        <w:rPr>
          <w:rFonts w:cs="Arial"/>
        </w:rPr>
        <w:t xml:space="preserve"> five levels of offences to ensure like conduct is treated the same</w:t>
      </w:r>
      <w:r w:rsidR="00724E74">
        <w:rPr>
          <w:rFonts w:cs="Arial"/>
        </w:rPr>
        <w:t xml:space="preserve"> and to align with penalties in the </w:t>
      </w:r>
      <w:r w:rsidR="004369CE">
        <w:rPr>
          <w:rFonts w:cs="Arial"/>
        </w:rPr>
        <w:t xml:space="preserve">proposed </w:t>
      </w:r>
      <w:r w:rsidR="00724E74">
        <w:rPr>
          <w:rFonts w:cs="Arial"/>
        </w:rPr>
        <w:t>Building Bill.</w:t>
      </w:r>
    </w:p>
    <w:p w14:paraId="3E811616" w14:textId="079B47F2" w:rsidR="00724E74" w:rsidRPr="0042679D" w:rsidRDefault="00724E74" w:rsidP="00724E74">
      <w:pPr>
        <w:spacing w:before="60"/>
      </w:pPr>
      <w:r w:rsidRPr="00A32E05">
        <w:rPr>
          <w:rFonts w:cs="Arial"/>
          <w:szCs w:val="22"/>
        </w:rPr>
        <w:t>Tier 1 is intended to apply to the most serious matters</w:t>
      </w:r>
      <w:r>
        <w:rPr>
          <w:rFonts w:cs="Arial"/>
          <w:szCs w:val="22"/>
        </w:rPr>
        <w:t>, such as contravening a building product ban or recall.</w:t>
      </w:r>
      <w:r w:rsidRPr="00A32E05">
        <w:rPr>
          <w:rFonts w:cs="Arial"/>
          <w:szCs w:val="22"/>
        </w:rPr>
        <w:t xml:space="preserve"> Tier 2 applies to </w:t>
      </w:r>
      <w:r>
        <w:rPr>
          <w:rFonts w:cs="Arial"/>
          <w:szCs w:val="22"/>
        </w:rPr>
        <w:t xml:space="preserve">offences such as failing to comply with a stop work order or building </w:t>
      </w:r>
      <w:r w:rsidR="004369CE">
        <w:rPr>
          <w:rFonts w:cs="Arial"/>
          <w:szCs w:val="22"/>
        </w:rPr>
        <w:t xml:space="preserve">work </w:t>
      </w:r>
      <w:r>
        <w:rPr>
          <w:rFonts w:cs="Arial"/>
          <w:szCs w:val="22"/>
        </w:rPr>
        <w:t xml:space="preserve">rectification order. </w:t>
      </w:r>
      <w:r w:rsidRPr="00A32E05">
        <w:rPr>
          <w:rFonts w:cs="Arial"/>
          <w:szCs w:val="22"/>
        </w:rPr>
        <w:t>Tier 3</w:t>
      </w:r>
      <w:r>
        <w:rPr>
          <w:rFonts w:cs="Arial"/>
          <w:szCs w:val="22"/>
        </w:rPr>
        <w:t xml:space="preserve"> applies to breaching an undertaking, and Tier 4 is failing to comply with a compliance notice or plumbing and drainage direction.</w:t>
      </w:r>
      <w:r w:rsidRPr="00A32E05">
        <w:rPr>
          <w:rFonts w:cs="Arial"/>
          <w:szCs w:val="22"/>
        </w:rPr>
        <w:t xml:space="preserve"> Tier 5 is reserved for minor or administrative matters which may ultimately be resolved </w:t>
      </w:r>
      <w:r w:rsidR="00A77391">
        <w:rPr>
          <w:rFonts w:cs="Arial"/>
          <w:szCs w:val="22"/>
        </w:rPr>
        <w:t>through an alternative manner (</w:t>
      </w:r>
      <w:r w:rsidR="00A741CE">
        <w:rPr>
          <w:rFonts w:cs="Arial"/>
          <w:szCs w:val="22"/>
        </w:rPr>
        <w:t>for example</w:t>
      </w:r>
      <w:r w:rsidR="009F4629">
        <w:rPr>
          <w:rFonts w:cs="Arial"/>
          <w:szCs w:val="22"/>
        </w:rPr>
        <w:t>,</w:t>
      </w:r>
      <w:r w:rsidR="00A77391">
        <w:rPr>
          <w:rFonts w:cs="Arial"/>
          <w:szCs w:val="22"/>
        </w:rPr>
        <w:t xml:space="preserve"> throughs warnings, </w:t>
      </w:r>
      <w:proofErr w:type="gramStart"/>
      <w:r w:rsidR="00AD6282">
        <w:rPr>
          <w:rFonts w:cs="Arial"/>
          <w:szCs w:val="22"/>
        </w:rPr>
        <w:t>education</w:t>
      </w:r>
      <w:proofErr w:type="gramEnd"/>
      <w:r w:rsidR="00A77391">
        <w:rPr>
          <w:rFonts w:cs="Arial"/>
          <w:szCs w:val="22"/>
        </w:rPr>
        <w:t xml:space="preserve"> or penalty infringement notice)</w:t>
      </w:r>
      <w:r w:rsidRPr="00A32E05">
        <w:rPr>
          <w:rFonts w:cs="Arial"/>
          <w:szCs w:val="22"/>
        </w:rPr>
        <w:t xml:space="preserve">. </w:t>
      </w:r>
      <w:r w:rsidRPr="00EF0EAE">
        <w:rPr>
          <w:rFonts w:cs="Arial"/>
        </w:rPr>
        <w:t>Please see below table</w:t>
      </w:r>
      <w:r w:rsidR="00F8554F">
        <w:rPr>
          <w:rFonts w:cs="Arial"/>
        </w:rPr>
        <w:t xml:space="preserve"> which explains the </w:t>
      </w:r>
      <w:r w:rsidR="00626D4E">
        <w:rPr>
          <w:rFonts w:cs="Arial"/>
        </w:rPr>
        <w:t xml:space="preserve">tiered system adopted. </w:t>
      </w:r>
    </w:p>
    <w:p w14:paraId="7939325D" w14:textId="33268B34" w:rsidR="00724E74" w:rsidRPr="005A4156" w:rsidRDefault="00A77391" w:rsidP="00724E74">
      <w:pPr>
        <w:spacing w:before="60"/>
        <w:rPr>
          <w:b/>
          <w:bCs/>
        </w:rPr>
      </w:pPr>
      <w:r w:rsidRPr="005A4156">
        <w:rPr>
          <w:b/>
          <w:bCs/>
        </w:rPr>
        <w:t xml:space="preserve">Table </w:t>
      </w:r>
      <w:r w:rsidR="009F688F">
        <w:rPr>
          <w:b/>
          <w:bCs/>
        </w:rPr>
        <w:t>3</w:t>
      </w:r>
      <w:r w:rsidRPr="005A4156">
        <w:rPr>
          <w:b/>
          <w:bCs/>
        </w:rPr>
        <w:t xml:space="preserve"> </w:t>
      </w:r>
      <w:r w:rsidR="005A4156" w:rsidRPr="005A4156">
        <w:rPr>
          <w:b/>
          <w:bCs/>
        </w:rPr>
        <w:t>–</w:t>
      </w:r>
      <w:r w:rsidRPr="005A4156">
        <w:rPr>
          <w:b/>
          <w:bCs/>
        </w:rPr>
        <w:t xml:space="preserve"> </w:t>
      </w:r>
      <w:r w:rsidR="005A4156" w:rsidRPr="005A4156">
        <w:rPr>
          <w:b/>
          <w:bCs/>
        </w:rPr>
        <w:t>Tiered approach adopted for setting maximum penalties</w:t>
      </w:r>
    </w:p>
    <w:tbl>
      <w:tblPr>
        <w:tblW w:w="0" w:type="auto"/>
        <w:tblInd w:w="-152" w:type="dxa"/>
        <w:tblCellMar>
          <w:left w:w="0" w:type="dxa"/>
          <w:right w:w="0" w:type="dxa"/>
        </w:tblCellMar>
        <w:tblLook w:val="04A0" w:firstRow="1" w:lastRow="0" w:firstColumn="1" w:lastColumn="0" w:noHBand="0" w:noVBand="1"/>
      </w:tblPr>
      <w:tblGrid>
        <w:gridCol w:w="966"/>
        <w:gridCol w:w="3854"/>
        <w:gridCol w:w="4536"/>
      </w:tblGrid>
      <w:tr w:rsidR="008758DC" w14:paraId="5AD7410B" w14:textId="77777777" w:rsidTr="00965701">
        <w:tc>
          <w:tcPr>
            <w:tcW w:w="966" w:type="dxa"/>
            <w:tcBorders>
              <w:top w:val="single" w:sz="8"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hideMark/>
          </w:tcPr>
          <w:p w14:paraId="224E1AF7" w14:textId="77777777" w:rsidR="008758DC" w:rsidRPr="00AD65B0" w:rsidRDefault="008758DC" w:rsidP="004F368D">
            <w:pPr>
              <w:spacing w:before="120" w:after="0"/>
              <w:rPr>
                <w:rFonts w:cs="Arial"/>
                <w:b/>
                <w:sz w:val="18"/>
                <w:szCs w:val="20"/>
              </w:rPr>
            </w:pPr>
            <w:r w:rsidRPr="00AD65B0">
              <w:rPr>
                <w:rFonts w:cs="Arial"/>
                <w:b/>
                <w:sz w:val="18"/>
                <w:szCs w:val="20"/>
              </w:rPr>
              <w:t>Tiers</w:t>
            </w:r>
          </w:p>
        </w:tc>
        <w:tc>
          <w:tcPr>
            <w:tcW w:w="3854"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296D2EE7" w14:textId="77777777" w:rsidR="008758DC" w:rsidRPr="00B20265" w:rsidRDefault="008758DC" w:rsidP="004F368D">
            <w:pPr>
              <w:spacing w:before="120" w:after="0"/>
              <w:rPr>
                <w:rFonts w:cs="Arial"/>
                <w:b/>
                <w:sz w:val="18"/>
                <w:szCs w:val="20"/>
              </w:rPr>
            </w:pPr>
            <w:r w:rsidRPr="00B20265">
              <w:rPr>
                <w:rFonts w:cs="Arial"/>
                <w:b/>
                <w:color w:val="FFFFFF"/>
                <w:sz w:val="18"/>
                <w:szCs w:val="20"/>
              </w:rPr>
              <w:t>Corporation</w:t>
            </w:r>
          </w:p>
        </w:tc>
        <w:tc>
          <w:tcPr>
            <w:tcW w:w="4536"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5CAD1E18" w14:textId="6E5DAF39" w:rsidR="008758DC" w:rsidRPr="006D6E6C" w:rsidRDefault="008758DC" w:rsidP="004F368D">
            <w:pPr>
              <w:spacing w:before="120" w:after="0"/>
              <w:rPr>
                <w:rFonts w:cs="Arial"/>
                <w:b/>
                <w:sz w:val="18"/>
                <w:szCs w:val="20"/>
              </w:rPr>
            </w:pPr>
            <w:r w:rsidRPr="00592BB7">
              <w:rPr>
                <w:rFonts w:cs="Arial"/>
                <w:b/>
                <w:color w:val="FFFFFF"/>
                <w:sz w:val="18"/>
                <w:szCs w:val="20"/>
              </w:rPr>
              <w:t>Other (</w:t>
            </w:r>
            <w:proofErr w:type="gramStart"/>
            <w:r w:rsidRPr="00592BB7">
              <w:rPr>
                <w:rFonts w:cs="Arial"/>
                <w:b/>
                <w:color w:val="FFFFFF"/>
                <w:sz w:val="18"/>
                <w:szCs w:val="20"/>
              </w:rPr>
              <w:t>i.e.</w:t>
            </w:r>
            <w:proofErr w:type="gramEnd"/>
            <w:r w:rsidRPr="002D2F94">
              <w:rPr>
                <w:rFonts w:cs="Arial"/>
                <w:b/>
                <w:color w:val="FFFFFF"/>
                <w:sz w:val="18"/>
                <w:szCs w:val="20"/>
              </w:rPr>
              <w:t xml:space="preserve"> individual)</w:t>
            </w:r>
          </w:p>
        </w:tc>
      </w:tr>
      <w:tr w:rsidR="008758DC" w14:paraId="1A5E8B20" w14:textId="77777777" w:rsidTr="00965701">
        <w:tc>
          <w:tcPr>
            <w:tcW w:w="966" w:type="dxa"/>
            <w:tcBorders>
              <w:top w:val="nil"/>
              <w:left w:val="single" w:sz="8" w:space="0" w:color="auto"/>
              <w:bottom w:val="single" w:sz="8" w:space="0" w:color="auto"/>
              <w:right w:val="single" w:sz="8" w:space="0" w:color="auto"/>
            </w:tcBorders>
            <w:shd w:val="clear" w:color="auto" w:fill="FF0000"/>
            <w:tcMar>
              <w:top w:w="0" w:type="dxa"/>
              <w:left w:w="108" w:type="dxa"/>
              <w:bottom w:w="0" w:type="dxa"/>
              <w:right w:w="108" w:type="dxa"/>
            </w:tcMar>
            <w:hideMark/>
          </w:tcPr>
          <w:p w14:paraId="0EE73604" w14:textId="77777777" w:rsidR="008758DC" w:rsidRPr="00AD65B0" w:rsidRDefault="008758DC" w:rsidP="00E01682">
            <w:pPr>
              <w:spacing w:before="80" w:after="80"/>
              <w:rPr>
                <w:rFonts w:cs="Arial"/>
                <w:b/>
                <w:sz w:val="18"/>
                <w:szCs w:val="20"/>
              </w:rPr>
            </w:pPr>
            <w:r w:rsidRPr="00AD65B0">
              <w:rPr>
                <w:rFonts w:cs="Arial"/>
                <w:b/>
                <w:color w:val="000000"/>
                <w:sz w:val="18"/>
                <w:szCs w:val="20"/>
              </w:rPr>
              <w:t>Tier 1</w:t>
            </w:r>
          </w:p>
        </w:tc>
        <w:tc>
          <w:tcPr>
            <w:tcW w:w="3854" w:type="dxa"/>
            <w:tcBorders>
              <w:top w:val="nil"/>
              <w:left w:val="nil"/>
              <w:bottom w:val="single" w:sz="8" w:space="0" w:color="auto"/>
              <w:right w:val="single" w:sz="8" w:space="0" w:color="auto"/>
            </w:tcBorders>
            <w:tcMar>
              <w:top w:w="0" w:type="dxa"/>
              <w:left w:w="108" w:type="dxa"/>
              <w:bottom w:w="0" w:type="dxa"/>
              <w:right w:w="108" w:type="dxa"/>
            </w:tcMar>
            <w:hideMark/>
          </w:tcPr>
          <w:p w14:paraId="570FE3F6" w14:textId="7F27EF79" w:rsidR="008758DC" w:rsidRPr="00FC7568" w:rsidRDefault="005E01BF" w:rsidP="00E01682">
            <w:pPr>
              <w:spacing w:before="80" w:after="80"/>
              <w:rPr>
                <w:rFonts w:cs="Arial"/>
                <w:sz w:val="18"/>
                <w:szCs w:val="20"/>
              </w:rPr>
            </w:pPr>
            <w:r w:rsidRPr="00FC7568">
              <w:rPr>
                <w:rFonts w:cs="Arial"/>
                <w:sz w:val="18"/>
                <w:szCs w:val="20"/>
              </w:rPr>
              <w:t>10,000 penalty units</w:t>
            </w:r>
            <w:r w:rsidR="00D55CDA" w:rsidRPr="00FC7568">
              <w:rPr>
                <w:rFonts w:cs="Arial"/>
                <w:sz w:val="18"/>
                <w:szCs w:val="20"/>
              </w:rPr>
              <w:t xml:space="preserve"> (</w:t>
            </w:r>
            <w:r w:rsidR="008758DC" w:rsidRPr="00FC7568">
              <w:rPr>
                <w:rFonts w:cs="Arial"/>
                <w:sz w:val="18"/>
                <w:szCs w:val="20"/>
              </w:rPr>
              <w:t>$1.1 million</w:t>
            </w:r>
            <w:r w:rsidR="00D55CDA" w:rsidRPr="00FC7568">
              <w:rPr>
                <w:rFonts w:cs="Arial"/>
                <w:sz w:val="18"/>
                <w:szCs w:val="20"/>
              </w:rPr>
              <w:t>)</w:t>
            </w:r>
          </w:p>
          <w:p w14:paraId="1FFF29CB" w14:textId="77777777" w:rsidR="00FF2D95" w:rsidRPr="00FC7568" w:rsidRDefault="000317A5" w:rsidP="00E01682">
            <w:pPr>
              <w:spacing w:before="80" w:after="80"/>
              <w:rPr>
                <w:rFonts w:cs="Arial"/>
                <w:sz w:val="18"/>
                <w:szCs w:val="20"/>
              </w:rPr>
            </w:pPr>
            <w:r w:rsidRPr="00FC7568">
              <w:rPr>
                <w:rFonts w:cs="Arial"/>
                <w:sz w:val="18"/>
                <w:szCs w:val="20"/>
              </w:rPr>
              <w:t>If continuing offence</w:t>
            </w:r>
            <w:r w:rsidR="00FF2D95" w:rsidRPr="00FC7568">
              <w:rPr>
                <w:rFonts w:cs="Arial"/>
                <w:sz w:val="18"/>
                <w:szCs w:val="20"/>
              </w:rPr>
              <w:t>:</w:t>
            </w:r>
          </w:p>
          <w:p w14:paraId="17A92A2A" w14:textId="2B05FE72" w:rsidR="008758DC" w:rsidRPr="00FC7568" w:rsidRDefault="00965701" w:rsidP="00E01682">
            <w:pPr>
              <w:spacing w:before="80" w:after="80"/>
              <w:rPr>
                <w:rFonts w:cs="Arial"/>
                <w:sz w:val="18"/>
                <w:szCs w:val="20"/>
              </w:rPr>
            </w:pPr>
            <w:r w:rsidRPr="00FC7568">
              <w:rPr>
                <w:rFonts w:cs="Arial"/>
                <w:sz w:val="18"/>
                <w:szCs w:val="20"/>
              </w:rPr>
              <w:t xml:space="preserve">1,000 </w:t>
            </w:r>
            <w:r w:rsidR="000317A5" w:rsidRPr="00FC7568">
              <w:rPr>
                <w:rFonts w:cs="Arial"/>
                <w:sz w:val="18"/>
                <w:szCs w:val="20"/>
              </w:rPr>
              <w:t xml:space="preserve">penalty units </w:t>
            </w:r>
            <w:r w:rsidR="00BD32FB" w:rsidRPr="00FC7568">
              <w:rPr>
                <w:rFonts w:cs="Arial"/>
                <w:sz w:val="18"/>
                <w:szCs w:val="20"/>
              </w:rPr>
              <w:t>(</w:t>
            </w:r>
            <w:r w:rsidR="008758DC" w:rsidRPr="00FC7568">
              <w:rPr>
                <w:rFonts w:cs="Arial"/>
                <w:sz w:val="18"/>
                <w:szCs w:val="20"/>
              </w:rPr>
              <w:t>$110,000</w:t>
            </w:r>
            <w:r w:rsidR="00BD32FB" w:rsidRPr="00FC7568">
              <w:rPr>
                <w:rFonts w:cs="Arial"/>
                <w:sz w:val="18"/>
                <w:szCs w:val="20"/>
              </w:rPr>
              <w:t>)</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4FC33FE9" w14:textId="58DCA047" w:rsidR="008758DC" w:rsidRPr="00FC7568" w:rsidRDefault="00965701" w:rsidP="00E01682">
            <w:pPr>
              <w:spacing w:before="80" w:after="80"/>
              <w:rPr>
                <w:rFonts w:cs="Arial"/>
                <w:sz w:val="18"/>
                <w:szCs w:val="20"/>
              </w:rPr>
            </w:pPr>
            <w:r w:rsidRPr="00FC7568">
              <w:rPr>
                <w:rFonts w:cs="Arial"/>
                <w:sz w:val="18"/>
                <w:szCs w:val="20"/>
              </w:rPr>
              <w:t>2,000 penalty units (</w:t>
            </w:r>
            <w:r w:rsidR="008758DC" w:rsidRPr="00FC7568">
              <w:rPr>
                <w:rFonts w:cs="Arial"/>
                <w:sz w:val="18"/>
                <w:szCs w:val="20"/>
              </w:rPr>
              <w:t>$220,000</w:t>
            </w:r>
            <w:r w:rsidRPr="00FC7568">
              <w:rPr>
                <w:rFonts w:cs="Arial"/>
                <w:sz w:val="18"/>
                <w:szCs w:val="20"/>
              </w:rPr>
              <w:t>)</w:t>
            </w:r>
          </w:p>
          <w:p w14:paraId="7E39ABF2" w14:textId="0A47DF99" w:rsidR="00635444" w:rsidRPr="00FC7568" w:rsidRDefault="00635444" w:rsidP="00E01682">
            <w:pPr>
              <w:spacing w:before="80" w:after="80"/>
              <w:rPr>
                <w:rFonts w:cs="Arial"/>
                <w:sz w:val="18"/>
                <w:szCs w:val="20"/>
              </w:rPr>
            </w:pPr>
            <w:r w:rsidRPr="00FC7568">
              <w:rPr>
                <w:rFonts w:cs="Arial"/>
                <w:sz w:val="18"/>
                <w:szCs w:val="20"/>
              </w:rPr>
              <w:t>If continuing offence</w:t>
            </w:r>
            <w:r w:rsidR="00677AA2" w:rsidRPr="00FC7568">
              <w:rPr>
                <w:rFonts w:cs="Arial"/>
                <w:sz w:val="18"/>
                <w:szCs w:val="20"/>
              </w:rPr>
              <w:t>:</w:t>
            </w:r>
          </w:p>
          <w:p w14:paraId="10779F65" w14:textId="23A1DE0D" w:rsidR="008758DC" w:rsidRPr="00FC7568" w:rsidRDefault="00822007" w:rsidP="00E01682">
            <w:pPr>
              <w:spacing w:before="80" w:after="80"/>
              <w:rPr>
                <w:rFonts w:cs="Arial"/>
                <w:sz w:val="18"/>
                <w:szCs w:val="20"/>
              </w:rPr>
            </w:pPr>
            <w:r w:rsidRPr="00FC7568">
              <w:rPr>
                <w:rFonts w:cs="Arial"/>
                <w:sz w:val="18"/>
                <w:szCs w:val="20"/>
              </w:rPr>
              <w:t>200</w:t>
            </w:r>
            <w:r w:rsidR="00635444" w:rsidRPr="00FC7568">
              <w:rPr>
                <w:rFonts w:cs="Arial"/>
                <w:sz w:val="18"/>
                <w:szCs w:val="20"/>
              </w:rPr>
              <w:t xml:space="preserve"> penalty units (</w:t>
            </w:r>
            <w:r w:rsidR="008758DC" w:rsidRPr="00FC7568">
              <w:rPr>
                <w:rFonts w:cs="Arial"/>
                <w:sz w:val="18"/>
                <w:szCs w:val="20"/>
              </w:rPr>
              <w:t>$22,000</w:t>
            </w:r>
            <w:r w:rsidR="00635444" w:rsidRPr="00FC7568">
              <w:rPr>
                <w:rFonts w:cs="Arial"/>
                <w:sz w:val="18"/>
                <w:szCs w:val="20"/>
              </w:rPr>
              <w:t>)</w:t>
            </w:r>
          </w:p>
        </w:tc>
      </w:tr>
      <w:tr w:rsidR="008758DC" w14:paraId="6EA0DA2A" w14:textId="77777777" w:rsidTr="00965701">
        <w:tc>
          <w:tcPr>
            <w:tcW w:w="966" w:type="dxa"/>
            <w:tcBorders>
              <w:top w:val="nil"/>
              <w:left w:val="single" w:sz="8" w:space="0" w:color="auto"/>
              <w:bottom w:val="single" w:sz="8" w:space="0" w:color="auto"/>
              <w:right w:val="single" w:sz="8" w:space="0" w:color="auto"/>
            </w:tcBorders>
            <w:shd w:val="clear" w:color="auto" w:fill="ED7D31"/>
            <w:tcMar>
              <w:top w:w="0" w:type="dxa"/>
              <w:left w:w="108" w:type="dxa"/>
              <w:bottom w:w="0" w:type="dxa"/>
              <w:right w:w="108" w:type="dxa"/>
            </w:tcMar>
            <w:hideMark/>
          </w:tcPr>
          <w:p w14:paraId="380C1315" w14:textId="77777777" w:rsidR="008758DC" w:rsidRPr="00AD65B0" w:rsidRDefault="008758DC" w:rsidP="00E01682">
            <w:pPr>
              <w:spacing w:before="80" w:after="80"/>
              <w:rPr>
                <w:rFonts w:cs="Arial"/>
                <w:b/>
                <w:sz w:val="18"/>
                <w:szCs w:val="20"/>
              </w:rPr>
            </w:pPr>
            <w:r w:rsidRPr="00AD65B0">
              <w:rPr>
                <w:rFonts w:cs="Arial"/>
                <w:b/>
                <w:color w:val="000000"/>
                <w:sz w:val="18"/>
                <w:szCs w:val="20"/>
              </w:rPr>
              <w:t>Tier 2</w:t>
            </w:r>
          </w:p>
        </w:tc>
        <w:tc>
          <w:tcPr>
            <w:tcW w:w="3854" w:type="dxa"/>
            <w:tcBorders>
              <w:top w:val="nil"/>
              <w:left w:val="nil"/>
              <w:bottom w:val="single" w:sz="8" w:space="0" w:color="auto"/>
              <w:right w:val="single" w:sz="8" w:space="0" w:color="auto"/>
            </w:tcBorders>
            <w:tcMar>
              <w:top w:w="0" w:type="dxa"/>
              <w:left w:w="108" w:type="dxa"/>
              <w:bottom w:w="0" w:type="dxa"/>
              <w:right w:w="108" w:type="dxa"/>
            </w:tcMar>
            <w:hideMark/>
          </w:tcPr>
          <w:p w14:paraId="4244D8E8" w14:textId="68F542B3" w:rsidR="008758DC" w:rsidRPr="00FC7568" w:rsidRDefault="00677AA2" w:rsidP="00E01682">
            <w:pPr>
              <w:spacing w:before="80" w:after="80"/>
              <w:rPr>
                <w:rFonts w:cs="Arial"/>
                <w:sz w:val="18"/>
                <w:szCs w:val="20"/>
              </w:rPr>
            </w:pPr>
            <w:r w:rsidRPr="00FC7568">
              <w:rPr>
                <w:rFonts w:cs="Arial"/>
                <w:sz w:val="18"/>
                <w:szCs w:val="20"/>
              </w:rPr>
              <w:t>3,000 penalty units (</w:t>
            </w:r>
            <w:r w:rsidR="008758DC" w:rsidRPr="00FC7568">
              <w:rPr>
                <w:rFonts w:cs="Arial"/>
                <w:sz w:val="18"/>
                <w:szCs w:val="20"/>
              </w:rPr>
              <w:t>$330,000</w:t>
            </w:r>
            <w:r w:rsidRPr="00FC7568">
              <w:rPr>
                <w:rFonts w:cs="Arial"/>
                <w:sz w:val="18"/>
                <w:szCs w:val="20"/>
              </w:rPr>
              <w:t>)</w:t>
            </w:r>
          </w:p>
          <w:p w14:paraId="4F1D3E7C" w14:textId="68F542B3" w:rsidR="00677AA2" w:rsidRPr="00FC7568" w:rsidRDefault="00677AA2" w:rsidP="00E01682">
            <w:pPr>
              <w:spacing w:before="80" w:after="80"/>
              <w:rPr>
                <w:rFonts w:cs="Arial"/>
                <w:sz w:val="18"/>
                <w:szCs w:val="20"/>
              </w:rPr>
            </w:pPr>
            <w:r w:rsidRPr="00FC7568">
              <w:rPr>
                <w:rFonts w:cs="Arial"/>
                <w:sz w:val="18"/>
                <w:szCs w:val="20"/>
              </w:rPr>
              <w:t xml:space="preserve">If continuing offence: </w:t>
            </w:r>
          </w:p>
          <w:p w14:paraId="664212AC" w14:textId="1E3985F9" w:rsidR="008758DC" w:rsidRPr="00FC7568" w:rsidRDefault="00677AA2" w:rsidP="00E01682">
            <w:pPr>
              <w:spacing w:before="80" w:after="80"/>
              <w:rPr>
                <w:rFonts w:cs="Arial"/>
                <w:sz w:val="18"/>
                <w:szCs w:val="20"/>
              </w:rPr>
            </w:pPr>
            <w:r w:rsidRPr="00FC7568">
              <w:rPr>
                <w:rFonts w:cs="Arial"/>
                <w:sz w:val="18"/>
                <w:szCs w:val="20"/>
              </w:rPr>
              <w:t>300 penalty units (</w:t>
            </w:r>
            <w:r w:rsidR="008758DC" w:rsidRPr="00FC7568">
              <w:rPr>
                <w:rFonts w:cs="Arial"/>
                <w:sz w:val="18"/>
                <w:szCs w:val="20"/>
              </w:rPr>
              <w:t>$33,000</w:t>
            </w:r>
            <w:r w:rsidRPr="00FC7568">
              <w:rPr>
                <w:rFonts w:cs="Arial"/>
                <w:sz w:val="18"/>
                <w:szCs w:val="20"/>
              </w:rPr>
              <w:t>)</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0FD33AE3" w14:textId="68F542B3" w:rsidR="008758DC" w:rsidRPr="00FC7568" w:rsidRDefault="00677AA2" w:rsidP="00E01682">
            <w:pPr>
              <w:spacing w:before="80" w:after="80"/>
              <w:rPr>
                <w:rFonts w:cs="Arial"/>
                <w:sz w:val="18"/>
                <w:szCs w:val="20"/>
              </w:rPr>
            </w:pPr>
            <w:r w:rsidRPr="00FC7568">
              <w:rPr>
                <w:rFonts w:cs="Arial"/>
                <w:sz w:val="18"/>
                <w:szCs w:val="20"/>
              </w:rPr>
              <w:t>600 penalty units (</w:t>
            </w:r>
            <w:r w:rsidR="008758DC" w:rsidRPr="00FC7568">
              <w:rPr>
                <w:rFonts w:cs="Arial"/>
                <w:sz w:val="18"/>
                <w:szCs w:val="20"/>
              </w:rPr>
              <w:t>$66,000</w:t>
            </w:r>
            <w:r w:rsidRPr="00FC7568">
              <w:rPr>
                <w:rFonts w:cs="Arial"/>
                <w:sz w:val="18"/>
                <w:szCs w:val="20"/>
              </w:rPr>
              <w:t>)</w:t>
            </w:r>
          </w:p>
          <w:p w14:paraId="4018BD47" w14:textId="68F542B3" w:rsidR="00677AA2" w:rsidRPr="00FC7568" w:rsidRDefault="00677AA2" w:rsidP="00E01682">
            <w:pPr>
              <w:spacing w:before="80" w:after="80"/>
              <w:rPr>
                <w:rFonts w:cs="Arial"/>
                <w:sz w:val="18"/>
                <w:szCs w:val="20"/>
              </w:rPr>
            </w:pPr>
            <w:r w:rsidRPr="00FC7568">
              <w:rPr>
                <w:rFonts w:cs="Arial"/>
                <w:sz w:val="18"/>
                <w:szCs w:val="20"/>
              </w:rPr>
              <w:t xml:space="preserve">If continuing offence: </w:t>
            </w:r>
          </w:p>
          <w:p w14:paraId="0E9678E2" w14:textId="389D7267" w:rsidR="008758DC" w:rsidRPr="00FC7568" w:rsidRDefault="003F369F" w:rsidP="00E01682">
            <w:pPr>
              <w:spacing w:before="80" w:after="80"/>
              <w:rPr>
                <w:rFonts w:cs="Arial"/>
                <w:sz w:val="18"/>
                <w:szCs w:val="20"/>
              </w:rPr>
            </w:pPr>
            <w:r w:rsidRPr="00FC7568">
              <w:rPr>
                <w:rFonts w:cs="Arial"/>
                <w:sz w:val="18"/>
                <w:szCs w:val="20"/>
              </w:rPr>
              <w:t>60 penalty units (</w:t>
            </w:r>
            <w:r w:rsidR="008758DC" w:rsidRPr="00FC7568">
              <w:rPr>
                <w:rFonts w:cs="Arial"/>
                <w:sz w:val="18"/>
                <w:szCs w:val="20"/>
              </w:rPr>
              <w:t>$6,600</w:t>
            </w:r>
            <w:r w:rsidRPr="00FC7568">
              <w:rPr>
                <w:rFonts w:cs="Arial"/>
                <w:sz w:val="18"/>
                <w:szCs w:val="20"/>
              </w:rPr>
              <w:t>)</w:t>
            </w:r>
          </w:p>
        </w:tc>
      </w:tr>
      <w:tr w:rsidR="008758DC" w14:paraId="3340872A" w14:textId="77777777" w:rsidTr="00965701">
        <w:tc>
          <w:tcPr>
            <w:tcW w:w="966" w:type="dxa"/>
            <w:tcBorders>
              <w:top w:val="nil"/>
              <w:left w:val="single" w:sz="8" w:space="0" w:color="auto"/>
              <w:bottom w:val="single" w:sz="8" w:space="0" w:color="auto"/>
              <w:right w:val="single" w:sz="8" w:space="0" w:color="auto"/>
            </w:tcBorders>
            <w:shd w:val="clear" w:color="auto" w:fill="FFC000"/>
            <w:tcMar>
              <w:top w:w="0" w:type="dxa"/>
              <w:left w:w="108" w:type="dxa"/>
              <w:bottom w:w="0" w:type="dxa"/>
              <w:right w:w="108" w:type="dxa"/>
            </w:tcMar>
            <w:hideMark/>
          </w:tcPr>
          <w:p w14:paraId="2BDE7C90" w14:textId="77777777" w:rsidR="008758DC" w:rsidRPr="00AD65B0" w:rsidRDefault="008758DC" w:rsidP="00E01682">
            <w:pPr>
              <w:spacing w:before="80" w:after="80"/>
              <w:rPr>
                <w:rFonts w:eastAsiaTheme="minorHAnsi" w:cs="Arial"/>
                <w:b/>
                <w:sz w:val="18"/>
                <w:szCs w:val="20"/>
              </w:rPr>
            </w:pPr>
            <w:r w:rsidRPr="00AD65B0">
              <w:rPr>
                <w:rFonts w:cs="Arial"/>
                <w:b/>
                <w:color w:val="000000"/>
                <w:sz w:val="18"/>
                <w:szCs w:val="20"/>
              </w:rPr>
              <w:t>Tier 3</w:t>
            </w:r>
          </w:p>
        </w:tc>
        <w:tc>
          <w:tcPr>
            <w:tcW w:w="3854" w:type="dxa"/>
            <w:tcBorders>
              <w:top w:val="nil"/>
              <w:left w:val="nil"/>
              <w:bottom w:val="single" w:sz="8" w:space="0" w:color="auto"/>
              <w:right w:val="single" w:sz="8" w:space="0" w:color="auto"/>
            </w:tcBorders>
            <w:tcMar>
              <w:top w:w="0" w:type="dxa"/>
              <w:left w:w="108" w:type="dxa"/>
              <w:bottom w:w="0" w:type="dxa"/>
              <w:right w:w="108" w:type="dxa"/>
            </w:tcMar>
            <w:hideMark/>
          </w:tcPr>
          <w:p w14:paraId="115D6B2B" w14:textId="24C27170" w:rsidR="008758DC" w:rsidRPr="00FC7568" w:rsidRDefault="003F369F" w:rsidP="00E01682">
            <w:pPr>
              <w:spacing w:before="80" w:after="80"/>
              <w:rPr>
                <w:rFonts w:cs="Arial"/>
                <w:sz w:val="18"/>
                <w:szCs w:val="20"/>
              </w:rPr>
            </w:pPr>
            <w:r w:rsidRPr="00FC7568">
              <w:rPr>
                <w:rFonts w:cs="Arial"/>
                <w:sz w:val="18"/>
                <w:szCs w:val="20"/>
              </w:rPr>
              <w:t>1,500 penalty units (</w:t>
            </w:r>
            <w:r w:rsidR="008758DC" w:rsidRPr="00FC7568">
              <w:rPr>
                <w:rFonts w:cs="Arial"/>
                <w:sz w:val="18"/>
                <w:szCs w:val="20"/>
              </w:rPr>
              <w:t>$165,000</w:t>
            </w:r>
            <w:r w:rsidRPr="00FC7568">
              <w:rPr>
                <w:rFonts w:cs="Arial"/>
                <w:sz w:val="18"/>
                <w:szCs w:val="20"/>
              </w:rPr>
              <w:t>)</w:t>
            </w:r>
          </w:p>
          <w:p w14:paraId="49B70D58" w14:textId="77777777" w:rsidR="003F369F" w:rsidRPr="00FC7568" w:rsidRDefault="003F369F" w:rsidP="00E01682">
            <w:pPr>
              <w:spacing w:before="80" w:after="80"/>
              <w:rPr>
                <w:rFonts w:cs="Arial"/>
                <w:sz w:val="18"/>
                <w:szCs w:val="20"/>
              </w:rPr>
            </w:pPr>
            <w:r w:rsidRPr="00FC7568">
              <w:rPr>
                <w:rFonts w:cs="Arial"/>
                <w:sz w:val="18"/>
                <w:szCs w:val="20"/>
              </w:rPr>
              <w:t xml:space="preserve">If continuing offence: </w:t>
            </w:r>
          </w:p>
          <w:p w14:paraId="47E515B4" w14:textId="3EC10CF1" w:rsidR="008758DC" w:rsidRPr="00FC7568" w:rsidRDefault="003F369F" w:rsidP="00E01682">
            <w:pPr>
              <w:spacing w:before="80" w:after="80"/>
              <w:rPr>
                <w:rFonts w:cs="Arial"/>
                <w:sz w:val="18"/>
                <w:szCs w:val="20"/>
              </w:rPr>
            </w:pPr>
            <w:r w:rsidRPr="00FC7568">
              <w:rPr>
                <w:rFonts w:cs="Arial"/>
                <w:sz w:val="18"/>
                <w:szCs w:val="20"/>
              </w:rPr>
              <w:t>150 penalty units (</w:t>
            </w:r>
            <w:r w:rsidR="008758DC" w:rsidRPr="00FC7568">
              <w:rPr>
                <w:rFonts w:cs="Arial"/>
                <w:sz w:val="18"/>
                <w:szCs w:val="20"/>
              </w:rPr>
              <w:t>$16,500</w:t>
            </w:r>
            <w:r w:rsidRPr="00FC7568">
              <w:rPr>
                <w:rFonts w:cs="Arial"/>
                <w:sz w:val="18"/>
                <w:szCs w:val="20"/>
              </w:rPr>
              <w:t>)</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3A7E865D" w14:textId="3DA423EA" w:rsidR="008758DC" w:rsidRPr="00FC7568" w:rsidRDefault="003F369F" w:rsidP="00E01682">
            <w:pPr>
              <w:spacing w:before="80" w:after="80"/>
              <w:rPr>
                <w:rFonts w:cs="Arial"/>
                <w:sz w:val="18"/>
                <w:szCs w:val="20"/>
              </w:rPr>
            </w:pPr>
            <w:r w:rsidRPr="00FC7568">
              <w:rPr>
                <w:rFonts w:cs="Arial"/>
                <w:sz w:val="18"/>
                <w:szCs w:val="20"/>
              </w:rPr>
              <w:t>300 penalty units (</w:t>
            </w:r>
            <w:r w:rsidR="008758DC" w:rsidRPr="00FC7568">
              <w:rPr>
                <w:rFonts w:cs="Arial"/>
                <w:sz w:val="18"/>
                <w:szCs w:val="20"/>
              </w:rPr>
              <w:t>$33,000</w:t>
            </w:r>
            <w:r w:rsidRPr="00FC7568">
              <w:rPr>
                <w:rFonts w:cs="Arial"/>
                <w:sz w:val="18"/>
                <w:szCs w:val="20"/>
              </w:rPr>
              <w:t>)</w:t>
            </w:r>
          </w:p>
          <w:p w14:paraId="2B27FBE0" w14:textId="0BCEBEC1" w:rsidR="008758DC" w:rsidRPr="00FC7568" w:rsidRDefault="003F369F" w:rsidP="00E01682">
            <w:pPr>
              <w:spacing w:before="80" w:after="80"/>
              <w:rPr>
                <w:rFonts w:cs="Arial"/>
                <w:sz w:val="18"/>
                <w:szCs w:val="20"/>
              </w:rPr>
            </w:pPr>
            <w:r w:rsidRPr="00FC7568">
              <w:rPr>
                <w:rFonts w:cs="Arial"/>
                <w:sz w:val="18"/>
                <w:szCs w:val="20"/>
              </w:rPr>
              <w:t>If continuing offence:</w:t>
            </w:r>
          </w:p>
          <w:p w14:paraId="22F56DD0" w14:textId="16B92BA7" w:rsidR="008758DC" w:rsidRPr="00FC7568" w:rsidRDefault="003F369F" w:rsidP="00E01682">
            <w:pPr>
              <w:spacing w:before="80" w:after="80"/>
              <w:rPr>
                <w:rFonts w:cs="Arial"/>
                <w:sz w:val="18"/>
                <w:szCs w:val="20"/>
              </w:rPr>
            </w:pPr>
            <w:r w:rsidRPr="00FC7568">
              <w:rPr>
                <w:rFonts w:cs="Arial"/>
                <w:sz w:val="18"/>
                <w:szCs w:val="20"/>
              </w:rPr>
              <w:t>30 penalty units (</w:t>
            </w:r>
            <w:r w:rsidR="008758DC" w:rsidRPr="00FC7568">
              <w:rPr>
                <w:rFonts w:cs="Arial"/>
                <w:sz w:val="18"/>
                <w:szCs w:val="20"/>
              </w:rPr>
              <w:t>$3,300</w:t>
            </w:r>
            <w:r w:rsidRPr="00FC7568">
              <w:rPr>
                <w:rFonts w:cs="Arial"/>
                <w:sz w:val="18"/>
                <w:szCs w:val="20"/>
              </w:rPr>
              <w:t>)</w:t>
            </w:r>
          </w:p>
        </w:tc>
      </w:tr>
      <w:tr w:rsidR="008758DC" w14:paraId="69CD5E6E" w14:textId="77777777" w:rsidTr="00965701">
        <w:tc>
          <w:tcPr>
            <w:tcW w:w="966" w:type="dxa"/>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14:paraId="4D8E230F" w14:textId="77777777" w:rsidR="008758DC" w:rsidRPr="00AD65B0" w:rsidRDefault="008758DC" w:rsidP="00E01682">
            <w:pPr>
              <w:spacing w:before="80" w:after="80"/>
              <w:rPr>
                <w:rFonts w:cs="Arial"/>
                <w:b/>
                <w:sz w:val="18"/>
                <w:szCs w:val="20"/>
              </w:rPr>
            </w:pPr>
            <w:r w:rsidRPr="00AD65B0">
              <w:rPr>
                <w:rFonts w:cs="Arial"/>
                <w:b/>
                <w:color w:val="000000"/>
                <w:sz w:val="18"/>
                <w:szCs w:val="20"/>
              </w:rPr>
              <w:t>Tier 4</w:t>
            </w:r>
          </w:p>
        </w:tc>
        <w:tc>
          <w:tcPr>
            <w:tcW w:w="3854" w:type="dxa"/>
            <w:tcBorders>
              <w:top w:val="nil"/>
              <w:left w:val="nil"/>
              <w:bottom w:val="single" w:sz="8" w:space="0" w:color="auto"/>
              <w:right w:val="single" w:sz="8" w:space="0" w:color="auto"/>
            </w:tcBorders>
            <w:tcMar>
              <w:top w:w="0" w:type="dxa"/>
              <w:left w:w="108" w:type="dxa"/>
              <w:bottom w:w="0" w:type="dxa"/>
              <w:right w:w="108" w:type="dxa"/>
            </w:tcMar>
            <w:hideMark/>
          </w:tcPr>
          <w:p w14:paraId="60E3D741" w14:textId="204E9020" w:rsidR="008758DC" w:rsidRPr="00FC7568" w:rsidRDefault="003F369F" w:rsidP="00E01682">
            <w:pPr>
              <w:spacing w:before="80" w:after="80"/>
              <w:rPr>
                <w:rFonts w:cs="Arial"/>
                <w:sz w:val="18"/>
                <w:szCs w:val="20"/>
              </w:rPr>
            </w:pPr>
            <w:r w:rsidRPr="00FC7568">
              <w:rPr>
                <w:rFonts w:cs="Arial"/>
                <w:sz w:val="18"/>
                <w:szCs w:val="20"/>
              </w:rPr>
              <w:t>1,000 penalty units (</w:t>
            </w:r>
            <w:r w:rsidR="008758DC" w:rsidRPr="00FC7568">
              <w:rPr>
                <w:rFonts w:cs="Arial"/>
                <w:sz w:val="18"/>
                <w:szCs w:val="20"/>
              </w:rPr>
              <w:t>$110,00</w:t>
            </w:r>
            <w:r w:rsidR="00551707" w:rsidRPr="00FC7568">
              <w:rPr>
                <w:rFonts w:cs="Arial"/>
                <w:sz w:val="18"/>
                <w:szCs w:val="20"/>
              </w:rPr>
              <w:t>0</w:t>
            </w:r>
            <w:r w:rsidRPr="00FC7568">
              <w:rPr>
                <w:rFonts w:cs="Arial"/>
                <w:sz w:val="18"/>
                <w:szCs w:val="20"/>
              </w:rPr>
              <w:t>)</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024430D0" w14:textId="33A31046" w:rsidR="008758DC" w:rsidRPr="00FC7568" w:rsidRDefault="003F369F" w:rsidP="00E01682">
            <w:pPr>
              <w:spacing w:before="80" w:after="80"/>
              <w:rPr>
                <w:rFonts w:cs="Arial"/>
                <w:sz w:val="18"/>
                <w:szCs w:val="20"/>
              </w:rPr>
            </w:pPr>
            <w:r w:rsidRPr="00FC7568">
              <w:rPr>
                <w:rFonts w:cs="Arial"/>
                <w:sz w:val="18"/>
                <w:szCs w:val="20"/>
              </w:rPr>
              <w:t>200 penalty units (</w:t>
            </w:r>
            <w:r w:rsidR="008758DC" w:rsidRPr="00FC7568">
              <w:rPr>
                <w:rFonts w:cs="Arial"/>
                <w:sz w:val="18"/>
                <w:szCs w:val="20"/>
              </w:rPr>
              <w:t>$</w:t>
            </w:r>
            <w:r w:rsidR="001123EF" w:rsidRPr="00FC7568">
              <w:rPr>
                <w:rFonts w:cs="Arial"/>
                <w:sz w:val="18"/>
                <w:szCs w:val="20"/>
              </w:rPr>
              <w:t>22,000</w:t>
            </w:r>
            <w:r w:rsidRPr="00FC7568">
              <w:rPr>
                <w:rFonts w:cs="Arial"/>
                <w:sz w:val="18"/>
                <w:szCs w:val="20"/>
              </w:rPr>
              <w:t>)</w:t>
            </w:r>
          </w:p>
        </w:tc>
      </w:tr>
      <w:tr w:rsidR="008758DC" w14:paraId="072414DD" w14:textId="77777777" w:rsidTr="00965701">
        <w:tc>
          <w:tcPr>
            <w:tcW w:w="966" w:type="dxa"/>
            <w:tcBorders>
              <w:top w:val="nil"/>
              <w:left w:val="single" w:sz="8" w:space="0" w:color="auto"/>
              <w:bottom w:val="single" w:sz="8" w:space="0" w:color="auto"/>
              <w:right w:val="single" w:sz="8" w:space="0" w:color="auto"/>
            </w:tcBorders>
            <w:shd w:val="clear" w:color="auto" w:fill="FFF2CC"/>
            <w:tcMar>
              <w:top w:w="0" w:type="dxa"/>
              <w:left w:w="108" w:type="dxa"/>
              <w:bottom w:w="0" w:type="dxa"/>
              <w:right w:w="108" w:type="dxa"/>
            </w:tcMar>
            <w:hideMark/>
          </w:tcPr>
          <w:p w14:paraId="06AC86CF" w14:textId="77777777" w:rsidR="008758DC" w:rsidRPr="00AD65B0" w:rsidRDefault="008758DC" w:rsidP="00E01682">
            <w:pPr>
              <w:spacing w:before="80" w:after="80"/>
              <w:rPr>
                <w:rFonts w:cs="Arial"/>
                <w:b/>
                <w:sz w:val="18"/>
                <w:szCs w:val="20"/>
              </w:rPr>
            </w:pPr>
            <w:r w:rsidRPr="00AD65B0">
              <w:rPr>
                <w:rFonts w:cs="Arial"/>
                <w:b/>
                <w:color w:val="000000"/>
                <w:sz w:val="18"/>
                <w:szCs w:val="20"/>
              </w:rPr>
              <w:t>Tier 5</w:t>
            </w:r>
          </w:p>
        </w:tc>
        <w:tc>
          <w:tcPr>
            <w:tcW w:w="3854" w:type="dxa"/>
            <w:tcBorders>
              <w:top w:val="nil"/>
              <w:left w:val="nil"/>
              <w:bottom w:val="single" w:sz="8" w:space="0" w:color="auto"/>
              <w:right w:val="single" w:sz="8" w:space="0" w:color="auto"/>
            </w:tcBorders>
            <w:tcMar>
              <w:top w:w="0" w:type="dxa"/>
              <w:left w:w="108" w:type="dxa"/>
              <w:bottom w:w="0" w:type="dxa"/>
              <w:right w:w="108" w:type="dxa"/>
            </w:tcMar>
            <w:hideMark/>
          </w:tcPr>
          <w:p w14:paraId="0E400693" w14:textId="18DD1BC4" w:rsidR="008758DC" w:rsidRPr="00FC7568" w:rsidRDefault="003F369F" w:rsidP="00E01682">
            <w:pPr>
              <w:spacing w:before="80" w:after="80"/>
              <w:rPr>
                <w:rFonts w:cs="Arial"/>
                <w:sz w:val="18"/>
                <w:szCs w:val="20"/>
              </w:rPr>
            </w:pPr>
            <w:r w:rsidRPr="00FC7568">
              <w:rPr>
                <w:rFonts w:cs="Arial"/>
                <w:sz w:val="18"/>
                <w:szCs w:val="20"/>
              </w:rPr>
              <w:t>500 penalty units (</w:t>
            </w:r>
            <w:r w:rsidR="008758DC" w:rsidRPr="00FC7568">
              <w:rPr>
                <w:rFonts w:cs="Arial"/>
                <w:sz w:val="18"/>
                <w:szCs w:val="20"/>
              </w:rPr>
              <w:t>$55,000</w:t>
            </w:r>
            <w:r w:rsidRPr="00FC7568">
              <w:rPr>
                <w:rFonts w:cs="Arial"/>
                <w:sz w:val="18"/>
                <w:szCs w:val="20"/>
              </w:rPr>
              <w:t>)</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0D5FCE4F" w14:textId="186989CF" w:rsidR="008758DC" w:rsidRPr="00FC7568" w:rsidRDefault="003F369F" w:rsidP="00E01682">
            <w:pPr>
              <w:spacing w:before="80" w:after="80"/>
              <w:rPr>
                <w:rFonts w:cs="Arial"/>
                <w:sz w:val="18"/>
                <w:szCs w:val="18"/>
              </w:rPr>
            </w:pPr>
            <w:r w:rsidRPr="00FC7568">
              <w:rPr>
                <w:rFonts w:cs="Arial"/>
                <w:sz w:val="18"/>
                <w:szCs w:val="18"/>
              </w:rPr>
              <w:t>100 penalty units (</w:t>
            </w:r>
            <w:r w:rsidR="008758DC" w:rsidRPr="00FC7568">
              <w:rPr>
                <w:rFonts w:cs="Arial"/>
                <w:sz w:val="18"/>
                <w:szCs w:val="18"/>
              </w:rPr>
              <w:t>$</w:t>
            </w:r>
            <w:r w:rsidR="001123EF" w:rsidRPr="00FC7568">
              <w:rPr>
                <w:rFonts w:cs="Arial"/>
                <w:sz w:val="18"/>
                <w:szCs w:val="18"/>
              </w:rPr>
              <w:t>11,000</w:t>
            </w:r>
            <w:r w:rsidRPr="00FC7568">
              <w:rPr>
                <w:rFonts w:cs="Arial"/>
                <w:sz w:val="18"/>
                <w:szCs w:val="18"/>
              </w:rPr>
              <w:t>)</w:t>
            </w:r>
          </w:p>
        </w:tc>
      </w:tr>
    </w:tbl>
    <w:p w14:paraId="6805C3B8" w14:textId="6F9964A5" w:rsidR="002B5427" w:rsidRPr="00775312" w:rsidRDefault="002B5427" w:rsidP="00F32394">
      <w:pPr>
        <w:pStyle w:val="Heading2"/>
      </w:pPr>
      <w:bookmarkStart w:id="109" w:name="_Toc108096728"/>
      <w:r w:rsidRPr="00775312">
        <w:lastRenderedPageBreak/>
        <w:t>Penalty notices</w:t>
      </w:r>
      <w:bookmarkEnd w:id="105"/>
      <w:bookmarkEnd w:id="109"/>
    </w:p>
    <w:p w14:paraId="2C36559F" w14:textId="6B23C802" w:rsidR="00452FD8" w:rsidRDefault="00072CF6" w:rsidP="005A0C04">
      <w:r>
        <w:t>A penalty notice</w:t>
      </w:r>
      <w:r w:rsidR="00CD4158">
        <w:t xml:space="preserve"> (</w:t>
      </w:r>
      <w:r w:rsidR="00D1643F">
        <w:t xml:space="preserve">also </w:t>
      </w:r>
      <w:r w:rsidR="00D20676">
        <w:t>known</w:t>
      </w:r>
      <w:r w:rsidR="00D1643F">
        <w:t xml:space="preserve"> </w:t>
      </w:r>
      <w:r w:rsidR="00534844">
        <w:t>a</w:t>
      </w:r>
      <w:r w:rsidR="00D20676">
        <w:t>s</w:t>
      </w:r>
      <w:r w:rsidR="00677160">
        <w:t xml:space="preserve"> </w:t>
      </w:r>
      <w:r w:rsidR="00D20676">
        <w:t xml:space="preserve">a </w:t>
      </w:r>
      <w:r w:rsidR="00677160">
        <w:t>penalty infringement notice (</w:t>
      </w:r>
      <w:r w:rsidR="00534844" w:rsidRPr="00CB7170">
        <w:rPr>
          <w:b/>
          <w:bCs/>
        </w:rPr>
        <w:t>PIN</w:t>
      </w:r>
      <w:r w:rsidR="00677160">
        <w:t>)</w:t>
      </w:r>
      <w:r w:rsidR="00050A61">
        <w:t>,</w:t>
      </w:r>
      <w:r w:rsidR="00D20676">
        <w:t xml:space="preserve"> or</w:t>
      </w:r>
      <w:r w:rsidR="00534844">
        <w:t xml:space="preserve"> </w:t>
      </w:r>
      <w:r w:rsidR="00CD4158">
        <w:t xml:space="preserve">on-the-spot fine) is a fixed monetary </w:t>
      </w:r>
      <w:r w:rsidR="004A46DC">
        <w:t xml:space="preserve">penalty </w:t>
      </w:r>
      <w:r w:rsidR="00CD4158">
        <w:t xml:space="preserve">for committing an offence. </w:t>
      </w:r>
      <w:r w:rsidR="009003BD">
        <w:t>Consistent with the RAB Act and all other building enforcement legislation</w:t>
      </w:r>
      <w:r w:rsidR="00901B87">
        <w:t>,</w:t>
      </w:r>
      <w:r w:rsidR="009003BD">
        <w:t xml:space="preserve"> </w:t>
      </w:r>
      <w:r w:rsidR="00901B87">
        <w:t>t</w:t>
      </w:r>
      <w:r w:rsidR="005A0C04">
        <w:t xml:space="preserve">he </w:t>
      </w:r>
      <w:r w:rsidR="00901B87">
        <w:t xml:space="preserve">BCE </w:t>
      </w:r>
      <w:r w:rsidR="005A0C04">
        <w:t xml:space="preserve">Bill enables offences under the </w:t>
      </w:r>
      <w:r w:rsidR="00C324E1">
        <w:t>BCE Act (once enacted)</w:t>
      </w:r>
      <w:r w:rsidR="005A0C04">
        <w:t xml:space="preserve"> and</w:t>
      </w:r>
      <w:r w:rsidR="00C324E1">
        <w:t xml:space="preserve"> any supporting</w:t>
      </w:r>
      <w:r w:rsidR="005A0C04">
        <w:t xml:space="preserve"> </w:t>
      </w:r>
      <w:r w:rsidR="00C76B1E">
        <w:t>r</w:t>
      </w:r>
      <w:r w:rsidR="005A0C04">
        <w:t>egulation</w:t>
      </w:r>
      <w:r w:rsidR="00C324E1">
        <w:t>s</w:t>
      </w:r>
      <w:r w:rsidR="005A0C04">
        <w:t xml:space="preserve"> to be </w:t>
      </w:r>
      <w:r w:rsidR="00EF0040">
        <w:t xml:space="preserve">prescribed </w:t>
      </w:r>
      <w:r w:rsidR="005A0C04">
        <w:t>as penalty notice offences.</w:t>
      </w:r>
      <w:r w:rsidR="00EF0040">
        <w:t xml:space="preserve"> </w:t>
      </w:r>
      <w:r w:rsidR="007B3BBC">
        <w:t xml:space="preserve">This will mean that Fair Trading can give a penalty notice to a person if there is evidence that they have committed an offence under the BCE Act or regulations. </w:t>
      </w:r>
    </w:p>
    <w:p w14:paraId="6C416E6E" w14:textId="3752CB88" w:rsidR="00090A1C" w:rsidRDefault="00090A1C" w:rsidP="00090A1C">
      <w:r>
        <w:t>The types of offences that will be prescribed as penalty notice offences are ‘strict liability’ offences where</w:t>
      </w:r>
      <w:r w:rsidR="00A97B5B">
        <w:t>,</w:t>
      </w:r>
      <w:r>
        <w:t xml:space="preserve"> to issue the penalty it only needs to be established that the offence has been committed. </w:t>
      </w:r>
    </w:p>
    <w:p w14:paraId="45F2A2A8" w14:textId="4C2648EA" w:rsidR="005A5478" w:rsidRDefault="005A5478" w:rsidP="005A0C04">
      <w:r w:rsidRPr="00903A70">
        <w:t>Penalty notices are an important feature of the suite of compliance and enforcement options available to</w:t>
      </w:r>
      <w:r>
        <w:t xml:space="preserve"> the regulator </w:t>
      </w:r>
      <w:r w:rsidRPr="00903A70">
        <w:t xml:space="preserve">and are relied on as an </w:t>
      </w:r>
      <w:r>
        <w:t xml:space="preserve">efficient and </w:t>
      </w:r>
      <w:r w:rsidRPr="00903A70">
        <w:t xml:space="preserve">effective deterrent against </w:t>
      </w:r>
      <w:r>
        <w:t xml:space="preserve">regulatory </w:t>
      </w:r>
      <w:r w:rsidRPr="00903A70">
        <w:t xml:space="preserve">non-compliance. In general terms, penalty notices are used </w:t>
      </w:r>
      <w:r>
        <w:t xml:space="preserve">as an intermediate enforcement tool </w:t>
      </w:r>
      <w:r w:rsidRPr="00903A70">
        <w:t>in situations where it is not considered appropriate to take prosecution action against a corporation or individual</w:t>
      </w:r>
      <w:r>
        <w:t xml:space="preserve">, but a more severe </w:t>
      </w:r>
      <w:r w:rsidR="003154E5">
        <w:t>punishment</w:t>
      </w:r>
      <w:r>
        <w:t xml:space="preserve"> other than a warning is warranted</w:t>
      </w:r>
      <w:r w:rsidRPr="00903A70">
        <w:t>.</w:t>
      </w:r>
    </w:p>
    <w:p w14:paraId="74865873" w14:textId="4024ED8D" w:rsidR="00A83648" w:rsidRDefault="00A83648" w:rsidP="00A83648">
      <w:r>
        <w:t xml:space="preserve">While penalty notices will result in lower penalties for breaches of the Act and </w:t>
      </w:r>
      <w:r w:rsidR="003F78D1">
        <w:t>r</w:t>
      </w:r>
      <w:r>
        <w:t>egulation, they are only issued as a graduated response where appropriate to do so. The regulator retains the discretion to prosecute serious breaches of requirements under the Act in court.</w:t>
      </w:r>
      <w:r w:rsidR="00071530">
        <w:t xml:space="preserve"> The value of penalty notices </w:t>
      </w:r>
      <w:r w:rsidR="002218D5">
        <w:t xml:space="preserve">is generally set at </w:t>
      </w:r>
      <w:r w:rsidR="0014654C">
        <w:t>a percentage</w:t>
      </w:r>
      <w:r w:rsidR="002218D5">
        <w:t xml:space="preserve"> </w:t>
      </w:r>
      <w:r w:rsidR="00DA0072">
        <w:t xml:space="preserve">of the </w:t>
      </w:r>
      <w:r w:rsidR="00A37316">
        <w:t xml:space="preserve">maximum penalty that may be imposed by a court </w:t>
      </w:r>
      <w:r w:rsidR="00173CEC">
        <w:t>for the offence.</w:t>
      </w:r>
    </w:p>
    <w:p w14:paraId="16D7ACD2" w14:textId="26A90744" w:rsidR="00043AB5" w:rsidRDefault="00DF6CB4" w:rsidP="00A83648">
      <w:r>
        <w:t xml:space="preserve">A person issued with a penalty notice may elect to pay the penalty amount in the specified time, seek a review of the penalty, or elect to have the matter heard </w:t>
      </w:r>
      <w:r w:rsidR="009542FB">
        <w:t>in</w:t>
      </w:r>
      <w:r>
        <w:t xml:space="preserve"> court. </w:t>
      </w:r>
      <w:r w:rsidR="00C51882">
        <w:t>Penalty notices are fixed penalties</w:t>
      </w:r>
      <w:r>
        <w:t xml:space="preserve"> for prescribed offences</w:t>
      </w:r>
      <w:r w:rsidR="0008287D">
        <w:t xml:space="preserve"> and given their nature,</w:t>
      </w:r>
      <w:r w:rsidR="005B28C7">
        <w:t xml:space="preserve"> do not </w:t>
      </w:r>
      <w:r w:rsidR="00B67F9A">
        <w:t>consider</w:t>
      </w:r>
      <w:r w:rsidR="005B28C7">
        <w:t xml:space="preserve"> </w:t>
      </w:r>
      <w:r w:rsidR="005635B7">
        <w:t>circumstantial or personal factors.</w:t>
      </w:r>
      <w:r w:rsidR="0008287D">
        <w:t xml:space="preserve"> </w:t>
      </w:r>
      <w:r w:rsidR="008F56FB">
        <w:t>To afford procedural fairness</w:t>
      </w:r>
      <w:r w:rsidR="00B67F9A">
        <w:t>,</w:t>
      </w:r>
      <w:r w:rsidR="008F56FB">
        <w:t xml:space="preserve"> a person issued </w:t>
      </w:r>
      <w:r w:rsidR="003C118A">
        <w:t xml:space="preserve">with </w:t>
      </w:r>
      <w:r w:rsidR="00A83648">
        <w:t>a penalty notice who do</w:t>
      </w:r>
      <w:r w:rsidR="00563095">
        <w:t>es</w:t>
      </w:r>
      <w:r w:rsidR="00A83648">
        <w:t xml:space="preserve"> not consider they have </w:t>
      </w:r>
      <w:r w:rsidR="008F56FB">
        <w:t xml:space="preserve">committed the </w:t>
      </w:r>
      <w:r w:rsidR="00127086">
        <w:t>offence or</w:t>
      </w:r>
      <w:r w:rsidR="003C118A">
        <w:t xml:space="preserve"> </w:t>
      </w:r>
      <w:r w:rsidR="00D25430">
        <w:t xml:space="preserve">would like mitigating factors to be taken into </w:t>
      </w:r>
      <w:r w:rsidR="00563095">
        <w:t>consideration</w:t>
      </w:r>
      <w:r w:rsidR="00D25430">
        <w:t>,</w:t>
      </w:r>
      <w:r w:rsidR="00A83648">
        <w:t xml:space="preserve"> may elect to</w:t>
      </w:r>
      <w:r w:rsidR="008F56FB">
        <w:t xml:space="preserve"> have the matter heard </w:t>
      </w:r>
      <w:r w:rsidR="00716A41">
        <w:t>in</w:t>
      </w:r>
      <w:r w:rsidR="008F56FB">
        <w:t xml:space="preserve"> court.</w:t>
      </w:r>
      <w:r w:rsidR="00233A3B">
        <w:t xml:space="preserve"> </w:t>
      </w:r>
    </w:p>
    <w:p w14:paraId="7684979E" w14:textId="35EB5897" w:rsidR="008F56FB" w:rsidRPr="00550008" w:rsidRDefault="007F517B" w:rsidP="00241CBD">
      <w:pPr>
        <w:spacing w:before="240" w:after="240"/>
        <w:rPr>
          <w:i/>
          <w:u w:val="single"/>
        </w:rPr>
      </w:pPr>
      <w:r>
        <w:rPr>
          <w:i/>
          <w:u w:val="single"/>
        </w:rPr>
        <w:t xml:space="preserve">What are the regulatory </w:t>
      </w:r>
      <w:r w:rsidR="009B5FAA">
        <w:rPr>
          <w:i/>
          <w:u w:val="single"/>
        </w:rPr>
        <w:t>i</w:t>
      </w:r>
      <w:r w:rsidR="008F56FB" w:rsidRPr="00550008">
        <w:rPr>
          <w:i/>
          <w:u w:val="single"/>
        </w:rPr>
        <w:t>mpacts</w:t>
      </w:r>
      <w:r>
        <w:rPr>
          <w:i/>
          <w:u w:val="single"/>
        </w:rPr>
        <w:t>?</w:t>
      </w:r>
    </w:p>
    <w:p w14:paraId="1B7E5593" w14:textId="39A1C0E8" w:rsidR="00FC22D6" w:rsidRDefault="00D15E26" w:rsidP="00A83648">
      <w:r>
        <w:t xml:space="preserve">The burden of receiving a penalty notice </w:t>
      </w:r>
      <w:r w:rsidR="00E53AB3">
        <w:t>is</w:t>
      </w:r>
      <w:r>
        <w:t xml:space="preserve"> a proportionate cost as it can only be issued where there is sufficient evidence to </w:t>
      </w:r>
      <w:r w:rsidR="009E1B33">
        <w:t xml:space="preserve">demonstrate that the offence has been committed. In circumstances where the evidence has been established, an officer also has discretion to issue a formal caution in lieu of a penalty notice if appropriate in the circumstances. This could </w:t>
      </w:r>
      <w:r w:rsidR="00AE3943">
        <w:t>consider</w:t>
      </w:r>
      <w:r w:rsidR="009E1B33">
        <w:t xml:space="preserve"> </w:t>
      </w:r>
      <w:r w:rsidR="002334D2">
        <w:t>the person having no previous offences, or the nature of the offence.</w:t>
      </w:r>
    </w:p>
    <w:p w14:paraId="52A1CE56" w14:textId="152B6D18" w:rsidR="008A0963" w:rsidRDefault="008A0963" w:rsidP="008A0963">
      <w:r>
        <w:t>Where penalty notices are paid, the obvious impact to an individual or corporation is the associated monetary cost, however it has very little time impact. Where a penalty notice is court elected, this can have more significant time and cost implications as this effectively turns into a prosecution.</w:t>
      </w:r>
    </w:p>
    <w:p w14:paraId="2502876D" w14:textId="1E3D869C" w:rsidR="002334D2" w:rsidRDefault="003A21C3" w:rsidP="00A83648">
      <w:r>
        <w:lastRenderedPageBreak/>
        <w:t xml:space="preserve">Penalty notices reflect a net benefit </w:t>
      </w:r>
      <w:r w:rsidR="002049EF">
        <w:t xml:space="preserve">to the community </w:t>
      </w:r>
      <w:r>
        <w:t>as they are a quicker and more cost</w:t>
      </w:r>
      <w:r w:rsidR="002049EF">
        <w:t>-</w:t>
      </w:r>
      <w:r>
        <w:t xml:space="preserve">effective </w:t>
      </w:r>
      <w:r w:rsidR="003154E5">
        <w:t>punishment</w:t>
      </w:r>
      <w:r w:rsidR="008A1F6F">
        <w:t>, which allows the regulator to reinforce regul</w:t>
      </w:r>
      <w:r w:rsidR="002049EF">
        <w:t>a</w:t>
      </w:r>
      <w:r w:rsidR="008A1F6F">
        <w:t>to</w:t>
      </w:r>
      <w:r w:rsidR="002049EF">
        <w:t>r</w:t>
      </w:r>
      <w:r w:rsidR="008A1F6F">
        <w:t>y requirements.</w:t>
      </w:r>
      <w:r w:rsidR="002049EF">
        <w:t xml:space="preserve"> This can provide specific and general deterrence and allows more intensive regulator resources to be used for higher risk matters.</w:t>
      </w:r>
    </w:p>
    <w:p w14:paraId="091FD3E9" w14:textId="733E9E8C" w:rsidR="005A0C04" w:rsidRPr="00204718" w:rsidRDefault="00635597" w:rsidP="00241CBD">
      <w:pPr>
        <w:spacing w:before="240" w:after="240"/>
        <w:rPr>
          <w:i/>
          <w:iCs/>
          <w:u w:val="single"/>
        </w:rPr>
      </w:pPr>
      <w:r w:rsidRPr="00204718">
        <w:rPr>
          <w:i/>
          <w:iCs/>
          <w:u w:val="single"/>
        </w:rPr>
        <w:t xml:space="preserve">What </w:t>
      </w:r>
      <w:r w:rsidR="007F517B">
        <w:rPr>
          <w:i/>
          <w:iCs/>
          <w:u w:val="single"/>
        </w:rPr>
        <w:t>are the</w:t>
      </w:r>
      <w:r w:rsidRPr="00204718">
        <w:rPr>
          <w:i/>
          <w:iCs/>
          <w:u w:val="single"/>
        </w:rPr>
        <w:t xml:space="preserve"> alter</w:t>
      </w:r>
      <w:r w:rsidR="00204718" w:rsidRPr="00204718">
        <w:rPr>
          <w:i/>
          <w:iCs/>
          <w:u w:val="single"/>
        </w:rPr>
        <w:t>n</w:t>
      </w:r>
      <w:r w:rsidRPr="00204718">
        <w:rPr>
          <w:i/>
          <w:iCs/>
          <w:u w:val="single"/>
        </w:rPr>
        <w:t>ative</w:t>
      </w:r>
      <w:r w:rsidR="007F517B">
        <w:rPr>
          <w:i/>
          <w:iCs/>
          <w:u w:val="single"/>
        </w:rPr>
        <w:t>s</w:t>
      </w:r>
      <w:r w:rsidR="00204718" w:rsidRPr="00204718">
        <w:rPr>
          <w:i/>
          <w:iCs/>
          <w:u w:val="single"/>
        </w:rPr>
        <w:t>?</w:t>
      </w:r>
    </w:p>
    <w:p w14:paraId="0D0B6385" w14:textId="0D7245C6" w:rsidR="005849D2" w:rsidRDefault="00204718" w:rsidP="005A0C04">
      <w:pPr>
        <w:rPr>
          <w:rStyle w:val="normaltextrun"/>
          <w:rFonts w:cs="Arial"/>
          <w:color w:val="000000"/>
          <w:szCs w:val="22"/>
          <w:shd w:val="clear" w:color="auto" w:fill="FFFFFF"/>
        </w:rPr>
      </w:pPr>
      <w:r>
        <w:rPr>
          <w:rStyle w:val="normaltextrun"/>
          <w:rFonts w:cs="Arial"/>
          <w:color w:val="000000"/>
          <w:szCs w:val="22"/>
          <w:shd w:val="clear" w:color="auto" w:fill="FFFFFF"/>
        </w:rPr>
        <w:t xml:space="preserve">Removing the power to issue </w:t>
      </w:r>
      <w:r w:rsidR="00635597">
        <w:rPr>
          <w:rStyle w:val="normaltextrun"/>
          <w:rFonts w:cs="Arial"/>
          <w:color w:val="000000"/>
          <w:szCs w:val="22"/>
          <w:shd w:val="clear" w:color="auto" w:fill="FFFFFF"/>
        </w:rPr>
        <w:t xml:space="preserve">penalty notices would </w:t>
      </w:r>
      <w:r w:rsidR="000069A9">
        <w:rPr>
          <w:rStyle w:val="normaltextrun"/>
          <w:rFonts w:cs="Arial"/>
          <w:color w:val="000000"/>
          <w:szCs w:val="22"/>
          <w:shd w:val="clear" w:color="auto" w:fill="FFFFFF"/>
        </w:rPr>
        <w:t>remove a</w:t>
      </w:r>
      <w:r w:rsidR="002D2E7E">
        <w:rPr>
          <w:rStyle w:val="normaltextrun"/>
          <w:rFonts w:cs="Arial"/>
          <w:color w:val="000000"/>
          <w:szCs w:val="22"/>
          <w:shd w:val="clear" w:color="auto" w:fill="FFFFFF"/>
        </w:rPr>
        <w:t>n</w:t>
      </w:r>
      <w:r w:rsidR="000069A9">
        <w:rPr>
          <w:rStyle w:val="normaltextrun"/>
          <w:rFonts w:cs="Arial"/>
          <w:color w:val="000000"/>
          <w:szCs w:val="22"/>
          <w:shd w:val="clear" w:color="auto" w:fill="FFFFFF"/>
        </w:rPr>
        <w:t xml:space="preserve"> intermediate sanctioning tool</w:t>
      </w:r>
      <w:r w:rsidR="003D725F">
        <w:rPr>
          <w:rStyle w:val="normaltextrun"/>
          <w:rFonts w:cs="Arial"/>
          <w:color w:val="000000"/>
          <w:szCs w:val="22"/>
          <w:shd w:val="clear" w:color="auto" w:fill="FFFFFF"/>
        </w:rPr>
        <w:t xml:space="preserve">, which limits the options available to the regulator to determine the most appropriate manner to respond to non-compliance. </w:t>
      </w:r>
      <w:r w:rsidR="00BC46B7">
        <w:rPr>
          <w:rStyle w:val="normaltextrun"/>
          <w:rFonts w:cs="Arial"/>
          <w:color w:val="000000"/>
          <w:szCs w:val="22"/>
          <w:shd w:val="clear" w:color="auto" w:fill="FFFFFF"/>
        </w:rPr>
        <w:t>Without penalty notices</w:t>
      </w:r>
      <w:r w:rsidR="00C8183B">
        <w:rPr>
          <w:rStyle w:val="normaltextrun"/>
          <w:rFonts w:cs="Arial"/>
          <w:color w:val="000000"/>
          <w:szCs w:val="22"/>
          <w:shd w:val="clear" w:color="auto" w:fill="FFFFFF"/>
        </w:rPr>
        <w:t>,</w:t>
      </w:r>
      <w:r w:rsidR="00BC46B7">
        <w:rPr>
          <w:rStyle w:val="normaltextrun"/>
          <w:rFonts w:cs="Arial"/>
          <w:color w:val="000000"/>
          <w:szCs w:val="22"/>
          <w:shd w:val="clear" w:color="auto" w:fill="FFFFFF"/>
        </w:rPr>
        <w:t xml:space="preserve"> matters would need to be dealt with through less punitive tools, such as warnings or more </w:t>
      </w:r>
      <w:r w:rsidR="005849D2">
        <w:rPr>
          <w:rStyle w:val="normaltextrun"/>
          <w:rFonts w:cs="Arial"/>
          <w:color w:val="000000"/>
          <w:szCs w:val="22"/>
          <w:shd w:val="clear" w:color="auto" w:fill="FFFFFF"/>
        </w:rPr>
        <w:t>serious tools such as prosecuting a breach.</w:t>
      </w:r>
    </w:p>
    <w:p w14:paraId="05F33434" w14:textId="29DA075F" w:rsidR="00387B83" w:rsidRPr="0000503D" w:rsidRDefault="0000503D" w:rsidP="00F32394">
      <w:pPr>
        <w:pStyle w:val="Heading2"/>
      </w:pPr>
      <w:bookmarkStart w:id="110" w:name="_Toc108096729"/>
      <w:r w:rsidRPr="0000503D">
        <w:t>Education and training notices</w:t>
      </w:r>
      <w:bookmarkEnd w:id="110"/>
    </w:p>
    <w:p w14:paraId="057FA96D" w14:textId="60A96BFC" w:rsidR="00001A72" w:rsidRPr="00946754" w:rsidRDefault="00001A72" w:rsidP="00946754">
      <w:pPr>
        <w:pStyle w:val="BodyText1"/>
        <w:spacing w:before="0" w:after="120" w:line="360" w:lineRule="auto"/>
        <w:rPr>
          <w:rFonts w:ascii="Arial" w:eastAsia="Times New Roman" w:hAnsi="Arial" w:cs="Times New Roman"/>
        </w:rPr>
      </w:pPr>
      <w:r w:rsidRPr="00946754">
        <w:rPr>
          <w:rFonts w:ascii="Arial" w:eastAsia="Times New Roman" w:hAnsi="Arial" w:cs="Times New Roman"/>
        </w:rPr>
        <w:t>Provisions exist in various pieces of building legislation</w:t>
      </w:r>
      <w:r w:rsidR="002D06F2">
        <w:rPr>
          <w:rStyle w:val="FootnoteReference"/>
          <w:rFonts w:ascii="Arial" w:eastAsia="Times New Roman" w:hAnsi="Arial"/>
        </w:rPr>
        <w:footnoteReference w:id="23"/>
      </w:r>
      <w:r w:rsidRPr="00946754">
        <w:rPr>
          <w:rFonts w:ascii="Arial" w:eastAsia="Times New Roman" w:hAnsi="Arial" w:cs="Times New Roman"/>
        </w:rPr>
        <w:t xml:space="preserve"> that enable the Secretary to impose a condition on the registration of a practitioner to undertake specified education or training as a form of disciplinary action. </w:t>
      </w:r>
    </w:p>
    <w:p w14:paraId="0D937798" w14:textId="77777777" w:rsidR="00001A72" w:rsidRDefault="00001A72" w:rsidP="00001A72">
      <w:r>
        <w:t xml:space="preserve">This is an important form of disciplinary action as it can be used as an early intervention measure to respond to initial or less-serious breaches by a practitioner. </w:t>
      </w:r>
    </w:p>
    <w:p w14:paraId="6D5FB026" w14:textId="44B6C48F" w:rsidR="00001A72" w:rsidRDefault="00001A72" w:rsidP="00001A72">
      <w:r>
        <w:t>Without these options for early intervention, there is a risk that disciplinary action will not address and rectify examples of poor practice and will</w:t>
      </w:r>
      <w:r w:rsidR="00342151">
        <w:t>,</w:t>
      </w:r>
      <w:r>
        <w:t xml:space="preserve"> instead allow these behaviours to become accepted as common practice. Rather than only relying on cancellation or disqualification of licences for serious breaches, it is important that other disciplinary action mechanisms are used</w:t>
      </w:r>
      <w:r w:rsidR="0013667B">
        <w:t>,</w:t>
      </w:r>
      <w:r>
        <w:t xml:space="preserve"> as a matter of course throughout the enforcement process. </w:t>
      </w:r>
    </w:p>
    <w:p w14:paraId="0AF588E9" w14:textId="3B10FADE" w:rsidR="00001A72" w:rsidRDefault="00001A72" w:rsidP="00946754">
      <w:r>
        <w:t xml:space="preserve">To provide a more targeted and constructive response to lower-risk offences, </w:t>
      </w:r>
      <w:r w:rsidRPr="00946754">
        <w:t>Schedule 9</w:t>
      </w:r>
      <w:r>
        <w:t xml:space="preserve"> of the </w:t>
      </w:r>
      <w:r w:rsidR="007F2904" w:rsidRPr="0037427B">
        <w:t xml:space="preserve">Amendment </w:t>
      </w:r>
      <w:proofErr w:type="gramStart"/>
      <w:r w:rsidRPr="0037427B">
        <w:t>Bill</w:t>
      </w:r>
      <w:proofErr w:type="gramEnd"/>
      <w:r>
        <w:t xml:space="preserve"> </w:t>
      </w:r>
      <w:r w:rsidR="00FC7DDC">
        <w:t>and clause 149 of the BCE Bill</w:t>
      </w:r>
      <w:r>
        <w:t xml:space="preserve"> propose</w:t>
      </w:r>
      <w:r w:rsidR="00FC7DDC">
        <w:t>s</w:t>
      </w:r>
      <w:r>
        <w:t xml:space="preserve"> that inspectors be empowered</w:t>
      </w:r>
      <w:r w:rsidDel="004A0F4B">
        <w:t xml:space="preserve"> </w:t>
      </w:r>
      <w:r>
        <w:t>to hand out an education and training notice</w:t>
      </w:r>
      <w:r w:rsidR="00C41B7B">
        <w:t>,</w:t>
      </w:r>
      <w:r>
        <w:t xml:space="preserve"> instead of issuing a </w:t>
      </w:r>
      <w:r w:rsidR="00CB7170">
        <w:t>PIN</w:t>
      </w:r>
      <w:r>
        <w:t xml:space="preserve">. The notice will require an offender to complete a particular course within a specified </w:t>
      </w:r>
      <w:r w:rsidR="00B7798F">
        <w:t>period</w:t>
      </w:r>
      <w:r>
        <w:t>. The courses will be targeted to the skills gap identified by the inspector</w:t>
      </w:r>
      <w:r w:rsidR="00203095">
        <w:t>.</w:t>
      </w:r>
      <w:r>
        <w:t xml:space="preserve"> </w:t>
      </w:r>
      <w:r w:rsidR="00203095">
        <w:t>F</w:t>
      </w:r>
      <w:r>
        <w:t xml:space="preserve">or instance, where an inspector is penalising a person for </w:t>
      </w:r>
      <w:r w:rsidR="00A47543">
        <w:t xml:space="preserve">failing to </w:t>
      </w:r>
      <w:r w:rsidR="00CB6441">
        <w:t>adhere to declaration obligations under the DBP Act</w:t>
      </w:r>
      <w:r>
        <w:t xml:space="preserve">, the offender would be required to complete </w:t>
      </w:r>
      <w:r w:rsidR="00CB6441">
        <w:t>the ‘Navigating the Design and Building Practitioners Legislation’</w:t>
      </w:r>
      <w:r>
        <w:t xml:space="preserve"> set by the Department. </w:t>
      </w:r>
    </w:p>
    <w:p w14:paraId="2C618DF0" w14:textId="28D9E7C0" w:rsidR="00361096" w:rsidRDefault="00361096" w:rsidP="00946754">
      <w:r>
        <w:t xml:space="preserve">The effectiveness of education and training notices as a method of lifting standards and reducing preventable defects relies on there being high rates of the notices being both issued and complied with. </w:t>
      </w:r>
      <w:r w:rsidR="00B81FE0">
        <w:t xml:space="preserve">The cost of completing a course will also be less than the correlating </w:t>
      </w:r>
      <w:r w:rsidR="00B81FE0" w:rsidRPr="00C65EDE">
        <w:t>PIN</w:t>
      </w:r>
      <w:r w:rsidR="00B81FE0">
        <w:t xml:space="preserve"> amount, so it is hoped that</w:t>
      </w:r>
      <w:r w:rsidR="006C2E42">
        <w:t>,</w:t>
      </w:r>
      <w:r w:rsidR="00B81FE0">
        <w:t xml:space="preserve"> alongside the developmental benefit of the courses this will increase the appeal of this </w:t>
      </w:r>
      <w:r w:rsidR="00B81FE0">
        <w:lastRenderedPageBreak/>
        <w:t xml:space="preserve">form of disciplinary action and offenders will be disincentivised from seeking to instead pay the standard </w:t>
      </w:r>
      <w:r w:rsidR="00B81FE0" w:rsidRPr="00C65EDE">
        <w:t>PIN</w:t>
      </w:r>
      <w:r w:rsidR="00B81FE0">
        <w:t>.</w:t>
      </w:r>
    </w:p>
    <w:p w14:paraId="2334D532" w14:textId="72E6098F" w:rsidR="005C1E38" w:rsidRPr="00990234" w:rsidRDefault="005C1E38" w:rsidP="00F32394">
      <w:pPr>
        <w:pStyle w:val="Heading2"/>
      </w:pPr>
      <w:bookmarkStart w:id="111" w:name="_Toc101360029"/>
      <w:bookmarkStart w:id="112" w:name="_Toc103348542"/>
      <w:bookmarkStart w:id="113" w:name="_Toc108096730"/>
      <w:r w:rsidRPr="00990234">
        <w:t>Executive and corporate liability</w:t>
      </w:r>
      <w:bookmarkEnd w:id="111"/>
      <w:bookmarkEnd w:id="112"/>
      <w:bookmarkEnd w:id="113"/>
    </w:p>
    <w:p w14:paraId="00A17183" w14:textId="3CB2E8FB" w:rsidR="007E5B5A" w:rsidRDefault="007E5B5A" w:rsidP="007E5B5A">
      <w:r>
        <w:t>Many operators in the building and construction sector are corporations or hold a licence as a body corporate. The licensing schemes allow corporate entities to hold licenses to afford flexibility and appropriate risk management in the preferred business model utilised by licence holders. This allows for legal business structures to be set up with the entity engaging suitably qualified people to carry out the regulated work or activity on behalf of the body corporate.</w:t>
      </w:r>
    </w:p>
    <w:p w14:paraId="5DA20179" w14:textId="6791CF37" w:rsidR="00D84CF8" w:rsidRPr="00990234" w:rsidRDefault="00D84CF8" w:rsidP="00D84CF8">
      <w:r w:rsidRPr="00990234">
        <w:t>Directors of corporate licences have positive obligations under the building legislation to ensure that the work or activity authorised to be carried out</w:t>
      </w:r>
      <w:r w:rsidR="00CF02C9" w:rsidRPr="00990234">
        <w:t>,</w:t>
      </w:r>
      <w:r w:rsidRPr="00990234">
        <w:t xml:space="preserve"> meet</w:t>
      </w:r>
      <w:r w:rsidR="00CF02C9" w:rsidRPr="00990234">
        <w:t>s</w:t>
      </w:r>
      <w:r w:rsidRPr="00990234">
        <w:t xml:space="preserve"> the legislative requirements</w:t>
      </w:r>
      <w:r w:rsidR="001E31E4" w:rsidRPr="00990234">
        <w:t xml:space="preserve">, as well as obligations to comply with corporate laws, both in NSW and </w:t>
      </w:r>
      <w:r w:rsidR="00AF3DAE" w:rsidRPr="00990234">
        <w:t>federally.</w:t>
      </w:r>
    </w:p>
    <w:p w14:paraId="66179AF9" w14:textId="77777777" w:rsidR="003E5828" w:rsidRDefault="00BA0564" w:rsidP="00BD369E">
      <w:r w:rsidRPr="00990234">
        <w:t>Despite these obligations, s</w:t>
      </w:r>
      <w:r w:rsidR="003564CC" w:rsidRPr="00990234">
        <w:t xml:space="preserve">takeholder and </w:t>
      </w:r>
      <w:r w:rsidR="006B55C4" w:rsidRPr="00990234">
        <w:t>consumer</w:t>
      </w:r>
      <w:r w:rsidR="003564CC" w:rsidRPr="00990234">
        <w:t xml:space="preserve"> feedback has </w:t>
      </w:r>
      <w:r w:rsidR="00922ADD" w:rsidRPr="00990234">
        <w:t>indicated problems</w:t>
      </w:r>
      <w:r w:rsidR="002933F4" w:rsidRPr="00990234">
        <w:t xml:space="preserve"> with the ability of directors to </w:t>
      </w:r>
      <w:r w:rsidR="001C269F" w:rsidRPr="00990234">
        <w:t xml:space="preserve">personally </w:t>
      </w:r>
      <w:r w:rsidR="002933F4" w:rsidRPr="00990234">
        <w:t xml:space="preserve">avoid </w:t>
      </w:r>
      <w:r w:rsidR="00902FC5" w:rsidRPr="00990234">
        <w:t xml:space="preserve">punishment </w:t>
      </w:r>
      <w:r w:rsidR="002933F4" w:rsidRPr="00990234">
        <w:t xml:space="preserve">where </w:t>
      </w:r>
      <w:r w:rsidR="003B70A9" w:rsidRPr="00990234">
        <w:t xml:space="preserve">certain </w:t>
      </w:r>
      <w:r w:rsidR="002933F4" w:rsidRPr="00990234">
        <w:t>offence</w:t>
      </w:r>
      <w:r w:rsidR="003B70A9" w:rsidRPr="00990234">
        <w:t>s</w:t>
      </w:r>
      <w:r w:rsidR="002933F4" w:rsidRPr="00990234">
        <w:t xml:space="preserve"> </w:t>
      </w:r>
      <w:r w:rsidR="003B70A9" w:rsidRPr="00990234">
        <w:t>are</w:t>
      </w:r>
      <w:r w:rsidR="002933F4" w:rsidRPr="00990234">
        <w:t xml:space="preserve"> commit</w:t>
      </w:r>
      <w:r w:rsidR="00197DB9" w:rsidRPr="00990234">
        <w:t>t</w:t>
      </w:r>
      <w:r w:rsidR="002933F4" w:rsidRPr="00990234">
        <w:t>ed by a cor</w:t>
      </w:r>
      <w:r w:rsidR="00197DB9" w:rsidRPr="00990234">
        <w:t>poration</w:t>
      </w:r>
      <w:r w:rsidR="001C269F" w:rsidRPr="00990234">
        <w:t xml:space="preserve"> and the director was associated with the commission of the offence or did</w:t>
      </w:r>
      <w:r w:rsidR="00DF1514" w:rsidRPr="00990234">
        <w:t xml:space="preserve"> not</w:t>
      </w:r>
      <w:r w:rsidR="001C269F" w:rsidRPr="00990234">
        <w:t xml:space="preserve"> take reasonable steps to stop the offence</w:t>
      </w:r>
      <w:r w:rsidR="002933F4" w:rsidRPr="00990234">
        <w:t>.</w:t>
      </w:r>
    </w:p>
    <w:p w14:paraId="5A68C4B6" w14:textId="77777777" w:rsidR="00AC3F28" w:rsidRDefault="00226294" w:rsidP="00BD369E">
      <w:r w:rsidRPr="00BA50F9">
        <w:t>In some instances, the company procedures may lead to poor outcomes such as</w:t>
      </w:r>
      <w:r w:rsidR="00AC3F28">
        <w:t>:</w:t>
      </w:r>
    </w:p>
    <w:p w14:paraId="05CC52BC" w14:textId="4A9C784E" w:rsidR="00AC3F28" w:rsidRPr="00FC7568" w:rsidRDefault="00226294" w:rsidP="00DC45D7">
      <w:pPr>
        <w:pStyle w:val="ListParagraph"/>
        <w:numPr>
          <w:ilvl w:val="0"/>
          <w:numId w:val="56"/>
        </w:numPr>
        <w:spacing w:line="360" w:lineRule="auto"/>
        <w:rPr>
          <w:rFonts w:ascii="Arial" w:hAnsi="Arial" w:cs="Arial"/>
          <w:sz w:val="22"/>
          <w:szCs w:val="22"/>
        </w:rPr>
      </w:pPr>
      <w:r w:rsidRPr="00FC7568">
        <w:rPr>
          <w:rFonts w:ascii="Arial" w:hAnsi="Arial" w:cs="Arial"/>
          <w:sz w:val="22"/>
          <w:szCs w:val="22"/>
        </w:rPr>
        <w:t>deliberately structuring projects to rush work through</w:t>
      </w:r>
      <w:r w:rsidR="00AC3F28" w:rsidRPr="00FC7568">
        <w:rPr>
          <w:rFonts w:ascii="Arial" w:hAnsi="Arial" w:cs="Arial"/>
          <w:sz w:val="22"/>
          <w:szCs w:val="22"/>
        </w:rPr>
        <w:t>,</w:t>
      </w:r>
      <w:r w:rsidRPr="00FC7568">
        <w:rPr>
          <w:rFonts w:ascii="Arial" w:hAnsi="Arial" w:cs="Arial"/>
          <w:sz w:val="22"/>
          <w:szCs w:val="22"/>
        </w:rPr>
        <w:t xml:space="preserve"> without quality assurances</w:t>
      </w:r>
    </w:p>
    <w:p w14:paraId="1D8CC8AF" w14:textId="6FC03415" w:rsidR="00AC3F28" w:rsidRPr="00FC7568" w:rsidRDefault="00226294" w:rsidP="00DC45D7">
      <w:pPr>
        <w:pStyle w:val="ListParagraph"/>
        <w:numPr>
          <w:ilvl w:val="0"/>
          <w:numId w:val="56"/>
        </w:numPr>
        <w:spacing w:line="360" w:lineRule="auto"/>
        <w:rPr>
          <w:rFonts w:ascii="Arial" w:hAnsi="Arial" w:cs="Arial"/>
          <w:sz w:val="22"/>
          <w:szCs w:val="22"/>
        </w:rPr>
      </w:pPr>
      <w:r w:rsidRPr="00FC7568">
        <w:rPr>
          <w:rFonts w:ascii="Arial" w:hAnsi="Arial" w:cs="Arial"/>
          <w:sz w:val="22"/>
          <w:szCs w:val="22"/>
        </w:rPr>
        <w:t>not allowing each trade the right amount of time for each stage of completion</w:t>
      </w:r>
    </w:p>
    <w:p w14:paraId="1AC882F1" w14:textId="413A7726" w:rsidR="00AC3F28" w:rsidRPr="00FC7568" w:rsidRDefault="00226294" w:rsidP="00DC45D7">
      <w:pPr>
        <w:pStyle w:val="ListParagraph"/>
        <w:numPr>
          <w:ilvl w:val="0"/>
          <w:numId w:val="56"/>
        </w:numPr>
        <w:spacing w:line="360" w:lineRule="auto"/>
        <w:rPr>
          <w:rFonts w:ascii="Arial" w:hAnsi="Arial" w:cs="Arial"/>
          <w:sz w:val="22"/>
          <w:szCs w:val="22"/>
        </w:rPr>
      </w:pPr>
      <w:r w:rsidRPr="00FC7568">
        <w:rPr>
          <w:rFonts w:ascii="Arial" w:hAnsi="Arial" w:cs="Arial"/>
          <w:sz w:val="22"/>
          <w:szCs w:val="22"/>
        </w:rPr>
        <w:t xml:space="preserve">deliberately cutting </w:t>
      </w:r>
      <w:r w:rsidR="00B91405" w:rsidRPr="00FC7568">
        <w:rPr>
          <w:rFonts w:ascii="Arial" w:hAnsi="Arial" w:cs="Arial"/>
          <w:sz w:val="22"/>
          <w:szCs w:val="22"/>
        </w:rPr>
        <w:t>corners</w:t>
      </w:r>
      <w:r w:rsidRPr="00FC7568">
        <w:rPr>
          <w:rFonts w:ascii="Arial" w:hAnsi="Arial" w:cs="Arial"/>
          <w:sz w:val="22"/>
          <w:szCs w:val="22"/>
        </w:rPr>
        <w:t xml:space="preserve"> and using non-conforming products. </w:t>
      </w:r>
    </w:p>
    <w:p w14:paraId="059A949F" w14:textId="2DAF6B95" w:rsidR="00877A0B" w:rsidRDefault="00617034" w:rsidP="00DC45D7">
      <w:pPr>
        <w:spacing w:before="120"/>
        <w:ind w:left="62"/>
      </w:pPr>
      <w:r w:rsidRPr="00990234">
        <w:t>While the corporation can be prosecuted, having no personal liability can</w:t>
      </w:r>
      <w:r w:rsidR="002933F4" w:rsidRPr="00990234">
        <w:t xml:space="preserve"> result in a poor outcome for </w:t>
      </w:r>
      <w:r w:rsidR="00D61C7A">
        <w:t>customers</w:t>
      </w:r>
      <w:r w:rsidR="00D61C7A" w:rsidRPr="00990234">
        <w:t xml:space="preserve"> </w:t>
      </w:r>
      <w:r w:rsidR="00197DB9" w:rsidRPr="00990234">
        <w:t xml:space="preserve">and other </w:t>
      </w:r>
      <w:r w:rsidR="0081703A" w:rsidRPr="00990234">
        <w:t>businesses</w:t>
      </w:r>
      <w:r w:rsidRPr="00990234">
        <w:t>,</w:t>
      </w:r>
      <w:r w:rsidR="002933F4" w:rsidRPr="00990234">
        <w:t xml:space="preserve"> as directors are free to continue in indu</w:t>
      </w:r>
      <w:r w:rsidR="0081703A" w:rsidRPr="00990234">
        <w:t>s</w:t>
      </w:r>
      <w:r w:rsidR="002933F4" w:rsidRPr="00990234">
        <w:t xml:space="preserve">try with no blemish on their record or </w:t>
      </w:r>
      <w:r w:rsidR="002A72F0" w:rsidRPr="00990234">
        <w:t xml:space="preserve">penalties </w:t>
      </w:r>
      <w:r w:rsidR="00877A0B" w:rsidRPr="00990234">
        <w:t>for their conduct.</w:t>
      </w:r>
    </w:p>
    <w:p w14:paraId="22543718" w14:textId="3DBF0ACC" w:rsidR="00955CB5" w:rsidRDefault="00877A0B" w:rsidP="00BD369E">
      <w:r>
        <w:t xml:space="preserve">The </w:t>
      </w:r>
      <w:r w:rsidR="00D1489D">
        <w:t xml:space="preserve">BCE </w:t>
      </w:r>
      <w:r>
        <w:t xml:space="preserve">Bill includes powers to </w:t>
      </w:r>
      <w:r w:rsidR="00761CD0">
        <w:t>‘</w:t>
      </w:r>
      <w:r w:rsidR="008B6271">
        <w:t>pierce the corporate veil</w:t>
      </w:r>
      <w:r w:rsidR="00761CD0">
        <w:t>’</w:t>
      </w:r>
      <w:r w:rsidR="00AF7328">
        <w:t xml:space="preserve">. This is </w:t>
      </w:r>
      <w:r w:rsidR="000800C4">
        <w:t xml:space="preserve">to ensure that </w:t>
      </w:r>
      <w:r>
        <w:t>director</w:t>
      </w:r>
      <w:r w:rsidR="00DF74D9">
        <w:t>s</w:t>
      </w:r>
      <w:r>
        <w:t xml:space="preserve"> </w:t>
      </w:r>
      <w:r w:rsidR="00474F4B">
        <w:t xml:space="preserve">or </w:t>
      </w:r>
      <w:r w:rsidR="00DF74D9">
        <w:t xml:space="preserve">other </w:t>
      </w:r>
      <w:r w:rsidR="00E3302B">
        <w:t>individual</w:t>
      </w:r>
      <w:r w:rsidR="00D1489D">
        <w:t>s</w:t>
      </w:r>
      <w:r w:rsidR="00DF74D9">
        <w:t xml:space="preserve"> in a position to influence the conduct of the corporation</w:t>
      </w:r>
      <w:r w:rsidR="00522B42">
        <w:t xml:space="preserve"> are held personally liable</w:t>
      </w:r>
      <w:r w:rsidR="00DF74D9">
        <w:t xml:space="preserve"> </w:t>
      </w:r>
      <w:r w:rsidR="00522B42">
        <w:t>for the actions of t</w:t>
      </w:r>
      <w:r w:rsidR="00DF74D9">
        <w:t xml:space="preserve">he corporation </w:t>
      </w:r>
      <w:r w:rsidR="00D1489D">
        <w:t>that has committed</w:t>
      </w:r>
      <w:r w:rsidR="00DF74D9">
        <w:t xml:space="preserve"> </w:t>
      </w:r>
      <w:r w:rsidR="00D1489D">
        <w:t xml:space="preserve">an </w:t>
      </w:r>
      <w:r w:rsidR="00DF74D9">
        <w:t>offence.</w:t>
      </w:r>
    </w:p>
    <w:p w14:paraId="629376A6" w14:textId="7E96139B" w:rsidR="00DF74D9" w:rsidRDefault="00FA7FB3" w:rsidP="00BD369E">
      <w:r>
        <w:t>Specifically, clause 15</w:t>
      </w:r>
      <w:r w:rsidR="00226294">
        <w:t>6</w:t>
      </w:r>
      <w:r w:rsidR="006832EE">
        <w:t xml:space="preserve"> provides that </w:t>
      </w:r>
      <w:r w:rsidR="00F03334">
        <w:t>a</w:t>
      </w:r>
      <w:r w:rsidR="00DF74D9">
        <w:t xml:space="preserve"> director or </w:t>
      </w:r>
      <w:r w:rsidR="0065653B">
        <w:t>influential individual</w:t>
      </w:r>
      <w:r w:rsidR="00186DDE">
        <w:t xml:space="preserve"> may be </w:t>
      </w:r>
      <w:r w:rsidR="00267020">
        <w:t xml:space="preserve">personally </w:t>
      </w:r>
      <w:r w:rsidR="00186DDE">
        <w:t xml:space="preserve">prosecuted for </w:t>
      </w:r>
      <w:r w:rsidR="009E4211">
        <w:t>a corporate</w:t>
      </w:r>
      <w:r w:rsidR="00186DDE">
        <w:t xml:space="preserve"> offence if they:</w:t>
      </w:r>
    </w:p>
    <w:p w14:paraId="45462016" w14:textId="650DFB84" w:rsidR="0033659B" w:rsidRPr="003256F2" w:rsidRDefault="0033659B" w:rsidP="00DF10EF">
      <w:pPr>
        <w:numPr>
          <w:ilvl w:val="0"/>
          <w:numId w:val="28"/>
        </w:numPr>
        <w:spacing w:after="0"/>
        <w:rPr>
          <w:rFonts w:eastAsia="Arial"/>
        </w:rPr>
      </w:pPr>
      <w:r w:rsidRPr="003256F2">
        <w:rPr>
          <w:rFonts w:eastAsia="Arial"/>
        </w:rPr>
        <w:t>aid</w:t>
      </w:r>
      <w:r w:rsidR="00703B2F">
        <w:rPr>
          <w:rFonts w:eastAsia="Arial"/>
        </w:rPr>
        <w:t>ed</w:t>
      </w:r>
      <w:r w:rsidRPr="003256F2">
        <w:rPr>
          <w:rFonts w:eastAsia="Arial"/>
        </w:rPr>
        <w:t xml:space="preserve">, </w:t>
      </w:r>
      <w:proofErr w:type="gramStart"/>
      <w:r w:rsidRPr="003256F2">
        <w:rPr>
          <w:rFonts w:eastAsia="Arial"/>
        </w:rPr>
        <w:t>abett</w:t>
      </w:r>
      <w:r w:rsidR="00703B2F">
        <w:rPr>
          <w:rFonts w:eastAsia="Arial"/>
        </w:rPr>
        <w:t>ed</w:t>
      </w:r>
      <w:proofErr w:type="gramEnd"/>
      <w:r w:rsidRPr="003256F2">
        <w:rPr>
          <w:rFonts w:eastAsia="Arial"/>
        </w:rPr>
        <w:t xml:space="preserve"> </w:t>
      </w:r>
      <w:r w:rsidR="004A590D" w:rsidRPr="003256F2">
        <w:rPr>
          <w:rFonts w:eastAsia="Arial"/>
        </w:rPr>
        <w:t>or procur</w:t>
      </w:r>
      <w:r w:rsidR="00703B2F">
        <w:rPr>
          <w:rFonts w:eastAsia="Arial"/>
        </w:rPr>
        <w:t>ed</w:t>
      </w:r>
      <w:r w:rsidR="004A590D" w:rsidRPr="003256F2">
        <w:rPr>
          <w:rFonts w:eastAsia="Arial"/>
        </w:rPr>
        <w:t xml:space="preserve"> the </w:t>
      </w:r>
      <w:r w:rsidR="00A80A51">
        <w:rPr>
          <w:rFonts w:eastAsia="Arial"/>
        </w:rPr>
        <w:t xml:space="preserve">commission of the </w:t>
      </w:r>
      <w:r w:rsidR="004A590D" w:rsidRPr="003256F2">
        <w:rPr>
          <w:rFonts w:eastAsia="Arial"/>
        </w:rPr>
        <w:t>offence</w:t>
      </w:r>
    </w:p>
    <w:p w14:paraId="09CB53AE" w14:textId="6476D4C3" w:rsidR="004A590D" w:rsidRPr="003256F2" w:rsidRDefault="004A590D" w:rsidP="00DF10EF">
      <w:pPr>
        <w:numPr>
          <w:ilvl w:val="0"/>
          <w:numId w:val="28"/>
        </w:numPr>
        <w:spacing w:after="0"/>
        <w:rPr>
          <w:rFonts w:eastAsia="Arial"/>
        </w:rPr>
      </w:pPr>
      <w:r w:rsidRPr="003256F2">
        <w:rPr>
          <w:rFonts w:eastAsia="Arial"/>
        </w:rPr>
        <w:t>induc</w:t>
      </w:r>
      <w:r w:rsidR="00A15E54">
        <w:rPr>
          <w:rFonts w:eastAsia="Arial"/>
        </w:rPr>
        <w:t>ed</w:t>
      </w:r>
      <w:r w:rsidRPr="003256F2">
        <w:rPr>
          <w:rFonts w:eastAsia="Arial"/>
        </w:rPr>
        <w:t>, whether by threats of promises, the commission o</w:t>
      </w:r>
      <w:r w:rsidR="003256F2" w:rsidRPr="003256F2">
        <w:rPr>
          <w:rFonts w:eastAsia="Arial"/>
        </w:rPr>
        <w:t>f</w:t>
      </w:r>
      <w:r w:rsidRPr="003256F2">
        <w:rPr>
          <w:rFonts w:eastAsia="Arial"/>
        </w:rPr>
        <w:t xml:space="preserve"> the offence</w:t>
      </w:r>
    </w:p>
    <w:p w14:paraId="625962B3" w14:textId="024D4778" w:rsidR="004A590D" w:rsidRPr="003256F2" w:rsidRDefault="004A590D" w:rsidP="00DF10EF">
      <w:pPr>
        <w:numPr>
          <w:ilvl w:val="0"/>
          <w:numId w:val="28"/>
        </w:numPr>
        <w:spacing w:after="0"/>
        <w:rPr>
          <w:rFonts w:eastAsia="Arial"/>
        </w:rPr>
      </w:pPr>
      <w:r w:rsidRPr="003256F2">
        <w:rPr>
          <w:rFonts w:eastAsia="Arial"/>
        </w:rPr>
        <w:t>conspire</w:t>
      </w:r>
      <w:r w:rsidR="00A15E54">
        <w:rPr>
          <w:rFonts w:eastAsia="Arial"/>
        </w:rPr>
        <w:t>d</w:t>
      </w:r>
      <w:r w:rsidRPr="003256F2">
        <w:rPr>
          <w:rFonts w:eastAsia="Arial"/>
        </w:rPr>
        <w:t xml:space="preserve"> with others to </w:t>
      </w:r>
      <w:proofErr w:type="gramStart"/>
      <w:r w:rsidR="00A15E54">
        <w:rPr>
          <w:rFonts w:eastAsia="Arial"/>
        </w:rPr>
        <w:t>e</w:t>
      </w:r>
      <w:r w:rsidR="009E799C" w:rsidRPr="003256F2">
        <w:rPr>
          <w:rFonts w:eastAsia="Arial"/>
        </w:rPr>
        <w:t>ffect</w:t>
      </w:r>
      <w:proofErr w:type="gramEnd"/>
      <w:r w:rsidR="003256F2" w:rsidRPr="003256F2">
        <w:rPr>
          <w:rFonts w:eastAsia="Arial"/>
        </w:rPr>
        <w:t xml:space="preserve"> the commission of the offence</w:t>
      </w:r>
    </w:p>
    <w:p w14:paraId="45D7D585" w14:textId="3604FA13" w:rsidR="0081703A" w:rsidRDefault="00B22DBE" w:rsidP="00DF10EF">
      <w:pPr>
        <w:numPr>
          <w:ilvl w:val="0"/>
          <w:numId w:val="28"/>
        </w:numPr>
        <w:rPr>
          <w:rFonts w:eastAsia="Arial"/>
        </w:rPr>
      </w:pPr>
      <w:proofErr w:type="gramStart"/>
      <w:r>
        <w:rPr>
          <w:rFonts w:eastAsia="Arial"/>
        </w:rPr>
        <w:t>otherwise</w:t>
      </w:r>
      <w:proofErr w:type="gramEnd"/>
      <w:r>
        <w:rPr>
          <w:rFonts w:eastAsia="Arial"/>
        </w:rPr>
        <w:t xml:space="preserve"> were </w:t>
      </w:r>
      <w:r w:rsidR="003256F2" w:rsidRPr="003256F2">
        <w:rPr>
          <w:rFonts w:eastAsia="Arial"/>
        </w:rPr>
        <w:t xml:space="preserve">knowingly concerned </w:t>
      </w:r>
      <w:r w:rsidR="001549F9">
        <w:rPr>
          <w:rFonts w:eastAsia="Arial"/>
        </w:rPr>
        <w:t xml:space="preserve">in, </w:t>
      </w:r>
      <w:r w:rsidR="003256F2" w:rsidRPr="003256F2">
        <w:rPr>
          <w:rFonts w:eastAsia="Arial"/>
        </w:rPr>
        <w:t>or a party to</w:t>
      </w:r>
      <w:r w:rsidR="00D9641A">
        <w:rPr>
          <w:rFonts w:eastAsia="Arial"/>
        </w:rPr>
        <w:t>,</w:t>
      </w:r>
      <w:r w:rsidR="003256F2" w:rsidRPr="003256F2">
        <w:rPr>
          <w:rFonts w:eastAsia="Arial"/>
        </w:rPr>
        <w:t xml:space="preserve"> the </w:t>
      </w:r>
      <w:r w:rsidR="00D9641A">
        <w:rPr>
          <w:rFonts w:eastAsia="Arial"/>
        </w:rPr>
        <w:t xml:space="preserve">commission of the </w:t>
      </w:r>
      <w:r w:rsidR="003256F2" w:rsidRPr="003256F2">
        <w:rPr>
          <w:rFonts w:eastAsia="Arial"/>
        </w:rPr>
        <w:t>offence.</w:t>
      </w:r>
    </w:p>
    <w:p w14:paraId="0C821911" w14:textId="53D773CC" w:rsidR="0080190C" w:rsidRDefault="00B14172" w:rsidP="0080190C">
      <w:pPr>
        <w:rPr>
          <w:rFonts w:eastAsia="Arial"/>
        </w:rPr>
      </w:pPr>
      <w:r>
        <w:rPr>
          <w:rFonts w:eastAsia="Arial"/>
        </w:rPr>
        <w:t xml:space="preserve">These provisions apply to any offence in the </w:t>
      </w:r>
      <w:r w:rsidR="00C9140B">
        <w:rPr>
          <w:rFonts w:eastAsia="Arial"/>
        </w:rPr>
        <w:t>‘</w:t>
      </w:r>
      <w:r>
        <w:rPr>
          <w:rFonts w:eastAsia="Arial"/>
        </w:rPr>
        <w:t xml:space="preserve">building </w:t>
      </w:r>
      <w:r w:rsidR="00C9140B">
        <w:rPr>
          <w:rFonts w:eastAsia="Arial"/>
        </w:rPr>
        <w:t xml:space="preserve">enforcement </w:t>
      </w:r>
      <w:r>
        <w:rPr>
          <w:rFonts w:eastAsia="Arial"/>
        </w:rPr>
        <w:t>legislation</w:t>
      </w:r>
      <w:r w:rsidR="00C9140B">
        <w:rPr>
          <w:rFonts w:eastAsia="Arial"/>
        </w:rPr>
        <w:t>’</w:t>
      </w:r>
      <w:r>
        <w:rPr>
          <w:rFonts w:eastAsia="Arial"/>
        </w:rPr>
        <w:t xml:space="preserve"> that can be committed by a corporation</w:t>
      </w:r>
      <w:r w:rsidR="005D6D47">
        <w:rPr>
          <w:rFonts w:eastAsia="Arial"/>
        </w:rPr>
        <w:t xml:space="preserve"> and apply regardless of whether action is also taken against the </w:t>
      </w:r>
      <w:r w:rsidR="005D6D47">
        <w:rPr>
          <w:rFonts w:eastAsia="Arial"/>
        </w:rPr>
        <w:lastRenderedPageBreak/>
        <w:t xml:space="preserve">corporation. </w:t>
      </w:r>
      <w:r w:rsidR="00EE1437">
        <w:rPr>
          <w:rFonts w:eastAsia="Arial"/>
        </w:rPr>
        <w:t xml:space="preserve">The </w:t>
      </w:r>
      <w:r w:rsidR="00540431">
        <w:rPr>
          <w:rFonts w:eastAsia="Arial"/>
        </w:rPr>
        <w:t xml:space="preserve">maximum </w:t>
      </w:r>
      <w:r w:rsidR="00EE1437">
        <w:rPr>
          <w:rFonts w:eastAsia="Arial"/>
        </w:rPr>
        <w:t xml:space="preserve">penalty that will apply to the director or individual for the </w:t>
      </w:r>
      <w:r w:rsidR="00540431">
        <w:rPr>
          <w:rFonts w:eastAsia="Arial"/>
        </w:rPr>
        <w:t>offence is the</w:t>
      </w:r>
      <w:r w:rsidR="0080190C">
        <w:rPr>
          <w:rFonts w:eastAsia="Arial"/>
        </w:rPr>
        <w:t xml:space="preserve"> maximum penalty that would apply to an individual for the offence.</w:t>
      </w:r>
    </w:p>
    <w:p w14:paraId="053F80AD" w14:textId="74FF9849" w:rsidR="0083164D" w:rsidRDefault="007023A8" w:rsidP="0080190C">
      <w:r>
        <w:rPr>
          <w:rFonts w:eastAsia="Arial"/>
        </w:rPr>
        <w:t>In ad</w:t>
      </w:r>
      <w:r w:rsidR="005D3B96">
        <w:rPr>
          <w:rFonts w:eastAsia="Arial"/>
        </w:rPr>
        <w:t>d</w:t>
      </w:r>
      <w:r>
        <w:rPr>
          <w:rFonts w:eastAsia="Arial"/>
        </w:rPr>
        <w:t>ition</w:t>
      </w:r>
      <w:r w:rsidR="005D3B96">
        <w:rPr>
          <w:rFonts w:eastAsia="Arial"/>
        </w:rPr>
        <w:t>,</w:t>
      </w:r>
      <w:r>
        <w:rPr>
          <w:rFonts w:eastAsia="Arial"/>
        </w:rPr>
        <w:t xml:space="preserve"> the </w:t>
      </w:r>
      <w:r w:rsidR="00E2503A">
        <w:rPr>
          <w:rFonts w:eastAsia="Arial"/>
        </w:rPr>
        <w:t xml:space="preserve">BCE </w:t>
      </w:r>
      <w:r>
        <w:rPr>
          <w:rFonts w:eastAsia="Arial"/>
        </w:rPr>
        <w:t xml:space="preserve">Bill </w:t>
      </w:r>
      <w:r w:rsidR="00514C9C">
        <w:rPr>
          <w:rFonts w:eastAsia="Arial"/>
        </w:rPr>
        <w:t xml:space="preserve">identifies </w:t>
      </w:r>
      <w:r w:rsidR="006B7E3C">
        <w:rPr>
          <w:rFonts w:eastAsia="Arial"/>
        </w:rPr>
        <w:t xml:space="preserve">certain </w:t>
      </w:r>
      <w:r w:rsidR="007B2D1B">
        <w:rPr>
          <w:rFonts w:eastAsia="Arial"/>
        </w:rPr>
        <w:t>offences as executive liabi</w:t>
      </w:r>
      <w:r>
        <w:rPr>
          <w:rFonts w:eastAsia="Arial"/>
        </w:rPr>
        <w:t>li</w:t>
      </w:r>
      <w:r w:rsidR="007B2D1B">
        <w:rPr>
          <w:rFonts w:eastAsia="Arial"/>
        </w:rPr>
        <w:t>ty offences</w:t>
      </w:r>
      <w:r w:rsidR="00873E45">
        <w:rPr>
          <w:rFonts w:eastAsia="Arial"/>
        </w:rPr>
        <w:t xml:space="preserve"> </w:t>
      </w:r>
      <w:r w:rsidR="009D478A">
        <w:rPr>
          <w:rFonts w:eastAsia="Arial"/>
        </w:rPr>
        <w:t xml:space="preserve">(also known as director liability offences) </w:t>
      </w:r>
      <w:r w:rsidR="00873E45">
        <w:rPr>
          <w:rFonts w:eastAsia="Arial"/>
        </w:rPr>
        <w:t>at clause 15</w:t>
      </w:r>
      <w:r w:rsidR="00226294">
        <w:rPr>
          <w:rFonts w:eastAsia="Arial"/>
        </w:rPr>
        <w:t>7</w:t>
      </w:r>
      <w:r w:rsidR="007B2D1B">
        <w:rPr>
          <w:rFonts w:eastAsia="Arial"/>
        </w:rPr>
        <w:t xml:space="preserve">. </w:t>
      </w:r>
      <w:r w:rsidR="0083164D">
        <w:t>The proposed executive liability offences are:</w:t>
      </w:r>
    </w:p>
    <w:p w14:paraId="70382976" w14:textId="69BB824F" w:rsidR="0083164D" w:rsidRPr="0083164D" w:rsidRDefault="0083164D" w:rsidP="00DF10EF">
      <w:pPr>
        <w:pStyle w:val="ListParagraph"/>
        <w:numPr>
          <w:ilvl w:val="0"/>
          <w:numId w:val="48"/>
        </w:numPr>
        <w:spacing w:before="120" w:line="360" w:lineRule="auto"/>
        <w:rPr>
          <w:rFonts w:ascii="Arial" w:hAnsi="Arial" w:cs="Arial"/>
          <w:sz w:val="22"/>
          <w:szCs w:val="22"/>
        </w:rPr>
      </w:pPr>
      <w:r w:rsidRPr="0083164D">
        <w:rPr>
          <w:rFonts w:ascii="Arial" w:hAnsi="Arial" w:cs="Arial"/>
          <w:sz w:val="22"/>
          <w:szCs w:val="22"/>
        </w:rPr>
        <w:t>contravening an undertaking, including a building product undertaking (under clauses 53 and 6</w:t>
      </w:r>
      <w:r w:rsidR="008B6CED">
        <w:rPr>
          <w:rFonts w:ascii="Arial" w:hAnsi="Arial" w:cs="Arial"/>
          <w:sz w:val="22"/>
          <w:szCs w:val="22"/>
        </w:rPr>
        <w:t>6</w:t>
      </w:r>
      <w:r w:rsidRPr="0083164D">
        <w:rPr>
          <w:rFonts w:ascii="Arial" w:hAnsi="Arial" w:cs="Arial"/>
          <w:sz w:val="22"/>
          <w:szCs w:val="22"/>
        </w:rPr>
        <w:t>)</w:t>
      </w:r>
    </w:p>
    <w:p w14:paraId="3AAF72A7" w14:textId="6E3D7536" w:rsidR="0083164D" w:rsidRPr="0083164D" w:rsidRDefault="0083164D" w:rsidP="00DF10EF">
      <w:pPr>
        <w:pStyle w:val="ListParagraph"/>
        <w:numPr>
          <w:ilvl w:val="0"/>
          <w:numId w:val="48"/>
        </w:numPr>
        <w:spacing w:before="120" w:line="360" w:lineRule="auto"/>
        <w:rPr>
          <w:rFonts w:ascii="Arial" w:hAnsi="Arial" w:cs="Arial"/>
          <w:sz w:val="22"/>
          <w:szCs w:val="22"/>
        </w:rPr>
      </w:pPr>
      <w:r w:rsidRPr="0083164D">
        <w:rPr>
          <w:rFonts w:ascii="Arial" w:hAnsi="Arial" w:cs="Arial"/>
          <w:sz w:val="22"/>
          <w:szCs w:val="22"/>
        </w:rPr>
        <w:t>failing to comply with a stop work order (under clause 5</w:t>
      </w:r>
      <w:r w:rsidR="008B6CED">
        <w:rPr>
          <w:rFonts w:ascii="Arial" w:hAnsi="Arial" w:cs="Arial"/>
          <w:sz w:val="22"/>
          <w:szCs w:val="22"/>
        </w:rPr>
        <w:t>8</w:t>
      </w:r>
      <w:r w:rsidRPr="0083164D">
        <w:rPr>
          <w:rFonts w:ascii="Arial" w:hAnsi="Arial" w:cs="Arial"/>
          <w:sz w:val="22"/>
          <w:szCs w:val="22"/>
        </w:rPr>
        <w:t>)</w:t>
      </w:r>
    </w:p>
    <w:p w14:paraId="0BCA5CF7" w14:textId="00F00303" w:rsidR="0083164D" w:rsidRPr="0083164D" w:rsidRDefault="0083164D" w:rsidP="00DF10EF">
      <w:pPr>
        <w:pStyle w:val="ListParagraph"/>
        <w:numPr>
          <w:ilvl w:val="0"/>
          <w:numId w:val="48"/>
        </w:numPr>
        <w:spacing w:before="120" w:after="240" w:line="360" w:lineRule="auto"/>
        <w:rPr>
          <w:rFonts w:ascii="Arial" w:hAnsi="Arial" w:cs="Arial"/>
          <w:sz w:val="22"/>
          <w:szCs w:val="22"/>
        </w:rPr>
      </w:pPr>
      <w:r w:rsidRPr="0083164D">
        <w:rPr>
          <w:rFonts w:ascii="Arial" w:hAnsi="Arial" w:cs="Arial"/>
          <w:sz w:val="22"/>
          <w:szCs w:val="22"/>
        </w:rPr>
        <w:t>failing to comply with a building work rectification order (under clause 8</w:t>
      </w:r>
      <w:r w:rsidR="008B6CED">
        <w:rPr>
          <w:rFonts w:ascii="Arial" w:hAnsi="Arial" w:cs="Arial"/>
          <w:sz w:val="22"/>
          <w:szCs w:val="22"/>
        </w:rPr>
        <w:t>7</w:t>
      </w:r>
      <w:r w:rsidRPr="0083164D">
        <w:rPr>
          <w:rFonts w:ascii="Arial" w:hAnsi="Arial" w:cs="Arial"/>
          <w:sz w:val="22"/>
          <w:szCs w:val="22"/>
        </w:rPr>
        <w:t xml:space="preserve">). </w:t>
      </w:r>
    </w:p>
    <w:p w14:paraId="2B1683D8" w14:textId="46C69213" w:rsidR="005D3B96" w:rsidRDefault="0075248E" w:rsidP="004423FC">
      <w:pPr>
        <w:rPr>
          <w:rFonts w:eastAsia="Arial"/>
        </w:rPr>
      </w:pPr>
      <w:r>
        <w:rPr>
          <w:rFonts w:eastAsia="Arial"/>
        </w:rPr>
        <w:t xml:space="preserve">The intention of these provisions is to hold </w:t>
      </w:r>
      <w:r w:rsidR="00B133C2">
        <w:rPr>
          <w:rFonts w:eastAsia="Arial"/>
        </w:rPr>
        <w:t xml:space="preserve">directors or </w:t>
      </w:r>
      <w:r w:rsidR="00131EDC">
        <w:rPr>
          <w:rFonts w:eastAsia="Arial"/>
        </w:rPr>
        <w:t xml:space="preserve">influential individuals liable where they </w:t>
      </w:r>
      <w:r w:rsidR="007678BA">
        <w:rPr>
          <w:rFonts w:eastAsia="Arial"/>
        </w:rPr>
        <w:t xml:space="preserve">have been </w:t>
      </w:r>
      <w:r w:rsidR="004423FC">
        <w:rPr>
          <w:rFonts w:eastAsia="Arial"/>
        </w:rPr>
        <w:t>recklessly indifferent or fail to take reasonable steps to prevent or stop the offence</w:t>
      </w:r>
      <w:r w:rsidR="00DB38FC">
        <w:rPr>
          <w:rFonts w:eastAsia="Arial"/>
        </w:rPr>
        <w:t xml:space="preserve"> in relation to the corporation’s contravention. </w:t>
      </w:r>
    </w:p>
    <w:p w14:paraId="431A45E6" w14:textId="4FC00E73" w:rsidR="0085774B" w:rsidRDefault="0085774B" w:rsidP="0085774B">
      <w:pPr>
        <w:rPr>
          <w:rFonts w:eastAsia="Arial"/>
        </w:rPr>
      </w:pPr>
      <w:r>
        <w:rPr>
          <w:rFonts w:eastAsia="Arial"/>
        </w:rPr>
        <w:t>The</w:t>
      </w:r>
      <w:r w:rsidR="0017012D">
        <w:rPr>
          <w:rFonts w:eastAsia="Arial"/>
        </w:rPr>
        <w:t xml:space="preserve"> BCE</w:t>
      </w:r>
      <w:r>
        <w:rPr>
          <w:rFonts w:eastAsia="Arial"/>
        </w:rPr>
        <w:t xml:space="preserve"> Bill, at clause </w:t>
      </w:r>
      <w:r w:rsidR="00015AE6">
        <w:rPr>
          <w:rFonts w:eastAsia="Arial"/>
        </w:rPr>
        <w:t>1</w:t>
      </w:r>
      <w:r w:rsidR="009E3A91">
        <w:rPr>
          <w:rFonts w:eastAsia="Arial"/>
        </w:rPr>
        <w:t>5</w:t>
      </w:r>
      <w:r w:rsidR="004423FC">
        <w:rPr>
          <w:rFonts w:eastAsia="Arial"/>
        </w:rPr>
        <w:t>7</w:t>
      </w:r>
      <w:r w:rsidR="009E3A91">
        <w:rPr>
          <w:rFonts w:eastAsia="Arial"/>
        </w:rPr>
        <w:t>(7), outlines</w:t>
      </w:r>
      <w:r w:rsidR="00227A53">
        <w:rPr>
          <w:rFonts w:eastAsia="Arial"/>
        </w:rPr>
        <w:t xml:space="preserve"> </w:t>
      </w:r>
      <w:r w:rsidR="00560933">
        <w:rPr>
          <w:rFonts w:eastAsia="Arial"/>
        </w:rPr>
        <w:t xml:space="preserve">actions that would constitute ‘taking reasonable steps’ </w:t>
      </w:r>
      <w:r w:rsidR="00EA6488">
        <w:rPr>
          <w:rFonts w:eastAsia="Arial"/>
        </w:rPr>
        <w:t xml:space="preserve">which essentially reflect good corporate governance and due diligence. </w:t>
      </w:r>
    </w:p>
    <w:p w14:paraId="4FD38922" w14:textId="77777777" w:rsidR="00FE166C" w:rsidRPr="00AE5189" w:rsidRDefault="00FE166C" w:rsidP="00FE166C">
      <w:pPr>
        <w:spacing w:before="120"/>
        <w:rPr>
          <w:i/>
          <w:iCs/>
          <w:u w:val="single"/>
        </w:rPr>
      </w:pPr>
      <w:r>
        <w:rPr>
          <w:i/>
          <w:iCs/>
          <w:u w:val="single"/>
        </w:rPr>
        <w:t>What are the regulatory impacts?</w:t>
      </w:r>
    </w:p>
    <w:p w14:paraId="6D2617A9" w14:textId="4ADECDAD" w:rsidR="00224E11" w:rsidRDefault="00224E11" w:rsidP="00224E11">
      <w:pPr>
        <w:rPr>
          <w:rFonts w:eastAsia="Arial"/>
        </w:rPr>
      </w:pPr>
      <w:r>
        <w:rPr>
          <w:rFonts w:eastAsia="Arial"/>
        </w:rPr>
        <w:t xml:space="preserve">The statutory establishment of </w:t>
      </w:r>
      <w:r w:rsidR="00B10A70">
        <w:rPr>
          <w:rFonts w:eastAsia="Arial"/>
        </w:rPr>
        <w:t>the proposed</w:t>
      </w:r>
      <w:r>
        <w:rPr>
          <w:rFonts w:eastAsia="Arial"/>
        </w:rPr>
        <w:t xml:space="preserve"> accessorial liability provisions </w:t>
      </w:r>
      <w:r w:rsidR="00B10A70">
        <w:rPr>
          <w:rFonts w:eastAsia="Arial"/>
        </w:rPr>
        <w:t xml:space="preserve">will have no regulatory impact as they </w:t>
      </w:r>
      <w:r>
        <w:rPr>
          <w:rFonts w:eastAsia="Arial"/>
        </w:rPr>
        <w:t>merely mirror the application of the common law</w:t>
      </w:r>
      <w:r w:rsidR="00B10A70">
        <w:rPr>
          <w:rFonts w:eastAsia="Arial"/>
        </w:rPr>
        <w:t xml:space="preserve">. </w:t>
      </w:r>
      <w:r w:rsidR="008147E0">
        <w:rPr>
          <w:rFonts w:eastAsia="Arial"/>
        </w:rPr>
        <w:t>Under the common law, a</w:t>
      </w:r>
      <w:r>
        <w:rPr>
          <w:rFonts w:eastAsia="Arial"/>
        </w:rPr>
        <w:t xml:space="preserve">ccessorial liability generally applies to offences unless expressly or impliedly excluded. </w:t>
      </w:r>
    </w:p>
    <w:p w14:paraId="40B6AC2F" w14:textId="7DC5A95F" w:rsidR="00D618B9" w:rsidRDefault="00AD0CBA" w:rsidP="00B14172">
      <w:pPr>
        <w:spacing w:before="120"/>
      </w:pPr>
      <w:r>
        <w:t xml:space="preserve">The introduction of </w:t>
      </w:r>
      <w:r w:rsidR="00224E11">
        <w:t>executive liability</w:t>
      </w:r>
      <w:r>
        <w:t xml:space="preserve"> offences will increase the exposure of personal liability for directors and </w:t>
      </w:r>
      <w:r w:rsidR="00B12786">
        <w:t xml:space="preserve">individuals involved in </w:t>
      </w:r>
      <w:r>
        <w:t>corporat</w:t>
      </w:r>
      <w:r w:rsidR="00B12786">
        <w:t>e management</w:t>
      </w:r>
      <w:r>
        <w:t xml:space="preserve">. </w:t>
      </w:r>
      <w:r w:rsidR="00E62225">
        <w:t>However, c</w:t>
      </w:r>
      <w:r w:rsidR="00664DFF">
        <w:t xml:space="preserve">onsistent with the </w:t>
      </w:r>
      <w:r w:rsidR="004729D5" w:rsidRPr="0086358A">
        <w:t xml:space="preserve">COAG-agreed </w:t>
      </w:r>
      <w:r w:rsidR="00D256AE" w:rsidRPr="0086358A">
        <w:t>principles</w:t>
      </w:r>
      <w:r w:rsidR="004729D5" w:rsidRPr="0086358A">
        <w:t xml:space="preserve"> for assessment of </w:t>
      </w:r>
      <w:r w:rsidR="00D256AE" w:rsidRPr="0086358A">
        <w:t>directors’ liability provisions</w:t>
      </w:r>
      <w:r w:rsidR="00D256AE">
        <w:t xml:space="preserve"> (</w:t>
      </w:r>
      <w:r w:rsidR="00D256AE" w:rsidRPr="00E25F22">
        <w:t>the COAG Principles</w:t>
      </w:r>
      <w:r w:rsidR="00D256AE">
        <w:t>)</w:t>
      </w:r>
      <w:r w:rsidR="00C012F5">
        <w:t>,</w:t>
      </w:r>
      <w:r w:rsidR="0086358A">
        <w:rPr>
          <w:rStyle w:val="FootnoteReference"/>
        </w:rPr>
        <w:footnoteReference w:id="24"/>
      </w:r>
      <w:r w:rsidR="00C012F5">
        <w:t xml:space="preserve"> </w:t>
      </w:r>
      <w:r w:rsidR="00A574EB">
        <w:t>executive liability</w:t>
      </w:r>
      <w:r w:rsidR="00C012F5">
        <w:t xml:space="preserve"> in the BCE Bill</w:t>
      </w:r>
      <w:r w:rsidR="00E478C9">
        <w:t xml:space="preserve"> </w:t>
      </w:r>
      <w:r w:rsidR="00D618B9">
        <w:t>has been</w:t>
      </w:r>
      <w:r w:rsidR="00E478C9">
        <w:t xml:space="preserve"> limited to specific offences</w:t>
      </w:r>
      <w:r w:rsidR="00012966">
        <w:t xml:space="preserve">, instead of </w:t>
      </w:r>
      <w:r w:rsidR="00A574EB">
        <w:t>being applie</w:t>
      </w:r>
      <w:r w:rsidR="00E62225">
        <w:t>d</w:t>
      </w:r>
      <w:r w:rsidR="00141B75">
        <w:t xml:space="preserve"> </w:t>
      </w:r>
      <w:r w:rsidR="00AD5ACD">
        <w:t>across all offences</w:t>
      </w:r>
      <w:r w:rsidR="00E62225">
        <w:t xml:space="preserve"> in the </w:t>
      </w:r>
      <w:r w:rsidR="0017012D">
        <w:t xml:space="preserve">BCE </w:t>
      </w:r>
      <w:r w:rsidR="00E62225">
        <w:t>Bill</w:t>
      </w:r>
      <w:r w:rsidR="00AD5ACD">
        <w:t xml:space="preserve">. </w:t>
      </w:r>
    </w:p>
    <w:p w14:paraId="7B3CB586" w14:textId="5CAC170B" w:rsidR="00FD3700" w:rsidRPr="002A566F" w:rsidRDefault="00A37182" w:rsidP="00B14172">
      <w:pPr>
        <w:spacing w:before="120"/>
        <w:rPr>
          <w:rFonts w:cs="Arial"/>
          <w:szCs w:val="22"/>
        </w:rPr>
      </w:pPr>
      <w:r>
        <w:t xml:space="preserve">Each offence was considered </w:t>
      </w:r>
      <w:r w:rsidR="00CB29FB">
        <w:t xml:space="preserve">on a case-by-case basis to </w:t>
      </w:r>
      <w:r w:rsidR="00B719DB">
        <w:t xml:space="preserve">determine its appropriateness </w:t>
      </w:r>
      <w:r w:rsidR="00B63D10">
        <w:t xml:space="preserve">for executive liability having regard to </w:t>
      </w:r>
      <w:r w:rsidR="00A31D9D">
        <w:t>its role</w:t>
      </w:r>
      <w:r w:rsidR="00DA6D3C">
        <w:t xml:space="preserve"> in the </w:t>
      </w:r>
      <w:r w:rsidR="00C0278B">
        <w:t xml:space="preserve">regulatory context. </w:t>
      </w:r>
      <w:r w:rsidR="00FD3700">
        <w:t xml:space="preserve">It is considered that there </w:t>
      </w:r>
      <w:r w:rsidR="00FE166C">
        <w:t>are</w:t>
      </w:r>
      <w:r w:rsidR="00FD3700">
        <w:t xml:space="preserve"> compelling public policy </w:t>
      </w:r>
      <w:r w:rsidR="00771B99">
        <w:t xml:space="preserve">reasons for applying executive liability to these offences. </w:t>
      </w:r>
      <w:r w:rsidR="002B4544">
        <w:t xml:space="preserve">As highlighted previously in the RIS, </w:t>
      </w:r>
      <w:r w:rsidR="002E65DA">
        <w:t>the issuin</w:t>
      </w:r>
      <w:r w:rsidR="006E3619">
        <w:t>g of undertakings, stop work orders and building work rectification orders</w:t>
      </w:r>
      <w:r w:rsidR="005238E2">
        <w:t xml:space="preserve"> are critical </w:t>
      </w:r>
      <w:r w:rsidR="00F02760">
        <w:t xml:space="preserve">actions taken by the regulator to </w:t>
      </w:r>
      <w:r w:rsidR="003F4DEC">
        <w:t xml:space="preserve">prevent significant </w:t>
      </w:r>
      <w:r w:rsidR="00F87CB6">
        <w:t>harm</w:t>
      </w:r>
      <w:r w:rsidR="008C191A">
        <w:t>.</w:t>
      </w:r>
      <w:r w:rsidR="00F470DF">
        <w:t xml:space="preserve"> </w:t>
      </w:r>
      <w:r w:rsidR="00B400D0">
        <w:t xml:space="preserve">They are </w:t>
      </w:r>
      <w:r w:rsidR="008741B5">
        <w:t xml:space="preserve">the central elements </w:t>
      </w:r>
      <w:r w:rsidR="00F71FB2">
        <w:t>of the public policy rational</w:t>
      </w:r>
      <w:r w:rsidR="00817F86">
        <w:t>e</w:t>
      </w:r>
      <w:r w:rsidR="00F71FB2">
        <w:t xml:space="preserve"> underlying the regulatory regime. A failure to comply with these orders</w:t>
      </w:r>
      <w:r w:rsidR="00AA5B07">
        <w:t xml:space="preserve"> </w:t>
      </w:r>
      <w:r w:rsidR="007626BE">
        <w:t xml:space="preserve">poses significant risk </w:t>
      </w:r>
      <w:r w:rsidR="00133688">
        <w:t>of</w:t>
      </w:r>
      <w:r w:rsidR="00E31AD2">
        <w:t xml:space="preserve"> serious </w:t>
      </w:r>
      <w:r w:rsidR="00021C15">
        <w:t xml:space="preserve">public harm. </w:t>
      </w:r>
    </w:p>
    <w:p w14:paraId="7C60E7B6" w14:textId="78A6DEBE" w:rsidR="00133688" w:rsidRDefault="00133688" w:rsidP="00133688">
      <w:pPr>
        <w:spacing w:before="120"/>
      </w:pPr>
      <w:r>
        <w:t>The</w:t>
      </w:r>
      <w:r w:rsidR="00CF6029">
        <w:t>re is a</w:t>
      </w:r>
      <w:r>
        <w:t xml:space="preserve"> regulatory need for a greater emphasis on </w:t>
      </w:r>
      <w:r w:rsidR="0089331C">
        <w:t xml:space="preserve">accountability </w:t>
      </w:r>
      <w:r w:rsidR="00721F0C">
        <w:t xml:space="preserve">of </w:t>
      </w:r>
      <w:r>
        <w:t xml:space="preserve">directors and </w:t>
      </w:r>
      <w:r w:rsidR="00511984">
        <w:t>influential</w:t>
      </w:r>
      <w:r>
        <w:t xml:space="preserve"> </w:t>
      </w:r>
      <w:r w:rsidR="00511984">
        <w:t>individuals of</w:t>
      </w:r>
      <w:r>
        <w:t xml:space="preserve"> corporations to:</w:t>
      </w:r>
    </w:p>
    <w:p w14:paraId="2CA62495" w14:textId="60853977" w:rsidR="00133688" w:rsidRDefault="00133688" w:rsidP="00DF10EF">
      <w:pPr>
        <w:numPr>
          <w:ilvl w:val="0"/>
          <w:numId w:val="29"/>
        </w:numPr>
        <w:spacing w:after="0"/>
        <w:rPr>
          <w:rFonts w:eastAsia="Arial"/>
        </w:rPr>
      </w:pPr>
      <w:r w:rsidRPr="00AE5189">
        <w:rPr>
          <w:rFonts w:eastAsia="Arial"/>
        </w:rPr>
        <w:lastRenderedPageBreak/>
        <w:t xml:space="preserve">encourage directors and officers </w:t>
      </w:r>
      <w:r>
        <w:rPr>
          <w:rFonts w:eastAsia="Arial"/>
        </w:rPr>
        <w:t>to take a more active role in ensuring compliance</w:t>
      </w:r>
    </w:p>
    <w:p w14:paraId="7CD63E85" w14:textId="71FA7F57" w:rsidR="00133688" w:rsidRDefault="00133688" w:rsidP="00DF10EF">
      <w:pPr>
        <w:numPr>
          <w:ilvl w:val="0"/>
          <w:numId w:val="29"/>
        </w:numPr>
        <w:spacing w:after="0"/>
        <w:rPr>
          <w:rFonts w:eastAsia="Arial"/>
        </w:rPr>
      </w:pPr>
      <w:r>
        <w:rPr>
          <w:rFonts w:eastAsia="Arial"/>
        </w:rPr>
        <w:t>encourage greater corporate responsibly for legislative compliance by directors and officers putting in place risk management systems</w:t>
      </w:r>
    </w:p>
    <w:p w14:paraId="42295EB7" w14:textId="31F42923" w:rsidR="00133688" w:rsidRDefault="00133688" w:rsidP="00DF10EF">
      <w:pPr>
        <w:numPr>
          <w:ilvl w:val="0"/>
          <w:numId w:val="29"/>
        </w:numPr>
        <w:spacing w:after="0"/>
        <w:rPr>
          <w:rFonts w:eastAsia="Arial"/>
        </w:rPr>
      </w:pPr>
      <w:r>
        <w:rPr>
          <w:rFonts w:eastAsia="Arial"/>
        </w:rPr>
        <w:t>having a compliance history for directors and officers, which can be taken into consideration with new entity licenses</w:t>
      </w:r>
    </w:p>
    <w:p w14:paraId="4823699F" w14:textId="77777777" w:rsidR="00133688" w:rsidRDefault="00133688" w:rsidP="00DF10EF">
      <w:pPr>
        <w:numPr>
          <w:ilvl w:val="0"/>
          <w:numId w:val="29"/>
        </w:numPr>
        <w:rPr>
          <w:rFonts w:eastAsia="Arial"/>
        </w:rPr>
      </w:pPr>
      <w:r>
        <w:rPr>
          <w:rFonts w:eastAsia="Arial"/>
        </w:rPr>
        <w:t xml:space="preserve">as a consumer protection initiative to stop poor corporate practices such as intentional phoenixing activity. </w:t>
      </w:r>
    </w:p>
    <w:p w14:paraId="1ACDDDA0" w14:textId="51E953C2" w:rsidR="00DC5F50" w:rsidRPr="0048740A" w:rsidRDefault="00EB4FAE" w:rsidP="0048740A">
      <w:pPr>
        <w:spacing w:before="120"/>
        <w:rPr>
          <w:rFonts w:eastAsia="Arial"/>
        </w:rPr>
      </w:pPr>
      <w:r>
        <w:t>The executive liability offences also</w:t>
      </w:r>
      <w:r w:rsidR="00BE1455">
        <w:t xml:space="preserve"> limit the </w:t>
      </w:r>
      <w:r>
        <w:t xml:space="preserve">maximum penalty </w:t>
      </w:r>
      <w:r w:rsidR="003807DB">
        <w:t>to</w:t>
      </w:r>
      <w:r w:rsidR="008C62F7">
        <w:t xml:space="preserve"> 200 penalty units (currently</w:t>
      </w:r>
      <w:r>
        <w:t xml:space="preserve"> </w:t>
      </w:r>
      <w:r w:rsidR="007757F6">
        <w:t>$22,000</w:t>
      </w:r>
      <w:r w:rsidR="008C62F7">
        <w:t>)</w:t>
      </w:r>
      <w:r w:rsidR="007757F6">
        <w:t>.</w:t>
      </w:r>
      <w:r>
        <w:t xml:space="preserve"> </w:t>
      </w:r>
      <w:r w:rsidR="0048740A">
        <w:t xml:space="preserve">Further, </w:t>
      </w:r>
      <w:r w:rsidR="004E56DF">
        <w:rPr>
          <w:rFonts w:eastAsia="Arial"/>
        </w:rPr>
        <w:t>to</w:t>
      </w:r>
      <w:r w:rsidR="00DC5F50" w:rsidRPr="00DC5F50">
        <w:rPr>
          <w:rFonts w:eastAsia="Arial"/>
        </w:rPr>
        <w:t xml:space="preserve"> secure a conviction, the prosecution will bear the legal burden of proving each element of the offence beyond a reasonable doubt. The director or influential individual is presumed innocent (</w:t>
      </w:r>
      <w:r w:rsidR="008664AC">
        <w:rPr>
          <w:rFonts w:eastAsia="Arial"/>
        </w:rPr>
        <w:t>that</w:t>
      </w:r>
      <w:r w:rsidR="00DC5F50" w:rsidRPr="00DC5F50">
        <w:rPr>
          <w:rFonts w:eastAsia="Arial"/>
        </w:rPr>
        <w:t xml:space="preserve"> is</w:t>
      </w:r>
      <w:r w:rsidR="008664AC">
        <w:rPr>
          <w:rFonts w:eastAsia="Arial"/>
        </w:rPr>
        <w:t>,</w:t>
      </w:r>
      <w:r w:rsidR="00DC5F50" w:rsidRPr="00DC5F50">
        <w:rPr>
          <w:rFonts w:eastAsia="Arial"/>
        </w:rPr>
        <w:t xml:space="preserve"> presumed to have taken reasonable steps) unless the prosecution can prove otherwise. </w:t>
      </w:r>
      <w:r w:rsidR="0048740A">
        <w:rPr>
          <w:rFonts w:eastAsia="Arial"/>
        </w:rPr>
        <w:t xml:space="preserve">This </w:t>
      </w:r>
      <w:r w:rsidR="005627BA">
        <w:rPr>
          <w:rFonts w:eastAsia="Arial"/>
        </w:rPr>
        <w:t xml:space="preserve">moderates the impact in comparison to other approaches to executive liability which </w:t>
      </w:r>
      <w:r w:rsidR="00F62044">
        <w:rPr>
          <w:rFonts w:eastAsia="Arial"/>
        </w:rPr>
        <w:t>reverse the onus of proof</w:t>
      </w:r>
      <w:r w:rsidR="00B747AC">
        <w:rPr>
          <w:rFonts w:eastAsia="Arial"/>
        </w:rPr>
        <w:t xml:space="preserve"> putting the evidential and/or legal onus of proof on the defendant (</w:t>
      </w:r>
      <w:r w:rsidR="00252186">
        <w:rPr>
          <w:rFonts w:eastAsia="Arial"/>
        </w:rPr>
        <w:t xml:space="preserve">for example, </w:t>
      </w:r>
      <w:r w:rsidR="00B747AC">
        <w:rPr>
          <w:rFonts w:eastAsia="Arial"/>
        </w:rPr>
        <w:t xml:space="preserve">director/influential individual). </w:t>
      </w:r>
    </w:p>
    <w:p w14:paraId="48460838" w14:textId="0B31C893" w:rsidR="00B14172" w:rsidRPr="00746AF8" w:rsidRDefault="00B14172" w:rsidP="00880021">
      <w:pPr>
        <w:spacing w:before="240" w:after="240"/>
        <w:rPr>
          <w:b/>
          <w:bCs/>
        </w:rPr>
      </w:pPr>
      <w:r w:rsidRPr="00746AF8">
        <w:rPr>
          <w:b/>
          <w:bCs/>
        </w:rPr>
        <w:t>Question</w:t>
      </w:r>
      <w:r>
        <w:rPr>
          <w:b/>
          <w:bCs/>
        </w:rPr>
        <w:t>s</w:t>
      </w:r>
    </w:p>
    <w:p w14:paraId="5A42939E" w14:textId="6A1582E2" w:rsidR="00E07B9E" w:rsidRPr="00666AD0" w:rsidRDefault="00E07B9E" w:rsidP="00666AD0">
      <w:pPr>
        <w:pStyle w:val="Questionbox-text"/>
        <w:numPr>
          <w:ilvl w:val="0"/>
          <w:numId w:val="12"/>
        </w:numPr>
        <w:spacing w:before="120" w:after="120"/>
      </w:pPr>
      <w:r>
        <w:t xml:space="preserve">Do you </w:t>
      </w:r>
      <w:r w:rsidR="3AEF3643" w:rsidRPr="00666AD0">
        <w:rPr>
          <w:rFonts w:eastAsia="Arial"/>
        </w:rPr>
        <w:t xml:space="preserve">agree with the amounts of the five tiers used to apply to the penalties in the </w:t>
      </w:r>
      <w:r w:rsidR="0017012D">
        <w:rPr>
          <w:rFonts w:eastAsia="Arial"/>
        </w:rPr>
        <w:t xml:space="preserve">BCE </w:t>
      </w:r>
      <w:r w:rsidR="3AEF3643" w:rsidRPr="00666AD0">
        <w:rPr>
          <w:rFonts w:eastAsia="Arial"/>
        </w:rPr>
        <w:t xml:space="preserve">Bill? If not, why not? </w:t>
      </w:r>
      <w:r w:rsidR="3AEF3643">
        <w:t xml:space="preserve"> </w:t>
      </w:r>
    </w:p>
    <w:p w14:paraId="1010DC64" w14:textId="37773AF8" w:rsidR="00E07B9E" w:rsidRPr="00666AD0" w:rsidRDefault="3AEF3643" w:rsidP="00666AD0">
      <w:pPr>
        <w:pStyle w:val="Questionbox-text"/>
        <w:numPr>
          <w:ilvl w:val="0"/>
          <w:numId w:val="12"/>
        </w:numPr>
        <w:spacing w:before="120" w:after="120"/>
        <w:rPr>
          <w:rFonts w:eastAsia="Arial"/>
        </w:rPr>
      </w:pPr>
      <w:r w:rsidRPr="00666AD0">
        <w:rPr>
          <w:rFonts w:eastAsia="Arial"/>
        </w:rPr>
        <w:t xml:space="preserve">Do you agree with the maximum penalty amounts specified in the </w:t>
      </w:r>
      <w:r w:rsidR="0017012D">
        <w:rPr>
          <w:rFonts w:eastAsia="Arial"/>
        </w:rPr>
        <w:t xml:space="preserve">BCE </w:t>
      </w:r>
      <w:r w:rsidRPr="00666AD0">
        <w:rPr>
          <w:rFonts w:eastAsia="Arial"/>
        </w:rPr>
        <w:t xml:space="preserve">Bill? If not, please identify the provision, </w:t>
      </w:r>
      <w:proofErr w:type="gramStart"/>
      <w:r w:rsidRPr="00666AD0">
        <w:rPr>
          <w:rFonts w:eastAsia="Arial"/>
        </w:rPr>
        <w:t>amount</w:t>
      </w:r>
      <w:proofErr w:type="gramEnd"/>
      <w:r w:rsidRPr="00666AD0">
        <w:rPr>
          <w:rFonts w:eastAsia="Arial"/>
        </w:rPr>
        <w:t xml:space="preserve"> or approach that you disagree with and why?</w:t>
      </w:r>
    </w:p>
    <w:p w14:paraId="718A02B6" w14:textId="07DB6B0F" w:rsidR="00E07B9E" w:rsidRPr="009D16A9" w:rsidRDefault="3AEF3643" w:rsidP="00666AD0">
      <w:pPr>
        <w:pStyle w:val="Questionbox-text"/>
        <w:numPr>
          <w:ilvl w:val="0"/>
          <w:numId w:val="12"/>
        </w:numPr>
        <w:spacing w:before="120" w:after="120"/>
        <w:rPr>
          <w:rFonts w:eastAsia="Arial" w:cs="Arial"/>
          <w:b w:val="0"/>
          <w:bCs/>
          <w:u w:val="single"/>
        </w:rPr>
      </w:pPr>
      <w:r w:rsidRPr="009D16A9">
        <w:rPr>
          <w:rFonts w:eastAsia="Arial"/>
        </w:rPr>
        <w:t>Do you agree that penalty notices are an effective deterrent to regulatory non-complia</w:t>
      </w:r>
      <w:r w:rsidRPr="009D16A9">
        <w:rPr>
          <w:rFonts w:ascii="Arial" w:eastAsia="Arial" w:hAnsi="Arial" w:cs="Arial"/>
          <w:szCs w:val="22"/>
        </w:rPr>
        <w:t>nce? If no</w:t>
      </w:r>
      <w:r w:rsidR="00DA0936" w:rsidRPr="009D16A9">
        <w:rPr>
          <w:rFonts w:ascii="Arial" w:eastAsia="Arial" w:hAnsi="Arial" w:cs="Arial"/>
          <w:szCs w:val="22"/>
        </w:rPr>
        <w:t>t</w:t>
      </w:r>
      <w:r w:rsidRPr="009D16A9">
        <w:rPr>
          <w:rFonts w:ascii="Arial" w:eastAsia="Arial" w:hAnsi="Arial" w:cs="Arial"/>
          <w:szCs w:val="22"/>
        </w:rPr>
        <w:t xml:space="preserve">, why not? </w:t>
      </w:r>
    </w:p>
    <w:p w14:paraId="41B62AD4" w14:textId="20208B62" w:rsidR="00E07B9E" w:rsidRPr="006F54F7" w:rsidRDefault="00E07B9E" w:rsidP="00E07B9E">
      <w:pPr>
        <w:pStyle w:val="Questionbox-text"/>
        <w:numPr>
          <w:ilvl w:val="0"/>
          <w:numId w:val="12"/>
        </w:numPr>
        <w:spacing w:before="120" w:after="120"/>
      </w:pPr>
      <w:r>
        <w:t xml:space="preserve">Do you think that directors should be liable for any offence that is able to be committed by a corporation? If no, why? </w:t>
      </w:r>
    </w:p>
    <w:p w14:paraId="66EA899F" w14:textId="6CB5FA98" w:rsidR="00E07B9E" w:rsidRPr="00291F8C" w:rsidRDefault="00E07B9E" w:rsidP="00E07B9E">
      <w:pPr>
        <w:pStyle w:val="Questionbox-text"/>
        <w:numPr>
          <w:ilvl w:val="0"/>
          <w:numId w:val="12"/>
        </w:numPr>
        <w:spacing w:before="120" w:after="120"/>
        <w:rPr>
          <w:rFonts w:ascii="Arial" w:hAnsi="Arial" w:cs="Arial"/>
          <w:b w:val="0"/>
        </w:rPr>
      </w:pPr>
      <w:r>
        <w:t xml:space="preserve">Should executive liability offences apply to any other offence in the </w:t>
      </w:r>
      <w:r w:rsidR="0017012D">
        <w:t xml:space="preserve">BCE </w:t>
      </w:r>
      <w:r>
        <w:t xml:space="preserve">Bill? What evidence do you have to support the seriousness of the offence? </w:t>
      </w:r>
    </w:p>
    <w:p w14:paraId="4EAE98F7" w14:textId="77777777" w:rsidR="00E07B9E" w:rsidRPr="00AE5189" w:rsidRDefault="00E07B9E" w:rsidP="00E07B9E">
      <w:pPr>
        <w:pStyle w:val="Questionbox-text"/>
        <w:numPr>
          <w:ilvl w:val="0"/>
          <w:numId w:val="12"/>
        </w:numPr>
        <w:spacing w:before="120" w:after="120"/>
        <w:rPr>
          <w:rFonts w:ascii="Arial" w:hAnsi="Arial" w:cs="Arial"/>
          <w:b w:val="0"/>
        </w:rPr>
      </w:pPr>
      <w:r>
        <w:t>Are there other ‘reasonable steps’ that could conceivably be taken to prevent an offence from occurring (cl 157(7))?</w:t>
      </w:r>
    </w:p>
    <w:p w14:paraId="595A18C7" w14:textId="25736092" w:rsidR="00E07B9E" w:rsidRPr="0049279A" w:rsidRDefault="00E07B9E" w:rsidP="00E07B9E">
      <w:pPr>
        <w:pStyle w:val="Questionbox-text"/>
        <w:numPr>
          <w:ilvl w:val="0"/>
          <w:numId w:val="12"/>
        </w:numPr>
        <w:spacing w:before="120" w:after="120"/>
        <w:rPr>
          <w:rFonts w:ascii="Arial" w:hAnsi="Arial" w:cs="Arial"/>
          <w:b w:val="0"/>
        </w:rPr>
      </w:pPr>
      <w:r>
        <w:t>Do you think these measures will promote better corporate compliance? If no, why?</w:t>
      </w:r>
    </w:p>
    <w:p w14:paraId="58080F76" w14:textId="77777777" w:rsidR="005D3B96" w:rsidRDefault="005D3B96" w:rsidP="00BD369E">
      <w:pPr>
        <w:spacing w:after="0" w:line="240" w:lineRule="auto"/>
        <w:rPr>
          <w:rFonts w:eastAsia="Arial"/>
        </w:rPr>
      </w:pPr>
    </w:p>
    <w:p w14:paraId="4FE3EF8D" w14:textId="50AB55D1" w:rsidR="00BD369E" w:rsidRDefault="00BD369E" w:rsidP="00BD369E">
      <w:pPr>
        <w:spacing w:after="0" w:line="240" w:lineRule="auto"/>
      </w:pPr>
      <w:r>
        <w:br w:type="page"/>
      </w:r>
    </w:p>
    <w:p w14:paraId="7D7B01E0" w14:textId="37895A47" w:rsidR="00317C1C" w:rsidRDefault="00464716" w:rsidP="00317C1C">
      <w:pPr>
        <w:pStyle w:val="Heading1"/>
      </w:pPr>
      <w:bookmarkStart w:id="114" w:name="_Toc101360030"/>
      <w:bookmarkStart w:id="115" w:name="_Toc103348543"/>
      <w:bookmarkStart w:id="116" w:name="_Toc108096731"/>
      <w:r>
        <w:lastRenderedPageBreak/>
        <w:t xml:space="preserve">Part 9 </w:t>
      </w:r>
      <w:r w:rsidR="000650F3">
        <w:t>–</w:t>
      </w:r>
      <w:r>
        <w:t xml:space="preserve"> </w:t>
      </w:r>
      <w:r w:rsidR="00317C1C">
        <w:t>Miscellaneous</w:t>
      </w:r>
      <w:bookmarkEnd w:id="114"/>
      <w:bookmarkEnd w:id="115"/>
      <w:bookmarkEnd w:id="116"/>
      <w:r w:rsidR="00317C1C">
        <w:t xml:space="preserve"> </w:t>
      </w:r>
    </w:p>
    <w:p w14:paraId="05C06349" w14:textId="3EE0B3A5" w:rsidR="00443D20" w:rsidRPr="00270A78" w:rsidRDefault="00443D20" w:rsidP="00270A78">
      <w:pPr>
        <w:spacing w:before="120"/>
      </w:pPr>
      <w:bookmarkStart w:id="117" w:name="_Toc101360031"/>
      <w:bookmarkEnd w:id="38"/>
      <w:bookmarkEnd w:id="39"/>
      <w:bookmarkEnd w:id="40"/>
      <w:r w:rsidRPr="00270A78">
        <w:t xml:space="preserve">Part 9 of the BCE Bill contains </w:t>
      </w:r>
      <w:r w:rsidR="0068059F" w:rsidRPr="00270A78">
        <w:t xml:space="preserve">provisions which are important for the operation of the scheme but do not neatly fall within the </w:t>
      </w:r>
      <w:r w:rsidR="007E1135" w:rsidRPr="00270A78">
        <w:t xml:space="preserve">ambit of the previous parts of the </w:t>
      </w:r>
      <w:r w:rsidR="0017012D">
        <w:t xml:space="preserve">BCE </w:t>
      </w:r>
      <w:r w:rsidR="007E1135" w:rsidRPr="00270A78">
        <w:t xml:space="preserve">Bill. </w:t>
      </w:r>
    </w:p>
    <w:p w14:paraId="33511C8D" w14:textId="7F3F28E4" w:rsidR="007E1135" w:rsidRDefault="00A43C7C" w:rsidP="00270A78">
      <w:pPr>
        <w:spacing w:before="120"/>
      </w:pPr>
      <w:r>
        <w:t>Most of</w:t>
      </w:r>
      <w:r w:rsidR="007E1135">
        <w:t xml:space="preserve"> these provisions have been </w:t>
      </w:r>
      <w:r w:rsidR="00270A78">
        <w:t>retained from the RAB Act</w:t>
      </w:r>
      <w:r w:rsidR="00B17C52">
        <w:t>,</w:t>
      </w:r>
      <w:r w:rsidR="00F434AB">
        <w:t xml:space="preserve"> unchanged</w:t>
      </w:r>
      <w:r w:rsidR="002550AF">
        <w:t xml:space="preserve"> and are procedural in nature with no regulatory impact</w:t>
      </w:r>
      <w:r w:rsidR="00F434AB">
        <w:t>:</w:t>
      </w:r>
    </w:p>
    <w:tbl>
      <w:tblPr>
        <w:tblStyle w:val="GridTable4-Accent1"/>
        <w:tblW w:w="9555" w:type="dxa"/>
        <w:tblLook w:val="0420" w:firstRow="1" w:lastRow="0" w:firstColumn="0" w:lastColumn="0" w:noHBand="0" w:noVBand="1"/>
      </w:tblPr>
      <w:tblGrid>
        <w:gridCol w:w="2398"/>
        <w:gridCol w:w="7157"/>
      </w:tblGrid>
      <w:tr w:rsidR="00F151E8" w:rsidRPr="00F151E8" w14:paraId="0C063C76" w14:textId="77777777" w:rsidTr="004D4B9B">
        <w:trPr>
          <w:cnfStyle w:val="100000000000" w:firstRow="1" w:lastRow="0" w:firstColumn="0" w:lastColumn="0" w:oddVBand="0" w:evenVBand="0" w:oddHBand="0" w:evenHBand="0" w:firstRowFirstColumn="0" w:firstRowLastColumn="0" w:lastRowFirstColumn="0" w:lastRowLastColumn="0"/>
          <w:trHeight w:val="274"/>
        </w:trPr>
        <w:tc>
          <w:tcPr>
            <w:tcW w:w="2398" w:type="dxa"/>
            <w:tcBorders>
              <w:right w:val="single" w:sz="4" w:space="0" w:color="4F81BD" w:themeColor="accent1"/>
            </w:tcBorders>
          </w:tcPr>
          <w:p w14:paraId="45C1E4A4" w14:textId="77777777" w:rsidR="00077887" w:rsidRPr="00F151E8" w:rsidRDefault="00077887" w:rsidP="00FF359A">
            <w:pPr>
              <w:jc w:val="center"/>
              <w:rPr>
                <w:rFonts w:cs="Arial"/>
                <w:b w:val="0"/>
                <w:bCs w:val="0"/>
                <w:color w:val="auto"/>
                <w:sz w:val="24"/>
              </w:rPr>
            </w:pPr>
            <w:r w:rsidRPr="00F151E8">
              <w:rPr>
                <w:rFonts w:cs="Arial"/>
                <w:color w:val="auto"/>
                <w:sz w:val="24"/>
              </w:rPr>
              <w:t>BCE Bill clause</w:t>
            </w:r>
          </w:p>
        </w:tc>
        <w:tc>
          <w:tcPr>
            <w:tcW w:w="7157" w:type="dxa"/>
            <w:tcBorders>
              <w:left w:val="single" w:sz="4" w:space="0" w:color="4F81BD" w:themeColor="accent1"/>
            </w:tcBorders>
          </w:tcPr>
          <w:p w14:paraId="3A6D3E92" w14:textId="77777777" w:rsidR="00077887" w:rsidRPr="00F151E8" w:rsidRDefault="00077887" w:rsidP="00FF359A">
            <w:pPr>
              <w:jc w:val="center"/>
              <w:rPr>
                <w:rFonts w:cs="Arial"/>
                <w:b w:val="0"/>
                <w:bCs w:val="0"/>
                <w:color w:val="auto"/>
                <w:sz w:val="24"/>
              </w:rPr>
            </w:pPr>
            <w:r w:rsidRPr="00F151E8">
              <w:rPr>
                <w:rFonts w:cs="Arial"/>
                <w:color w:val="auto"/>
                <w:sz w:val="24"/>
              </w:rPr>
              <w:t>Effect of the miscellaneous provision</w:t>
            </w:r>
          </w:p>
        </w:tc>
      </w:tr>
      <w:tr w:rsidR="00077887" w:rsidRPr="00D451BE" w14:paraId="37D8CC08" w14:textId="77777777" w:rsidTr="00CA0D0E">
        <w:trPr>
          <w:cnfStyle w:val="000000100000" w:firstRow="0" w:lastRow="0" w:firstColumn="0" w:lastColumn="0" w:oddVBand="0" w:evenVBand="0" w:oddHBand="1" w:evenHBand="0" w:firstRowFirstColumn="0" w:firstRowLastColumn="0" w:lastRowFirstColumn="0" w:lastRowLastColumn="0"/>
          <w:trHeight w:val="691"/>
        </w:trPr>
        <w:tc>
          <w:tcPr>
            <w:tcW w:w="2398" w:type="dxa"/>
          </w:tcPr>
          <w:p w14:paraId="664A310A" w14:textId="77777777" w:rsidR="00077887" w:rsidRPr="00D451BE" w:rsidRDefault="00077887" w:rsidP="00FF359A">
            <w:pPr>
              <w:rPr>
                <w:rFonts w:cs="Arial"/>
              </w:rPr>
            </w:pPr>
            <w:r>
              <w:rPr>
                <w:rFonts w:cs="Arial"/>
              </w:rPr>
              <w:t>Cl 159</w:t>
            </w:r>
          </w:p>
        </w:tc>
        <w:tc>
          <w:tcPr>
            <w:tcW w:w="7157" w:type="dxa"/>
          </w:tcPr>
          <w:p w14:paraId="474832FC" w14:textId="3510B6DA" w:rsidR="00077887" w:rsidRPr="00D451BE" w:rsidRDefault="00077887" w:rsidP="00FF359A">
            <w:pPr>
              <w:rPr>
                <w:rFonts w:cs="Arial"/>
              </w:rPr>
            </w:pPr>
            <w:r>
              <w:rPr>
                <w:rFonts w:cs="Arial"/>
              </w:rPr>
              <w:t>Establishes the role of Building Commissioner</w:t>
            </w:r>
          </w:p>
        </w:tc>
      </w:tr>
      <w:tr w:rsidR="00077887" w:rsidRPr="00D451BE" w14:paraId="1042E51C" w14:textId="77777777" w:rsidTr="00CA0D0E">
        <w:trPr>
          <w:trHeight w:val="691"/>
        </w:trPr>
        <w:tc>
          <w:tcPr>
            <w:tcW w:w="2398" w:type="dxa"/>
          </w:tcPr>
          <w:p w14:paraId="13182A9F" w14:textId="77777777" w:rsidR="00077887" w:rsidRPr="00D451BE" w:rsidRDefault="00077887" w:rsidP="00FF359A">
            <w:pPr>
              <w:rPr>
                <w:rFonts w:cs="Arial"/>
              </w:rPr>
            </w:pPr>
            <w:r>
              <w:rPr>
                <w:rFonts w:cs="Arial"/>
              </w:rPr>
              <w:t>Cl 161</w:t>
            </w:r>
          </w:p>
        </w:tc>
        <w:tc>
          <w:tcPr>
            <w:tcW w:w="7157" w:type="dxa"/>
          </w:tcPr>
          <w:p w14:paraId="2127D5D4" w14:textId="5D43A522" w:rsidR="00077887" w:rsidRPr="00D451BE" w:rsidRDefault="00077887" w:rsidP="00FF359A">
            <w:pPr>
              <w:rPr>
                <w:rFonts w:cs="Arial"/>
              </w:rPr>
            </w:pPr>
            <w:r>
              <w:rPr>
                <w:rFonts w:cs="Arial"/>
              </w:rPr>
              <w:t>Details provisions relating to administrative reviews that may be undertaken by NCAT, including the circumstances under which NCAT may undertake a review</w:t>
            </w:r>
          </w:p>
        </w:tc>
      </w:tr>
      <w:tr w:rsidR="00077887" w:rsidRPr="00D451BE" w14:paraId="0B747A7E" w14:textId="77777777" w:rsidTr="00CA0D0E">
        <w:trPr>
          <w:cnfStyle w:val="000000100000" w:firstRow="0" w:lastRow="0" w:firstColumn="0" w:lastColumn="0" w:oddVBand="0" w:evenVBand="0" w:oddHBand="1" w:evenHBand="0" w:firstRowFirstColumn="0" w:firstRowLastColumn="0" w:lastRowFirstColumn="0" w:lastRowLastColumn="0"/>
          <w:trHeight w:val="665"/>
        </w:trPr>
        <w:tc>
          <w:tcPr>
            <w:tcW w:w="2398" w:type="dxa"/>
          </w:tcPr>
          <w:p w14:paraId="715C1466" w14:textId="77777777" w:rsidR="00077887" w:rsidRPr="00D451BE" w:rsidRDefault="00077887" w:rsidP="00FF359A">
            <w:pPr>
              <w:rPr>
                <w:rFonts w:cs="Arial"/>
              </w:rPr>
            </w:pPr>
            <w:r>
              <w:rPr>
                <w:rFonts w:cs="Arial"/>
              </w:rPr>
              <w:t>Cl 162</w:t>
            </w:r>
          </w:p>
        </w:tc>
        <w:tc>
          <w:tcPr>
            <w:tcW w:w="7157" w:type="dxa"/>
          </w:tcPr>
          <w:p w14:paraId="748773DA" w14:textId="0722DE53" w:rsidR="00077887" w:rsidRPr="00D451BE" w:rsidRDefault="00077887" w:rsidP="00FF359A">
            <w:pPr>
              <w:rPr>
                <w:rFonts w:cs="Arial"/>
              </w:rPr>
            </w:pPr>
            <w:r>
              <w:rPr>
                <w:rFonts w:cs="Arial"/>
              </w:rPr>
              <w:t xml:space="preserve">Outlines the compliance obligations for directions under the </w:t>
            </w:r>
            <w:r w:rsidR="00AC55EE">
              <w:rPr>
                <w:rFonts w:cs="Arial"/>
              </w:rPr>
              <w:t xml:space="preserve">BCE </w:t>
            </w:r>
            <w:r>
              <w:rPr>
                <w:rFonts w:cs="Arial"/>
              </w:rPr>
              <w:t>Bill that prescribe specific timeframes before which compliance must occur</w:t>
            </w:r>
          </w:p>
        </w:tc>
      </w:tr>
      <w:tr w:rsidR="00077887" w:rsidRPr="00D451BE" w14:paraId="6D5D6761" w14:textId="77777777" w:rsidTr="00CA0D0E">
        <w:trPr>
          <w:trHeight w:val="691"/>
        </w:trPr>
        <w:tc>
          <w:tcPr>
            <w:tcW w:w="2398" w:type="dxa"/>
          </w:tcPr>
          <w:p w14:paraId="0E8BF6D6" w14:textId="77777777" w:rsidR="00077887" w:rsidRPr="00D451BE" w:rsidRDefault="00077887" w:rsidP="00FF359A">
            <w:pPr>
              <w:rPr>
                <w:rFonts w:cs="Arial"/>
              </w:rPr>
            </w:pPr>
            <w:r>
              <w:rPr>
                <w:rFonts w:cs="Arial"/>
              </w:rPr>
              <w:t>Cl 163</w:t>
            </w:r>
          </w:p>
        </w:tc>
        <w:tc>
          <w:tcPr>
            <w:tcW w:w="7157" w:type="dxa"/>
          </w:tcPr>
          <w:p w14:paraId="2A893906" w14:textId="28A23875" w:rsidR="00077887" w:rsidRPr="00D451BE" w:rsidRDefault="00077887" w:rsidP="00FF359A">
            <w:pPr>
              <w:rPr>
                <w:rFonts w:cs="Arial"/>
              </w:rPr>
            </w:pPr>
            <w:r>
              <w:rPr>
                <w:rFonts w:cs="Arial"/>
              </w:rPr>
              <w:t>Prescribes that the Secretary must maintain a publicly available register of all in-force prohibition orders, building work rectification orders, stop work orders and other information prescribed by the Regulations</w:t>
            </w:r>
          </w:p>
        </w:tc>
      </w:tr>
      <w:tr w:rsidR="00077887" w:rsidRPr="00D451BE" w14:paraId="534A67CB" w14:textId="77777777" w:rsidTr="00CA0D0E">
        <w:trPr>
          <w:cnfStyle w:val="000000100000" w:firstRow="0" w:lastRow="0" w:firstColumn="0" w:lastColumn="0" w:oddVBand="0" w:evenVBand="0" w:oddHBand="1" w:evenHBand="0" w:firstRowFirstColumn="0" w:firstRowLastColumn="0" w:lastRowFirstColumn="0" w:lastRowLastColumn="0"/>
          <w:trHeight w:val="691"/>
        </w:trPr>
        <w:tc>
          <w:tcPr>
            <w:tcW w:w="2398" w:type="dxa"/>
          </w:tcPr>
          <w:p w14:paraId="3353EA07" w14:textId="77777777" w:rsidR="00077887" w:rsidRPr="00D451BE" w:rsidRDefault="00077887" w:rsidP="00FF359A">
            <w:pPr>
              <w:rPr>
                <w:rFonts w:cs="Arial"/>
              </w:rPr>
            </w:pPr>
            <w:r>
              <w:rPr>
                <w:rFonts w:cs="Arial"/>
              </w:rPr>
              <w:t>Cl 164</w:t>
            </w:r>
          </w:p>
        </w:tc>
        <w:tc>
          <w:tcPr>
            <w:tcW w:w="7157" w:type="dxa"/>
          </w:tcPr>
          <w:p w14:paraId="3545D6B3" w14:textId="6501D1B7" w:rsidR="00077887" w:rsidRPr="00D451BE" w:rsidRDefault="00077887" w:rsidP="00FF359A">
            <w:pPr>
              <w:rPr>
                <w:rFonts w:cs="Arial"/>
              </w:rPr>
            </w:pPr>
            <w:r>
              <w:rPr>
                <w:rFonts w:cs="Arial"/>
              </w:rPr>
              <w:t xml:space="preserve">Empowers the Secretary to delegate any of their functions, other than the power of delegation, to certain </w:t>
            </w:r>
            <w:r w:rsidR="00D95EE1">
              <w:rPr>
                <w:rFonts w:cs="Arial"/>
              </w:rPr>
              <w:t xml:space="preserve">people </w:t>
            </w:r>
            <w:r>
              <w:rPr>
                <w:rFonts w:cs="Arial"/>
              </w:rPr>
              <w:t xml:space="preserve">identified in the </w:t>
            </w:r>
            <w:r w:rsidRPr="00B108B4">
              <w:rPr>
                <w:rFonts w:cs="Arial"/>
              </w:rPr>
              <w:t>clause</w:t>
            </w:r>
            <w:r>
              <w:rPr>
                <w:rFonts w:cs="Arial"/>
              </w:rPr>
              <w:t xml:space="preserve"> or under the Regulation</w:t>
            </w:r>
          </w:p>
        </w:tc>
      </w:tr>
      <w:tr w:rsidR="00077887" w:rsidRPr="00D451BE" w14:paraId="0FDFE9A0" w14:textId="77777777" w:rsidTr="00CA0D0E">
        <w:trPr>
          <w:trHeight w:val="691"/>
        </w:trPr>
        <w:tc>
          <w:tcPr>
            <w:tcW w:w="2398" w:type="dxa"/>
          </w:tcPr>
          <w:p w14:paraId="687CBD9F" w14:textId="77777777" w:rsidR="00077887" w:rsidRPr="00D451BE" w:rsidRDefault="00077887" w:rsidP="00FF359A">
            <w:pPr>
              <w:rPr>
                <w:rFonts w:cs="Arial"/>
              </w:rPr>
            </w:pPr>
            <w:r>
              <w:rPr>
                <w:rFonts w:cs="Arial"/>
              </w:rPr>
              <w:t>Cl 165</w:t>
            </w:r>
          </w:p>
        </w:tc>
        <w:tc>
          <w:tcPr>
            <w:tcW w:w="7157" w:type="dxa"/>
          </w:tcPr>
          <w:p w14:paraId="148365AA" w14:textId="11D7489A" w:rsidR="00077887" w:rsidRPr="00D451BE" w:rsidRDefault="00077887" w:rsidP="00FF359A">
            <w:pPr>
              <w:rPr>
                <w:rFonts w:cs="Arial"/>
              </w:rPr>
            </w:pPr>
            <w:r>
              <w:rPr>
                <w:rFonts w:cs="Arial"/>
              </w:rPr>
              <w:t xml:space="preserve">Prescribes the circumstances under which a person may disclose or use information obtained in connection with the administration or execution of the </w:t>
            </w:r>
            <w:r w:rsidR="00AC55EE">
              <w:rPr>
                <w:rFonts w:cs="Arial"/>
              </w:rPr>
              <w:t xml:space="preserve">BCE </w:t>
            </w:r>
            <w:r>
              <w:rPr>
                <w:rFonts w:cs="Arial"/>
              </w:rPr>
              <w:t>Bill</w:t>
            </w:r>
          </w:p>
        </w:tc>
      </w:tr>
      <w:tr w:rsidR="00077887" w:rsidRPr="00D451BE" w14:paraId="7BEF1197" w14:textId="77777777" w:rsidTr="00CA0D0E">
        <w:trPr>
          <w:cnfStyle w:val="000000100000" w:firstRow="0" w:lastRow="0" w:firstColumn="0" w:lastColumn="0" w:oddVBand="0" w:evenVBand="0" w:oddHBand="1" w:evenHBand="0" w:firstRowFirstColumn="0" w:firstRowLastColumn="0" w:lastRowFirstColumn="0" w:lastRowLastColumn="0"/>
          <w:trHeight w:val="691"/>
        </w:trPr>
        <w:tc>
          <w:tcPr>
            <w:tcW w:w="2398" w:type="dxa"/>
          </w:tcPr>
          <w:p w14:paraId="1C1261D0" w14:textId="77777777" w:rsidR="00077887" w:rsidRPr="00D451BE" w:rsidRDefault="00077887" w:rsidP="00FF359A">
            <w:pPr>
              <w:rPr>
                <w:rFonts w:cs="Arial"/>
              </w:rPr>
            </w:pPr>
            <w:r>
              <w:rPr>
                <w:rFonts w:cs="Arial"/>
              </w:rPr>
              <w:t>Cl 166</w:t>
            </w:r>
          </w:p>
        </w:tc>
        <w:tc>
          <w:tcPr>
            <w:tcW w:w="7157" w:type="dxa"/>
          </w:tcPr>
          <w:p w14:paraId="083F355E" w14:textId="72FADB34" w:rsidR="00077887" w:rsidRPr="00D451BE" w:rsidRDefault="00077887" w:rsidP="00FF359A">
            <w:pPr>
              <w:rPr>
                <w:rFonts w:cs="Arial"/>
              </w:rPr>
            </w:pPr>
            <w:r>
              <w:rPr>
                <w:rFonts w:cs="Arial"/>
              </w:rPr>
              <w:t xml:space="preserve">Outlines the circumstances under which the Secretary may </w:t>
            </w:r>
            <w:r w:rsidR="00D961CF">
              <w:rPr>
                <w:rFonts w:cs="Arial"/>
              </w:rPr>
              <w:t>enter</w:t>
            </w:r>
            <w:r>
              <w:rPr>
                <w:rFonts w:cs="Arial"/>
              </w:rPr>
              <w:t xml:space="preserve"> an information sharing arrangement with a relevant agency for the purposes of sharing or exchanging information relating to prescribed topics held by the secretary or the agency</w:t>
            </w:r>
          </w:p>
        </w:tc>
      </w:tr>
      <w:tr w:rsidR="00077887" w:rsidRPr="00D451BE" w14:paraId="76C17373" w14:textId="77777777" w:rsidTr="00CA0D0E">
        <w:trPr>
          <w:trHeight w:val="691"/>
        </w:trPr>
        <w:tc>
          <w:tcPr>
            <w:tcW w:w="2398" w:type="dxa"/>
          </w:tcPr>
          <w:p w14:paraId="1D82C1C6" w14:textId="77777777" w:rsidR="00077887" w:rsidRPr="00D451BE" w:rsidRDefault="00077887" w:rsidP="00FF359A">
            <w:pPr>
              <w:rPr>
                <w:rFonts w:cs="Arial"/>
              </w:rPr>
            </w:pPr>
            <w:r>
              <w:rPr>
                <w:rFonts w:cs="Arial"/>
              </w:rPr>
              <w:t>Cl 167</w:t>
            </w:r>
          </w:p>
        </w:tc>
        <w:tc>
          <w:tcPr>
            <w:tcW w:w="7157" w:type="dxa"/>
          </w:tcPr>
          <w:p w14:paraId="3C507C68" w14:textId="1CB845CA" w:rsidR="00077887" w:rsidRPr="00D451BE" w:rsidRDefault="00077887" w:rsidP="00FF359A">
            <w:pPr>
              <w:rPr>
                <w:rFonts w:cs="Arial"/>
              </w:rPr>
            </w:pPr>
            <w:r>
              <w:rPr>
                <w:rFonts w:cs="Arial"/>
              </w:rPr>
              <w:t>Prescribes that a person cannot be required to pay more than one monetary penalty out of the same circumstances</w:t>
            </w:r>
          </w:p>
        </w:tc>
      </w:tr>
      <w:tr w:rsidR="00077887" w:rsidRPr="00D451BE" w14:paraId="411A978D" w14:textId="77777777" w:rsidTr="00CA0D0E">
        <w:trPr>
          <w:cnfStyle w:val="000000100000" w:firstRow="0" w:lastRow="0" w:firstColumn="0" w:lastColumn="0" w:oddVBand="0" w:evenVBand="0" w:oddHBand="1" w:evenHBand="0" w:firstRowFirstColumn="0" w:firstRowLastColumn="0" w:lastRowFirstColumn="0" w:lastRowLastColumn="0"/>
          <w:trHeight w:val="691"/>
        </w:trPr>
        <w:tc>
          <w:tcPr>
            <w:tcW w:w="2398" w:type="dxa"/>
          </w:tcPr>
          <w:p w14:paraId="76770287" w14:textId="77777777" w:rsidR="00077887" w:rsidRPr="00D451BE" w:rsidRDefault="00077887" w:rsidP="00FF359A">
            <w:pPr>
              <w:rPr>
                <w:rFonts w:cs="Arial"/>
              </w:rPr>
            </w:pPr>
            <w:r>
              <w:rPr>
                <w:rFonts w:cs="Arial"/>
              </w:rPr>
              <w:t>Cl 168</w:t>
            </w:r>
          </w:p>
        </w:tc>
        <w:tc>
          <w:tcPr>
            <w:tcW w:w="7157" w:type="dxa"/>
          </w:tcPr>
          <w:p w14:paraId="4EA8E9B5" w14:textId="7074E958" w:rsidR="00077887" w:rsidRPr="00D451BE" w:rsidRDefault="00077887" w:rsidP="00FF359A">
            <w:pPr>
              <w:rPr>
                <w:rFonts w:cs="Arial"/>
              </w:rPr>
            </w:pPr>
            <w:r>
              <w:rPr>
                <w:rFonts w:cs="Arial"/>
              </w:rPr>
              <w:t xml:space="preserve">Clarifies that the Secretary, an authorised </w:t>
            </w:r>
            <w:proofErr w:type="gramStart"/>
            <w:r>
              <w:rPr>
                <w:rFonts w:cs="Arial"/>
              </w:rPr>
              <w:t>officer</w:t>
            </w:r>
            <w:proofErr w:type="gramEnd"/>
            <w:r>
              <w:rPr>
                <w:rFonts w:cs="Arial"/>
              </w:rPr>
              <w:t xml:space="preserve"> or a person acting under either of their directions, is not personally subject to civil liability </w:t>
            </w:r>
            <w:r>
              <w:rPr>
                <w:rFonts w:cs="Arial"/>
              </w:rPr>
              <w:lastRenderedPageBreak/>
              <w:t xml:space="preserve">for anything done in good faith and for the purposes of exercising a function under the </w:t>
            </w:r>
            <w:r w:rsidR="00AC55EE">
              <w:rPr>
                <w:rFonts w:cs="Arial"/>
              </w:rPr>
              <w:t xml:space="preserve">BCE </w:t>
            </w:r>
            <w:r>
              <w:rPr>
                <w:rFonts w:cs="Arial"/>
              </w:rPr>
              <w:t>Bill</w:t>
            </w:r>
          </w:p>
        </w:tc>
      </w:tr>
      <w:tr w:rsidR="00077887" w:rsidRPr="00D451BE" w14:paraId="08DBA183" w14:textId="77777777" w:rsidTr="00CA0D0E">
        <w:trPr>
          <w:trHeight w:val="665"/>
        </w:trPr>
        <w:tc>
          <w:tcPr>
            <w:tcW w:w="2398" w:type="dxa"/>
          </w:tcPr>
          <w:p w14:paraId="3434CB0C" w14:textId="77777777" w:rsidR="00077887" w:rsidRPr="00D451BE" w:rsidRDefault="00077887" w:rsidP="00FF359A">
            <w:pPr>
              <w:rPr>
                <w:rFonts w:cs="Arial"/>
              </w:rPr>
            </w:pPr>
            <w:r>
              <w:rPr>
                <w:rFonts w:cs="Arial"/>
              </w:rPr>
              <w:lastRenderedPageBreak/>
              <w:t>Cl 169</w:t>
            </w:r>
          </w:p>
        </w:tc>
        <w:tc>
          <w:tcPr>
            <w:tcW w:w="7157" w:type="dxa"/>
          </w:tcPr>
          <w:p w14:paraId="685E687E" w14:textId="5028D71E" w:rsidR="00077887" w:rsidRPr="00D451BE" w:rsidRDefault="00077887" w:rsidP="00FF359A">
            <w:pPr>
              <w:rPr>
                <w:rFonts w:cs="Arial"/>
              </w:rPr>
            </w:pPr>
            <w:r>
              <w:rPr>
                <w:rFonts w:cs="Arial"/>
              </w:rPr>
              <w:t xml:space="preserve">Outlines the appropriate methods for the service of documents in various circumstances under the </w:t>
            </w:r>
            <w:r w:rsidR="00AC55EE">
              <w:rPr>
                <w:rFonts w:cs="Arial"/>
              </w:rPr>
              <w:t>BCE</w:t>
            </w:r>
            <w:r>
              <w:rPr>
                <w:rFonts w:cs="Arial"/>
              </w:rPr>
              <w:t xml:space="preserve"> Bill or Regulation</w:t>
            </w:r>
          </w:p>
        </w:tc>
      </w:tr>
      <w:tr w:rsidR="00077887" w:rsidRPr="00D451BE" w14:paraId="7BA17691" w14:textId="77777777" w:rsidTr="00CA0D0E">
        <w:trPr>
          <w:cnfStyle w:val="000000100000" w:firstRow="0" w:lastRow="0" w:firstColumn="0" w:lastColumn="0" w:oddVBand="0" w:evenVBand="0" w:oddHBand="1" w:evenHBand="0" w:firstRowFirstColumn="0" w:firstRowLastColumn="0" w:lastRowFirstColumn="0" w:lastRowLastColumn="0"/>
          <w:trHeight w:val="691"/>
        </w:trPr>
        <w:tc>
          <w:tcPr>
            <w:tcW w:w="2398" w:type="dxa"/>
          </w:tcPr>
          <w:p w14:paraId="6CCFDC1B" w14:textId="77777777" w:rsidR="00077887" w:rsidRPr="00D451BE" w:rsidRDefault="00077887" w:rsidP="00FF359A">
            <w:pPr>
              <w:rPr>
                <w:rFonts w:cs="Arial"/>
              </w:rPr>
            </w:pPr>
            <w:r>
              <w:rPr>
                <w:rFonts w:cs="Arial"/>
              </w:rPr>
              <w:t>Cl 170</w:t>
            </w:r>
          </w:p>
        </w:tc>
        <w:tc>
          <w:tcPr>
            <w:tcW w:w="7157" w:type="dxa"/>
          </w:tcPr>
          <w:p w14:paraId="7D3BD684" w14:textId="49D1875E" w:rsidR="00077887" w:rsidRPr="00D451BE" w:rsidRDefault="00077887" w:rsidP="00FF359A">
            <w:pPr>
              <w:rPr>
                <w:rFonts w:cs="Arial"/>
              </w:rPr>
            </w:pPr>
            <w:r>
              <w:rPr>
                <w:rFonts w:cs="Arial"/>
              </w:rPr>
              <w:t>Clarifies that a document relating to certain matters that is signed by the Secretary or by an officer prescribed by the regulations is admissible as evidence in criminal or civil proceedings</w:t>
            </w:r>
          </w:p>
        </w:tc>
      </w:tr>
      <w:tr w:rsidR="00077887" w:rsidRPr="00D451BE" w14:paraId="24643A0B" w14:textId="77777777" w:rsidTr="00CA0D0E">
        <w:trPr>
          <w:trHeight w:val="691"/>
        </w:trPr>
        <w:tc>
          <w:tcPr>
            <w:tcW w:w="2398" w:type="dxa"/>
          </w:tcPr>
          <w:p w14:paraId="7C4E992D" w14:textId="77777777" w:rsidR="00077887" w:rsidRPr="00D451BE" w:rsidRDefault="00077887" w:rsidP="00FF359A">
            <w:pPr>
              <w:rPr>
                <w:rFonts w:cs="Arial"/>
              </w:rPr>
            </w:pPr>
            <w:r>
              <w:rPr>
                <w:rFonts w:cs="Arial"/>
              </w:rPr>
              <w:t>Cl 171</w:t>
            </w:r>
          </w:p>
        </w:tc>
        <w:tc>
          <w:tcPr>
            <w:tcW w:w="7157" w:type="dxa"/>
          </w:tcPr>
          <w:p w14:paraId="6E5740F7" w14:textId="06430974" w:rsidR="00077887" w:rsidRPr="00D451BE" w:rsidRDefault="00077887" w:rsidP="00FF359A">
            <w:pPr>
              <w:rPr>
                <w:rFonts w:cs="Arial"/>
              </w:rPr>
            </w:pPr>
            <w:r>
              <w:rPr>
                <w:rFonts w:cs="Arial"/>
              </w:rPr>
              <w:t xml:space="preserve">Prescribes that the Governor may make regulations for the purposes of giving effect to the provisions under the </w:t>
            </w:r>
            <w:r w:rsidR="00AC55EE">
              <w:rPr>
                <w:rFonts w:cs="Arial"/>
              </w:rPr>
              <w:t xml:space="preserve">BCE </w:t>
            </w:r>
            <w:r>
              <w:rPr>
                <w:rFonts w:cs="Arial"/>
              </w:rPr>
              <w:t>Bill</w:t>
            </w:r>
          </w:p>
        </w:tc>
      </w:tr>
    </w:tbl>
    <w:p w14:paraId="7303F82A" w14:textId="678778F2" w:rsidR="005C1E38" w:rsidDel="00C0347C" w:rsidRDefault="009805C3" w:rsidP="00F32394">
      <w:pPr>
        <w:pStyle w:val="Heading2"/>
      </w:pPr>
      <w:r>
        <w:br/>
      </w:r>
      <w:bookmarkStart w:id="118" w:name="_Toc103348544"/>
      <w:bookmarkStart w:id="119" w:name="_Toc108096732"/>
      <w:r w:rsidR="005C1E38" w:rsidDel="00C0347C">
        <w:t>Warning notices</w:t>
      </w:r>
      <w:bookmarkEnd w:id="117"/>
      <w:bookmarkEnd w:id="118"/>
      <w:bookmarkEnd w:id="119"/>
    </w:p>
    <w:p w14:paraId="17AAD9D9" w14:textId="76B629EE" w:rsidR="00D10626" w:rsidRDefault="003E4C53" w:rsidP="00317C1C">
      <w:r>
        <w:t>Clause 16</w:t>
      </w:r>
      <w:r w:rsidR="001003A7">
        <w:t>0</w:t>
      </w:r>
      <w:r>
        <w:t xml:space="preserve"> of the </w:t>
      </w:r>
      <w:r w:rsidR="00065F79">
        <w:t>BCE Bill</w:t>
      </w:r>
      <w:r w:rsidR="00F91A93">
        <w:t xml:space="preserve"> allows </w:t>
      </w:r>
      <w:r w:rsidR="002009A7">
        <w:t xml:space="preserve">the Secretary </w:t>
      </w:r>
      <w:r w:rsidR="00092F29">
        <w:t>to</w:t>
      </w:r>
      <w:r w:rsidR="00267F0B">
        <w:t xml:space="preserve"> authorise the publication of a </w:t>
      </w:r>
      <w:r w:rsidR="0094739E">
        <w:t xml:space="preserve">warning notice. </w:t>
      </w:r>
      <w:r w:rsidR="00061F9C">
        <w:t xml:space="preserve">A warning notice </w:t>
      </w:r>
      <w:r w:rsidR="000843D7">
        <w:t>is intended</w:t>
      </w:r>
      <w:r w:rsidR="006F00C6">
        <w:t xml:space="preserve"> </w:t>
      </w:r>
      <w:r w:rsidR="000843D7">
        <w:t xml:space="preserve">to inform the public of </w:t>
      </w:r>
      <w:proofErr w:type="gramStart"/>
      <w:r w:rsidR="000843D7">
        <w:t>particular risks</w:t>
      </w:r>
      <w:proofErr w:type="gramEnd"/>
      <w:r w:rsidR="000843D7">
        <w:t xml:space="preserve"> </w:t>
      </w:r>
      <w:r w:rsidR="00BD4FEA">
        <w:t>in dealing with licence holders, former lice</w:t>
      </w:r>
      <w:r w:rsidR="006F00C6">
        <w:t>n</w:t>
      </w:r>
      <w:r w:rsidR="00BD4FEA">
        <w:t xml:space="preserve">ce holders or </w:t>
      </w:r>
      <w:r w:rsidR="006F00C6">
        <w:t>other people who may have breached legislation.</w:t>
      </w:r>
      <w:r w:rsidR="007953AA">
        <w:t xml:space="preserve"> </w:t>
      </w:r>
      <w:r w:rsidR="001369BB">
        <w:t xml:space="preserve">This ultimately assists </w:t>
      </w:r>
      <w:r w:rsidR="00E10FD5">
        <w:t xml:space="preserve">the public to make informed decisions when </w:t>
      </w:r>
      <w:r w:rsidR="00A27553">
        <w:t>engaging with and entering contracts with</w:t>
      </w:r>
      <w:r w:rsidR="002F6A42">
        <w:t xml:space="preserve"> operators in the industry. </w:t>
      </w:r>
      <w:r w:rsidR="00D10626">
        <w:t xml:space="preserve">The power has been </w:t>
      </w:r>
      <w:r w:rsidR="0034626F">
        <w:t xml:space="preserve">adopted from the existing power in section </w:t>
      </w:r>
      <w:r w:rsidR="00AB1740">
        <w:t xml:space="preserve">99 of the DBP Act. </w:t>
      </w:r>
    </w:p>
    <w:p w14:paraId="4C6AC747" w14:textId="00A141AE" w:rsidR="4BC32354" w:rsidRDefault="00D35544" w:rsidP="4BC32354">
      <w:r>
        <w:t xml:space="preserve">To ensure </w:t>
      </w:r>
      <w:r w:rsidR="009B70DD">
        <w:t xml:space="preserve">that there are appropriate limitations on the scope of the power, </w:t>
      </w:r>
      <w:r w:rsidR="001473E8">
        <w:t>t</w:t>
      </w:r>
      <w:r w:rsidR="006D66FA">
        <w:t xml:space="preserve">he Secretary </w:t>
      </w:r>
      <w:r w:rsidR="002747ED">
        <w:t>will</w:t>
      </w:r>
      <w:r w:rsidR="000B6201">
        <w:t xml:space="preserve"> be required to </w:t>
      </w:r>
      <w:proofErr w:type="gramStart"/>
      <w:r w:rsidR="0049261A">
        <w:t>conduct an investigation</w:t>
      </w:r>
      <w:proofErr w:type="gramEnd"/>
      <w:r w:rsidR="00040B9E">
        <w:t xml:space="preserve"> </w:t>
      </w:r>
      <w:r w:rsidR="003034A9">
        <w:t>before publishing. T</w:t>
      </w:r>
      <w:r w:rsidR="50137831">
        <w:t xml:space="preserve">he Secretary must </w:t>
      </w:r>
      <w:r w:rsidR="003034A9">
        <w:t xml:space="preserve">also </w:t>
      </w:r>
      <w:r w:rsidR="05262973">
        <w:t>give the opportunity for the person</w:t>
      </w:r>
      <w:r w:rsidR="000843E8">
        <w:t xml:space="preserve"> who is</w:t>
      </w:r>
      <w:r w:rsidR="05262973">
        <w:t xml:space="preserve"> the subject of the notice</w:t>
      </w:r>
      <w:r w:rsidR="000843E8">
        <w:t>,</w:t>
      </w:r>
      <w:r w:rsidR="05262973">
        <w:t xml:space="preserve"> </w:t>
      </w:r>
      <w:r w:rsidR="3363E070">
        <w:t xml:space="preserve">to provide </w:t>
      </w:r>
      <w:r w:rsidR="273A15A0">
        <w:t>representations.</w:t>
      </w:r>
      <w:r w:rsidR="32AB0099">
        <w:t xml:space="preserve"> </w:t>
      </w:r>
    </w:p>
    <w:p w14:paraId="3208215D" w14:textId="24EC0189" w:rsidR="743A1D99" w:rsidRPr="00894A87" w:rsidRDefault="2D416256" w:rsidP="001473E8">
      <w:pPr>
        <w:ind w:left="720"/>
        <w:rPr>
          <w:rFonts w:eastAsia="Arial" w:cs="Arial"/>
          <w:i/>
          <w:iCs/>
          <w:sz w:val="20"/>
          <w:szCs w:val="20"/>
          <w:u w:val="single"/>
        </w:rPr>
      </w:pPr>
      <w:r w:rsidRPr="00894A87">
        <w:rPr>
          <w:rFonts w:eastAsia="Arial" w:cs="Arial"/>
          <w:i/>
          <w:iCs/>
          <w:sz w:val="20"/>
          <w:szCs w:val="20"/>
          <w:u w:val="single"/>
        </w:rPr>
        <w:t>Case study</w:t>
      </w:r>
      <w:r w:rsidR="00AE26F9" w:rsidRPr="00894A87">
        <w:rPr>
          <w:rFonts w:eastAsia="Arial" w:cs="Arial"/>
          <w:i/>
          <w:iCs/>
          <w:sz w:val="20"/>
          <w:szCs w:val="20"/>
          <w:u w:val="single"/>
        </w:rPr>
        <w:t xml:space="preserve"> – u</w:t>
      </w:r>
      <w:r w:rsidRPr="00894A87">
        <w:rPr>
          <w:rFonts w:eastAsia="Arial" w:cs="Arial"/>
          <w:i/>
          <w:iCs/>
          <w:sz w:val="20"/>
          <w:szCs w:val="20"/>
          <w:u w:val="single"/>
        </w:rPr>
        <w:t xml:space="preserve">nlicensed </w:t>
      </w:r>
      <w:r w:rsidR="00AE26F9" w:rsidRPr="00894A87">
        <w:rPr>
          <w:rFonts w:eastAsia="Arial" w:cs="Arial"/>
          <w:i/>
          <w:iCs/>
          <w:sz w:val="20"/>
          <w:szCs w:val="20"/>
          <w:u w:val="single"/>
        </w:rPr>
        <w:t>c</w:t>
      </w:r>
      <w:r w:rsidRPr="00894A87">
        <w:rPr>
          <w:rFonts w:eastAsia="Arial" w:cs="Arial"/>
          <w:i/>
          <w:iCs/>
          <w:sz w:val="20"/>
          <w:szCs w:val="20"/>
          <w:u w:val="single"/>
        </w:rPr>
        <w:t xml:space="preserve">ontracting in </w:t>
      </w:r>
      <w:r w:rsidR="00F87AC5" w:rsidRPr="00894A87">
        <w:rPr>
          <w:rFonts w:eastAsia="Arial" w:cs="Arial"/>
          <w:i/>
          <w:iCs/>
          <w:sz w:val="20"/>
          <w:szCs w:val="20"/>
          <w:u w:val="single"/>
        </w:rPr>
        <w:t>g</w:t>
      </w:r>
      <w:r w:rsidRPr="00894A87">
        <w:rPr>
          <w:rFonts w:eastAsia="Arial" w:cs="Arial"/>
          <w:i/>
          <w:iCs/>
          <w:sz w:val="20"/>
          <w:szCs w:val="20"/>
          <w:u w:val="single"/>
        </w:rPr>
        <w:t xml:space="preserve">reater </w:t>
      </w:r>
      <w:r w:rsidR="00F87AC5" w:rsidRPr="00894A87">
        <w:rPr>
          <w:rFonts w:eastAsia="Arial" w:cs="Arial"/>
          <w:i/>
          <w:iCs/>
          <w:sz w:val="20"/>
          <w:szCs w:val="20"/>
          <w:u w:val="single"/>
        </w:rPr>
        <w:t>w</w:t>
      </w:r>
      <w:r w:rsidRPr="00894A87">
        <w:rPr>
          <w:rFonts w:eastAsia="Arial" w:cs="Arial"/>
          <w:i/>
          <w:iCs/>
          <w:sz w:val="20"/>
          <w:szCs w:val="20"/>
          <w:u w:val="single"/>
        </w:rPr>
        <w:t>estern Sydney</w:t>
      </w:r>
    </w:p>
    <w:p w14:paraId="41A377B3" w14:textId="5EC93F60" w:rsidR="2D416256" w:rsidRPr="00894A87" w:rsidRDefault="2D416256" w:rsidP="001473E8">
      <w:pPr>
        <w:ind w:left="720"/>
        <w:rPr>
          <w:rFonts w:eastAsia="Arial" w:cs="Arial"/>
          <w:i/>
          <w:iCs/>
          <w:sz w:val="20"/>
          <w:szCs w:val="20"/>
        </w:rPr>
      </w:pPr>
      <w:r w:rsidRPr="00894A87">
        <w:rPr>
          <w:rFonts w:eastAsia="Arial" w:cs="Arial"/>
          <w:i/>
          <w:iCs/>
          <w:sz w:val="20"/>
          <w:szCs w:val="20"/>
        </w:rPr>
        <w:t xml:space="preserve">NSW Fair Trading received numerous complaints against an unlicensed contractor who would leave work incomplete or not perform any work after contracting for </w:t>
      </w:r>
      <w:r w:rsidR="35A26531" w:rsidRPr="00894A87">
        <w:rPr>
          <w:rFonts w:eastAsia="Arial" w:cs="Arial"/>
          <w:i/>
          <w:iCs/>
          <w:sz w:val="20"/>
          <w:szCs w:val="20"/>
        </w:rPr>
        <w:t>and accepting payment for the residential building work</w:t>
      </w:r>
      <w:r w:rsidRPr="00894A87">
        <w:rPr>
          <w:rFonts w:eastAsia="Arial" w:cs="Arial"/>
          <w:i/>
          <w:iCs/>
          <w:sz w:val="20"/>
          <w:szCs w:val="20"/>
        </w:rPr>
        <w:t xml:space="preserve">. </w:t>
      </w:r>
      <w:r w:rsidR="00415B95" w:rsidRPr="00894A87">
        <w:rPr>
          <w:rFonts w:eastAsia="Arial" w:cs="Arial"/>
          <w:i/>
          <w:iCs/>
          <w:sz w:val="20"/>
          <w:szCs w:val="20"/>
        </w:rPr>
        <w:t>In addition, the</w:t>
      </w:r>
      <w:r w:rsidRPr="00894A87">
        <w:rPr>
          <w:rFonts w:eastAsia="Arial" w:cs="Arial"/>
          <w:i/>
          <w:iCs/>
          <w:sz w:val="20"/>
          <w:szCs w:val="20"/>
        </w:rPr>
        <w:t xml:space="preserve"> unlicensed contractor did not refund the </w:t>
      </w:r>
      <w:r w:rsidR="00E92134" w:rsidRPr="00894A87">
        <w:rPr>
          <w:rFonts w:eastAsia="Arial" w:cs="Arial"/>
          <w:i/>
          <w:iCs/>
          <w:sz w:val="20"/>
          <w:szCs w:val="20"/>
        </w:rPr>
        <w:t xml:space="preserve">consumers </w:t>
      </w:r>
      <w:r w:rsidRPr="00894A87">
        <w:rPr>
          <w:rFonts w:eastAsia="Arial" w:cs="Arial"/>
          <w:i/>
          <w:iCs/>
          <w:sz w:val="20"/>
          <w:szCs w:val="20"/>
        </w:rPr>
        <w:t xml:space="preserve">money </w:t>
      </w:r>
      <w:r w:rsidR="00E92134" w:rsidRPr="00894A87">
        <w:rPr>
          <w:rFonts w:eastAsia="Arial" w:cs="Arial"/>
          <w:i/>
          <w:iCs/>
          <w:sz w:val="20"/>
          <w:szCs w:val="20"/>
        </w:rPr>
        <w:t>after</w:t>
      </w:r>
      <w:r w:rsidRPr="00894A87">
        <w:rPr>
          <w:rFonts w:eastAsia="Arial" w:cs="Arial"/>
          <w:i/>
          <w:iCs/>
          <w:sz w:val="20"/>
          <w:szCs w:val="20"/>
        </w:rPr>
        <w:t xml:space="preserve"> failing to perform or complete the work. </w:t>
      </w:r>
    </w:p>
    <w:p w14:paraId="6D7F8FFC" w14:textId="157523CC" w:rsidR="2D416256" w:rsidRPr="00894A87" w:rsidRDefault="2D416256" w:rsidP="001473E8">
      <w:pPr>
        <w:ind w:left="720"/>
        <w:rPr>
          <w:rFonts w:eastAsia="Arial" w:cs="Arial"/>
          <w:i/>
          <w:iCs/>
          <w:sz w:val="20"/>
          <w:szCs w:val="22"/>
        </w:rPr>
      </w:pPr>
      <w:r w:rsidRPr="00894A87">
        <w:rPr>
          <w:rFonts w:eastAsia="Arial" w:cs="Arial"/>
          <w:i/>
          <w:iCs/>
          <w:sz w:val="20"/>
          <w:szCs w:val="22"/>
        </w:rPr>
        <w:t xml:space="preserve">The NSW Fair Trading Commissioner cautioned consumers by publishing a warning notice against the unlicensed contractor, informing consumers of the various business names the unlicensed contractor traded under in the Greater Western Sydney region. The notice also cautioned consumers that this was the second warning notice against the said unlicensed trader and </w:t>
      </w:r>
      <w:r w:rsidRPr="00894A87">
        <w:rPr>
          <w:rFonts w:eastAsia="Arial" w:cs="Arial"/>
          <w:i/>
          <w:iCs/>
          <w:sz w:val="20"/>
          <w:szCs w:val="20"/>
        </w:rPr>
        <w:t xml:space="preserve">included a photograph of the concerned unlicensed contractor to prevent further unlicensed contracting. </w:t>
      </w:r>
    </w:p>
    <w:p w14:paraId="1D7BC38C" w14:textId="77777777" w:rsidR="006F00C6" w:rsidRPr="00317C1C" w:rsidRDefault="006F00C6" w:rsidP="00317C1C"/>
    <w:p w14:paraId="76D5AFFB" w14:textId="79484B96" w:rsidR="00BD369E" w:rsidRDefault="00BD369E" w:rsidP="00BD369E">
      <w:pPr>
        <w:pStyle w:val="Heading1"/>
      </w:pPr>
      <w:bookmarkStart w:id="120" w:name="_Toc101360032"/>
      <w:bookmarkStart w:id="121" w:name="_Toc103348545"/>
      <w:bookmarkStart w:id="122" w:name="_Toc108096733"/>
      <w:r>
        <w:lastRenderedPageBreak/>
        <w:t>Appendix 1 – New Sections Guide</w:t>
      </w:r>
      <w:bookmarkEnd w:id="0"/>
      <w:bookmarkEnd w:id="120"/>
      <w:bookmarkEnd w:id="121"/>
      <w:bookmarkEnd w:id="122"/>
    </w:p>
    <w:p w14:paraId="0B6725C6" w14:textId="77777777" w:rsidR="00E22D34" w:rsidRPr="00781F11" w:rsidRDefault="00E22D34" w:rsidP="00E22D34">
      <w:pPr>
        <w:spacing w:after="0" w:line="240" w:lineRule="auto"/>
        <w:textAlignment w:val="baseline"/>
        <w:rPr>
          <w:rFonts w:cs="Arial"/>
          <w:b/>
          <w:bCs/>
          <w:color w:val="003399"/>
          <w:lang w:eastAsia="en-AU"/>
        </w:rPr>
      </w:pPr>
      <w:r w:rsidRPr="00781F11">
        <w:rPr>
          <w:rFonts w:cs="Arial"/>
          <w:b/>
          <w:bCs/>
          <w:color w:val="003399"/>
          <w:lang w:eastAsia="en-AU"/>
        </w:rPr>
        <w:t>New and existing provisions </w:t>
      </w:r>
    </w:p>
    <w:p w14:paraId="2AAA16B2" w14:textId="2891063A" w:rsidR="00476CB3" w:rsidRDefault="00E22D34" w:rsidP="00245B60">
      <w:pPr>
        <w:tabs>
          <w:tab w:val="left" w:pos="567"/>
        </w:tabs>
        <w:spacing w:after="0" w:line="240" w:lineRule="auto"/>
        <w:textAlignment w:val="baseline"/>
        <w:rPr>
          <w:rFonts w:eastAsia="Arial" w:cs="Arial"/>
          <w:szCs w:val="22"/>
        </w:rPr>
      </w:pPr>
      <w:r w:rsidRPr="00781F11">
        <w:rPr>
          <w:rFonts w:cs="Arial"/>
          <w:lang w:eastAsia="en-AU"/>
        </w:rPr>
        <w:t>Key:</w:t>
      </w:r>
      <w:r w:rsidR="00245B60">
        <w:rPr>
          <w:rFonts w:cs="Arial"/>
          <w:lang w:eastAsia="en-AU"/>
        </w:rPr>
        <w:tab/>
      </w:r>
      <w:r w:rsidRPr="00873345">
        <w:rPr>
          <w:rFonts w:cs="Arial"/>
          <w:shd w:val="clear" w:color="auto" w:fill="D6E3BC" w:themeFill="accent3" w:themeFillTint="66"/>
          <w:lang w:eastAsia="en-AU"/>
        </w:rPr>
        <w:t>New provision</w:t>
      </w:r>
      <w:r w:rsidRPr="00781F11">
        <w:rPr>
          <w:rFonts w:cs="Arial"/>
          <w:lang w:eastAsia="en-AU"/>
        </w:rPr>
        <w:t xml:space="preserve">      </w:t>
      </w:r>
      <w:r w:rsidRPr="00873345">
        <w:rPr>
          <w:rFonts w:cs="Arial"/>
          <w:shd w:val="clear" w:color="auto" w:fill="FEE75C"/>
          <w:lang w:eastAsia="en-AU"/>
        </w:rPr>
        <w:t>Amended provision</w:t>
      </w:r>
      <w:r w:rsidRPr="00873345">
        <w:rPr>
          <w:rFonts w:cs="Arial"/>
          <w:lang w:eastAsia="en-AU"/>
        </w:rPr>
        <w:t xml:space="preserve">     </w:t>
      </w:r>
      <w:r w:rsidRPr="00E444FB">
        <w:rPr>
          <w:rFonts w:cs="Arial"/>
          <w:shd w:val="clear" w:color="auto" w:fill="FFCCFF"/>
          <w:lang w:eastAsia="en-AU"/>
        </w:rPr>
        <w:t>No change to provision</w:t>
      </w:r>
      <w:r w:rsidR="00892322" w:rsidRPr="00873345">
        <w:rPr>
          <w:rFonts w:cs="Arial"/>
          <w:lang w:eastAsia="en-AU"/>
        </w:rPr>
        <w:t>    </w:t>
      </w:r>
      <w:r w:rsidRPr="00781F11">
        <w:rPr>
          <w:rFonts w:cs="Arial"/>
          <w:lang w:eastAsia="en-AU"/>
        </w:rPr>
        <w:t xml:space="preserve"> </w:t>
      </w:r>
      <w:r w:rsidR="31EC0372" w:rsidRPr="006D23EF">
        <w:rPr>
          <w:rFonts w:eastAsia="Arial" w:cs="Arial"/>
          <w:szCs w:val="22"/>
          <w:shd w:val="clear" w:color="auto" w:fill="D99594" w:themeFill="accent2" w:themeFillTint="99"/>
        </w:rPr>
        <w:t>Repealed</w:t>
      </w:r>
      <w:r w:rsidR="31EC0372" w:rsidRPr="31EC0372">
        <w:rPr>
          <w:rFonts w:eastAsia="Arial" w:cs="Arial"/>
          <w:szCs w:val="22"/>
        </w:rPr>
        <w:t xml:space="preserve"> </w:t>
      </w:r>
    </w:p>
    <w:p w14:paraId="50A5CEE7" w14:textId="0F30FD4A" w:rsidR="006A1A7B" w:rsidRDefault="00604083" w:rsidP="00A84535">
      <w:pPr>
        <w:tabs>
          <w:tab w:val="left" w:pos="567"/>
          <w:tab w:val="left" w:pos="1701"/>
        </w:tabs>
        <w:spacing w:after="0" w:line="240" w:lineRule="auto"/>
        <w:textAlignment w:val="baseline"/>
        <w:rPr>
          <w:rFonts w:eastAsia="Arial" w:cs="Arial"/>
          <w:szCs w:val="22"/>
        </w:rPr>
      </w:pPr>
      <w:r>
        <w:rPr>
          <w:rFonts w:eastAsia="Arial" w:cs="Arial"/>
          <w:szCs w:val="22"/>
        </w:rPr>
        <w:t>Acts:</w:t>
      </w:r>
      <w:r>
        <w:rPr>
          <w:rFonts w:eastAsia="Arial" w:cs="Arial"/>
          <w:szCs w:val="22"/>
        </w:rPr>
        <w:tab/>
      </w:r>
      <w:r w:rsidR="006A1A7B">
        <w:rPr>
          <w:rFonts w:eastAsia="Arial" w:cs="Arial"/>
          <w:szCs w:val="22"/>
        </w:rPr>
        <w:t>BCISP</w:t>
      </w:r>
      <w:r w:rsidR="006C2832">
        <w:rPr>
          <w:rFonts w:eastAsia="Arial" w:cs="Arial"/>
          <w:szCs w:val="22"/>
        </w:rPr>
        <w:t xml:space="preserve"> </w:t>
      </w:r>
      <w:r w:rsidR="006A1A7B">
        <w:rPr>
          <w:rFonts w:eastAsia="Arial" w:cs="Arial"/>
          <w:szCs w:val="22"/>
        </w:rPr>
        <w:t>A</w:t>
      </w:r>
      <w:r w:rsidR="006C2832">
        <w:rPr>
          <w:rFonts w:eastAsia="Arial" w:cs="Arial"/>
          <w:szCs w:val="22"/>
        </w:rPr>
        <w:t>ct</w:t>
      </w:r>
      <w:r w:rsidR="00A84535">
        <w:rPr>
          <w:rFonts w:eastAsia="Arial" w:cs="Arial"/>
          <w:szCs w:val="22"/>
        </w:rPr>
        <w:tab/>
      </w:r>
      <w:r w:rsidR="00A84535" w:rsidRPr="00AC12C6">
        <w:rPr>
          <w:rFonts w:eastAsia="Arial" w:cs="Arial"/>
          <w:i/>
          <w:iCs/>
          <w:szCs w:val="22"/>
        </w:rPr>
        <w:t>Building and Construction Industry Security of Payment Act 1999</w:t>
      </w:r>
    </w:p>
    <w:p w14:paraId="78A3FA43" w14:textId="78A92D71" w:rsidR="00245B60" w:rsidRPr="00AC12C6" w:rsidRDefault="006A1A7B" w:rsidP="00A84535">
      <w:pPr>
        <w:tabs>
          <w:tab w:val="left" w:pos="567"/>
          <w:tab w:val="left" w:pos="1701"/>
        </w:tabs>
        <w:spacing w:after="0" w:line="240" w:lineRule="auto"/>
        <w:textAlignment w:val="baseline"/>
        <w:rPr>
          <w:rFonts w:eastAsia="Arial" w:cs="Arial"/>
          <w:i/>
          <w:iCs/>
          <w:szCs w:val="22"/>
        </w:rPr>
      </w:pPr>
      <w:r>
        <w:rPr>
          <w:rFonts w:eastAsia="Arial" w:cs="Arial"/>
          <w:szCs w:val="22"/>
        </w:rPr>
        <w:tab/>
      </w:r>
      <w:r w:rsidR="00604083">
        <w:rPr>
          <w:rFonts w:eastAsia="Arial" w:cs="Arial"/>
          <w:szCs w:val="22"/>
        </w:rPr>
        <w:t>BDC Act</w:t>
      </w:r>
      <w:r w:rsidR="00A84535">
        <w:rPr>
          <w:rFonts w:eastAsia="Arial" w:cs="Arial"/>
          <w:szCs w:val="22"/>
        </w:rPr>
        <w:tab/>
      </w:r>
      <w:r w:rsidR="00604083" w:rsidRPr="00AC12C6">
        <w:rPr>
          <w:rFonts w:eastAsia="Arial" w:cs="Arial"/>
          <w:i/>
          <w:iCs/>
          <w:szCs w:val="22"/>
        </w:rPr>
        <w:t>Building and Developers Certifiers Act 2018</w:t>
      </w:r>
    </w:p>
    <w:p w14:paraId="3CEBC856" w14:textId="04EE28EC" w:rsidR="003258F0" w:rsidRDefault="003258F0" w:rsidP="00A84535">
      <w:pPr>
        <w:tabs>
          <w:tab w:val="left" w:pos="567"/>
          <w:tab w:val="left" w:pos="1701"/>
        </w:tabs>
        <w:spacing w:after="0" w:line="240" w:lineRule="auto"/>
        <w:textAlignment w:val="baseline"/>
        <w:rPr>
          <w:rFonts w:eastAsia="Arial" w:cs="Arial"/>
          <w:szCs w:val="22"/>
        </w:rPr>
      </w:pPr>
      <w:r>
        <w:rPr>
          <w:rFonts w:eastAsia="Arial" w:cs="Arial"/>
          <w:szCs w:val="22"/>
        </w:rPr>
        <w:tab/>
        <w:t>BP</w:t>
      </w:r>
      <w:r w:rsidR="00254319">
        <w:rPr>
          <w:rFonts w:eastAsia="Arial" w:cs="Arial"/>
          <w:szCs w:val="22"/>
        </w:rPr>
        <w:t>S Act</w:t>
      </w:r>
      <w:r w:rsidR="00254319">
        <w:rPr>
          <w:rFonts w:eastAsia="Arial" w:cs="Arial"/>
          <w:szCs w:val="22"/>
        </w:rPr>
        <w:tab/>
      </w:r>
      <w:r w:rsidR="00254319">
        <w:rPr>
          <w:rFonts w:eastAsia="Arial" w:cs="Arial"/>
          <w:i/>
          <w:iCs/>
          <w:szCs w:val="22"/>
        </w:rPr>
        <w:t>Building Products (Safety) Act 2017</w:t>
      </w:r>
      <w:r w:rsidR="00A84535">
        <w:rPr>
          <w:rFonts w:eastAsia="Arial" w:cs="Arial"/>
          <w:szCs w:val="22"/>
        </w:rPr>
        <w:tab/>
      </w:r>
    </w:p>
    <w:p w14:paraId="616A85CD" w14:textId="2EDD581B" w:rsidR="00F42291" w:rsidRPr="00AC12C6" w:rsidRDefault="00F42291" w:rsidP="00A84535">
      <w:pPr>
        <w:tabs>
          <w:tab w:val="left" w:pos="567"/>
          <w:tab w:val="left" w:pos="1701"/>
        </w:tabs>
        <w:spacing w:after="0" w:line="240" w:lineRule="auto"/>
        <w:textAlignment w:val="baseline"/>
        <w:rPr>
          <w:rFonts w:eastAsia="Arial" w:cs="Arial"/>
          <w:i/>
          <w:iCs/>
          <w:szCs w:val="22"/>
        </w:rPr>
      </w:pPr>
      <w:r>
        <w:rPr>
          <w:rFonts w:eastAsia="Arial" w:cs="Arial"/>
          <w:szCs w:val="22"/>
        </w:rPr>
        <w:tab/>
        <w:t>DBP Act</w:t>
      </w:r>
      <w:r w:rsidR="00A84535">
        <w:rPr>
          <w:rFonts w:eastAsia="Arial" w:cs="Arial"/>
          <w:szCs w:val="22"/>
        </w:rPr>
        <w:tab/>
      </w:r>
      <w:r w:rsidR="006C2832" w:rsidRPr="00AC12C6">
        <w:rPr>
          <w:rFonts w:eastAsia="Arial" w:cs="Arial"/>
          <w:i/>
          <w:iCs/>
          <w:szCs w:val="22"/>
        </w:rPr>
        <w:t>Design and Building Practitioners Act 2020</w:t>
      </w:r>
    </w:p>
    <w:p w14:paraId="4E9BEB7A" w14:textId="7C89D088" w:rsidR="00F42291" w:rsidRPr="00AC12C6" w:rsidRDefault="00F42291" w:rsidP="00A84535">
      <w:pPr>
        <w:tabs>
          <w:tab w:val="left" w:pos="567"/>
          <w:tab w:val="left" w:pos="1701"/>
        </w:tabs>
        <w:spacing w:after="0" w:line="240" w:lineRule="auto"/>
        <w:textAlignment w:val="baseline"/>
        <w:rPr>
          <w:rFonts w:eastAsia="Arial" w:cs="Arial"/>
          <w:i/>
          <w:iCs/>
          <w:szCs w:val="22"/>
        </w:rPr>
      </w:pPr>
      <w:r>
        <w:rPr>
          <w:rFonts w:eastAsia="Arial" w:cs="Arial"/>
          <w:szCs w:val="22"/>
        </w:rPr>
        <w:tab/>
        <w:t xml:space="preserve">G&amp;E Act </w:t>
      </w:r>
      <w:r w:rsidR="00A84535">
        <w:rPr>
          <w:rFonts w:eastAsia="Arial" w:cs="Arial"/>
          <w:szCs w:val="22"/>
        </w:rPr>
        <w:tab/>
      </w:r>
      <w:r w:rsidR="006C2832" w:rsidRPr="00AC12C6">
        <w:rPr>
          <w:rFonts w:eastAsia="Arial" w:cs="Arial"/>
          <w:i/>
          <w:iCs/>
          <w:szCs w:val="22"/>
        </w:rPr>
        <w:t xml:space="preserve">Gas and Electricity </w:t>
      </w:r>
      <w:r w:rsidR="008322CA" w:rsidRPr="00AC12C6">
        <w:rPr>
          <w:rFonts w:eastAsia="Arial" w:cs="Arial"/>
          <w:i/>
          <w:iCs/>
          <w:szCs w:val="22"/>
        </w:rPr>
        <w:t xml:space="preserve">(Consumer Safety) </w:t>
      </w:r>
      <w:r w:rsidR="006C2832" w:rsidRPr="00AC12C6">
        <w:rPr>
          <w:rFonts w:eastAsia="Arial" w:cs="Arial"/>
          <w:i/>
          <w:iCs/>
          <w:szCs w:val="22"/>
        </w:rPr>
        <w:t xml:space="preserve">Act </w:t>
      </w:r>
      <w:r w:rsidR="008322CA" w:rsidRPr="00AC12C6">
        <w:rPr>
          <w:rFonts w:eastAsia="Arial" w:cs="Arial"/>
          <w:i/>
          <w:iCs/>
          <w:szCs w:val="22"/>
        </w:rPr>
        <w:t>2017</w:t>
      </w:r>
    </w:p>
    <w:p w14:paraId="0DD76C09" w14:textId="4E11F19C" w:rsidR="00F42291" w:rsidRDefault="00F42291" w:rsidP="00A84535">
      <w:pPr>
        <w:tabs>
          <w:tab w:val="left" w:pos="567"/>
          <w:tab w:val="left" w:pos="1701"/>
        </w:tabs>
        <w:spacing w:after="0" w:line="240" w:lineRule="auto"/>
        <w:textAlignment w:val="baseline"/>
        <w:rPr>
          <w:rFonts w:eastAsia="Arial" w:cs="Arial"/>
          <w:szCs w:val="22"/>
        </w:rPr>
      </w:pPr>
      <w:r>
        <w:rPr>
          <w:rFonts w:eastAsia="Arial" w:cs="Arial"/>
          <w:szCs w:val="22"/>
        </w:rPr>
        <w:tab/>
        <w:t xml:space="preserve">HB Act </w:t>
      </w:r>
      <w:r w:rsidR="00A84535">
        <w:rPr>
          <w:rFonts w:eastAsia="Arial" w:cs="Arial"/>
          <w:szCs w:val="22"/>
        </w:rPr>
        <w:tab/>
      </w:r>
      <w:r w:rsidR="008322CA" w:rsidRPr="00AC12C6">
        <w:rPr>
          <w:rFonts w:eastAsia="Arial" w:cs="Arial"/>
          <w:i/>
          <w:iCs/>
          <w:szCs w:val="22"/>
        </w:rPr>
        <w:t>Home Building Act 1989</w:t>
      </w:r>
    </w:p>
    <w:p w14:paraId="069FC101" w14:textId="216EBF6C" w:rsidR="00604083" w:rsidRDefault="00604083" w:rsidP="00A84535">
      <w:pPr>
        <w:tabs>
          <w:tab w:val="left" w:pos="567"/>
          <w:tab w:val="left" w:pos="1701"/>
        </w:tabs>
        <w:spacing w:after="0" w:line="240" w:lineRule="auto"/>
        <w:textAlignment w:val="baseline"/>
        <w:rPr>
          <w:rFonts w:eastAsia="Arial" w:cs="Arial"/>
          <w:i/>
          <w:iCs/>
          <w:szCs w:val="22"/>
        </w:rPr>
      </w:pPr>
      <w:r>
        <w:rPr>
          <w:rFonts w:eastAsia="Arial" w:cs="Arial"/>
          <w:szCs w:val="22"/>
        </w:rPr>
        <w:tab/>
        <w:t xml:space="preserve">P&amp;D Act </w:t>
      </w:r>
      <w:r w:rsidR="00A84535">
        <w:rPr>
          <w:rFonts w:eastAsia="Arial" w:cs="Arial"/>
          <w:szCs w:val="22"/>
        </w:rPr>
        <w:tab/>
      </w:r>
      <w:r w:rsidRPr="00AC12C6">
        <w:rPr>
          <w:rFonts w:eastAsia="Arial" w:cs="Arial"/>
          <w:i/>
          <w:iCs/>
          <w:szCs w:val="22"/>
        </w:rPr>
        <w:t>Plumbing and Drainage Act</w:t>
      </w:r>
      <w:r w:rsidR="008322CA" w:rsidRPr="00AC12C6">
        <w:rPr>
          <w:rFonts w:eastAsia="Arial" w:cs="Arial"/>
          <w:i/>
          <w:iCs/>
          <w:szCs w:val="22"/>
        </w:rPr>
        <w:t xml:space="preserve"> 2011</w:t>
      </w:r>
    </w:p>
    <w:p w14:paraId="5816BD6C" w14:textId="77777777" w:rsidR="00730BBB" w:rsidRDefault="005A4C37" w:rsidP="00A84535">
      <w:pPr>
        <w:tabs>
          <w:tab w:val="left" w:pos="567"/>
          <w:tab w:val="left" w:pos="1701"/>
        </w:tabs>
        <w:spacing w:after="0" w:line="240" w:lineRule="auto"/>
        <w:textAlignment w:val="baseline"/>
        <w:rPr>
          <w:rFonts w:eastAsia="Arial" w:cs="Arial"/>
          <w:i/>
          <w:iCs/>
          <w:szCs w:val="22"/>
        </w:rPr>
      </w:pPr>
      <w:r>
        <w:rPr>
          <w:rFonts w:eastAsia="Arial" w:cs="Arial"/>
          <w:i/>
          <w:iCs/>
          <w:szCs w:val="22"/>
        </w:rPr>
        <w:tab/>
      </w:r>
      <w:r>
        <w:rPr>
          <w:rFonts w:eastAsia="Arial" w:cs="Arial"/>
          <w:szCs w:val="22"/>
        </w:rPr>
        <w:t xml:space="preserve">RAB Act </w:t>
      </w:r>
      <w:r>
        <w:rPr>
          <w:rFonts w:eastAsia="Arial" w:cs="Arial"/>
          <w:szCs w:val="22"/>
        </w:rPr>
        <w:tab/>
      </w:r>
      <w:r>
        <w:rPr>
          <w:rFonts w:eastAsia="Arial" w:cs="Arial"/>
          <w:i/>
          <w:iCs/>
          <w:szCs w:val="22"/>
        </w:rPr>
        <w:t xml:space="preserve">Residential Apartment Buildings (Compliance and Enforcement Powers) </w:t>
      </w:r>
      <w:r w:rsidR="00730BBB">
        <w:rPr>
          <w:rFonts w:eastAsia="Arial" w:cs="Arial"/>
          <w:i/>
          <w:iCs/>
          <w:szCs w:val="22"/>
        </w:rPr>
        <w:t>Act</w:t>
      </w:r>
    </w:p>
    <w:p w14:paraId="4F146EC1" w14:textId="3F1BBD3A" w:rsidR="005A4C37" w:rsidRPr="005A4C37" w:rsidRDefault="00730BBB" w:rsidP="00A84535">
      <w:pPr>
        <w:tabs>
          <w:tab w:val="left" w:pos="567"/>
          <w:tab w:val="left" w:pos="1701"/>
        </w:tabs>
        <w:spacing w:after="0" w:line="240" w:lineRule="auto"/>
        <w:textAlignment w:val="baseline"/>
        <w:rPr>
          <w:rFonts w:eastAsia="Arial" w:cs="Arial"/>
          <w:i/>
          <w:iCs/>
          <w:szCs w:val="22"/>
        </w:rPr>
      </w:pPr>
      <w:r>
        <w:rPr>
          <w:rFonts w:eastAsia="Arial" w:cs="Arial"/>
          <w:i/>
          <w:iCs/>
          <w:szCs w:val="22"/>
        </w:rPr>
        <w:tab/>
      </w:r>
      <w:r>
        <w:rPr>
          <w:rFonts w:eastAsia="Arial" w:cs="Arial"/>
          <w:i/>
          <w:iCs/>
          <w:szCs w:val="22"/>
        </w:rPr>
        <w:tab/>
      </w:r>
      <w:r w:rsidR="005A4C37">
        <w:rPr>
          <w:rFonts w:eastAsia="Arial" w:cs="Arial"/>
          <w:i/>
          <w:iCs/>
          <w:szCs w:val="22"/>
        </w:rPr>
        <w:t>2020</w:t>
      </w:r>
    </w:p>
    <w:p w14:paraId="165B52D6" w14:textId="597B0488" w:rsidR="00311DA2" w:rsidRPr="00245B60" w:rsidRDefault="00311DA2" w:rsidP="005D047C">
      <w:pPr>
        <w:tabs>
          <w:tab w:val="left" w:pos="567"/>
        </w:tabs>
        <w:spacing w:after="0"/>
        <w:rPr>
          <w:rFonts w:eastAsia="Arial" w:cs="Arial"/>
          <w:szCs w:val="22"/>
        </w:rPr>
      </w:pPr>
    </w:p>
    <w:tbl>
      <w:tblPr>
        <w:tblW w:w="9631" w:type="dxa"/>
        <w:tblLayout w:type="fixed"/>
        <w:tblLook w:val="04A0" w:firstRow="1" w:lastRow="0" w:firstColumn="1" w:lastColumn="0" w:noHBand="0" w:noVBand="1"/>
      </w:tblPr>
      <w:tblGrid>
        <w:gridCol w:w="1557"/>
        <w:gridCol w:w="4560"/>
        <w:gridCol w:w="1819"/>
        <w:gridCol w:w="1695"/>
      </w:tblGrid>
      <w:tr w:rsidR="31EC0372" w14:paraId="1D5FB6A3" w14:textId="77777777" w:rsidTr="002227E7">
        <w:tc>
          <w:tcPr>
            <w:tcW w:w="1557" w:type="dxa"/>
            <w:tcBorders>
              <w:top w:val="single" w:sz="8" w:space="0" w:color="auto"/>
              <w:left w:val="single" w:sz="8" w:space="0" w:color="auto"/>
              <w:bottom w:val="single" w:sz="8" w:space="0" w:color="auto"/>
              <w:right w:val="single" w:sz="8" w:space="0" w:color="auto"/>
            </w:tcBorders>
            <w:shd w:val="clear" w:color="auto" w:fill="8DB3E2" w:themeFill="text2" w:themeFillTint="66"/>
            <w:vAlign w:val="center"/>
          </w:tcPr>
          <w:p w14:paraId="19EB4F43" w14:textId="6E0C13DA" w:rsidR="31EC0372" w:rsidRPr="002227E7" w:rsidRDefault="31EC0372" w:rsidP="00EB65D4">
            <w:pPr>
              <w:spacing w:after="0" w:line="240" w:lineRule="auto"/>
              <w:jc w:val="center"/>
              <w:rPr>
                <w:rFonts w:cs="Arial"/>
                <w:color w:val="002060"/>
                <w:szCs w:val="22"/>
              </w:rPr>
            </w:pPr>
            <w:r w:rsidRPr="002227E7">
              <w:rPr>
                <w:rFonts w:eastAsia="Arial" w:cs="Arial"/>
                <w:b/>
                <w:color w:val="002060"/>
                <w:szCs w:val="22"/>
              </w:rPr>
              <w:t xml:space="preserve">Bill reference </w:t>
            </w:r>
          </w:p>
        </w:tc>
        <w:tc>
          <w:tcPr>
            <w:tcW w:w="4560" w:type="dxa"/>
            <w:tcBorders>
              <w:top w:val="single" w:sz="8" w:space="0" w:color="auto"/>
              <w:left w:val="single" w:sz="8" w:space="0" w:color="auto"/>
              <w:bottom w:val="single" w:sz="8" w:space="0" w:color="auto"/>
              <w:right w:val="single" w:sz="8" w:space="0" w:color="auto"/>
            </w:tcBorders>
            <w:shd w:val="clear" w:color="auto" w:fill="8DB3E2" w:themeFill="text2" w:themeFillTint="66"/>
            <w:vAlign w:val="center"/>
          </w:tcPr>
          <w:p w14:paraId="4080ABAE" w14:textId="22C6DBFF" w:rsidR="31EC0372" w:rsidRPr="002227E7" w:rsidRDefault="31EC0372" w:rsidP="00EB65D4">
            <w:pPr>
              <w:spacing w:after="0" w:line="240" w:lineRule="auto"/>
              <w:jc w:val="center"/>
              <w:rPr>
                <w:rFonts w:cs="Arial"/>
                <w:color w:val="002060"/>
                <w:szCs w:val="22"/>
              </w:rPr>
            </w:pPr>
            <w:r w:rsidRPr="002227E7">
              <w:rPr>
                <w:rFonts w:eastAsia="Arial" w:cs="Arial"/>
                <w:b/>
                <w:color w:val="002060"/>
                <w:szCs w:val="22"/>
              </w:rPr>
              <w:t xml:space="preserve">Provision in Bill </w:t>
            </w:r>
          </w:p>
        </w:tc>
        <w:tc>
          <w:tcPr>
            <w:tcW w:w="1819" w:type="dxa"/>
            <w:tcBorders>
              <w:top w:val="single" w:sz="8" w:space="0" w:color="auto"/>
              <w:left w:val="single" w:sz="8" w:space="0" w:color="auto"/>
              <w:bottom w:val="single" w:sz="8" w:space="0" w:color="auto"/>
              <w:right w:val="single" w:sz="8" w:space="0" w:color="auto"/>
            </w:tcBorders>
            <w:shd w:val="clear" w:color="auto" w:fill="8DB3E2" w:themeFill="text2" w:themeFillTint="66"/>
            <w:vAlign w:val="center"/>
          </w:tcPr>
          <w:p w14:paraId="741AAB79" w14:textId="52F7EF25" w:rsidR="31EC0372" w:rsidRPr="002227E7" w:rsidRDefault="31EC0372" w:rsidP="00EB65D4">
            <w:pPr>
              <w:spacing w:after="0" w:line="240" w:lineRule="auto"/>
              <w:jc w:val="center"/>
              <w:rPr>
                <w:rFonts w:cs="Arial"/>
                <w:color w:val="002060"/>
                <w:szCs w:val="22"/>
              </w:rPr>
            </w:pPr>
            <w:r w:rsidRPr="002227E7">
              <w:rPr>
                <w:rFonts w:eastAsia="Arial" w:cs="Arial"/>
                <w:b/>
                <w:color w:val="002060"/>
                <w:szCs w:val="22"/>
              </w:rPr>
              <w:t xml:space="preserve">RAB Act reference </w:t>
            </w:r>
          </w:p>
        </w:tc>
        <w:tc>
          <w:tcPr>
            <w:tcW w:w="1695" w:type="dxa"/>
            <w:tcBorders>
              <w:top w:val="single" w:sz="8" w:space="0" w:color="auto"/>
              <w:left w:val="single" w:sz="8" w:space="0" w:color="auto"/>
              <w:bottom w:val="single" w:sz="8" w:space="0" w:color="auto"/>
              <w:right w:val="single" w:sz="8" w:space="0" w:color="auto"/>
            </w:tcBorders>
            <w:shd w:val="clear" w:color="auto" w:fill="8DB3E2" w:themeFill="text2" w:themeFillTint="66"/>
          </w:tcPr>
          <w:p w14:paraId="245A22A7" w14:textId="22201728" w:rsidR="31EC0372" w:rsidRPr="002227E7" w:rsidRDefault="31EC0372" w:rsidP="00EB65D4">
            <w:pPr>
              <w:spacing w:after="0" w:line="240" w:lineRule="auto"/>
              <w:jc w:val="center"/>
              <w:rPr>
                <w:rFonts w:cs="Arial"/>
                <w:color w:val="002060"/>
                <w:szCs w:val="22"/>
              </w:rPr>
            </w:pPr>
            <w:r w:rsidRPr="002227E7">
              <w:rPr>
                <w:rFonts w:eastAsia="Arial" w:cs="Arial"/>
                <w:b/>
                <w:color w:val="002060"/>
                <w:szCs w:val="22"/>
              </w:rPr>
              <w:t xml:space="preserve">Other Acts Reference </w:t>
            </w:r>
          </w:p>
        </w:tc>
      </w:tr>
      <w:tr w:rsidR="003F1BED" w14:paraId="1B54E7F4" w14:textId="77777777" w:rsidTr="008E7662">
        <w:tc>
          <w:tcPr>
            <w:tcW w:w="9631" w:type="dxa"/>
            <w:gridSpan w:val="4"/>
            <w:tcBorders>
              <w:top w:val="single" w:sz="8" w:space="0" w:color="auto"/>
              <w:left w:val="single" w:sz="8" w:space="0" w:color="auto"/>
              <w:bottom w:val="single" w:sz="8" w:space="0" w:color="auto"/>
              <w:right w:val="single" w:sz="8" w:space="0" w:color="auto"/>
            </w:tcBorders>
            <w:shd w:val="clear" w:color="auto" w:fill="CCECFF"/>
            <w:vAlign w:val="center"/>
          </w:tcPr>
          <w:p w14:paraId="14AE81C0" w14:textId="13C0D4C9" w:rsidR="003F1BED" w:rsidRPr="00600ED3" w:rsidRDefault="003F1BED" w:rsidP="00EB65D4">
            <w:pPr>
              <w:spacing w:line="240" w:lineRule="auto"/>
              <w:rPr>
                <w:rFonts w:cs="Arial"/>
                <w:szCs w:val="22"/>
              </w:rPr>
            </w:pPr>
            <w:r w:rsidRPr="00600ED3">
              <w:rPr>
                <w:rFonts w:eastAsia="Arial" w:cs="Arial"/>
                <w:b/>
                <w:color w:val="000066"/>
                <w:szCs w:val="22"/>
              </w:rPr>
              <w:t xml:space="preserve">Part </w:t>
            </w:r>
            <w:proofErr w:type="gramStart"/>
            <w:r w:rsidRPr="00600ED3">
              <w:rPr>
                <w:rFonts w:eastAsia="Arial" w:cs="Arial"/>
                <w:b/>
                <w:color w:val="000066"/>
                <w:szCs w:val="22"/>
              </w:rPr>
              <w:t>1  Preliminary</w:t>
            </w:r>
            <w:proofErr w:type="gramEnd"/>
            <w:r w:rsidRPr="00600ED3">
              <w:rPr>
                <w:rFonts w:eastAsia="Arial" w:cs="Arial"/>
                <w:b/>
                <w:color w:val="000066"/>
                <w:szCs w:val="22"/>
              </w:rPr>
              <w:t xml:space="preserve"> </w:t>
            </w:r>
          </w:p>
        </w:tc>
      </w:tr>
      <w:tr w:rsidR="31EC0372" w14:paraId="69FCF8E0" w14:textId="77777777" w:rsidTr="00873345">
        <w:tc>
          <w:tcPr>
            <w:tcW w:w="1557" w:type="dxa"/>
            <w:tcBorders>
              <w:top w:val="single" w:sz="8" w:space="0" w:color="auto"/>
              <w:left w:val="single" w:sz="8" w:space="0" w:color="auto"/>
              <w:bottom w:val="single" w:sz="8" w:space="0" w:color="auto"/>
              <w:right w:val="single" w:sz="8" w:space="0" w:color="auto"/>
            </w:tcBorders>
            <w:vAlign w:val="center"/>
          </w:tcPr>
          <w:p w14:paraId="4280C5AF" w14:textId="20EFAF2C" w:rsidR="31EC0372" w:rsidRPr="00600ED3" w:rsidRDefault="31EC0372" w:rsidP="00EB65D4">
            <w:pPr>
              <w:spacing w:after="0" w:line="240" w:lineRule="auto"/>
              <w:rPr>
                <w:rFonts w:cs="Arial"/>
                <w:szCs w:val="22"/>
              </w:rPr>
            </w:pPr>
            <w:r w:rsidRPr="00600ED3">
              <w:rPr>
                <w:rFonts w:eastAsia="Arial" w:cs="Arial"/>
                <w:szCs w:val="22"/>
              </w:rPr>
              <w:t xml:space="preserve">1 </w:t>
            </w:r>
          </w:p>
        </w:tc>
        <w:tc>
          <w:tcPr>
            <w:tcW w:w="4560" w:type="dxa"/>
            <w:tcBorders>
              <w:top w:val="nil"/>
              <w:left w:val="single" w:sz="8" w:space="0" w:color="auto"/>
              <w:bottom w:val="single" w:sz="8" w:space="0" w:color="auto"/>
              <w:right w:val="single" w:sz="8" w:space="0" w:color="auto"/>
            </w:tcBorders>
            <w:vAlign w:val="center"/>
          </w:tcPr>
          <w:p w14:paraId="6E41B4D9" w14:textId="43B03A4E" w:rsidR="31EC0372" w:rsidRPr="00600ED3" w:rsidRDefault="31EC0372" w:rsidP="00EB65D4">
            <w:pPr>
              <w:spacing w:after="0" w:line="240" w:lineRule="auto"/>
              <w:rPr>
                <w:rFonts w:cs="Arial"/>
                <w:szCs w:val="22"/>
              </w:rPr>
            </w:pPr>
            <w:r w:rsidRPr="00600ED3">
              <w:rPr>
                <w:rFonts w:eastAsia="Arial" w:cs="Arial"/>
                <w:szCs w:val="22"/>
              </w:rPr>
              <w:t xml:space="preserve">Name of Act </w:t>
            </w:r>
          </w:p>
        </w:tc>
        <w:tc>
          <w:tcPr>
            <w:tcW w:w="1819" w:type="dxa"/>
            <w:tcBorders>
              <w:top w:val="nil"/>
              <w:left w:val="single" w:sz="8" w:space="0" w:color="auto"/>
              <w:bottom w:val="single" w:sz="8" w:space="0" w:color="auto"/>
              <w:right w:val="single" w:sz="8" w:space="0" w:color="auto"/>
            </w:tcBorders>
            <w:shd w:val="clear" w:color="auto" w:fill="C2D69B" w:themeFill="accent3" w:themeFillTint="99"/>
            <w:vAlign w:val="center"/>
          </w:tcPr>
          <w:p w14:paraId="2C1EA2F3" w14:textId="57895E56" w:rsidR="31EC0372" w:rsidRPr="00DB3916" w:rsidRDefault="31EC0372" w:rsidP="00EB65D4">
            <w:pPr>
              <w:spacing w:after="0" w:line="240" w:lineRule="auto"/>
              <w:rPr>
                <w:rFonts w:cs="Arial"/>
                <w:szCs w:val="22"/>
              </w:rPr>
            </w:pPr>
            <w:r w:rsidRPr="00EB65D4">
              <w:rPr>
                <w:rFonts w:eastAsia="Arial" w:cs="Arial"/>
                <w:szCs w:val="22"/>
              </w:rPr>
              <w:t xml:space="preserve">NEW </w:t>
            </w:r>
            <w:r w:rsidRPr="00DB3916">
              <w:rPr>
                <w:rFonts w:eastAsia="Arial" w:cs="Arial"/>
                <w:szCs w:val="22"/>
              </w:rPr>
              <w:t xml:space="preserve"> </w:t>
            </w:r>
          </w:p>
        </w:tc>
        <w:tc>
          <w:tcPr>
            <w:tcW w:w="1695" w:type="dxa"/>
            <w:tcBorders>
              <w:top w:val="single" w:sz="8" w:space="0" w:color="auto"/>
              <w:left w:val="single" w:sz="8" w:space="0" w:color="auto"/>
              <w:bottom w:val="single" w:sz="8" w:space="0" w:color="auto"/>
              <w:right w:val="single" w:sz="8" w:space="0" w:color="auto"/>
            </w:tcBorders>
          </w:tcPr>
          <w:p w14:paraId="159D95E1" w14:textId="7B3EE367" w:rsidR="31EC0372" w:rsidRPr="00600ED3" w:rsidRDefault="31EC0372" w:rsidP="00EB65D4">
            <w:pPr>
              <w:spacing w:after="0" w:line="240" w:lineRule="auto"/>
              <w:rPr>
                <w:rFonts w:cs="Arial"/>
                <w:szCs w:val="22"/>
              </w:rPr>
            </w:pPr>
            <w:r w:rsidRPr="00600ED3">
              <w:rPr>
                <w:rFonts w:eastAsia="Arial" w:cs="Arial"/>
                <w:color w:val="FFFFFF" w:themeColor="background1"/>
                <w:szCs w:val="22"/>
              </w:rPr>
              <w:t xml:space="preserve"> </w:t>
            </w:r>
          </w:p>
        </w:tc>
      </w:tr>
      <w:tr w:rsidR="31EC0372" w14:paraId="069D84E9" w14:textId="77777777" w:rsidTr="00873345">
        <w:tc>
          <w:tcPr>
            <w:tcW w:w="1557" w:type="dxa"/>
            <w:tcBorders>
              <w:top w:val="single" w:sz="8" w:space="0" w:color="auto"/>
              <w:left w:val="single" w:sz="8" w:space="0" w:color="auto"/>
              <w:bottom w:val="single" w:sz="8" w:space="0" w:color="auto"/>
              <w:right w:val="single" w:sz="8" w:space="0" w:color="auto"/>
            </w:tcBorders>
            <w:vAlign w:val="center"/>
          </w:tcPr>
          <w:p w14:paraId="137C948F" w14:textId="669AE4AD" w:rsidR="31EC0372" w:rsidRPr="00600ED3" w:rsidRDefault="31EC0372" w:rsidP="00EB65D4">
            <w:pPr>
              <w:spacing w:after="0" w:line="240" w:lineRule="auto"/>
              <w:rPr>
                <w:rFonts w:cs="Arial"/>
                <w:szCs w:val="22"/>
              </w:rPr>
            </w:pPr>
            <w:r w:rsidRPr="00600ED3">
              <w:rPr>
                <w:rFonts w:eastAsia="Arial" w:cs="Arial"/>
                <w:szCs w:val="22"/>
              </w:rPr>
              <w:t xml:space="preserve">2 </w:t>
            </w:r>
          </w:p>
        </w:tc>
        <w:tc>
          <w:tcPr>
            <w:tcW w:w="4560" w:type="dxa"/>
            <w:tcBorders>
              <w:top w:val="single" w:sz="8" w:space="0" w:color="auto"/>
              <w:left w:val="single" w:sz="8" w:space="0" w:color="auto"/>
              <w:bottom w:val="single" w:sz="8" w:space="0" w:color="auto"/>
              <w:right w:val="single" w:sz="8" w:space="0" w:color="auto"/>
            </w:tcBorders>
            <w:vAlign w:val="center"/>
          </w:tcPr>
          <w:p w14:paraId="11F6D68D" w14:textId="0A589FD4" w:rsidR="31EC0372" w:rsidRPr="00600ED3" w:rsidRDefault="31EC0372" w:rsidP="00EB65D4">
            <w:pPr>
              <w:spacing w:after="0" w:line="240" w:lineRule="auto"/>
              <w:rPr>
                <w:rFonts w:cs="Arial"/>
                <w:szCs w:val="22"/>
              </w:rPr>
            </w:pPr>
            <w:r w:rsidRPr="00600ED3">
              <w:rPr>
                <w:rFonts w:eastAsia="Arial" w:cs="Arial"/>
                <w:szCs w:val="22"/>
              </w:rPr>
              <w:t xml:space="preserve">Commencement </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268CA957" w14:textId="0D40D655" w:rsidR="31EC0372" w:rsidRPr="00DB3916" w:rsidRDefault="31EC0372" w:rsidP="00EB65D4">
            <w:pPr>
              <w:spacing w:after="0" w:line="240" w:lineRule="auto"/>
            </w:pPr>
            <w:r w:rsidRPr="00EB65D4">
              <w:rPr>
                <w:rFonts w:eastAsia="Arial" w:cs="Arial"/>
                <w:szCs w:val="22"/>
              </w:rPr>
              <w:t xml:space="preserve">NEW </w:t>
            </w:r>
          </w:p>
        </w:tc>
        <w:tc>
          <w:tcPr>
            <w:tcW w:w="1695" w:type="dxa"/>
            <w:tcBorders>
              <w:top w:val="single" w:sz="8" w:space="0" w:color="auto"/>
              <w:left w:val="single" w:sz="8" w:space="0" w:color="auto"/>
              <w:bottom w:val="single" w:sz="8" w:space="0" w:color="auto"/>
              <w:right w:val="single" w:sz="8" w:space="0" w:color="auto"/>
            </w:tcBorders>
          </w:tcPr>
          <w:p w14:paraId="01A57438" w14:textId="0D5C2DD7" w:rsidR="31EC0372" w:rsidRPr="00600ED3" w:rsidRDefault="31EC0372" w:rsidP="00EB65D4">
            <w:pPr>
              <w:spacing w:after="0" w:line="240" w:lineRule="auto"/>
              <w:rPr>
                <w:rFonts w:cs="Arial"/>
                <w:szCs w:val="22"/>
              </w:rPr>
            </w:pPr>
            <w:r w:rsidRPr="00600ED3">
              <w:rPr>
                <w:rFonts w:eastAsia="Arial" w:cs="Arial"/>
                <w:color w:val="FFFFFF" w:themeColor="background1"/>
                <w:szCs w:val="22"/>
              </w:rPr>
              <w:t xml:space="preserve"> </w:t>
            </w:r>
          </w:p>
        </w:tc>
      </w:tr>
      <w:tr w:rsidR="31EC0372" w14:paraId="31D1D2BD" w14:textId="77777777" w:rsidTr="00873345">
        <w:tc>
          <w:tcPr>
            <w:tcW w:w="1557" w:type="dxa"/>
            <w:tcBorders>
              <w:top w:val="single" w:sz="8" w:space="0" w:color="auto"/>
              <w:left w:val="single" w:sz="8" w:space="0" w:color="auto"/>
              <w:bottom w:val="single" w:sz="8" w:space="0" w:color="auto"/>
              <w:right w:val="single" w:sz="8" w:space="0" w:color="auto"/>
            </w:tcBorders>
            <w:vAlign w:val="center"/>
          </w:tcPr>
          <w:p w14:paraId="5444E501" w14:textId="47081A89" w:rsidR="31EC0372" w:rsidRPr="00600ED3" w:rsidRDefault="31EC0372" w:rsidP="00EB65D4">
            <w:pPr>
              <w:spacing w:after="0" w:line="240" w:lineRule="auto"/>
              <w:rPr>
                <w:rFonts w:cs="Arial"/>
                <w:szCs w:val="22"/>
              </w:rPr>
            </w:pPr>
            <w:r w:rsidRPr="00600ED3">
              <w:rPr>
                <w:rFonts w:eastAsia="Arial" w:cs="Arial"/>
                <w:szCs w:val="22"/>
              </w:rPr>
              <w:t>3</w:t>
            </w:r>
          </w:p>
        </w:tc>
        <w:tc>
          <w:tcPr>
            <w:tcW w:w="4560" w:type="dxa"/>
            <w:tcBorders>
              <w:top w:val="single" w:sz="8" w:space="0" w:color="auto"/>
              <w:left w:val="single" w:sz="8" w:space="0" w:color="auto"/>
              <w:bottom w:val="single" w:sz="8" w:space="0" w:color="auto"/>
              <w:right w:val="single" w:sz="8" w:space="0" w:color="auto"/>
            </w:tcBorders>
            <w:vAlign w:val="center"/>
          </w:tcPr>
          <w:p w14:paraId="7CBD1C53" w14:textId="0F11685E" w:rsidR="31EC0372" w:rsidRPr="00600ED3" w:rsidRDefault="31EC0372" w:rsidP="00EB65D4">
            <w:pPr>
              <w:spacing w:after="0" w:line="240" w:lineRule="auto"/>
              <w:rPr>
                <w:rFonts w:cs="Arial"/>
                <w:szCs w:val="22"/>
              </w:rPr>
            </w:pPr>
            <w:r w:rsidRPr="00600ED3">
              <w:rPr>
                <w:rFonts w:eastAsia="Arial" w:cs="Arial"/>
                <w:szCs w:val="22"/>
              </w:rPr>
              <w:t>Objects of Act</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69C18A09" w14:textId="4C3AF7C9" w:rsidR="31EC0372" w:rsidRPr="00DB3916" w:rsidRDefault="31EC0372" w:rsidP="00EB65D4">
            <w:pPr>
              <w:spacing w:after="0" w:line="240" w:lineRule="auto"/>
            </w:pPr>
            <w:r w:rsidRPr="00EB65D4">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06449764" w14:textId="4E0FEE39" w:rsidR="31EC0372" w:rsidRPr="00600ED3" w:rsidRDefault="31EC0372" w:rsidP="00EB65D4">
            <w:pPr>
              <w:spacing w:after="0" w:line="240" w:lineRule="auto"/>
              <w:rPr>
                <w:rFonts w:cs="Arial"/>
                <w:szCs w:val="22"/>
              </w:rPr>
            </w:pPr>
            <w:r w:rsidRPr="00600ED3">
              <w:rPr>
                <w:rFonts w:eastAsia="Arial" w:cs="Arial"/>
                <w:color w:val="FFFFFF" w:themeColor="background1"/>
                <w:szCs w:val="22"/>
              </w:rPr>
              <w:t xml:space="preserve"> </w:t>
            </w:r>
          </w:p>
        </w:tc>
      </w:tr>
      <w:tr w:rsidR="31EC0372" w14:paraId="509113D0" w14:textId="77777777" w:rsidTr="00873345">
        <w:tc>
          <w:tcPr>
            <w:tcW w:w="1557" w:type="dxa"/>
            <w:tcBorders>
              <w:top w:val="single" w:sz="8" w:space="0" w:color="auto"/>
              <w:left w:val="single" w:sz="8" w:space="0" w:color="auto"/>
              <w:bottom w:val="single" w:sz="8" w:space="0" w:color="auto"/>
              <w:right w:val="single" w:sz="8" w:space="0" w:color="auto"/>
            </w:tcBorders>
            <w:vAlign w:val="center"/>
          </w:tcPr>
          <w:p w14:paraId="79AE22B1" w14:textId="2563DFD1" w:rsidR="31EC0372" w:rsidRPr="00600ED3" w:rsidRDefault="31EC0372" w:rsidP="00EB65D4">
            <w:pPr>
              <w:spacing w:after="0" w:line="240" w:lineRule="auto"/>
              <w:rPr>
                <w:rFonts w:cs="Arial"/>
                <w:szCs w:val="22"/>
              </w:rPr>
            </w:pPr>
            <w:r w:rsidRPr="00600ED3">
              <w:rPr>
                <w:rFonts w:eastAsia="Arial" w:cs="Arial"/>
                <w:szCs w:val="22"/>
              </w:rPr>
              <w:t>4</w:t>
            </w:r>
          </w:p>
        </w:tc>
        <w:tc>
          <w:tcPr>
            <w:tcW w:w="4560" w:type="dxa"/>
            <w:tcBorders>
              <w:top w:val="single" w:sz="8" w:space="0" w:color="auto"/>
              <w:left w:val="single" w:sz="8" w:space="0" w:color="auto"/>
              <w:bottom w:val="single" w:sz="8" w:space="0" w:color="auto"/>
              <w:right w:val="single" w:sz="8" w:space="0" w:color="auto"/>
            </w:tcBorders>
            <w:vAlign w:val="center"/>
          </w:tcPr>
          <w:p w14:paraId="3187B0EA" w14:textId="1435DADD" w:rsidR="31EC0372" w:rsidRPr="00600ED3" w:rsidRDefault="31EC0372" w:rsidP="00EB65D4">
            <w:pPr>
              <w:spacing w:after="0" w:line="240" w:lineRule="auto"/>
              <w:rPr>
                <w:rFonts w:cs="Arial"/>
                <w:szCs w:val="22"/>
              </w:rPr>
            </w:pPr>
            <w:r w:rsidRPr="00600ED3">
              <w:rPr>
                <w:rFonts w:eastAsia="Arial" w:cs="Arial"/>
                <w:szCs w:val="22"/>
              </w:rPr>
              <w:t>Definitions</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7E74CB7B" w14:textId="7E0199A5" w:rsidR="31EC0372" w:rsidRPr="00DB3916" w:rsidRDefault="31EC0372" w:rsidP="00EB65D4">
            <w:pPr>
              <w:spacing w:after="0" w:line="240" w:lineRule="auto"/>
            </w:pPr>
            <w:r w:rsidRPr="00EB65D4">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2C6DAF25" w14:textId="00ED82A2" w:rsidR="31EC0372" w:rsidRPr="00600ED3" w:rsidRDefault="31EC0372" w:rsidP="00EB65D4">
            <w:pPr>
              <w:spacing w:after="0" w:line="240" w:lineRule="auto"/>
              <w:rPr>
                <w:rFonts w:cs="Arial"/>
                <w:szCs w:val="22"/>
              </w:rPr>
            </w:pPr>
            <w:r w:rsidRPr="00600ED3">
              <w:rPr>
                <w:rFonts w:eastAsia="Arial" w:cs="Arial"/>
                <w:color w:val="FFFFFF" w:themeColor="background1"/>
                <w:szCs w:val="22"/>
              </w:rPr>
              <w:t xml:space="preserve"> </w:t>
            </w:r>
          </w:p>
        </w:tc>
      </w:tr>
      <w:tr w:rsidR="31EC0372" w14:paraId="6B9F0515" w14:textId="77777777" w:rsidTr="00873345">
        <w:tc>
          <w:tcPr>
            <w:tcW w:w="1557" w:type="dxa"/>
            <w:tcBorders>
              <w:top w:val="single" w:sz="8" w:space="0" w:color="auto"/>
              <w:left w:val="single" w:sz="8" w:space="0" w:color="auto"/>
              <w:bottom w:val="single" w:sz="8" w:space="0" w:color="auto"/>
              <w:right w:val="single" w:sz="8" w:space="0" w:color="auto"/>
            </w:tcBorders>
            <w:vAlign w:val="center"/>
          </w:tcPr>
          <w:p w14:paraId="05055C02" w14:textId="6A1B5E02" w:rsidR="31EC0372" w:rsidRPr="00600ED3" w:rsidRDefault="31EC0372" w:rsidP="00EB65D4">
            <w:pPr>
              <w:spacing w:after="0" w:line="240" w:lineRule="auto"/>
              <w:rPr>
                <w:rFonts w:cs="Arial"/>
                <w:szCs w:val="22"/>
              </w:rPr>
            </w:pPr>
            <w:r w:rsidRPr="00600ED3">
              <w:rPr>
                <w:rFonts w:eastAsia="Arial" w:cs="Arial"/>
                <w:szCs w:val="22"/>
              </w:rPr>
              <w:t>5</w:t>
            </w:r>
          </w:p>
        </w:tc>
        <w:tc>
          <w:tcPr>
            <w:tcW w:w="4560" w:type="dxa"/>
            <w:tcBorders>
              <w:top w:val="single" w:sz="8" w:space="0" w:color="auto"/>
              <w:left w:val="single" w:sz="8" w:space="0" w:color="auto"/>
              <w:bottom w:val="single" w:sz="8" w:space="0" w:color="auto"/>
              <w:right w:val="single" w:sz="8" w:space="0" w:color="auto"/>
            </w:tcBorders>
            <w:vAlign w:val="center"/>
          </w:tcPr>
          <w:p w14:paraId="336AE008" w14:textId="11E01CD4" w:rsidR="31EC0372" w:rsidRPr="00600ED3" w:rsidRDefault="31EC0372" w:rsidP="00EB65D4">
            <w:pPr>
              <w:spacing w:after="0" w:line="240" w:lineRule="auto"/>
              <w:rPr>
                <w:rFonts w:cs="Arial"/>
                <w:szCs w:val="22"/>
              </w:rPr>
            </w:pPr>
            <w:r w:rsidRPr="00600ED3">
              <w:rPr>
                <w:rFonts w:eastAsia="Arial" w:cs="Arial"/>
                <w:szCs w:val="22"/>
              </w:rPr>
              <w:t>Meaning of “building enforcement legislation”</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07A82D10" w14:textId="7A1B3E27" w:rsidR="31EC0372" w:rsidRPr="00DB3916" w:rsidRDefault="31EC0372" w:rsidP="00EB65D4">
            <w:pPr>
              <w:spacing w:after="0" w:line="240" w:lineRule="auto"/>
            </w:pPr>
            <w:r w:rsidRPr="00EB65D4">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482DB2F5" w14:textId="387D8660" w:rsidR="31EC0372" w:rsidRPr="00600ED3" w:rsidRDefault="31EC0372" w:rsidP="00EB65D4">
            <w:pPr>
              <w:spacing w:after="0" w:line="240" w:lineRule="auto"/>
              <w:rPr>
                <w:rFonts w:cs="Arial"/>
                <w:szCs w:val="22"/>
              </w:rPr>
            </w:pPr>
            <w:r w:rsidRPr="00600ED3">
              <w:rPr>
                <w:rFonts w:eastAsia="Arial" w:cs="Arial"/>
                <w:color w:val="FFFFFF" w:themeColor="background1"/>
                <w:szCs w:val="22"/>
              </w:rPr>
              <w:t xml:space="preserve"> </w:t>
            </w:r>
          </w:p>
        </w:tc>
      </w:tr>
      <w:tr w:rsidR="31EC0372" w14:paraId="44ADD0FF" w14:textId="77777777" w:rsidTr="00FE782A">
        <w:tc>
          <w:tcPr>
            <w:tcW w:w="1557" w:type="dxa"/>
            <w:tcBorders>
              <w:top w:val="single" w:sz="8" w:space="0" w:color="auto"/>
              <w:left w:val="single" w:sz="8" w:space="0" w:color="auto"/>
              <w:bottom w:val="single" w:sz="8" w:space="0" w:color="auto"/>
              <w:right w:val="single" w:sz="8" w:space="0" w:color="auto"/>
            </w:tcBorders>
            <w:vAlign w:val="center"/>
          </w:tcPr>
          <w:p w14:paraId="5F62F9E3" w14:textId="13AE8311" w:rsidR="31EC0372" w:rsidRPr="00600ED3" w:rsidRDefault="31EC0372" w:rsidP="00EB65D4">
            <w:pPr>
              <w:spacing w:after="0" w:line="240" w:lineRule="auto"/>
              <w:rPr>
                <w:rFonts w:cs="Arial"/>
                <w:szCs w:val="22"/>
              </w:rPr>
            </w:pPr>
            <w:r w:rsidRPr="00600ED3">
              <w:rPr>
                <w:rFonts w:eastAsia="Arial" w:cs="Arial"/>
                <w:szCs w:val="22"/>
              </w:rPr>
              <w:t>6</w:t>
            </w:r>
          </w:p>
        </w:tc>
        <w:tc>
          <w:tcPr>
            <w:tcW w:w="4560" w:type="dxa"/>
            <w:tcBorders>
              <w:top w:val="single" w:sz="8" w:space="0" w:color="auto"/>
              <w:left w:val="single" w:sz="8" w:space="0" w:color="auto"/>
              <w:bottom w:val="single" w:sz="8" w:space="0" w:color="auto"/>
              <w:right w:val="single" w:sz="8" w:space="0" w:color="auto"/>
            </w:tcBorders>
            <w:vAlign w:val="center"/>
          </w:tcPr>
          <w:p w14:paraId="43BBBC5F" w14:textId="6CD8CB4D" w:rsidR="31EC0372" w:rsidRPr="00600ED3" w:rsidRDefault="31EC0372" w:rsidP="00EB65D4">
            <w:pPr>
              <w:spacing w:after="0" w:line="240" w:lineRule="auto"/>
              <w:rPr>
                <w:rFonts w:cs="Arial"/>
                <w:szCs w:val="22"/>
              </w:rPr>
            </w:pPr>
            <w:r w:rsidRPr="00600ED3">
              <w:rPr>
                <w:rFonts w:eastAsia="Arial" w:cs="Arial"/>
                <w:szCs w:val="22"/>
              </w:rPr>
              <w:t>Meaning of “developer” [</w:t>
            </w:r>
            <w:proofErr w:type="spellStart"/>
            <w:r w:rsidRPr="00600ED3">
              <w:rPr>
                <w:rFonts w:eastAsia="Arial" w:cs="Arial"/>
                <w:szCs w:val="22"/>
              </w:rPr>
              <w:t>cf</w:t>
            </w:r>
            <w:proofErr w:type="spellEnd"/>
            <w:r w:rsidRPr="00600ED3">
              <w:rPr>
                <w:rFonts w:eastAsia="Arial" w:cs="Arial"/>
                <w:szCs w:val="22"/>
              </w:rPr>
              <w:t xml:space="preserve"> s 4 RAB]</w:t>
            </w:r>
          </w:p>
        </w:tc>
        <w:tc>
          <w:tcPr>
            <w:tcW w:w="1819" w:type="dxa"/>
            <w:tcBorders>
              <w:top w:val="single" w:sz="8" w:space="0" w:color="auto"/>
              <w:left w:val="single" w:sz="8" w:space="0" w:color="auto"/>
              <w:bottom w:val="single" w:sz="8" w:space="0" w:color="auto"/>
              <w:right w:val="single" w:sz="8" w:space="0" w:color="auto"/>
            </w:tcBorders>
            <w:shd w:val="clear" w:color="auto" w:fill="FFCCFF"/>
            <w:vAlign w:val="center"/>
          </w:tcPr>
          <w:p w14:paraId="0AF1136C" w14:textId="6C92C98F" w:rsidR="31EC0372" w:rsidRPr="00FE782A" w:rsidRDefault="31EC0372" w:rsidP="00EB65D4">
            <w:pPr>
              <w:spacing w:after="0" w:line="240" w:lineRule="auto"/>
              <w:rPr>
                <w:rFonts w:cs="Arial"/>
                <w:shd w:val="clear" w:color="auto" w:fill="FFCCFF"/>
                <w:lang w:eastAsia="en-AU"/>
              </w:rPr>
            </w:pPr>
            <w:r w:rsidRPr="00EB65D4">
              <w:rPr>
                <w:rFonts w:cs="Arial"/>
                <w:shd w:val="clear" w:color="auto" w:fill="FFCCFF"/>
                <w:lang w:eastAsia="en-AU"/>
              </w:rPr>
              <w:t xml:space="preserve">Section 4 </w:t>
            </w:r>
          </w:p>
        </w:tc>
        <w:tc>
          <w:tcPr>
            <w:tcW w:w="1695" w:type="dxa"/>
            <w:tcBorders>
              <w:top w:val="single" w:sz="8" w:space="0" w:color="auto"/>
              <w:left w:val="single" w:sz="8" w:space="0" w:color="auto"/>
              <w:bottom w:val="single" w:sz="8" w:space="0" w:color="auto"/>
              <w:right w:val="single" w:sz="8" w:space="0" w:color="auto"/>
            </w:tcBorders>
          </w:tcPr>
          <w:p w14:paraId="0C3D15DC" w14:textId="498E08F1" w:rsidR="31EC0372" w:rsidRPr="00FE782A" w:rsidRDefault="31EC0372" w:rsidP="00EB65D4">
            <w:pPr>
              <w:spacing w:after="0" w:line="240" w:lineRule="auto"/>
              <w:rPr>
                <w:rFonts w:cs="Arial"/>
                <w:shd w:val="clear" w:color="auto" w:fill="FFCCFF"/>
                <w:lang w:eastAsia="en-AU"/>
              </w:rPr>
            </w:pPr>
            <w:r w:rsidRPr="00FE782A">
              <w:rPr>
                <w:rFonts w:cs="Arial"/>
                <w:shd w:val="clear" w:color="auto" w:fill="FFCCFF"/>
                <w:lang w:eastAsia="en-AU"/>
              </w:rPr>
              <w:t xml:space="preserve"> </w:t>
            </w:r>
          </w:p>
        </w:tc>
      </w:tr>
      <w:tr w:rsidR="31EC0372" w14:paraId="7210EFBA" w14:textId="77777777" w:rsidTr="00766C37">
        <w:tc>
          <w:tcPr>
            <w:tcW w:w="1557" w:type="dxa"/>
            <w:tcBorders>
              <w:top w:val="single" w:sz="8" w:space="0" w:color="auto"/>
              <w:left w:val="single" w:sz="8" w:space="0" w:color="auto"/>
              <w:bottom w:val="single" w:sz="8" w:space="0" w:color="auto"/>
              <w:right w:val="single" w:sz="8" w:space="0" w:color="auto"/>
            </w:tcBorders>
            <w:vAlign w:val="center"/>
          </w:tcPr>
          <w:p w14:paraId="51821203" w14:textId="517CBDC2" w:rsidR="31EC0372" w:rsidRPr="00600ED3" w:rsidRDefault="31EC0372" w:rsidP="00EB65D4">
            <w:pPr>
              <w:spacing w:after="0" w:line="240" w:lineRule="auto"/>
              <w:rPr>
                <w:rFonts w:cs="Arial"/>
                <w:szCs w:val="22"/>
              </w:rPr>
            </w:pPr>
            <w:r w:rsidRPr="00600ED3">
              <w:rPr>
                <w:rFonts w:eastAsia="Arial" w:cs="Arial"/>
                <w:szCs w:val="22"/>
              </w:rPr>
              <w:t>7</w:t>
            </w:r>
          </w:p>
        </w:tc>
        <w:tc>
          <w:tcPr>
            <w:tcW w:w="4560" w:type="dxa"/>
            <w:tcBorders>
              <w:top w:val="single" w:sz="8" w:space="0" w:color="auto"/>
              <w:left w:val="single" w:sz="8" w:space="0" w:color="auto"/>
              <w:bottom w:val="single" w:sz="8" w:space="0" w:color="auto"/>
              <w:right w:val="single" w:sz="8" w:space="0" w:color="auto"/>
            </w:tcBorders>
            <w:vAlign w:val="center"/>
          </w:tcPr>
          <w:p w14:paraId="2076F2EE" w14:textId="35D0B036" w:rsidR="31EC0372" w:rsidRPr="00600ED3" w:rsidRDefault="31EC0372" w:rsidP="00EB65D4">
            <w:pPr>
              <w:spacing w:after="0" w:line="240" w:lineRule="auto"/>
              <w:rPr>
                <w:rFonts w:cs="Arial"/>
                <w:szCs w:val="22"/>
              </w:rPr>
            </w:pPr>
            <w:r w:rsidRPr="00600ED3">
              <w:rPr>
                <w:rFonts w:eastAsia="Arial" w:cs="Arial"/>
                <w:szCs w:val="22"/>
              </w:rPr>
              <w:t>Meaning of “building work”</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43A53AC8" w14:textId="186A0ADB" w:rsidR="31EC0372" w:rsidRPr="001B3567" w:rsidRDefault="31EC0372" w:rsidP="00EB65D4">
            <w:pPr>
              <w:spacing w:after="0" w:line="240" w:lineRule="auto"/>
            </w:pPr>
            <w:r w:rsidRPr="0002071A">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5E5473E6" w14:textId="413EB575" w:rsidR="31EC0372" w:rsidRPr="00600ED3" w:rsidRDefault="31EC0372" w:rsidP="00EB65D4">
            <w:pPr>
              <w:spacing w:after="0" w:line="240" w:lineRule="auto"/>
              <w:rPr>
                <w:rFonts w:cs="Arial"/>
                <w:szCs w:val="22"/>
              </w:rPr>
            </w:pPr>
            <w:r w:rsidRPr="00600ED3">
              <w:rPr>
                <w:rFonts w:eastAsia="Arial" w:cs="Arial"/>
                <w:color w:val="FFFFFF" w:themeColor="background1"/>
                <w:szCs w:val="22"/>
              </w:rPr>
              <w:t xml:space="preserve"> </w:t>
            </w:r>
          </w:p>
        </w:tc>
      </w:tr>
      <w:tr w:rsidR="003F1BED" w:rsidRPr="00B9428F" w14:paraId="1C026E56" w14:textId="77777777" w:rsidTr="008E7662">
        <w:tc>
          <w:tcPr>
            <w:tcW w:w="9631" w:type="dxa"/>
            <w:gridSpan w:val="4"/>
            <w:tcBorders>
              <w:top w:val="single" w:sz="8" w:space="0" w:color="auto"/>
              <w:left w:val="single" w:sz="8" w:space="0" w:color="auto"/>
              <w:bottom w:val="single" w:sz="8" w:space="0" w:color="auto"/>
              <w:right w:val="single" w:sz="8" w:space="0" w:color="auto"/>
            </w:tcBorders>
            <w:shd w:val="clear" w:color="auto" w:fill="CCECFF"/>
            <w:vAlign w:val="center"/>
          </w:tcPr>
          <w:p w14:paraId="545D5E58" w14:textId="18E0100A" w:rsidR="003F1BED" w:rsidRPr="00600ED3" w:rsidRDefault="003F1BED" w:rsidP="00EB65D4">
            <w:pPr>
              <w:spacing w:line="240" w:lineRule="auto"/>
              <w:rPr>
                <w:rFonts w:eastAsia="Arial" w:cs="Arial"/>
                <w:szCs w:val="22"/>
              </w:rPr>
            </w:pPr>
            <w:r w:rsidRPr="00600ED3">
              <w:rPr>
                <w:rFonts w:eastAsia="Arial" w:cs="Arial"/>
                <w:b/>
                <w:color w:val="002060"/>
                <w:szCs w:val="22"/>
              </w:rPr>
              <w:t>Part 2</w:t>
            </w:r>
            <w:r w:rsidRPr="00600ED3">
              <w:rPr>
                <w:rFonts w:eastAsia="Arial" w:cs="Arial"/>
                <w:szCs w:val="22"/>
              </w:rPr>
              <w:t xml:space="preserve"> </w:t>
            </w:r>
            <w:r w:rsidRPr="00600ED3">
              <w:rPr>
                <w:rFonts w:eastAsia="Arial" w:cs="Arial"/>
                <w:b/>
                <w:color w:val="002060"/>
                <w:szCs w:val="22"/>
              </w:rPr>
              <w:t xml:space="preserve">Completion of notifiable building work </w:t>
            </w:r>
          </w:p>
        </w:tc>
      </w:tr>
      <w:tr w:rsidR="003F1BED" w:rsidRPr="001631D8" w14:paraId="129FC4F9" w14:textId="77777777" w:rsidTr="005B6D23">
        <w:trPr>
          <w:trHeight w:val="559"/>
        </w:trPr>
        <w:tc>
          <w:tcPr>
            <w:tcW w:w="9631" w:type="dxa"/>
            <w:gridSpan w:val="4"/>
            <w:tcBorders>
              <w:top w:val="single" w:sz="8" w:space="0" w:color="auto"/>
              <w:left w:val="single" w:sz="8" w:space="0" w:color="auto"/>
              <w:bottom w:val="single" w:sz="8" w:space="0" w:color="auto"/>
              <w:right w:val="single" w:sz="8" w:space="0" w:color="auto"/>
            </w:tcBorders>
            <w:vAlign w:val="center"/>
          </w:tcPr>
          <w:p w14:paraId="58D896F0" w14:textId="23E0D039" w:rsidR="003F1BED" w:rsidRPr="00EB65D4" w:rsidRDefault="003F1BED" w:rsidP="00EB65D4">
            <w:pPr>
              <w:spacing w:line="240" w:lineRule="auto"/>
              <w:rPr>
                <w:rFonts w:eastAsia="Arial" w:cs="Arial"/>
                <w:b/>
                <w:color w:val="000066"/>
                <w:szCs w:val="22"/>
              </w:rPr>
            </w:pPr>
            <w:r w:rsidRPr="00EB65D4">
              <w:rPr>
                <w:rFonts w:eastAsia="Arial" w:cs="Arial"/>
                <w:b/>
                <w:color w:val="000066"/>
                <w:szCs w:val="22"/>
              </w:rPr>
              <w:t xml:space="preserve">Division 1 Preliminary </w:t>
            </w:r>
          </w:p>
        </w:tc>
      </w:tr>
      <w:tr w:rsidR="31EC0372" w14:paraId="55A0B4B6"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561CF746" w14:textId="031CEEBC" w:rsidR="31EC0372" w:rsidRPr="00600ED3" w:rsidRDefault="31EC0372" w:rsidP="00EB65D4">
            <w:pPr>
              <w:spacing w:after="0" w:line="240" w:lineRule="auto"/>
              <w:rPr>
                <w:rFonts w:cs="Arial"/>
                <w:szCs w:val="22"/>
              </w:rPr>
            </w:pPr>
            <w:r w:rsidRPr="00600ED3">
              <w:rPr>
                <w:rFonts w:eastAsia="Arial" w:cs="Arial"/>
                <w:szCs w:val="22"/>
              </w:rPr>
              <w:t>8</w:t>
            </w:r>
          </w:p>
        </w:tc>
        <w:tc>
          <w:tcPr>
            <w:tcW w:w="4560" w:type="dxa"/>
            <w:tcBorders>
              <w:top w:val="single" w:sz="8" w:space="0" w:color="auto"/>
              <w:left w:val="single" w:sz="8" w:space="0" w:color="auto"/>
              <w:bottom w:val="single" w:sz="8" w:space="0" w:color="auto"/>
              <w:right w:val="single" w:sz="8" w:space="0" w:color="auto"/>
            </w:tcBorders>
            <w:vAlign w:val="center"/>
          </w:tcPr>
          <w:p w14:paraId="210D7997" w14:textId="761FE9A6" w:rsidR="31EC0372" w:rsidRPr="00600ED3" w:rsidRDefault="31EC0372" w:rsidP="00EB65D4">
            <w:pPr>
              <w:spacing w:after="0" w:line="240" w:lineRule="auto"/>
              <w:rPr>
                <w:rFonts w:cs="Arial"/>
                <w:szCs w:val="22"/>
              </w:rPr>
            </w:pPr>
            <w:r w:rsidRPr="00600ED3">
              <w:rPr>
                <w:rFonts w:eastAsia="Arial" w:cs="Arial"/>
                <w:szCs w:val="22"/>
              </w:rPr>
              <w:t>Definitions</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04508F58" w14:textId="34667A9C" w:rsidR="31EC0372" w:rsidRPr="0087322D" w:rsidRDefault="31EC0372" w:rsidP="00EB65D4">
            <w:pPr>
              <w:spacing w:after="0" w:line="240" w:lineRule="auto"/>
            </w:pPr>
            <w:r w:rsidRPr="00EB65D4">
              <w:rPr>
                <w:rFonts w:eastAsia="Arial" w:cs="Arial"/>
                <w:szCs w:val="22"/>
              </w:rPr>
              <w:t xml:space="preserve">Section 3 </w:t>
            </w:r>
          </w:p>
        </w:tc>
        <w:tc>
          <w:tcPr>
            <w:tcW w:w="1695" w:type="dxa"/>
            <w:tcBorders>
              <w:top w:val="single" w:sz="8" w:space="0" w:color="auto"/>
              <w:left w:val="single" w:sz="8" w:space="0" w:color="auto"/>
              <w:bottom w:val="single" w:sz="8" w:space="0" w:color="auto"/>
              <w:right w:val="single" w:sz="8" w:space="0" w:color="auto"/>
            </w:tcBorders>
          </w:tcPr>
          <w:p w14:paraId="5463FC82" w14:textId="77BA9F9F" w:rsidR="31EC0372" w:rsidRPr="0087322D" w:rsidRDefault="31EC0372" w:rsidP="00EB65D4">
            <w:pPr>
              <w:spacing w:after="0" w:line="240" w:lineRule="auto"/>
              <w:rPr>
                <w:rFonts w:cs="Arial"/>
                <w:szCs w:val="22"/>
              </w:rPr>
            </w:pPr>
            <w:r w:rsidRPr="00EB65D4">
              <w:rPr>
                <w:rFonts w:eastAsia="Arial" w:cs="Arial"/>
                <w:szCs w:val="22"/>
              </w:rPr>
              <w:t xml:space="preserve"> </w:t>
            </w:r>
          </w:p>
        </w:tc>
      </w:tr>
      <w:tr w:rsidR="31EC0372" w14:paraId="7EA11F73" w14:textId="77777777" w:rsidTr="00E02823">
        <w:tc>
          <w:tcPr>
            <w:tcW w:w="1557" w:type="dxa"/>
            <w:tcBorders>
              <w:top w:val="single" w:sz="8" w:space="0" w:color="auto"/>
              <w:left w:val="single" w:sz="8" w:space="0" w:color="auto"/>
              <w:bottom w:val="single" w:sz="8" w:space="0" w:color="auto"/>
              <w:right w:val="single" w:sz="8" w:space="0" w:color="auto"/>
            </w:tcBorders>
            <w:vAlign w:val="center"/>
          </w:tcPr>
          <w:p w14:paraId="341A1186" w14:textId="66030580" w:rsidR="31EC0372" w:rsidRPr="00600ED3" w:rsidRDefault="31EC0372" w:rsidP="00EB65D4">
            <w:pPr>
              <w:spacing w:after="0" w:line="240" w:lineRule="auto"/>
              <w:rPr>
                <w:rFonts w:cs="Arial"/>
                <w:szCs w:val="22"/>
              </w:rPr>
            </w:pPr>
            <w:r w:rsidRPr="00600ED3">
              <w:rPr>
                <w:rFonts w:eastAsia="Arial" w:cs="Arial"/>
                <w:szCs w:val="22"/>
              </w:rPr>
              <w:t>9</w:t>
            </w:r>
          </w:p>
        </w:tc>
        <w:tc>
          <w:tcPr>
            <w:tcW w:w="4560" w:type="dxa"/>
            <w:tcBorders>
              <w:top w:val="single" w:sz="8" w:space="0" w:color="auto"/>
              <w:left w:val="single" w:sz="8" w:space="0" w:color="auto"/>
              <w:bottom w:val="single" w:sz="8" w:space="0" w:color="auto"/>
              <w:right w:val="single" w:sz="8" w:space="0" w:color="auto"/>
            </w:tcBorders>
            <w:vAlign w:val="center"/>
          </w:tcPr>
          <w:p w14:paraId="0420379F" w14:textId="1620EB50" w:rsidR="31EC0372" w:rsidRPr="00600ED3" w:rsidRDefault="31EC0372" w:rsidP="00EB65D4">
            <w:pPr>
              <w:spacing w:after="0" w:line="240" w:lineRule="auto"/>
              <w:rPr>
                <w:rFonts w:cs="Arial"/>
                <w:szCs w:val="22"/>
              </w:rPr>
            </w:pPr>
            <w:r w:rsidRPr="00600ED3">
              <w:rPr>
                <w:rFonts w:eastAsia="Arial" w:cs="Arial"/>
                <w:szCs w:val="22"/>
              </w:rPr>
              <w:t>Meaning of “notifiable building”</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12CCCA7D" w14:textId="3C8F6B8A" w:rsidR="31EC0372" w:rsidRPr="0087322D" w:rsidRDefault="31EC0372" w:rsidP="00EB65D4">
            <w:pPr>
              <w:spacing w:after="0" w:line="240" w:lineRule="auto"/>
            </w:pPr>
            <w:r w:rsidRPr="00EB65D4">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0870FEE5" w14:textId="4B3E28C5" w:rsidR="31EC0372" w:rsidRPr="0087322D" w:rsidRDefault="31EC0372" w:rsidP="00EB65D4">
            <w:pPr>
              <w:spacing w:after="0" w:line="240" w:lineRule="auto"/>
              <w:rPr>
                <w:rFonts w:cs="Arial"/>
                <w:szCs w:val="22"/>
              </w:rPr>
            </w:pPr>
            <w:r w:rsidRPr="00EB65D4">
              <w:rPr>
                <w:rFonts w:eastAsia="Arial" w:cs="Arial"/>
                <w:szCs w:val="22"/>
              </w:rPr>
              <w:t xml:space="preserve"> </w:t>
            </w:r>
          </w:p>
        </w:tc>
      </w:tr>
      <w:tr w:rsidR="31EC0372" w14:paraId="446BDEDF"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210716A5" w14:textId="4B24F1BB" w:rsidR="31EC0372" w:rsidRPr="00600ED3" w:rsidRDefault="31EC0372" w:rsidP="00EB65D4">
            <w:pPr>
              <w:spacing w:after="0" w:line="240" w:lineRule="auto"/>
              <w:rPr>
                <w:rFonts w:cs="Arial"/>
                <w:szCs w:val="22"/>
              </w:rPr>
            </w:pPr>
            <w:r w:rsidRPr="00600ED3">
              <w:rPr>
                <w:rFonts w:eastAsia="Arial" w:cs="Arial"/>
                <w:szCs w:val="22"/>
              </w:rPr>
              <w:t>10</w:t>
            </w:r>
          </w:p>
        </w:tc>
        <w:tc>
          <w:tcPr>
            <w:tcW w:w="4560" w:type="dxa"/>
            <w:tcBorders>
              <w:top w:val="single" w:sz="8" w:space="0" w:color="auto"/>
              <w:left w:val="single" w:sz="8" w:space="0" w:color="auto"/>
              <w:bottom w:val="single" w:sz="8" w:space="0" w:color="auto"/>
              <w:right w:val="single" w:sz="8" w:space="0" w:color="auto"/>
            </w:tcBorders>
            <w:vAlign w:val="center"/>
          </w:tcPr>
          <w:p w14:paraId="5929C0A2" w14:textId="0F693AB5" w:rsidR="31EC0372" w:rsidRPr="00600ED3" w:rsidRDefault="31EC0372" w:rsidP="00EB65D4">
            <w:pPr>
              <w:spacing w:after="0" w:line="240" w:lineRule="auto"/>
              <w:rPr>
                <w:rFonts w:cs="Arial"/>
                <w:szCs w:val="22"/>
              </w:rPr>
            </w:pPr>
            <w:r w:rsidRPr="00600ED3">
              <w:rPr>
                <w:rFonts w:eastAsia="Arial" w:cs="Arial"/>
                <w:szCs w:val="22"/>
              </w:rPr>
              <w:t>Application of Part [</w:t>
            </w:r>
            <w:proofErr w:type="spellStart"/>
            <w:r w:rsidRPr="00600ED3">
              <w:rPr>
                <w:rFonts w:eastAsia="Arial" w:cs="Arial"/>
                <w:szCs w:val="22"/>
              </w:rPr>
              <w:t>cf</w:t>
            </w:r>
            <w:proofErr w:type="spellEnd"/>
            <w:r w:rsidRPr="00600ED3">
              <w:rPr>
                <w:rFonts w:eastAsia="Arial" w:cs="Arial"/>
                <w:szCs w:val="22"/>
              </w:rPr>
              <w:t xml:space="preserve"> s 6 RAB</w:t>
            </w:r>
            <w:r w:rsidR="00223BFE" w:rsidRPr="0002071A">
              <w:rPr>
                <w:rFonts w:eastAsia="Arial" w:cs="Arial"/>
                <w:szCs w:val="22"/>
              </w:rPr>
              <w:t xml:space="preserve"> A</w:t>
            </w:r>
            <w:r w:rsidR="00223BFE">
              <w:rPr>
                <w:rFonts w:eastAsia="Arial" w:cs="Arial"/>
                <w:szCs w:val="22"/>
              </w:rPr>
              <w:t>ct</w:t>
            </w:r>
            <w:r w:rsidRPr="00600ED3">
              <w:rPr>
                <w:rFonts w:eastAsia="Arial" w:cs="Arial"/>
                <w:szCs w:val="22"/>
              </w:rPr>
              <w:t>]</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6E08CCB0" w14:textId="295D11F5" w:rsidR="31EC0372" w:rsidRPr="0087322D" w:rsidRDefault="31EC0372" w:rsidP="00EB65D4">
            <w:pPr>
              <w:spacing w:after="0" w:line="240" w:lineRule="auto"/>
            </w:pPr>
            <w:r w:rsidRPr="00EB65D4">
              <w:rPr>
                <w:rFonts w:eastAsia="Arial" w:cs="Arial"/>
                <w:szCs w:val="22"/>
              </w:rPr>
              <w:t>Section 6</w:t>
            </w:r>
          </w:p>
        </w:tc>
        <w:tc>
          <w:tcPr>
            <w:tcW w:w="1695" w:type="dxa"/>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0B44CA42" w14:textId="42481023" w:rsidR="31EC0372" w:rsidRPr="0087322D" w:rsidRDefault="003E0D0A" w:rsidP="00EB65D4">
            <w:pPr>
              <w:spacing w:after="0" w:line="240" w:lineRule="auto"/>
            </w:pPr>
            <w:r>
              <w:rPr>
                <w:rFonts w:eastAsia="Arial" w:cs="Arial"/>
                <w:szCs w:val="22"/>
              </w:rPr>
              <w:t>BDC Act</w:t>
            </w:r>
            <w:r w:rsidR="31EC0372" w:rsidRPr="00EB65D4">
              <w:rPr>
                <w:rFonts w:eastAsia="Arial" w:cs="Arial"/>
                <w:szCs w:val="22"/>
              </w:rPr>
              <w:t xml:space="preserve"> Part 7</w:t>
            </w:r>
          </w:p>
        </w:tc>
      </w:tr>
      <w:tr w:rsidR="31EC0372" w14:paraId="114DDD57"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38F1EABA" w14:textId="0CC0D343" w:rsidR="31EC0372" w:rsidRPr="00600ED3" w:rsidRDefault="31EC0372" w:rsidP="00EB65D4">
            <w:pPr>
              <w:spacing w:after="0" w:line="240" w:lineRule="auto"/>
              <w:rPr>
                <w:rFonts w:cs="Arial"/>
                <w:szCs w:val="22"/>
              </w:rPr>
            </w:pPr>
            <w:r w:rsidRPr="00600ED3">
              <w:rPr>
                <w:rFonts w:eastAsia="Arial" w:cs="Arial"/>
                <w:szCs w:val="22"/>
              </w:rPr>
              <w:t>11</w:t>
            </w:r>
          </w:p>
        </w:tc>
        <w:tc>
          <w:tcPr>
            <w:tcW w:w="4560" w:type="dxa"/>
            <w:tcBorders>
              <w:top w:val="single" w:sz="8" w:space="0" w:color="auto"/>
              <w:left w:val="single" w:sz="8" w:space="0" w:color="auto"/>
              <w:bottom w:val="single" w:sz="8" w:space="0" w:color="auto"/>
              <w:right w:val="single" w:sz="8" w:space="0" w:color="auto"/>
            </w:tcBorders>
            <w:vAlign w:val="center"/>
          </w:tcPr>
          <w:p w14:paraId="4BD25BA2" w14:textId="53FC31F2" w:rsidR="31EC0372" w:rsidRPr="00C0152D" w:rsidRDefault="31EC0372" w:rsidP="00EB65D4">
            <w:pPr>
              <w:spacing w:after="0" w:line="240" w:lineRule="auto"/>
              <w:rPr>
                <w:rFonts w:cs="Arial"/>
                <w:szCs w:val="22"/>
              </w:rPr>
            </w:pPr>
            <w:r w:rsidRPr="00600ED3">
              <w:rPr>
                <w:rFonts w:eastAsia="Arial" w:cs="Arial"/>
                <w:szCs w:val="22"/>
              </w:rPr>
              <w:t>Levy may be imposed by Secretary [</w:t>
            </w:r>
            <w:proofErr w:type="spellStart"/>
            <w:r w:rsidRPr="00600ED3">
              <w:rPr>
                <w:rFonts w:eastAsia="Arial" w:cs="Arial"/>
                <w:szCs w:val="22"/>
              </w:rPr>
              <w:t>cf</w:t>
            </w:r>
            <w:proofErr w:type="spellEnd"/>
            <w:r w:rsidRPr="00600ED3">
              <w:rPr>
                <w:rFonts w:eastAsia="Arial" w:cs="Arial"/>
                <w:szCs w:val="22"/>
              </w:rPr>
              <w:t xml:space="preserve"> s 6A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756E9751" w14:textId="55338CFE" w:rsidR="31EC0372" w:rsidRPr="0087322D" w:rsidRDefault="31EC0372" w:rsidP="00EB65D4">
            <w:pPr>
              <w:spacing w:after="0" w:line="240" w:lineRule="auto"/>
            </w:pPr>
            <w:r w:rsidRPr="00EB65D4">
              <w:rPr>
                <w:rFonts w:eastAsia="Arial" w:cs="Arial"/>
                <w:szCs w:val="22"/>
              </w:rPr>
              <w:t>Section 6A</w:t>
            </w:r>
          </w:p>
        </w:tc>
        <w:tc>
          <w:tcPr>
            <w:tcW w:w="1695" w:type="dxa"/>
            <w:tcBorders>
              <w:top w:val="single" w:sz="8" w:space="0" w:color="auto"/>
              <w:left w:val="single" w:sz="8" w:space="0" w:color="auto"/>
              <w:bottom w:val="single" w:sz="8" w:space="0" w:color="auto"/>
              <w:right w:val="single" w:sz="8" w:space="0" w:color="auto"/>
            </w:tcBorders>
          </w:tcPr>
          <w:p w14:paraId="58F12F52" w14:textId="2291B446" w:rsidR="31EC0372" w:rsidRPr="0087322D" w:rsidRDefault="31EC0372" w:rsidP="00EB65D4">
            <w:pPr>
              <w:spacing w:after="0" w:line="240" w:lineRule="auto"/>
              <w:rPr>
                <w:rFonts w:cs="Arial"/>
                <w:szCs w:val="22"/>
              </w:rPr>
            </w:pPr>
            <w:r w:rsidRPr="00EB65D4">
              <w:rPr>
                <w:rFonts w:eastAsia="Arial" w:cs="Arial"/>
                <w:szCs w:val="22"/>
              </w:rPr>
              <w:t xml:space="preserve"> </w:t>
            </w:r>
          </w:p>
        </w:tc>
      </w:tr>
      <w:tr w:rsidR="003F1BED" w:rsidRPr="001631D8" w14:paraId="5984F419" w14:textId="77777777" w:rsidTr="008E7662">
        <w:tc>
          <w:tcPr>
            <w:tcW w:w="9631" w:type="dxa"/>
            <w:gridSpan w:val="4"/>
            <w:tcBorders>
              <w:top w:val="single" w:sz="8" w:space="0" w:color="auto"/>
              <w:left w:val="single" w:sz="8" w:space="0" w:color="auto"/>
              <w:bottom w:val="single" w:sz="8" w:space="0" w:color="auto"/>
              <w:right w:val="single" w:sz="8" w:space="0" w:color="auto"/>
            </w:tcBorders>
            <w:vAlign w:val="center"/>
          </w:tcPr>
          <w:p w14:paraId="039020F5" w14:textId="4813EAF9" w:rsidR="003F1BED" w:rsidRPr="00EB65D4" w:rsidRDefault="003F1BED" w:rsidP="00EB65D4">
            <w:pPr>
              <w:spacing w:line="240" w:lineRule="auto"/>
              <w:rPr>
                <w:rFonts w:eastAsia="Arial" w:cs="Arial"/>
                <w:b/>
                <w:color w:val="000066"/>
                <w:szCs w:val="22"/>
              </w:rPr>
            </w:pPr>
            <w:r w:rsidRPr="00EB65D4">
              <w:rPr>
                <w:rFonts w:eastAsia="Arial" w:cs="Arial"/>
                <w:b/>
                <w:color w:val="000066"/>
                <w:szCs w:val="22"/>
              </w:rPr>
              <w:t xml:space="preserve">Division 2 Completion of notifiable building work  </w:t>
            </w:r>
          </w:p>
        </w:tc>
      </w:tr>
      <w:tr w:rsidR="31EC0372" w14:paraId="462D201E"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7C54D4F5" w14:textId="09DFE405" w:rsidR="31EC0372" w:rsidRPr="00600ED3" w:rsidRDefault="31EC0372" w:rsidP="00EB65D4">
            <w:pPr>
              <w:spacing w:after="0" w:line="240" w:lineRule="auto"/>
              <w:rPr>
                <w:rFonts w:cs="Arial"/>
                <w:szCs w:val="22"/>
              </w:rPr>
            </w:pPr>
            <w:r w:rsidRPr="00600ED3">
              <w:rPr>
                <w:rFonts w:eastAsia="Arial" w:cs="Arial"/>
                <w:szCs w:val="22"/>
              </w:rPr>
              <w:t>12</w:t>
            </w:r>
          </w:p>
        </w:tc>
        <w:tc>
          <w:tcPr>
            <w:tcW w:w="4560" w:type="dxa"/>
            <w:tcBorders>
              <w:top w:val="single" w:sz="8" w:space="0" w:color="auto"/>
              <w:left w:val="single" w:sz="8" w:space="0" w:color="auto"/>
              <w:bottom w:val="single" w:sz="8" w:space="0" w:color="auto"/>
              <w:right w:val="single" w:sz="8" w:space="0" w:color="auto"/>
            </w:tcBorders>
            <w:vAlign w:val="center"/>
          </w:tcPr>
          <w:p w14:paraId="39733B4D" w14:textId="3BA5D032" w:rsidR="31EC0372" w:rsidRPr="00600ED3" w:rsidRDefault="31EC0372" w:rsidP="00EB65D4">
            <w:pPr>
              <w:spacing w:after="0" w:line="240" w:lineRule="auto"/>
              <w:rPr>
                <w:rFonts w:cs="Arial"/>
                <w:szCs w:val="22"/>
              </w:rPr>
            </w:pPr>
            <w:r w:rsidRPr="00600ED3">
              <w:rPr>
                <w:rFonts w:eastAsia="Arial" w:cs="Arial"/>
                <w:szCs w:val="22"/>
              </w:rPr>
              <w:t>Notification to Secretary of intended completion of building work [</w:t>
            </w:r>
            <w:proofErr w:type="spellStart"/>
            <w:r w:rsidRPr="00600ED3">
              <w:rPr>
                <w:rFonts w:eastAsia="Arial" w:cs="Arial"/>
                <w:szCs w:val="22"/>
              </w:rPr>
              <w:t>cf</w:t>
            </w:r>
            <w:proofErr w:type="spellEnd"/>
            <w:r w:rsidRPr="00600ED3">
              <w:rPr>
                <w:rFonts w:eastAsia="Arial" w:cs="Arial"/>
                <w:szCs w:val="22"/>
              </w:rPr>
              <w:t xml:space="preserve"> s 7 RAB]</w:t>
            </w:r>
          </w:p>
        </w:tc>
        <w:tc>
          <w:tcPr>
            <w:tcW w:w="1819" w:type="dxa"/>
            <w:tcBorders>
              <w:top w:val="single" w:sz="8" w:space="0" w:color="auto"/>
              <w:left w:val="single" w:sz="8" w:space="0" w:color="auto"/>
              <w:bottom w:val="single" w:sz="8" w:space="0" w:color="auto"/>
              <w:right w:val="single" w:sz="8" w:space="0" w:color="auto"/>
            </w:tcBorders>
            <w:shd w:val="clear" w:color="auto" w:fill="FFCCFF"/>
            <w:vAlign w:val="center"/>
          </w:tcPr>
          <w:p w14:paraId="237E2B90" w14:textId="61A8E82B" w:rsidR="31EC0372" w:rsidRPr="0087322D" w:rsidRDefault="31EC0372" w:rsidP="00EB65D4">
            <w:pPr>
              <w:spacing w:after="0" w:line="240" w:lineRule="auto"/>
            </w:pPr>
            <w:r w:rsidRPr="00EB65D4">
              <w:rPr>
                <w:rFonts w:eastAsia="Arial" w:cs="Arial"/>
                <w:szCs w:val="22"/>
              </w:rPr>
              <w:t>Section 7</w:t>
            </w:r>
          </w:p>
        </w:tc>
        <w:tc>
          <w:tcPr>
            <w:tcW w:w="1695" w:type="dxa"/>
            <w:tcBorders>
              <w:top w:val="single" w:sz="8" w:space="0" w:color="auto"/>
              <w:left w:val="single" w:sz="8" w:space="0" w:color="auto"/>
              <w:bottom w:val="single" w:sz="8" w:space="0" w:color="auto"/>
              <w:right w:val="single" w:sz="8" w:space="0" w:color="auto"/>
            </w:tcBorders>
          </w:tcPr>
          <w:p w14:paraId="5AF84D2E" w14:textId="7A8DAA83" w:rsidR="31EC0372" w:rsidRPr="00600ED3" w:rsidRDefault="31EC0372" w:rsidP="00EB65D4">
            <w:pPr>
              <w:spacing w:after="0" w:line="240" w:lineRule="auto"/>
              <w:rPr>
                <w:rFonts w:cs="Arial"/>
                <w:szCs w:val="22"/>
              </w:rPr>
            </w:pPr>
            <w:r w:rsidRPr="00600ED3">
              <w:rPr>
                <w:rFonts w:eastAsia="Arial" w:cs="Arial"/>
                <w:color w:val="FFFFFF" w:themeColor="background1"/>
                <w:szCs w:val="22"/>
              </w:rPr>
              <w:t xml:space="preserve"> </w:t>
            </w:r>
          </w:p>
        </w:tc>
      </w:tr>
      <w:tr w:rsidR="31EC0372" w14:paraId="50B79F9E"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5D2E2EFD" w14:textId="5C85CD5B" w:rsidR="31EC0372" w:rsidRPr="00600ED3" w:rsidRDefault="31EC0372" w:rsidP="00EB65D4">
            <w:pPr>
              <w:spacing w:after="0" w:line="240" w:lineRule="auto"/>
              <w:rPr>
                <w:rFonts w:cs="Arial"/>
                <w:szCs w:val="22"/>
              </w:rPr>
            </w:pPr>
            <w:r w:rsidRPr="00600ED3">
              <w:rPr>
                <w:rFonts w:eastAsia="Arial" w:cs="Arial"/>
                <w:szCs w:val="22"/>
              </w:rPr>
              <w:t>13</w:t>
            </w:r>
          </w:p>
        </w:tc>
        <w:tc>
          <w:tcPr>
            <w:tcW w:w="4560" w:type="dxa"/>
            <w:tcBorders>
              <w:top w:val="single" w:sz="8" w:space="0" w:color="auto"/>
              <w:left w:val="single" w:sz="8" w:space="0" w:color="auto"/>
              <w:bottom w:val="single" w:sz="8" w:space="0" w:color="auto"/>
              <w:right w:val="single" w:sz="8" w:space="0" w:color="auto"/>
            </w:tcBorders>
            <w:vAlign w:val="center"/>
          </w:tcPr>
          <w:p w14:paraId="02151042" w14:textId="1CDE0A50" w:rsidR="31EC0372" w:rsidRPr="00600ED3" w:rsidRDefault="31EC0372" w:rsidP="00EB65D4">
            <w:pPr>
              <w:spacing w:after="0" w:line="240" w:lineRule="auto"/>
              <w:rPr>
                <w:rFonts w:cs="Arial"/>
                <w:szCs w:val="22"/>
              </w:rPr>
            </w:pPr>
            <w:r w:rsidRPr="00600ED3">
              <w:rPr>
                <w:rFonts w:eastAsia="Arial" w:cs="Arial"/>
                <w:szCs w:val="22"/>
              </w:rPr>
              <w:t>Notification of change to expected date [</w:t>
            </w:r>
            <w:proofErr w:type="spellStart"/>
            <w:r w:rsidRPr="00600ED3">
              <w:rPr>
                <w:rFonts w:eastAsia="Arial" w:cs="Arial"/>
                <w:szCs w:val="22"/>
              </w:rPr>
              <w:t>cf</w:t>
            </w:r>
            <w:proofErr w:type="spellEnd"/>
            <w:r w:rsidRPr="00600ED3">
              <w:rPr>
                <w:rFonts w:eastAsia="Arial" w:cs="Arial"/>
                <w:szCs w:val="22"/>
              </w:rPr>
              <w:t xml:space="preserve"> s 8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23AA6381" w14:textId="5A5E46E6" w:rsidR="31EC0372" w:rsidRPr="00EB65D4" w:rsidRDefault="31EC0372" w:rsidP="00EB65D4">
            <w:pPr>
              <w:spacing w:after="0" w:line="240" w:lineRule="auto"/>
              <w:rPr>
                <w:rFonts w:eastAsia="Arial" w:cs="Arial"/>
                <w:szCs w:val="22"/>
              </w:rPr>
            </w:pPr>
            <w:r w:rsidRPr="00EB65D4">
              <w:rPr>
                <w:rFonts w:eastAsia="Arial" w:cs="Arial"/>
                <w:szCs w:val="22"/>
              </w:rPr>
              <w:t xml:space="preserve">Section 8 </w:t>
            </w:r>
          </w:p>
        </w:tc>
        <w:tc>
          <w:tcPr>
            <w:tcW w:w="1695" w:type="dxa"/>
            <w:tcBorders>
              <w:top w:val="single" w:sz="8" w:space="0" w:color="auto"/>
              <w:left w:val="single" w:sz="8" w:space="0" w:color="auto"/>
              <w:bottom w:val="single" w:sz="8" w:space="0" w:color="auto"/>
              <w:right w:val="single" w:sz="8" w:space="0" w:color="auto"/>
            </w:tcBorders>
          </w:tcPr>
          <w:p w14:paraId="08AE1B28" w14:textId="60201C9A" w:rsidR="31EC0372" w:rsidRPr="00600ED3" w:rsidRDefault="31EC0372" w:rsidP="00EB65D4">
            <w:pPr>
              <w:spacing w:after="0" w:line="240" w:lineRule="auto"/>
              <w:rPr>
                <w:rFonts w:cs="Arial"/>
                <w:szCs w:val="22"/>
              </w:rPr>
            </w:pPr>
            <w:r w:rsidRPr="00600ED3">
              <w:rPr>
                <w:rFonts w:eastAsia="Arial" w:cs="Arial"/>
                <w:color w:val="FFFFFF" w:themeColor="background1"/>
                <w:szCs w:val="22"/>
              </w:rPr>
              <w:t xml:space="preserve"> </w:t>
            </w:r>
          </w:p>
        </w:tc>
      </w:tr>
      <w:tr w:rsidR="31EC0372" w14:paraId="6D0A18F7"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70CDF573" w14:textId="60CCD886" w:rsidR="31EC0372" w:rsidRPr="00600ED3" w:rsidRDefault="31EC0372" w:rsidP="00EB65D4">
            <w:pPr>
              <w:spacing w:after="0" w:line="240" w:lineRule="auto"/>
              <w:rPr>
                <w:rFonts w:cs="Arial"/>
                <w:szCs w:val="22"/>
              </w:rPr>
            </w:pPr>
            <w:r w:rsidRPr="00600ED3">
              <w:rPr>
                <w:rFonts w:eastAsia="Arial" w:cs="Arial"/>
                <w:szCs w:val="22"/>
              </w:rPr>
              <w:t>14</w:t>
            </w:r>
          </w:p>
        </w:tc>
        <w:tc>
          <w:tcPr>
            <w:tcW w:w="4560" w:type="dxa"/>
            <w:tcBorders>
              <w:top w:val="single" w:sz="8" w:space="0" w:color="auto"/>
              <w:left w:val="single" w:sz="8" w:space="0" w:color="auto"/>
              <w:bottom w:val="single" w:sz="8" w:space="0" w:color="auto"/>
              <w:right w:val="single" w:sz="8" w:space="0" w:color="auto"/>
            </w:tcBorders>
            <w:vAlign w:val="center"/>
          </w:tcPr>
          <w:p w14:paraId="225F23C5" w14:textId="256FF0A6" w:rsidR="31EC0372" w:rsidRPr="00600ED3" w:rsidRDefault="31EC0372" w:rsidP="00EB65D4">
            <w:pPr>
              <w:spacing w:after="0" w:line="240" w:lineRule="auto"/>
              <w:rPr>
                <w:rFonts w:cs="Arial"/>
                <w:szCs w:val="22"/>
              </w:rPr>
            </w:pPr>
            <w:r w:rsidRPr="00600ED3">
              <w:rPr>
                <w:rFonts w:eastAsia="Arial" w:cs="Arial"/>
                <w:szCs w:val="22"/>
              </w:rPr>
              <w:t>Occupation certificates and strata plan registrations not to occur in certain circumstances [</w:t>
            </w:r>
            <w:proofErr w:type="spellStart"/>
            <w:r w:rsidRPr="00600ED3">
              <w:rPr>
                <w:rFonts w:eastAsia="Arial" w:cs="Arial"/>
                <w:szCs w:val="22"/>
              </w:rPr>
              <w:t>cf</w:t>
            </w:r>
            <w:proofErr w:type="spellEnd"/>
            <w:r w:rsidRPr="00600ED3">
              <w:rPr>
                <w:rFonts w:eastAsia="Arial" w:cs="Arial"/>
                <w:szCs w:val="22"/>
              </w:rPr>
              <w:t xml:space="preserve"> s 9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078374B3" w14:textId="5D270E47" w:rsidR="31EC0372" w:rsidRPr="00EB65D4" w:rsidRDefault="31EC0372" w:rsidP="00EB65D4">
            <w:pPr>
              <w:spacing w:after="0" w:line="240" w:lineRule="auto"/>
              <w:rPr>
                <w:rFonts w:eastAsia="Arial" w:cs="Arial"/>
                <w:szCs w:val="22"/>
              </w:rPr>
            </w:pPr>
            <w:r w:rsidRPr="00EB65D4">
              <w:rPr>
                <w:rFonts w:eastAsia="Arial" w:cs="Arial"/>
                <w:szCs w:val="22"/>
              </w:rPr>
              <w:t>Section 9</w:t>
            </w:r>
          </w:p>
        </w:tc>
        <w:tc>
          <w:tcPr>
            <w:tcW w:w="1695" w:type="dxa"/>
            <w:tcBorders>
              <w:top w:val="single" w:sz="8" w:space="0" w:color="auto"/>
              <w:left w:val="single" w:sz="8" w:space="0" w:color="auto"/>
              <w:bottom w:val="single" w:sz="8" w:space="0" w:color="auto"/>
              <w:right w:val="single" w:sz="8" w:space="0" w:color="auto"/>
            </w:tcBorders>
          </w:tcPr>
          <w:p w14:paraId="1DB58E6C" w14:textId="3084D1FE" w:rsidR="31EC0372" w:rsidRPr="00600ED3" w:rsidRDefault="31EC0372" w:rsidP="00EB65D4">
            <w:pPr>
              <w:spacing w:after="0" w:line="240" w:lineRule="auto"/>
              <w:rPr>
                <w:rFonts w:cs="Arial"/>
                <w:szCs w:val="22"/>
              </w:rPr>
            </w:pPr>
            <w:r w:rsidRPr="00600ED3">
              <w:rPr>
                <w:rFonts w:eastAsia="Arial" w:cs="Arial"/>
                <w:color w:val="FFFFFF" w:themeColor="background1"/>
                <w:szCs w:val="22"/>
              </w:rPr>
              <w:t xml:space="preserve"> </w:t>
            </w:r>
          </w:p>
        </w:tc>
      </w:tr>
      <w:tr w:rsidR="31EC0372" w14:paraId="4FCCB9E5"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18725217" w14:textId="04F5AF15" w:rsidR="31EC0372" w:rsidRPr="00600ED3" w:rsidRDefault="31EC0372" w:rsidP="00EB65D4">
            <w:pPr>
              <w:spacing w:after="0" w:line="240" w:lineRule="auto"/>
              <w:rPr>
                <w:rFonts w:cs="Arial"/>
                <w:szCs w:val="22"/>
              </w:rPr>
            </w:pPr>
            <w:r w:rsidRPr="00600ED3">
              <w:rPr>
                <w:rFonts w:eastAsia="Arial" w:cs="Arial"/>
                <w:szCs w:val="22"/>
              </w:rPr>
              <w:t>15</w:t>
            </w:r>
          </w:p>
        </w:tc>
        <w:tc>
          <w:tcPr>
            <w:tcW w:w="4560" w:type="dxa"/>
            <w:tcBorders>
              <w:top w:val="single" w:sz="8" w:space="0" w:color="auto"/>
              <w:left w:val="single" w:sz="8" w:space="0" w:color="auto"/>
              <w:bottom w:val="single" w:sz="8" w:space="0" w:color="auto"/>
              <w:right w:val="single" w:sz="8" w:space="0" w:color="auto"/>
            </w:tcBorders>
            <w:vAlign w:val="center"/>
          </w:tcPr>
          <w:p w14:paraId="6EF5EB2B" w14:textId="70B26B98" w:rsidR="31EC0372" w:rsidRPr="00600ED3" w:rsidRDefault="31EC0372" w:rsidP="00EB65D4">
            <w:pPr>
              <w:spacing w:after="0" w:line="240" w:lineRule="auto"/>
              <w:rPr>
                <w:rFonts w:cs="Arial"/>
                <w:szCs w:val="22"/>
              </w:rPr>
            </w:pPr>
            <w:r w:rsidRPr="00600ED3">
              <w:rPr>
                <w:rFonts w:eastAsia="Arial" w:cs="Arial"/>
                <w:szCs w:val="22"/>
              </w:rPr>
              <w:t>Notice of making of prohibition order [</w:t>
            </w:r>
            <w:proofErr w:type="spellStart"/>
            <w:r w:rsidRPr="00600ED3">
              <w:rPr>
                <w:rFonts w:eastAsia="Arial" w:cs="Arial"/>
                <w:szCs w:val="22"/>
              </w:rPr>
              <w:t>cf</w:t>
            </w:r>
            <w:proofErr w:type="spellEnd"/>
            <w:r w:rsidRPr="00600ED3">
              <w:rPr>
                <w:rFonts w:eastAsia="Arial" w:cs="Arial"/>
                <w:szCs w:val="22"/>
              </w:rPr>
              <w:t xml:space="preserve"> s 9 of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1FCBB856" w14:textId="271B5C3F" w:rsidR="31EC0372" w:rsidRPr="00EB65D4" w:rsidRDefault="31EC0372" w:rsidP="00EB65D4">
            <w:pPr>
              <w:spacing w:after="0" w:line="240" w:lineRule="auto"/>
              <w:rPr>
                <w:rFonts w:eastAsia="Arial" w:cs="Arial"/>
                <w:szCs w:val="22"/>
              </w:rPr>
            </w:pPr>
            <w:r w:rsidRPr="00EB65D4">
              <w:rPr>
                <w:rFonts w:eastAsia="Arial" w:cs="Arial"/>
                <w:szCs w:val="22"/>
              </w:rPr>
              <w:t>Section 9</w:t>
            </w:r>
          </w:p>
        </w:tc>
        <w:tc>
          <w:tcPr>
            <w:tcW w:w="1695" w:type="dxa"/>
            <w:tcBorders>
              <w:top w:val="single" w:sz="8" w:space="0" w:color="auto"/>
              <w:left w:val="single" w:sz="8" w:space="0" w:color="auto"/>
              <w:bottom w:val="single" w:sz="8" w:space="0" w:color="auto"/>
              <w:right w:val="single" w:sz="8" w:space="0" w:color="auto"/>
            </w:tcBorders>
          </w:tcPr>
          <w:p w14:paraId="22AED5DB" w14:textId="00FE0C87" w:rsidR="31EC0372" w:rsidRPr="00600ED3" w:rsidRDefault="31EC0372" w:rsidP="00EB65D4">
            <w:pPr>
              <w:spacing w:after="0" w:line="240" w:lineRule="auto"/>
              <w:rPr>
                <w:rFonts w:cs="Arial"/>
                <w:szCs w:val="22"/>
              </w:rPr>
            </w:pPr>
            <w:r w:rsidRPr="00600ED3">
              <w:rPr>
                <w:rFonts w:eastAsia="Arial" w:cs="Arial"/>
                <w:color w:val="FFFFFF" w:themeColor="background1"/>
                <w:szCs w:val="22"/>
              </w:rPr>
              <w:t xml:space="preserve"> </w:t>
            </w:r>
          </w:p>
        </w:tc>
      </w:tr>
      <w:tr w:rsidR="31EC0372" w14:paraId="52D593E0"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6DADEDEF" w14:textId="173487D9" w:rsidR="31EC0372" w:rsidRPr="00600ED3" w:rsidRDefault="31EC0372" w:rsidP="00EB65D4">
            <w:pPr>
              <w:spacing w:after="0" w:line="240" w:lineRule="auto"/>
              <w:rPr>
                <w:rFonts w:cs="Arial"/>
                <w:szCs w:val="22"/>
              </w:rPr>
            </w:pPr>
            <w:r w:rsidRPr="00600ED3">
              <w:rPr>
                <w:rFonts w:eastAsia="Arial" w:cs="Arial"/>
                <w:szCs w:val="22"/>
              </w:rPr>
              <w:t>16</w:t>
            </w:r>
          </w:p>
        </w:tc>
        <w:tc>
          <w:tcPr>
            <w:tcW w:w="4560" w:type="dxa"/>
            <w:tcBorders>
              <w:top w:val="single" w:sz="8" w:space="0" w:color="auto"/>
              <w:left w:val="single" w:sz="8" w:space="0" w:color="auto"/>
              <w:bottom w:val="single" w:sz="8" w:space="0" w:color="auto"/>
              <w:right w:val="single" w:sz="8" w:space="0" w:color="auto"/>
            </w:tcBorders>
            <w:vAlign w:val="center"/>
          </w:tcPr>
          <w:p w14:paraId="02A9E67A" w14:textId="5E44BE96" w:rsidR="31EC0372" w:rsidRPr="00C0152D" w:rsidRDefault="31EC0372" w:rsidP="00EB65D4">
            <w:pPr>
              <w:spacing w:after="0" w:line="240" w:lineRule="auto"/>
              <w:rPr>
                <w:rFonts w:cs="Arial"/>
                <w:szCs w:val="22"/>
              </w:rPr>
            </w:pPr>
            <w:r w:rsidRPr="00600ED3">
              <w:rPr>
                <w:rFonts w:eastAsia="Arial" w:cs="Arial"/>
                <w:szCs w:val="22"/>
              </w:rPr>
              <w:t>Issue of occupation certificate in contravention of prohibition order [</w:t>
            </w:r>
            <w:proofErr w:type="spellStart"/>
            <w:r w:rsidRPr="00600ED3">
              <w:rPr>
                <w:rFonts w:eastAsia="Arial" w:cs="Arial"/>
                <w:szCs w:val="22"/>
              </w:rPr>
              <w:t>cf</w:t>
            </w:r>
            <w:proofErr w:type="spellEnd"/>
            <w:r w:rsidRPr="00600ED3">
              <w:rPr>
                <w:rFonts w:eastAsia="Arial" w:cs="Arial"/>
                <w:szCs w:val="22"/>
              </w:rPr>
              <w:t xml:space="preserve"> s 9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0009635D" w14:textId="32F9A68B" w:rsidR="31EC0372" w:rsidRPr="00EB65D4" w:rsidRDefault="31EC0372" w:rsidP="00EB65D4">
            <w:pPr>
              <w:spacing w:after="0" w:line="240" w:lineRule="auto"/>
              <w:rPr>
                <w:rFonts w:eastAsia="Arial" w:cs="Arial"/>
                <w:szCs w:val="22"/>
              </w:rPr>
            </w:pPr>
            <w:r w:rsidRPr="00EB65D4">
              <w:rPr>
                <w:rFonts w:eastAsia="Arial" w:cs="Arial"/>
                <w:szCs w:val="22"/>
              </w:rPr>
              <w:t>Section 9</w:t>
            </w:r>
          </w:p>
        </w:tc>
        <w:tc>
          <w:tcPr>
            <w:tcW w:w="1695" w:type="dxa"/>
            <w:tcBorders>
              <w:top w:val="single" w:sz="8" w:space="0" w:color="auto"/>
              <w:left w:val="single" w:sz="8" w:space="0" w:color="auto"/>
              <w:bottom w:val="single" w:sz="8" w:space="0" w:color="auto"/>
              <w:right w:val="single" w:sz="8" w:space="0" w:color="auto"/>
            </w:tcBorders>
          </w:tcPr>
          <w:p w14:paraId="74595877" w14:textId="39D4C222" w:rsidR="31EC0372" w:rsidRPr="00600ED3" w:rsidRDefault="31EC0372" w:rsidP="00EB65D4">
            <w:pPr>
              <w:spacing w:after="0" w:line="240" w:lineRule="auto"/>
              <w:rPr>
                <w:rFonts w:cs="Arial"/>
                <w:szCs w:val="22"/>
              </w:rPr>
            </w:pPr>
            <w:r w:rsidRPr="00600ED3">
              <w:rPr>
                <w:rFonts w:eastAsia="Arial" w:cs="Arial"/>
                <w:color w:val="FFFFFF" w:themeColor="background1"/>
                <w:szCs w:val="22"/>
              </w:rPr>
              <w:t xml:space="preserve"> </w:t>
            </w:r>
          </w:p>
        </w:tc>
      </w:tr>
      <w:tr w:rsidR="31EC0372" w14:paraId="1490B213"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2759C59D" w14:textId="420C680A" w:rsidR="31EC0372" w:rsidRPr="00600ED3" w:rsidRDefault="31EC0372" w:rsidP="00EB65D4">
            <w:pPr>
              <w:spacing w:after="0" w:line="240" w:lineRule="auto"/>
              <w:rPr>
                <w:rFonts w:cs="Arial"/>
                <w:szCs w:val="22"/>
              </w:rPr>
            </w:pPr>
            <w:r w:rsidRPr="00600ED3">
              <w:rPr>
                <w:rFonts w:eastAsia="Arial" w:cs="Arial"/>
                <w:szCs w:val="22"/>
              </w:rPr>
              <w:t>17</w:t>
            </w:r>
          </w:p>
        </w:tc>
        <w:tc>
          <w:tcPr>
            <w:tcW w:w="4560" w:type="dxa"/>
            <w:tcBorders>
              <w:top w:val="single" w:sz="8" w:space="0" w:color="auto"/>
              <w:left w:val="single" w:sz="8" w:space="0" w:color="auto"/>
              <w:bottom w:val="single" w:sz="8" w:space="0" w:color="auto"/>
              <w:right w:val="single" w:sz="8" w:space="0" w:color="auto"/>
            </w:tcBorders>
            <w:vAlign w:val="center"/>
          </w:tcPr>
          <w:p w14:paraId="3C62FF67" w14:textId="4CE77292" w:rsidR="31EC0372" w:rsidRPr="00600ED3" w:rsidRDefault="31EC0372" w:rsidP="00EB65D4">
            <w:pPr>
              <w:spacing w:after="0" w:line="240" w:lineRule="auto"/>
              <w:rPr>
                <w:rFonts w:cs="Arial"/>
                <w:szCs w:val="22"/>
              </w:rPr>
            </w:pPr>
            <w:r w:rsidRPr="00600ED3">
              <w:rPr>
                <w:rFonts w:eastAsia="Arial" w:cs="Arial"/>
                <w:szCs w:val="22"/>
              </w:rPr>
              <w:t>Appeals against prohibition orders [</w:t>
            </w:r>
            <w:proofErr w:type="spellStart"/>
            <w:r w:rsidRPr="00600ED3">
              <w:rPr>
                <w:rFonts w:eastAsia="Arial" w:cs="Arial"/>
                <w:szCs w:val="22"/>
              </w:rPr>
              <w:t>cf</w:t>
            </w:r>
            <w:proofErr w:type="spellEnd"/>
            <w:r w:rsidRPr="00600ED3">
              <w:rPr>
                <w:rFonts w:eastAsia="Arial" w:cs="Arial"/>
                <w:szCs w:val="22"/>
              </w:rPr>
              <w:t xml:space="preserve"> s 10 RAB]</w:t>
            </w:r>
          </w:p>
        </w:tc>
        <w:tc>
          <w:tcPr>
            <w:tcW w:w="1819" w:type="dxa"/>
            <w:tcBorders>
              <w:top w:val="single" w:sz="8" w:space="0" w:color="auto"/>
              <w:left w:val="single" w:sz="8" w:space="0" w:color="auto"/>
              <w:bottom w:val="single" w:sz="8" w:space="0" w:color="auto"/>
              <w:right w:val="single" w:sz="8" w:space="0" w:color="auto"/>
            </w:tcBorders>
            <w:shd w:val="clear" w:color="auto" w:fill="FFCCFF"/>
            <w:vAlign w:val="center"/>
          </w:tcPr>
          <w:p w14:paraId="67A45274" w14:textId="08CECFF7" w:rsidR="31EC0372" w:rsidRPr="0087322D" w:rsidRDefault="31EC0372" w:rsidP="00EB65D4">
            <w:pPr>
              <w:spacing w:after="0" w:line="240" w:lineRule="auto"/>
            </w:pPr>
            <w:r w:rsidRPr="00EB65D4">
              <w:rPr>
                <w:rFonts w:eastAsia="Arial" w:cs="Arial"/>
                <w:szCs w:val="22"/>
              </w:rPr>
              <w:t>Section 10</w:t>
            </w:r>
          </w:p>
        </w:tc>
        <w:tc>
          <w:tcPr>
            <w:tcW w:w="1695" w:type="dxa"/>
            <w:tcBorders>
              <w:top w:val="single" w:sz="8" w:space="0" w:color="auto"/>
              <w:left w:val="single" w:sz="8" w:space="0" w:color="auto"/>
              <w:bottom w:val="single" w:sz="8" w:space="0" w:color="auto"/>
              <w:right w:val="single" w:sz="8" w:space="0" w:color="auto"/>
            </w:tcBorders>
          </w:tcPr>
          <w:p w14:paraId="7A325A48" w14:textId="4FEACE4E" w:rsidR="31EC0372" w:rsidRPr="00600ED3" w:rsidRDefault="31EC0372" w:rsidP="00EB65D4">
            <w:pPr>
              <w:spacing w:after="0" w:line="240" w:lineRule="auto"/>
              <w:rPr>
                <w:rFonts w:cs="Arial"/>
                <w:szCs w:val="22"/>
              </w:rPr>
            </w:pPr>
            <w:r w:rsidRPr="00600ED3">
              <w:rPr>
                <w:rFonts w:eastAsia="Arial" w:cs="Arial"/>
                <w:color w:val="FFFFFF" w:themeColor="background1"/>
                <w:szCs w:val="22"/>
              </w:rPr>
              <w:t xml:space="preserve"> </w:t>
            </w:r>
          </w:p>
        </w:tc>
      </w:tr>
      <w:tr w:rsidR="003F1BED" w:rsidRPr="00B9428F" w14:paraId="196694BF" w14:textId="77777777" w:rsidTr="008E7662">
        <w:tc>
          <w:tcPr>
            <w:tcW w:w="9631" w:type="dxa"/>
            <w:gridSpan w:val="4"/>
            <w:tcBorders>
              <w:top w:val="single" w:sz="8" w:space="0" w:color="auto"/>
              <w:left w:val="single" w:sz="8" w:space="0" w:color="auto"/>
              <w:bottom w:val="single" w:sz="8" w:space="0" w:color="auto"/>
              <w:right w:val="single" w:sz="8" w:space="0" w:color="auto"/>
            </w:tcBorders>
            <w:shd w:val="clear" w:color="auto" w:fill="CCECFF"/>
            <w:vAlign w:val="center"/>
          </w:tcPr>
          <w:p w14:paraId="581A7E98" w14:textId="5C8F8F29" w:rsidR="003F1BED" w:rsidRPr="00600ED3" w:rsidRDefault="003F1BED" w:rsidP="0002071A">
            <w:pPr>
              <w:spacing w:line="240" w:lineRule="auto"/>
              <w:rPr>
                <w:rFonts w:eastAsia="Arial" w:cs="Arial"/>
                <w:szCs w:val="22"/>
              </w:rPr>
            </w:pPr>
            <w:r w:rsidRPr="00600ED3">
              <w:rPr>
                <w:rFonts w:eastAsia="Arial" w:cs="Arial"/>
                <w:b/>
                <w:color w:val="002060"/>
                <w:szCs w:val="22"/>
              </w:rPr>
              <w:t>Part 3</w:t>
            </w:r>
            <w:r w:rsidRPr="00600ED3">
              <w:rPr>
                <w:rFonts w:eastAsia="Arial" w:cs="Arial"/>
                <w:szCs w:val="22"/>
              </w:rPr>
              <w:t xml:space="preserve"> </w:t>
            </w:r>
            <w:r w:rsidRPr="00600ED3">
              <w:rPr>
                <w:rFonts w:eastAsia="Arial" w:cs="Arial"/>
                <w:b/>
                <w:color w:val="002060"/>
                <w:szCs w:val="22"/>
              </w:rPr>
              <w:t xml:space="preserve">Investigations </w:t>
            </w:r>
          </w:p>
        </w:tc>
      </w:tr>
      <w:tr w:rsidR="003F1BED" w:rsidRPr="001631D8" w14:paraId="1F3E8626" w14:textId="77777777" w:rsidTr="008E7662">
        <w:tc>
          <w:tcPr>
            <w:tcW w:w="9631" w:type="dxa"/>
            <w:gridSpan w:val="4"/>
            <w:tcBorders>
              <w:top w:val="single" w:sz="8" w:space="0" w:color="auto"/>
              <w:left w:val="single" w:sz="8" w:space="0" w:color="auto"/>
              <w:bottom w:val="single" w:sz="8" w:space="0" w:color="auto"/>
              <w:right w:val="single" w:sz="8" w:space="0" w:color="auto"/>
            </w:tcBorders>
            <w:vAlign w:val="center"/>
          </w:tcPr>
          <w:p w14:paraId="178B90E7" w14:textId="1266860C" w:rsidR="003F1BED" w:rsidRPr="0002071A" w:rsidRDefault="003F1BED" w:rsidP="0002071A">
            <w:pPr>
              <w:spacing w:line="240" w:lineRule="auto"/>
              <w:rPr>
                <w:rFonts w:eastAsia="Arial" w:cs="Arial"/>
                <w:b/>
                <w:color w:val="000066"/>
                <w:szCs w:val="22"/>
              </w:rPr>
            </w:pPr>
            <w:r w:rsidRPr="0002071A">
              <w:rPr>
                <w:rFonts w:eastAsia="Arial" w:cs="Arial"/>
                <w:b/>
                <w:color w:val="000066"/>
                <w:szCs w:val="22"/>
              </w:rPr>
              <w:lastRenderedPageBreak/>
              <w:t xml:space="preserve">Division 1 Preliminary  </w:t>
            </w:r>
          </w:p>
        </w:tc>
      </w:tr>
      <w:tr w:rsidR="31EC0372" w14:paraId="31875D70" w14:textId="77777777" w:rsidTr="0002071A">
        <w:trPr>
          <w:trHeight w:val="375"/>
        </w:trPr>
        <w:tc>
          <w:tcPr>
            <w:tcW w:w="1557" w:type="dxa"/>
            <w:vMerge w:val="restart"/>
            <w:tcBorders>
              <w:top w:val="single" w:sz="8" w:space="0" w:color="auto"/>
              <w:left w:val="single" w:sz="8" w:space="0" w:color="auto"/>
              <w:bottom w:val="single" w:sz="8" w:space="0" w:color="auto"/>
              <w:right w:val="single" w:sz="8" w:space="0" w:color="auto"/>
            </w:tcBorders>
            <w:vAlign w:val="center"/>
          </w:tcPr>
          <w:p w14:paraId="61988395" w14:textId="28D9EFC4" w:rsidR="31EC0372" w:rsidRPr="00600ED3" w:rsidRDefault="31EC0372" w:rsidP="0002071A">
            <w:pPr>
              <w:spacing w:after="0" w:line="240" w:lineRule="auto"/>
              <w:rPr>
                <w:rFonts w:cs="Arial"/>
                <w:szCs w:val="22"/>
              </w:rPr>
            </w:pPr>
            <w:r w:rsidRPr="00600ED3">
              <w:rPr>
                <w:rFonts w:eastAsia="Arial" w:cs="Arial"/>
                <w:szCs w:val="22"/>
              </w:rPr>
              <w:t>18</w:t>
            </w:r>
          </w:p>
        </w:tc>
        <w:tc>
          <w:tcPr>
            <w:tcW w:w="4560" w:type="dxa"/>
            <w:vMerge w:val="restart"/>
            <w:tcBorders>
              <w:top w:val="single" w:sz="8" w:space="0" w:color="auto"/>
              <w:left w:val="single" w:sz="8" w:space="0" w:color="auto"/>
              <w:bottom w:val="single" w:sz="8" w:space="0" w:color="auto"/>
              <w:right w:val="single" w:sz="8" w:space="0" w:color="auto"/>
            </w:tcBorders>
            <w:vAlign w:val="center"/>
          </w:tcPr>
          <w:p w14:paraId="5E741A3F" w14:textId="564B0BF8" w:rsidR="31EC0372" w:rsidRPr="00C0152D" w:rsidRDefault="31EC0372" w:rsidP="0002071A">
            <w:pPr>
              <w:spacing w:after="0" w:line="240" w:lineRule="auto"/>
              <w:rPr>
                <w:rFonts w:cs="Arial"/>
                <w:szCs w:val="22"/>
              </w:rPr>
            </w:pPr>
            <w:r w:rsidRPr="00600ED3">
              <w:rPr>
                <w:rFonts w:eastAsia="Arial" w:cs="Arial"/>
                <w:szCs w:val="22"/>
              </w:rPr>
              <w:t>Definitions</w:t>
            </w:r>
          </w:p>
        </w:tc>
        <w:tc>
          <w:tcPr>
            <w:tcW w:w="1819" w:type="dxa"/>
            <w:vMerge w:val="restart"/>
            <w:tcBorders>
              <w:top w:val="single" w:sz="8" w:space="0" w:color="auto"/>
              <w:left w:val="single" w:sz="8" w:space="0" w:color="auto"/>
              <w:bottom w:val="single" w:sz="8" w:space="0" w:color="auto"/>
              <w:right w:val="single" w:sz="8" w:space="0" w:color="auto"/>
            </w:tcBorders>
            <w:shd w:val="clear" w:color="auto" w:fill="FEE75C"/>
            <w:vAlign w:val="center"/>
          </w:tcPr>
          <w:p w14:paraId="01E148DA" w14:textId="05380496" w:rsidR="31EC0372" w:rsidRPr="00842614" w:rsidRDefault="31EC0372" w:rsidP="0002071A">
            <w:pPr>
              <w:spacing w:after="0" w:line="240" w:lineRule="auto"/>
            </w:pPr>
            <w:r w:rsidRPr="0002071A">
              <w:rPr>
                <w:rFonts w:eastAsia="Arial" w:cs="Arial"/>
                <w:szCs w:val="22"/>
              </w:rPr>
              <w:t>Section 11</w:t>
            </w:r>
          </w:p>
        </w:tc>
        <w:tc>
          <w:tcPr>
            <w:tcW w:w="1695" w:type="dxa"/>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2350FD1C" w14:textId="7967B306" w:rsidR="31EC0372" w:rsidRPr="00842614" w:rsidRDefault="31EC0372" w:rsidP="0002071A">
            <w:pPr>
              <w:shd w:val="clear" w:color="auto" w:fill="D99594" w:themeFill="accent2" w:themeFillTint="99"/>
              <w:spacing w:after="0" w:line="240" w:lineRule="auto"/>
            </w:pPr>
            <w:r w:rsidRPr="0002071A">
              <w:rPr>
                <w:rFonts w:eastAsia="Arial" w:cs="Arial"/>
                <w:szCs w:val="22"/>
              </w:rPr>
              <w:t>BCISPA s 32C</w:t>
            </w:r>
          </w:p>
          <w:p w14:paraId="5E49AE8D" w14:textId="658DFD99" w:rsidR="31EC0372" w:rsidRPr="00842614" w:rsidRDefault="003E0D0A" w:rsidP="0002071A">
            <w:pPr>
              <w:shd w:val="clear" w:color="auto" w:fill="D99594" w:themeFill="accent2" w:themeFillTint="99"/>
              <w:spacing w:after="0" w:line="240" w:lineRule="auto"/>
            </w:pPr>
            <w:r>
              <w:rPr>
                <w:rFonts w:eastAsia="Arial" w:cs="Arial"/>
                <w:szCs w:val="22"/>
              </w:rPr>
              <w:t>BDC Act</w:t>
            </w:r>
            <w:r w:rsidR="31EC0372" w:rsidRPr="0002071A">
              <w:rPr>
                <w:rFonts w:eastAsia="Arial" w:cs="Arial"/>
                <w:szCs w:val="22"/>
              </w:rPr>
              <w:t xml:space="preserve"> Part 7</w:t>
            </w:r>
          </w:p>
          <w:p w14:paraId="6FF22A3E" w14:textId="46BBDC14" w:rsidR="31EC0372" w:rsidRPr="00842614" w:rsidRDefault="00A34897" w:rsidP="0002071A">
            <w:pPr>
              <w:shd w:val="clear" w:color="auto" w:fill="D99594" w:themeFill="accent2" w:themeFillTint="99"/>
              <w:spacing w:after="0" w:line="240" w:lineRule="auto"/>
            </w:pPr>
            <w:r>
              <w:rPr>
                <w:rFonts w:eastAsia="Arial" w:cs="Arial"/>
                <w:szCs w:val="22"/>
              </w:rPr>
              <w:t>DBP A</w:t>
            </w:r>
            <w:r w:rsidR="00E17D8B">
              <w:rPr>
                <w:rFonts w:eastAsia="Arial" w:cs="Arial"/>
                <w:szCs w:val="22"/>
              </w:rPr>
              <w:t>ct</w:t>
            </w:r>
            <w:r w:rsidR="31EC0372" w:rsidRPr="0002071A">
              <w:rPr>
                <w:rFonts w:eastAsia="Arial" w:cs="Arial"/>
                <w:szCs w:val="22"/>
              </w:rPr>
              <w:t xml:space="preserve"> Part 7</w:t>
            </w:r>
          </w:p>
        </w:tc>
      </w:tr>
      <w:tr w:rsidR="31EC0372" w14:paraId="75066BB7" w14:textId="77777777" w:rsidTr="005B6D23">
        <w:trPr>
          <w:trHeight w:val="375"/>
        </w:trPr>
        <w:tc>
          <w:tcPr>
            <w:tcW w:w="1557" w:type="dxa"/>
            <w:vMerge/>
            <w:tcBorders>
              <w:left w:val="single" w:sz="0" w:space="0" w:color="auto"/>
              <w:bottom w:val="single" w:sz="0" w:space="0" w:color="auto"/>
              <w:right w:val="single" w:sz="0" w:space="0" w:color="auto"/>
            </w:tcBorders>
            <w:vAlign w:val="center"/>
          </w:tcPr>
          <w:p w14:paraId="358DB99D" w14:textId="77777777" w:rsidR="001E50E3" w:rsidRPr="0002071A" w:rsidRDefault="001E50E3" w:rsidP="0002071A">
            <w:pPr>
              <w:spacing w:after="0" w:line="240" w:lineRule="auto"/>
              <w:rPr>
                <w:rFonts w:cs="Arial"/>
                <w:szCs w:val="22"/>
              </w:rPr>
            </w:pPr>
          </w:p>
        </w:tc>
        <w:tc>
          <w:tcPr>
            <w:tcW w:w="4560" w:type="dxa"/>
            <w:vMerge/>
            <w:tcBorders>
              <w:left w:val="single" w:sz="0" w:space="0" w:color="auto"/>
              <w:bottom w:val="single" w:sz="0" w:space="0" w:color="auto"/>
              <w:right w:val="single" w:sz="0" w:space="0" w:color="auto"/>
            </w:tcBorders>
            <w:vAlign w:val="center"/>
          </w:tcPr>
          <w:p w14:paraId="5DF45BF4" w14:textId="77777777" w:rsidR="001E50E3" w:rsidRPr="0002071A" w:rsidRDefault="001E50E3" w:rsidP="0002071A">
            <w:pPr>
              <w:spacing w:after="0" w:line="240" w:lineRule="auto"/>
              <w:rPr>
                <w:rFonts w:cs="Arial"/>
                <w:szCs w:val="22"/>
              </w:rPr>
            </w:pPr>
          </w:p>
        </w:tc>
        <w:tc>
          <w:tcPr>
            <w:tcW w:w="1819" w:type="dxa"/>
            <w:vMerge/>
            <w:tcBorders>
              <w:left w:val="single" w:sz="0" w:space="0" w:color="auto"/>
              <w:bottom w:val="single" w:sz="0" w:space="0" w:color="auto"/>
              <w:right w:val="single" w:sz="0" w:space="0" w:color="auto"/>
            </w:tcBorders>
            <w:shd w:val="clear" w:color="auto" w:fill="FEE75C"/>
            <w:vAlign w:val="center"/>
          </w:tcPr>
          <w:p w14:paraId="7D903103" w14:textId="77777777" w:rsidR="001E50E3" w:rsidRPr="0002071A" w:rsidRDefault="001E50E3" w:rsidP="0002071A">
            <w:pPr>
              <w:spacing w:after="0" w:line="240" w:lineRule="auto"/>
              <w:rPr>
                <w:rFonts w:cs="Arial"/>
                <w:szCs w:val="22"/>
              </w:rPr>
            </w:pPr>
          </w:p>
        </w:tc>
        <w:tc>
          <w:tcPr>
            <w:tcW w:w="1695" w:type="dxa"/>
            <w:tcBorders>
              <w:top w:val="single" w:sz="8" w:space="0" w:color="auto"/>
              <w:left w:val="nil"/>
              <w:bottom w:val="single" w:sz="8" w:space="0" w:color="auto"/>
              <w:right w:val="single" w:sz="8" w:space="0" w:color="auto"/>
            </w:tcBorders>
            <w:shd w:val="clear" w:color="auto" w:fill="FEE75C"/>
          </w:tcPr>
          <w:p w14:paraId="63DB3767" w14:textId="5A20064E" w:rsidR="31EC0372" w:rsidRPr="00842614" w:rsidRDefault="00254319" w:rsidP="0002071A">
            <w:pPr>
              <w:spacing w:after="0" w:line="240" w:lineRule="auto"/>
            </w:pPr>
            <w:r w:rsidRPr="0002071A">
              <w:rPr>
                <w:rFonts w:eastAsia="Arial" w:cs="Arial"/>
                <w:szCs w:val="22"/>
              </w:rPr>
              <w:t>BP</w:t>
            </w:r>
            <w:r>
              <w:rPr>
                <w:rFonts w:eastAsia="Arial" w:cs="Arial"/>
                <w:szCs w:val="22"/>
              </w:rPr>
              <w:t>S Act</w:t>
            </w:r>
            <w:r w:rsidR="31EC0372" w:rsidRPr="0002071A">
              <w:rPr>
                <w:rFonts w:eastAsia="Arial" w:cs="Arial"/>
                <w:szCs w:val="22"/>
              </w:rPr>
              <w:t xml:space="preserve"> s 3(1) </w:t>
            </w:r>
          </w:p>
          <w:p w14:paraId="6F3A9B76" w14:textId="4D75C871" w:rsidR="31EC0372" w:rsidRPr="00842614" w:rsidRDefault="31EC0372" w:rsidP="0002071A">
            <w:pPr>
              <w:spacing w:after="0" w:line="240" w:lineRule="auto"/>
            </w:pPr>
            <w:r w:rsidRPr="0002071A">
              <w:rPr>
                <w:rFonts w:eastAsia="Arial" w:cs="Arial"/>
                <w:szCs w:val="22"/>
              </w:rPr>
              <w:t>G</w:t>
            </w:r>
            <w:r w:rsidR="00261C8F">
              <w:rPr>
                <w:rFonts w:eastAsia="Arial" w:cs="Arial"/>
                <w:szCs w:val="22"/>
              </w:rPr>
              <w:t>&amp;</w:t>
            </w:r>
            <w:r w:rsidRPr="0002071A">
              <w:rPr>
                <w:rFonts w:eastAsia="Arial" w:cs="Arial"/>
                <w:szCs w:val="22"/>
              </w:rPr>
              <w:t>E</w:t>
            </w:r>
            <w:r w:rsidR="006C6065">
              <w:rPr>
                <w:rFonts w:eastAsia="Arial" w:cs="Arial"/>
                <w:szCs w:val="22"/>
              </w:rPr>
              <w:t xml:space="preserve"> </w:t>
            </w:r>
            <w:r w:rsidRPr="0002071A">
              <w:rPr>
                <w:rFonts w:eastAsia="Arial" w:cs="Arial"/>
                <w:szCs w:val="22"/>
              </w:rPr>
              <w:t>A</w:t>
            </w:r>
            <w:r w:rsidR="006C6065">
              <w:rPr>
                <w:rFonts w:eastAsia="Arial" w:cs="Arial"/>
                <w:szCs w:val="22"/>
              </w:rPr>
              <w:t>ct</w:t>
            </w:r>
            <w:r w:rsidRPr="0002071A">
              <w:rPr>
                <w:rFonts w:eastAsia="Arial" w:cs="Arial"/>
                <w:szCs w:val="22"/>
              </w:rPr>
              <w:t xml:space="preserve"> s</w:t>
            </w:r>
            <w:r w:rsidR="006C6065">
              <w:rPr>
                <w:rFonts w:eastAsia="Arial" w:cs="Arial"/>
                <w:szCs w:val="22"/>
              </w:rPr>
              <w:t> </w:t>
            </w:r>
            <w:r w:rsidRPr="0002071A">
              <w:rPr>
                <w:rFonts w:eastAsia="Arial" w:cs="Arial"/>
                <w:szCs w:val="22"/>
              </w:rPr>
              <w:t xml:space="preserve">4(1)(b) </w:t>
            </w:r>
          </w:p>
          <w:p w14:paraId="4B31BB6D" w14:textId="6D1F0301" w:rsidR="31EC0372" w:rsidRPr="00842614" w:rsidRDefault="00E17D8B" w:rsidP="0002071A">
            <w:pPr>
              <w:spacing w:after="0" w:line="240" w:lineRule="auto"/>
            </w:pPr>
            <w:r w:rsidRPr="0002071A">
              <w:rPr>
                <w:rFonts w:eastAsia="Arial" w:cs="Arial"/>
                <w:szCs w:val="22"/>
              </w:rPr>
              <w:t>P</w:t>
            </w:r>
            <w:r>
              <w:rPr>
                <w:rFonts w:eastAsia="Arial" w:cs="Arial"/>
                <w:szCs w:val="22"/>
              </w:rPr>
              <w:t>&amp;</w:t>
            </w:r>
            <w:r w:rsidRPr="0002071A">
              <w:rPr>
                <w:rFonts w:eastAsia="Arial" w:cs="Arial"/>
                <w:szCs w:val="22"/>
              </w:rPr>
              <w:t>D</w:t>
            </w:r>
            <w:r>
              <w:rPr>
                <w:rFonts w:eastAsia="Arial" w:cs="Arial"/>
                <w:szCs w:val="22"/>
              </w:rPr>
              <w:t xml:space="preserve"> </w:t>
            </w:r>
            <w:r w:rsidRPr="0002071A">
              <w:rPr>
                <w:rFonts w:eastAsia="Arial" w:cs="Arial"/>
                <w:szCs w:val="22"/>
              </w:rPr>
              <w:t>A</w:t>
            </w:r>
            <w:r>
              <w:rPr>
                <w:rFonts w:eastAsia="Arial" w:cs="Arial"/>
                <w:szCs w:val="22"/>
              </w:rPr>
              <w:t>ct</w:t>
            </w:r>
            <w:r w:rsidRPr="0002071A">
              <w:rPr>
                <w:rFonts w:eastAsia="Arial" w:cs="Arial"/>
                <w:szCs w:val="22"/>
              </w:rPr>
              <w:t xml:space="preserve"> </w:t>
            </w:r>
            <w:r w:rsidR="31EC0372" w:rsidRPr="0002071A">
              <w:rPr>
                <w:rFonts w:eastAsia="Arial" w:cs="Arial"/>
                <w:szCs w:val="22"/>
              </w:rPr>
              <w:t>- ‘enforcement officer’ substituted by ‘authorised officer’</w:t>
            </w:r>
          </w:p>
        </w:tc>
      </w:tr>
      <w:tr w:rsidR="31EC0372" w14:paraId="250E53C3" w14:textId="77777777" w:rsidTr="005B6D23">
        <w:tc>
          <w:tcPr>
            <w:tcW w:w="1557" w:type="dxa"/>
            <w:tcBorders>
              <w:top w:val="nil"/>
              <w:left w:val="single" w:sz="8" w:space="0" w:color="auto"/>
              <w:bottom w:val="single" w:sz="8" w:space="0" w:color="auto"/>
              <w:right w:val="single" w:sz="8" w:space="0" w:color="auto"/>
            </w:tcBorders>
            <w:vAlign w:val="center"/>
          </w:tcPr>
          <w:p w14:paraId="08377DB5" w14:textId="2CDA7EA7" w:rsidR="31EC0372" w:rsidRPr="00600ED3" w:rsidRDefault="31EC0372" w:rsidP="0002071A">
            <w:pPr>
              <w:spacing w:after="0" w:line="240" w:lineRule="auto"/>
              <w:rPr>
                <w:rFonts w:cs="Arial"/>
                <w:szCs w:val="22"/>
              </w:rPr>
            </w:pPr>
            <w:r w:rsidRPr="00600ED3">
              <w:rPr>
                <w:rFonts w:eastAsia="Arial" w:cs="Arial"/>
                <w:szCs w:val="22"/>
              </w:rPr>
              <w:t>19</w:t>
            </w:r>
          </w:p>
        </w:tc>
        <w:tc>
          <w:tcPr>
            <w:tcW w:w="4560" w:type="dxa"/>
            <w:tcBorders>
              <w:top w:val="nil"/>
              <w:left w:val="single" w:sz="8" w:space="0" w:color="auto"/>
              <w:bottom w:val="single" w:sz="8" w:space="0" w:color="auto"/>
              <w:right w:val="single" w:sz="8" w:space="0" w:color="auto"/>
            </w:tcBorders>
            <w:vAlign w:val="center"/>
          </w:tcPr>
          <w:p w14:paraId="6A8AF071" w14:textId="3A125FA3" w:rsidR="31EC0372" w:rsidRPr="00C0152D" w:rsidRDefault="31EC0372" w:rsidP="0002071A">
            <w:pPr>
              <w:spacing w:after="0" w:line="240" w:lineRule="auto"/>
              <w:rPr>
                <w:rFonts w:cs="Arial"/>
                <w:szCs w:val="22"/>
              </w:rPr>
            </w:pPr>
            <w:r w:rsidRPr="00600ED3">
              <w:rPr>
                <w:rFonts w:eastAsia="Arial" w:cs="Arial"/>
                <w:szCs w:val="22"/>
              </w:rPr>
              <w:t>Purposes for which functions under Part may be exercised [</w:t>
            </w:r>
            <w:proofErr w:type="spellStart"/>
            <w:r w:rsidRPr="00600ED3">
              <w:rPr>
                <w:rFonts w:eastAsia="Arial" w:cs="Arial"/>
                <w:szCs w:val="22"/>
              </w:rPr>
              <w:t>cf</w:t>
            </w:r>
            <w:proofErr w:type="spellEnd"/>
            <w:r w:rsidRPr="00600ED3">
              <w:rPr>
                <w:rFonts w:eastAsia="Arial" w:cs="Arial"/>
                <w:szCs w:val="22"/>
              </w:rPr>
              <w:t xml:space="preserve"> s 72 DBP]</w:t>
            </w:r>
          </w:p>
        </w:tc>
        <w:tc>
          <w:tcPr>
            <w:tcW w:w="1819" w:type="dxa"/>
            <w:tcBorders>
              <w:top w:val="nil"/>
              <w:left w:val="single" w:sz="8" w:space="0" w:color="auto"/>
              <w:bottom w:val="single" w:sz="8" w:space="0" w:color="auto"/>
              <w:right w:val="single" w:sz="8" w:space="0" w:color="auto"/>
            </w:tcBorders>
            <w:vAlign w:val="center"/>
          </w:tcPr>
          <w:p w14:paraId="75F21824" w14:textId="532D18E2" w:rsidR="31EC0372" w:rsidRPr="001B3567" w:rsidRDefault="31EC0372" w:rsidP="0002071A">
            <w:pPr>
              <w:spacing w:after="0" w:line="240" w:lineRule="auto"/>
            </w:pPr>
          </w:p>
        </w:tc>
        <w:tc>
          <w:tcPr>
            <w:tcW w:w="1695" w:type="dxa"/>
            <w:tcBorders>
              <w:top w:val="single" w:sz="8" w:space="0" w:color="auto"/>
              <w:left w:val="single" w:sz="8" w:space="0" w:color="auto"/>
              <w:bottom w:val="single" w:sz="8" w:space="0" w:color="auto"/>
              <w:right w:val="single" w:sz="8" w:space="0" w:color="auto"/>
            </w:tcBorders>
            <w:shd w:val="clear" w:color="auto" w:fill="FEE75C"/>
          </w:tcPr>
          <w:p w14:paraId="1FD2F941" w14:textId="37E045E1" w:rsidR="31EC0372" w:rsidRPr="001B3567" w:rsidRDefault="00A34897" w:rsidP="0002071A">
            <w:pPr>
              <w:spacing w:after="0" w:line="240" w:lineRule="auto"/>
            </w:pPr>
            <w:r>
              <w:rPr>
                <w:rFonts w:eastAsia="Arial" w:cs="Arial"/>
                <w:szCs w:val="22"/>
              </w:rPr>
              <w:t>DBP A</w:t>
            </w:r>
            <w:r w:rsidR="002A1393">
              <w:rPr>
                <w:rFonts w:eastAsia="Arial" w:cs="Arial"/>
                <w:szCs w:val="22"/>
              </w:rPr>
              <w:t>ct</w:t>
            </w:r>
            <w:r w:rsidR="31EC0372" w:rsidRPr="0002071A">
              <w:rPr>
                <w:rFonts w:eastAsia="Arial" w:cs="Arial"/>
                <w:szCs w:val="22"/>
              </w:rPr>
              <w:t xml:space="preserve"> s 72</w:t>
            </w:r>
          </w:p>
        </w:tc>
      </w:tr>
      <w:tr w:rsidR="31EC0372" w14:paraId="000004A1" w14:textId="77777777" w:rsidTr="00E02823">
        <w:tc>
          <w:tcPr>
            <w:tcW w:w="1557" w:type="dxa"/>
            <w:tcBorders>
              <w:top w:val="single" w:sz="8" w:space="0" w:color="auto"/>
              <w:left w:val="single" w:sz="8" w:space="0" w:color="auto"/>
              <w:bottom w:val="single" w:sz="8" w:space="0" w:color="auto"/>
              <w:right w:val="single" w:sz="8" w:space="0" w:color="auto"/>
            </w:tcBorders>
            <w:vAlign w:val="center"/>
          </w:tcPr>
          <w:p w14:paraId="0A49269D" w14:textId="37191611" w:rsidR="31EC0372" w:rsidRPr="00600ED3" w:rsidRDefault="31EC0372" w:rsidP="0002071A">
            <w:pPr>
              <w:spacing w:after="0" w:line="240" w:lineRule="auto"/>
              <w:rPr>
                <w:rFonts w:cs="Arial"/>
                <w:szCs w:val="22"/>
              </w:rPr>
            </w:pPr>
            <w:r w:rsidRPr="00600ED3">
              <w:rPr>
                <w:rFonts w:eastAsia="Arial" w:cs="Arial"/>
                <w:szCs w:val="22"/>
              </w:rPr>
              <w:t>20</w:t>
            </w:r>
          </w:p>
        </w:tc>
        <w:tc>
          <w:tcPr>
            <w:tcW w:w="4560" w:type="dxa"/>
            <w:tcBorders>
              <w:top w:val="single" w:sz="8" w:space="0" w:color="auto"/>
              <w:left w:val="single" w:sz="8" w:space="0" w:color="auto"/>
              <w:bottom w:val="single" w:sz="8" w:space="0" w:color="auto"/>
              <w:right w:val="single" w:sz="8" w:space="0" w:color="auto"/>
            </w:tcBorders>
            <w:vAlign w:val="center"/>
          </w:tcPr>
          <w:p w14:paraId="65D1A9CD" w14:textId="4E05D5E0" w:rsidR="31EC0372" w:rsidRPr="00B55E68" w:rsidRDefault="31EC0372" w:rsidP="0002071A">
            <w:pPr>
              <w:spacing w:after="0" w:line="240" w:lineRule="auto"/>
              <w:rPr>
                <w:rFonts w:cs="Arial"/>
                <w:szCs w:val="22"/>
              </w:rPr>
            </w:pPr>
            <w:r w:rsidRPr="00600ED3">
              <w:rPr>
                <w:rFonts w:eastAsia="Arial" w:cs="Arial"/>
                <w:szCs w:val="22"/>
              </w:rPr>
              <w:t xml:space="preserve">Certain functions of other authorised officers appointed by </w:t>
            </w:r>
            <w:r w:rsidRPr="00C0152D">
              <w:rPr>
                <w:rFonts w:eastAsia="Arial" w:cs="Arial"/>
                <w:szCs w:val="22"/>
              </w:rPr>
              <w:t>Authority</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3B51FAC0" w14:textId="760919FF" w:rsidR="31EC0372" w:rsidRPr="00D252E6" w:rsidRDefault="31EC0372" w:rsidP="0002071A">
            <w:pPr>
              <w:spacing w:after="0" w:line="240" w:lineRule="auto"/>
            </w:pPr>
            <w:r w:rsidRPr="0002071A">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15D88F84" w14:textId="7CD21D87" w:rsidR="31EC0372" w:rsidRPr="00D252E6" w:rsidRDefault="31EC0372" w:rsidP="0002071A">
            <w:pPr>
              <w:spacing w:after="0" w:line="240" w:lineRule="auto"/>
            </w:pPr>
            <w:r w:rsidRPr="0002071A">
              <w:rPr>
                <w:rFonts w:eastAsia="Arial" w:cs="Arial"/>
                <w:szCs w:val="22"/>
              </w:rPr>
              <w:t xml:space="preserve"> </w:t>
            </w:r>
          </w:p>
        </w:tc>
      </w:tr>
      <w:tr w:rsidR="31EC0372" w14:paraId="57048FE4" w14:textId="77777777" w:rsidTr="005B6D23">
        <w:trPr>
          <w:trHeight w:val="255"/>
        </w:trPr>
        <w:tc>
          <w:tcPr>
            <w:tcW w:w="1557" w:type="dxa"/>
            <w:vMerge w:val="restart"/>
            <w:tcBorders>
              <w:top w:val="single" w:sz="8" w:space="0" w:color="auto"/>
              <w:left w:val="single" w:sz="8" w:space="0" w:color="auto"/>
              <w:bottom w:val="single" w:sz="8" w:space="0" w:color="auto"/>
              <w:right w:val="single" w:sz="8" w:space="0" w:color="auto"/>
            </w:tcBorders>
            <w:vAlign w:val="center"/>
          </w:tcPr>
          <w:p w14:paraId="2A736E32" w14:textId="0079B3BB" w:rsidR="31EC0372" w:rsidRPr="00600ED3" w:rsidRDefault="31EC0372" w:rsidP="0002071A">
            <w:pPr>
              <w:spacing w:after="0" w:line="240" w:lineRule="auto"/>
              <w:rPr>
                <w:rFonts w:cs="Arial"/>
                <w:szCs w:val="22"/>
              </w:rPr>
            </w:pPr>
            <w:r w:rsidRPr="00600ED3">
              <w:rPr>
                <w:rFonts w:eastAsia="Arial" w:cs="Arial"/>
                <w:szCs w:val="22"/>
              </w:rPr>
              <w:t>21</w:t>
            </w:r>
          </w:p>
        </w:tc>
        <w:tc>
          <w:tcPr>
            <w:tcW w:w="4560" w:type="dxa"/>
            <w:vMerge w:val="restart"/>
            <w:tcBorders>
              <w:top w:val="single" w:sz="8" w:space="0" w:color="auto"/>
              <w:left w:val="single" w:sz="8" w:space="0" w:color="auto"/>
              <w:bottom w:val="single" w:sz="8" w:space="0" w:color="auto"/>
              <w:right w:val="single" w:sz="8" w:space="0" w:color="auto"/>
            </w:tcBorders>
            <w:vAlign w:val="center"/>
          </w:tcPr>
          <w:p w14:paraId="39345F8B" w14:textId="3C3AD351" w:rsidR="31EC0372" w:rsidRPr="00C0152D" w:rsidRDefault="31EC0372" w:rsidP="0002071A">
            <w:pPr>
              <w:spacing w:after="0" w:line="240" w:lineRule="auto"/>
              <w:rPr>
                <w:rFonts w:cs="Arial"/>
                <w:szCs w:val="22"/>
              </w:rPr>
            </w:pPr>
            <w:r w:rsidRPr="00600ED3">
              <w:rPr>
                <w:rFonts w:eastAsia="Arial" w:cs="Arial"/>
                <w:szCs w:val="22"/>
              </w:rPr>
              <w:t>Extraterritorial application [</w:t>
            </w:r>
            <w:proofErr w:type="spellStart"/>
            <w:r w:rsidRPr="00600ED3">
              <w:rPr>
                <w:rFonts w:eastAsia="Arial" w:cs="Arial"/>
                <w:szCs w:val="22"/>
              </w:rPr>
              <w:t>cf</w:t>
            </w:r>
            <w:proofErr w:type="spellEnd"/>
            <w:r w:rsidRPr="00600ED3">
              <w:rPr>
                <w:rFonts w:eastAsia="Arial" w:cs="Arial"/>
                <w:szCs w:val="22"/>
              </w:rPr>
              <w:t xml:space="preserve"> s 32E BCISPA]</w:t>
            </w:r>
          </w:p>
        </w:tc>
        <w:tc>
          <w:tcPr>
            <w:tcW w:w="1819" w:type="dxa"/>
            <w:vMerge w:val="restart"/>
            <w:tcBorders>
              <w:top w:val="single" w:sz="8" w:space="0" w:color="auto"/>
              <w:left w:val="single" w:sz="8" w:space="0" w:color="auto"/>
              <w:bottom w:val="single" w:sz="8" w:space="0" w:color="auto"/>
              <w:right w:val="single" w:sz="8" w:space="0" w:color="auto"/>
            </w:tcBorders>
            <w:vAlign w:val="center"/>
          </w:tcPr>
          <w:p w14:paraId="0E9D70A8" w14:textId="4EFFC8C7" w:rsidR="31EC0372" w:rsidRPr="00D252E6" w:rsidRDefault="31EC0372" w:rsidP="0002071A">
            <w:pPr>
              <w:spacing w:after="0" w:line="240" w:lineRule="auto"/>
            </w:pPr>
            <w:r w:rsidRPr="0002071A">
              <w:rPr>
                <w:rFonts w:eastAsia="Arial" w:cs="Arial"/>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FFCCFF"/>
          </w:tcPr>
          <w:p w14:paraId="42412AF0" w14:textId="4EBF3215" w:rsidR="31EC0372" w:rsidRPr="00D252E6" w:rsidRDefault="31EC0372" w:rsidP="0002071A">
            <w:pPr>
              <w:spacing w:after="0" w:line="240" w:lineRule="auto"/>
            </w:pPr>
            <w:r w:rsidRPr="0002071A">
              <w:rPr>
                <w:rFonts w:eastAsia="Arial" w:cs="Arial"/>
                <w:szCs w:val="22"/>
              </w:rPr>
              <w:t>BCISPA s 32E</w:t>
            </w:r>
          </w:p>
        </w:tc>
      </w:tr>
      <w:tr w:rsidR="31EC0372" w14:paraId="5E90BB13" w14:textId="77777777" w:rsidTr="005B6D23">
        <w:trPr>
          <w:trHeight w:val="255"/>
        </w:trPr>
        <w:tc>
          <w:tcPr>
            <w:tcW w:w="1557" w:type="dxa"/>
            <w:vMerge/>
            <w:tcBorders>
              <w:left w:val="single" w:sz="0" w:space="0" w:color="auto"/>
              <w:bottom w:val="single" w:sz="0" w:space="0" w:color="auto"/>
              <w:right w:val="single" w:sz="0" w:space="0" w:color="auto"/>
            </w:tcBorders>
            <w:vAlign w:val="center"/>
          </w:tcPr>
          <w:p w14:paraId="44C6D454" w14:textId="77777777" w:rsidR="001E50E3" w:rsidRPr="0002071A" w:rsidRDefault="001E50E3" w:rsidP="0002071A">
            <w:pPr>
              <w:spacing w:after="0" w:line="240" w:lineRule="auto"/>
              <w:rPr>
                <w:rFonts w:cs="Arial"/>
                <w:szCs w:val="22"/>
              </w:rPr>
            </w:pPr>
          </w:p>
        </w:tc>
        <w:tc>
          <w:tcPr>
            <w:tcW w:w="4560" w:type="dxa"/>
            <w:vMerge/>
            <w:tcBorders>
              <w:left w:val="single" w:sz="0" w:space="0" w:color="auto"/>
              <w:bottom w:val="single" w:sz="0" w:space="0" w:color="auto"/>
              <w:right w:val="single" w:sz="0" w:space="0" w:color="auto"/>
            </w:tcBorders>
            <w:vAlign w:val="center"/>
          </w:tcPr>
          <w:p w14:paraId="1E5A584C" w14:textId="77777777" w:rsidR="001E50E3" w:rsidRPr="0002071A" w:rsidRDefault="001E50E3" w:rsidP="0002071A">
            <w:pPr>
              <w:spacing w:after="0" w:line="240" w:lineRule="auto"/>
              <w:rPr>
                <w:rFonts w:cs="Arial"/>
                <w:szCs w:val="22"/>
              </w:rPr>
            </w:pPr>
          </w:p>
        </w:tc>
        <w:tc>
          <w:tcPr>
            <w:tcW w:w="1819" w:type="dxa"/>
            <w:vMerge/>
            <w:tcBorders>
              <w:left w:val="single" w:sz="0" w:space="0" w:color="auto"/>
              <w:bottom w:val="single" w:sz="0" w:space="0" w:color="auto"/>
              <w:right w:val="single" w:sz="0" w:space="0" w:color="auto"/>
            </w:tcBorders>
            <w:vAlign w:val="center"/>
          </w:tcPr>
          <w:p w14:paraId="45676903" w14:textId="77777777" w:rsidR="001E50E3" w:rsidRPr="0002071A" w:rsidRDefault="001E50E3" w:rsidP="0002071A">
            <w:pPr>
              <w:spacing w:after="0" w:line="240" w:lineRule="auto"/>
              <w:rPr>
                <w:rFonts w:cs="Arial"/>
                <w:szCs w:val="22"/>
              </w:rPr>
            </w:pPr>
          </w:p>
        </w:tc>
        <w:tc>
          <w:tcPr>
            <w:tcW w:w="1695" w:type="dxa"/>
            <w:tcBorders>
              <w:top w:val="single" w:sz="8" w:space="0" w:color="auto"/>
              <w:left w:val="nil"/>
              <w:bottom w:val="single" w:sz="8" w:space="0" w:color="auto"/>
              <w:right w:val="single" w:sz="8" w:space="0" w:color="auto"/>
            </w:tcBorders>
            <w:shd w:val="clear" w:color="auto" w:fill="D99594" w:themeFill="accent2" w:themeFillTint="99"/>
          </w:tcPr>
          <w:p w14:paraId="3FD912DB" w14:textId="1C250DDD" w:rsidR="31EC0372" w:rsidRPr="00D252E6" w:rsidRDefault="31EC0372" w:rsidP="0002071A">
            <w:pPr>
              <w:spacing w:after="0" w:line="240" w:lineRule="auto"/>
            </w:pPr>
            <w:r w:rsidRPr="0002071A">
              <w:rPr>
                <w:rFonts w:eastAsia="Arial" w:cs="Arial"/>
                <w:szCs w:val="22"/>
              </w:rPr>
              <w:t xml:space="preserve">BCISPA s 32D </w:t>
            </w:r>
          </w:p>
          <w:p w14:paraId="4E8BA060" w14:textId="4768D843" w:rsidR="31EC0372" w:rsidRPr="00D252E6" w:rsidRDefault="00254319" w:rsidP="0002071A">
            <w:pPr>
              <w:spacing w:after="0" w:line="240" w:lineRule="auto"/>
            </w:pPr>
            <w:r w:rsidRPr="0002071A">
              <w:rPr>
                <w:rFonts w:eastAsia="Arial" w:cs="Arial"/>
                <w:szCs w:val="22"/>
              </w:rPr>
              <w:t>BP</w:t>
            </w:r>
            <w:r>
              <w:rPr>
                <w:rFonts w:eastAsia="Arial" w:cs="Arial"/>
                <w:szCs w:val="22"/>
              </w:rPr>
              <w:t>S Act</w:t>
            </w:r>
            <w:r w:rsidR="31EC0372" w:rsidRPr="0002071A">
              <w:rPr>
                <w:rFonts w:eastAsia="Arial" w:cs="Arial"/>
                <w:szCs w:val="22"/>
              </w:rPr>
              <w:t xml:space="preserve"> s 42</w:t>
            </w:r>
          </w:p>
          <w:p w14:paraId="772B621B" w14:textId="7BF38FA9" w:rsidR="31EC0372" w:rsidRPr="00D252E6" w:rsidRDefault="00E17D8B" w:rsidP="0002071A">
            <w:pPr>
              <w:spacing w:after="0" w:line="240" w:lineRule="auto"/>
            </w:pPr>
            <w:r w:rsidRPr="0002071A">
              <w:rPr>
                <w:rFonts w:eastAsia="Arial" w:cs="Arial"/>
                <w:szCs w:val="22"/>
              </w:rPr>
              <w:t>P</w:t>
            </w:r>
            <w:r>
              <w:rPr>
                <w:rFonts w:eastAsia="Arial" w:cs="Arial"/>
                <w:szCs w:val="22"/>
              </w:rPr>
              <w:t>&amp;</w:t>
            </w:r>
            <w:r w:rsidRPr="0002071A">
              <w:rPr>
                <w:rFonts w:eastAsia="Arial" w:cs="Arial"/>
                <w:szCs w:val="22"/>
              </w:rPr>
              <w:t>D</w:t>
            </w:r>
            <w:r>
              <w:rPr>
                <w:rFonts w:eastAsia="Arial" w:cs="Arial"/>
                <w:szCs w:val="22"/>
              </w:rPr>
              <w:t xml:space="preserve"> </w:t>
            </w:r>
            <w:r w:rsidRPr="0002071A">
              <w:rPr>
                <w:rFonts w:eastAsia="Arial" w:cs="Arial"/>
                <w:szCs w:val="22"/>
              </w:rPr>
              <w:t>A</w:t>
            </w:r>
            <w:r>
              <w:rPr>
                <w:rFonts w:eastAsia="Arial" w:cs="Arial"/>
                <w:szCs w:val="22"/>
              </w:rPr>
              <w:t>ct</w:t>
            </w:r>
            <w:r w:rsidR="31EC0372" w:rsidRPr="0002071A">
              <w:rPr>
                <w:rFonts w:eastAsia="Arial" w:cs="Arial"/>
                <w:szCs w:val="22"/>
              </w:rPr>
              <w:t xml:space="preserve"> s 25</w:t>
            </w:r>
          </w:p>
        </w:tc>
      </w:tr>
      <w:tr w:rsidR="003F1BED" w:rsidRPr="001631D8" w14:paraId="1D97FC28" w14:textId="77777777" w:rsidTr="008E7662">
        <w:tc>
          <w:tcPr>
            <w:tcW w:w="9631" w:type="dxa"/>
            <w:gridSpan w:val="4"/>
            <w:tcBorders>
              <w:top w:val="nil"/>
              <w:left w:val="single" w:sz="8" w:space="0" w:color="auto"/>
              <w:bottom w:val="single" w:sz="8" w:space="0" w:color="auto"/>
              <w:right w:val="single" w:sz="8" w:space="0" w:color="auto"/>
            </w:tcBorders>
            <w:vAlign w:val="center"/>
          </w:tcPr>
          <w:p w14:paraId="67C0A863" w14:textId="62A4579B" w:rsidR="003F1BED" w:rsidRPr="0002071A" w:rsidRDefault="003F1BED" w:rsidP="0002071A">
            <w:pPr>
              <w:spacing w:line="240" w:lineRule="auto"/>
              <w:rPr>
                <w:rFonts w:eastAsia="Arial" w:cs="Arial"/>
                <w:b/>
                <w:color w:val="000066"/>
                <w:szCs w:val="22"/>
              </w:rPr>
            </w:pPr>
            <w:r w:rsidRPr="0002071A">
              <w:rPr>
                <w:rFonts w:eastAsia="Arial" w:cs="Arial"/>
                <w:b/>
                <w:color w:val="000066"/>
                <w:szCs w:val="22"/>
              </w:rPr>
              <w:t xml:space="preserve">Division 2 Authorised Officers  </w:t>
            </w:r>
          </w:p>
        </w:tc>
      </w:tr>
      <w:tr w:rsidR="31EC0372" w14:paraId="40470107"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60852A3A" w14:textId="774EA077" w:rsidR="31EC0372" w:rsidRPr="00600ED3" w:rsidRDefault="31EC0372" w:rsidP="0002071A">
            <w:pPr>
              <w:spacing w:after="0" w:line="240" w:lineRule="auto"/>
              <w:rPr>
                <w:rFonts w:cs="Arial"/>
                <w:szCs w:val="22"/>
              </w:rPr>
            </w:pPr>
            <w:r w:rsidRPr="00600ED3">
              <w:rPr>
                <w:rFonts w:eastAsia="Arial" w:cs="Arial"/>
                <w:szCs w:val="22"/>
              </w:rPr>
              <w:t>22</w:t>
            </w:r>
          </w:p>
        </w:tc>
        <w:tc>
          <w:tcPr>
            <w:tcW w:w="4560" w:type="dxa"/>
            <w:tcBorders>
              <w:top w:val="single" w:sz="8" w:space="0" w:color="auto"/>
              <w:left w:val="single" w:sz="8" w:space="0" w:color="auto"/>
              <w:bottom w:val="single" w:sz="8" w:space="0" w:color="auto"/>
              <w:right w:val="single" w:sz="8" w:space="0" w:color="auto"/>
            </w:tcBorders>
            <w:vAlign w:val="center"/>
          </w:tcPr>
          <w:p w14:paraId="03202E46" w14:textId="6DEBC22F" w:rsidR="31EC0372" w:rsidRPr="00C0152D" w:rsidRDefault="31EC0372" w:rsidP="0002071A">
            <w:pPr>
              <w:spacing w:after="0" w:line="240" w:lineRule="auto"/>
              <w:rPr>
                <w:rFonts w:cs="Arial"/>
                <w:szCs w:val="22"/>
              </w:rPr>
            </w:pPr>
            <w:r w:rsidRPr="00600ED3">
              <w:rPr>
                <w:rFonts w:eastAsia="Arial" w:cs="Arial"/>
                <w:szCs w:val="22"/>
              </w:rPr>
              <w:t>Appointment of authorised officers [</w:t>
            </w:r>
            <w:proofErr w:type="spellStart"/>
            <w:r w:rsidRPr="00600ED3">
              <w:rPr>
                <w:rFonts w:eastAsia="Arial" w:cs="Arial"/>
                <w:szCs w:val="22"/>
              </w:rPr>
              <w:t>cf</w:t>
            </w:r>
            <w:proofErr w:type="spellEnd"/>
            <w:r w:rsidRPr="00600ED3">
              <w:rPr>
                <w:rFonts w:eastAsia="Arial" w:cs="Arial"/>
                <w:szCs w:val="22"/>
              </w:rPr>
              <w:t xml:space="preserve"> s 13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03822EDA" w14:textId="45D1BEE4" w:rsidR="31EC0372" w:rsidRPr="004D5729" w:rsidRDefault="31EC0372" w:rsidP="0002071A">
            <w:pPr>
              <w:spacing w:after="0" w:line="240" w:lineRule="auto"/>
            </w:pPr>
            <w:r w:rsidRPr="0002071A">
              <w:rPr>
                <w:rFonts w:eastAsia="Arial" w:cs="Arial"/>
                <w:szCs w:val="22"/>
              </w:rPr>
              <w:t>Section 13</w:t>
            </w:r>
          </w:p>
        </w:tc>
        <w:tc>
          <w:tcPr>
            <w:tcW w:w="1695" w:type="dxa"/>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43A5B760" w14:textId="42D23955" w:rsidR="31EC0372" w:rsidRPr="004D5729" w:rsidRDefault="31EC0372" w:rsidP="0002071A">
            <w:pPr>
              <w:spacing w:after="0" w:line="240" w:lineRule="auto"/>
            </w:pPr>
            <w:r w:rsidRPr="0002071A">
              <w:rPr>
                <w:rFonts w:eastAsia="Arial" w:cs="Arial"/>
                <w:szCs w:val="22"/>
              </w:rPr>
              <w:t>BCISPA s 32C</w:t>
            </w:r>
          </w:p>
          <w:p w14:paraId="002379D4" w14:textId="5DCD0B35" w:rsidR="31EC0372" w:rsidRPr="004D5729" w:rsidRDefault="00254319" w:rsidP="0002071A">
            <w:pPr>
              <w:spacing w:after="0" w:line="240" w:lineRule="auto"/>
            </w:pPr>
            <w:r w:rsidRPr="0002071A">
              <w:rPr>
                <w:rFonts w:eastAsia="Arial" w:cs="Arial"/>
                <w:szCs w:val="22"/>
              </w:rPr>
              <w:t>BP</w:t>
            </w:r>
            <w:r>
              <w:rPr>
                <w:rFonts w:eastAsia="Arial" w:cs="Arial"/>
                <w:szCs w:val="22"/>
              </w:rPr>
              <w:t>S Act</w:t>
            </w:r>
            <w:r w:rsidR="31EC0372" w:rsidRPr="0002071A">
              <w:rPr>
                <w:rFonts w:eastAsia="Arial" w:cs="Arial"/>
                <w:szCs w:val="22"/>
              </w:rPr>
              <w:t xml:space="preserve"> s 74</w:t>
            </w:r>
          </w:p>
          <w:p w14:paraId="11060458" w14:textId="70A0102B" w:rsidR="31EC0372" w:rsidRPr="004D5729" w:rsidRDefault="31EC0372" w:rsidP="0002071A">
            <w:pPr>
              <w:spacing w:after="0" w:line="240" w:lineRule="auto"/>
            </w:pPr>
            <w:r w:rsidRPr="0002071A">
              <w:rPr>
                <w:rFonts w:eastAsia="Arial" w:cs="Arial"/>
                <w:szCs w:val="22"/>
              </w:rPr>
              <w:t>G</w:t>
            </w:r>
            <w:r w:rsidR="00105D96">
              <w:rPr>
                <w:rFonts w:eastAsia="Arial" w:cs="Arial"/>
                <w:szCs w:val="22"/>
              </w:rPr>
              <w:t>&amp;</w:t>
            </w:r>
            <w:r w:rsidRPr="0002071A">
              <w:rPr>
                <w:rFonts w:eastAsia="Arial" w:cs="Arial"/>
                <w:szCs w:val="22"/>
              </w:rPr>
              <w:t>E</w:t>
            </w:r>
            <w:r w:rsidR="00105D96">
              <w:rPr>
                <w:rFonts w:eastAsia="Arial" w:cs="Arial"/>
                <w:szCs w:val="22"/>
              </w:rPr>
              <w:t xml:space="preserve"> </w:t>
            </w:r>
            <w:r w:rsidRPr="0002071A">
              <w:rPr>
                <w:rFonts w:eastAsia="Arial" w:cs="Arial"/>
                <w:szCs w:val="22"/>
              </w:rPr>
              <w:t>A</w:t>
            </w:r>
            <w:r w:rsidR="00105D96">
              <w:rPr>
                <w:rFonts w:eastAsia="Arial" w:cs="Arial"/>
                <w:szCs w:val="22"/>
              </w:rPr>
              <w:t>ct</w:t>
            </w:r>
            <w:r w:rsidRPr="0002071A">
              <w:rPr>
                <w:rFonts w:eastAsia="Arial" w:cs="Arial"/>
                <w:szCs w:val="22"/>
              </w:rPr>
              <w:t xml:space="preserve"> s 61</w:t>
            </w:r>
          </w:p>
          <w:p w14:paraId="656E87F8" w14:textId="42138E58" w:rsidR="31EC0372" w:rsidRPr="004D5729" w:rsidRDefault="00E17D8B" w:rsidP="0002071A">
            <w:pPr>
              <w:spacing w:after="0" w:line="240" w:lineRule="auto"/>
            </w:pPr>
            <w:r w:rsidRPr="0002071A">
              <w:rPr>
                <w:rFonts w:eastAsia="Arial" w:cs="Arial"/>
                <w:szCs w:val="22"/>
              </w:rPr>
              <w:t>P</w:t>
            </w:r>
            <w:r>
              <w:rPr>
                <w:rFonts w:eastAsia="Arial" w:cs="Arial"/>
                <w:szCs w:val="22"/>
              </w:rPr>
              <w:t>&amp;</w:t>
            </w:r>
            <w:r w:rsidRPr="0002071A">
              <w:rPr>
                <w:rFonts w:eastAsia="Arial" w:cs="Arial"/>
                <w:szCs w:val="22"/>
              </w:rPr>
              <w:t>D</w:t>
            </w:r>
            <w:r>
              <w:rPr>
                <w:rFonts w:eastAsia="Arial" w:cs="Arial"/>
                <w:szCs w:val="22"/>
              </w:rPr>
              <w:t xml:space="preserve"> </w:t>
            </w:r>
            <w:r w:rsidRPr="0002071A">
              <w:rPr>
                <w:rFonts w:eastAsia="Arial" w:cs="Arial"/>
                <w:szCs w:val="22"/>
              </w:rPr>
              <w:t>A</w:t>
            </w:r>
            <w:r>
              <w:rPr>
                <w:rFonts w:eastAsia="Arial" w:cs="Arial"/>
                <w:szCs w:val="22"/>
              </w:rPr>
              <w:t>ct</w:t>
            </w:r>
            <w:r w:rsidRPr="0002071A">
              <w:rPr>
                <w:rFonts w:eastAsia="Arial" w:cs="Arial"/>
                <w:szCs w:val="22"/>
              </w:rPr>
              <w:t xml:space="preserve"> </w:t>
            </w:r>
            <w:r w:rsidR="31EC0372" w:rsidRPr="0002071A">
              <w:rPr>
                <w:rFonts w:eastAsia="Arial" w:cs="Arial"/>
                <w:szCs w:val="22"/>
              </w:rPr>
              <w:t>s 23</w:t>
            </w:r>
          </w:p>
        </w:tc>
      </w:tr>
      <w:tr w:rsidR="31EC0372" w14:paraId="24D70DF2"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0472EA86" w14:textId="72BF6A03" w:rsidR="31EC0372" w:rsidRPr="00600ED3" w:rsidRDefault="31EC0372" w:rsidP="0002071A">
            <w:pPr>
              <w:spacing w:after="0" w:line="240" w:lineRule="auto"/>
              <w:rPr>
                <w:rFonts w:cs="Arial"/>
                <w:szCs w:val="22"/>
              </w:rPr>
            </w:pPr>
            <w:r w:rsidRPr="00600ED3">
              <w:rPr>
                <w:rFonts w:eastAsia="Arial" w:cs="Arial"/>
                <w:szCs w:val="22"/>
              </w:rPr>
              <w:t>23</w:t>
            </w:r>
          </w:p>
        </w:tc>
        <w:tc>
          <w:tcPr>
            <w:tcW w:w="4560" w:type="dxa"/>
            <w:tcBorders>
              <w:top w:val="single" w:sz="8" w:space="0" w:color="auto"/>
              <w:left w:val="single" w:sz="8" w:space="0" w:color="auto"/>
              <w:bottom w:val="single" w:sz="8" w:space="0" w:color="auto"/>
              <w:right w:val="single" w:sz="8" w:space="0" w:color="auto"/>
            </w:tcBorders>
            <w:vAlign w:val="center"/>
          </w:tcPr>
          <w:p w14:paraId="76D3AC8C" w14:textId="450E2902" w:rsidR="31EC0372" w:rsidRPr="00C0152D" w:rsidRDefault="31EC0372" w:rsidP="0002071A">
            <w:pPr>
              <w:spacing w:after="0" w:line="240" w:lineRule="auto"/>
              <w:rPr>
                <w:rFonts w:cs="Arial"/>
                <w:szCs w:val="22"/>
              </w:rPr>
            </w:pPr>
            <w:r w:rsidRPr="00600ED3">
              <w:rPr>
                <w:rFonts w:eastAsia="Arial" w:cs="Arial"/>
                <w:szCs w:val="22"/>
              </w:rPr>
              <w:t>Delegation of functions for plumbing and drainage work [PDA s 21]</w:t>
            </w:r>
          </w:p>
        </w:tc>
        <w:tc>
          <w:tcPr>
            <w:tcW w:w="1819" w:type="dxa"/>
            <w:tcBorders>
              <w:top w:val="single" w:sz="8" w:space="0" w:color="auto"/>
              <w:left w:val="single" w:sz="8" w:space="0" w:color="auto"/>
              <w:bottom w:val="single" w:sz="8" w:space="0" w:color="auto"/>
              <w:right w:val="single" w:sz="8" w:space="0" w:color="auto"/>
            </w:tcBorders>
            <w:vAlign w:val="center"/>
          </w:tcPr>
          <w:p w14:paraId="37229C79" w14:textId="46483C7D" w:rsidR="31EC0372" w:rsidRPr="004D5729" w:rsidRDefault="31EC0372" w:rsidP="0002071A">
            <w:pPr>
              <w:spacing w:after="0" w:line="240" w:lineRule="auto"/>
            </w:pPr>
            <w:r w:rsidRPr="0002071A">
              <w:rPr>
                <w:rFonts w:eastAsia="Arial" w:cs="Arial"/>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FEE75C"/>
          </w:tcPr>
          <w:p w14:paraId="6C632D04" w14:textId="26EE9647" w:rsidR="31EC0372" w:rsidRPr="004D5729" w:rsidRDefault="00E17D8B" w:rsidP="0002071A">
            <w:pPr>
              <w:spacing w:after="0" w:line="240" w:lineRule="auto"/>
            </w:pPr>
            <w:r w:rsidRPr="0002071A">
              <w:rPr>
                <w:rFonts w:eastAsia="Arial" w:cs="Arial"/>
                <w:szCs w:val="22"/>
              </w:rPr>
              <w:t>P</w:t>
            </w:r>
            <w:r>
              <w:rPr>
                <w:rFonts w:eastAsia="Arial" w:cs="Arial"/>
                <w:szCs w:val="22"/>
              </w:rPr>
              <w:t>&amp;</w:t>
            </w:r>
            <w:r w:rsidRPr="0002071A">
              <w:rPr>
                <w:rFonts w:eastAsia="Arial" w:cs="Arial"/>
                <w:szCs w:val="22"/>
              </w:rPr>
              <w:t>D</w:t>
            </w:r>
            <w:r>
              <w:rPr>
                <w:rFonts w:eastAsia="Arial" w:cs="Arial"/>
                <w:szCs w:val="22"/>
              </w:rPr>
              <w:t xml:space="preserve"> </w:t>
            </w:r>
            <w:r w:rsidRPr="0002071A">
              <w:rPr>
                <w:rFonts w:eastAsia="Arial" w:cs="Arial"/>
                <w:szCs w:val="22"/>
              </w:rPr>
              <w:t>A</w:t>
            </w:r>
            <w:r>
              <w:rPr>
                <w:rFonts w:eastAsia="Arial" w:cs="Arial"/>
                <w:szCs w:val="22"/>
              </w:rPr>
              <w:t>ct</w:t>
            </w:r>
            <w:r w:rsidRPr="0002071A">
              <w:rPr>
                <w:rFonts w:eastAsia="Arial" w:cs="Arial"/>
                <w:szCs w:val="22"/>
              </w:rPr>
              <w:t xml:space="preserve"> </w:t>
            </w:r>
            <w:r w:rsidR="31EC0372" w:rsidRPr="0002071A">
              <w:rPr>
                <w:rFonts w:eastAsia="Arial" w:cs="Arial"/>
                <w:szCs w:val="22"/>
              </w:rPr>
              <w:t>s 21</w:t>
            </w:r>
          </w:p>
        </w:tc>
      </w:tr>
      <w:tr w:rsidR="31EC0372" w14:paraId="1B1BEBFF" w14:textId="77777777" w:rsidTr="00E02823">
        <w:tc>
          <w:tcPr>
            <w:tcW w:w="1557" w:type="dxa"/>
            <w:tcBorders>
              <w:top w:val="single" w:sz="8" w:space="0" w:color="auto"/>
              <w:left w:val="single" w:sz="8" w:space="0" w:color="auto"/>
              <w:bottom w:val="single" w:sz="8" w:space="0" w:color="auto"/>
              <w:right w:val="single" w:sz="8" w:space="0" w:color="auto"/>
            </w:tcBorders>
            <w:vAlign w:val="center"/>
          </w:tcPr>
          <w:p w14:paraId="49F28B8F" w14:textId="1BA4CB93" w:rsidR="31EC0372" w:rsidRPr="00600ED3" w:rsidRDefault="31EC0372" w:rsidP="0002071A">
            <w:pPr>
              <w:spacing w:after="0" w:line="240" w:lineRule="auto"/>
              <w:rPr>
                <w:rFonts w:cs="Arial"/>
                <w:szCs w:val="22"/>
              </w:rPr>
            </w:pPr>
            <w:r w:rsidRPr="00600ED3">
              <w:rPr>
                <w:rFonts w:eastAsia="Arial" w:cs="Arial"/>
                <w:szCs w:val="22"/>
              </w:rPr>
              <w:t>24</w:t>
            </w:r>
          </w:p>
        </w:tc>
        <w:tc>
          <w:tcPr>
            <w:tcW w:w="4560" w:type="dxa"/>
            <w:tcBorders>
              <w:top w:val="single" w:sz="8" w:space="0" w:color="auto"/>
              <w:left w:val="single" w:sz="8" w:space="0" w:color="auto"/>
              <w:bottom w:val="single" w:sz="8" w:space="0" w:color="auto"/>
              <w:right w:val="single" w:sz="8" w:space="0" w:color="auto"/>
            </w:tcBorders>
            <w:vAlign w:val="center"/>
          </w:tcPr>
          <w:p w14:paraId="488F5104" w14:textId="75FCBC96" w:rsidR="31EC0372" w:rsidRPr="00C0152D" w:rsidRDefault="31EC0372" w:rsidP="0002071A">
            <w:pPr>
              <w:spacing w:after="0" w:line="240" w:lineRule="auto"/>
              <w:rPr>
                <w:rFonts w:cs="Arial"/>
                <w:szCs w:val="22"/>
              </w:rPr>
            </w:pPr>
            <w:r w:rsidRPr="00600ED3">
              <w:rPr>
                <w:rFonts w:eastAsia="Arial" w:cs="Arial"/>
                <w:szCs w:val="22"/>
              </w:rPr>
              <w:t>Term of appointment as authorised officer</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34249E80" w14:textId="368D9711" w:rsidR="31EC0372" w:rsidRPr="004D5729" w:rsidRDefault="31EC0372" w:rsidP="0002071A">
            <w:pPr>
              <w:spacing w:after="0" w:line="240" w:lineRule="auto"/>
            </w:pPr>
            <w:r w:rsidRPr="0002071A">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280196F2" w14:textId="1E2F8B8D" w:rsidR="31EC0372" w:rsidRPr="004D5729" w:rsidRDefault="31EC0372" w:rsidP="0002071A">
            <w:pPr>
              <w:spacing w:after="0" w:line="240" w:lineRule="auto"/>
            </w:pPr>
            <w:r w:rsidRPr="0002071A">
              <w:rPr>
                <w:rFonts w:eastAsia="Arial" w:cs="Arial"/>
                <w:szCs w:val="22"/>
              </w:rPr>
              <w:t xml:space="preserve"> </w:t>
            </w:r>
          </w:p>
        </w:tc>
      </w:tr>
      <w:tr w:rsidR="31EC0372" w14:paraId="758E9494"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4EDB31CF" w14:textId="20672C75" w:rsidR="31EC0372" w:rsidRPr="00600ED3" w:rsidRDefault="31EC0372" w:rsidP="0002071A">
            <w:pPr>
              <w:spacing w:after="0" w:line="240" w:lineRule="auto"/>
              <w:rPr>
                <w:rFonts w:cs="Arial"/>
                <w:szCs w:val="22"/>
              </w:rPr>
            </w:pPr>
            <w:r w:rsidRPr="00600ED3">
              <w:rPr>
                <w:rFonts w:eastAsia="Arial" w:cs="Arial"/>
                <w:szCs w:val="22"/>
              </w:rPr>
              <w:t>25</w:t>
            </w:r>
          </w:p>
        </w:tc>
        <w:tc>
          <w:tcPr>
            <w:tcW w:w="4560" w:type="dxa"/>
            <w:tcBorders>
              <w:top w:val="single" w:sz="8" w:space="0" w:color="auto"/>
              <w:left w:val="single" w:sz="8" w:space="0" w:color="auto"/>
              <w:bottom w:val="single" w:sz="8" w:space="0" w:color="auto"/>
              <w:right w:val="single" w:sz="8" w:space="0" w:color="auto"/>
            </w:tcBorders>
            <w:vAlign w:val="center"/>
          </w:tcPr>
          <w:p w14:paraId="67D1C72B" w14:textId="08857A57" w:rsidR="31EC0372" w:rsidRPr="00C0152D" w:rsidRDefault="31EC0372" w:rsidP="0002071A">
            <w:pPr>
              <w:spacing w:after="0" w:line="240" w:lineRule="auto"/>
              <w:rPr>
                <w:rFonts w:cs="Arial"/>
                <w:szCs w:val="22"/>
              </w:rPr>
            </w:pPr>
            <w:r w:rsidRPr="00600ED3">
              <w:rPr>
                <w:rFonts w:eastAsia="Arial" w:cs="Arial"/>
                <w:szCs w:val="22"/>
              </w:rPr>
              <w:t>Scope of authority [</w:t>
            </w:r>
            <w:proofErr w:type="spellStart"/>
            <w:r w:rsidRPr="00600ED3">
              <w:rPr>
                <w:rFonts w:eastAsia="Arial" w:cs="Arial"/>
                <w:szCs w:val="22"/>
              </w:rPr>
              <w:t>cf</w:t>
            </w:r>
            <w:proofErr w:type="spellEnd"/>
            <w:r w:rsidRPr="00600ED3">
              <w:rPr>
                <w:rFonts w:eastAsia="Arial" w:cs="Arial"/>
                <w:szCs w:val="22"/>
              </w:rPr>
              <w:t xml:space="preserve"> s 14 RAB]</w:t>
            </w:r>
          </w:p>
        </w:tc>
        <w:tc>
          <w:tcPr>
            <w:tcW w:w="1819" w:type="dxa"/>
            <w:tcBorders>
              <w:top w:val="single" w:sz="8" w:space="0" w:color="auto"/>
              <w:left w:val="single" w:sz="8" w:space="0" w:color="auto"/>
              <w:bottom w:val="single" w:sz="8" w:space="0" w:color="auto"/>
              <w:right w:val="single" w:sz="8" w:space="0" w:color="auto"/>
            </w:tcBorders>
            <w:shd w:val="clear" w:color="auto" w:fill="FFCCFF"/>
            <w:vAlign w:val="center"/>
          </w:tcPr>
          <w:p w14:paraId="4DEDC4F8" w14:textId="45D7BAFD" w:rsidR="31EC0372" w:rsidRPr="004D5729" w:rsidRDefault="31EC0372" w:rsidP="0002071A">
            <w:pPr>
              <w:spacing w:after="0" w:line="240" w:lineRule="auto"/>
            </w:pPr>
            <w:r w:rsidRPr="0002071A">
              <w:rPr>
                <w:rFonts w:eastAsia="Arial" w:cs="Arial"/>
                <w:szCs w:val="22"/>
              </w:rPr>
              <w:t xml:space="preserve">Section 14 </w:t>
            </w:r>
          </w:p>
        </w:tc>
        <w:tc>
          <w:tcPr>
            <w:tcW w:w="1695" w:type="dxa"/>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0F6B1306" w14:textId="390E2ADB" w:rsidR="31EC0372" w:rsidRPr="004D5729" w:rsidRDefault="31EC0372" w:rsidP="0002071A">
            <w:pPr>
              <w:spacing w:after="0" w:line="240" w:lineRule="auto"/>
            </w:pPr>
            <w:r w:rsidRPr="0002071A">
              <w:rPr>
                <w:rFonts w:eastAsia="Arial" w:cs="Arial"/>
                <w:szCs w:val="22"/>
              </w:rPr>
              <w:t>BDCA s 88</w:t>
            </w:r>
          </w:p>
          <w:p w14:paraId="0183F0B6" w14:textId="3C3645BB" w:rsidR="31EC0372" w:rsidRPr="004D5729" w:rsidRDefault="00254319" w:rsidP="0002071A">
            <w:pPr>
              <w:spacing w:after="0" w:line="240" w:lineRule="auto"/>
            </w:pPr>
            <w:r w:rsidRPr="0002071A">
              <w:rPr>
                <w:rFonts w:eastAsia="Arial" w:cs="Arial"/>
                <w:szCs w:val="22"/>
              </w:rPr>
              <w:t>BP</w:t>
            </w:r>
            <w:r>
              <w:rPr>
                <w:rFonts w:eastAsia="Arial" w:cs="Arial"/>
                <w:szCs w:val="22"/>
              </w:rPr>
              <w:t>S Act</w:t>
            </w:r>
            <w:r w:rsidR="31EC0372" w:rsidRPr="0002071A">
              <w:rPr>
                <w:rFonts w:eastAsia="Arial" w:cs="Arial"/>
                <w:szCs w:val="22"/>
              </w:rPr>
              <w:t xml:space="preserve"> s 76</w:t>
            </w:r>
          </w:p>
          <w:p w14:paraId="601DC892" w14:textId="48E49A56" w:rsidR="31EC0372" w:rsidRPr="004D5729" w:rsidRDefault="00A34897" w:rsidP="0002071A">
            <w:pPr>
              <w:spacing w:after="0" w:line="240" w:lineRule="auto"/>
            </w:pPr>
            <w:r>
              <w:rPr>
                <w:rFonts w:eastAsia="Arial" w:cs="Arial"/>
                <w:szCs w:val="22"/>
              </w:rPr>
              <w:t>DBP A</w:t>
            </w:r>
            <w:r w:rsidR="002A1393">
              <w:rPr>
                <w:rFonts w:eastAsia="Arial" w:cs="Arial"/>
                <w:szCs w:val="22"/>
              </w:rPr>
              <w:t>ct</w:t>
            </w:r>
            <w:r w:rsidR="31EC0372" w:rsidRPr="0002071A">
              <w:rPr>
                <w:rFonts w:eastAsia="Arial" w:cs="Arial"/>
                <w:szCs w:val="22"/>
              </w:rPr>
              <w:t xml:space="preserve"> s 74</w:t>
            </w:r>
          </w:p>
        </w:tc>
      </w:tr>
      <w:tr w:rsidR="31EC0372" w14:paraId="2AA44D89" w14:textId="77777777" w:rsidTr="005B6D23">
        <w:trPr>
          <w:trHeight w:val="120"/>
        </w:trPr>
        <w:tc>
          <w:tcPr>
            <w:tcW w:w="1557" w:type="dxa"/>
            <w:vMerge w:val="restart"/>
            <w:tcBorders>
              <w:top w:val="single" w:sz="8" w:space="0" w:color="auto"/>
              <w:left w:val="single" w:sz="8" w:space="0" w:color="auto"/>
              <w:bottom w:val="single" w:sz="8" w:space="0" w:color="auto"/>
              <w:right w:val="single" w:sz="8" w:space="0" w:color="auto"/>
            </w:tcBorders>
            <w:vAlign w:val="center"/>
          </w:tcPr>
          <w:p w14:paraId="743BE6DC" w14:textId="6CA9C71C" w:rsidR="31EC0372" w:rsidRPr="00600ED3" w:rsidRDefault="31EC0372" w:rsidP="0002071A">
            <w:pPr>
              <w:spacing w:after="0" w:line="240" w:lineRule="auto"/>
              <w:rPr>
                <w:rFonts w:cs="Arial"/>
                <w:szCs w:val="22"/>
              </w:rPr>
            </w:pPr>
            <w:r w:rsidRPr="00600ED3">
              <w:rPr>
                <w:rFonts w:eastAsia="Arial" w:cs="Arial"/>
                <w:szCs w:val="22"/>
              </w:rPr>
              <w:t>26</w:t>
            </w:r>
          </w:p>
        </w:tc>
        <w:tc>
          <w:tcPr>
            <w:tcW w:w="4560" w:type="dxa"/>
            <w:vMerge w:val="restart"/>
            <w:tcBorders>
              <w:top w:val="single" w:sz="8" w:space="0" w:color="auto"/>
              <w:left w:val="single" w:sz="8" w:space="0" w:color="auto"/>
              <w:bottom w:val="single" w:sz="8" w:space="0" w:color="auto"/>
              <w:right w:val="single" w:sz="8" w:space="0" w:color="auto"/>
            </w:tcBorders>
            <w:vAlign w:val="center"/>
          </w:tcPr>
          <w:p w14:paraId="4991DEB7" w14:textId="03B3196D" w:rsidR="31EC0372" w:rsidRPr="00C0152D" w:rsidRDefault="31EC0372" w:rsidP="0002071A">
            <w:pPr>
              <w:spacing w:after="0" w:line="240" w:lineRule="auto"/>
              <w:rPr>
                <w:rFonts w:cs="Arial"/>
                <w:szCs w:val="22"/>
              </w:rPr>
            </w:pPr>
            <w:r w:rsidRPr="00600ED3">
              <w:rPr>
                <w:rFonts w:eastAsia="Arial" w:cs="Arial"/>
                <w:szCs w:val="22"/>
              </w:rPr>
              <w:t>Identification [</w:t>
            </w:r>
            <w:proofErr w:type="spellStart"/>
            <w:r w:rsidRPr="00600ED3">
              <w:rPr>
                <w:rFonts w:eastAsia="Arial" w:cs="Arial"/>
                <w:szCs w:val="22"/>
              </w:rPr>
              <w:t>cf</w:t>
            </w:r>
            <w:proofErr w:type="spellEnd"/>
            <w:r w:rsidRPr="00600ED3">
              <w:rPr>
                <w:rFonts w:eastAsia="Arial" w:cs="Arial"/>
                <w:szCs w:val="22"/>
              </w:rPr>
              <w:t xml:space="preserve"> s 15 RAB]</w:t>
            </w:r>
          </w:p>
        </w:tc>
        <w:tc>
          <w:tcPr>
            <w:tcW w:w="1819" w:type="dxa"/>
            <w:vMerge w:val="restart"/>
            <w:tcBorders>
              <w:top w:val="single" w:sz="8" w:space="0" w:color="auto"/>
              <w:left w:val="single" w:sz="8" w:space="0" w:color="auto"/>
              <w:bottom w:val="single" w:sz="8" w:space="0" w:color="auto"/>
              <w:right w:val="single" w:sz="8" w:space="0" w:color="auto"/>
            </w:tcBorders>
            <w:shd w:val="clear" w:color="auto" w:fill="FEE75C"/>
            <w:vAlign w:val="center"/>
          </w:tcPr>
          <w:p w14:paraId="59376F53" w14:textId="3F4BE6FC" w:rsidR="31EC0372" w:rsidRPr="004D5729" w:rsidRDefault="31EC0372" w:rsidP="0002071A">
            <w:pPr>
              <w:spacing w:after="0" w:line="240" w:lineRule="auto"/>
            </w:pPr>
            <w:r w:rsidRPr="0002071A">
              <w:rPr>
                <w:rFonts w:eastAsia="Arial" w:cs="Arial"/>
                <w:szCs w:val="22"/>
              </w:rPr>
              <w:t>Section 15</w:t>
            </w:r>
          </w:p>
        </w:tc>
        <w:tc>
          <w:tcPr>
            <w:tcW w:w="1695" w:type="dxa"/>
            <w:tcBorders>
              <w:top w:val="single" w:sz="8" w:space="0" w:color="auto"/>
              <w:left w:val="single" w:sz="8" w:space="0" w:color="auto"/>
              <w:bottom w:val="single" w:sz="8" w:space="0" w:color="auto"/>
              <w:right w:val="single" w:sz="8" w:space="0" w:color="auto"/>
            </w:tcBorders>
            <w:shd w:val="clear" w:color="auto" w:fill="FEE75C"/>
          </w:tcPr>
          <w:p w14:paraId="742D09B4" w14:textId="1EC524D4" w:rsidR="31EC0372" w:rsidRPr="004D5729" w:rsidRDefault="00E17D8B" w:rsidP="0002071A">
            <w:pPr>
              <w:spacing w:after="0" w:line="240" w:lineRule="auto"/>
            </w:pPr>
            <w:r w:rsidRPr="0002071A">
              <w:rPr>
                <w:rFonts w:eastAsia="Arial" w:cs="Arial"/>
                <w:szCs w:val="22"/>
              </w:rPr>
              <w:t>P</w:t>
            </w:r>
            <w:r>
              <w:rPr>
                <w:rFonts w:eastAsia="Arial" w:cs="Arial"/>
                <w:szCs w:val="22"/>
              </w:rPr>
              <w:t>&amp;</w:t>
            </w:r>
            <w:r w:rsidRPr="0002071A">
              <w:rPr>
                <w:rFonts w:eastAsia="Arial" w:cs="Arial"/>
                <w:szCs w:val="22"/>
              </w:rPr>
              <w:t>D</w:t>
            </w:r>
            <w:r>
              <w:rPr>
                <w:rFonts w:eastAsia="Arial" w:cs="Arial"/>
                <w:szCs w:val="22"/>
              </w:rPr>
              <w:t xml:space="preserve"> </w:t>
            </w:r>
            <w:r w:rsidRPr="0002071A">
              <w:rPr>
                <w:rFonts w:eastAsia="Arial" w:cs="Arial"/>
                <w:szCs w:val="22"/>
              </w:rPr>
              <w:t>A</w:t>
            </w:r>
            <w:r>
              <w:rPr>
                <w:rFonts w:eastAsia="Arial" w:cs="Arial"/>
                <w:szCs w:val="22"/>
              </w:rPr>
              <w:t>ct</w:t>
            </w:r>
            <w:r w:rsidRPr="0002071A">
              <w:rPr>
                <w:rFonts w:eastAsia="Arial" w:cs="Arial"/>
                <w:szCs w:val="22"/>
              </w:rPr>
              <w:t xml:space="preserve"> </w:t>
            </w:r>
            <w:r w:rsidR="31EC0372" w:rsidRPr="0002071A">
              <w:rPr>
                <w:rFonts w:eastAsia="Arial" w:cs="Arial"/>
                <w:szCs w:val="22"/>
              </w:rPr>
              <w:t>s 24</w:t>
            </w:r>
          </w:p>
        </w:tc>
      </w:tr>
      <w:tr w:rsidR="31EC0372" w14:paraId="462EF732" w14:textId="77777777" w:rsidTr="005B6D23">
        <w:trPr>
          <w:trHeight w:val="120"/>
        </w:trPr>
        <w:tc>
          <w:tcPr>
            <w:tcW w:w="1557" w:type="dxa"/>
            <w:vMerge/>
            <w:tcBorders>
              <w:left w:val="single" w:sz="0" w:space="0" w:color="auto"/>
              <w:bottom w:val="single" w:sz="0" w:space="0" w:color="auto"/>
              <w:right w:val="single" w:sz="0" w:space="0" w:color="auto"/>
            </w:tcBorders>
            <w:vAlign w:val="center"/>
          </w:tcPr>
          <w:p w14:paraId="52BEB153" w14:textId="77777777" w:rsidR="001E50E3" w:rsidRPr="0002071A" w:rsidRDefault="001E50E3" w:rsidP="0002071A">
            <w:pPr>
              <w:spacing w:after="0" w:line="240" w:lineRule="auto"/>
              <w:rPr>
                <w:rFonts w:cs="Arial"/>
                <w:szCs w:val="22"/>
              </w:rPr>
            </w:pPr>
          </w:p>
        </w:tc>
        <w:tc>
          <w:tcPr>
            <w:tcW w:w="4560" w:type="dxa"/>
            <w:vMerge/>
            <w:tcBorders>
              <w:left w:val="single" w:sz="0" w:space="0" w:color="auto"/>
              <w:bottom w:val="single" w:sz="0" w:space="0" w:color="auto"/>
              <w:right w:val="single" w:sz="0" w:space="0" w:color="auto"/>
            </w:tcBorders>
            <w:vAlign w:val="center"/>
          </w:tcPr>
          <w:p w14:paraId="309A690F" w14:textId="77777777" w:rsidR="001E50E3" w:rsidRPr="0002071A" w:rsidRDefault="001E50E3" w:rsidP="0002071A">
            <w:pPr>
              <w:spacing w:after="0" w:line="240" w:lineRule="auto"/>
              <w:rPr>
                <w:rFonts w:cs="Arial"/>
                <w:szCs w:val="22"/>
              </w:rPr>
            </w:pPr>
          </w:p>
        </w:tc>
        <w:tc>
          <w:tcPr>
            <w:tcW w:w="1819" w:type="dxa"/>
            <w:vMerge/>
            <w:tcBorders>
              <w:left w:val="single" w:sz="0" w:space="0" w:color="auto"/>
              <w:bottom w:val="single" w:sz="0" w:space="0" w:color="auto"/>
              <w:right w:val="single" w:sz="0" w:space="0" w:color="auto"/>
            </w:tcBorders>
            <w:shd w:val="clear" w:color="auto" w:fill="FEE75C"/>
            <w:vAlign w:val="center"/>
          </w:tcPr>
          <w:p w14:paraId="7DEE740E" w14:textId="77777777" w:rsidR="001E50E3" w:rsidRPr="0002071A" w:rsidRDefault="001E50E3" w:rsidP="0002071A">
            <w:pPr>
              <w:spacing w:after="0" w:line="240" w:lineRule="auto"/>
              <w:rPr>
                <w:rFonts w:cs="Arial"/>
                <w:szCs w:val="22"/>
              </w:rPr>
            </w:pPr>
          </w:p>
        </w:tc>
        <w:tc>
          <w:tcPr>
            <w:tcW w:w="1695" w:type="dxa"/>
            <w:tcBorders>
              <w:top w:val="single" w:sz="8" w:space="0" w:color="auto"/>
              <w:left w:val="nil"/>
              <w:bottom w:val="single" w:sz="8" w:space="0" w:color="auto"/>
              <w:right w:val="single" w:sz="8" w:space="0" w:color="auto"/>
            </w:tcBorders>
            <w:shd w:val="clear" w:color="auto" w:fill="D99594" w:themeFill="accent2" w:themeFillTint="99"/>
          </w:tcPr>
          <w:p w14:paraId="5D67042C" w14:textId="48F89EC5" w:rsidR="31EC0372" w:rsidRPr="004D5729" w:rsidRDefault="00254319" w:rsidP="0002071A">
            <w:pPr>
              <w:spacing w:after="0" w:line="240" w:lineRule="auto"/>
            </w:pPr>
            <w:r w:rsidRPr="0002071A">
              <w:rPr>
                <w:rFonts w:eastAsia="Arial" w:cs="Arial"/>
                <w:szCs w:val="22"/>
              </w:rPr>
              <w:t>BP</w:t>
            </w:r>
            <w:r>
              <w:rPr>
                <w:rFonts w:eastAsia="Arial" w:cs="Arial"/>
                <w:szCs w:val="22"/>
              </w:rPr>
              <w:t>S Act</w:t>
            </w:r>
            <w:r w:rsidR="31EC0372" w:rsidRPr="0002071A">
              <w:rPr>
                <w:rFonts w:eastAsia="Arial" w:cs="Arial"/>
                <w:szCs w:val="22"/>
              </w:rPr>
              <w:t xml:space="preserve"> ss 77, 78</w:t>
            </w:r>
          </w:p>
          <w:p w14:paraId="1D3450E0" w14:textId="6F63AADA" w:rsidR="31EC0372" w:rsidRPr="004D5729" w:rsidRDefault="00105D96" w:rsidP="0002071A">
            <w:pPr>
              <w:spacing w:after="0" w:line="240" w:lineRule="auto"/>
            </w:pPr>
            <w:r w:rsidRPr="0002071A">
              <w:rPr>
                <w:rFonts w:eastAsia="Arial" w:cs="Arial"/>
                <w:szCs w:val="22"/>
              </w:rPr>
              <w:t>G</w:t>
            </w:r>
            <w:r>
              <w:rPr>
                <w:rFonts w:eastAsia="Arial" w:cs="Arial"/>
                <w:szCs w:val="22"/>
              </w:rPr>
              <w:t>&amp;</w:t>
            </w:r>
            <w:r w:rsidRPr="0002071A">
              <w:rPr>
                <w:rFonts w:eastAsia="Arial" w:cs="Arial"/>
                <w:szCs w:val="22"/>
              </w:rPr>
              <w:t>E</w:t>
            </w:r>
            <w:r>
              <w:rPr>
                <w:rFonts w:eastAsia="Arial" w:cs="Arial"/>
                <w:szCs w:val="22"/>
              </w:rPr>
              <w:t xml:space="preserve"> </w:t>
            </w:r>
            <w:r w:rsidRPr="0002071A">
              <w:rPr>
                <w:rFonts w:eastAsia="Arial" w:cs="Arial"/>
                <w:szCs w:val="22"/>
              </w:rPr>
              <w:t>A</w:t>
            </w:r>
            <w:r>
              <w:rPr>
                <w:rFonts w:eastAsia="Arial" w:cs="Arial"/>
                <w:szCs w:val="22"/>
              </w:rPr>
              <w:t>ct</w:t>
            </w:r>
            <w:r w:rsidRPr="0002071A">
              <w:rPr>
                <w:rFonts w:eastAsia="Arial" w:cs="Arial"/>
                <w:szCs w:val="22"/>
              </w:rPr>
              <w:t xml:space="preserve"> </w:t>
            </w:r>
            <w:r w:rsidR="31EC0372" w:rsidRPr="0002071A">
              <w:rPr>
                <w:rFonts w:eastAsia="Arial" w:cs="Arial"/>
                <w:szCs w:val="22"/>
              </w:rPr>
              <w:t>s 61</w:t>
            </w:r>
          </w:p>
        </w:tc>
      </w:tr>
      <w:tr w:rsidR="00A14BD5" w:rsidRPr="001631D8" w14:paraId="3E848DA4" w14:textId="77777777" w:rsidTr="008E7662">
        <w:tc>
          <w:tcPr>
            <w:tcW w:w="9631" w:type="dxa"/>
            <w:gridSpan w:val="4"/>
            <w:tcBorders>
              <w:top w:val="nil"/>
              <w:left w:val="single" w:sz="8" w:space="0" w:color="auto"/>
              <w:bottom w:val="single" w:sz="8" w:space="0" w:color="auto"/>
              <w:right w:val="single" w:sz="8" w:space="0" w:color="auto"/>
            </w:tcBorders>
            <w:vAlign w:val="center"/>
          </w:tcPr>
          <w:p w14:paraId="139D6A76" w14:textId="11E8B210" w:rsidR="00A14BD5" w:rsidRPr="0002071A" w:rsidRDefault="00A14BD5" w:rsidP="0002071A">
            <w:pPr>
              <w:spacing w:line="240" w:lineRule="auto"/>
              <w:rPr>
                <w:rFonts w:eastAsia="Arial" w:cs="Arial"/>
                <w:b/>
                <w:color w:val="000066"/>
                <w:szCs w:val="22"/>
              </w:rPr>
            </w:pPr>
            <w:r w:rsidRPr="0002071A">
              <w:rPr>
                <w:rFonts w:eastAsia="Arial" w:cs="Arial"/>
                <w:b/>
                <w:color w:val="000066"/>
                <w:szCs w:val="22"/>
              </w:rPr>
              <w:t>Division 3</w:t>
            </w:r>
            <w:r w:rsidR="00D87784" w:rsidRPr="0002071A">
              <w:rPr>
                <w:rFonts w:eastAsia="Arial" w:cs="Arial"/>
                <w:b/>
                <w:color w:val="000066"/>
                <w:szCs w:val="22"/>
              </w:rPr>
              <w:t xml:space="preserve"> </w:t>
            </w:r>
            <w:r w:rsidRPr="0002071A">
              <w:rPr>
                <w:rFonts w:eastAsia="Arial" w:cs="Arial"/>
                <w:b/>
                <w:color w:val="000066"/>
                <w:szCs w:val="22"/>
              </w:rPr>
              <w:t xml:space="preserve">Information gathering powers  </w:t>
            </w:r>
          </w:p>
        </w:tc>
      </w:tr>
      <w:tr w:rsidR="31EC0372" w14:paraId="2BAB84A6"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2AFE74E4" w14:textId="6FF86E9E" w:rsidR="31EC0372" w:rsidRPr="00600ED3" w:rsidRDefault="31EC0372" w:rsidP="0002071A">
            <w:pPr>
              <w:spacing w:after="0" w:line="240" w:lineRule="auto"/>
              <w:rPr>
                <w:rFonts w:cs="Arial"/>
                <w:szCs w:val="22"/>
              </w:rPr>
            </w:pPr>
            <w:r w:rsidRPr="00600ED3">
              <w:rPr>
                <w:rFonts w:eastAsia="Arial" w:cs="Arial"/>
                <w:szCs w:val="22"/>
              </w:rPr>
              <w:t>27</w:t>
            </w:r>
          </w:p>
        </w:tc>
        <w:tc>
          <w:tcPr>
            <w:tcW w:w="4560" w:type="dxa"/>
            <w:tcBorders>
              <w:top w:val="single" w:sz="8" w:space="0" w:color="auto"/>
              <w:left w:val="single" w:sz="8" w:space="0" w:color="auto"/>
              <w:bottom w:val="single" w:sz="8" w:space="0" w:color="auto"/>
              <w:right w:val="single" w:sz="8" w:space="0" w:color="auto"/>
            </w:tcBorders>
            <w:vAlign w:val="center"/>
          </w:tcPr>
          <w:p w14:paraId="22590EDF" w14:textId="255207AA" w:rsidR="31EC0372" w:rsidRPr="00C0152D" w:rsidRDefault="31EC0372" w:rsidP="0002071A">
            <w:pPr>
              <w:spacing w:after="0" w:line="240" w:lineRule="auto"/>
              <w:rPr>
                <w:rFonts w:cs="Arial"/>
                <w:szCs w:val="22"/>
              </w:rPr>
            </w:pPr>
            <w:r w:rsidRPr="00600ED3">
              <w:rPr>
                <w:rFonts w:eastAsia="Arial" w:cs="Arial"/>
                <w:szCs w:val="22"/>
              </w:rPr>
              <w:t>Exercise in conjunction with other powers [</w:t>
            </w:r>
            <w:proofErr w:type="spellStart"/>
            <w:r w:rsidRPr="00600ED3">
              <w:rPr>
                <w:rFonts w:eastAsia="Arial" w:cs="Arial"/>
                <w:szCs w:val="22"/>
              </w:rPr>
              <w:t>cf</w:t>
            </w:r>
            <w:proofErr w:type="spellEnd"/>
            <w:r w:rsidRPr="00600ED3">
              <w:rPr>
                <w:rFonts w:eastAsia="Arial" w:cs="Arial"/>
                <w:szCs w:val="22"/>
              </w:rPr>
              <w:t xml:space="preserve"> s 16 RAB]</w:t>
            </w:r>
          </w:p>
        </w:tc>
        <w:tc>
          <w:tcPr>
            <w:tcW w:w="1819" w:type="dxa"/>
            <w:tcBorders>
              <w:top w:val="single" w:sz="8" w:space="0" w:color="auto"/>
              <w:left w:val="single" w:sz="8" w:space="0" w:color="auto"/>
              <w:bottom w:val="single" w:sz="8" w:space="0" w:color="auto"/>
              <w:right w:val="single" w:sz="8" w:space="0" w:color="auto"/>
            </w:tcBorders>
            <w:shd w:val="clear" w:color="auto" w:fill="FFCCFF"/>
            <w:vAlign w:val="center"/>
          </w:tcPr>
          <w:p w14:paraId="006FE2D8" w14:textId="3E6D379A" w:rsidR="31EC0372" w:rsidRPr="0074337B" w:rsidRDefault="31EC0372" w:rsidP="0002071A">
            <w:pPr>
              <w:spacing w:after="0" w:line="240" w:lineRule="auto"/>
            </w:pPr>
            <w:r w:rsidRPr="0002071A">
              <w:rPr>
                <w:rFonts w:eastAsia="Arial" w:cs="Arial"/>
                <w:szCs w:val="22"/>
              </w:rPr>
              <w:t>Section 16</w:t>
            </w:r>
          </w:p>
        </w:tc>
        <w:tc>
          <w:tcPr>
            <w:tcW w:w="1695" w:type="dxa"/>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59E331D4" w14:textId="3FD81A43" w:rsidR="31EC0372" w:rsidRPr="0074337B" w:rsidRDefault="31EC0372" w:rsidP="0002071A">
            <w:pPr>
              <w:spacing w:after="0" w:line="240" w:lineRule="auto"/>
            </w:pPr>
            <w:r w:rsidRPr="0002071A">
              <w:rPr>
                <w:rFonts w:eastAsia="Arial" w:cs="Arial"/>
                <w:szCs w:val="22"/>
              </w:rPr>
              <w:t>BCISPA s 32F</w:t>
            </w:r>
          </w:p>
        </w:tc>
      </w:tr>
      <w:tr w:rsidR="31EC0372" w14:paraId="6E7777F6"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5D7A7E7C" w14:textId="27AD184F" w:rsidR="31EC0372" w:rsidRPr="00600ED3" w:rsidRDefault="31EC0372" w:rsidP="0002071A">
            <w:pPr>
              <w:spacing w:after="0" w:line="240" w:lineRule="auto"/>
              <w:rPr>
                <w:rFonts w:cs="Arial"/>
                <w:szCs w:val="22"/>
              </w:rPr>
            </w:pPr>
            <w:r w:rsidRPr="00600ED3">
              <w:rPr>
                <w:rFonts w:eastAsia="Arial" w:cs="Arial"/>
                <w:szCs w:val="22"/>
              </w:rPr>
              <w:t>28</w:t>
            </w:r>
          </w:p>
        </w:tc>
        <w:tc>
          <w:tcPr>
            <w:tcW w:w="4560" w:type="dxa"/>
            <w:tcBorders>
              <w:top w:val="single" w:sz="8" w:space="0" w:color="auto"/>
              <w:left w:val="single" w:sz="8" w:space="0" w:color="auto"/>
              <w:bottom w:val="single" w:sz="8" w:space="0" w:color="auto"/>
              <w:right w:val="single" w:sz="8" w:space="0" w:color="auto"/>
            </w:tcBorders>
            <w:vAlign w:val="center"/>
          </w:tcPr>
          <w:p w14:paraId="4E7FF154" w14:textId="2F32AE9C" w:rsidR="31EC0372" w:rsidRPr="00B55E68" w:rsidRDefault="31EC0372" w:rsidP="0002071A">
            <w:pPr>
              <w:spacing w:after="0" w:line="240" w:lineRule="auto"/>
              <w:rPr>
                <w:rFonts w:cs="Arial"/>
                <w:szCs w:val="22"/>
              </w:rPr>
            </w:pPr>
            <w:r w:rsidRPr="00600ED3">
              <w:rPr>
                <w:rFonts w:eastAsia="Arial" w:cs="Arial"/>
                <w:szCs w:val="22"/>
              </w:rPr>
              <w:t>Power of authorised officers to require information and records [</w:t>
            </w:r>
            <w:proofErr w:type="spellStart"/>
            <w:r w:rsidRPr="00600ED3">
              <w:rPr>
                <w:rFonts w:eastAsia="Arial" w:cs="Arial"/>
                <w:szCs w:val="22"/>
              </w:rPr>
              <w:t>cf</w:t>
            </w:r>
            <w:proofErr w:type="spellEnd"/>
            <w:r w:rsidRPr="00C0152D">
              <w:rPr>
                <w:rFonts w:eastAsia="Arial" w:cs="Arial"/>
                <w:szCs w:val="22"/>
              </w:rPr>
              <w:t xml:space="preserve"> s 17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08470289" w14:textId="3CCEFE79" w:rsidR="31EC0372" w:rsidRPr="0074337B" w:rsidRDefault="31EC0372" w:rsidP="0002071A">
            <w:pPr>
              <w:spacing w:after="0" w:line="240" w:lineRule="auto"/>
            </w:pPr>
            <w:r w:rsidRPr="0002071A">
              <w:rPr>
                <w:rFonts w:eastAsia="Arial" w:cs="Arial"/>
                <w:szCs w:val="22"/>
              </w:rPr>
              <w:t>Section 17</w:t>
            </w:r>
          </w:p>
        </w:tc>
        <w:tc>
          <w:tcPr>
            <w:tcW w:w="1695" w:type="dxa"/>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0D509316" w14:textId="303F45AF" w:rsidR="31EC0372" w:rsidRPr="0074337B" w:rsidRDefault="31EC0372" w:rsidP="0002071A">
            <w:pPr>
              <w:spacing w:after="0" w:line="240" w:lineRule="auto"/>
            </w:pPr>
            <w:r w:rsidRPr="0002071A">
              <w:rPr>
                <w:rFonts w:eastAsia="Arial" w:cs="Arial"/>
                <w:szCs w:val="22"/>
              </w:rPr>
              <w:t>BCISPA s 32G</w:t>
            </w:r>
          </w:p>
          <w:p w14:paraId="14848DE0" w14:textId="76E038FF" w:rsidR="31EC0372" w:rsidRPr="0074337B" w:rsidRDefault="00254319" w:rsidP="0002071A">
            <w:pPr>
              <w:spacing w:after="0" w:line="240" w:lineRule="auto"/>
            </w:pPr>
            <w:r w:rsidRPr="0002071A">
              <w:rPr>
                <w:rFonts w:eastAsia="Arial" w:cs="Arial"/>
                <w:szCs w:val="22"/>
              </w:rPr>
              <w:t>BP</w:t>
            </w:r>
            <w:r>
              <w:rPr>
                <w:rFonts w:eastAsia="Arial" w:cs="Arial"/>
                <w:szCs w:val="22"/>
              </w:rPr>
              <w:t>S Act</w:t>
            </w:r>
            <w:r w:rsidR="31EC0372" w:rsidRPr="0002071A">
              <w:rPr>
                <w:rFonts w:eastAsia="Arial" w:cs="Arial"/>
                <w:szCs w:val="22"/>
              </w:rPr>
              <w:t xml:space="preserve"> s 44</w:t>
            </w:r>
          </w:p>
        </w:tc>
      </w:tr>
      <w:tr w:rsidR="31EC0372" w14:paraId="41704009"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06187ACA" w14:textId="1363C445" w:rsidR="31EC0372" w:rsidRPr="00600ED3" w:rsidRDefault="31EC0372" w:rsidP="0002071A">
            <w:pPr>
              <w:spacing w:after="0" w:line="240" w:lineRule="auto"/>
              <w:rPr>
                <w:rFonts w:cs="Arial"/>
                <w:szCs w:val="22"/>
              </w:rPr>
            </w:pPr>
            <w:r w:rsidRPr="00600ED3">
              <w:rPr>
                <w:rFonts w:eastAsia="Arial" w:cs="Arial"/>
                <w:szCs w:val="22"/>
              </w:rPr>
              <w:t>29</w:t>
            </w:r>
          </w:p>
        </w:tc>
        <w:tc>
          <w:tcPr>
            <w:tcW w:w="4560" w:type="dxa"/>
            <w:tcBorders>
              <w:top w:val="single" w:sz="8" w:space="0" w:color="auto"/>
              <w:left w:val="single" w:sz="8" w:space="0" w:color="auto"/>
              <w:bottom w:val="single" w:sz="8" w:space="0" w:color="auto"/>
              <w:right w:val="single" w:sz="8" w:space="0" w:color="auto"/>
            </w:tcBorders>
            <w:vAlign w:val="center"/>
          </w:tcPr>
          <w:p w14:paraId="3A0C7E28" w14:textId="4B519482" w:rsidR="31EC0372" w:rsidRPr="00B55E68" w:rsidRDefault="31EC0372" w:rsidP="0002071A">
            <w:pPr>
              <w:spacing w:after="0" w:line="240" w:lineRule="auto"/>
              <w:rPr>
                <w:rFonts w:cs="Arial"/>
                <w:szCs w:val="22"/>
              </w:rPr>
            </w:pPr>
            <w:r w:rsidRPr="00600ED3">
              <w:rPr>
                <w:rFonts w:eastAsia="Arial" w:cs="Arial"/>
                <w:szCs w:val="22"/>
              </w:rPr>
              <w:t>Power of authorised officers to require answer</w:t>
            </w:r>
            <w:r w:rsidRPr="00C0152D">
              <w:rPr>
                <w:rFonts w:eastAsia="Arial" w:cs="Arial"/>
                <w:szCs w:val="22"/>
              </w:rPr>
              <w:t>s [</w:t>
            </w:r>
            <w:proofErr w:type="spellStart"/>
            <w:r w:rsidRPr="00C0152D">
              <w:rPr>
                <w:rFonts w:eastAsia="Arial" w:cs="Arial"/>
                <w:szCs w:val="22"/>
              </w:rPr>
              <w:t>cf</w:t>
            </w:r>
            <w:proofErr w:type="spellEnd"/>
            <w:r w:rsidRPr="00C0152D">
              <w:rPr>
                <w:rFonts w:eastAsia="Arial" w:cs="Arial"/>
                <w:szCs w:val="22"/>
              </w:rPr>
              <w:t xml:space="preserve"> s 18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39BA49CB" w14:textId="26E263E4" w:rsidR="31EC0372" w:rsidRPr="0074337B" w:rsidRDefault="31EC0372" w:rsidP="0002071A">
            <w:pPr>
              <w:spacing w:after="0" w:line="240" w:lineRule="auto"/>
            </w:pPr>
            <w:r w:rsidRPr="0002071A">
              <w:rPr>
                <w:rFonts w:eastAsia="Arial" w:cs="Arial"/>
                <w:szCs w:val="22"/>
              </w:rPr>
              <w:t>Section 18</w:t>
            </w:r>
          </w:p>
        </w:tc>
        <w:tc>
          <w:tcPr>
            <w:tcW w:w="1695" w:type="dxa"/>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71ECD2CE" w14:textId="6EFCD739" w:rsidR="31EC0372" w:rsidRPr="0074337B" w:rsidRDefault="31EC0372" w:rsidP="0002071A">
            <w:pPr>
              <w:spacing w:after="0" w:line="240" w:lineRule="auto"/>
            </w:pPr>
            <w:r w:rsidRPr="0002071A">
              <w:rPr>
                <w:rFonts w:eastAsia="Arial" w:cs="Arial"/>
                <w:szCs w:val="22"/>
              </w:rPr>
              <w:t xml:space="preserve">BCISPA s 32H </w:t>
            </w:r>
          </w:p>
          <w:p w14:paraId="3CCD4BAB" w14:textId="6CE02CF3" w:rsidR="31EC0372" w:rsidRPr="0074337B" w:rsidRDefault="00254319" w:rsidP="0002071A">
            <w:pPr>
              <w:spacing w:after="0" w:line="240" w:lineRule="auto"/>
            </w:pPr>
            <w:r w:rsidRPr="0002071A">
              <w:rPr>
                <w:rFonts w:eastAsia="Arial" w:cs="Arial"/>
                <w:szCs w:val="22"/>
              </w:rPr>
              <w:t>BP</w:t>
            </w:r>
            <w:r>
              <w:rPr>
                <w:rFonts w:eastAsia="Arial" w:cs="Arial"/>
                <w:szCs w:val="22"/>
              </w:rPr>
              <w:t>S Act</w:t>
            </w:r>
            <w:r w:rsidR="31EC0372" w:rsidRPr="0002071A">
              <w:rPr>
                <w:rFonts w:eastAsia="Arial" w:cs="Arial"/>
                <w:szCs w:val="22"/>
              </w:rPr>
              <w:t xml:space="preserve"> s 45</w:t>
            </w:r>
          </w:p>
        </w:tc>
      </w:tr>
      <w:tr w:rsidR="31EC0372" w14:paraId="7FD076A1"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3656F3A1" w14:textId="18F42479" w:rsidR="31EC0372" w:rsidRPr="00600ED3" w:rsidRDefault="31EC0372" w:rsidP="0002071A">
            <w:pPr>
              <w:spacing w:after="0" w:line="240" w:lineRule="auto"/>
              <w:rPr>
                <w:rFonts w:cs="Arial"/>
                <w:szCs w:val="22"/>
              </w:rPr>
            </w:pPr>
            <w:r w:rsidRPr="00600ED3">
              <w:rPr>
                <w:rFonts w:eastAsia="Arial" w:cs="Arial"/>
                <w:szCs w:val="22"/>
              </w:rPr>
              <w:t xml:space="preserve"> </w:t>
            </w:r>
          </w:p>
          <w:p w14:paraId="47E8AAC4" w14:textId="54370F5F" w:rsidR="31EC0372" w:rsidRPr="00C0152D" w:rsidRDefault="31EC0372" w:rsidP="0002071A">
            <w:pPr>
              <w:spacing w:after="0" w:line="240" w:lineRule="auto"/>
              <w:rPr>
                <w:rFonts w:cs="Arial"/>
                <w:szCs w:val="22"/>
              </w:rPr>
            </w:pPr>
            <w:r w:rsidRPr="00600ED3">
              <w:rPr>
                <w:rFonts w:eastAsia="Arial" w:cs="Arial"/>
                <w:szCs w:val="22"/>
              </w:rPr>
              <w:t>30</w:t>
            </w:r>
          </w:p>
        </w:tc>
        <w:tc>
          <w:tcPr>
            <w:tcW w:w="4560" w:type="dxa"/>
            <w:tcBorders>
              <w:top w:val="single" w:sz="8" w:space="0" w:color="auto"/>
              <w:left w:val="single" w:sz="8" w:space="0" w:color="auto"/>
              <w:bottom w:val="single" w:sz="8" w:space="0" w:color="auto"/>
              <w:right w:val="single" w:sz="8" w:space="0" w:color="auto"/>
            </w:tcBorders>
            <w:vAlign w:val="center"/>
          </w:tcPr>
          <w:p w14:paraId="471A95A8" w14:textId="0E5F05B1" w:rsidR="31EC0372" w:rsidRPr="005337E7" w:rsidRDefault="31EC0372" w:rsidP="0002071A">
            <w:pPr>
              <w:spacing w:after="0" w:line="240" w:lineRule="auto"/>
              <w:rPr>
                <w:rFonts w:cs="Arial"/>
                <w:szCs w:val="22"/>
              </w:rPr>
            </w:pPr>
            <w:r w:rsidRPr="003947EE">
              <w:rPr>
                <w:rFonts w:eastAsia="Arial" w:cs="Arial"/>
                <w:szCs w:val="22"/>
              </w:rPr>
              <w:t>Self-incriminating evidence—corporations</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6842B1B2" w14:textId="1EE99EF9" w:rsidR="31EC0372" w:rsidRPr="0074337B" w:rsidRDefault="31EC0372" w:rsidP="0002071A">
            <w:pPr>
              <w:spacing w:after="0" w:line="240" w:lineRule="auto"/>
            </w:pPr>
            <w:r w:rsidRPr="0002071A">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shd w:val="clear" w:color="auto" w:fill="auto"/>
          </w:tcPr>
          <w:p w14:paraId="0CB76B7E" w14:textId="67D55E3C" w:rsidR="31EC0372" w:rsidRPr="0074337B" w:rsidRDefault="31EC0372" w:rsidP="0002071A">
            <w:pPr>
              <w:spacing w:after="0" w:line="240" w:lineRule="auto"/>
            </w:pPr>
            <w:r w:rsidRPr="0002071A">
              <w:rPr>
                <w:rFonts w:eastAsia="Arial" w:cs="Arial"/>
                <w:szCs w:val="22"/>
              </w:rPr>
              <w:t xml:space="preserve"> </w:t>
            </w:r>
          </w:p>
        </w:tc>
      </w:tr>
      <w:tr w:rsidR="31EC0372" w14:paraId="75177997"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541C526D" w14:textId="5A485512" w:rsidR="31EC0372" w:rsidRPr="00600ED3" w:rsidRDefault="31EC0372" w:rsidP="0002071A">
            <w:pPr>
              <w:spacing w:after="0" w:line="240" w:lineRule="auto"/>
              <w:rPr>
                <w:rFonts w:cs="Arial"/>
                <w:szCs w:val="22"/>
              </w:rPr>
            </w:pPr>
            <w:r w:rsidRPr="00600ED3">
              <w:rPr>
                <w:rFonts w:eastAsia="Arial" w:cs="Arial"/>
                <w:szCs w:val="22"/>
              </w:rPr>
              <w:t>31</w:t>
            </w:r>
          </w:p>
        </w:tc>
        <w:tc>
          <w:tcPr>
            <w:tcW w:w="4560" w:type="dxa"/>
            <w:tcBorders>
              <w:top w:val="single" w:sz="8" w:space="0" w:color="auto"/>
              <w:left w:val="single" w:sz="8" w:space="0" w:color="auto"/>
              <w:bottom w:val="single" w:sz="8" w:space="0" w:color="auto"/>
              <w:right w:val="single" w:sz="8" w:space="0" w:color="auto"/>
            </w:tcBorders>
            <w:vAlign w:val="center"/>
          </w:tcPr>
          <w:p w14:paraId="5CE90BAA" w14:textId="3CCD4282" w:rsidR="31EC0372" w:rsidRPr="00B55E68" w:rsidRDefault="31EC0372" w:rsidP="0002071A">
            <w:pPr>
              <w:spacing w:after="0" w:line="240" w:lineRule="auto"/>
              <w:rPr>
                <w:rFonts w:cs="Arial"/>
                <w:szCs w:val="22"/>
              </w:rPr>
            </w:pPr>
            <w:r w:rsidRPr="00600ED3">
              <w:rPr>
                <w:rFonts w:eastAsia="Arial" w:cs="Arial"/>
                <w:szCs w:val="22"/>
              </w:rPr>
              <w:t xml:space="preserve">Provision relating to requirement to give </w:t>
            </w:r>
            <w:r w:rsidRPr="00C0152D">
              <w:rPr>
                <w:rFonts w:eastAsia="Arial" w:cs="Arial"/>
                <w:szCs w:val="22"/>
              </w:rPr>
              <w:t>records or information or answer questions</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4126B4D8" w14:textId="5A87BAAE" w:rsidR="31EC0372" w:rsidRPr="0074337B" w:rsidRDefault="31EC0372" w:rsidP="0002071A">
            <w:pPr>
              <w:spacing w:after="0" w:line="240" w:lineRule="auto"/>
            </w:pPr>
            <w:r w:rsidRPr="0002071A">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shd w:val="clear" w:color="auto" w:fill="auto"/>
          </w:tcPr>
          <w:p w14:paraId="359330DC" w14:textId="76A4A6E2" w:rsidR="31EC0372" w:rsidRPr="0074337B" w:rsidRDefault="31EC0372" w:rsidP="0002071A">
            <w:pPr>
              <w:spacing w:after="0" w:line="240" w:lineRule="auto"/>
            </w:pPr>
            <w:r w:rsidRPr="0002071A">
              <w:rPr>
                <w:rFonts w:eastAsia="Arial" w:cs="Arial"/>
                <w:szCs w:val="22"/>
              </w:rPr>
              <w:t xml:space="preserve"> </w:t>
            </w:r>
          </w:p>
        </w:tc>
      </w:tr>
      <w:tr w:rsidR="31EC0372" w14:paraId="695631C7"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274022F8" w14:textId="01B2194C" w:rsidR="31EC0372" w:rsidRPr="00600ED3" w:rsidRDefault="31EC0372" w:rsidP="0002071A">
            <w:pPr>
              <w:spacing w:after="0" w:line="240" w:lineRule="auto"/>
              <w:rPr>
                <w:rFonts w:cs="Arial"/>
                <w:szCs w:val="22"/>
              </w:rPr>
            </w:pPr>
            <w:r w:rsidRPr="00600ED3">
              <w:rPr>
                <w:rFonts w:eastAsia="Arial" w:cs="Arial"/>
                <w:szCs w:val="22"/>
              </w:rPr>
              <w:t>32</w:t>
            </w:r>
          </w:p>
        </w:tc>
        <w:tc>
          <w:tcPr>
            <w:tcW w:w="4560" w:type="dxa"/>
            <w:tcBorders>
              <w:top w:val="single" w:sz="8" w:space="0" w:color="auto"/>
              <w:left w:val="single" w:sz="8" w:space="0" w:color="auto"/>
              <w:bottom w:val="single" w:sz="8" w:space="0" w:color="auto"/>
              <w:right w:val="single" w:sz="8" w:space="0" w:color="auto"/>
            </w:tcBorders>
            <w:vAlign w:val="center"/>
          </w:tcPr>
          <w:p w14:paraId="5C1B5A96" w14:textId="417F8A44" w:rsidR="31EC0372" w:rsidRPr="00C0152D" w:rsidRDefault="31EC0372" w:rsidP="0002071A">
            <w:pPr>
              <w:spacing w:after="0" w:line="240" w:lineRule="auto"/>
              <w:rPr>
                <w:rFonts w:cs="Arial"/>
                <w:szCs w:val="22"/>
              </w:rPr>
            </w:pPr>
            <w:r w:rsidRPr="00600ED3">
              <w:rPr>
                <w:rFonts w:eastAsia="Arial" w:cs="Arial"/>
                <w:szCs w:val="22"/>
              </w:rPr>
              <w:t>Recording of evidence [</w:t>
            </w:r>
            <w:proofErr w:type="spellStart"/>
            <w:r w:rsidRPr="00600ED3">
              <w:rPr>
                <w:rFonts w:eastAsia="Arial" w:cs="Arial"/>
                <w:szCs w:val="22"/>
              </w:rPr>
              <w:t>cf</w:t>
            </w:r>
            <w:proofErr w:type="spellEnd"/>
            <w:r w:rsidRPr="00600ED3">
              <w:rPr>
                <w:rFonts w:eastAsia="Arial" w:cs="Arial"/>
                <w:szCs w:val="22"/>
              </w:rPr>
              <w:t xml:space="preserve"> s 19 RAB]</w:t>
            </w:r>
          </w:p>
        </w:tc>
        <w:tc>
          <w:tcPr>
            <w:tcW w:w="1819" w:type="dxa"/>
            <w:tcBorders>
              <w:top w:val="single" w:sz="8" w:space="0" w:color="auto"/>
              <w:left w:val="single" w:sz="8" w:space="0" w:color="auto"/>
              <w:bottom w:val="single" w:sz="8" w:space="0" w:color="auto"/>
              <w:right w:val="single" w:sz="8" w:space="0" w:color="auto"/>
            </w:tcBorders>
            <w:shd w:val="clear" w:color="auto" w:fill="FFCCFF"/>
            <w:vAlign w:val="center"/>
          </w:tcPr>
          <w:p w14:paraId="66A9D413" w14:textId="54D1B412" w:rsidR="31EC0372" w:rsidRPr="0074337B" w:rsidRDefault="31EC0372" w:rsidP="0002071A">
            <w:pPr>
              <w:spacing w:after="0" w:line="240" w:lineRule="auto"/>
            </w:pPr>
            <w:r w:rsidRPr="0002071A">
              <w:rPr>
                <w:rFonts w:eastAsia="Arial" w:cs="Arial"/>
                <w:szCs w:val="22"/>
              </w:rPr>
              <w:t>Section 19</w:t>
            </w:r>
          </w:p>
        </w:tc>
        <w:tc>
          <w:tcPr>
            <w:tcW w:w="1695" w:type="dxa"/>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447BB193" w14:textId="736C2A23" w:rsidR="31EC0372" w:rsidRPr="0074337B" w:rsidRDefault="00254319" w:rsidP="0002071A">
            <w:pPr>
              <w:spacing w:after="0" w:line="240" w:lineRule="auto"/>
            </w:pPr>
            <w:r w:rsidRPr="0002071A">
              <w:rPr>
                <w:rFonts w:eastAsia="Arial" w:cs="Arial"/>
                <w:szCs w:val="22"/>
              </w:rPr>
              <w:t>BP</w:t>
            </w:r>
            <w:r>
              <w:rPr>
                <w:rFonts w:eastAsia="Arial" w:cs="Arial"/>
                <w:szCs w:val="22"/>
              </w:rPr>
              <w:t>S Act</w:t>
            </w:r>
            <w:r w:rsidR="31EC0372" w:rsidRPr="0002071A">
              <w:rPr>
                <w:rFonts w:eastAsia="Arial" w:cs="Arial"/>
                <w:szCs w:val="22"/>
              </w:rPr>
              <w:t xml:space="preserve"> s 46</w:t>
            </w:r>
          </w:p>
        </w:tc>
      </w:tr>
      <w:tr w:rsidR="31EC0372" w14:paraId="1D8E3104" w14:textId="77777777" w:rsidTr="00BD33B4">
        <w:tc>
          <w:tcPr>
            <w:tcW w:w="1557" w:type="dxa"/>
            <w:tcBorders>
              <w:top w:val="single" w:sz="8" w:space="0" w:color="auto"/>
              <w:left w:val="single" w:sz="8" w:space="0" w:color="auto"/>
              <w:bottom w:val="single" w:sz="8" w:space="0" w:color="auto"/>
              <w:right w:val="single" w:sz="8" w:space="0" w:color="auto"/>
            </w:tcBorders>
            <w:vAlign w:val="center"/>
          </w:tcPr>
          <w:p w14:paraId="188E5A09" w14:textId="5FAFAEE5" w:rsidR="31EC0372" w:rsidRPr="00600ED3" w:rsidRDefault="31EC0372" w:rsidP="0002071A">
            <w:pPr>
              <w:spacing w:after="0" w:line="240" w:lineRule="auto"/>
              <w:rPr>
                <w:rFonts w:cs="Arial"/>
                <w:szCs w:val="22"/>
              </w:rPr>
            </w:pPr>
            <w:r w:rsidRPr="00600ED3">
              <w:rPr>
                <w:rFonts w:eastAsia="Arial" w:cs="Arial"/>
                <w:szCs w:val="22"/>
              </w:rPr>
              <w:t>33</w:t>
            </w:r>
          </w:p>
        </w:tc>
        <w:tc>
          <w:tcPr>
            <w:tcW w:w="4560" w:type="dxa"/>
            <w:tcBorders>
              <w:top w:val="single" w:sz="8" w:space="0" w:color="auto"/>
              <w:left w:val="single" w:sz="8" w:space="0" w:color="auto"/>
              <w:bottom w:val="single" w:sz="8" w:space="0" w:color="auto"/>
              <w:right w:val="single" w:sz="8" w:space="0" w:color="auto"/>
            </w:tcBorders>
            <w:vAlign w:val="center"/>
          </w:tcPr>
          <w:p w14:paraId="444721B3" w14:textId="779217D4" w:rsidR="31EC0372" w:rsidRPr="00C0152D" w:rsidRDefault="31EC0372" w:rsidP="009D0AB7">
            <w:pPr>
              <w:rPr>
                <w:rFonts w:cs="Arial"/>
                <w:szCs w:val="22"/>
              </w:rPr>
            </w:pPr>
            <w:r w:rsidRPr="00600ED3">
              <w:rPr>
                <w:rFonts w:eastAsia="Arial" w:cs="Arial"/>
                <w:szCs w:val="22"/>
              </w:rPr>
              <w:t>Power to audit certain</w:t>
            </w:r>
            <w:r w:rsidR="00C601C8">
              <w:rPr>
                <w:rFonts w:eastAsia="Arial" w:cs="Arial"/>
                <w:szCs w:val="22"/>
              </w:rPr>
              <w:t xml:space="preserve"> persons</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18E184D6" w14:textId="38B0D6E2" w:rsidR="31EC0372" w:rsidRPr="0074337B" w:rsidRDefault="31EC0372" w:rsidP="0002071A">
            <w:pPr>
              <w:spacing w:after="0" w:line="240" w:lineRule="auto"/>
            </w:pPr>
            <w:r w:rsidRPr="0002071A">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7D4AC79B" w14:textId="094816EE" w:rsidR="31EC0372" w:rsidRPr="0074337B" w:rsidRDefault="31EC0372" w:rsidP="0002071A">
            <w:pPr>
              <w:spacing w:after="0" w:line="240" w:lineRule="auto"/>
            </w:pPr>
            <w:r w:rsidRPr="0002071A">
              <w:rPr>
                <w:rFonts w:eastAsia="Arial" w:cs="Arial"/>
                <w:szCs w:val="22"/>
              </w:rPr>
              <w:t xml:space="preserve"> </w:t>
            </w:r>
          </w:p>
        </w:tc>
      </w:tr>
      <w:tr w:rsidR="31EC0372" w14:paraId="384BBB99"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1DA535C0" w14:textId="7C4AFCA0" w:rsidR="31EC0372" w:rsidRPr="00600ED3" w:rsidRDefault="31EC0372" w:rsidP="0002071A">
            <w:pPr>
              <w:spacing w:after="0" w:line="240" w:lineRule="auto"/>
              <w:rPr>
                <w:rFonts w:cs="Arial"/>
                <w:szCs w:val="22"/>
              </w:rPr>
            </w:pPr>
            <w:r w:rsidRPr="00600ED3">
              <w:rPr>
                <w:rFonts w:eastAsia="Arial" w:cs="Arial"/>
                <w:szCs w:val="22"/>
              </w:rPr>
              <w:lastRenderedPageBreak/>
              <w:t>34</w:t>
            </w:r>
          </w:p>
        </w:tc>
        <w:tc>
          <w:tcPr>
            <w:tcW w:w="4560" w:type="dxa"/>
            <w:tcBorders>
              <w:top w:val="single" w:sz="8" w:space="0" w:color="auto"/>
              <w:left w:val="single" w:sz="8" w:space="0" w:color="auto"/>
              <w:bottom w:val="single" w:sz="8" w:space="0" w:color="auto"/>
              <w:right w:val="single" w:sz="8" w:space="0" w:color="auto"/>
            </w:tcBorders>
            <w:vAlign w:val="center"/>
          </w:tcPr>
          <w:p w14:paraId="3D7F0A24" w14:textId="52588901" w:rsidR="31EC0372" w:rsidRPr="00C0152D" w:rsidRDefault="31EC0372" w:rsidP="0002071A">
            <w:pPr>
              <w:spacing w:after="0" w:line="240" w:lineRule="auto"/>
              <w:rPr>
                <w:rFonts w:cs="Arial"/>
                <w:szCs w:val="22"/>
              </w:rPr>
            </w:pPr>
            <w:r w:rsidRPr="00600ED3">
              <w:rPr>
                <w:rFonts w:eastAsia="Arial" w:cs="Arial"/>
                <w:szCs w:val="22"/>
              </w:rPr>
              <w:t>Investigation of councils acting as certifier [</w:t>
            </w:r>
            <w:proofErr w:type="spellStart"/>
            <w:r w:rsidRPr="00600ED3">
              <w:rPr>
                <w:rFonts w:eastAsia="Arial" w:cs="Arial"/>
                <w:szCs w:val="22"/>
              </w:rPr>
              <w:t>cf</w:t>
            </w:r>
            <w:proofErr w:type="spellEnd"/>
            <w:r w:rsidRPr="00600ED3">
              <w:rPr>
                <w:rFonts w:eastAsia="Arial" w:cs="Arial"/>
                <w:szCs w:val="22"/>
              </w:rPr>
              <w:t xml:space="preserve"> s 107 BDCA]</w:t>
            </w:r>
          </w:p>
        </w:tc>
        <w:tc>
          <w:tcPr>
            <w:tcW w:w="1819" w:type="dxa"/>
            <w:tcBorders>
              <w:top w:val="single" w:sz="8" w:space="0" w:color="auto"/>
              <w:left w:val="single" w:sz="8" w:space="0" w:color="auto"/>
              <w:bottom w:val="single" w:sz="8" w:space="0" w:color="auto"/>
              <w:right w:val="single" w:sz="8" w:space="0" w:color="auto"/>
            </w:tcBorders>
            <w:vAlign w:val="center"/>
          </w:tcPr>
          <w:p w14:paraId="7889412E" w14:textId="73DD1D9D" w:rsidR="31EC0372" w:rsidRPr="0074337B" w:rsidRDefault="31EC0372" w:rsidP="0002071A">
            <w:pPr>
              <w:spacing w:after="0" w:line="240" w:lineRule="auto"/>
              <w:rPr>
                <w:rFonts w:cs="Arial"/>
                <w:szCs w:val="22"/>
              </w:rPr>
            </w:pPr>
            <w:r w:rsidRPr="0002071A">
              <w:rPr>
                <w:rFonts w:eastAsia="Arial" w:cs="Arial"/>
                <w:b/>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FEE75C"/>
          </w:tcPr>
          <w:p w14:paraId="741146EE" w14:textId="20ACF096" w:rsidR="31EC0372" w:rsidRPr="0074337B" w:rsidRDefault="003E0D0A" w:rsidP="0002071A">
            <w:pPr>
              <w:spacing w:after="0" w:line="240" w:lineRule="auto"/>
            </w:pPr>
            <w:r>
              <w:rPr>
                <w:rFonts w:eastAsia="Arial" w:cs="Arial"/>
                <w:szCs w:val="22"/>
              </w:rPr>
              <w:t>BDC Act</w:t>
            </w:r>
            <w:r w:rsidR="31EC0372" w:rsidRPr="0002071A">
              <w:rPr>
                <w:rFonts w:eastAsia="Arial" w:cs="Arial"/>
                <w:szCs w:val="22"/>
              </w:rPr>
              <w:t xml:space="preserve"> s 107</w:t>
            </w:r>
          </w:p>
        </w:tc>
      </w:tr>
      <w:tr w:rsidR="31EC0372" w14:paraId="4463A4C3"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1F4F1625" w14:textId="1CA19DB0" w:rsidR="31EC0372" w:rsidRPr="00600ED3" w:rsidRDefault="31EC0372" w:rsidP="0002071A">
            <w:pPr>
              <w:spacing w:after="0" w:line="240" w:lineRule="auto"/>
              <w:rPr>
                <w:rFonts w:cs="Arial"/>
                <w:szCs w:val="22"/>
              </w:rPr>
            </w:pPr>
            <w:r w:rsidRPr="00600ED3">
              <w:rPr>
                <w:rFonts w:eastAsia="Arial" w:cs="Arial"/>
                <w:szCs w:val="22"/>
              </w:rPr>
              <w:t>35</w:t>
            </w:r>
          </w:p>
        </w:tc>
        <w:tc>
          <w:tcPr>
            <w:tcW w:w="4560" w:type="dxa"/>
            <w:tcBorders>
              <w:top w:val="single" w:sz="8" w:space="0" w:color="auto"/>
              <w:left w:val="single" w:sz="8" w:space="0" w:color="auto"/>
              <w:bottom w:val="single" w:sz="8" w:space="0" w:color="auto"/>
              <w:right w:val="single" w:sz="8" w:space="0" w:color="auto"/>
            </w:tcBorders>
            <w:vAlign w:val="center"/>
          </w:tcPr>
          <w:p w14:paraId="1D8C0198" w14:textId="53578C3B" w:rsidR="31EC0372" w:rsidRPr="003947EE" w:rsidRDefault="31EC0372" w:rsidP="0002071A">
            <w:pPr>
              <w:spacing w:after="0" w:line="240" w:lineRule="auto"/>
              <w:rPr>
                <w:rFonts w:cs="Arial"/>
                <w:szCs w:val="22"/>
              </w:rPr>
            </w:pPr>
            <w:r w:rsidRPr="00600ED3">
              <w:rPr>
                <w:rFonts w:eastAsia="Arial" w:cs="Arial"/>
                <w:szCs w:val="22"/>
              </w:rPr>
              <w:t xml:space="preserve">Process </w:t>
            </w:r>
            <w:r w:rsidRPr="00C0152D">
              <w:rPr>
                <w:rFonts w:eastAsia="Arial" w:cs="Arial"/>
                <w:szCs w:val="22"/>
              </w:rPr>
              <w:t>following report into council as certifier [</w:t>
            </w:r>
            <w:proofErr w:type="spellStart"/>
            <w:r w:rsidRPr="00C0152D">
              <w:rPr>
                <w:rFonts w:eastAsia="Arial" w:cs="Arial"/>
                <w:szCs w:val="22"/>
              </w:rPr>
              <w:t>cf</w:t>
            </w:r>
            <w:proofErr w:type="spellEnd"/>
            <w:r w:rsidRPr="00C0152D">
              <w:rPr>
                <w:rFonts w:eastAsia="Arial" w:cs="Arial"/>
                <w:szCs w:val="22"/>
              </w:rPr>
              <w:t xml:space="preserve"> s 107 BDCA]</w:t>
            </w:r>
          </w:p>
        </w:tc>
        <w:tc>
          <w:tcPr>
            <w:tcW w:w="1819" w:type="dxa"/>
            <w:tcBorders>
              <w:top w:val="single" w:sz="8" w:space="0" w:color="auto"/>
              <w:left w:val="single" w:sz="8" w:space="0" w:color="auto"/>
              <w:bottom w:val="single" w:sz="8" w:space="0" w:color="auto"/>
              <w:right w:val="single" w:sz="8" w:space="0" w:color="auto"/>
            </w:tcBorders>
            <w:vAlign w:val="center"/>
          </w:tcPr>
          <w:p w14:paraId="218BDC26" w14:textId="6ABB6F96" w:rsidR="31EC0372" w:rsidRPr="0074337B" w:rsidRDefault="31EC0372" w:rsidP="0002071A">
            <w:pPr>
              <w:spacing w:after="0" w:line="240" w:lineRule="auto"/>
              <w:rPr>
                <w:rFonts w:cs="Arial"/>
                <w:szCs w:val="22"/>
              </w:rPr>
            </w:pPr>
            <w:r w:rsidRPr="0002071A">
              <w:rPr>
                <w:rFonts w:eastAsia="Arial" w:cs="Arial"/>
                <w:b/>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FEE75C"/>
          </w:tcPr>
          <w:p w14:paraId="6F8C9EB8" w14:textId="2FB6290A" w:rsidR="31EC0372" w:rsidRPr="0074337B" w:rsidRDefault="003E0D0A" w:rsidP="0002071A">
            <w:pPr>
              <w:spacing w:after="0" w:line="240" w:lineRule="auto"/>
            </w:pPr>
            <w:r>
              <w:rPr>
                <w:rFonts w:eastAsia="Arial" w:cs="Arial"/>
                <w:szCs w:val="22"/>
              </w:rPr>
              <w:t>BDC Act</w:t>
            </w:r>
            <w:r w:rsidR="31EC0372" w:rsidRPr="0002071A">
              <w:rPr>
                <w:rFonts w:eastAsia="Arial" w:cs="Arial"/>
                <w:szCs w:val="22"/>
              </w:rPr>
              <w:t xml:space="preserve"> s 107</w:t>
            </w:r>
          </w:p>
        </w:tc>
      </w:tr>
      <w:tr w:rsidR="00A14BD5" w:rsidRPr="001631D8" w14:paraId="322DDF9C" w14:textId="77777777" w:rsidTr="008E7662">
        <w:tc>
          <w:tcPr>
            <w:tcW w:w="9631" w:type="dxa"/>
            <w:gridSpan w:val="4"/>
            <w:tcBorders>
              <w:top w:val="single" w:sz="8" w:space="0" w:color="auto"/>
              <w:left w:val="single" w:sz="8" w:space="0" w:color="auto"/>
              <w:bottom w:val="single" w:sz="8" w:space="0" w:color="auto"/>
              <w:right w:val="single" w:sz="8" w:space="0" w:color="auto"/>
            </w:tcBorders>
            <w:vAlign w:val="center"/>
          </w:tcPr>
          <w:p w14:paraId="0B3578E8" w14:textId="72E37808" w:rsidR="00A14BD5" w:rsidRPr="0002071A" w:rsidRDefault="00A14BD5" w:rsidP="0002071A">
            <w:pPr>
              <w:spacing w:line="240" w:lineRule="auto"/>
              <w:rPr>
                <w:rFonts w:eastAsia="Arial" w:cs="Arial"/>
                <w:b/>
                <w:color w:val="000066"/>
                <w:szCs w:val="22"/>
              </w:rPr>
            </w:pPr>
            <w:r w:rsidRPr="0002071A">
              <w:rPr>
                <w:rFonts w:eastAsia="Arial" w:cs="Arial"/>
                <w:b/>
                <w:color w:val="000066"/>
                <w:szCs w:val="22"/>
              </w:rPr>
              <w:t xml:space="preserve">Division 4 Entry to premises  </w:t>
            </w:r>
          </w:p>
        </w:tc>
      </w:tr>
      <w:tr w:rsidR="31EC0372" w14:paraId="134064CA" w14:textId="77777777" w:rsidTr="005B6D23">
        <w:trPr>
          <w:trHeight w:val="255"/>
        </w:trPr>
        <w:tc>
          <w:tcPr>
            <w:tcW w:w="1557" w:type="dxa"/>
            <w:vMerge w:val="restart"/>
            <w:tcBorders>
              <w:top w:val="single" w:sz="8" w:space="0" w:color="auto"/>
              <w:left w:val="single" w:sz="8" w:space="0" w:color="auto"/>
              <w:bottom w:val="single" w:sz="8" w:space="0" w:color="auto"/>
              <w:right w:val="single" w:sz="8" w:space="0" w:color="auto"/>
            </w:tcBorders>
            <w:vAlign w:val="center"/>
          </w:tcPr>
          <w:p w14:paraId="5E8F6532" w14:textId="5CE23222" w:rsidR="31EC0372" w:rsidRPr="00600ED3" w:rsidRDefault="31EC0372" w:rsidP="0002071A">
            <w:pPr>
              <w:spacing w:after="0" w:line="240" w:lineRule="auto"/>
              <w:rPr>
                <w:rFonts w:cs="Arial"/>
                <w:szCs w:val="22"/>
              </w:rPr>
            </w:pPr>
            <w:r w:rsidRPr="00600ED3">
              <w:rPr>
                <w:rFonts w:eastAsia="Arial" w:cs="Arial"/>
                <w:szCs w:val="22"/>
              </w:rPr>
              <w:t>36</w:t>
            </w:r>
          </w:p>
        </w:tc>
        <w:tc>
          <w:tcPr>
            <w:tcW w:w="4560" w:type="dxa"/>
            <w:vMerge w:val="restart"/>
            <w:tcBorders>
              <w:top w:val="single" w:sz="8" w:space="0" w:color="auto"/>
              <w:left w:val="single" w:sz="8" w:space="0" w:color="auto"/>
              <w:bottom w:val="single" w:sz="8" w:space="0" w:color="auto"/>
              <w:right w:val="single" w:sz="8" w:space="0" w:color="auto"/>
            </w:tcBorders>
            <w:vAlign w:val="center"/>
          </w:tcPr>
          <w:p w14:paraId="08B48E94" w14:textId="4B481AC7" w:rsidR="31EC0372" w:rsidRPr="003947EE" w:rsidRDefault="31EC0372" w:rsidP="0002071A">
            <w:pPr>
              <w:spacing w:after="0" w:line="240" w:lineRule="auto"/>
              <w:rPr>
                <w:rFonts w:cs="Arial"/>
                <w:szCs w:val="22"/>
              </w:rPr>
            </w:pPr>
            <w:r w:rsidRPr="00600ED3">
              <w:rPr>
                <w:rFonts w:eastAsia="Arial" w:cs="Arial"/>
                <w:szCs w:val="22"/>
              </w:rPr>
              <w:t>Power of autho</w:t>
            </w:r>
            <w:r w:rsidRPr="00C0152D">
              <w:rPr>
                <w:rFonts w:eastAsia="Arial" w:cs="Arial"/>
                <w:szCs w:val="22"/>
              </w:rPr>
              <w:t>rised officers to enter premises [</w:t>
            </w:r>
            <w:proofErr w:type="spellStart"/>
            <w:r w:rsidRPr="00C0152D">
              <w:rPr>
                <w:rFonts w:eastAsia="Arial" w:cs="Arial"/>
                <w:szCs w:val="22"/>
              </w:rPr>
              <w:t>cf</w:t>
            </w:r>
            <w:proofErr w:type="spellEnd"/>
            <w:r w:rsidRPr="00C0152D">
              <w:rPr>
                <w:rFonts w:eastAsia="Arial" w:cs="Arial"/>
                <w:szCs w:val="22"/>
              </w:rPr>
              <w:t xml:space="preserve"> s 20 RAB]</w:t>
            </w:r>
          </w:p>
        </w:tc>
        <w:tc>
          <w:tcPr>
            <w:tcW w:w="1819" w:type="dxa"/>
            <w:vMerge w:val="restart"/>
            <w:tcBorders>
              <w:top w:val="single" w:sz="8" w:space="0" w:color="auto"/>
              <w:left w:val="single" w:sz="8" w:space="0" w:color="auto"/>
              <w:bottom w:val="single" w:sz="8" w:space="0" w:color="auto"/>
              <w:right w:val="single" w:sz="8" w:space="0" w:color="auto"/>
            </w:tcBorders>
            <w:shd w:val="clear" w:color="auto" w:fill="FEE75C"/>
            <w:vAlign w:val="center"/>
          </w:tcPr>
          <w:p w14:paraId="5262A3E6" w14:textId="242D4E3F" w:rsidR="31EC0372" w:rsidRPr="001B3567" w:rsidRDefault="31EC0372" w:rsidP="0002071A">
            <w:pPr>
              <w:spacing w:after="0" w:line="240" w:lineRule="auto"/>
            </w:pPr>
            <w:r w:rsidRPr="0002071A">
              <w:rPr>
                <w:rFonts w:eastAsia="Arial" w:cs="Arial"/>
                <w:szCs w:val="22"/>
              </w:rPr>
              <w:t>Section 20</w:t>
            </w:r>
          </w:p>
        </w:tc>
        <w:tc>
          <w:tcPr>
            <w:tcW w:w="1695" w:type="dxa"/>
            <w:tcBorders>
              <w:top w:val="single" w:sz="8" w:space="0" w:color="auto"/>
              <w:left w:val="single" w:sz="8" w:space="0" w:color="auto"/>
              <w:bottom w:val="single" w:sz="8" w:space="0" w:color="auto"/>
              <w:right w:val="single" w:sz="8" w:space="0" w:color="auto"/>
            </w:tcBorders>
            <w:shd w:val="clear" w:color="auto" w:fill="FEE75C"/>
          </w:tcPr>
          <w:p w14:paraId="6DEE6A0D" w14:textId="3CD32F23" w:rsidR="31EC0372" w:rsidRPr="001B3567" w:rsidRDefault="00F239C0" w:rsidP="0002071A">
            <w:pPr>
              <w:spacing w:after="0" w:line="240" w:lineRule="auto"/>
            </w:pPr>
            <w:r w:rsidRPr="0002071A">
              <w:rPr>
                <w:rFonts w:eastAsia="Arial" w:cs="Arial"/>
                <w:szCs w:val="22"/>
              </w:rPr>
              <w:t>BP</w:t>
            </w:r>
            <w:r>
              <w:rPr>
                <w:rFonts w:eastAsia="Arial" w:cs="Arial"/>
                <w:szCs w:val="22"/>
              </w:rPr>
              <w:t>S Act</w:t>
            </w:r>
            <w:r w:rsidR="31EC0372" w:rsidRPr="0002071A">
              <w:rPr>
                <w:rFonts w:eastAsia="Arial" w:cs="Arial"/>
                <w:szCs w:val="22"/>
              </w:rPr>
              <w:t xml:space="preserve"> s 79</w:t>
            </w:r>
          </w:p>
        </w:tc>
      </w:tr>
      <w:tr w:rsidR="31EC0372" w14:paraId="780C363A" w14:textId="77777777" w:rsidTr="005B6D23">
        <w:trPr>
          <w:trHeight w:val="255"/>
        </w:trPr>
        <w:tc>
          <w:tcPr>
            <w:tcW w:w="1557" w:type="dxa"/>
            <w:vMerge/>
            <w:tcBorders>
              <w:left w:val="single" w:sz="0" w:space="0" w:color="auto"/>
              <w:bottom w:val="single" w:sz="0" w:space="0" w:color="auto"/>
              <w:right w:val="single" w:sz="0" w:space="0" w:color="auto"/>
            </w:tcBorders>
            <w:vAlign w:val="center"/>
          </w:tcPr>
          <w:p w14:paraId="7656CCEE" w14:textId="77777777" w:rsidR="001E50E3" w:rsidRPr="0002071A" w:rsidRDefault="001E50E3" w:rsidP="0002071A">
            <w:pPr>
              <w:spacing w:after="0" w:line="240" w:lineRule="auto"/>
              <w:rPr>
                <w:rFonts w:cs="Arial"/>
                <w:szCs w:val="22"/>
              </w:rPr>
            </w:pPr>
          </w:p>
        </w:tc>
        <w:tc>
          <w:tcPr>
            <w:tcW w:w="4560" w:type="dxa"/>
            <w:vMerge/>
            <w:tcBorders>
              <w:left w:val="single" w:sz="0" w:space="0" w:color="auto"/>
              <w:bottom w:val="single" w:sz="0" w:space="0" w:color="auto"/>
              <w:right w:val="single" w:sz="0" w:space="0" w:color="auto"/>
            </w:tcBorders>
            <w:vAlign w:val="center"/>
          </w:tcPr>
          <w:p w14:paraId="00C053E7" w14:textId="77777777" w:rsidR="001E50E3" w:rsidRPr="0002071A" w:rsidRDefault="001E50E3" w:rsidP="0002071A">
            <w:pPr>
              <w:spacing w:after="0" w:line="240" w:lineRule="auto"/>
              <w:rPr>
                <w:rFonts w:cs="Arial"/>
                <w:szCs w:val="22"/>
              </w:rPr>
            </w:pPr>
          </w:p>
        </w:tc>
        <w:tc>
          <w:tcPr>
            <w:tcW w:w="1819" w:type="dxa"/>
            <w:vMerge/>
            <w:tcBorders>
              <w:left w:val="single" w:sz="0" w:space="0" w:color="auto"/>
              <w:bottom w:val="single" w:sz="0" w:space="0" w:color="auto"/>
              <w:right w:val="single" w:sz="0" w:space="0" w:color="auto"/>
            </w:tcBorders>
            <w:shd w:val="clear" w:color="auto" w:fill="FEE75C"/>
            <w:vAlign w:val="center"/>
          </w:tcPr>
          <w:p w14:paraId="68331845" w14:textId="77777777" w:rsidR="001E50E3" w:rsidRPr="0002071A" w:rsidRDefault="001E50E3" w:rsidP="0002071A">
            <w:pPr>
              <w:spacing w:after="0" w:line="240" w:lineRule="auto"/>
              <w:rPr>
                <w:rFonts w:cs="Arial"/>
                <w:szCs w:val="22"/>
              </w:rPr>
            </w:pPr>
          </w:p>
        </w:tc>
        <w:tc>
          <w:tcPr>
            <w:tcW w:w="1695" w:type="dxa"/>
            <w:tcBorders>
              <w:top w:val="single" w:sz="8" w:space="0" w:color="auto"/>
              <w:left w:val="nil"/>
              <w:bottom w:val="single" w:sz="8" w:space="0" w:color="auto"/>
              <w:right w:val="single" w:sz="8" w:space="0" w:color="auto"/>
            </w:tcBorders>
            <w:shd w:val="clear" w:color="auto" w:fill="D99594" w:themeFill="accent2" w:themeFillTint="99"/>
          </w:tcPr>
          <w:p w14:paraId="272F6E30" w14:textId="73908CB3" w:rsidR="31EC0372" w:rsidRPr="001B3567" w:rsidRDefault="31EC0372" w:rsidP="0002071A">
            <w:pPr>
              <w:spacing w:after="0" w:line="240" w:lineRule="auto"/>
            </w:pPr>
            <w:r w:rsidRPr="0002071A">
              <w:rPr>
                <w:rFonts w:eastAsia="Arial" w:cs="Arial"/>
                <w:szCs w:val="22"/>
              </w:rPr>
              <w:t>BCISPA s 32I</w:t>
            </w:r>
          </w:p>
          <w:p w14:paraId="4971F4E2" w14:textId="0E62839A" w:rsidR="31EC0372" w:rsidRPr="001B3567" w:rsidRDefault="00F239C0" w:rsidP="0002071A">
            <w:pPr>
              <w:spacing w:after="0" w:line="240" w:lineRule="auto"/>
            </w:pPr>
            <w:r w:rsidRPr="0002071A">
              <w:rPr>
                <w:rFonts w:eastAsia="Arial" w:cs="Arial"/>
                <w:szCs w:val="22"/>
              </w:rPr>
              <w:t>BP</w:t>
            </w:r>
            <w:r>
              <w:rPr>
                <w:rFonts w:eastAsia="Arial" w:cs="Arial"/>
                <w:szCs w:val="22"/>
              </w:rPr>
              <w:t>S Act</w:t>
            </w:r>
            <w:r w:rsidR="31EC0372" w:rsidRPr="0002071A">
              <w:rPr>
                <w:rFonts w:eastAsia="Arial" w:cs="Arial"/>
                <w:szCs w:val="22"/>
              </w:rPr>
              <w:t xml:space="preserve"> ss 47 (1), (2), (3)</w:t>
            </w:r>
          </w:p>
          <w:p w14:paraId="68B5FC01" w14:textId="6BCDDA0D" w:rsidR="31EC0372" w:rsidRPr="001B3567" w:rsidRDefault="00E17D8B" w:rsidP="0002071A">
            <w:pPr>
              <w:spacing w:after="0" w:line="240" w:lineRule="auto"/>
            </w:pPr>
            <w:r w:rsidRPr="0002071A">
              <w:rPr>
                <w:rFonts w:eastAsia="Arial" w:cs="Arial"/>
                <w:szCs w:val="22"/>
              </w:rPr>
              <w:t>P</w:t>
            </w:r>
            <w:r>
              <w:rPr>
                <w:rFonts w:eastAsia="Arial" w:cs="Arial"/>
                <w:szCs w:val="22"/>
              </w:rPr>
              <w:t>&amp;</w:t>
            </w:r>
            <w:r w:rsidRPr="0002071A">
              <w:rPr>
                <w:rFonts w:eastAsia="Arial" w:cs="Arial"/>
                <w:szCs w:val="22"/>
              </w:rPr>
              <w:t>D</w:t>
            </w:r>
            <w:r>
              <w:rPr>
                <w:rFonts w:eastAsia="Arial" w:cs="Arial"/>
                <w:szCs w:val="22"/>
              </w:rPr>
              <w:t xml:space="preserve"> </w:t>
            </w:r>
            <w:r w:rsidRPr="0002071A">
              <w:rPr>
                <w:rFonts w:eastAsia="Arial" w:cs="Arial"/>
                <w:szCs w:val="22"/>
              </w:rPr>
              <w:t>A</w:t>
            </w:r>
            <w:r>
              <w:rPr>
                <w:rFonts w:eastAsia="Arial" w:cs="Arial"/>
                <w:szCs w:val="22"/>
              </w:rPr>
              <w:t>ct</w:t>
            </w:r>
            <w:r w:rsidRPr="0002071A">
              <w:rPr>
                <w:rFonts w:eastAsia="Arial" w:cs="Arial"/>
                <w:szCs w:val="22"/>
              </w:rPr>
              <w:t xml:space="preserve"> </w:t>
            </w:r>
            <w:r w:rsidR="31EC0372" w:rsidRPr="0002071A">
              <w:rPr>
                <w:rFonts w:eastAsia="Arial" w:cs="Arial"/>
                <w:szCs w:val="22"/>
              </w:rPr>
              <w:t>s 29</w:t>
            </w:r>
          </w:p>
        </w:tc>
      </w:tr>
      <w:tr w:rsidR="31EC0372" w14:paraId="06939688" w14:textId="77777777" w:rsidTr="005B6D23">
        <w:tc>
          <w:tcPr>
            <w:tcW w:w="1557" w:type="dxa"/>
            <w:tcBorders>
              <w:top w:val="nil"/>
              <w:left w:val="single" w:sz="8" w:space="0" w:color="auto"/>
              <w:bottom w:val="single" w:sz="8" w:space="0" w:color="auto"/>
              <w:right w:val="single" w:sz="8" w:space="0" w:color="auto"/>
            </w:tcBorders>
            <w:vAlign w:val="center"/>
          </w:tcPr>
          <w:p w14:paraId="11A342F5" w14:textId="24B1ABF3" w:rsidR="31EC0372" w:rsidRPr="00600ED3" w:rsidRDefault="31EC0372" w:rsidP="0002071A">
            <w:pPr>
              <w:spacing w:after="0" w:line="240" w:lineRule="auto"/>
              <w:rPr>
                <w:rFonts w:cs="Arial"/>
                <w:szCs w:val="22"/>
              </w:rPr>
            </w:pPr>
            <w:r w:rsidRPr="00600ED3">
              <w:rPr>
                <w:rFonts w:eastAsia="Arial" w:cs="Arial"/>
                <w:szCs w:val="22"/>
              </w:rPr>
              <w:t>37</w:t>
            </w:r>
          </w:p>
        </w:tc>
        <w:tc>
          <w:tcPr>
            <w:tcW w:w="4560" w:type="dxa"/>
            <w:tcBorders>
              <w:top w:val="nil"/>
              <w:left w:val="single" w:sz="8" w:space="0" w:color="auto"/>
              <w:bottom w:val="single" w:sz="8" w:space="0" w:color="auto"/>
              <w:right w:val="single" w:sz="8" w:space="0" w:color="auto"/>
            </w:tcBorders>
            <w:vAlign w:val="center"/>
          </w:tcPr>
          <w:p w14:paraId="3CDE3D26" w14:textId="28381119" w:rsidR="31EC0372" w:rsidRPr="003947EE" w:rsidRDefault="31EC0372" w:rsidP="0002071A">
            <w:pPr>
              <w:spacing w:after="0" w:line="240" w:lineRule="auto"/>
              <w:rPr>
                <w:rFonts w:cs="Arial"/>
                <w:szCs w:val="22"/>
              </w:rPr>
            </w:pPr>
            <w:r w:rsidRPr="00600ED3">
              <w:rPr>
                <w:rFonts w:eastAsia="Arial" w:cs="Arial"/>
                <w:szCs w:val="22"/>
              </w:rPr>
              <w:t xml:space="preserve">Entry </w:t>
            </w:r>
            <w:r w:rsidRPr="00C0152D">
              <w:rPr>
                <w:rFonts w:eastAsia="Arial" w:cs="Arial"/>
                <w:szCs w:val="22"/>
              </w:rPr>
              <w:t>into residential premises only with permission or warrant [</w:t>
            </w:r>
            <w:proofErr w:type="spellStart"/>
            <w:r w:rsidRPr="00C0152D">
              <w:rPr>
                <w:rFonts w:eastAsia="Arial" w:cs="Arial"/>
                <w:szCs w:val="22"/>
              </w:rPr>
              <w:t>cf</w:t>
            </w:r>
            <w:proofErr w:type="spellEnd"/>
            <w:r w:rsidRPr="00C0152D">
              <w:rPr>
                <w:rFonts w:eastAsia="Arial" w:cs="Arial"/>
                <w:szCs w:val="22"/>
              </w:rPr>
              <w:t xml:space="preserve"> s 21 RAB]</w:t>
            </w:r>
          </w:p>
        </w:tc>
        <w:tc>
          <w:tcPr>
            <w:tcW w:w="1819" w:type="dxa"/>
            <w:tcBorders>
              <w:top w:val="nil"/>
              <w:left w:val="single" w:sz="8" w:space="0" w:color="auto"/>
              <w:bottom w:val="single" w:sz="8" w:space="0" w:color="auto"/>
              <w:right w:val="single" w:sz="8" w:space="0" w:color="auto"/>
            </w:tcBorders>
            <w:shd w:val="clear" w:color="auto" w:fill="FFCCFF"/>
            <w:vAlign w:val="center"/>
          </w:tcPr>
          <w:p w14:paraId="55C565D9" w14:textId="46D77656" w:rsidR="31EC0372" w:rsidRPr="001B3567" w:rsidRDefault="31EC0372" w:rsidP="0002071A">
            <w:pPr>
              <w:spacing w:after="0" w:line="240" w:lineRule="auto"/>
            </w:pPr>
            <w:r w:rsidRPr="0002071A">
              <w:rPr>
                <w:rFonts w:eastAsia="Arial" w:cs="Arial"/>
                <w:szCs w:val="22"/>
              </w:rPr>
              <w:t xml:space="preserve">Section 21 </w:t>
            </w:r>
          </w:p>
        </w:tc>
        <w:tc>
          <w:tcPr>
            <w:tcW w:w="1695" w:type="dxa"/>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2C272190" w14:textId="4EDCEC60" w:rsidR="31EC0372" w:rsidRPr="001B3567" w:rsidRDefault="31EC0372" w:rsidP="0002071A">
            <w:pPr>
              <w:spacing w:after="0" w:line="240" w:lineRule="auto"/>
            </w:pPr>
            <w:r w:rsidRPr="0002071A">
              <w:rPr>
                <w:rFonts w:eastAsia="Arial" w:cs="Arial"/>
                <w:szCs w:val="22"/>
              </w:rPr>
              <w:t xml:space="preserve">BCISPA s 32J </w:t>
            </w:r>
          </w:p>
          <w:p w14:paraId="57443C60" w14:textId="2AC74F5B" w:rsidR="31EC0372" w:rsidRPr="001B3567" w:rsidRDefault="00F239C0" w:rsidP="0002071A">
            <w:pPr>
              <w:spacing w:after="0" w:line="240" w:lineRule="auto"/>
            </w:pPr>
            <w:r w:rsidRPr="0002071A">
              <w:rPr>
                <w:rFonts w:eastAsia="Arial" w:cs="Arial"/>
                <w:szCs w:val="22"/>
              </w:rPr>
              <w:t>BP</w:t>
            </w:r>
            <w:r>
              <w:rPr>
                <w:rFonts w:eastAsia="Arial" w:cs="Arial"/>
                <w:szCs w:val="22"/>
              </w:rPr>
              <w:t>S Act</w:t>
            </w:r>
            <w:r w:rsidRPr="0002071A">
              <w:rPr>
                <w:rFonts w:eastAsia="Arial" w:cs="Arial"/>
                <w:szCs w:val="22"/>
              </w:rPr>
              <w:t xml:space="preserve"> </w:t>
            </w:r>
            <w:r w:rsidR="31EC0372" w:rsidRPr="0002071A">
              <w:rPr>
                <w:rFonts w:eastAsia="Arial" w:cs="Arial"/>
                <w:szCs w:val="22"/>
              </w:rPr>
              <w:t>s</w:t>
            </w:r>
            <w:r>
              <w:rPr>
                <w:rFonts w:eastAsia="Arial" w:cs="Arial"/>
                <w:szCs w:val="22"/>
              </w:rPr>
              <w:t> </w:t>
            </w:r>
            <w:r w:rsidR="31EC0372" w:rsidRPr="0002071A">
              <w:rPr>
                <w:rFonts w:eastAsia="Arial" w:cs="Arial"/>
                <w:szCs w:val="22"/>
              </w:rPr>
              <w:t>47(4)</w:t>
            </w:r>
          </w:p>
          <w:p w14:paraId="4ABB162D" w14:textId="6DE5E436" w:rsidR="31EC0372" w:rsidRPr="001B3567" w:rsidRDefault="004D0B02" w:rsidP="0002071A">
            <w:pPr>
              <w:spacing w:after="0" w:line="240" w:lineRule="auto"/>
            </w:pPr>
            <w:r w:rsidRPr="0002071A">
              <w:rPr>
                <w:rFonts w:eastAsia="Arial" w:cs="Arial"/>
                <w:szCs w:val="22"/>
              </w:rPr>
              <w:t>P</w:t>
            </w:r>
            <w:r>
              <w:rPr>
                <w:rFonts w:eastAsia="Arial" w:cs="Arial"/>
                <w:szCs w:val="22"/>
              </w:rPr>
              <w:t>&amp;</w:t>
            </w:r>
            <w:r w:rsidRPr="0002071A">
              <w:rPr>
                <w:rFonts w:eastAsia="Arial" w:cs="Arial"/>
                <w:szCs w:val="22"/>
              </w:rPr>
              <w:t>D</w:t>
            </w:r>
            <w:r>
              <w:rPr>
                <w:rFonts w:eastAsia="Arial" w:cs="Arial"/>
                <w:szCs w:val="22"/>
              </w:rPr>
              <w:t xml:space="preserve"> </w:t>
            </w:r>
            <w:r w:rsidRPr="0002071A">
              <w:rPr>
                <w:rFonts w:eastAsia="Arial" w:cs="Arial"/>
                <w:szCs w:val="22"/>
              </w:rPr>
              <w:t>A</w:t>
            </w:r>
            <w:r>
              <w:rPr>
                <w:rFonts w:eastAsia="Arial" w:cs="Arial"/>
                <w:szCs w:val="22"/>
              </w:rPr>
              <w:t>ct</w:t>
            </w:r>
            <w:r w:rsidRPr="0002071A">
              <w:rPr>
                <w:rFonts w:eastAsia="Arial" w:cs="Arial"/>
                <w:szCs w:val="22"/>
              </w:rPr>
              <w:t xml:space="preserve"> </w:t>
            </w:r>
            <w:r w:rsidR="31EC0372" w:rsidRPr="0002071A">
              <w:rPr>
                <w:rFonts w:eastAsia="Arial" w:cs="Arial"/>
                <w:szCs w:val="22"/>
              </w:rPr>
              <w:t>s 30</w:t>
            </w:r>
          </w:p>
        </w:tc>
      </w:tr>
      <w:tr w:rsidR="31EC0372" w14:paraId="446BFD76"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76131393" w14:textId="37E4EDD1" w:rsidR="31EC0372" w:rsidRPr="00600ED3" w:rsidRDefault="31EC0372" w:rsidP="0002071A">
            <w:pPr>
              <w:spacing w:after="0" w:line="240" w:lineRule="auto"/>
              <w:rPr>
                <w:rFonts w:cs="Arial"/>
                <w:szCs w:val="22"/>
              </w:rPr>
            </w:pPr>
            <w:r w:rsidRPr="00600ED3">
              <w:rPr>
                <w:rFonts w:eastAsia="Arial" w:cs="Arial"/>
                <w:szCs w:val="22"/>
              </w:rPr>
              <w:t>38</w:t>
            </w:r>
          </w:p>
        </w:tc>
        <w:tc>
          <w:tcPr>
            <w:tcW w:w="4560" w:type="dxa"/>
            <w:tcBorders>
              <w:top w:val="single" w:sz="8" w:space="0" w:color="auto"/>
              <w:left w:val="single" w:sz="8" w:space="0" w:color="auto"/>
              <w:bottom w:val="single" w:sz="8" w:space="0" w:color="auto"/>
              <w:right w:val="single" w:sz="8" w:space="0" w:color="auto"/>
            </w:tcBorders>
            <w:vAlign w:val="center"/>
          </w:tcPr>
          <w:p w14:paraId="6426DCE0" w14:textId="09F4A688" w:rsidR="31EC0372" w:rsidRPr="00B55E68" w:rsidRDefault="31EC0372" w:rsidP="0002071A">
            <w:pPr>
              <w:spacing w:after="0" w:line="240" w:lineRule="auto"/>
              <w:rPr>
                <w:rFonts w:cs="Arial"/>
                <w:szCs w:val="22"/>
              </w:rPr>
            </w:pPr>
            <w:r w:rsidRPr="00600ED3">
              <w:rPr>
                <w:rFonts w:eastAsia="Arial" w:cs="Arial"/>
                <w:szCs w:val="22"/>
              </w:rPr>
              <w:t>Search</w:t>
            </w:r>
            <w:r w:rsidRPr="00C0152D">
              <w:rPr>
                <w:rFonts w:eastAsia="Arial" w:cs="Arial"/>
                <w:szCs w:val="22"/>
              </w:rPr>
              <w:t xml:space="preserve"> warrants [</w:t>
            </w:r>
            <w:proofErr w:type="spellStart"/>
            <w:r w:rsidRPr="00C0152D">
              <w:rPr>
                <w:rFonts w:eastAsia="Arial" w:cs="Arial"/>
                <w:szCs w:val="22"/>
              </w:rPr>
              <w:t>cf</w:t>
            </w:r>
            <w:proofErr w:type="spellEnd"/>
            <w:r w:rsidRPr="00C0152D">
              <w:rPr>
                <w:rFonts w:eastAsia="Arial" w:cs="Arial"/>
                <w:szCs w:val="22"/>
              </w:rPr>
              <w:t xml:space="preserve"> s 22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643F8DFA" w14:textId="418889AB" w:rsidR="31EC0372" w:rsidRPr="001B3567" w:rsidRDefault="31EC0372" w:rsidP="0002071A">
            <w:pPr>
              <w:spacing w:after="0" w:line="240" w:lineRule="auto"/>
            </w:pPr>
            <w:r w:rsidRPr="0002071A">
              <w:rPr>
                <w:rFonts w:eastAsia="Arial" w:cs="Arial"/>
                <w:szCs w:val="22"/>
              </w:rPr>
              <w:t xml:space="preserve">Section 22 </w:t>
            </w:r>
          </w:p>
        </w:tc>
        <w:tc>
          <w:tcPr>
            <w:tcW w:w="1695" w:type="dxa"/>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5B1E3A0D" w14:textId="544D497B" w:rsidR="31EC0372" w:rsidRPr="001B3567" w:rsidRDefault="31EC0372" w:rsidP="0002071A">
            <w:pPr>
              <w:spacing w:after="0" w:line="240" w:lineRule="auto"/>
            </w:pPr>
            <w:r w:rsidRPr="0002071A">
              <w:rPr>
                <w:rFonts w:eastAsia="Arial" w:cs="Arial"/>
                <w:szCs w:val="22"/>
              </w:rPr>
              <w:t xml:space="preserve">BCISPA s 32K </w:t>
            </w:r>
          </w:p>
          <w:p w14:paraId="264710F1" w14:textId="27A0D63E" w:rsidR="31EC0372" w:rsidRPr="001B3567" w:rsidRDefault="00F239C0" w:rsidP="0002071A">
            <w:pPr>
              <w:spacing w:after="0" w:line="240" w:lineRule="auto"/>
            </w:pPr>
            <w:r w:rsidRPr="0002071A">
              <w:rPr>
                <w:rFonts w:eastAsia="Arial" w:cs="Arial"/>
                <w:szCs w:val="22"/>
              </w:rPr>
              <w:t>BP</w:t>
            </w:r>
            <w:r>
              <w:rPr>
                <w:rFonts w:eastAsia="Arial" w:cs="Arial"/>
                <w:szCs w:val="22"/>
              </w:rPr>
              <w:t>S Act</w:t>
            </w:r>
            <w:r w:rsidRPr="0002071A">
              <w:rPr>
                <w:rFonts w:eastAsia="Arial" w:cs="Arial"/>
                <w:szCs w:val="22"/>
              </w:rPr>
              <w:t xml:space="preserve"> </w:t>
            </w:r>
            <w:r w:rsidR="31EC0372" w:rsidRPr="0002071A">
              <w:rPr>
                <w:rFonts w:eastAsia="Arial" w:cs="Arial"/>
                <w:szCs w:val="22"/>
              </w:rPr>
              <w:t>s 50</w:t>
            </w:r>
          </w:p>
          <w:p w14:paraId="3ADBE60F" w14:textId="1E52F1CA" w:rsidR="31EC0372" w:rsidRPr="001B3567" w:rsidRDefault="004D0B02" w:rsidP="0002071A">
            <w:pPr>
              <w:spacing w:after="0" w:line="240" w:lineRule="auto"/>
            </w:pPr>
            <w:r w:rsidRPr="0002071A">
              <w:rPr>
                <w:rFonts w:eastAsia="Arial" w:cs="Arial"/>
                <w:szCs w:val="22"/>
              </w:rPr>
              <w:t>P</w:t>
            </w:r>
            <w:r>
              <w:rPr>
                <w:rFonts w:eastAsia="Arial" w:cs="Arial"/>
                <w:szCs w:val="22"/>
              </w:rPr>
              <w:t>&amp;</w:t>
            </w:r>
            <w:r w:rsidRPr="0002071A">
              <w:rPr>
                <w:rFonts w:eastAsia="Arial" w:cs="Arial"/>
                <w:szCs w:val="22"/>
              </w:rPr>
              <w:t>D</w:t>
            </w:r>
            <w:r>
              <w:rPr>
                <w:rFonts w:eastAsia="Arial" w:cs="Arial"/>
                <w:szCs w:val="22"/>
              </w:rPr>
              <w:t xml:space="preserve"> </w:t>
            </w:r>
            <w:r w:rsidRPr="0002071A">
              <w:rPr>
                <w:rFonts w:eastAsia="Arial" w:cs="Arial"/>
                <w:szCs w:val="22"/>
              </w:rPr>
              <w:t>A</w:t>
            </w:r>
            <w:r>
              <w:rPr>
                <w:rFonts w:eastAsia="Arial" w:cs="Arial"/>
                <w:szCs w:val="22"/>
              </w:rPr>
              <w:t>ct</w:t>
            </w:r>
            <w:r w:rsidRPr="0002071A">
              <w:rPr>
                <w:rFonts w:eastAsia="Arial" w:cs="Arial"/>
                <w:szCs w:val="22"/>
              </w:rPr>
              <w:t xml:space="preserve"> </w:t>
            </w:r>
            <w:r w:rsidR="31EC0372" w:rsidRPr="0002071A">
              <w:rPr>
                <w:rFonts w:eastAsia="Arial" w:cs="Arial"/>
                <w:szCs w:val="22"/>
              </w:rPr>
              <w:t>s 35</w:t>
            </w:r>
          </w:p>
        </w:tc>
      </w:tr>
      <w:tr w:rsidR="31EC0372" w14:paraId="276362CB"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6448F8F7" w14:textId="744F73C8" w:rsidR="31EC0372" w:rsidRPr="00600ED3" w:rsidRDefault="31EC0372" w:rsidP="0002071A">
            <w:pPr>
              <w:spacing w:after="0" w:line="240" w:lineRule="auto"/>
              <w:rPr>
                <w:rFonts w:cs="Arial"/>
                <w:szCs w:val="22"/>
              </w:rPr>
            </w:pPr>
            <w:r w:rsidRPr="00600ED3">
              <w:rPr>
                <w:rFonts w:eastAsia="Arial" w:cs="Arial"/>
                <w:szCs w:val="22"/>
              </w:rPr>
              <w:t>39</w:t>
            </w:r>
          </w:p>
        </w:tc>
        <w:tc>
          <w:tcPr>
            <w:tcW w:w="4560" w:type="dxa"/>
            <w:tcBorders>
              <w:top w:val="single" w:sz="8" w:space="0" w:color="auto"/>
              <w:left w:val="single" w:sz="8" w:space="0" w:color="auto"/>
              <w:bottom w:val="single" w:sz="8" w:space="0" w:color="auto"/>
              <w:right w:val="single" w:sz="8" w:space="0" w:color="auto"/>
            </w:tcBorders>
            <w:vAlign w:val="center"/>
          </w:tcPr>
          <w:p w14:paraId="64B14395" w14:textId="09A55699" w:rsidR="31EC0372" w:rsidRPr="00B55E68" w:rsidRDefault="31EC0372" w:rsidP="0002071A">
            <w:pPr>
              <w:spacing w:after="0" w:line="240" w:lineRule="auto"/>
              <w:rPr>
                <w:rFonts w:cs="Arial"/>
                <w:szCs w:val="22"/>
              </w:rPr>
            </w:pPr>
            <w:r w:rsidRPr="00600ED3">
              <w:rPr>
                <w:rFonts w:eastAsia="Arial" w:cs="Arial"/>
                <w:szCs w:val="22"/>
              </w:rPr>
              <w:t>Provision of assistance to authorised officers [</w:t>
            </w:r>
            <w:proofErr w:type="spellStart"/>
            <w:r w:rsidRPr="00600ED3">
              <w:rPr>
                <w:rFonts w:eastAsia="Arial" w:cs="Arial"/>
                <w:szCs w:val="22"/>
              </w:rPr>
              <w:t>cf</w:t>
            </w:r>
            <w:proofErr w:type="spellEnd"/>
            <w:r w:rsidRPr="00C0152D">
              <w:rPr>
                <w:rFonts w:eastAsia="Arial" w:cs="Arial"/>
                <w:szCs w:val="22"/>
              </w:rPr>
              <w:t xml:space="preserve"> s 23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0EE45E39" w14:textId="0F93AF70" w:rsidR="31EC0372" w:rsidRPr="001B3567" w:rsidRDefault="31EC0372" w:rsidP="0002071A">
            <w:pPr>
              <w:spacing w:after="0" w:line="240" w:lineRule="auto"/>
            </w:pPr>
            <w:r w:rsidRPr="0002071A">
              <w:rPr>
                <w:rFonts w:eastAsia="Arial" w:cs="Arial"/>
                <w:szCs w:val="22"/>
              </w:rPr>
              <w:t>Section 23</w:t>
            </w:r>
          </w:p>
        </w:tc>
        <w:tc>
          <w:tcPr>
            <w:tcW w:w="1695" w:type="dxa"/>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5BF6ECAA" w14:textId="1C1C6B30" w:rsidR="31EC0372" w:rsidRPr="001B3567" w:rsidRDefault="31EC0372" w:rsidP="0002071A">
            <w:pPr>
              <w:spacing w:after="0" w:line="240" w:lineRule="auto"/>
            </w:pPr>
            <w:r w:rsidRPr="0002071A">
              <w:rPr>
                <w:rFonts w:eastAsia="Arial" w:cs="Arial"/>
                <w:szCs w:val="22"/>
              </w:rPr>
              <w:t xml:space="preserve">BCISP s 32L </w:t>
            </w:r>
          </w:p>
          <w:p w14:paraId="002E9DB3" w14:textId="2877633C" w:rsidR="31EC0372" w:rsidRPr="001B3567" w:rsidRDefault="31EC0372" w:rsidP="0002071A">
            <w:pPr>
              <w:spacing w:after="0" w:line="240" w:lineRule="auto"/>
            </w:pPr>
            <w:r w:rsidRPr="0002071A">
              <w:rPr>
                <w:rFonts w:eastAsia="Arial" w:cs="Arial"/>
                <w:szCs w:val="22"/>
              </w:rPr>
              <w:t>BP</w:t>
            </w:r>
            <w:r w:rsidR="00F239C0">
              <w:rPr>
                <w:rFonts w:eastAsia="Arial" w:cs="Arial"/>
                <w:szCs w:val="22"/>
              </w:rPr>
              <w:t>S Act</w:t>
            </w:r>
            <w:r w:rsidRPr="0002071A">
              <w:rPr>
                <w:rFonts w:eastAsia="Arial" w:cs="Arial"/>
                <w:szCs w:val="22"/>
              </w:rPr>
              <w:t xml:space="preserve"> ss 48, 51</w:t>
            </w:r>
          </w:p>
          <w:p w14:paraId="5B1B6359" w14:textId="3DDB4C11" w:rsidR="31EC0372" w:rsidRPr="001B3567" w:rsidRDefault="31EC0372" w:rsidP="0002071A">
            <w:pPr>
              <w:spacing w:after="0" w:line="240" w:lineRule="auto"/>
            </w:pPr>
            <w:r w:rsidRPr="0002071A">
              <w:rPr>
                <w:rFonts w:eastAsia="Arial" w:cs="Arial"/>
                <w:szCs w:val="22"/>
              </w:rPr>
              <w:t>P</w:t>
            </w:r>
            <w:r w:rsidR="004D0B02">
              <w:rPr>
                <w:rFonts w:eastAsia="Arial" w:cs="Arial"/>
                <w:szCs w:val="22"/>
              </w:rPr>
              <w:t>&amp;</w:t>
            </w:r>
            <w:r w:rsidRPr="0002071A">
              <w:rPr>
                <w:rFonts w:eastAsia="Arial" w:cs="Arial"/>
                <w:szCs w:val="22"/>
              </w:rPr>
              <w:t>D</w:t>
            </w:r>
            <w:r w:rsidR="004D0B02">
              <w:rPr>
                <w:rFonts w:eastAsia="Arial" w:cs="Arial"/>
                <w:szCs w:val="22"/>
              </w:rPr>
              <w:t xml:space="preserve"> </w:t>
            </w:r>
            <w:r w:rsidRPr="0002071A">
              <w:rPr>
                <w:rFonts w:eastAsia="Arial" w:cs="Arial"/>
                <w:szCs w:val="22"/>
              </w:rPr>
              <w:t>A</w:t>
            </w:r>
            <w:r w:rsidR="004D0B02">
              <w:rPr>
                <w:rFonts w:eastAsia="Arial" w:cs="Arial"/>
                <w:szCs w:val="22"/>
              </w:rPr>
              <w:t>ct</w:t>
            </w:r>
            <w:r w:rsidRPr="0002071A">
              <w:rPr>
                <w:rFonts w:eastAsia="Arial" w:cs="Arial"/>
                <w:szCs w:val="22"/>
              </w:rPr>
              <w:t xml:space="preserve"> s</w:t>
            </w:r>
            <w:r w:rsidR="004D0B02">
              <w:rPr>
                <w:rFonts w:eastAsia="Arial"/>
              </w:rPr>
              <w:t> </w:t>
            </w:r>
            <w:r w:rsidRPr="0002071A">
              <w:rPr>
                <w:rFonts w:eastAsia="Arial" w:cs="Arial"/>
                <w:szCs w:val="22"/>
              </w:rPr>
              <w:t>34(f)</w:t>
            </w:r>
          </w:p>
        </w:tc>
      </w:tr>
      <w:tr w:rsidR="31EC0372" w14:paraId="54F18470"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1A6E730F" w14:textId="312E713A" w:rsidR="31EC0372" w:rsidRPr="00600ED3" w:rsidRDefault="31EC0372" w:rsidP="0002071A">
            <w:pPr>
              <w:spacing w:after="0" w:line="240" w:lineRule="auto"/>
              <w:rPr>
                <w:rFonts w:cs="Arial"/>
                <w:szCs w:val="22"/>
              </w:rPr>
            </w:pPr>
            <w:r w:rsidRPr="00600ED3">
              <w:rPr>
                <w:rFonts w:eastAsia="Arial" w:cs="Arial"/>
                <w:szCs w:val="22"/>
              </w:rPr>
              <w:t>40</w:t>
            </w:r>
          </w:p>
        </w:tc>
        <w:tc>
          <w:tcPr>
            <w:tcW w:w="4560" w:type="dxa"/>
            <w:tcBorders>
              <w:top w:val="single" w:sz="8" w:space="0" w:color="auto"/>
              <w:left w:val="single" w:sz="8" w:space="0" w:color="auto"/>
              <w:bottom w:val="single" w:sz="8" w:space="0" w:color="auto"/>
              <w:right w:val="single" w:sz="8" w:space="0" w:color="auto"/>
            </w:tcBorders>
            <w:vAlign w:val="center"/>
          </w:tcPr>
          <w:p w14:paraId="0079B1B0" w14:textId="26F7DEFC" w:rsidR="31EC0372" w:rsidRPr="00C0152D" w:rsidRDefault="31EC0372" w:rsidP="0002071A">
            <w:pPr>
              <w:spacing w:after="0" w:line="240" w:lineRule="auto"/>
              <w:rPr>
                <w:rFonts w:cs="Arial"/>
                <w:szCs w:val="22"/>
              </w:rPr>
            </w:pPr>
            <w:r w:rsidRPr="00600ED3">
              <w:rPr>
                <w:rFonts w:eastAsia="Arial" w:cs="Arial"/>
                <w:szCs w:val="22"/>
              </w:rPr>
              <w:t>Powers that may be exercised on premises [</w:t>
            </w:r>
            <w:proofErr w:type="spellStart"/>
            <w:r w:rsidRPr="00600ED3">
              <w:rPr>
                <w:rFonts w:eastAsia="Arial" w:cs="Arial"/>
                <w:szCs w:val="22"/>
              </w:rPr>
              <w:t>cf</w:t>
            </w:r>
            <w:proofErr w:type="spellEnd"/>
            <w:r w:rsidRPr="00600ED3">
              <w:rPr>
                <w:rFonts w:eastAsia="Arial" w:cs="Arial"/>
                <w:szCs w:val="22"/>
              </w:rPr>
              <w:t xml:space="preserve"> s 24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76611399" w14:textId="42CE297C" w:rsidR="31EC0372" w:rsidRPr="001B3567" w:rsidRDefault="31EC0372" w:rsidP="0002071A">
            <w:pPr>
              <w:spacing w:after="0" w:line="240" w:lineRule="auto"/>
            </w:pPr>
            <w:r w:rsidRPr="0002071A">
              <w:rPr>
                <w:rFonts w:eastAsia="Arial" w:cs="Arial"/>
                <w:szCs w:val="22"/>
              </w:rPr>
              <w:t>Section 24</w:t>
            </w:r>
          </w:p>
        </w:tc>
        <w:tc>
          <w:tcPr>
            <w:tcW w:w="1695" w:type="dxa"/>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751F512E" w14:textId="1C875AFD" w:rsidR="31EC0372" w:rsidRPr="001B3567" w:rsidRDefault="31EC0372" w:rsidP="0002071A">
            <w:pPr>
              <w:spacing w:after="0" w:line="240" w:lineRule="auto"/>
            </w:pPr>
            <w:r w:rsidRPr="0002071A">
              <w:rPr>
                <w:rFonts w:eastAsia="Arial" w:cs="Arial"/>
                <w:szCs w:val="22"/>
              </w:rPr>
              <w:t xml:space="preserve">BCISPA s 32M </w:t>
            </w:r>
          </w:p>
          <w:p w14:paraId="13D08F41" w14:textId="266B7F6F" w:rsidR="31EC0372" w:rsidRPr="001B3567" w:rsidRDefault="31EC0372" w:rsidP="0002071A">
            <w:pPr>
              <w:spacing w:after="0" w:line="240" w:lineRule="auto"/>
            </w:pPr>
            <w:r w:rsidRPr="0002071A">
              <w:rPr>
                <w:rFonts w:eastAsia="Arial" w:cs="Arial"/>
                <w:szCs w:val="22"/>
              </w:rPr>
              <w:t>BP</w:t>
            </w:r>
            <w:r w:rsidR="00F239C0">
              <w:rPr>
                <w:rFonts w:eastAsia="Arial" w:cs="Arial"/>
                <w:szCs w:val="22"/>
              </w:rPr>
              <w:t xml:space="preserve">S </w:t>
            </w:r>
            <w:r w:rsidRPr="0002071A">
              <w:rPr>
                <w:rFonts w:eastAsia="Arial" w:cs="Arial"/>
                <w:szCs w:val="22"/>
              </w:rPr>
              <w:t>A</w:t>
            </w:r>
            <w:r w:rsidR="00F239C0">
              <w:rPr>
                <w:rFonts w:eastAsia="Arial" w:cs="Arial"/>
                <w:szCs w:val="22"/>
              </w:rPr>
              <w:t>ct</w:t>
            </w:r>
            <w:r w:rsidRPr="0002071A">
              <w:rPr>
                <w:rFonts w:eastAsia="Arial" w:cs="Arial"/>
                <w:szCs w:val="22"/>
              </w:rPr>
              <w:t xml:space="preserve"> s 49</w:t>
            </w:r>
          </w:p>
          <w:p w14:paraId="3344E1E8" w14:textId="2CA28704" w:rsidR="31EC0372" w:rsidRPr="001B3567" w:rsidRDefault="31EC0372" w:rsidP="0002071A">
            <w:pPr>
              <w:spacing w:after="0" w:line="240" w:lineRule="auto"/>
            </w:pPr>
            <w:r w:rsidRPr="0002071A">
              <w:rPr>
                <w:rFonts w:eastAsia="Arial" w:cs="Arial"/>
                <w:szCs w:val="22"/>
              </w:rPr>
              <w:t>P</w:t>
            </w:r>
            <w:r w:rsidR="00F239C0">
              <w:rPr>
                <w:rFonts w:eastAsia="Arial" w:cs="Arial"/>
                <w:szCs w:val="22"/>
              </w:rPr>
              <w:t>&amp;</w:t>
            </w:r>
            <w:r w:rsidRPr="0002071A">
              <w:rPr>
                <w:rFonts w:eastAsia="Arial" w:cs="Arial"/>
                <w:szCs w:val="22"/>
              </w:rPr>
              <w:t>D</w:t>
            </w:r>
            <w:r w:rsidR="00F239C0">
              <w:rPr>
                <w:rFonts w:eastAsia="Arial" w:cs="Arial"/>
                <w:szCs w:val="22"/>
              </w:rPr>
              <w:t xml:space="preserve"> Act</w:t>
            </w:r>
            <w:r w:rsidRPr="0002071A">
              <w:rPr>
                <w:rFonts w:eastAsia="Arial" w:cs="Arial"/>
                <w:szCs w:val="22"/>
              </w:rPr>
              <w:t xml:space="preserve"> s 34</w:t>
            </w:r>
          </w:p>
        </w:tc>
      </w:tr>
      <w:tr w:rsidR="31EC0372" w14:paraId="1FD4B3D9" w14:textId="77777777" w:rsidTr="00BD33B4">
        <w:tc>
          <w:tcPr>
            <w:tcW w:w="1557" w:type="dxa"/>
            <w:tcBorders>
              <w:top w:val="single" w:sz="8" w:space="0" w:color="auto"/>
              <w:left w:val="single" w:sz="8" w:space="0" w:color="auto"/>
              <w:bottom w:val="single" w:sz="8" w:space="0" w:color="auto"/>
              <w:right w:val="single" w:sz="8" w:space="0" w:color="auto"/>
            </w:tcBorders>
            <w:vAlign w:val="center"/>
          </w:tcPr>
          <w:p w14:paraId="03DDB1C5" w14:textId="6ADC23FC" w:rsidR="31EC0372" w:rsidRPr="00600ED3" w:rsidRDefault="31EC0372" w:rsidP="0002071A">
            <w:pPr>
              <w:spacing w:after="0" w:line="240" w:lineRule="auto"/>
              <w:rPr>
                <w:rFonts w:cs="Arial"/>
                <w:szCs w:val="22"/>
              </w:rPr>
            </w:pPr>
            <w:r w:rsidRPr="00600ED3">
              <w:rPr>
                <w:rFonts w:eastAsia="Arial" w:cs="Arial"/>
                <w:szCs w:val="22"/>
              </w:rPr>
              <w:t>41</w:t>
            </w:r>
          </w:p>
        </w:tc>
        <w:tc>
          <w:tcPr>
            <w:tcW w:w="4560" w:type="dxa"/>
            <w:tcBorders>
              <w:top w:val="single" w:sz="8" w:space="0" w:color="auto"/>
              <w:left w:val="single" w:sz="8" w:space="0" w:color="auto"/>
              <w:bottom w:val="single" w:sz="8" w:space="0" w:color="auto"/>
              <w:right w:val="single" w:sz="8" w:space="0" w:color="auto"/>
            </w:tcBorders>
            <w:vAlign w:val="center"/>
          </w:tcPr>
          <w:p w14:paraId="5A88CE17" w14:textId="20C8DC54" w:rsidR="31EC0372" w:rsidRPr="00B55E68" w:rsidRDefault="31EC0372" w:rsidP="0002071A">
            <w:pPr>
              <w:spacing w:after="0" w:line="240" w:lineRule="auto"/>
              <w:rPr>
                <w:rFonts w:cs="Arial"/>
                <w:szCs w:val="22"/>
              </w:rPr>
            </w:pPr>
            <w:r w:rsidRPr="00600ED3">
              <w:rPr>
                <w:rFonts w:eastAsia="Arial" w:cs="Arial"/>
                <w:szCs w:val="22"/>
              </w:rPr>
              <w:t>Entry to premises for certain</w:t>
            </w:r>
            <w:r w:rsidR="00C601C8">
              <w:rPr>
                <w:rFonts w:eastAsia="Arial" w:cs="Arial"/>
                <w:szCs w:val="22"/>
              </w:rPr>
              <w:t xml:space="preserve"> persons </w:t>
            </w:r>
            <w:r w:rsidRPr="00600ED3">
              <w:rPr>
                <w:rFonts w:eastAsia="Arial" w:cs="Arial"/>
                <w:szCs w:val="22"/>
              </w:rPr>
              <w:t xml:space="preserve">in relation to plumbing and drainage </w:t>
            </w:r>
            <w:r w:rsidRPr="00C0152D">
              <w:rPr>
                <w:rFonts w:eastAsia="Arial" w:cs="Arial"/>
                <w:szCs w:val="22"/>
              </w:rPr>
              <w:t>functions</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3696E89F" w14:textId="45EE70E7" w:rsidR="31EC0372" w:rsidRPr="001B3567" w:rsidRDefault="31EC0372" w:rsidP="0002071A">
            <w:pPr>
              <w:spacing w:after="0" w:line="240" w:lineRule="auto"/>
            </w:pPr>
            <w:r w:rsidRPr="0002071A">
              <w:rPr>
                <w:rFonts w:eastAsia="Arial" w:cs="Arial"/>
                <w:szCs w:val="22"/>
              </w:rPr>
              <w:t xml:space="preserve">NEW </w:t>
            </w:r>
          </w:p>
        </w:tc>
        <w:tc>
          <w:tcPr>
            <w:tcW w:w="1695" w:type="dxa"/>
            <w:tcBorders>
              <w:top w:val="single" w:sz="8" w:space="0" w:color="auto"/>
              <w:left w:val="single" w:sz="8" w:space="0" w:color="auto"/>
              <w:bottom w:val="single" w:sz="8" w:space="0" w:color="auto"/>
              <w:right w:val="single" w:sz="8" w:space="0" w:color="auto"/>
            </w:tcBorders>
          </w:tcPr>
          <w:p w14:paraId="4BC0DDF4" w14:textId="506C1AC9" w:rsidR="31EC0372" w:rsidRPr="001B3567" w:rsidRDefault="31EC0372" w:rsidP="0002071A">
            <w:pPr>
              <w:spacing w:after="0" w:line="240" w:lineRule="auto"/>
            </w:pPr>
            <w:r w:rsidRPr="0002071A">
              <w:rPr>
                <w:rFonts w:eastAsia="Arial" w:cs="Arial"/>
                <w:szCs w:val="22"/>
              </w:rPr>
              <w:t xml:space="preserve"> </w:t>
            </w:r>
          </w:p>
        </w:tc>
      </w:tr>
      <w:tr w:rsidR="31EC0372" w14:paraId="59A68A25"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35FB869B" w14:textId="50F4DE12" w:rsidR="31EC0372" w:rsidRPr="00600ED3" w:rsidRDefault="31EC0372" w:rsidP="0002071A">
            <w:pPr>
              <w:spacing w:after="0" w:line="240" w:lineRule="auto"/>
              <w:rPr>
                <w:rFonts w:cs="Arial"/>
                <w:szCs w:val="22"/>
              </w:rPr>
            </w:pPr>
            <w:r w:rsidRPr="00600ED3">
              <w:rPr>
                <w:rFonts w:eastAsia="Arial" w:cs="Arial"/>
                <w:szCs w:val="22"/>
              </w:rPr>
              <w:t>42</w:t>
            </w:r>
          </w:p>
        </w:tc>
        <w:tc>
          <w:tcPr>
            <w:tcW w:w="4560" w:type="dxa"/>
            <w:tcBorders>
              <w:top w:val="single" w:sz="8" w:space="0" w:color="auto"/>
              <w:left w:val="single" w:sz="8" w:space="0" w:color="auto"/>
              <w:bottom w:val="single" w:sz="8" w:space="0" w:color="auto"/>
              <w:right w:val="single" w:sz="8" w:space="0" w:color="auto"/>
            </w:tcBorders>
            <w:vAlign w:val="center"/>
          </w:tcPr>
          <w:p w14:paraId="02D1ED5C" w14:textId="0E323441" w:rsidR="31EC0372" w:rsidRPr="00C0152D" w:rsidRDefault="31EC0372" w:rsidP="0002071A">
            <w:pPr>
              <w:spacing w:after="0" w:line="240" w:lineRule="auto"/>
              <w:rPr>
                <w:rFonts w:cs="Arial"/>
                <w:szCs w:val="22"/>
              </w:rPr>
            </w:pPr>
            <w:r w:rsidRPr="00600ED3">
              <w:rPr>
                <w:rFonts w:eastAsia="Arial" w:cs="Arial"/>
                <w:szCs w:val="22"/>
              </w:rPr>
              <w:t>Inspections and investigations in relation to plumbing and drainage work [s 34 P</w:t>
            </w:r>
            <w:r w:rsidR="00C37E36">
              <w:rPr>
                <w:rFonts w:eastAsia="Arial" w:cs="Arial"/>
                <w:szCs w:val="22"/>
              </w:rPr>
              <w:t>&amp;</w:t>
            </w:r>
            <w:r w:rsidRPr="00600ED3">
              <w:rPr>
                <w:rFonts w:eastAsia="Arial" w:cs="Arial"/>
                <w:szCs w:val="22"/>
              </w:rPr>
              <w:t>D]</w:t>
            </w:r>
          </w:p>
        </w:tc>
        <w:tc>
          <w:tcPr>
            <w:tcW w:w="1819" w:type="dxa"/>
            <w:tcBorders>
              <w:top w:val="single" w:sz="8" w:space="0" w:color="auto"/>
              <w:left w:val="single" w:sz="8" w:space="0" w:color="auto"/>
              <w:bottom w:val="single" w:sz="8" w:space="0" w:color="auto"/>
              <w:right w:val="single" w:sz="8" w:space="0" w:color="auto"/>
            </w:tcBorders>
            <w:vAlign w:val="center"/>
          </w:tcPr>
          <w:p w14:paraId="758D4290" w14:textId="02772938" w:rsidR="31EC0372" w:rsidRPr="001B3567" w:rsidRDefault="31EC0372" w:rsidP="0002071A">
            <w:pPr>
              <w:spacing w:after="0" w:line="240" w:lineRule="auto"/>
            </w:pPr>
            <w:r w:rsidRPr="0002071A">
              <w:rPr>
                <w:rFonts w:eastAsia="Arial" w:cs="Arial"/>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FEE75C"/>
          </w:tcPr>
          <w:p w14:paraId="4DBAF225" w14:textId="49D70C04" w:rsidR="31EC0372" w:rsidRPr="001B3567" w:rsidRDefault="31EC0372" w:rsidP="0002071A">
            <w:pPr>
              <w:spacing w:after="0" w:line="240" w:lineRule="auto"/>
            </w:pPr>
            <w:r w:rsidRPr="0002071A">
              <w:rPr>
                <w:rFonts w:eastAsia="Arial" w:cs="Arial"/>
                <w:szCs w:val="22"/>
              </w:rPr>
              <w:t>P</w:t>
            </w:r>
            <w:r w:rsidR="006C6065">
              <w:rPr>
                <w:rFonts w:eastAsia="Arial" w:cs="Arial"/>
                <w:szCs w:val="22"/>
              </w:rPr>
              <w:t>&amp;</w:t>
            </w:r>
            <w:r w:rsidRPr="0002071A">
              <w:rPr>
                <w:rFonts w:eastAsia="Arial" w:cs="Arial"/>
                <w:szCs w:val="22"/>
              </w:rPr>
              <w:t>D</w:t>
            </w:r>
            <w:r w:rsidR="006C6065">
              <w:rPr>
                <w:rFonts w:eastAsia="Arial" w:cs="Arial"/>
                <w:szCs w:val="22"/>
              </w:rPr>
              <w:t xml:space="preserve"> </w:t>
            </w:r>
            <w:r w:rsidRPr="0002071A">
              <w:rPr>
                <w:rFonts w:eastAsia="Arial" w:cs="Arial"/>
                <w:szCs w:val="22"/>
              </w:rPr>
              <w:t>A</w:t>
            </w:r>
            <w:r w:rsidR="006C6065">
              <w:rPr>
                <w:rFonts w:eastAsia="Arial" w:cs="Arial"/>
                <w:szCs w:val="22"/>
              </w:rPr>
              <w:t>ct</w:t>
            </w:r>
            <w:r w:rsidRPr="0002071A">
              <w:rPr>
                <w:rFonts w:eastAsia="Arial" w:cs="Arial"/>
                <w:szCs w:val="22"/>
              </w:rPr>
              <w:t xml:space="preserve"> s 34</w:t>
            </w:r>
          </w:p>
        </w:tc>
      </w:tr>
      <w:tr w:rsidR="00A14BD5" w:rsidRPr="001631D8" w14:paraId="033EEB8B" w14:textId="77777777" w:rsidTr="008E7662">
        <w:tc>
          <w:tcPr>
            <w:tcW w:w="9631" w:type="dxa"/>
            <w:gridSpan w:val="4"/>
            <w:tcBorders>
              <w:top w:val="single" w:sz="8" w:space="0" w:color="auto"/>
              <w:left w:val="single" w:sz="8" w:space="0" w:color="auto"/>
              <w:bottom w:val="single" w:sz="8" w:space="0" w:color="auto"/>
              <w:right w:val="single" w:sz="8" w:space="0" w:color="auto"/>
            </w:tcBorders>
            <w:vAlign w:val="center"/>
          </w:tcPr>
          <w:p w14:paraId="10264BB9" w14:textId="4B45EE1B" w:rsidR="00A14BD5" w:rsidRPr="0002071A" w:rsidRDefault="00A14BD5" w:rsidP="0002071A">
            <w:pPr>
              <w:spacing w:line="240" w:lineRule="auto"/>
              <w:rPr>
                <w:rFonts w:eastAsia="Arial" w:cs="Arial"/>
                <w:b/>
                <w:color w:val="000066"/>
                <w:szCs w:val="22"/>
              </w:rPr>
            </w:pPr>
            <w:r w:rsidRPr="0002071A">
              <w:rPr>
                <w:rFonts w:eastAsia="Arial" w:cs="Arial"/>
                <w:b/>
                <w:color w:val="000066"/>
                <w:szCs w:val="22"/>
              </w:rPr>
              <w:t xml:space="preserve">Division 5 Miscellaneous </w:t>
            </w:r>
          </w:p>
        </w:tc>
      </w:tr>
      <w:tr w:rsidR="31EC0372" w14:paraId="52D0C010" w14:textId="77777777" w:rsidTr="00BD33B4">
        <w:tc>
          <w:tcPr>
            <w:tcW w:w="1557" w:type="dxa"/>
            <w:tcBorders>
              <w:top w:val="single" w:sz="8" w:space="0" w:color="auto"/>
              <w:left w:val="single" w:sz="8" w:space="0" w:color="auto"/>
              <w:bottom w:val="single" w:sz="8" w:space="0" w:color="auto"/>
              <w:right w:val="single" w:sz="8" w:space="0" w:color="auto"/>
            </w:tcBorders>
            <w:vAlign w:val="center"/>
          </w:tcPr>
          <w:p w14:paraId="779154C8" w14:textId="3270CFF6" w:rsidR="31EC0372" w:rsidRPr="00600ED3" w:rsidRDefault="31EC0372" w:rsidP="0002071A">
            <w:pPr>
              <w:spacing w:after="0" w:line="240" w:lineRule="auto"/>
              <w:rPr>
                <w:rFonts w:cs="Arial"/>
                <w:szCs w:val="22"/>
              </w:rPr>
            </w:pPr>
            <w:r w:rsidRPr="00600ED3">
              <w:rPr>
                <w:rFonts w:eastAsia="Arial" w:cs="Arial"/>
                <w:szCs w:val="22"/>
              </w:rPr>
              <w:t>43</w:t>
            </w:r>
          </w:p>
        </w:tc>
        <w:tc>
          <w:tcPr>
            <w:tcW w:w="4560" w:type="dxa"/>
            <w:tcBorders>
              <w:top w:val="single" w:sz="8" w:space="0" w:color="auto"/>
              <w:left w:val="single" w:sz="8" w:space="0" w:color="auto"/>
              <w:bottom w:val="single" w:sz="8" w:space="0" w:color="auto"/>
              <w:right w:val="single" w:sz="8" w:space="0" w:color="auto"/>
            </w:tcBorders>
            <w:vAlign w:val="center"/>
          </w:tcPr>
          <w:p w14:paraId="1AA54B78" w14:textId="1B3177F9" w:rsidR="31EC0372" w:rsidRPr="00B55E68" w:rsidRDefault="31EC0372" w:rsidP="0002071A">
            <w:pPr>
              <w:spacing w:after="0" w:line="240" w:lineRule="auto"/>
              <w:rPr>
                <w:rFonts w:cs="Arial"/>
                <w:szCs w:val="22"/>
              </w:rPr>
            </w:pPr>
            <w:r w:rsidRPr="00600ED3">
              <w:rPr>
                <w:rFonts w:eastAsia="Arial" w:cs="Arial"/>
                <w:szCs w:val="22"/>
              </w:rPr>
              <w:t>D</w:t>
            </w:r>
            <w:r w:rsidRPr="00C0152D">
              <w:rPr>
                <w:rFonts w:eastAsia="Arial" w:cs="Arial"/>
                <w:szCs w:val="22"/>
              </w:rPr>
              <w:t>ealing with seized things</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6DB71EE0" w14:textId="72A0C255" w:rsidR="31EC0372" w:rsidRPr="001B3567" w:rsidRDefault="31EC0372" w:rsidP="0002071A">
            <w:pPr>
              <w:spacing w:after="0" w:line="240" w:lineRule="auto"/>
            </w:pPr>
            <w:r w:rsidRPr="0002071A">
              <w:rPr>
                <w:rFonts w:eastAsia="Arial" w:cs="Arial"/>
                <w:szCs w:val="22"/>
              </w:rPr>
              <w:t xml:space="preserve">NEW </w:t>
            </w:r>
          </w:p>
        </w:tc>
        <w:tc>
          <w:tcPr>
            <w:tcW w:w="1695" w:type="dxa"/>
            <w:tcBorders>
              <w:top w:val="single" w:sz="8" w:space="0" w:color="auto"/>
              <w:left w:val="single" w:sz="8" w:space="0" w:color="auto"/>
              <w:bottom w:val="single" w:sz="8" w:space="0" w:color="auto"/>
              <w:right w:val="single" w:sz="8" w:space="0" w:color="auto"/>
            </w:tcBorders>
          </w:tcPr>
          <w:p w14:paraId="298F8752" w14:textId="39CE8B45" w:rsidR="31EC0372" w:rsidRPr="001B3567" w:rsidRDefault="31EC0372" w:rsidP="0002071A">
            <w:pPr>
              <w:spacing w:after="0" w:line="240" w:lineRule="auto"/>
            </w:pPr>
            <w:r w:rsidRPr="0002071A">
              <w:rPr>
                <w:rFonts w:eastAsia="Arial" w:cs="Arial"/>
                <w:szCs w:val="22"/>
              </w:rPr>
              <w:t xml:space="preserve"> </w:t>
            </w:r>
          </w:p>
        </w:tc>
      </w:tr>
      <w:tr w:rsidR="31EC0372" w14:paraId="0E5F38C0" w14:textId="77777777" w:rsidTr="00BD33B4">
        <w:tc>
          <w:tcPr>
            <w:tcW w:w="1557" w:type="dxa"/>
            <w:tcBorders>
              <w:top w:val="single" w:sz="8" w:space="0" w:color="auto"/>
              <w:left w:val="single" w:sz="8" w:space="0" w:color="auto"/>
              <w:bottom w:val="single" w:sz="8" w:space="0" w:color="auto"/>
              <w:right w:val="single" w:sz="8" w:space="0" w:color="auto"/>
            </w:tcBorders>
            <w:vAlign w:val="center"/>
          </w:tcPr>
          <w:p w14:paraId="5112162B" w14:textId="1F384EA5" w:rsidR="31EC0372" w:rsidRPr="00600ED3" w:rsidRDefault="31EC0372" w:rsidP="0002071A">
            <w:pPr>
              <w:spacing w:after="0" w:line="240" w:lineRule="auto"/>
              <w:rPr>
                <w:rFonts w:cs="Arial"/>
                <w:szCs w:val="22"/>
              </w:rPr>
            </w:pPr>
            <w:r w:rsidRPr="00600ED3">
              <w:rPr>
                <w:rFonts w:eastAsia="Arial" w:cs="Arial"/>
                <w:szCs w:val="22"/>
              </w:rPr>
              <w:t>44</w:t>
            </w:r>
          </w:p>
        </w:tc>
        <w:tc>
          <w:tcPr>
            <w:tcW w:w="4560" w:type="dxa"/>
            <w:tcBorders>
              <w:top w:val="single" w:sz="8" w:space="0" w:color="auto"/>
              <w:left w:val="single" w:sz="8" w:space="0" w:color="auto"/>
              <w:bottom w:val="single" w:sz="8" w:space="0" w:color="auto"/>
              <w:right w:val="single" w:sz="8" w:space="0" w:color="auto"/>
            </w:tcBorders>
            <w:vAlign w:val="center"/>
          </w:tcPr>
          <w:p w14:paraId="4B02889A" w14:textId="0B936386" w:rsidR="31EC0372" w:rsidRPr="00C0152D" w:rsidRDefault="31EC0372" w:rsidP="0002071A">
            <w:pPr>
              <w:spacing w:after="0" w:line="240" w:lineRule="auto"/>
              <w:rPr>
                <w:rFonts w:cs="Arial"/>
                <w:szCs w:val="22"/>
              </w:rPr>
            </w:pPr>
            <w:r w:rsidRPr="00600ED3">
              <w:rPr>
                <w:rFonts w:eastAsia="Arial" w:cs="Arial"/>
                <w:szCs w:val="22"/>
              </w:rPr>
              <w:t>Power to destroy seized things</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3211BC7B" w14:textId="334C5EAD" w:rsidR="31EC0372" w:rsidRPr="001B3567" w:rsidRDefault="31EC0372" w:rsidP="0002071A">
            <w:pPr>
              <w:spacing w:after="0" w:line="240" w:lineRule="auto"/>
            </w:pPr>
            <w:r w:rsidRPr="0002071A">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33C1EDF6" w14:textId="3D64DEE5" w:rsidR="31EC0372" w:rsidRPr="001B3567" w:rsidRDefault="31EC0372" w:rsidP="0002071A">
            <w:pPr>
              <w:spacing w:after="0" w:line="240" w:lineRule="auto"/>
            </w:pPr>
            <w:r w:rsidRPr="0002071A">
              <w:rPr>
                <w:rFonts w:eastAsia="Arial" w:cs="Arial"/>
                <w:szCs w:val="22"/>
              </w:rPr>
              <w:t xml:space="preserve"> </w:t>
            </w:r>
          </w:p>
        </w:tc>
      </w:tr>
      <w:tr w:rsidR="31EC0372" w14:paraId="49D83C2B" w14:textId="77777777" w:rsidTr="00BD33B4">
        <w:tc>
          <w:tcPr>
            <w:tcW w:w="1557" w:type="dxa"/>
            <w:tcBorders>
              <w:top w:val="single" w:sz="8" w:space="0" w:color="auto"/>
              <w:left w:val="single" w:sz="8" w:space="0" w:color="auto"/>
              <w:bottom w:val="single" w:sz="8" w:space="0" w:color="auto"/>
              <w:right w:val="single" w:sz="8" w:space="0" w:color="auto"/>
            </w:tcBorders>
            <w:vAlign w:val="center"/>
          </w:tcPr>
          <w:p w14:paraId="20B43F6D" w14:textId="18E73A30" w:rsidR="31EC0372" w:rsidRPr="00600ED3" w:rsidRDefault="31EC0372" w:rsidP="0002071A">
            <w:pPr>
              <w:spacing w:after="0" w:line="240" w:lineRule="auto"/>
              <w:rPr>
                <w:rFonts w:cs="Arial"/>
                <w:szCs w:val="22"/>
              </w:rPr>
            </w:pPr>
            <w:r w:rsidRPr="00600ED3">
              <w:rPr>
                <w:rFonts w:eastAsia="Arial" w:cs="Arial"/>
                <w:szCs w:val="22"/>
              </w:rPr>
              <w:t>45</w:t>
            </w:r>
          </w:p>
        </w:tc>
        <w:tc>
          <w:tcPr>
            <w:tcW w:w="4560" w:type="dxa"/>
            <w:tcBorders>
              <w:top w:val="single" w:sz="8" w:space="0" w:color="auto"/>
              <w:left w:val="single" w:sz="8" w:space="0" w:color="auto"/>
              <w:bottom w:val="single" w:sz="8" w:space="0" w:color="auto"/>
              <w:right w:val="single" w:sz="8" w:space="0" w:color="auto"/>
            </w:tcBorders>
            <w:vAlign w:val="center"/>
          </w:tcPr>
          <w:p w14:paraId="7D07B034" w14:textId="579CC3ED" w:rsidR="31EC0372" w:rsidRPr="00B55E68" w:rsidRDefault="31EC0372" w:rsidP="0002071A">
            <w:pPr>
              <w:spacing w:after="0" w:line="240" w:lineRule="auto"/>
              <w:rPr>
                <w:rFonts w:cs="Arial"/>
                <w:szCs w:val="22"/>
              </w:rPr>
            </w:pPr>
            <w:r w:rsidRPr="00600ED3">
              <w:rPr>
                <w:rFonts w:eastAsia="Arial" w:cs="Arial"/>
                <w:szCs w:val="22"/>
              </w:rPr>
              <w:t xml:space="preserve">Seizure and </w:t>
            </w:r>
            <w:r w:rsidRPr="00C0152D">
              <w:rPr>
                <w:rFonts w:eastAsia="Arial" w:cs="Arial"/>
                <w:szCs w:val="22"/>
              </w:rPr>
              <w:t>forfeiture of building products</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5ED381A9" w14:textId="630AADD5" w:rsidR="31EC0372" w:rsidRPr="001B3567" w:rsidRDefault="31EC0372" w:rsidP="0002071A">
            <w:pPr>
              <w:spacing w:after="0" w:line="240" w:lineRule="auto"/>
            </w:pPr>
            <w:r w:rsidRPr="00B34F1C">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4651FCB1" w14:textId="470233B8" w:rsidR="31EC0372" w:rsidRPr="001B3567" w:rsidRDefault="31EC0372" w:rsidP="0002071A">
            <w:pPr>
              <w:spacing w:after="0" w:line="240" w:lineRule="auto"/>
            </w:pPr>
            <w:r w:rsidRPr="00B34F1C">
              <w:rPr>
                <w:rFonts w:eastAsia="Arial" w:cs="Arial"/>
                <w:szCs w:val="22"/>
              </w:rPr>
              <w:t xml:space="preserve"> </w:t>
            </w:r>
          </w:p>
        </w:tc>
      </w:tr>
      <w:tr w:rsidR="31EC0372" w14:paraId="21C7A0CD" w14:textId="77777777" w:rsidTr="00B34F1C">
        <w:tc>
          <w:tcPr>
            <w:tcW w:w="1557" w:type="dxa"/>
            <w:tcBorders>
              <w:top w:val="single" w:sz="8" w:space="0" w:color="auto"/>
              <w:left w:val="single" w:sz="8" w:space="0" w:color="auto"/>
              <w:bottom w:val="single" w:sz="8" w:space="0" w:color="auto"/>
              <w:right w:val="single" w:sz="8" w:space="0" w:color="auto"/>
            </w:tcBorders>
            <w:vAlign w:val="center"/>
          </w:tcPr>
          <w:p w14:paraId="6486E49A" w14:textId="266CD280" w:rsidR="31EC0372" w:rsidRPr="00600ED3" w:rsidRDefault="31EC0372" w:rsidP="00B34F1C">
            <w:pPr>
              <w:spacing w:after="0" w:line="240" w:lineRule="auto"/>
              <w:rPr>
                <w:rFonts w:cs="Arial"/>
                <w:szCs w:val="22"/>
              </w:rPr>
            </w:pPr>
            <w:r w:rsidRPr="00600ED3">
              <w:rPr>
                <w:rFonts w:eastAsia="Arial" w:cs="Arial"/>
                <w:szCs w:val="22"/>
              </w:rPr>
              <w:t>46</w:t>
            </w:r>
          </w:p>
        </w:tc>
        <w:tc>
          <w:tcPr>
            <w:tcW w:w="4560" w:type="dxa"/>
            <w:tcBorders>
              <w:top w:val="single" w:sz="8" w:space="0" w:color="auto"/>
              <w:left w:val="single" w:sz="8" w:space="0" w:color="auto"/>
              <w:bottom w:val="single" w:sz="8" w:space="0" w:color="auto"/>
              <w:right w:val="single" w:sz="8" w:space="0" w:color="auto"/>
            </w:tcBorders>
            <w:vAlign w:val="center"/>
          </w:tcPr>
          <w:p w14:paraId="3C4EAF0B" w14:textId="370B58C3" w:rsidR="31EC0372" w:rsidRPr="00C0152D" w:rsidRDefault="31EC0372" w:rsidP="00B34F1C">
            <w:pPr>
              <w:spacing w:after="0" w:line="240" w:lineRule="auto"/>
              <w:rPr>
                <w:rFonts w:cs="Arial"/>
                <w:szCs w:val="22"/>
              </w:rPr>
            </w:pPr>
            <w:r w:rsidRPr="00600ED3">
              <w:rPr>
                <w:rFonts w:eastAsia="Arial" w:cs="Arial"/>
                <w:szCs w:val="22"/>
              </w:rPr>
              <w:t>Taking possession of records to be used as evidence [</w:t>
            </w:r>
            <w:proofErr w:type="spellStart"/>
            <w:r w:rsidRPr="00600ED3">
              <w:rPr>
                <w:rFonts w:eastAsia="Arial" w:cs="Arial"/>
                <w:szCs w:val="22"/>
              </w:rPr>
              <w:t>cf</w:t>
            </w:r>
            <w:proofErr w:type="spellEnd"/>
            <w:r w:rsidRPr="00600ED3">
              <w:rPr>
                <w:rFonts w:eastAsia="Arial" w:cs="Arial"/>
                <w:szCs w:val="22"/>
              </w:rPr>
              <w:t xml:space="preserve"> s 25 RAB]</w:t>
            </w:r>
          </w:p>
        </w:tc>
        <w:tc>
          <w:tcPr>
            <w:tcW w:w="1819" w:type="dxa"/>
            <w:tcBorders>
              <w:top w:val="single" w:sz="8" w:space="0" w:color="auto"/>
              <w:left w:val="single" w:sz="8" w:space="0" w:color="auto"/>
              <w:bottom w:val="single" w:sz="8" w:space="0" w:color="auto"/>
              <w:right w:val="single" w:sz="8" w:space="0" w:color="auto"/>
            </w:tcBorders>
            <w:shd w:val="clear" w:color="auto" w:fill="FFCCFF"/>
            <w:vAlign w:val="center"/>
          </w:tcPr>
          <w:p w14:paraId="5E39F699" w14:textId="420E2A9A" w:rsidR="31EC0372" w:rsidRPr="001B3567" w:rsidRDefault="31EC0372" w:rsidP="00B34F1C">
            <w:pPr>
              <w:spacing w:after="0" w:line="240" w:lineRule="auto"/>
            </w:pPr>
            <w:r w:rsidRPr="00B34F1C">
              <w:rPr>
                <w:rFonts w:eastAsia="Arial" w:cs="Arial"/>
                <w:szCs w:val="22"/>
              </w:rPr>
              <w:t>Section 25</w:t>
            </w:r>
          </w:p>
        </w:tc>
        <w:tc>
          <w:tcPr>
            <w:tcW w:w="1695" w:type="dxa"/>
            <w:tcBorders>
              <w:top w:val="single" w:sz="8" w:space="0" w:color="auto"/>
              <w:left w:val="single" w:sz="8" w:space="0" w:color="auto"/>
              <w:bottom w:val="single" w:sz="8" w:space="0" w:color="auto"/>
              <w:right w:val="single" w:sz="8" w:space="0" w:color="auto"/>
            </w:tcBorders>
          </w:tcPr>
          <w:p w14:paraId="44216DE3" w14:textId="7CF58B55" w:rsidR="31EC0372" w:rsidRPr="001B3567" w:rsidRDefault="31EC0372" w:rsidP="00B34F1C">
            <w:pPr>
              <w:spacing w:after="0" w:line="240" w:lineRule="auto"/>
            </w:pPr>
            <w:r w:rsidRPr="00B34F1C">
              <w:rPr>
                <w:rFonts w:eastAsia="Arial" w:cs="Arial"/>
                <w:szCs w:val="22"/>
              </w:rPr>
              <w:t xml:space="preserve"> </w:t>
            </w:r>
          </w:p>
        </w:tc>
      </w:tr>
      <w:tr w:rsidR="31EC0372" w14:paraId="01BEC9D4" w14:textId="77777777" w:rsidTr="00B34F1C">
        <w:tc>
          <w:tcPr>
            <w:tcW w:w="1557" w:type="dxa"/>
            <w:tcBorders>
              <w:top w:val="single" w:sz="8" w:space="0" w:color="auto"/>
              <w:left w:val="single" w:sz="8" w:space="0" w:color="auto"/>
              <w:bottom w:val="single" w:sz="8" w:space="0" w:color="auto"/>
              <w:right w:val="single" w:sz="8" w:space="0" w:color="auto"/>
            </w:tcBorders>
            <w:vAlign w:val="center"/>
          </w:tcPr>
          <w:p w14:paraId="02F24820" w14:textId="5DC8B55B" w:rsidR="31EC0372" w:rsidRPr="00600ED3" w:rsidRDefault="31EC0372" w:rsidP="00B34F1C">
            <w:pPr>
              <w:spacing w:after="0" w:line="240" w:lineRule="auto"/>
              <w:rPr>
                <w:rFonts w:cs="Arial"/>
                <w:szCs w:val="22"/>
              </w:rPr>
            </w:pPr>
            <w:r w:rsidRPr="00600ED3">
              <w:rPr>
                <w:rFonts w:eastAsia="Arial" w:cs="Arial"/>
                <w:szCs w:val="22"/>
              </w:rPr>
              <w:t>47</w:t>
            </w:r>
          </w:p>
        </w:tc>
        <w:tc>
          <w:tcPr>
            <w:tcW w:w="4560" w:type="dxa"/>
            <w:tcBorders>
              <w:top w:val="single" w:sz="8" w:space="0" w:color="auto"/>
              <w:left w:val="single" w:sz="8" w:space="0" w:color="auto"/>
              <w:bottom w:val="single" w:sz="8" w:space="0" w:color="auto"/>
              <w:right w:val="single" w:sz="8" w:space="0" w:color="auto"/>
            </w:tcBorders>
            <w:vAlign w:val="center"/>
          </w:tcPr>
          <w:p w14:paraId="35C7290A" w14:textId="4958FEB1" w:rsidR="31EC0372" w:rsidRPr="003947EE" w:rsidRDefault="31EC0372" w:rsidP="00B34F1C">
            <w:pPr>
              <w:spacing w:after="0" w:line="240" w:lineRule="auto"/>
              <w:rPr>
                <w:rFonts w:cs="Arial"/>
                <w:szCs w:val="22"/>
              </w:rPr>
            </w:pPr>
            <w:r w:rsidRPr="00600ED3">
              <w:rPr>
                <w:rFonts w:eastAsia="Arial" w:cs="Arial"/>
                <w:szCs w:val="22"/>
              </w:rPr>
              <w:t>Obstruction of authorised officers [</w:t>
            </w:r>
            <w:proofErr w:type="spellStart"/>
            <w:r w:rsidRPr="00600ED3">
              <w:rPr>
                <w:rFonts w:eastAsia="Arial" w:cs="Arial"/>
                <w:szCs w:val="22"/>
              </w:rPr>
              <w:t>cf</w:t>
            </w:r>
            <w:proofErr w:type="spellEnd"/>
            <w:r w:rsidRPr="00600ED3">
              <w:rPr>
                <w:rFonts w:eastAsia="Arial" w:cs="Arial"/>
                <w:szCs w:val="22"/>
              </w:rPr>
              <w:t xml:space="preserve"> s </w:t>
            </w:r>
            <w:r w:rsidRPr="00C0152D">
              <w:rPr>
                <w:rFonts w:eastAsia="Arial" w:cs="Arial"/>
                <w:szCs w:val="22"/>
              </w:rPr>
              <w:t>26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7541EF1A" w14:textId="13D44EE6" w:rsidR="31EC0372" w:rsidRPr="001B3567" w:rsidRDefault="31EC0372" w:rsidP="00B34F1C">
            <w:pPr>
              <w:spacing w:after="0" w:line="240" w:lineRule="auto"/>
            </w:pPr>
            <w:r w:rsidRPr="00B34F1C">
              <w:rPr>
                <w:rFonts w:eastAsia="Arial" w:cs="Arial"/>
                <w:szCs w:val="22"/>
              </w:rPr>
              <w:t>Section 26</w:t>
            </w:r>
          </w:p>
        </w:tc>
        <w:tc>
          <w:tcPr>
            <w:tcW w:w="1695" w:type="dxa"/>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4F7132C8" w14:textId="242992E5" w:rsidR="31EC0372" w:rsidRPr="001B3567" w:rsidRDefault="31EC0372" w:rsidP="00B34F1C">
            <w:pPr>
              <w:spacing w:after="0" w:line="240" w:lineRule="auto"/>
            </w:pPr>
            <w:r w:rsidRPr="00B34F1C">
              <w:rPr>
                <w:rFonts w:eastAsia="Arial" w:cs="Arial"/>
                <w:szCs w:val="22"/>
              </w:rPr>
              <w:t>BCISPA s 32Q</w:t>
            </w:r>
          </w:p>
          <w:p w14:paraId="17D1855B" w14:textId="50C0B149" w:rsidR="31EC0372" w:rsidRPr="001B3567" w:rsidRDefault="31EC0372" w:rsidP="00B34F1C">
            <w:pPr>
              <w:spacing w:after="0" w:line="240" w:lineRule="auto"/>
            </w:pPr>
            <w:r w:rsidRPr="00B34F1C">
              <w:rPr>
                <w:rFonts w:eastAsia="Arial" w:cs="Arial"/>
                <w:szCs w:val="22"/>
              </w:rPr>
              <w:t>P</w:t>
            </w:r>
            <w:r w:rsidR="00105D96">
              <w:rPr>
                <w:rFonts w:eastAsia="Arial" w:cs="Arial"/>
                <w:szCs w:val="22"/>
              </w:rPr>
              <w:t>&amp;</w:t>
            </w:r>
            <w:r w:rsidRPr="00B34F1C">
              <w:rPr>
                <w:rFonts w:eastAsia="Arial" w:cs="Arial"/>
                <w:szCs w:val="22"/>
              </w:rPr>
              <w:t>D</w:t>
            </w:r>
            <w:r w:rsidR="00105D96">
              <w:rPr>
                <w:rFonts w:eastAsia="Arial" w:cs="Arial"/>
                <w:szCs w:val="22"/>
              </w:rPr>
              <w:t xml:space="preserve"> </w:t>
            </w:r>
            <w:r w:rsidRPr="00B34F1C">
              <w:rPr>
                <w:rFonts w:eastAsia="Arial" w:cs="Arial"/>
                <w:szCs w:val="22"/>
              </w:rPr>
              <w:t>A</w:t>
            </w:r>
            <w:r w:rsidR="00105D96">
              <w:rPr>
                <w:rFonts w:eastAsia="Arial" w:cs="Arial"/>
                <w:szCs w:val="22"/>
              </w:rPr>
              <w:t>ct</w:t>
            </w:r>
            <w:r w:rsidRPr="00B34F1C">
              <w:rPr>
                <w:rFonts w:eastAsia="Arial" w:cs="Arial"/>
                <w:szCs w:val="22"/>
              </w:rPr>
              <w:t xml:space="preserve"> s 36</w:t>
            </w:r>
          </w:p>
        </w:tc>
      </w:tr>
      <w:tr w:rsidR="31EC0372" w14:paraId="13E8AE67" w14:textId="77777777" w:rsidTr="00B34F1C">
        <w:tc>
          <w:tcPr>
            <w:tcW w:w="1557" w:type="dxa"/>
            <w:tcBorders>
              <w:top w:val="single" w:sz="8" w:space="0" w:color="auto"/>
              <w:left w:val="single" w:sz="8" w:space="0" w:color="auto"/>
              <w:bottom w:val="single" w:sz="8" w:space="0" w:color="auto"/>
              <w:right w:val="single" w:sz="8" w:space="0" w:color="auto"/>
            </w:tcBorders>
            <w:vAlign w:val="center"/>
          </w:tcPr>
          <w:p w14:paraId="0D4DBBEE" w14:textId="45002BCF" w:rsidR="31EC0372" w:rsidRPr="00600ED3" w:rsidRDefault="31EC0372" w:rsidP="00B34F1C">
            <w:pPr>
              <w:spacing w:after="0" w:line="240" w:lineRule="auto"/>
              <w:rPr>
                <w:rFonts w:cs="Arial"/>
                <w:szCs w:val="22"/>
              </w:rPr>
            </w:pPr>
            <w:r w:rsidRPr="00600ED3">
              <w:rPr>
                <w:rFonts w:eastAsia="Arial" w:cs="Arial"/>
                <w:szCs w:val="22"/>
              </w:rPr>
              <w:t>48</w:t>
            </w:r>
          </w:p>
        </w:tc>
        <w:tc>
          <w:tcPr>
            <w:tcW w:w="4560" w:type="dxa"/>
            <w:tcBorders>
              <w:top w:val="single" w:sz="8" w:space="0" w:color="auto"/>
              <w:left w:val="single" w:sz="8" w:space="0" w:color="auto"/>
              <w:bottom w:val="single" w:sz="8" w:space="0" w:color="auto"/>
              <w:right w:val="single" w:sz="8" w:space="0" w:color="auto"/>
            </w:tcBorders>
            <w:vAlign w:val="center"/>
          </w:tcPr>
          <w:p w14:paraId="6C9998A1" w14:textId="762F9B92" w:rsidR="31EC0372" w:rsidRPr="003947EE" w:rsidRDefault="31EC0372" w:rsidP="00B34F1C">
            <w:pPr>
              <w:spacing w:after="0" w:line="240" w:lineRule="auto"/>
              <w:rPr>
                <w:rFonts w:cs="Arial"/>
                <w:szCs w:val="22"/>
              </w:rPr>
            </w:pPr>
            <w:r w:rsidRPr="00600ED3">
              <w:rPr>
                <w:rFonts w:eastAsia="Arial" w:cs="Arial"/>
                <w:szCs w:val="22"/>
              </w:rPr>
              <w:t>Failure to comply with direction [</w:t>
            </w:r>
            <w:proofErr w:type="spellStart"/>
            <w:r w:rsidRPr="00600ED3">
              <w:rPr>
                <w:rFonts w:eastAsia="Arial" w:cs="Arial"/>
                <w:szCs w:val="22"/>
              </w:rPr>
              <w:t>cf</w:t>
            </w:r>
            <w:proofErr w:type="spellEnd"/>
            <w:r w:rsidRPr="00C0152D">
              <w:rPr>
                <w:rFonts w:eastAsia="Arial" w:cs="Arial"/>
                <w:szCs w:val="22"/>
              </w:rPr>
              <w:t xml:space="preserve"> s 27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2B84314E" w14:textId="76CD59EE" w:rsidR="31EC0372" w:rsidRPr="001B3567" w:rsidRDefault="31EC0372" w:rsidP="00B34F1C">
            <w:pPr>
              <w:spacing w:after="0" w:line="240" w:lineRule="auto"/>
            </w:pPr>
            <w:r w:rsidRPr="00B34F1C">
              <w:rPr>
                <w:rFonts w:eastAsia="Arial" w:cs="Arial"/>
                <w:szCs w:val="22"/>
              </w:rPr>
              <w:t>Section 27</w:t>
            </w:r>
          </w:p>
        </w:tc>
        <w:tc>
          <w:tcPr>
            <w:tcW w:w="1695" w:type="dxa"/>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78003438" w14:textId="65B552B2" w:rsidR="31EC0372" w:rsidRPr="001B3567" w:rsidRDefault="31EC0372" w:rsidP="00B34F1C">
            <w:pPr>
              <w:spacing w:after="0" w:line="240" w:lineRule="auto"/>
            </w:pPr>
            <w:r w:rsidRPr="00B34F1C">
              <w:rPr>
                <w:rFonts w:eastAsia="Arial" w:cs="Arial"/>
                <w:szCs w:val="22"/>
              </w:rPr>
              <w:t xml:space="preserve">BCISPA s 32O </w:t>
            </w:r>
          </w:p>
          <w:p w14:paraId="7D7DC994" w14:textId="2E256495" w:rsidR="31EC0372" w:rsidRPr="001B3567" w:rsidRDefault="31EC0372" w:rsidP="00B34F1C">
            <w:pPr>
              <w:spacing w:after="0" w:line="240" w:lineRule="auto"/>
            </w:pPr>
            <w:r w:rsidRPr="00B34F1C">
              <w:rPr>
                <w:rFonts w:eastAsia="Arial" w:cs="Arial"/>
                <w:szCs w:val="22"/>
              </w:rPr>
              <w:t>BP</w:t>
            </w:r>
            <w:r w:rsidR="00F239C0">
              <w:rPr>
                <w:rFonts w:eastAsia="Arial" w:cs="Arial"/>
                <w:szCs w:val="22"/>
              </w:rPr>
              <w:t>S</w:t>
            </w:r>
            <w:r w:rsidR="00030056">
              <w:rPr>
                <w:rFonts w:eastAsia="Arial" w:cs="Arial"/>
                <w:szCs w:val="22"/>
              </w:rPr>
              <w:t xml:space="preserve"> </w:t>
            </w:r>
            <w:r w:rsidRPr="00B34F1C">
              <w:rPr>
                <w:rFonts w:eastAsia="Arial" w:cs="Arial"/>
                <w:szCs w:val="22"/>
              </w:rPr>
              <w:t>A</w:t>
            </w:r>
            <w:r w:rsidR="00030056">
              <w:rPr>
                <w:rFonts w:eastAsia="Arial" w:cs="Arial"/>
                <w:szCs w:val="22"/>
              </w:rPr>
              <w:t>ct</w:t>
            </w:r>
            <w:r w:rsidRPr="00B34F1C">
              <w:rPr>
                <w:rFonts w:eastAsia="Arial" w:cs="Arial"/>
                <w:szCs w:val="22"/>
              </w:rPr>
              <w:t xml:space="preserve"> s 54</w:t>
            </w:r>
          </w:p>
        </w:tc>
      </w:tr>
      <w:tr w:rsidR="00A14BD5" w:rsidRPr="001631D8" w14:paraId="770E6BCA" w14:textId="77777777" w:rsidTr="008E7662">
        <w:tc>
          <w:tcPr>
            <w:tcW w:w="9631" w:type="dxa"/>
            <w:gridSpan w:val="4"/>
            <w:tcBorders>
              <w:top w:val="single" w:sz="8" w:space="0" w:color="auto"/>
              <w:left w:val="single" w:sz="8" w:space="0" w:color="auto"/>
              <w:bottom w:val="single" w:sz="8" w:space="0" w:color="auto"/>
              <w:right w:val="single" w:sz="8" w:space="0" w:color="auto"/>
            </w:tcBorders>
            <w:vAlign w:val="center"/>
          </w:tcPr>
          <w:p w14:paraId="37F707C1" w14:textId="2389625E" w:rsidR="00A14BD5" w:rsidRPr="00B34F1C" w:rsidRDefault="00A14BD5" w:rsidP="00B34F1C">
            <w:pPr>
              <w:spacing w:line="240" w:lineRule="auto"/>
              <w:rPr>
                <w:rFonts w:eastAsia="Arial" w:cs="Arial"/>
                <w:b/>
                <w:szCs w:val="22"/>
              </w:rPr>
            </w:pPr>
            <w:r w:rsidRPr="005B6D23">
              <w:rPr>
                <w:rFonts w:eastAsia="Arial" w:cs="Arial"/>
                <w:b/>
                <w:color w:val="002060"/>
                <w:szCs w:val="22"/>
              </w:rPr>
              <w:t xml:space="preserve">Division 6 Investigation cost notice </w:t>
            </w:r>
          </w:p>
        </w:tc>
      </w:tr>
      <w:tr w:rsidR="31EC0372" w14:paraId="56345865" w14:textId="77777777" w:rsidTr="00BD33B4">
        <w:tc>
          <w:tcPr>
            <w:tcW w:w="1557" w:type="dxa"/>
            <w:tcBorders>
              <w:top w:val="single" w:sz="8" w:space="0" w:color="auto"/>
              <w:left w:val="single" w:sz="8" w:space="0" w:color="auto"/>
              <w:bottom w:val="single" w:sz="8" w:space="0" w:color="auto"/>
              <w:right w:val="single" w:sz="8" w:space="0" w:color="auto"/>
            </w:tcBorders>
            <w:vAlign w:val="center"/>
          </w:tcPr>
          <w:p w14:paraId="4789DC60" w14:textId="7E144A28" w:rsidR="31EC0372" w:rsidRPr="00600ED3" w:rsidRDefault="31EC0372" w:rsidP="00B34F1C">
            <w:pPr>
              <w:spacing w:after="0" w:line="240" w:lineRule="auto"/>
              <w:rPr>
                <w:rFonts w:cs="Arial"/>
                <w:szCs w:val="22"/>
              </w:rPr>
            </w:pPr>
            <w:r w:rsidRPr="00600ED3">
              <w:rPr>
                <w:rFonts w:eastAsia="Arial" w:cs="Arial"/>
                <w:szCs w:val="22"/>
              </w:rPr>
              <w:t>49</w:t>
            </w:r>
          </w:p>
        </w:tc>
        <w:tc>
          <w:tcPr>
            <w:tcW w:w="4560" w:type="dxa"/>
            <w:tcBorders>
              <w:top w:val="single" w:sz="8" w:space="0" w:color="auto"/>
              <w:left w:val="single" w:sz="8" w:space="0" w:color="auto"/>
              <w:bottom w:val="single" w:sz="8" w:space="0" w:color="auto"/>
              <w:right w:val="single" w:sz="8" w:space="0" w:color="auto"/>
            </w:tcBorders>
            <w:vAlign w:val="center"/>
          </w:tcPr>
          <w:p w14:paraId="727555B8" w14:textId="129E86BA" w:rsidR="31EC0372" w:rsidRPr="00C0152D" w:rsidRDefault="31EC0372" w:rsidP="00B34F1C">
            <w:pPr>
              <w:spacing w:after="0" w:line="240" w:lineRule="auto"/>
              <w:rPr>
                <w:rFonts w:cs="Arial"/>
                <w:szCs w:val="22"/>
              </w:rPr>
            </w:pPr>
            <w:r w:rsidRPr="00600ED3">
              <w:rPr>
                <w:rFonts w:eastAsia="Arial" w:cs="Arial"/>
                <w:szCs w:val="22"/>
              </w:rPr>
              <w:t xml:space="preserve">Definition </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2E0AFE00" w14:textId="013549ED" w:rsidR="31EC0372" w:rsidRPr="001B3567" w:rsidRDefault="31EC0372" w:rsidP="00B34F1C">
            <w:pPr>
              <w:spacing w:after="0" w:line="240" w:lineRule="auto"/>
            </w:pPr>
            <w:r w:rsidRPr="00B34F1C">
              <w:rPr>
                <w:rFonts w:eastAsia="Arial" w:cs="Arial"/>
                <w:szCs w:val="22"/>
              </w:rPr>
              <w:t>NEW/ Section 51</w:t>
            </w:r>
          </w:p>
        </w:tc>
        <w:tc>
          <w:tcPr>
            <w:tcW w:w="1695" w:type="dxa"/>
            <w:tcBorders>
              <w:top w:val="single" w:sz="8" w:space="0" w:color="auto"/>
              <w:left w:val="single" w:sz="8" w:space="0" w:color="auto"/>
              <w:bottom w:val="single" w:sz="8" w:space="0" w:color="auto"/>
              <w:right w:val="single" w:sz="8" w:space="0" w:color="auto"/>
            </w:tcBorders>
          </w:tcPr>
          <w:p w14:paraId="31E3D0B1" w14:textId="1D1C2244" w:rsidR="31EC0372" w:rsidRPr="001B3567" w:rsidRDefault="31EC0372" w:rsidP="00B34F1C">
            <w:pPr>
              <w:spacing w:after="0" w:line="240" w:lineRule="auto"/>
            </w:pPr>
            <w:r w:rsidRPr="00B34F1C">
              <w:rPr>
                <w:rFonts w:eastAsia="Arial" w:cs="Arial"/>
                <w:szCs w:val="22"/>
              </w:rPr>
              <w:t xml:space="preserve"> </w:t>
            </w:r>
          </w:p>
        </w:tc>
      </w:tr>
      <w:tr w:rsidR="31EC0372" w14:paraId="3E57CB3F" w14:textId="77777777" w:rsidTr="00BD33B4">
        <w:tc>
          <w:tcPr>
            <w:tcW w:w="1557" w:type="dxa"/>
            <w:tcBorders>
              <w:top w:val="single" w:sz="8" w:space="0" w:color="auto"/>
              <w:left w:val="single" w:sz="8" w:space="0" w:color="auto"/>
              <w:bottom w:val="single" w:sz="8" w:space="0" w:color="auto"/>
              <w:right w:val="single" w:sz="8" w:space="0" w:color="auto"/>
            </w:tcBorders>
            <w:vAlign w:val="center"/>
          </w:tcPr>
          <w:p w14:paraId="09F3D8E2" w14:textId="59A15B08" w:rsidR="31EC0372" w:rsidRPr="00600ED3" w:rsidRDefault="31EC0372" w:rsidP="00B34F1C">
            <w:pPr>
              <w:spacing w:after="0" w:line="240" w:lineRule="auto"/>
              <w:rPr>
                <w:rFonts w:cs="Arial"/>
                <w:szCs w:val="22"/>
              </w:rPr>
            </w:pPr>
            <w:r w:rsidRPr="00600ED3">
              <w:rPr>
                <w:rFonts w:eastAsia="Arial" w:cs="Arial"/>
                <w:szCs w:val="22"/>
              </w:rPr>
              <w:t>50</w:t>
            </w:r>
          </w:p>
        </w:tc>
        <w:tc>
          <w:tcPr>
            <w:tcW w:w="4560" w:type="dxa"/>
            <w:tcBorders>
              <w:top w:val="single" w:sz="8" w:space="0" w:color="auto"/>
              <w:left w:val="single" w:sz="8" w:space="0" w:color="auto"/>
              <w:bottom w:val="single" w:sz="8" w:space="0" w:color="auto"/>
              <w:right w:val="single" w:sz="8" w:space="0" w:color="auto"/>
            </w:tcBorders>
            <w:vAlign w:val="center"/>
          </w:tcPr>
          <w:p w14:paraId="402AC654" w14:textId="337229BE" w:rsidR="31EC0372" w:rsidRPr="00C0152D" w:rsidRDefault="31EC0372" w:rsidP="00B34F1C">
            <w:pPr>
              <w:spacing w:after="0" w:line="240" w:lineRule="auto"/>
              <w:rPr>
                <w:rFonts w:cs="Arial"/>
                <w:szCs w:val="22"/>
              </w:rPr>
            </w:pPr>
            <w:r w:rsidRPr="00600ED3">
              <w:rPr>
                <w:rFonts w:eastAsia="Arial" w:cs="Arial"/>
                <w:szCs w:val="22"/>
              </w:rPr>
              <w:t xml:space="preserve">Investigation cost notices </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3228A4A1" w14:textId="65BA5E73" w:rsidR="31EC0372" w:rsidRPr="001B3567" w:rsidRDefault="31EC0372" w:rsidP="00B34F1C">
            <w:pPr>
              <w:spacing w:after="0" w:line="240" w:lineRule="auto"/>
            </w:pPr>
            <w:r w:rsidRPr="00B34F1C">
              <w:rPr>
                <w:rFonts w:eastAsia="Arial" w:cs="Arial"/>
                <w:szCs w:val="22"/>
              </w:rPr>
              <w:t>NEW/ Section 51</w:t>
            </w:r>
          </w:p>
        </w:tc>
        <w:tc>
          <w:tcPr>
            <w:tcW w:w="1695" w:type="dxa"/>
            <w:tcBorders>
              <w:top w:val="single" w:sz="8" w:space="0" w:color="auto"/>
              <w:left w:val="single" w:sz="8" w:space="0" w:color="auto"/>
              <w:bottom w:val="single" w:sz="8" w:space="0" w:color="auto"/>
              <w:right w:val="single" w:sz="8" w:space="0" w:color="auto"/>
            </w:tcBorders>
          </w:tcPr>
          <w:p w14:paraId="438D19F3" w14:textId="0B4791C9" w:rsidR="31EC0372" w:rsidRPr="001B3567" w:rsidRDefault="31EC0372" w:rsidP="00B34F1C">
            <w:pPr>
              <w:spacing w:after="0" w:line="240" w:lineRule="auto"/>
            </w:pPr>
            <w:r w:rsidRPr="00B34F1C">
              <w:rPr>
                <w:rFonts w:eastAsia="Arial" w:cs="Arial"/>
                <w:szCs w:val="22"/>
              </w:rPr>
              <w:t xml:space="preserve"> </w:t>
            </w:r>
          </w:p>
        </w:tc>
      </w:tr>
      <w:tr w:rsidR="31EC0372" w14:paraId="11E5C0F3" w14:textId="77777777" w:rsidTr="00BD33B4">
        <w:tc>
          <w:tcPr>
            <w:tcW w:w="1557" w:type="dxa"/>
            <w:tcBorders>
              <w:top w:val="single" w:sz="8" w:space="0" w:color="auto"/>
              <w:left w:val="single" w:sz="8" w:space="0" w:color="auto"/>
              <w:bottom w:val="single" w:sz="8" w:space="0" w:color="auto"/>
              <w:right w:val="single" w:sz="8" w:space="0" w:color="auto"/>
            </w:tcBorders>
            <w:vAlign w:val="center"/>
          </w:tcPr>
          <w:p w14:paraId="28BCBD51" w14:textId="3E1F714B" w:rsidR="31EC0372" w:rsidRPr="00600ED3" w:rsidRDefault="31EC0372" w:rsidP="00B34F1C">
            <w:pPr>
              <w:spacing w:after="0" w:line="240" w:lineRule="auto"/>
              <w:rPr>
                <w:rFonts w:cs="Arial"/>
                <w:szCs w:val="22"/>
              </w:rPr>
            </w:pPr>
            <w:r w:rsidRPr="00600ED3">
              <w:rPr>
                <w:rFonts w:eastAsia="Arial" w:cs="Arial"/>
                <w:szCs w:val="22"/>
              </w:rPr>
              <w:t>51</w:t>
            </w:r>
          </w:p>
        </w:tc>
        <w:tc>
          <w:tcPr>
            <w:tcW w:w="4560" w:type="dxa"/>
            <w:tcBorders>
              <w:top w:val="single" w:sz="8" w:space="0" w:color="auto"/>
              <w:left w:val="single" w:sz="8" w:space="0" w:color="auto"/>
              <w:bottom w:val="single" w:sz="8" w:space="0" w:color="auto"/>
              <w:right w:val="single" w:sz="8" w:space="0" w:color="auto"/>
            </w:tcBorders>
            <w:vAlign w:val="center"/>
          </w:tcPr>
          <w:p w14:paraId="0EBCDF11" w14:textId="3990C2C6" w:rsidR="31EC0372" w:rsidRPr="00B55E68" w:rsidRDefault="31EC0372" w:rsidP="00B34F1C">
            <w:pPr>
              <w:spacing w:after="0" w:line="240" w:lineRule="auto"/>
              <w:rPr>
                <w:rFonts w:cs="Arial"/>
                <w:szCs w:val="22"/>
              </w:rPr>
            </w:pPr>
            <w:r w:rsidRPr="00600ED3">
              <w:rPr>
                <w:rFonts w:eastAsia="Arial" w:cs="Arial"/>
                <w:szCs w:val="22"/>
              </w:rPr>
              <w:t>App</w:t>
            </w:r>
            <w:r w:rsidRPr="00C0152D">
              <w:rPr>
                <w:rFonts w:eastAsia="Arial" w:cs="Arial"/>
                <w:szCs w:val="22"/>
              </w:rPr>
              <w:t>eals against investigation cost notices</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10E886B4" w14:textId="64E77459" w:rsidR="31EC0372" w:rsidRPr="001B3567" w:rsidRDefault="31EC0372" w:rsidP="00B34F1C">
            <w:pPr>
              <w:spacing w:after="0" w:line="240" w:lineRule="auto"/>
            </w:pPr>
            <w:r w:rsidRPr="00B34F1C">
              <w:rPr>
                <w:rFonts w:eastAsia="Arial" w:cs="Arial"/>
                <w:szCs w:val="22"/>
              </w:rPr>
              <w:t>NEW/ Section 52</w:t>
            </w:r>
          </w:p>
        </w:tc>
        <w:tc>
          <w:tcPr>
            <w:tcW w:w="1695" w:type="dxa"/>
            <w:tcBorders>
              <w:top w:val="single" w:sz="8" w:space="0" w:color="auto"/>
              <w:left w:val="single" w:sz="8" w:space="0" w:color="auto"/>
              <w:bottom w:val="single" w:sz="8" w:space="0" w:color="auto"/>
              <w:right w:val="single" w:sz="8" w:space="0" w:color="auto"/>
            </w:tcBorders>
          </w:tcPr>
          <w:p w14:paraId="1667B111" w14:textId="2BD327F7" w:rsidR="31EC0372" w:rsidRPr="001B3567" w:rsidRDefault="31EC0372" w:rsidP="00B34F1C">
            <w:pPr>
              <w:spacing w:after="0" w:line="240" w:lineRule="auto"/>
            </w:pPr>
            <w:r w:rsidRPr="009B3872">
              <w:rPr>
                <w:rFonts w:eastAsia="Arial" w:cs="Arial"/>
                <w:szCs w:val="22"/>
              </w:rPr>
              <w:t xml:space="preserve"> </w:t>
            </w:r>
          </w:p>
        </w:tc>
      </w:tr>
      <w:tr w:rsidR="00A14BD5" w:rsidRPr="00B9428F" w14:paraId="7B6D0FA9" w14:textId="77777777" w:rsidTr="008E7662">
        <w:tc>
          <w:tcPr>
            <w:tcW w:w="9631" w:type="dxa"/>
            <w:gridSpan w:val="4"/>
            <w:tcBorders>
              <w:top w:val="single" w:sz="8" w:space="0" w:color="auto"/>
              <w:left w:val="single" w:sz="8" w:space="0" w:color="auto"/>
              <w:bottom w:val="single" w:sz="8" w:space="0" w:color="auto"/>
              <w:right w:val="single" w:sz="8" w:space="0" w:color="auto"/>
            </w:tcBorders>
            <w:shd w:val="clear" w:color="auto" w:fill="CCECFF"/>
            <w:vAlign w:val="center"/>
          </w:tcPr>
          <w:p w14:paraId="7737F196" w14:textId="7B43B670" w:rsidR="00A14BD5" w:rsidRPr="009B3872" w:rsidRDefault="00A14BD5" w:rsidP="009B3872">
            <w:pPr>
              <w:spacing w:line="240" w:lineRule="auto"/>
              <w:rPr>
                <w:rFonts w:eastAsia="Arial" w:cs="Arial"/>
                <w:b/>
                <w:color w:val="000066"/>
                <w:szCs w:val="22"/>
              </w:rPr>
            </w:pPr>
            <w:r w:rsidRPr="00600ED3">
              <w:rPr>
                <w:rFonts w:eastAsia="Arial" w:cs="Arial"/>
                <w:b/>
                <w:color w:val="002060"/>
                <w:szCs w:val="22"/>
              </w:rPr>
              <w:t>Part 4</w:t>
            </w:r>
            <w:r w:rsidRPr="00600ED3">
              <w:rPr>
                <w:rFonts w:eastAsia="Arial" w:cs="Arial"/>
                <w:szCs w:val="22"/>
              </w:rPr>
              <w:t xml:space="preserve"> </w:t>
            </w:r>
            <w:r w:rsidRPr="00600ED3">
              <w:rPr>
                <w:rFonts w:eastAsia="Arial" w:cs="Arial"/>
                <w:b/>
                <w:color w:val="002060"/>
                <w:szCs w:val="22"/>
              </w:rPr>
              <w:t xml:space="preserve">Remedial actions  </w:t>
            </w:r>
          </w:p>
        </w:tc>
      </w:tr>
      <w:tr w:rsidR="00A14BD5" w:rsidRPr="001631D8" w14:paraId="05190FE0" w14:textId="77777777" w:rsidTr="008E7662">
        <w:tc>
          <w:tcPr>
            <w:tcW w:w="9631" w:type="dxa"/>
            <w:gridSpan w:val="4"/>
            <w:tcBorders>
              <w:top w:val="single" w:sz="8" w:space="0" w:color="auto"/>
              <w:left w:val="single" w:sz="8" w:space="0" w:color="auto"/>
              <w:bottom w:val="single" w:sz="8" w:space="0" w:color="auto"/>
              <w:right w:val="single" w:sz="8" w:space="0" w:color="auto"/>
            </w:tcBorders>
            <w:vAlign w:val="center"/>
          </w:tcPr>
          <w:p w14:paraId="3D628085" w14:textId="152C2E96" w:rsidR="00A14BD5" w:rsidRPr="009B3872" w:rsidRDefault="00A14BD5" w:rsidP="009B3872">
            <w:pPr>
              <w:spacing w:line="240" w:lineRule="auto"/>
              <w:rPr>
                <w:rFonts w:eastAsia="Arial" w:cs="Arial"/>
                <w:b/>
                <w:color w:val="000066"/>
                <w:szCs w:val="22"/>
              </w:rPr>
            </w:pPr>
            <w:r w:rsidRPr="009B3872">
              <w:rPr>
                <w:rFonts w:eastAsia="Arial" w:cs="Arial"/>
                <w:b/>
                <w:color w:val="000066"/>
                <w:szCs w:val="22"/>
              </w:rPr>
              <w:t xml:space="preserve">Division 1 Remedial actions for certain legislation </w:t>
            </w:r>
          </w:p>
        </w:tc>
      </w:tr>
      <w:tr w:rsidR="31EC0372" w14:paraId="2EF5ABA1" w14:textId="77777777" w:rsidTr="00BD33B4">
        <w:tc>
          <w:tcPr>
            <w:tcW w:w="1557" w:type="dxa"/>
            <w:tcBorders>
              <w:top w:val="single" w:sz="8" w:space="0" w:color="auto"/>
              <w:left w:val="single" w:sz="8" w:space="0" w:color="auto"/>
              <w:bottom w:val="single" w:sz="8" w:space="0" w:color="auto"/>
              <w:right w:val="single" w:sz="8" w:space="0" w:color="auto"/>
            </w:tcBorders>
            <w:vAlign w:val="center"/>
          </w:tcPr>
          <w:p w14:paraId="031E5734" w14:textId="3C0237DD" w:rsidR="31EC0372" w:rsidRPr="00600ED3" w:rsidRDefault="31EC0372" w:rsidP="009B3872">
            <w:pPr>
              <w:spacing w:after="0" w:line="240" w:lineRule="auto"/>
              <w:rPr>
                <w:rFonts w:cs="Arial"/>
                <w:szCs w:val="22"/>
              </w:rPr>
            </w:pPr>
            <w:r w:rsidRPr="00600ED3">
              <w:rPr>
                <w:rFonts w:eastAsia="Arial" w:cs="Arial"/>
                <w:szCs w:val="22"/>
              </w:rPr>
              <w:t>52</w:t>
            </w:r>
          </w:p>
        </w:tc>
        <w:tc>
          <w:tcPr>
            <w:tcW w:w="4560" w:type="dxa"/>
            <w:tcBorders>
              <w:top w:val="single" w:sz="8" w:space="0" w:color="auto"/>
              <w:left w:val="single" w:sz="8" w:space="0" w:color="auto"/>
              <w:bottom w:val="single" w:sz="8" w:space="0" w:color="auto"/>
              <w:right w:val="single" w:sz="8" w:space="0" w:color="auto"/>
            </w:tcBorders>
            <w:vAlign w:val="center"/>
          </w:tcPr>
          <w:p w14:paraId="6D2A98CE" w14:textId="35963A75" w:rsidR="31EC0372" w:rsidRPr="00C0152D" w:rsidRDefault="31EC0372" w:rsidP="009B3872">
            <w:pPr>
              <w:spacing w:after="0" w:line="240" w:lineRule="auto"/>
              <w:rPr>
                <w:rFonts w:cs="Arial"/>
                <w:szCs w:val="22"/>
              </w:rPr>
            </w:pPr>
            <w:r w:rsidRPr="00600ED3">
              <w:rPr>
                <w:rFonts w:eastAsia="Arial" w:cs="Arial"/>
                <w:szCs w:val="22"/>
              </w:rPr>
              <w:t xml:space="preserve">Definition </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646BE553" w14:textId="03E58C34" w:rsidR="31EC0372" w:rsidRPr="001B3567" w:rsidRDefault="31EC0372" w:rsidP="009B3872">
            <w:pPr>
              <w:spacing w:after="0" w:line="240" w:lineRule="auto"/>
            </w:pPr>
            <w:r w:rsidRPr="009B3872">
              <w:rPr>
                <w:rFonts w:eastAsia="Arial" w:cs="Arial"/>
                <w:szCs w:val="22"/>
              </w:rPr>
              <w:t xml:space="preserve">NEW </w:t>
            </w:r>
          </w:p>
        </w:tc>
        <w:tc>
          <w:tcPr>
            <w:tcW w:w="1695" w:type="dxa"/>
            <w:tcBorders>
              <w:top w:val="single" w:sz="8" w:space="0" w:color="auto"/>
              <w:left w:val="single" w:sz="8" w:space="0" w:color="auto"/>
              <w:bottom w:val="single" w:sz="8" w:space="0" w:color="auto"/>
              <w:right w:val="single" w:sz="8" w:space="0" w:color="auto"/>
            </w:tcBorders>
          </w:tcPr>
          <w:p w14:paraId="11249ED3" w14:textId="2AD25775" w:rsidR="31EC0372" w:rsidRPr="001B3567" w:rsidRDefault="31EC0372" w:rsidP="009B3872">
            <w:pPr>
              <w:spacing w:after="0" w:line="240" w:lineRule="auto"/>
            </w:pPr>
            <w:r w:rsidRPr="009B3872">
              <w:rPr>
                <w:rFonts w:eastAsia="Arial" w:cs="Arial"/>
                <w:szCs w:val="22"/>
              </w:rPr>
              <w:t xml:space="preserve"> </w:t>
            </w:r>
          </w:p>
        </w:tc>
      </w:tr>
      <w:tr w:rsidR="31EC0372" w14:paraId="314B2535"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6D00D828" w14:textId="1A7AFD69" w:rsidR="31EC0372" w:rsidRPr="00600ED3" w:rsidRDefault="31EC0372" w:rsidP="009B3872">
            <w:pPr>
              <w:spacing w:after="0" w:line="240" w:lineRule="auto"/>
              <w:rPr>
                <w:rFonts w:cs="Arial"/>
                <w:szCs w:val="22"/>
              </w:rPr>
            </w:pPr>
            <w:r w:rsidRPr="00600ED3">
              <w:rPr>
                <w:rFonts w:eastAsia="Arial" w:cs="Arial"/>
                <w:szCs w:val="22"/>
              </w:rPr>
              <w:t>53</w:t>
            </w:r>
          </w:p>
        </w:tc>
        <w:tc>
          <w:tcPr>
            <w:tcW w:w="4560" w:type="dxa"/>
            <w:tcBorders>
              <w:top w:val="single" w:sz="8" w:space="0" w:color="auto"/>
              <w:left w:val="single" w:sz="8" w:space="0" w:color="auto"/>
              <w:bottom w:val="single" w:sz="8" w:space="0" w:color="auto"/>
              <w:right w:val="single" w:sz="8" w:space="0" w:color="auto"/>
            </w:tcBorders>
            <w:vAlign w:val="center"/>
          </w:tcPr>
          <w:p w14:paraId="7C2A054D" w14:textId="1B7036FD" w:rsidR="31EC0372" w:rsidRPr="00C0152D" w:rsidRDefault="31EC0372" w:rsidP="009B3872">
            <w:pPr>
              <w:spacing w:after="0" w:line="240" w:lineRule="auto"/>
              <w:rPr>
                <w:rFonts w:cs="Arial"/>
                <w:szCs w:val="22"/>
              </w:rPr>
            </w:pPr>
            <w:r w:rsidRPr="00600ED3">
              <w:rPr>
                <w:rFonts w:eastAsia="Arial" w:cs="Arial"/>
                <w:szCs w:val="22"/>
              </w:rPr>
              <w:t>Undertakings [</w:t>
            </w:r>
            <w:proofErr w:type="spellStart"/>
            <w:r w:rsidRPr="00600ED3">
              <w:rPr>
                <w:rFonts w:eastAsia="Arial" w:cs="Arial"/>
                <w:szCs w:val="22"/>
              </w:rPr>
              <w:t>cf</w:t>
            </w:r>
            <w:proofErr w:type="spellEnd"/>
            <w:r w:rsidRPr="00600ED3">
              <w:rPr>
                <w:rFonts w:eastAsia="Arial" w:cs="Arial"/>
                <w:szCs w:val="22"/>
              </w:rPr>
              <w:t xml:space="preserve"> s 28 of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68476D2C" w14:textId="68148455" w:rsidR="31EC0372" w:rsidRPr="001B3567" w:rsidRDefault="31EC0372" w:rsidP="009B3872">
            <w:pPr>
              <w:spacing w:after="0" w:line="240" w:lineRule="auto"/>
            </w:pPr>
            <w:r w:rsidRPr="009B3872">
              <w:rPr>
                <w:rFonts w:eastAsia="Arial" w:cs="Arial"/>
                <w:szCs w:val="22"/>
              </w:rPr>
              <w:t>Section 28</w:t>
            </w:r>
          </w:p>
        </w:tc>
        <w:tc>
          <w:tcPr>
            <w:tcW w:w="1695" w:type="dxa"/>
            <w:tcBorders>
              <w:top w:val="single" w:sz="8" w:space="0" w:color="auto"/>
              <w:left w:val="single" w:sz="8" w:space="0" w:color="auto"/>
              <w:bottom w:val="single" w:sz="8" w:space="0" w:color="auto"/>
              <w:right w:val="single" w:sz="8" w:space="0" w:color="auto"/>
            </w:tcBorders>
          </w:tcPr>
          <w:p w14:paraId="3FA16922" w14:textId="1086C775" w:rsidR="31EC0372" w:rsidRPr="001B3567" w:rsidRDefault="31EC0372" w:rsidP="009B3872">
            <w:pPr>
              <w:spacing w:after="0" w:line="240" w:lineRule="auto"/>
            </w:pPr>
            <w:r w:rsidRPr="009B3872">
              <w:rPr>
                <w:rFonts w:eastAsia="Arial" w:cs="Arial"/>
                <w:szCs w:val="22"/>
              </w:rPr>
              <w:t xml:space="preserve"> </w:t>
            </w:r>
          </w:p>
        </w:tc>
      </w:tr>
      <w:tr w:rsidR="31EC0372" w14:paraId="29AEB46C" w14:textId="77777777" w:rsidTr="00BD33B4">
        <w:tc>
          <w:tcPr>
            <w:tcW w:w="1557" w:type="dxa"/>
            <w:tcBorders>
              <w:top w:val="single" w:sz="8" w:space="0" w:color="auto"/>
              <w:left w:val="single" w:sz="8" w:space="0" w:color="auto"/>
              <w:bottom w:val="single" w:sz="8" w:space="0" w:color="auto"/>
              <w:right w:val="single" w:sz="8" w:space="0" w:color="auto"/>
            </w:tcBorders>
            <w:vAlign w:val="center"/>
          </w:tcPr>
          <w:p w14:paraId="0F1ABF50" w14:textId="65B91F86" w:rsidR="31EC0372" w:rsidRPr="00600ED3" w:rsidRDefault="31EC0372" w:rsidP="009B3872">
            <w:pPr>
              <w:spacing w:after="0" w:line="240" w:lineRule="auto"/>
              <w:rPr>
                <w:rFonts w:cs="Arial"/>
                <w:szCs w:val="22"/>
              </w:rPr>
            </w:pPr>
            <w:r w:rsidRPr="00600ED3">
              <w:rPr>
                <w:rFonts w:eastAsia="Arial" w:cs="Arial"/>
                <w:szCs w:val="22"/>
              </w:rPr>
              <w:t>54</w:t>
            </w:r>
          </w:p>
        </w:tc>
        <w:tc>
          <w:tcPr>
            <w:tcW w:w="4560" w:type="dxa"/>
            <w:tcBorders>
              <w:top w:val="single" w:sz="8" w:space="0" w:color="auto"/>
              <w:left w:val="single" w:sz="8" w:space="0" w:color="auto"/>
              <w:bottom w:val="single" w:sz="8" w:space="0" w:color="auto"/>
              <w:right w:val="single" w:sz="8" w:space="0" w:color="auto"/>
            </w:tcBorders>
            <w:vAlign w:val="center"/>
          </w:tcPr>
          <w:p w14:paraId="6E630018" w14:textId="28E279DB" w:rsidR="31EC0372" w:rsidRPr="00C0152D" w:rsidRDefault="31EC0372" w:rsidP="009B3872">
            <w:pPr>
              <w:spacing w:after="0" w:line="240" w:lineRule="auto"/>
              <w:rPr>
                <w:rFonts w:cs="Arial"/>
                <w:szCs w:val="22"/>
              </w:rPr>
            </w:pPr>
            <w:r w:rsidRPr="00600ED3">
              <w:rPr>
                <w:rFonts w:eastAsia="Arial" w:cs="Arial"/>
                <w:szCs w:val="22"/>
              </w:rPr>
              <w:t>Variation or withdrawal of undertaking</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4F46480D" w14:textId="6F254858" w:rsidR="31EC0372" w:rsidRPr="001B3567" w:rsidRDefault="31EC0372" w:rsidP="009B3872">
            <w:pPr>
              <w:spacing w:after="0" w:line="240" w:lineRule="auto"/>
            </w:pPr>
            <w:r w:rsidRPr="009B3872">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4293A3E3" w14:textId="6794AC86" w:rsidR="31EC0372" w:rsidRPr="001B3567" w:rsidRDefault="31EC0372" w:rsidP="009B3872">
            <w:pPr>
              <w:spacing w:after="0" w:line="240" w:lineRule="auto"/>
            </w:pPr>
            <w:r w:rsidRPr="009B3872">
              <w:rPr>
                <w:rFonts w:eastAsia="Arial" w:cs="Arial"/>
                <w:szCs w:val="22"/>
              </w:rPr>
              <w:t xml:space="preserve"> </w:t>
            </w:r>
          </w:p>
        </w:tc>
      </w:tr>
      <w:tr w:rsidR="31EC0372" w14:paraId="39774243" w14:textId="77777777" w:rsidTr="009B3872">
        <w:tc>
          <w:tcPr>
            <w:tcW w:w="1557" w:type="dxa"/>
            <w:tcBorders>
              <w:top w:val="single" w:sz="8" w:space="0" w:color="auto"/>
              <w:left w:val="single" w:sz="8" w:space="0" w:color="auto"/>
              <w:bottom w:val="single" w:sz="8" w:space="0" w:color="auto"/>
              <w:right w:val="single" w:sz="8" w:space="0" w:color="auto"/>
            </w:tcBorders>
            <w:vAlign w:val="center"/>
          </w:tcPr>
          <w:p w14:paraId="50F5A88A" w14:textId="78094D3F" w:rsidR="31EC0372" w:rsidRPr="00600ED3" w:rsidRDefault="31EC0372" w:rsidP="009B3872">
            <w:pPr>
              <w:spacing w:after="0" w:line="240" w:lineRule="auto"/>
              <w:rPr>
                <w:rFonts w:cs="Arial"/>
                <w:szCs w:val="22"/>
              </w:rPr>
            </w:pPr>
            <w:r w:rsidRPr="00600ED3">
              <w:rPr>
                <w:rFonts w:eastAsia="Arial" w:cs="Arial"/>
                <w:szCs w:val="22"/>
              </w:rPr>
              <w:lastRenderedPageBreak/>
              <w:t>55</w:t>
            </w:r>
          </w:p>
        </w:tc>
        <w:tc>
          <w:tcPr>
            <w:tcW w:w="4560" w:type="dxa"/>
            <w:tcBorders>
              <w:top w:val="single" w:sz="8" w:space="0" w:color="auto"/>
              <w:left w:val="single" w:sz="8" w:space="0" w:color="auto"/>
              <w:bottom w:val="single" w:sz="8" w:space="0" w:color="auto"/>
              <w:right w:val="single" w:sz="8" w:space="0" w:color="auto"/>
            </w:tcBorders>
            <w:vAlign w:val="center"/>
          </w:tcPr>
          <w:p w14:paraId="00B16515" w14:textId="3AFA40A2" w:rsidR="31EC0372" w:rsidRPr="00B55E68" w:rsidRDefault="31EC0372" w:rsidP="009B3872">
            <w:pPr>
              <w:spacing w:after="0" w:line="240" w:lineRule="auto"/>
              <w:rPr>
                <w:rFonts w:cs="Arial"/>
                <w:szCs w:val="22"/>
              </w:rPr>
            </w:pPr>
            <w:r w:rsidRPr="00600ED3">
              <w:rPr>
                <w:rFonts w:eastAsia="Arial" w:cs="Arial"/>
                <w:szCs w:val="22"/>
              </w:rPr>
              <w:t xml:space="preserve">Applying for orders to restrain or remedy </w:t>
            </w:r>
            <w:r w:rsidRPr="00C0152D">
              <w:rPr>
                <w:rFonts w:eastAsia="Arial" w:cs="Arial"/>
                <w:szCs w:val="22"/>
              </w:rPr>
              <w:t>contraventions [s 31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2085959E" w14:textId="47D638A8" w:rsidR="31EC0372" w:rsidRPr="001B3567" w:rsidRDefault="31EC0372" w:rsidP="009B3872">
            <w:pPr>
              <w:spacing w:after="0" w:line="240" w:lineRule="auto"/>
            </w:pPr>
            <w:r w:rsidRPr="009B3872">
              <w:rPr>
                <w:rFonts w:eastAsia="Arial" w:cs="Arial"/>
                <w:szCs w:val="22"/>
              </w:rPr>
              <w:t>Section 31</w:t>
            </w:r>
          </w:p>
        </w:tc>
        <w:tc>
          <w:tcPr>
            <w:tcW w:w="1695" w:type="dxa"/>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0908CCF4" w14:textId="1F0D80EE" w:rsidR="31EC0372" w:rsidRPr="001B3567" w:rsidRDefault="00997DD5" w:rsidP="009B3872">
            <w:pPr>
              <w:spacing w:after="0" w:line="240" w:lineRule="auto"/>
            </w:pPr>
            <w:r>
              <w:rPr>
                <w:rFonts w:eastAsia="Arial" w:cs="Arial"/>
                <w:szCs w:val="22"/>
              </w:rPr>
              <w:t>BDC Act</w:t>
            </w:r>
            <w:r w:rsidR="31EC0372" w:rsidRPr="009B3872">
              <w:rPr>
                <w:rFonts w:eastAsia="Arial" w:cs="Arial"/>
                <w:szCs w:val="22"/>
              </w:rPr>
              <w:t xml:space="preserve"> s 105</w:t>
            </w:r>
          </w:p>
          <w:p w14:paraId="74CC8B37" w14:textId="65F3319F" w:rsidR="31EC0372" w:rsidRPr="001B3567" w:rsidRDefault="00A34897" w:rsidP="009B3872">
            <w:pPr>
              <w:spacing w:after="0" w:line="240" w:lineRule="auto"/>
            </w:pPr>
            <w:r>
              <w:rPr>
                <w:rFonts w:eastAsia="Arial" w:cs="Arial"/>
                <w:szCs w:val="22"/>
              </w:rPr>
              <w:t>DBP A</w:t>
            </w:r>
            <w:r w:rsidR="00CE1163">
              <w:rPr>
                <w:rFonts w:eastAsia="Arial" w:cs="Arial"/>
                <w:szCs w:val="22"/>
              </w:rPr>
              <w:t>ct</w:t>
            </w:r>
            <w:r w:rsidR="31EC0372" w:rsidRPr="009B3872">
              <w:rPr>
                <w:rFonts w:eastAsia="Arial" w:cs="Arial"/>
                <w:szCs w:val="22"/>
              </w:rPr>
              <w:t xml:space="preserve"> s 91</w:t>
            </w:r>
          </w:p>
          <w:p w14:paraId="35F88520" w14:textId="675A24A7" w:rsidR="31EC0372" w:rsidRPr="001B3567" w:rsidRDefault="31EC0372" w:rsidP="009B3872">
            <w:pPr>
              <w:spacing w:after="0" w:line="240" w:lineRule="auto"/>
            </w:pPr>
            <w:r w:rsidRPr="009B3872">
              <w:rPr>
                <w:rFonts w:eastAsia="Arial" w:cs="Arial"/>
                <w:szCs w:val="22"/>
              </w:rPr>
              <w:t>P</w:t>
            </w:r>
            <w:r w:rsidR="00105D96">
              <w:rPr>
                <w:rFonts w:eastAsia="Arial" w:cs="Arial"/>
                <w:szCs w:val="22"/>
              </w:rPr>
              <w:t>&amp;</w:t>
            </w:r>
            <w:r w:rsidRPr="009B3872">
              <w:rPr>
                <w:rFonts w:eastAsia="Arial" w:cs="Arial"/>
                <w:szCs w:val="22"/>
              </w:rPr>
              <w:t>D</w:t>
            </w:r>
            <w:r w:rsidR="00105D96">
              <w:rPr>
                <w:rFonts w:eastAsia="Arial" w:cs="Arial"/>
                <w:szCs w:val="22"/>
              </w:rPr>
              <w:t xml:space="preserve"> </w:t>
            </w:r>
            <w:r w:rsidRPr="009B3872">
              <w:rPr>
                <w:rFonts w:eastAsia="Arial" w:cs="Arial"/>
                <w:szCs w:val="22"/>
              </w:rPr>
              <w:t>A</w:t>
            </w:r>
            <w:r w:rsidR="00105D96">
              <w:rPr>
                <w:rFonts w:eastAsia="Arial" w:cs="Arial"/>
                <w:szCs w:val="22"/>
              </w:rPr>
              <w:t>ct</w:t>
            </w:r>
            <w:r w:rsidRPr="009B3872">
              <w:rPr>
                <w:rFonts w:eastAsia="Arial" w:cs="Arial"/>
                <w:szCs w:val="22"/>
              </w:rPr>
              <w:t xml:space="preserve"> s 40</w:t>
            </w:r>
          </w:p>
        </w:tc>
      </w:tr>
      <w:tr w:rsidR="31EC0372" w14:paraId="02148F26" w14:textId="77777777" w:rsidTr="009B3872">
        <w:tc>
          <w:tcPr>
            <w:tcW w:w="1557" w:type="dxa"/>
            <w:tcBorders>
              <w:top w:val="single" w:sz="8" w:space="0" w:color="auto"/>
              <w:left w:val="single" w:sz="8" w:space="0" w:color="auto"/>
              <w:bottom w:val="single" w:sz="8" w:space="0" w:color="auto"/>
              <w:right w:val="single" w:sz="8" w:space="0" w:color="auto"/>
            </w:tcBorders>
            <w:vAlign w:val="center"/>
          </w:tcPr>
          <w:p w14:paraId="419B5E7A" w14:textId="5627880C" w:rsidR="31EC0372" w:rsidRPr="00600ED3" w:rsidRDefault="31EC0372" w:rsidP="009B3872">
            <w:pPr>
              <w:spacing w:after="0" w:line="240" w:lineRule="auto"/>
              <w:rPr>
                <w:rFonts w:cs="Arial"/>
                <w:szCs w:val="22"/>
              </w:rPr>
            </w:pPr>
            <w:r w:rsidRPr="00600ED3">
              <w:rPr>
                <w:rFonts w:eastAsia="Arial" w:cs="Arial"/>
                <w:szCs w:val="22"/>
              </w:rPr>
              <w:t>56</w:t>
            </w:r>
          </w:p>
        </w:tc>
        <w:tc>
          <w:tcPr>
            <w:tcW w:w="4560" w:type="dxa"/>
            <w:tcBorders>
              <w:top w:val="single" w:sz="8" w:space="0" w:color="auto"/>
              <w:left w:val="single" w:sz="8" w:space="0" w:color="auto"/>
              <w:bottom w:val="single" w:sz="8" w:space="0" w:color="auto"/>
              <w:right w:val="single" w:sz="8" w:space="0" w:color="auto"/>
            </w:tcBorders>
            <w:vAlign w:val="center"/>
          </w:tcPr>
          <w:p w14:paraId="16366A0C" w14:textId="2D8E4D96" w:rsidR="31EC0372" w:rsidRPr="00C0152D" w:rsidRDefault="31EC0372" w:rsidP="009B3872">
            <w:pPr>
              <w:spacing w:after="0" w:line="240" w:lineRule="auto"/>
              <w:rPr>
                <w:rFonts w:cs="Arial"/>
                <w:szCs w:val="22"/>
              </w:rPr>
            </w:pPr>
            <w:r w:rsidRPr="00600ED3">
              <w:rPr>
                <w:rFonts w:eastAsia="Arial" w:cs="Arial"/>
                <w:szCs w:val="22"/>
              </w:rPr>
              <w:t>Complaints and investigations of licence or registration holders [s 32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49E1657F" w14:textId="58FBD360" w:rsidR="31EC0372" w:rsidRPr="001B3567" w:rsidRDefault="31EC0372" w:rsidP="009B3872">
            <w:pPr>
              <w:spacing w:after="0" w:line="240" w:lineRule="auto"/>
            </w:pPr>
            <w:r w:rsidRPr="009B3872">
              <w:rPr>
                <w:rFonts w:eastAsia="Arial" w:cs="Arial"/>
                <w:szCs w:val="22"/>
              </w:rPr>
              <w:t xml:space="preserve">Section 32 </w:t>
            </w:r>
          </w:p>
        </w:tc>
        <w:tc>
          <w:tcPr>
            <w:tcW w:w="1695" w:type="dxa"/>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65A537AC" w14:textId="3A86E31E" w:rsidR="31EC0372" w:rsidRPr="001B3567" w:rsidRDefault="00997DD5" w:rsidP="009B3872">
            <w:pPr>
              <w:spacing w:after="0" w:line="240" w:lineRule="auto"/>
            </w:pPr>
            <w:r>
              <w:rPr>
                <w:rFonts w:eastAsia="Arial" w:cs="Arial"/>
                <w:szCs w:val="22"/>
              </w:rPr>
              <w:t>BDC Act</w:t>
            </w:r>
            <w:r w:rsidR="31EC0372" w:rsidRPr="009B3872">
              <w:rPr>
                <w:rFonts w:eastAsia="Arial" w:cs="Arial"/>
                <w:szCs w:val="22"/>
              </w:rPr>
              <w:t xml:space="preserve"> s 106</w:t>
            </w:r>
          </w:p>
          <w:p w14:paraId="17482313" w14:textId="15FB6893" w:rsidR="31EC0372" w:rsidRPr="001B3567" w:rsidRDefault="00A34897" w:rsidP="009B3872">
            <w:pPr>
              <w:spacing w:after="0" w:line="240" w:lineRule="auto"/>
            </w:pPr>
            <w:r>
              <w:rPr>
                <w:rFonts w:eastAsia="Arial" w:cs="Arial"/>
                <w:szCs w:val="22"/>
              </w:rPr>
              <w:t>DBP A</w:t>
            </w:r>
            <w:r w:rsidR="00CE1163">
              <w:rPr>
                <w:rFonts w:eastAsia="Arial" w:cs="Arial"/>
                <w:szCs w:val="22"/>
              </w:rPr>
              <w:t>ct</w:t>
            </w:r>
            <w:r w:rsidR="31EC0372" w:rsidRPr="009B3872">
              <w:rPr>
                <w:rFonts w:eastAsia="Arial" w:cs="Arial"/>
                <w:szCs w:val="22"/>
              </w:rPr>
              <w:t xml:space="preserve"> s 92</w:t>
            </w:r>
          </w:p>
        </w:tc>
      </w:tr>
      <w:tr w:rsidR="000444E1" w:rsidRPr="001631D8" w14:paraId="5DF8FACD" w14:textId="77777777" w:rsidTr="008E7662">
        <w:tc>
          <w:tcPr>
            <w:tcW w:w="9631" w:type="dxa"/>
            <w:gridSpan w:val="4"/>
            <w:tcBorders>
              <w:top w:val="single" w:sz="8" w:space="0" w:color="auto"/>
              <w:left w:val="single" w:sz="8" w:space="0" w:color="auto"/>
              <w:bottom w:val="single" w:sz="8" w:space="0" w:color="auto"/>
              <w:right w:val="single" w:sz="8" w:space="0" w:color="auto"/>
            </w:tcBorders>
            <w:vAlign w:val="center"/>
          </w:tcPr>
          <w:p w14:paraId="1F03D580" w14:textId="6E1042AF" w:rsidR="000444E1" w:rsidRPr="009B3872" w:rsidRDefault="000444E1" w:rsidP="009B3872">
            <w:pPr>
              <w:spacing w:line="240" w:lineRule="auto"/>
              <w:rPr>
                <w:rFonts w:eastAsia="Arial" w:cs="Arial"/>
                <w:b/>
                <w:color w:val="000066"/>
                <w:szCs w:val="22"/>
              </w:rPr>
            </w:pPr>
            <w:r w:rsidRPr="009B3872">
              <w:rPr>
                <w:rFonts w:eastAsia="Arial" w:cs="Arial"/>
                <w:b/>
                <w:color w:val="000066"/>
                <w:szCs w:val="22"/>
              </w:rPr>
              <w:t xml:space="preserve">Division 2 Stop work orders  </w:t>
            </w:r>
          </w:p>
        </w:tc>
      </w:tr>
      <w:tr w:rsidR="31EC0372" w14:paraId="715DBC5D" w14:textId="77777777" w:rsidTr="00BD33B4">
        <w:tc>
          <w:tcPr>
            <w:tcW w:w="1557" w:type="dxa"/>
            <w:tcBorders>
              <w:top w:val="single" w:sz="8" w:space="0" w:color="auto"/>
              <w:left w:val="single" w:sz="8" w:space="0" w:color="auto"/>
              <w:bottom w:val="single" w:sz="8" w:space="0" w:color="auto"/>
              <w:right w:val="single" w:sz="8" w:space="0" w:color="auto"/>
            </w:tcBorders>
            <w:vAlign w:val="center"/>
          </w:tcPr>
          <w:p w14:paraId="51F991AF" w14:textId="5F24DD7D" w:rsidR="31EC0372" w:rsidRPr="00600ED3" w:rsidRDefault="31EC0372" w:rsidP="009B3872">
            <w:pPr>
              <w:spacing w:after="0" w:line="240" w:lineRule="auto"/>
              <w:rPr>
                <w:rFonts w:cs="Arial"/>
                <w:szCs w:val="22"/>
              </w:rPr>
            </w:pPr>
            <w:r w:rsidRPr="00600ED3">
              <w:rPr>
                <w:rFonts w:eastAsia="Arial" w:cs="Arial"/>
                <w:szCs w:val="22"/>
              </w:rPr>
              <w:t>57</w:t>
            </w:r>
          </w:p>
        </w:tc>
        <w:tc>
          <w:tcPr>
            <w:tcW w:w="4560" w:type="dxa"/>
            <w:tcBorders>
              <w:top w:val="single" w:sz="8" w:space="0" w:color="auto"/>
              <w:left w:val="single" w:sz="8" w:space="0" w:color="auto"/>
              <w:bottom w:val="single" w:sz="8" w:space="0" w:color="auto"/>
              <w:right w:val="single" w:sz="8" w:space="0" w:color="auto"/>
            </w:tcBorders>
            <w:vAlign w:val="center"/>
          </w:tcPr>
          <w:p w14:paraId="44A0534A" w14:textId="58F1B526" w:rsidR="31EC0372" w:rsidRPr="00C0152D" w:rsidRDefault="31EC0372" w:rsidP="009B3872">
            <w:pPr>
              <w:spacing w:after="0" w:line="240" w:lineRule="auto"/>
              <w:rPr>
                <w:rFonts w:cs="Arial"/>
                <w:szCs w:val="22"/>
              </w:rPr>
            </w:pPr>
            <w:r w:rsidRPr="00600ED3">
              <w:rPr>
                <w:rFonts w:eastAsia="Arial" w:cs="Arial"/>
                <w:szCs w:val="22"/>
              </w:rPr>
              <w:t>Application of Division</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4775572D" w14:textId="4B3848EE" w:rsidR="31EC0372" w:rsidRPr="001B3567" w:rsidRDefault="31EC0372" w:rsidP="009B3872">
            <w:pPr>
              <w:spacing w:after="0" w:line="240" w:lineRule="auto"/>
            </w:pPr>
            <w:r w:rsidRPr="009B3872">
              <w:rPr>
                <w:rFonts w:eastAsia="Arial" w:cs="Arial"/>
                <w:szCs w:val="22"/>
              </w:rPr>
              <w:t xml:space="preserve">NEW </w:t>
            </w:r>
          </w:p>
        </w:tc>
        <w:tc>
          <w:tcPr>
            <w:tcW w:w="1695" w:type="dxa"/>
            <w:tcBorders>
              <w:top w:val="single" w:sz="8" w:space="0" w:color="auto"/>
              <w:left w:val="single" w:sz="8" w:space="0" w:color="auto"/>
              <w:bottom w:val="single" w:sz="8" w:space="0" w:color="auto"/>
              <w:right w:val="single" w:sz="8" w:space="0" w:color="auto"/>
            </w:tcBorders>
          </w:tcPr>
          <w:p w14:paraId="2A26491C" w14:textId="0A537A78" w:rsidR="31EC0372" w:rsidRPr="001B3567" w:rsidRDefault="31EC0372" w:rsidP="009B3872">
            <w:pPr>
              <w:spacing w:after="0" w:line="240" w:lineRule="auto"/>
            </w:pPr>
            <w:r w:rsidRPr="009B3872">
              <w:rPr>
                <w:rFonts w:eastAsia="Arial" w:cs="Arial"/>
                <w:szCs w:val="22"/>
              </w:rPr>
              <w:t xml:space="preserve"> </w:t>
            </w:r>
          </w:p>
        </w:tc>
      </w:tr>
      <w:tr w:rsidR="31EC0372" w14:paraId="74493CB1" w14:textId="77777777" w:rsidTr="009B3872">
        <w:tc>
          <w:tcPr>
            <w:tcW w:w="1557" w:type="dxa"/>
            <w:tcBorders>
              <w:top w:val="single" w:sz="8" w:space="0" w:color="auto"/>
              <w:left w:val="single" w:sz="8" w:space="0" w:color="auto"/>
              <w:bottom w:val="single" w:sz="8" w:space="0" w:color="auto"/>
              <w:right w:val="single" w:sz="8" w:space="0" w:color="auto"/>
            </w:tcBorders>
            <w:vAlign w:val="center"/>
          </w:tcPr>
          <w:p w14:paraId="216031C3" w14:textId="0532A530" w:rsidR="31EC0372" w:rsidRPr="00600ED3" w:rsidRDefault="31EC0372" w:rsidP="009B3872">
            <w:pPr>
              <w:spacing w:after="0" w:line="240" w:lineRule="auto"/>
              <w:rPr>
                <w:rFonts w:cs="Arial"/>
                <w:szCs w:val="22"/>
              </w:rPr>
            </w:pPr>
            <w:r w:rsidRPr="00600ED3">
              <w:rPr>
                <w:rFonts w:eastAsia="Arial" w:cs="Arial"/>
                <w:szCs w:val="22"/>
              </w:rPr>
              <w:t>58</w:t>
            </w:r>
          </w:p>
        </w:tc>
        <w:tc>
          <w:tcPr>
            <w:tcW w:w="4560" w:type="dxa"/>
            <w:tcBorders>
              <w:top w:val="single" w:sz="8" w:space="0" w:color="auto"/>
              <w:left w:val="single" w:sz="8" w:space="0" w:color="auto"/>
              <w:bottom w:val="single" w:sz="8" w:space="0" w:color="auto"/>
              <w:right w:val="single" w:sz="8" w:space="0" w:color="auto"/>
            </w:tcBorders>
            <w:vAlign w:val="center"/>
          </w:tcPr>
          <w:p w14:paraId="7DC13D9C" w14:textId="474338F3" w:rsidR="31EC0372" w:rsidRPr="00C0152D" w:rsidRDefault="31EC0372" w:rsidP="009B3872">
            <w:pPr>
              <w:spacing w:after="0" w:line="240" w:lineRule="auto"/>
              <w:rPr>
                <w:rFonts w:cs="Arial"/>
                <w:szCs w:val="22"/>
              </w:rPr>
            </w:pPr>
            <w:r w:rsidRPr="00600ED3">
              <w:rPr>
                <w:rFonts w:eastAsia="Arial" w:cs="Arial"/>
                <w:szCs w:val="22"/>
              </w:rPr>
              <w:t>Stop work orders [</w:t>
            </w:r>
            <w:proofErr w:type="spellStart"/>
            <w:r w:rsidRPr="00600ED3">
              <w:rPr>
                <w:rFonts w:eastAsia="Arial" w:cs="Arial"/>
                <w:szCs w:val="22"/>
              </w:rPr>
              <w:t>cf</w:t>
            </w:r>
            <w:proofErr w:type="spellEnd"/>
            <w:r w:rsidRPr="00600ED3">
              <w:rPr>
                <w:rFonts w:eastAsia="Arial" w:cs="Arial"/>
                <w:szCs w:val="22"/>
              </w:rPr>
              <w:t xml:space="preserve"> s 29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2DE9650E" w14:textId="11416F1C" w:rsidR="31EC0372" w:rsidRPr="001B3567" w:rsidRDefault="31EC0372" w:rsidP="009B3872">
            <w:pPr>
              <w:spacing w:after="0" w:line="240" w:lineRule="auto"/>
            </w:pPr>
            <w:r w:rsidRPr="009B3872">
              <w:rPr>
                <w:rFonts w:eastAsia="Arial" w:cs="Arial"/>
                <w:szCs w:val="22"/>
              </w:rPr>
              <w:t>Section 29</w:t>
            </w:r>
          </w:p>
        </w:tc>
        <w:tc>
          <w:tcPr>
            <w:tcW w:w="1695" w:type="dxa"/>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7C6A3467" w14:textId="21B530D1" w:rsidR="31EC0372" w:rsidRPr="001B3567" w:rsidRDefault="00A34897" w:rsidP="009B3872">
            <w:pPr>
              <w:spacing w:after="0" w:line="240" w:lineRule="auto"/>
            </w:pPr>
            <w:r>
              <w:rPr>
                <w:rFonts w:eastAsia="Arial" w:cs="Arial"/>
                <w:szCs w:val="22"/>
              </w:rPr>
              <w:t>DBP A</w:t>
            </w:r>
            <w:r w:rsidR="00CE1163">
              <w:rPr>
                <w:rFonts w:eastAsia="Arial" w:cs="Arial"/>
                <w:szCs w:val="22"/>
              </w:rPr>
              <w:t>ct</w:t>
            </w:r>
            <w:r w:rsidR="31EC0372" w:rsidRPr="009B3872">
              <w:rPr>
                <w:rFonts w:eastAsia="Arial" w:cs="Arial"/>
                <w:szCs w:val="22"/>
              </w:rPr>
              <w:t xml:space="preserve"> s 89</w:t>
            </w:r>
          </w:p>
        </w:tc>
      </w:tr>
      <w:tr w:rsidR="31EC0372" w14:paraId="1306F12C" w14:textId="77777777" w:rsidTr="009B3872">
        <w:tc>
          <w:tcPr>
            <w:tcW w:w="1557" w:type="dxa"/>
            <w:tcBorders>
              <w:top w:val="single" w:sz="8" w:space="0" w:color="auto"/>
              <w:left w:val="single" w:sz="8" w:space="0" w:color="auto"/>
              <w:bottom w:val="single" w:sz="8" w:space="0" w:color="auto"/>
              <w:right w:val="single" w:sz="8" w:space="0" w:color="auto"/>
            </w:tcBorders>
            <w:vAlign w:val="center"/>
          </w:tcPr>
          <w:p w14:paraId="600E29FA" w14:textId="3AE2FD52" w:rsidR="31EC0372" w:rsidRPr="00600ED3" w:rsidRDefault="31EC0372" w:rsidP="009B3872">
            <w:pPr>
              <w:spacing w:after="0" w:line="240" w:lineRule="auto"/>
              <w:rPr>
                <w:rFonts w:cs="Arial"/>
                <w:szCs w:val="22"/>
              </w:rPr>
            </w:pPr>
            <w:r w:rsidRPr="00600ED3">
              <w:rPr>
                <w:rFonts w:eastAsia="Arial" w:cs="Arial"/>
                <w:szCs w:val="22"/>
              </w:rPr>
              <w:t>59</w:t>
            </w:r>
          </w:p>
        </w:tc>
        <w:tc>
          <w:tcPr>
            <w:tcW w:w="4560" w:type="dxa"/>
            <w:tcBorders>
              <w:top w:val="single" w:sz="8" w:space="0" w:color="auto"/>
              <w:left w:val="single" w:sz="8" w:space="0" w:color="auto"/>
              <w:bottom w:val="single" w:sz="8" w:space="0" w:color="auto"/>
              <w:right w:val="single" w:sz="8" w:space="0" w:color="auto"/>
            </w:tcBorders>
            <w:vAlign w:val="center"/>
          </w:tcPr>
          <w:p w14:paraId="7BA2AF9D" w14:textId="71587D80" w:rsidR="31EC0372" w:rsidRPr="00C0152D" w:rsidRDefault="31EC0372" w:rsidP="009B3872">
            <w:pPr>
              <w:spacing w:after="0" w:line="240" w:lineRule="auto"/>
              <w:rPr>
                <w:rFonts w:cs="Arial"/>
                <w:szCs w:val="22"/>
              </w:rPr>
            </w:pPr>
            <w:r w:rsidRPr="00600ED3">
              <w:rPr>
                <w:rFonts w:eastAsia="Arial" w:cs="Arial"/>
                <w:szCs w:val="22"/>
              </w:rPr>
              <w:t>Conditions of stop work order</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758DCB09" w14:textId="02818EBC" w:rsidR="31EC0372" w:rsidRPr="001B3567" w:rsidRDefault="31EC0372" w:rsidP="009B3872">
            <w:pPr>
              <w:spacing w:after="0" w:line="240" w:lineRule="auto"/>
            </w:pPr>
            <w:r w:rsidRPr="009B3872">
              <w:rPr>
                <w:rFonts w:eastAsia="Arial" w:cs="Arial"/>
                <w:szCs w:val="22"/>
              </w:rPr>
              <w:t>Section 29 (3), (4)</w:t>
            </w:r>
          </w:p>
        </w:tc>
        <w:tc>
          <w:tcPr>
            <w:tcW w:w="1695" w:type="dxa"/>
            <w:tcBorders>
              <w:top w:val="single" w:sz="8" w:space="0" w:color="auto"/>
              <w:left w:val="single" w:sz="8" w:space="0" w:color="auto"/>
              <w:bottom w:val="single" w:sz="8" w:space="0" w:color="auto"/>
              <w:right w:val="single" w:sz="8" w:space="0" w:color="auto"/>
            </w:tcBorders>
          </w:tcPr>
          <w:p w14:paraId="45109BD6" w14:textId="7B1D2D99" w:rsidR="31EC0372" w:rsidRPr="001B3567" w:rsidRDefault="31EC0372" w:rsidP="009B3872">
            <w:pPr>
              <w:spacing w:after="0" w:line="240" w:lineRule="auto"/>
            </w:pPr>
            <w:r w:rsidRPr="009B3872">
              <w:rPr>
                <w:rFonts w:eastAsia="Arial" w:cs="Arial"/>
                <w:szCs w:val="22"/>
              </w:rPr>
              <w:t xml:space="preserve"> </w:t>
            </w:r>
          </w:p>
        </w:tc>
      </w:tr>
      <w:tr w:rsidR="31EC0372" w14:paraId="2EE03094" w14:textId="77777777" w:rsidTr="009B3872">
        <w:tc>
          <w:tcPr>
            <w:tcW w:w="1557" w:type="dxa"/>
            <w:tcBorders>
              <w:top w:val="single" w:sz="8" w:space="0" w:color="auto"/>
              <w:left w:val="single" w:sz="8" w:space="0" w:color="auto"/>
              <w:bottom w:val="single" w:sz="8" w:space="0" w:color="auto"/>
              <w:right w:val="single" w:sz="8" w:space="0" w:color="auto"/>
            </w:tcBorders>
            <w:vAlign w:val="center"/>
          </w:tcPr>
          <w:p w14:paraId="69E09B87" w14:textId="05AAF9EA" w:rsidR="31EC0372" w:rsidRPr="00600ED3" w:rsidRDefault="31EC0372" w:rsidP="009B3872">
            <w:pPr>
              <w:spacing w:after="0" w:line="240" w:lineRule="auto"/>
              <w:rPr>
                <w:rFonts w:cs="Arial"/>
                <w:szCs w:val="22"/>
              </w:rPr>
            </w:pPr>
            <w:r w:rsidRPr="00600ED3">
              <w:rPr>
                <w:rFonts w:eastAsia="Arial" w:cs="Arial"/>
                <w:szCs w:val="22"/>
              </w:rPr>
              <w:t>60</w:t>
            </w:r>
          </w:p>
        </w:tc>
        <w:tc>
          <w:tcPr>
            <w:tcW w:w="4560" w:type="dxa"/>
            <w:tcBorders>
              <w:top w:val="single" w:sz="8" w:space="0" w:color="auto"/>
              <w:left w:val="single" w:sz="8" w:space="0" w:color="auto"/>
              <w:bottom w:val="single" w:sz="8" w:space="0" w:color="auto"/>
              <w:right w:val="single" w:sz="8" w:space="0" w:color="auto"/>
            </w:tcBorders>
            <w:vAlign w:val="center"/>
          </w:tcPr>
          <w:p w14:paraId="61A8449F" w14:textId="010A0D0C" w:rsidR="31EC0372" w:rsidRPr="00C0152D" w:rsidRDefault="31EC0372" w:rsidP="009B3872">
            <w:pPr>
              <w:spacing w:after="0" w:line="240" w:lineRule="auto"/>
              <w:rPr>
                <w:rFonts w:cs="Arial"/>
                <w:szCs w:val="22"/>
              </w:rPr>
            </w:pPr>
            <w:r w:rsidRPr="00600ED3">
              <w:rPr>
                <w:rFonts w:eastAsia="Arial" w:cs="Arial"/>
                <w:szCs w:val="22"/>
              </w:rPr>
              <w:t>Duration of stop work order</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01521074" w14:textId="5C16EAC2" w:rsidR="31EC0372" w:rsidRPr="001B3567" w:rsidRDefault="31EC0372" w:rsidP="009B3872">
            <w:pPr>
              <w:spacing w:after="0" w:line="240" w:lineRule="auto"/>
            </w:pPr>
            <w:r w:rsidRPr="009B3872">
              <w:rPr>
                <w:rFonts w:eastAsia="Arial" w:cs="Arial"/>
                <w:szCs w:val="22"/>
              </w:rPr>
              <w:t>Section 29 (2), (5)</w:t>
            </w:r>
          </w:p>
        </w:tc>
        <w:tc>
          <w:tcPr>
            <w:tcW w:w="1695" w:type="dxa"/>
            <w:tcBorders>
              <w:top w:val="single" w:sz="8" w:space="0" w:color="auto"/>
              <w:left w:val="single" w:sz="8" w:space="0" w:color="auto"/>
              <w:bottom w:val="single" w:sz="8" w:space="0" w:color="auto"/>
              <w:right w:val="single" w:sz="8" w:space="0" w:color="auto"/>
            </w:tcBorders>
          </w:tcPr>
          <w:p w14:paraId="27C46422" w14:textId="72D9CCCF" w:rsidR="31EC0372" w:rsidRPr="001B3567" w:rsidRDefault="31EC0372" w:rsidP="009B3872">
            <w:pPr>
              <w:spacing w:after="0" w:line="240" w:lineRule="auto"/>
            </w:pPr>
            <w:r w:rsidRPr="009B3872">
              <w:rPr>
                <w:rFonts w:eastAsia="Arial" w:cs="Arial"/>
                <w:szCs w:val="22"/>
              </w:rPr>
              <w:t xml:space="preserve"> </w:t>
            </w:r>
          </w:p>
        </w:tc>
      </w:tr>
      <w:tr w:rsidR="31EC0372" w14:paraId="1FB71545" w14:textId="77777777" w:rsidTr="009B3872">
        <w:tc>
          <w:tcPr>
            <w:tcW w:w="1557" w:type="dxa"/>
            <w:tcBorders>
              <w:top w:val="single" w:sz="8" w:space="0" w:color="auto"/>
              <w:left w:val="single" w:sz="8" w:space="0" w:color="auto"/>
              <w:bottom w:val="single" w:sz="8" w:space="0" w:color="auto"/>
              <w:right w:val="single" w:sz="8" w:space="0" w:color="auto"/>
            </w:tcBorders>
            <w:vAlign w:val="center"/>
          </w:tcPr>
          <w:p w14:paraId="52CB945A" w14:textId="5E36E903" w:rsidR="31EC0372" w:rsidRPr="00600ED3" w:rsidRDefault="31EC0372" w:rsidP="009B3872">
            <w:pPr>
              <w:spacing w:after="0" w:line="240" w:lineRule="auto"/>
              <w:rPr>
                <w:rFonts w:cs="Arial"/>
                <w:szCs w:val="22"/>
              </w:rPr>
            </w:pPr>
            <w:r w:rsidRPr="00600ED3">
              <w:rPr>
                <w:rFonts w:eastAsia="Arial" w:cs="Arial"/>
                <w:szCs w:val="22"/>
              </w:rPr>
              <w:t>61</w:t>
            </w:r>
          </w:p>
        </w:tc>
        <w:tc>
          <w:tcPr>
            <w:tcW w:w="4560" w:type="dxa"/>
            <w:tcBorders>
              <w:top w:val="single" w:sz="8" w:space="0" w:color="auto"/>
              <w:left w:val="single" w:sz="8" w:space="0" w:color="auto"/>
              <w:bottom w:val="single" w:sz="8" w:space="0" w:color="auto"/>
              <w:right w:val="single" w:sz="8" w:space="0" w:color="auto"/>
            </w:tcBorders>
            <w:vAlign w:val="center"/>
          </w:tcPr>
          <w:p w14:paraId="4C36E507" w14:textId="1ADDA8E1" w:rsidR="31EC0372" w:rsidRPr="00C0152D" w:rsidRDefault="31EC0372" w:rsidP="009B3872">
            <w:pPr>
              <w:spacing w:after="0" w:line="240" w:lineRule="auto"/>
              <w:rPr>
                <w:rFonts w:cs="Arial"/>
                <w:szCs w:val="22"/>
              </w:rPr>
            </w:pPr>
            <w:r w:rsidRPr="00600ED3">
              <w:rPr>
                <w:rFonts w:eastAsia="Arial" w:cs="Arial"/>
                <w:szCs w:val="22"/>
              </w:rPr>
              <w:t>Notice of stop work order</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3088969A" w14:textId="64642525" w:rsidR="31EC0372" w:rsidRPr="001B3567" w:rsidRDefault="31EC0372" w:rsidP="009B3872">
            <w:pPr>
              <w:spacing w:after="0" w:line="240" w:lineRule="auto"/>
            </w:pPr>
            <w:r w:rsidRPr="009B3872">
              <w:rPr>
                <w:rFonts w:eastAsia="Arial" w:cs="Arial"/>
                <w:szCs w:val="22"/>
              </w:rPr>
              <w:t>Section 29 (6), (7)</w:t>
            </w:r>
          </w:p>
        </w:tc>
        <w:tc>
          <w:tcPr>
            <w:tcW w:w="1695" w:type="dxa"/>
            <w:tcBorders>
              <w:top w:val="single" w:sz="8" w:space="0" w:color="auto"/>
              <w:left w:val="single" w:sz="8" w:space="0" w:color="auto"/>
              <w:bottom w:val="single" w:sz="8" w:space="0" w:color="auto"/>
              <w:right w:val="single" w:sz="8" w:space="0" w:color="auto"/>
            </w:tcBorders>
          </w:tcPr>
          <w:p w14:paraId="3669F2AE" w14:textId="605AF610" w:rsidR="31EC0372" w:rsidRPr="001B3567" w:rsidRDefault="31EC0372" w:rsidP="009B3872">
            <w:pPr>
              <w:spacing w:after="0" w:line="240" w:lineRule="auto"/>
            </w:pPr>
            <w:r w:rsidRPr="009B3872">
              <w:rPr>
                <w:rFonts w:eastAsia="Arial" w:cs="Arial"/>
                <w:szCs w:val="22"/>
              </w:rPr>
              <w:t xml:space="preserve"> </w:t>
            </w:r>
          </w:p>
        </w:tc>
      </w:tr>
      <w:tr w:rsidR="31EC0372" w14:paraId="7E7DA59E" w14:textId="77777777" w:rsidTr="009B3872">
        <w:tc>
          <w:tcPr>
            <w:tcW w:w="1557" w:type="dxa"/>
            <w:tcBorders>
              <w:top w:val="single" w:sz="8" w:space="0" w:color="auto"/>
              <w:left w:val="single" w:sz="8" w:space="0" w:color="auto"/>
              <w:bottom w:val="single" w:sz="8" w:space="0" w:color="auto"/>
              <w:right w:val="single" w:sz="8" w:space="0" w:color="auto"/>
            </w:tcBorders>
            <w:vAlign w:val="center"/>
          </w:tcPr>
          <w:p w14:paraId="6607C878" w14:textId="5860A662" w:rsidR="31EC0372" w:rsidRPr="00600ED3" w:rsidRDefault="31EC0372" w:rsidP="009B3872">
            <w:pPr>
              <w:spacing w:after="0" w:line="240" w:lineRule="auto"/>
              <w:rPr>
                <w:rFonts w:cs="Arial"/>
                <w:szCs w:val="22"/>
              </w:rPr>
            </w:pPr>
            <w:r w:rsidRPr="00600ED3">
              <w:rPr>
                <w:rFonts w:eastAsia="Arial" w:cs="Arial"/>
                <w:szCs w:val="22"/>
              </w:rPr>
              <w:t>62</w:t>
            </w:r>
          </w:p>
        </w:tc>
        <w:tc>
          <w:tcPr>
            <w:tcW w:w="4560" w:type="dxa"/>
            <w:tcBorders>
              <w:top w:val="single" w:sz="8" w:space="0" w:color="auto"/>
              <w:left w:val="single" w:sz="8" w:space="0" w:color="auto"/>
              <w:bottom w:val="single" w:sz="8" w:space="0" w:color="auto"/>
              <w:right w:val="single" w:sz="8" w:space="0" w:color="auto"/>
            </w:tcBorders>
            <w:vAlign w:val="center"/>
          </w:tcPr>
          <w:p w14:paraId="4F49A128" w14:textId="78ECAAB9" w:rsidR="31EC0372" w:rsidRPr="003947EE" w:rsidRDefault="31EC0372" w:rsidP="009B3872">
            <w:pPr>
              <w:spacing w:after="0" w:line="240" w:lineRule="auto"/>
              <w:rPr>
                <w:rFonts w:cs="Arial"/>
                <w:szCs w:val="22"/>
              </w:rPr>
            </w:pPr>
            <w:r w:rsidRPr="00600ED3">
              <w:rPr>
                <w:rFonts w:eastAsia="Arial" w:cs="Arial"/>
                <w:szCs w:val="22"/>
              </w:rPr>
              <w:t xml:space="preserve">Appeals against stop work orders [s </w:t>
            </w:r>
            <w:r w:rsidRPr="00C0152D">
              <w:rPr>
                <w:rFonts w:eastAsia="Arial" w:cs="Arial"/>
                <w:szCs w:val="22"/>
              </w:rPr>
              <w:t>30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159C1043" w14:textId="0EA5F7E0" w:rsidR="31EC0372" w:rsidRPr="001B3567" w:rsidRDefault="31EC0372" w:rsidP="009B3872">
            <w:pPr>
              <w:spacing w:after="0" w:line="240" w:lineRule="auto"/>
            </w:pPr>
            <w:r w:rsidRPr="009B3872">
              <w:rPr>
                <w:rFonts w:eastAsia="Arial" w:cs="Arial"/>
                <w:szCs w:val="22"/>
              </w:rPr>
              <w:t>Section 30</w:t>
            </w:r>
          </w:p>
        </w:tc>
        <w:tc>
          <w:tcPr>
            <w:tcW w:w="1695" w:type="dxa"/>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18AB8DEE" w14:textId="7120052C" w:rsidR="31EC0372" w:rsidRPr="001B3567" w:rsidRDefault="00A34897" w:rsidP="009B3872">
            <w:pPr>
              <w:spacing w:after="0" w:line="240" w:lineRule="auto"/>
            </w:pPr>
            <w:r>
              <w:rPr>
                <w:rFonts w:eastAsia="Arial" w:cs="Arial"/>
                <w:szCs w:val="22"/>
              </w:rPr>
              <w:t>DBP A</w:t>
            </w:r>
            <w:r w:rsidR="00CE1163">
              <w:rPr>
                <w:rFonts w:eastAsia="Arial" w:cs="Arial"/>
                <w:szCs w:val="22"/>
              </w:rPr>
              <w:t>ct</w:t>
            </w:r>
            <w:r w:rsidR="31EC0372" w:rsidRPr="009B3872">
              <w:rPr>
                <w:rFonts w:eastAsia="Arial" w:cs="Arial"/>
                <w:szCs w:val="22"/>
              </w:rPr>
              <w:t xml:space="preserve"> s 90</w:t>
            </w:r>
          </w:p>
        </w:tc>
      </w:tr>
      <w:tr w:rsidR="000444E1" w:rsidRPr="001631D8" w14:paraId="5E6A2E7F" w14:textId="77777777" w:rsidTr="009B3872">
        <w:tc>
          <w:tcPr>
            <w:tcW w:w="7936" w:type="dxa"/>
            <w:gridSpan w:val="3"/>
            <w:tcBorders>
              <w:top w:val="single" w:sz="8" w:space="0" w:color="auto"/>
              <w:left w:val="single" w:sz="8" w:space="0" w:color="auto"/>
              <w:bottom w:val="single" w:sz="8" w:space="0" w:color="auto"/>
              <w:right w:val="single" w:sz="8" w:space="0" w:color="auto"/>
            </w:tcBorders>
            <w:vAlign w:val="center"/>
          </w:tcPr>
          <w:p w14:paraId="4A192320" w14:textId="1F1C2F5D" w:rsidR="000444E1" w:rsidRPr="009B3872" w:rsidRDefault="000444E1" w:rsidP="009B3872">
            <w:pPr>
              <w:spacing w:line="240" w:lineRule="auto"/>
              <w:rPr>
                <w:rFonts w:eastAsia="Arial" w:cs="Arial"/>
                <w:b/>
                <w:color w:val="000066"/>
                <w:szCs w:val="22"/>
              </w:rPr>
            </w:pPr>
            <w:r w:rsidRPr="009B3872">
              <w:rPr>
                <w:rFonts w:eastAsia="Arial" w:cs="Arial"/>
                <w:b/>
                <w:color w:val="000066"/>
                <w:szCs w:val="22"/>
              </w:rPr>
              <w:t>Division 3 Building product undertakings [Part 5 BPSA]</w:t>
            </w:r>
          </w:p>
          <w:p w14:paraId="181BB7BA" w14:textId="5674637A" w:rsidR="000444E1" w:rsidRPr="009B3872" w:rsidRDefault="000444E1" w:rsidP="009B3872">
            <w:pPr>
              <w:spacing w:line="240" w:lineRule="auto"/>
              <w:rPr>
                <w:rFonts w:eastAsia="Arial" w:cs="Arial"/>
                <w:b/>
                <w:color w:val="000066"/>
                <w:szCs w:val="22"/>
              </w:rPr>
            </w:pPr>
            <w:r w:rsidRPr="009B3872">
              <w:rPr>
                <w:rFonts w:eastAsia="Arial" w:cs="Arial"/>
                <w:b/>
                <w:color w:val="000066"/>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46860C57" w14:textId="6D73B4A6" w:rsidR="000444E1" w:rsidRPr="009B3872" w:rsidRDefault="00997DD5" w:rsidP="009B3872">
            <w:pPr>
              <w:spacing w:line="240" w:lineRule="auto"/>
              <w:rPr>
                <w:rFonts w:eastAsia="Arial" w:cs="Arial"/>
                <w:szCs w:val="22"/>
              </w:rPr>
            </w:pPr>
            <w:r>
              <w:rPr>
                <w:rFonts w:eastAsia="Arial" w:cs="Arial"/>
                <w:szCs w:val="22"/>
              </w:rPr>
              <w:t>BDC Act</w:t>
            </w:r>
            <w:r w:rsidR="000444E1" w:rsidRPr="009B3872">
              <w:rPr>
                <w:rFonts w:eastAsia="Arial" w:cs="Arial"/>
                <w:szCs w:val="22"/>
              </w:rPr>
              <w:t xml:space="preserve"> s 104</w:t>
            </w:r>
          </w:p>
          <w:p w14:paraId="6DEC657F" w14:textId="17C2F2DC" w:rsidR="000444E1" w:rsidRPr="009B3872" w:rsidRDefault="00A34897" w:rsidP="009B3872">
            <w:pPr>
              <w:spacing w:line="240" w:lineRule="auto"/>
              <w:rPr>
                <w:rFonts w:eastAsia="Arial" w:cs="Arial"/>
                <w:szCs w:val="22"/>
              </w:rPr>
            </w:pPr>
            <w:r>
              <w:rPr>
                <w:rFonts w:eastAsia="Arial" w:cs="Arial"/>
                <w:szCs w:val="22"/>
              </w:rPr>
              <w:t>DBP A</w:t>
            </w:r>
            <w:r w:rsidR="00CE1163">
              <w:rPr>
                <w:rFonts w:eastAsia="Arial" w:cs="Arial"/>
                <w:szCs w:val="22"/>
              </w:rPr>
              <w:t>ct</w:t>
            </w:r>
            <w:r w:rsidR="000444E1" w:rsidRPr="009B3872">
              <w:rPr>
                <w:rFonts w:eastAsia="Arial" w:cs="Arial"/>
                <w:szCs w:val="22"/>
              </w:rPr>
              <w:t xml:space="preserve"> s 88</w:t>
            </w:r>
          </w:p>
          <w:p w14:paraId="3BA539C4" w14:textId="2D252E1D" w:rsidR="000444E1" w:rsidRPr="009B3872" w:rsidRDefault="000444E1" w:rsidP="009B3872">
            <w:pPr>
              <w:spacing w:line="240" w:lineRule="auto"/>
              <w:rPr>
                <w:rFonts w:eastAsia="Arial" w:cs="Arial"/>
                <w:b/>
                <w:color w:val="000066"/>
                <w:szCs w:val="22"/>
              </w:rPr>
            </w:pPr>
            <w:r w:rsidRPr="009B3872">
              <w:rPr>
                <w:rFonts w:eastAsia="Arial" w:cs="Arial"/>
                <w:szCs w:val="22"/>
              </w:rPr>
              <w:t>G</w:t>
            </w:r>
            <w:r w:rsidR="00CE1163">
              <w:rPr>
                <w:rFonts w:eastAsia="Arial" w:cs="Arial"/>
                <w:szCs w:val="22"/>
              </w:rPr>
              <w:t>&amp;</w:t>
            </w:r>
            <w:r w:rsidRPr="009B3872">
              <w:rPr>
                <w:rFonts w:eastAsia="Arial" w:cs="Arial"/>
                <w:szCs w:val="22"/>
              </w:rPr>
              <w:t>E</w:t>
            </w:r>
            <w:r w:rsidR="00CE1163">
              <w:rPr>
                <w:rFonts w:eastAsia="Arial" w:cs="Arial"/>
                <w:szCs w:val="22"/>
              </w:rPr>
              <w:t xml:space="preserve"> </w:t>
            </w:r>
            <w:r w:rsidRPr="009B3872">
              <w:rPr>
                <w:rFonts w:eastAsia="Arial" w:cs="Arial"/>
                <w:szCs w:val="22"/>
              </w:rPr>
              <w:t>A</w:t>
            </w:r>
            <w:r w:rsidR="00CE1163">
              <w:rPr>
                <w:rFonts w:eastAsia="Arial" w:cs="Arial"/>
                <w:szCs w:val="22"/>
              </w:rPr>
              <w:t>ct</w:t>
            </w:r>
            <w:r w:rsidRPr="009B3872">
              <w:rPr>
                <w:rFonts w:eastAsia="Arial" w:cs="Arial"/>
                <w:szCs w:val="22"/>
              </w:rPr>
              <w:t xml:space="preserve"> s 60</w:t>
            </w:r>
          </w:p>
        </w:tc>
      </w:tr>
      <w:tr w:rsidR="31EC0372" w14:paraId="4C7877D9" w14:textId="77777777" w:rsidTr="00BD33B4">
        <w:tc>
          <w:tcPr>
            <w:tcW w:w="1557" w:type="dxa"/>
            <w:tcBorders>
              <w:top w:val="single" w:sz="8" w:space="0" w:color="auto"/>
              <w:left w:val="single" w:sz="8" w:space="0" w:color="auto"/>
              <w:bottom w:val="single" w:sz="8" w:space="0" w:color="auto"/>
              <w:right w:val="single" w:sz="8" w:space="0" w:color="auto"/>
            </w:tcBorders>
            <w:vAlign w:val="center"/>
          </w:tcPr>
          <w:p w14:paraId="712B7547" w14:textId="5EEAEA06" w:rsidR="31EC0372" w:rsidRPr="00600ED3" w:rsidRDefault="31EC0372" w:rsidP="009B3872">
            <w:pPr>
              <w:spacing w:after="0" w:line="240" w:lineRule="auto"/>
              <w:rPr>
                <w:rFonts w:cs="Arial"/>
                <w:szCs w:val="22"/>
              </w:rPr>
            </w:pPr>
            <w:r w:rsidRPr="00600ED3">
              <w:rPr>
                <w:rFonts w:eastAsia="Arial" w:cs="Arial"/>
                <w:szCs w:val="22"/>
              </w:rPr>
              <w:t>63</w:t>
            </w:r>
          </w:p>
        </w:tc>
        <w:tc>
          <w:tcPr>
            <w:tcW w:w="4560" w:type="dxa"/>
            <w:tcBorders>
              <w:top w:val="single" w:sz="8" w:space="0" w:color="auto"/>
              <w:left w:val="single" w:sz="8" w:space="0" w:color="auto"/>
              <w:bottom w:val="single" w:sz="8" w:space="0" w:color="auto"/>
              <w:right w:val="single" w:sz="8" w:space="0" w:color="auto"/>
            </w:tcBorders>
            <w:vAlign w:val="center"/>
          </w:tcPr>
          <w:p w14:paraId="6541E0EB" w14:textId="7FD5D9E7" w:rsidR="31EC0372" w:rsidRPr="00C0152D" w:rsidRDefault="31EC0372" w:rsidP="009B3872">
            <w:pPr>
              <w:spacing w:after="0" w:line="240" w:lineRule="auto"/>
              <w:rPr>
                <w:rFonts w:cs="Arial"/>
                <w:szCs w:val="22"/>
              </w:rPr>
            </w:pPr>
            <w:r w:rsidRPr="00600ED3">
              <w:rPr>
                <w:rFonts w:eastAsia="Arial" w:cs="Arial"/>
                <w:szCs w:val="22"/>
              </w:rPr>
              <w:t>Definition</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1A10126C" w14:textId="7A507450" w:rsidR="31EC0372" w:rsidRPr="001B3567" w:rsidRDefault="31EC0372" w:rsidP="009B3872">
            <w:pPr>
              <w:spacing w:after="0" w:line="240" w:lineRule="auto"/>
            </w:pPr>
            <w:r w:rsidRPr="009B3872">
              <w:rPr>
                <w:rFonts w:eastAsia="Arial" w:cs="Arial"/>
                <w:szCs w:val="22"/>
              </w:rPr>
              <w:t xml:space="preserve">NEW </w:t>
            </w:r>
          </w:p>
        </w:tc>
        <w:tc>
          <w:tcPr>
            <w:tcW w:w="1695" w:type="dxa"/>
            <w:tcBorders>
              <w:top w:val="single" w:sz="8" w:space="0" w:color="auto"/>
              <w:left w:val="single" w:sz="8" w:space="0" w:color="auto"/>
              <w:bottom w:val="single" w:sz="8" w:space="0" w:color="auto"/>
              <w:right w:val="single" w:sz="8" w:space="0" w:color="auto"/>
            </w:tcBorders>
          </w:tcPr>
          <w:p w14:paraId="59186EA5" w14:textId="1F3ED14A" w:rsidR="31EC0372" w:rsidRPr="001B3567" w:rsidRDefault="31EC0372" w:rsidP="009B3872">
            <w:pPr>
              <w:spacing w:after="0" w:line="240" w:lineRule="auto"/>
            </w:pPr>
            <w:r w:rsidRPr="009B3872">
              <w:rPr>
                <w:rFonts w:eastAsia="Arial" w:cs="Arial"/>
                <w:szCs w:val="22"/>
              </w:rPr>
              <w:t xml:space="preserve"> </w:t>
            </w:r>
          </w:p>
        </w:tc>
      </w:tr>
      <w:tr w:rsidR="31EC0372" w14:paraId="39291357" w14:textId="77777777" w:rsidTr="009B3872">
        <w:tc>
          <w:tcPr>
            <w:tcW w:w="1557" w:type="dxa"/>
            <w:tcBorders>
              <w:top w:val="single" w:sz="8" w:space="0" w:color="auto"/>
              <w:left w:val="single" w:sz="8" w:space="0" w:color="auto"/>
              <w:bottom w:val="single" w:sz="8" w:space="0" w:color="auto"/>
              <w:right w:val="single" w:sz="8" w:space="0" w:color="auto"/>
            </w:tcBorders>
            <w:vAlign w:val="center"/>
          </w:tcPr>
          <w:p w14:paraId="0E26BA5B" w14:textId="08A516E6" w:rsidR="31EC0372" w:rsidRPr="00600ED3" w:rsidRDefault="31EC0372" w:rsidP="009B3872">
            <w:pPr>
              <w:spacing w:after="0" w:line="240" w:lineRule="auto"/>
              <w:rPr>
                <w:rFonts w:cs="Arial"/>
                <w:szCs w:val="22"/>
              </w:rPr>
            </w:pPr>
            <w:r w:rsidRPr="00600ED3">
              <w:rPr>
                <w:rFonts w:eastAsia="Arial" w:cs="Arial"/>
                <w:szCs w:val="22"/>
              </w:rPr>
              <w:t>64</w:t>
            </w:r>
          </w:p>
        </w:tc>
        <w:tc>
          <w:tcPr>
            <w:tcW w:w="4560" w:type="dxa"/>
            <w:tcBorders>
              <w:top w:val="single" w:sz="8" w:space="0" w:color="auto"/>
              <w:left w:val="single" w:sz="8" w:space="0" w:color="auto"/>
              <w:bottom w:val="single" w:sz="8" w:space="0" w:color="auto"/>
              <w:right w:val="single" w:sz="8" w:space="0" w:color="auto"/>
            </w:tcBorders>
            <w:vAlign w:val="center"/>
          </w:tcPr>
          <w:p w14:paraId="1BE1155F" w14:textId="48E278A8" w:rsidR="31EC0372" w:rsidRPr="00C0152D" w:rsidRDefault="31EC0372" w:rsidP="009B3872">
            <w:pPr>
              <w:spacing w:after="0" w:line="240" w:lineRule="auto"/>
              <w:rPr>
                <w:rFonts w:cs="Arial"/>
                <w:szCs w:val="22"/>
              </w:rPr>
            </w:pPr>
            <w:r w:rsidRPr="00600ED3">
              <w:rPr>
                <w:rFonts w:eastAsia="Arial" w:cs="Arial"/>
                <w:szCs w:val="22"/>
              </w:rPr>
              <w:t>Secretary may accept undertakings</w:t>
            </w:r>
          </w:p>
        </w:tc>
        <w:tc>
          <w:tcPr>
            <w:tcW w:w="1819" w:type="dxa"/>
            <w:tcBorders>
              <w:top w:val="single" w:sz="8" w:space="0" w:color="auto"/>
              <w:left w:val="single" w:sz="8" w:space="0" w:color="auto"/>
              <w:bottom w:val="single" w:sz="8" w:space="0" w:color="auto"/>
              <w:right w:val="single" w:sz="8" w:space="0" w:color="auto"/>
            </w:tcBorders>
            <w:vAlign w:val="center"/>
          </w:tcPr>
          <w:p w14:paraId="53910DFD" w14:textId="4F859857" w:rsidR="31EC0372" w:rsidRPr="001B3567" w:rsidRDefault="31EC0372" w:rsidP="009B3872">
            <w:pPr>
              <w:spacing w:after="0" w:line="240" w:lineRule="auto"/>
            </w:pPr>
            <w:r w:rsidRPr="009B3872">
              <w:rPr>
                <w:rFonts w:eastAsia="Arial" w:cs="Arial"/>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FFCCFF"/>
          </w:tcPr>
          <w:p w14:paraId="6F885234" w14:textId="3AF1DD58" w:rsidR="31EC0372" w:rsidRPr="001B3567" w:rsidRDefault="00624945" w:rsidP="009B3872">
            <w:pPr>
              <w:spacing w:after="0" w:line="240" w:lineRule="auto"/>
            </w:pPr>
            <w:r w:rsidRPr="0002071A">
              <w:rPr>
                <w:rFonts w:eastAsia="Arial" w:cs="Arial"/>
                <w:szCs w:val="22"/>
              </w:rPr>
              <w:t>BP</w:t>
            </w:r>
            <w:r>
              <w:rPr>
                <w:rFonts w:eastAsia="Arial" w:cs="Arial"/>
                <w:szCs w:val="22"/>
              </w:rPr>
              <w:t xml:space="preserve">S </w:t>
            </w:r>
            <w:r w:rsidRPr="0002071A">
              <w:rPr>
                <w:rFonts w:eastAsia="Arial" w:cs="Arial"/>
                <w:szCs w:val="22"/>
              </w:rPr>
              <w:t>A</w:t>
            </w:r>
            <w:r>
              <w:rPr>
                <w:rFonts w:eastAsia="Arial" w:cs="Arial"/>
                <w:szCs w:val="22"/>
              </w:rPr>
              <w:t>ct</w:t>
            </w:r>
            <w:r w:rsidRPr="009B3872">
              <w:rPr>
                <w:rFonts w:eastAsia="Arial" w:cs="Arial"/>
                <w:szCs w:val="22"/>
              </w:rPr>
              <w:t xml:space="preserve"> </w:t>
            </w:r>
            <w:r w:rsidR="31EC0372" w:rsidRPr="009B3872">
              <w:rPr>
                <w:rFonts w:eastAsia="Arial" w:cs="Arial"/>
                <w:szCs w:val="22"/>
              </w:rPr>
              <w:t>s 27</w:t>
            </w:r>
          </w:p>
        </w:tc>
      </w:tr>
      <w:tr w:rsidR="31EC0372" w14:paraId="3AB099A0" w14:textId="77777777" w:rsidTr="009B3872">
        <w:tc>
          <w:tcPr>
            <w:tcW w:w="1557" w:type="dxa"/>
            <w:tcBorders>
              <w:top w:val="single" w:sz="8" w:space="0" w:color="auto"/>
              <w:left w:val="single" w:sz="8" w:space="0" w:color="auto"/>
              <w:bottom w:val="single" w:sz="8" w:space="0" w:color="auto"/>
              <w:right w:val="single" w:sz="8" w:space="0" w:color="auto"/>
            </w:tcBorders>
            <w:vAlign w:val="center"/>
          </w:tcPr>
          <w:p w14:paraId="167D2D38" w14:textId="1A5C4DB4" w:rsidR="31EC0372" w:rsidRPr="00600ED3" w:rsidRDefault="31EC0372" w:rsidP="009B3872">
            <w:pPr>
              <w:spacing w:after="0" w:line="240" w:lineRule="auto"/>
              <w:rPr>
                <w:rFonts w:cs="Arial"/>
                <w:szCs w:val="22"/>
              </w:rPr>
            </w:pPr>
            <w:r w:rsidRPr="00600ED3">
              <w:rPr>
                <w:rFonts w:eastAsia="Arial" w:cs="Arial"/>
                <w:szCs w:val="22"/>
              </w:rPr>
              <w:t>65</w:t>
            </w:r>
          </w:p>
        </w:tc>
        <w:tc>
          <w:tcPr>
            <w:tcW w:w="4560" w:type="dxa"/>
            <w:tcBorders>
              <w:top w:val="single" w:sz="8" w:space="0" w:color="auto"/>
              <w:left w:val="single" w:sz="8" w:space="0" w:color="auto"/>
              <w:bottom w:val="single" w:sz="8" w:space="0" w:color="auto"/>
              <w:right w:val="single" w:sz="8" w:space="0" w:color="auto"/>
            </w:tcBorders>
            <w:vAlign w:val="center"/>
          </w:tcPr>
          <w:p w14:paraId="7F57ABAE" w14:textId="33CC8AB6" w:rsidR="31EC0372" w:rsidRPr="003947EE" w:rsidRDefault="31EC0372" w:rsidP="009B3872">
            <w:pPr>
              <w:spacing w:after="0" w:line="240" w:lineRule="auto"/>
              <w:rPr>
                <w:rFonts w:cs="Arial"/>
                <w:szCs w:val="22"/>
              </w:rPr>
            </w:pPr>
            <w:r w:rsidRPr="00600ED3">
              <w:rPr>
                <w:rFonts w:eastAsia="Arial" w:cs="Arial"/>
                <w:szCs w:val="22"/>
              </w:rPr>
              <w:t>When building product u</w:t>
            </w:r>
            <w:r w:rsidRPr="00C0152D">
              <w:rPr>
                <w:rFonts w:eastAsia="Arial" w:cs="Arial"/>
                <w:szCs w:val="22"/>
              </w:rPr>
              <w:t>ndertaking takes effect</w:t>
            </w:r>
          </w:p>
        </w:tc>
        <w:tc>
          <w:tcPr>
            <w:tcW w:w="1819" w:type="dxa"/>
            <w:tcBorders>
              <w:top w:val="single" w:sz="8" w:space="0" w:color="auto"/>
              <w:left w:val="single" w:sz="8" w:space="0" w:color="auto"/>
              <w:bottom w:val="single" w:sz="8" w:space="0" w:color="auto"/>
              <w:right w:val="single" w:sz="8" w:space="0" w:color="auto"/>
            </w:tcBorders>
            <w:vAlign w:val="center"/>
          </w:tcPr>
          <w:p w14:paraId="71E20AF8" w14:textId="01F19BEC" w:rsidR="31EC0372" w:rsidRPr="001B3567" w:rsidRDefault="31EC0372" w:rsidP="009B3872">
            <w:pPr>
              <w:spacing w:after="0" w:line="240" w:lineRule="auto"/>
            </w:pPr>
            <w:r w:rsidRPr="009B3872">
              <w:rPr>
                <w:rFonts w:eastAsia="Arial" w:cs="Arial"/>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FFCCFF"/>
          </w:tcPr>
          <w:p w14:paraId="29183F67" w14:textId="3B0F1E29" w:rsidR="31EC0372" w:rsidRPr="001B3567" w:rsidRDefault="00624945" w:rsidP="009B3872">
            <w:pPr>
              <w:spacing w:after="0" w:line="240" w:lineRule="auto"/>
            </w:pPr>
            <w:r w:rsidRPr="0002071A">
              <w:rPr>
                <w:rFonts w:eastAsia="Arial" w:cs="Arial"/>
                <w:szCs w:val="22"/>
              </w:rPr>
              <w:t>BP</w:t>
            </w:r>
            <w:r>
              <w:rPr>
                <w:rFonts w:eastAsia="Arial" w:cs="Arial"/>
                <w:szCs w:val="22"/>
              </w:rPr>
              <w:t xml:space="preserve">S </w:t>
            </w:r>
            <w:r w:rsidRPr="0002071A">
              <w:rPr>
                <w:rFonts w:eastAsia="Arial" w:cs="Arial"/>
                <w:szCs w:val="22"/>
              </w:rPr>
              <w:t>A</w:t>
            </w:r>
            <w:r>
              <w:rPr>
                <w:rFonts w:eastAsia="Arial" w:cs="Arial"/>
                <w:szCs w:val="22"/>
              </w:rPr>
              <w:t>ct</w:t>
            </w:r>
            <w:r w:rsidRPr="009B3872">
              <w:rPr>
                <w:rFonts w:eastAsia="Arial" w:cs="Arial"/>
                <w:szCs w:val="22"/>
              </w:rPr>
              <w:t xml:space="preserve"> </w:t>
            </w:r>
            <w:r w:rsidR="31EC0372" w:rsidRPr="009B3872">
              <w:rPr>
                <w:rFonts w:eastAsia="Arial" w:cs="Arial"/>
                <w:szCs w:val="22"/>
              </w:rPr>
              <w:t>s 28</w:t>
            </w:r>
          </w:p>
        </w:tc>
      </w:tr>
      <w:tr w:rsidR="31EC0372" w14:paraId="4A367E93" w14:textId="77777777" w:rsidTr="009B3872">
        <w:tc>
          <w:tcPr>
            <w:tcW w:w="1557" w:type="dxa"/>
            <w:tcBorders>
              <w:top w:val="single" w:sz="8" w:space="0" w:color="auto"/>
              <w:left w:val="single" w:sz="8" w:space="0" w:color="auto"/>
              <w:bottom w:val="single" w:sz="8" w:space="0" w:color="auto"/>
              <w:right w:val="single" w:sz="8" w:space="0" w:color="auto"/>
            </w:tcBorders>
            <w:vAlign w:val="center"/>
          </w:tcPr>
          <w:p w14:paraId="57305D8A" w14:textId="30F6BF6D" w:rsidR="31EC0372" w:rsidRPr="00600ED3" w:rsidRDefault="31EC0372" w:rsidP="009B3872">
            <w:pPr>
              <w:spacing w:after="0" w:line="240" w:lineRule="auto"/>
              <w:rPr>
                <w:rFonts w:cs="Arial"/>
                <w:szCs w:val="22"/>
              </w:rPr>
            </w:pPr>
            <w:r w:rsidRPr="00600ED3">
              <w:rPr>
                <w:rFonts w:eastAsia="Arial" w:cs="Arial"/>
                <w:szCs w:val="22"/>
              </w:rPr>
              <w:t>66</w:t>
            </w:r>
          </w:p>
        </w:tc>
        <w:tc>
          <w:tcPr>
            <w:tcW w:w="4560" w:type="dxa"/>
            <w:tcBorders>
              <w:top w:val="single" w:sz="8" w:space="0" w:color="auto"/>
              <w:left w:val="single" w:sz="8" w:space="0" w:color="auto"/>
              <w:bottom w:val="single" w:sz="8" w:space="0" w:color="auto"/>
              <w:right w:val="single" w:sz="8" w:space="0" w:color="auto"/>
            </w:tcBorders>
            <w:vAlign w:val="center"/>
          </w:tcPr>
          <w:p w14:paraId="56608F94" w14:textId="1F14A369" w:rsidR="31EC0372" w:rsidRPr="00C0152D" w:rsidRDefault="31EC0372" w:rsidP="009B3872">
            <w:pPr>
              <w:spacing w:after="0" w:line="240" w:lineRule="auto"/>
              <w:rPr>
                <w:rFonts w:cs="Arial"/>
                <w:szCs w:val="22"/>
              </w:rPr>
            </w:pPr>
            <w:r w:rsidRPr="00600ED3">
              <w:rPr>
                <w:rFonts w:eastAsia="Arial" w:cs="Arial"/>
                <w:szCs w:val="22"/>
              </w:rPr>
              <w:t>Contravention of building product undertaking</w:t>
            </w:r>
          </w:p>
        </w:tc>
        <w:tc>
          <w:tcPr>
            <w:tcW w:w="1819" w:type="dxa"/>
            <w:tcBorders>
              <w:top w:val="single" w:sz="8" w:space="0" w:color="auto"/>
              <w:left w:val="single" w:sz="8" w:space="0" w:color="auto"/>
              <w:bottom w:val="single" w:sz="8" w:space="0" w:color="auto"/>
              <w:right w:val="single" w:sz="8" w:space="0" w:color="auto"/>
            </w:tcBorders>
            <w:vAlign w:val="center"/>
          </w:tcPr>
          <w:p w14:paraId="403BBB2E" w14:textId="68853582" w:rsidR="31EC0372" w:rsidRPr="001B3567" w:rsidRDefault="31EC0372" w:rsidP="009B3872">
            <w:pPr>
              <w:spacing w:after="0" w:line="240" w:lineRule="auto"/>
            </w:pPr>
            <w:r w:rsidRPr="009B3872">
              <w:rPr>
                <w:rFonts w:eastAsia="Arial" w:cs="Arial"/>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FFCCFF"/>
          </w:tcPr>
          <w:p w14:paraId="250DBF91" w14:textId="1DDF1CE0" w:rsidR="31EC0372" w:rsidRPr="001B3567" w:rsidRDefault="00624945" w:rsidP="009B3872">
            <w:pPr>
              <w:spacing w:after="0" w:line="240" w:lineRule="auto"/>
            </w:pPr>
            <w:r w:rsidRPr="0002071A">
              <w:rPr>
                <w:rFonts w:eastAsia="Arial" w:cs="Arial"/>
                <w:szCs w:val="22"/>
              </w:rPr>
              <w:t>BP</w:t>
            </w:r>
            <w:r>
              <w:rPr>
                <w:rFonts w:eastAsia="Arial" w:cs="Arial"/>
                <w:szCs w:val="22"/>
              </w:rPr>
              <w:t xml:space="preserve">S </w:t>
            </w:r>
            <w:r w:rsidRPr="0002071A">
              <w:rPr>
                <w:rFonts w:eastAsia="Arial" w:cs="Arial"/>
                <w:szCs w:val="22"/>
              </w:rPr>
              <w:t>A</w:t>
            </w:r>
            <w:r>
              <w:rPr>
                <w:rFonts w:eastAsia="Arial" w:cs="Arial"/>
                <w:szCs w:val="22"/>
              </w:rPr>
              <w:t>ct</w:t>
            </w:r>
            <w:r w:rsidRPr="009B3872">
              <w:rPr>
                <w:rFonts w:eastAsia="Arial" w:cs="Arial"/>
                <w:szCs w:val="22"/>
              </w:rPr>
              <w:t xml:space="preserve"> </w:t>
            </w:r>
            <w:r w:rsidR="31EC0372" w:rsidRPr="009B3872">
              <w:rPr>
                <w:rFonts w:eastAsia="Arial" w:cs="Arial"/>
                <w:szCs w:val="22"/>
              </w:rPr>
              <w:t>s 29</w:t>
            </w:r>
          </w:p>
        </w:tc>
      </w:tr>
      <w:tr w:rsidR="31EC0372" w14:paraId="0F40D600" w14:textId="77777777" w:rsidTr="009B3872">
        <w:tc>
          <w:tcPr>
            <w:tcW w:w="1557" w:type="dxa"/>
            <w:tcBorders>
              <w:top w:val="single" w:sz="8" w:space="0" w:color="auto"/>
              <w:left w:val="single" w:sz="8" w:space="0" w:color="auto"/>
              <w:bottom w:val="single" w:sz="8" w:space="0" w:color="auto"/>
              <w:right w:val="single" w:sz="8" w:space="0" w:color="auto"/>
            </w:tcBorders>
            <w:vAlign w:val="center"/>
          </w:tcPr>
          <w:p w14:paraId="02877BD9" w14:textId="2EDFC31A" w:rsidR="31EC0372" w:rsidRPr="00600ED3" w:rsidRDefault="31EC0372" w:rsidP="009B3872">
            <w:pPr>
              <w:spacing w:after="0" w:line="240" w:lineRule="auto"/>
              <w:rPr>
                <w:rFonts w:cs="Arial"/>
                <w:szCs w:val="22"/>
              </w:rPr>
            </w:pPr>
            <w:r w:rsidRPr="00600ED3">
              <w:rPr>
                <w:rFonts w:eastAsia="Arial" w:cs="Arial"/>
                <w:szCs w:val="22"/>
              </w:rPr>
              <w:t>67</w:t>
            </w:r>
          </w:p>
        </w:tc>
        <w:tc>
          <w:tcPr>
            <w:tcW w:w="4560" w:type="dxa"/>
            <w:tcBorders>
              <w:top w:val="single" w:sz="8" w:space="0" w:color="auto"/>
              <w:left w:val="single" w:sz="8" w:space="0" w:color="auto"/>
              <w:bottom w:val="single" w:sz="8" w:space="0" w:color="auto"/>
              <w:right w:val="single" w:sz="8" w:space="0" w:color="auto"/>
            </w:tcBorders>
            <w:vAlign w:val="center"/>
          </w:tcPr>
          <w:p w14:paraId="5AABB641" w14:textId="5F976237" w:rsidR="31EC0372" w:rsidRPr="00C0152D" w:rsidRDefault="31EC0372" w:rsidP="009B3872">
            <w:pPr>
              <w:spacing w:after="0" w:line="240" w:lineRule="auto"/>
              <w:rPr>
                <w:rFonts w:cs="Arial"/>
                <w:szCs w:val="22"/>
              </w:rPr>
            </w:pPr>
            <w:r w:rsidRPr="00600ED3">
              <w:rPr>
                <w:rFonts w:eastAsia="Arial" w:cs="Arial"/>
                <w:szCs w:val="22"/>
              </w:rPr>
              <w:t>Order requiring compliance with building product undertaking</w:t>
            </w:r>
          </w:p>
        </w:tc>
        <w:tc>
          <w:tcPr>
            <w:tcW w:w="1819" w:type="dxa"/>
            <w:tcBorders>
              <w:top w:val="single" w:sz="8" w:space="0" w:color="auto"/>
              <w:left w:val="single" w:sz="8" w:space="0" w:color="auto"/>
              <w:bottom w:val="single" w:sz="8" w:space="0" w:color="auto"/>
              <w:right w:val="single" w:sz="8" w:space="0" w:color="auto"/>
            </w:tcBorders>
            <w:vAlign w:val="center"/>
          </w:tcPr>
          <w:p w14:paraId="3EF2BBF9" w14:textId="17744825" w:rsidR="31EC0372" w:rsidRPr="001B3567" w:rsidRDefault="31EC0372" w:rsidP="009B3872">
            <w:pPr>
              <w:spacing w:after="0" w:line="240" w:lineRule="auto"/>
            </w:pPr>
            <w:r w:rsidRPr="009B3872">
              <w:rPr>
                <w:rFonts w:eastAsia="Arial" w:cs="Arial"/>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FFCCFF"/>
          </w:tcPr>
          <w:p w14:paraId="56B21F3D" w14:textId="5C510C43" w:rsidR="31EC0372" w:rsidRPr="001B3567" w:rsidRDefault="00624945" w:rsidP="009B3872">
            <w:pPr>
              <w:spacing w:after="0" w:line="240" w:lineRule="auto"/>
            </w:pPr>
            <w:r w:rsidRPr="0002071A">
              <w:rPr>
                <w:rFonts w:eastAsia="Arial" w:cs="Arial"/>
                <w:szCs w:val="22"/>
              </w:rPr>
              <w:t>BP</w:t>
            </w:r>
            <w:r>
              <w:rPr>
                <w:rFonts w:eastAsia="Arial" w:cs="Arial"/>
                <w:szCs w:val="22"/>
              </w:rPr>
              <w:t xml:space="preserve">S </w:t>
            </w:r>
            <w:r w:rsidRPr="0002071A">
              <w:rPr>
                <w:rFonts w:eastAsia="Arial" w:cs="Arial"/>
                <w:szCs w:val="22"/>
              </w:rPr>
              <w:t>A</w:t>
            </w:r>
            <w:r>
              <w:rPr>
                <w:rFonts w:eastAsia="Arial" w:cs="Arial"/>
                <w:szCs w:val="22"/>
              </w:rPr>
              <w:t>ct</w:t>
            </w:r>
            <w:r w:rsidRPr="009B3872">
              <w:rPr>
                <w:rFonts w:eastAsia="Arial" w:cs="Arial"/>
                <w:szCs w:val="22"/>
              </w:rPr>
              <w:t xml:space="preserve"> </w:t>
            </w:r>
            <w:r w:rsidR="31EC0372" w:rsidRPr="009B3872">
              <w:rPr>
                <w:rFonts w:eastAsia="Arial" w:cs="Arial"/>
                <w:szCs w:val="22"/>
              </w:rPr>
              <w:t>s 30</w:t>
            </w:r>
          </w:p>
        </w:tc>
      </w:tr>
      <w:tr w:rsidR="31EC0372" w14:paraId="65717940" w14:textId="77777777" w:rsidTr="009B3872">
        <w:tc>
          <w:tcPr>
            <w:tcW w:w="1557" w:type="dxa"/>
            <w:tcBorders>
              <w:top w:val="single" w:sz="8" w:space="0" w:color="auto"/>
              <w:left w:val="single" w:sz="8" w:space="0" w:color="auto"/>
              <w:bottom w:val="single" w:sz="8" w:space="0" w:color="auto"/>
              <w:right w:val="single" w:sz="8" w:space="0" w:color="auto"/>
            </w:tcBorders>
            <w:vAlign w:val="center"/>
          </w:tcPr>
          <w:p w14:paraId="6758A009" w14:textId="537576A2" w:rsidR="31EC0372" w:rsidRPr="00600ED3" w:rsidRDefault="31EC0372" w:rsidP="009B3872">
            <w:pPr>
              <w:spacing w:after="0" w:line="240" w:lineRule="auto"/>
              <w:rPr>
                <w:rFonts w:cs="Arial"/>
                <w:szCs w:val="22"/>
              </w:rPr>
            </w:pPr>
            <w:r w:rsidRPr="00600ED3">
              <w:rPr>
                <w:rFonts w:eastAsia="Arial" w:cs="Arial"/>
                <w:szCs w:val="22"/>
              </w:rPr>
              <w:t>68</w:t>
            </w:r>
          </w:p>
        </w:tc>
        <w:tc>
          <w:tcPr>
            <w:tcW w:w="4560" w:type="dxa"/>
            <w:tcBorders>
              <w:top w:val="single" w:sz="8" w:space="0" w:color="auto"/>
              <w:left w:val="single" w:sz="8" w:space="0" w:color="auto"/>
              <w:bottom w:val="single" w:sz="8" w:space="0" w:color="auto"/>
              <w:right w:val="single" w:sz="8" w:space="0" w:color="auto"/>
            </w:tcBorders>
            <w:vAlign w:val="center"/>
          </w:tcPr>
          <w:p w14:paraId="676FE818" w14:textId="65B0306E" w:rsidR="31EC0372" w:rsidRPr="00C0152D" w:rsidRDefault="31EC0372" w:rsidP="009B3872">
            <w:pPr>
              <w:spacing w:after="0" w:line="240" w:lineRule="auto"/>
              <w:rPr>
                <w:rFonts w:cs="Arial"/>
                <w:szCs w:val="22"/>
              </w:rPr>
            </w:pPr>
            <w:r w:rsidRPr="00600ED3">
              <w:rPr>
                <w:rFonts w:eastAsia="Arial" w:cs="Arial"/>
                <w:szCs w:val="22"/>
              </w:rPr>
              <w:t>Variation or withdrawal of building product undertaking</w:t>
            </w:r>
          </w:p>
        </w:tc>
        <w:tc>
          <w:tcPr>
            <w:tcW w:w="1819" w:type="dxa"/>
            <w:tcBorders>
              <w:top w:val="single" w:sz="8" w:space="0" w:color="auto"/>
              <w:left w:val="single" w:sz="8" w:space="0" w:color="auto"/>
              <w:bottom w:val="single" w:sz="8" w:space="0" w:color="auto"/>
              <w:right w:val="single" w:sz="8" w:space="0" w:color="auto"/>
            </w:tcBorders>
            <w:vAlign w:val="center"/>
          </w:tcPr>
          <w:p w14:paraId="44A5C0CB" w14:textId="6ECEAC83" w:rsidR="31EC0372" w:rsidRPr="001B3567" w:rsidRDefault="31EC0372" w:rsidP="009B3872">
            <w:pPr>
              <w:spacing w:after="0" w:line="240" w:lineRule="auto"/>
            </w:pPr>
            <w:r w:rsidRPr="009B3872">
              <w:rPr>
                <w:rFonts w:eastAsia="Arial" w:cs="Arial"/>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FFCCFF"/>
          </w:tcPr>
          <w:p w14:paraId="28DA744D" w14:textId="4EF3AFE6" w:rsidR="31EC0372" w:rsidRPr="001B3567" w:rsidRDefault="00624945" w:rsidP="009B3872">
            <w:pPr>
              <w:spacing w:after="0" w:line="240" w:lineRule="auto"/>
            </w:pPr>
            <w:r w:rsidRPr="0002071A">
              <w:rPr>
                <w:rFonts w:eastAsia="Arial" w:cs="Arial"/>
                <w:szCs w:val="22"/>
              </w:rPr>
              <w:t>BP</w:t>
            </w:r>
            <w:r>
              <w:rPr>
                <w:rFonts w:eastAsia="Arial" w:cs="Arial"/>
                <w:szCs w:val="22"/>
              </w:rPr>
              <w:t xml:space="preserve">S </w:t>
            </w:r>
            <w:r w:rsidRPr="0002071A">
              <w:rPr>
                <w:rFonts w:eastAsia="Arial" w:cs="Arial"/>
                <w:szCs w:val="22"/>
              </w:rPr>
              <w:t>A</w:t>
            </w:r>
            <w:r>
              <w:rPr>
                <w:rFonts w:eastAsia="Arial" w:cs="Arial"/>
                <w:szCs w:val="22"/>
              </w:rPr>
              <w:t>ct</w:t>
            </w:r>
            <w:r w:rsidRPr="009B3872">
              <w:rPr>
                <w:rFonts w:eastAsia="Arial" w:cs="Arial"/>
                <w:szCs w:val="22"/>
              </w:rPr>
              <w:t xml:space="preserve"> </w:t>
            </w:r>
            <w:r w:rsidR="31EC0372" w:rsidRPr="009B3872">
              <w:rPr>
                <w:rFonts w:eastAsia="Arial" w:cs="Arial"/>
                <w:szCs w:val="22"/>
              </w:rPr>
              <w:t>s 31</w:t>
            </w:r>
          </w:p>
        </w:tc>
      </w:tr>
      <w:tr w:rsidR="31EC0372" w14:paraId="780B2324" w14:textId="77777777" w:rsidTr="009B3872">
        <w:tc>
          <w:tcPr>
            <w:tcW w:w="1557" w:type="dxa"/>
            <w:tcBorders>
              <w:top w:val="single" w:sz="8" w:space="0" w:color="auto"/>
              <w:left w:val="single" w:sz="8" w:space="0" w:color="auto"/>
              <w:bottom w:val="single" w:sz="8" w:space="0" w:color="auto"/>
              <w:right w:val="single" w:sz="8" w:space="0" w:color="auto"/>
            </w:tcBorders>
            <w:vAlign w:val="center"/>
          </w:tcPr>
          <w:p w14:paraId="634F2342" w14:textId="0F7D8BE4" w:rsidR="31EC0372" w:rsidRPr="00600ED3" w:rsidRDefault="31EC0372" w:rsidP="009B3872">
            <w:pPr>
              <w:spacing w:after="0" w:line="240" w:lineRule="auto"/>
              <w:rPr>
                <w:rFonts w:cs="Arial"/>
                <w:szCs w:val="22"/>
              </w:rPr>
            </w:pPr>
            <w:r w:rsidRPr="00600ED3">
              <w:rPr>
                <w:rFonts w:eastAsia="Arial" w:cs="Arial"/>
                <w:szCs w:val="22"/>
              </w:rPr>
              <w:t>69</w:t>
            </w:r>
          </w:p>
        </w:tc>
        <w:tc>
          <w:tcPr>
            <w:tcW w:w="4560" w:type="dxa"/>
            <w:tcBorders>
              <w:top w:val="single" w:sz="8" w:space="0" w:color="auto"/>
              <w:left w:val="single" w:sz="8" w:space="0" w:color="auto"/>
              <w:bottom w:val="single" w:sz="8" w:space="0" w:color="auto"/>
              <w:right w:val="single" w:sz="8" w:space="0" w:color="auto"/>
            </w:tcBorders>
            <w:vAlign w:val="center"/>
          </w:tcPr>
          <w:p w14:paraId="1CBD26FB" w14:textId="74D420F4" w:rsidR="31EC0372" w:rsidRPr="003947EE" w:rsidRDefault="31EC0372" w:rsidP="009B3872">
            <w:pPr>
              <w:spacing w:after="0" w:line="240" w:lineRule="auto"/>
              <w:rPr>
                <w:rFonts w:cs="Arial"/>
                <w:szCs w:val="22"/>
              </w:rPr>
            </w:pPr>
            <w:r w:rsidRPr="00600ED3">
              <w:rPr>
                <w:rFonts w:eastAsia="Arial" w:cs="Arial"/>
                <w:szCs w:val="22"/>
              </w:rPr>
              <w:t>Proce</w:t>
            </w:r>
            <w:r w:rsidRPr="00C0152D">
              <w:rPr>
                <w:rFonts w:eastAsia="Arial" w:cs="Arial"/>
                <w:szCs w:val="22"/>
              </w:rPr>
              <w:t xml:space="preserve">edings for alleged </w:t>
            </w:r>
            <w:r w:rsidRPr="00B55E68">
              <w:rPr>
                <w:rFonts w:eastAsia="Arial" w:cs="Arial"/>
                <w:szCs w:val="22"/>
              </w:rPr>
              <w:t>contravention</w:t>
            </w:r>
          </w:p>
        </w:tc>
        <w:tc>
          <w:tcPr>
            <w:tcW w:w="1819" w:type="dxa"/>
            <w:tcBorders>
              <w:top w:val="single" w:sz="8" w:space="0" w:color="auto"/>
              <w:left w:val="single" w:sz="8" w:space="0" w:color="auto"/>
              <w:bottom w:val="single" w:sz="8" w:space="0" w:color="auto"/>
              <w:right w:val="single" w:sz="8" w:space="0" w:color="auto"/>
            </w:tcBorders>
            <w:vAlign w:val="center"/>
          </w:tcPr>
          <w:p w14:paraId="4D66E5BE" w14:textId="7F8A386D" w:rsidR="31EC0372" w:rsidRPr="001B3567" w:rsidRDefault="31EC0372" w:rsidP="009B3872">
            <w:pPr>
              <w:spacing w:after="0" w:line="240" w:lineRule="auto"/>
            </w:pPr>
            <w:r w:rsidRPr="009B3872">
              <w:rPr>
                <w:rFonts w:eastAsia="Arial" w:cs="Arial"/>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FFCCFF"/>
          </w:tcPr>
          <w:p w14:paraId="6964F0E2" w14:textId="49818D85" w:rsidR="31EC0372" w:rsidRPr="001B3567" w:rsidRDefault="00624945" w:rsidP="009B3872">
            <w:pPr>
              <w:spacing w:after="0" w:line="240" w:lineRule="auto"/>
            </w:pPr>
            <w:r w:rsidRPr="0002071A">
              <w:rPr>
                <w:rFonts w:eastAsia="Arial" w:cs="Arial"/>
                <w:szCs w:val="22"/>
              </w:rPr>
              <w:t>BP</w:t>
            </w:r>
            <w:r>
              <w:rPr>
                <w:rFonts w:eastAsia="Arial" w:cs="Arial"/>
                <w:szCs w:val="22"/>
              </w:rPr>
              <w:t xml:space="preserve">S </w:t>
            </w:r>
            <w:r w:rsidRPr="0002071A">
              <w:rPr>
                <w:rFonts w:eastAsia="Arial" w:cs="Arial"/>
                <w:szCs w:val="22"/>
              </w:rPr>
              <w:t>A</w:t>
            </w:r>
            <w:r>
              <w:rPr>
                <w:rFonts w:eastAsia="Arial" w:cs="Arial"/>
                <w:szCs w:val="22"/>
              </w:rPr>
              <w:t>ct</w:t>
            </w:r>
            <w:r w:rsidRPr="009B3872">
              <w:rPr>
                <w:rFonts w:eastAsia="Arial" w:cs="Arial"/>
                <w:szCs w:val="22"/>
              </w:rPr>
              <w:t xml:space="preserve"> </w:t>
            </w:r>
            <w:r w:rsidR="31EC0372" w:rsidRPr="009B3872">
              <w:rPr>
                <w:rFonts w:eastAsia="Arial" w:cs="Arial"/>
                <w:szCs w:val="22"/>
              </w:rPr>
              <w:t>s 32</w:t>
            </w:r>
          </w:p>
        </w:tc>
      </w:tr>
      <w:tr w:rsidR="31EC0372" w14:paraId="21C48B7A" w14:textId="77777777" w:rsidTr="009B3872">
        <w:tc>
          <w:tcPr>
            <w:tcW w:w="1557" w:type="dxa"/>
            <w:tcBorders>
              <w:top w:val="single" w:sz="8" w:space="0" w:color="auto"/>
              <w:left w:val="single" w:sz="8" w:space="0" w:color="auto"/>
              <w:bottom w:val="single" w:sz="8" w:space="0" w:color="auto"/>
              <w:right w:val="single" w:sz="8" w:space="0" w:color="auto"/>
            </w:tcBorders>
            <w:vAlign w:val="center"/>
          </w:tcPr>
          <w:p w14:paraId="27D48550" w14:textId="281A8FEF" w:rsidR="31EC0372" w:rsidRPr="00600ED3" w:rsidRDefault="31EC0372" w:rsidP="009B3872">
            <w:pPr>
              <w:spacing w:after="0" w:line="240" w:lineRule="auto"/>
              <w:rPr>
                <w:rFonts w:cs="Arial"/>
                <w:szCs w:val="22"/>
              </w:rPr>
            </w:pPr>
            <w:r w:rsidRPr="00600ED3">
              <w:rPr>
                <w:rFonts w:eastAsia="Arial" w:cs="Arial"/>
                <w:szCs w:val="22"/>
              </w:rPr>
              <w:t>70</w:t>
            </w:r>
          </w:p>
        </w:tc>
        <w:tc>
          <w:tcPr>
            <w:tcW w:w="4560" w:type="dxa"/>
            <w:tcBorders>
              <w:top w:val="single" w:sz="8" w:space="0" w:color="auto"/>
              <w:left w:val="single" w:sz="8" w:space="0" w:color="auto"/>
              <w:bottom w:val="single" w:sz="8" w:space="0" w:color="auto"/>
              <w:right w:val="single" w:sz="8" w:space="0" w:color="auto"/>
            </w:tcBorders>
            <w:vAlign w:val="center"/>
          </w:tcPr>
          <w:p w14:paraId="1453B558" w14:textId="227F2B3E" w:rsidR="31EC0372" w:rsidRPr="00C0152D" w:rsidRDefault="31EC0372" w:rsidP="009B3872">
            <w:pPr>
              <w:spacing w:after="0" w:line="240" w:lineRule="auto"/>
              <w:rPr>
                <w:rFonts w:cs="Arial"/>
                <w:szCs w:val="22"/>
              </w:rPr>
            </w:pPr>
            <w:r w:rsidRPr="00600ED3">
              <w:rPr>
                <w:rFonts w:eastAsia="Arial" w:cs="Arial"/>
                <w:szCs w:val="22"/>
              </w:rPr>
              <w:t>Register of undertakings</w:t>
            </w:r>
          </w:p>
        </w:tc>
        <w:tc>
          <w:tcPr>
            <w:tcW w:w="1819" w:type="dxa"/>
            <w:tcBorders>
              <w:top w:val="single" w:sz="8" w:space="0" w:color="auto"/>
              <w:left w:val="single" w:sz="8" w:space="0" w:color="auto"/>
              <w:bottom w:val="single" w:sz="8" w:space="0" w:color="auto"/>
              <w:right w:val="single" w:sz="8" w:space="0" w:color="auto"/>
            </w:tcBorders>
            <w:vAlign w:val="center"/>
          </w:tcPr>
          <w:p w14:paraId="4C71338F" w14:textId="2308DAC1" w:rsidR="31EC0372" w:rsidRPr="001B3567" w:rsidRDefault="31EC0372" w:rsidP="009B3872">
            <w:pPr>
              <w:spacing w:after="0" w:line="240" w:lineRule="auto"/>
            </w:pPr>
            <w:r w:rsidRPr="009B3872">
              <w:rPr>
                <w:rFonts w:eastAsia="Arial" w:cs="Arial"/>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FFCCFF"/>
          </w:tcPr>
          <w:p w14:paraId="54ED04B8" w14:textId="417B3077" w:rsidR="31EC0372" w:rsidRPr="001B3567" w:rsidRDefault="00624945" w:rsidP="009B3872">
            <w:pPr>
              <w:spacing w:after="0" w:line="240" w:lineRule="auto"/>
            </w:pPr>
            <w:r w:rsidRPr="0002071A">
              <w:rPr>
                <w:rFonts w:eastAsia="Arial" w:cs="Arial"/>
                <w:szCs w:val="22"/>
              </w:rPr>
              <w:t>BP</w:t>
            </w:r>
            <w:r>
              <w:rPr>
                <w:rFonts w:eastAsia="Arial" w:cs="Arial"/>
                <w:szCs w:val="22"/>
              </w:rPr>
              <w:t xml:space="preserve">S </w:t>
            </w:r>
            <w:r w:rsidRPr="0002071A">
              <w:rPr>
                <w:rFonts w:eastAsia="Arial" w:cs="Arial"/>
                <w:szCs w:val="22"/>
              </w:rPr>
              <w:t>A</w:t>
            </w:r>
            <w:r>
              <w:rPr>
                <w:rFonts w:eastAsia="Arial" w:cs="Arial"/>
                <w:szCs w:val="22"/>
              </w:rPr>
              <w:t>ct</w:t>
            </w:r>
            <w:r w:rsidRPr="009B3872">
              <w:rPr>
                <w:rFonts w:eastAsia="Arial" w:cs="Arial"/>
                <w:szCs w:val="22"/>
              </w:rPr>
              <w:t xml:space="preserve"> </w:t>
            </w:r>
            <w:r w:rsidR="31EC0372" w:rsidRPr="009B3872">
              <w:rPr>
                <w:rFonts w:eastAsia="Arial" w:cs="Arial"/>
                <w:szCs w:val="22"/>
              </w:rPr>
              <w:t>s 33</w:t>
            </w:r>
          </w:p>
        </w:tc>
      </w:tr>
      <w:tr w:rsidR="000444E1" w:rsidRPr="001631D8" w14:paraId="72577C57" w14:textId="77777777" w:rsidTr="008E7662">
        <w:tc>
          <w:tcPr>
            <w:tcW w:w="9631" w:type="dxa"/>
            <w:gridSpan w:val="4"/>
            <w:tcBorders>
              <w:top w:val="single" w:sz="8" w:space="0" w:color="auto"/>
              <w:left w:val="single" w:sz="8" w:space="0" w:color="auto"/>
              <w:bottom w:val="single" w:sz="8" w:space="0" w:color="auto"/>
              <w:right w:val="single" w:sz="8" w:space="0" w:color="auto"/>
            </w:tcBorders>
            <w:vAlign w:val="center"/>
          </w:tcPr>
          <w:p w14:paraId="6F3ED00C" w14:textId="38AE8D8A" w:rsidR="000444E1" w:rsidRPr="009B3872" w:rsidRDefault="000444E1" w:rsidP="009B3872">
            <w:pPr>
              <w:spacing w:line="240" w:lineRule="auto"/>
              <w:rPr>
                <w:rFonts w:eastAsia="Arial" w:cs="Arial"/>
                <w:b/>
                <w:color w:val="000066"/>
                <w:szCs w:val="22"/>
              </w:rPr>
            </w:pPr>
            <w:r w:rsidRPr="009B3872">
              <w:rPr>
                <w:rFonts w:eastAsia="Arial" w:cs="Arial"/>
                <w:b/>
                <w:color w:val="000066"/>
                <w:szCs w:val="22"/>
              </w:rPr>
              <w:t xml:space="preserve">Division 4 Compliance notices </w:t>
            </w:r>
          </w:p>
        </w:tc>
      </w:tr>
      <w:tr w:rsidR="31EC0372" w14:paraId="2074C8E8" w14:textId="77777777" w:rsidTr="009B3872">
        <w:tc>
          <w:tcPr>
            <w:tcW w:w="1557" w:type="dxa"/>
            <w:tcBorders>
              <w:top w:val="single" w:sz="8" w:space="0" w:color="auto"/>
              <w:left w:val="single" w:sz="8" w:space="0" w:color="auto"/>
              <w:bottom w:val="single" w:sz="8" w:space="0" w:color="auto"/>
              <w:right w:val="single" w:sz="8" w:space="0" w:color="auto"/>
            </w:tcBorders>
            <w:vAlign w:val="center"/>
          </w:tcPr>
          <w:p w14:paraId="2E2C6EE2" w14:textId="476956E9" w:rsidR="31EC0372" w:rsidRPr="00600ED3" w:rsidRDefault="31EC0372" w:rsidP="009B3872">
            <w:pPr>
              <w:spacing w:after="0" w:line="240" w:lineRule="auto"/>
              <w:rPr>
                <w:rFonts w:cs="Arial"/>
                <w:szCs w:val="22"/>
              </w:rPr>
            </w:pPr>
            <w:r w:rsidRPr="00600ED3">
              <w:rPr>
                <w:rFonts w:eastAsia="Arial" w:cs="Arial"/>
                <w:szCs w:val="22"/>
              </w:rPr>
              <w:t>71</w:t>
            </w:r>
          </w:p>
        </w:tc>
        <w:tc>
          <w:tcPr>
            <w:tcW w:w="4560" w:type="dxa"/>
            <w:tcBorders>
              <w:top w:val="single" w:sz="8" w:space="0" w:color="auto"/>
              <w:left w:val="single" w:sz="8" w:space="0" w:color="auto"/>
              <w:bottom w:val="single" w:sz="8" w:space="0" w:color="auto"/>
              <w:right w:val="single" w:sz="8" w:space="0" w:color="auto"/>
            </w:tcBorders>
            <w:vAlign w:val="center"/>
          </w:tcPr>
          <w:p w14:paraId="75CA313B" w14:textId="58F6A0AD" w:rsidR="31EC0372" w:rsidRPr="00C0152D" w:rsidRDefault="00C601C8" w:rsidP="009B3872">
            <w:pPr>
              <w:spacing w:after="0" w:line="240" w:lineRule="auto"/>
              <w:rPr>
                <w:rFonts w:cs="Arial"/>
                <w:szCs w:val="22"/>
              </w:rPr>
            </w:pPr>
            <w:r>
              <w:rPr>
                <w:rFonts w:eastAsia="Arial" w:cs="Arial"/>
                <w:szCs w:val="22"/>
              </w:rPr>
              <w:t xml:space="preserve">Persons </w:t>
            </w:r>
            <w:r w:rsidR="31EC0372" w:rsidRPr="00600ED3">
              <w:rPr>
                <w:rFonts w:eastAsia="Arial" w:cs="Arial"/>
                <w:szCs w:val="22"/>
              </w:rPr>
              <w:t>who may be given compliance notice</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393FA185" w14:textId="165A85E3" w:rsidR="31EC0372" w:rsidRPr="001B3567" w:rsidRDefault="31EC0372" w:rsidP="009B3872">
            <w:pPr>
              <w:spacing w:after="0" w:line="240" w:lineRule="auto"/>
            </w:pPr>
            <w:r w:rsidRPr="009B3872">
              <w:rPr>
                <w:rFonts w:eastAsia="Arial" w:cs="Arial"/>
                <w:szCs w:val="22"/>
              </w:rPr>
              <w:t xml:space="preserve">NEW </w:t>
            </w:r>
          </w:p>
        </w:tc>
        <w:tc>
          <w:tcPr>
            <w:tcW w:w="1695" w:type="dxa"/>
            <w:tcBorders>
              <w:top w:val="single" w:sz="8" w:space="0" w:color="auto"/>
              <w:left w:val="single" w:sz="8" w:space="0" w:color="auto"/>
              <w:bottom w:val="single" w:sz="8" w:space="0" w:color="auto"/>
              <w:right w:val="single" w:sz="8" w:space="0" w:color="auto"/>
            </w:tcBorders>
          </w:tcPr>
          <w:p w14:paraId="772F2EE6" w14:textId="31AEC328" w:rsidR="31EC0372" w:rsidRPr="00600ED3" w:rsidRDefault="31EC0372" w:rsidP="009B3872">
            <w:pPr>
              <w:spacing w:after="0" w:line="240" w:lineRule="auto"/>
              <w:rPr>
                <w:rFonts w:cs="Arial"/>
                <w:szCs w:val="22"/>
              </w:rPr>
            </w:pPr>
            <w:r w:rsidRPr="00600ED3">
              <w:rPr>
                <w:rFonts w:eastAsia="Arial" w:cs="Arial"/>
                <w:b/>
                <w:color w:val="FFFFFF" w:themeColor="background1"/>
                <w:szCs w:val="22"/>
              </w:rPr>
              <w:t xml:space="preserve"> </w:t>
            </w:r>
          </w:p>
        </w:tc>
      </w:tr>
      <w:tr w:rsidR="31EC0372" w14:paraId="51F74008" w14:textId="77777777" w:rsidTr="009B3872">
        <w:tc>
          <w:tcPr>
            <w:tcW w:w="1557" w:type="dxa"/>
            <w:tcBorders>
              <w:top w:val="single" w:sz="8" w:space="0" w:color="auto"/>
              <w:left w:val="single" w:sz="8" w:space="0" w:color="auto"/>
              <w:bottom w:val="single" w:sz="8" w:space="0" w:color="auto"/>
              <w:right w:val="single" w:sz="8" w:space="0" w:color="auto"/>
            </w:tcBorders>
            <w:vAlign w:val="center"/>
          </w:tcPr>
          <w:p w14:paraId="1C6BEAC7" w14:textId="71EACDED" w:rsidR="31EC0372" w:rsidRPr="00600ED3" w:rsidRDefault="31EC0372" w:rsidP="009B3872">
            <w:pPr>
              <w:spacing w:after="0" w:line="240" w:lineRule="auto"/>
              <w:rPr>
                <w:rFonts w:cs="Arial"/>
                <w:szCs w:val="22"/>
              </w:rPr>
            </w:pPr>
            <w:r w:rsidRPr="00600ED3">
              <w:rPr>
                <w:rFonts w:eastAsia="Arial" w:cs="Arial"/>
                <w:szCs w:val="22"/>
              </w:rPr>
              <w:t>72</w:t>
            </w:r>
          </w:p>
        </w:tc>
        <w:tc>
          <w:tcPr>
            <w:tcW w:w="4560" w:type="dxa"/>
            <w:tcBorders>
              <w:top w:val="single" w:sz="8" w:space="0" w:color="auto"/>
              <w:left w:val="single" w:sz="8" w:space="0" w:color="auto"/>
              <w:bottom w:val="single" w:sz="8" w:space="0" w:color="auto"/>
              <w:right w:val="single" w:sz="8" w:space="0" w:color="auto"/>
            </w:tcBorders>
            <w:vAlign w:val="center"/>
          </w:tcPr>
          <w:p w14:paraId="1E0C0897" w14:textId="2981A94F" w:rsidR="31EC0372" w:rsidRPr="00C0152D" w:rsidRDefault="31EC0372" w:rsidP="009B3872">
            <w:pPr>
              <w:spacing w:after="0" w:line="240" w:lineRule="auto"/>
              <w:rPr>
                <w:rFonts w:cs="Arial"/>
                <w:szCs w:val="22"/>
              </w:rPr>
            </w:pPr>
            <w:r w:rsidRPr="00600ED3">
              <w:rPr>
                <w:rFonts w:eastAsia="Arial" w:cs="Arial"/>
                <w:szCs w:val="22"/>
              </w:rPr>
              <w:t>Authorised officer may give compliance notice</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407713DF" w14:textId="2E7248D6" w:rsidR="31EC0372" w:rsidRPr="001B3567" w:rsidRDefault="31EC0372" w:rsidP="009B3872">
            <w:pPr>
              <w:spacing w:after="0" w:line="240" w:lineRule="auto"/>
            </w:pPr>
            <w:r w:rsidRPr="009B3872">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20C0A873" w14:textId="1C6F9449" w:rsidR="31EC0372" w:rsidRPr="00600ED3" w:rsidRDefault="31EC0372" w:rsidP="009B3872">
            <w:pPr>
              <w:spacing w:after="0" w:line="240" w:lineRule="auto"/>
              <w:rPr>
                <w:rFonts w:cs="Arial"/>
                <w:szCs w:val="22"/>
              </w:rPr>
            </w:pPr>
            <w:r w:rsidRPr="00600ED3">
              <w:rPr>
                <w:rFonts w:eastAsia="Arial" w:cs="Arial"/>
                <w:b/>
                <w:color w:val="FFFFFF" w:themeColor="background1"/>
                <w:szCs w:val="22"/>
              </w:rPr>
              <w:t xml:space="preserve"> </w:t>
            </w:r>
          </w:p>
        </w:tc>
      </w:tr>
      <w:tr w:rsidR="31EC0372" w14:paraId="0A6D1EF8" w14:textId="77777777" w:rsidTr="009B3872">
        <w:tc>
          <w:tcPr>
            <w:tcW w:w="1557" w:type="dxa"/>
            <w:tcBorders>
              <w:top w:val="single" w:sz="8" w:space="0" w:color="auto"/>
              <w:left w:val="single" w:sz="8" w:space="0" w:color="auto"/>
              <w:bottom w:val="single" w:sz="8" w:space="0" w:color="auto"/>
              <w:right w:val="single" w:sz="8" w:space="0" w:color="auto"/>
            </w:tcBorders>
            <w:vAlign w:val="center"/>
          </w:tcPr>
          <w:p w14:paraId="01C330E7" w14:textId="4FD76781" w:rsidR="31EC0372" w:rsidRPr="00600ED3" w:rsidRDefault="31EC0372" w:rsidP="009B3872">
            <w:pPr>
              <w:spacing w:after="0" w:line="240" w:lineRule="auto"/>
              <w:rPr>
                <w:rFonts w:cs="Arial"/>
                <w:szCs w:val="22"/>
              </w:rPr>
            </w:pPr>
            <w:r w:rsidRPr="00600ED3">
              <w:rPr>
                <w:rFonts w:eastAsia="Arial" w:cs="Arial"/>
                <w:szCs w:val="22"/>
              </w:rPr>
              <w:t>73</w:t>
            </w:r>
          </w:p>
        </w:tc>
        <w:tc>
          <w:tcPr>
            <w:tcW w:w="4560" w:type="dxa"/>
            <w:tcBorders>
              <w:top w:val="single" w:sz="8" w:space="0" w:color="auto"/>
              <w:left w:val="single" w:sz="8" w:space="0" w:color="auto"/>
              <w:bottom w:val="single" w:sz="8" w:space="0" w:color="auto"/>
              <w:right w:val="single" w:sz="8" w:space="0" w:color="auto"/>
            </w:tcBorders>
            <w:vAlign w:val="center"/>
          </w:tcPr>
          <w:p w14:paraId="65539500" w14:textId="4918F83B" w:rsidR="31EC0372" w:rsidRPr="00B55E68" w:rsidRDefault="31EC0372" w:rsidP="009B3872">
            <w:pPr>
              <w:spacing w:after="0" w:line="240" w:lineRule="auto"/>
              <w:rPr>
                <w:rFonts w:cs="Arial"/>
                <w:szCs w:val="22"/>
              </w:rPr>
            </w:pPr>
            <w:r w:rsidRPr="00600ED3">
              <w:rPr>
                <w:rFonts w:eastAsia="Arial" w:cs="Arial"/>
                <w:szCs w:val="22"/>
              </w:rPr>
              <w:t>Elements of compliance n</w:t>
            </w:r>
            <w:r w:rsidRPr="00C0152D">
              <w:rPr>
                <w:rFonts w:eastAsia="Arial" w:cs="Arial"/>
                <w:szCs w:val="22"/>
              </w:rPr>
              <w:t>otice</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7E834C0B" w14:textId="3BB815E8" w:rsidR="31EC0372" w:rsidRPr="001B3567" w:rsidRDefault="31EC0372" w:rsidP="009B3872">
            <w:pPr>
              <w:spacing w:after="0" w:line="240" w:lineRule="auto"/>
            </w:pPr>
            <w:r w:rsidRPr="009B3872">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12246713" w14:textId="2FED4D48" w:rsidR="31EC0372" w:rsidRPr="00600ED3" w:rsidRDefault="31EC0372" w:rsidP="009B3872">
            <w:pPr>
              <w:spacing w:after="0" w:line="240" w:lineRule="auto"/>
              <w:rPr>
                <w:rFonts w:cs="Arial"/>
                <w:szCs w:val="22"/>
              </w:rPr>
            </w:pPr>
            <w:r w:rsidRPr="00600ED3">
              <w:rPr>
                <w:rFonts w:eastAsia="Arial" w:cs="Arial"/>
                <w:b/>
                <w:color w:val="FFFFFF" w:themeColor="background1"/>
                <w:szCs w:val="22"/>
              </w:rPr>
              <w:t xml:space="preserve"> </w:t>
            </w:r>
          </w:p>
        </w:tc>
      </w:tr>
      <w:tr w:rsidR="31EC0372" w14:paraId="67862C78" w14:textId="77777777" w:rsidTr="009B3872">
        <w:tc>
          <w:tcPr>
            <w:tcW w:w="1557" w:type="dxa"/>
            <w:tcBorders>
              <w:top w:val="single" w:sz="8" w:space="0" w:color="auto"/>
              <w:left w:val="single" w:sz="8" w:space="0" w:color="auto"/>
              <w:bottom w:val="single" w:sz="8" w:space="0" w:color="auto"/>
              <w:right w:val="single" w:sz="8" w:space="0" w:color="auto"/>
            </w:tcBorders>
            <w:vAlign w:val="center"/>
          </w:tcPr>
          <w:p w14:paraId="21EC1B41" w14:textId="5216A831" w:rsidR="31EC0372" w:rsidRPr="00600ED3" w:rsidRDefault="31EC0372" w:rsidP="009B3872">
            <w:pPr>
              <w:spacing w:after="0" w:line="240" w:lineRule="auto"/>
              <w:rPr>
                <w:rFonts w:cs="Arial"/>
                <w:szCs w:val="22"/>
              </w:rPr>
            </w:pPr>
            <w:r w:rsidRPr="00600ED3">
              <w:rPr>
                <w:rFonts w:eastAsia="Arial" w:cs="Arial"/>
                <w:szCs w:val="22"/>
              </w:rPr>
              <w:t>74</w:t>
            </w:r>
          </w:p>
        </w:tc>
        <w:tc>
          <w:tcPr>
            <w:tcW w:w="4560" w:type="dxa"/>
            <w:tcBorders>
              <w:top w:val="single" w:sz="8" w:space="0" w:color="auto"/>
              <w:left w:val="single" w:sz="8" w:space="0" w:color="auto"/>
              <w:bottom w:val="single" w:sz="8" w:space="0" w:color="auto"/>
              <w:right w:val="single" w:sz="8" w:space="0" w:color="auto"/>
            </w:tcBorders>
            <w:vAlign w:val="center"/>
          </w:tcPr>
          <w:p w14:paraId="2D35B274" w14:textId="1A75DCB0" w:rsidR="31EC0372" w:rsidRPr="00C0152D" w:rsidRDefault="31EC0372" w:rsidP="009B3872">
            <w:pPr>
              <w:spacing w:after="0" w:line="240" w:lineRule="auto"/>
              <w:rPr>
                <w:rFonts w:cs="Arial"/>
                <w:szCs w:val="22"/>
              </w:rPr>
            </w:pPr>
            <w:r w:rsidRPr="00600ED3">
              <w:rPr>
                <w:rFonts w:eastAsia="Arial" w:cs="Arial"/>
                <w:szCs w:val="22"/>
              </w:rPr>
              <w:t>Amendment and revocation of compliance notice</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04D7979B" w14:textId="4F7395CA" w:rsidR="31EC0372" w:rsidRPr="001B3567" w:rsidRDefault="31EC0372" w:rsidP="009B3872">
            <w:pPr>
              <w:spacing w:after="0" w:line="240" w:lineRule="auto"/>
            </w:pPr>
            <w:r w:rsidRPr="009B3872">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607E48D7" w14:textId="2BFCC03B" w:rsidR="31EC0372" w:rsidRPr="00600ED3" w:rsidRDefault="31EC0372" w:rsidP="009B3872">
            <w:pPr>
              <w:spacing w:after="0" w:line="240" w:lineRule="auto"/>
              <w:rPr>
                <w:rFonts w:cs="Arial"/>
                <w:szCs w:val="22"/>
              </w:rPr>
            </w:pPr>
            <w:r w:rsidRPr="00600ED3">
              <w:rPr>
                <w:rFonts w:eastAsia="Arial" w:cs="Arial"/>
                <w:b/>
                <w:color w:val="FFFFFF" w:themeColor="background1"/>
                <w:szCs w:val="22"/>
              </w:rPr>
              <w:t xml:space="preserve"> </w:t>
            </w:r>
          </w:p>
        </w:tc>
      </w:tr>
      <w:tr w:rsidR="31EC0372" w14:paraId="29984889" w14:textId="77777777" w:rsidTr="009B3872">
        <w:tc>
          <w:tcPr>
            <w:tcW w:w="1557" w:type="dxa"/>
            <w:tcBorders>
              <w:top w:val="single" w:sz="8" w:space="0" w:color="auto"/>
              <w:left w:val="single" w:sz="8" w:space="0" w:color="auto"/>
              <w:bottom w:val="single" w:sz="8" w:space="0" w:color="auto"/>
              <w:right w:val="single" w:sz="8" w:space="0" w:color="auto"/>
            </w:tcBorders>
            <w:vAlign w:val="center"/>
          </w:tcPr>
          <w:p w14:paraId="1288FF61" w14:textId="28550468" w:rsidR="31EC0372" w:rsidRPr="00600ED3" w:rsidRDefault="31EC0372" w:rsidP="009B3872">
            <w:pPr>
              <w:spacing w:after="0" w:line="240" w:lineRule="auto"/>
              <w:rPr>
                <w:rFonts w:cs="Arial"/>
                <w:szCs w:val="22"/>
              </w:rPr>
            </w:pPr>
            <w:r w:rsidRPr="00600ED3">
              <w:rPr>
                <w:rFonts w:eastAsia="Arial" w:cs="Arial"/>
                <w:szCs w:val="22"/>
              </w:rPr>
              <w:t>75</w:t>
            </w:r>
          </w:p>
        </w:tc>
        <w:tc>
          <w:tcPr>
            <w:tcW w:w="4560" w:type="dxa"/>
            <w:tcBorders>
              <w:top w:val="single" w:sz="8" w:space="0" w:color="auto"/>
              <w:left w:val="single" w:sz="8" w:space="0" w:color="auto"/>
              <w:bottom w:val="single" w:sz="8" w:space="0" w:color="auto"/>
              <w:right w:val="single" w:sz="8" w:space="0" w:color="auto"/>
            </w:tcBorders>
            <w:vAlign w:val="center"/>
          </w:tcPr>
          <w:p w14:paraId="11009261" w14:textId="72F8B3BF" w:rsidR="31EC0372" w:rsidRPr="00C0152D" w:rsidRDefault="31EC0372" w:rsidP="009B3872">
            <w:pPr>
              <w:spacing w:after="0" w:line="240" w:lineRule="auto"/>
              <w:rPr>
                <w:rFonts w:cs="Arial"/>
                <w:szCs w:val="22"/>
              </w:rPr>
            </w:pPr>
            <w:r w:rsidRPr="00600ED3">
              <w:rPr>
                <w:rFonts w:eastAsia="Arial" w:cs="Arial"/>
                <w:szCs w:val="22"/>
              </w:rPr>
              <w:t>Revocation of compliance notice</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3C0A2365" w14:textId="71A38839" w:rsidR="31EC0372" w:rsidRPr="001B3567" w:rsidRDefault="31EC0372" w:rsidP="009B3872">
            <w:pPr>
              <w:spacing w:after="0" w:line="240" w:lineRule="auto"/>
            </w:pPr>
            <w:r w:rsidRPr="009B3872">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26156071" w14:textId="0D301FF8" w:rsidR="31EC0372" w:rsidRPr="00600ED3" w:rsidRDefault="31EC0372" w:rsidP="009B3872">
            <w:pPr>
              <w:spacing w:after="0" w:line="240" w:lineRule="auto"/>
              <w:rPr>
                <w:rFonts w:cs="Arial"/>
                <w:szCs w:val="22"/>
              </w:rPr>
            </w:pPr>
            <w:r w:rsidRPr="00600ED3">
              <w:rPr>
                <w:rFonts w:eastAsia="Arial" w:cs="Arial"/>
                <w:b/>
                <w:color w:val="FFFFFF" w:themeColor="background1"/>
                <w:szCs w:val="22"/>
              </w:rPr>
              <w:t xml:space="preserve"> </w:t>
            </w:r>
          </w:p>
        </w:tc>
      </w:tr>
      <w:tr w:rsidR="31EC0372" w14:paraId="5922042E" w14:textId="77777777" w:rsidTr="009B3872">
        <w:tc>
          <w:tcPr>
            <w:tcW w:w="1557" w:type="dxa"/>
            <w:tcBorders>
              <w:top w:val="single" w:sz="8" w:space="0" w:color="auto"/>
              <w:left w:val="single" w:sz="8" w:space="0" w:color="auto"/>
              <w:bottom w:val="single" w:sz="8" w:space="0" w:color="auto"/>
              <w:right w:val="single" w:sz="8" w:space="0" w:color="auto"/>
            </w:tcBorders>
            <w:vAlign w:val="center"/>
          </w:tcPr>
          <w:p w14:paraId="03D83147" w14:textId="107B7EA8" w:rsidR="31EC0372" w:rsidRPr="00600ED3" w:rsidRDefault="31EC0372" w:rsidP="009B3872">
            <w:pPr>
              <w:spacing w:after="0" w:line="240" w:lineRule="auto"/>
              <w:rPr>
                <w:rFonts w:cs="Arial"/>
                <w:szCs w:val="22"/>
              </w:rPr>
            </w:pPr>
            <w:r w:rsidRPr="00600ED3">
              <w:rPr>
                <w:rFonts w:eastAsia="Arial" w:cs="Arial"/>
                <w:szCs w:val="22"/>
              </w:rPr>
              <w:t>76</w:t>
            </w:r>
          </w:p>
        </w:tc>
        <w:tc>
          <w:tcPr>
            <w:tcW w:w="4560" w:type="dxa"/>
            <w:tcBorders>
              <w:top w:val="single" w:sz="8" w:space="0" w:color="auto"/>
              <w:left w:val="single" w:sz="8" w:space="0" w:color="auto"/>
              <w:bottom w:val="single" w:sz="8" w:space="0" w:color="auto"/>
              <w:right w:val="single" w:sz="8" w:space="0" w:color="auto"/>
            </w:tcBorders>
            <w:vAlign w:val="center"/>
          </w:tcPr>
          <w:p w14:paraId="2E56D410" w14:textId="6C623E40" w:rsidR="31EC0372" w:rsidRPr="00C0152D" w:rsidRDefault="31EC0372" w:rsidP="009B3872">
            <w:pPr>
              <w:spacing w:after="0" w:line="240" w:lineRule="auto"/>
              <w:rPr>
                <w:rFonts w:cs="Arial"/>
                <w:szCs w:val="22"/>
              </w:rPr>
            </w:pPr>
            <w:r w:rsidRPr="00600ED3">
              <w:rPr>
                <w:rFonts w:eastAsia="Arial" w:cs="Arial"/>
                <w:szCs w:val="22"/>
              </w:rPr>
              <w:t>Offence for failure to comply with compliance notice</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73E65859" w14:textId="471865B1" w:rsidR="31EC0372" w:rsidRPr="001B3567" w:rsidRDefault="31EC0372" w:rsidP="009B3872">
            <w:pPr>
              <w:spacing w:after="0" w:line="240" w:lineRule="auto"/>
            </w:pPr>
            <w:r w:rsidRPr="009B3872">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7D5CEF04" w14:textId="428BEAF0" w:rsidR="31EC0372" w:rsidRPr="00600ED3" w:rsidRDefault="31EC0372" w:rsidP="009B3872">
            <w:pPr>
              <w:spacing w:after="0" w:line="240" w:lineRule="auto"/>
              <w:rPr>
                <w:rFonts w:cs="Arial"/>
                <w:szCs w:val="22"/>
              </w:rPr>
            </w:pPr>
            <w:r w:rsidRPr="00600ED3">
              <w:rPr>
                <w:rFonts w:eastAsia="Arial" w:cs="Arial"/>
                <w:b/>
                <w:color w:val="FFFFFF" w:themeColor="background1"/>
                <w:szCs w:val="22"/>
              </w:rPr>
              <w:t xml:space="preserve"> </w:t>
            </w:r>
          </w:p>
        </w:tc>
      </w:tr>
      <w:tr w:rsidR="31EC0372" w14:paraId="61776423" w14:textId="77777777" w:rsidTr="009B3872">
        <w:tc>
          <w:tcPr>
            <w:tcW w:w="1557" w:type="dxa"/>
            <w:tcBorders>
              <w:top w:val="single" w:sz="8" w:space="0" w:color="auto"/>
              <w:left w:val="single" w:sz="8" w:space="0" w:color="auto"/>
              <w:bottom w:val="single" w:sz="8" w:space="0" w:color="auto"/>
              <w:right w:val="single" w:sz="8" w:space="0" w:color="auto"/>
            </w:tcBorders>
            <w:vAlign w:val="center"/>
          </w:tcPr>
          <w:p w14:paraId="2F1D9BBD" w14:textId="638881AA" w:rsidR="31EC0372" w:rsidRPr="00600ED3" w:rsidRDefault="31EC0372" w:rsidP="009B3872">
            <w:pPr>
              <w:spacing w:after="0" w:line="240" w:lineRule="auto"/>
              <w:rPr>
                <w:rFonts w:cs="Arial"/>
                <w:szCs w:val="22"/>
              </w:rPr>
            </w:pPr>
            <w:r w:rsidRPr="00600ED3">
              <w:rPr>
                <w:rFonts w:eastAsia="Arial" w:cs="Arial"/>
                <w:szCs w:val="22"/>
              </w:rPr>
              <w:t>77</w:t>
            </w:r>
          </w:p>
        </w:tc>
        <w:tc>
          <w:tcPr>
            <w:tcW w:w="4560" w:type="dxa"/>
            <w:tcBorders>
              <w:top w:val="single" w:sz="8" w:space="0" w:color="auto"/>
              <w:left w:val="single" w:sz="8" w:space="0" w:color="auto"/>
              <w:bottom w:val="single" w:sz="8" w:space="0" w:color="auto"/>
              <w:right w:val="single" w:sz="8" w:space="0" w:color="auto"/>
            </w:tcBorders>
            <w:vAlign w:val="center"/>
          </w:tcPr>
          <w:p w14:paraId="08CE8DB0" w14:textId="0EC317FD" w:rsidR="31EC0372" w:rsidRPr="00C0152D" w:rsidRDefault="31EC0372" w:rsidP="009B3872">
            <w:pPr>
              <w:spacing w:after="0" w:line="240" w:lineRule="auto"/>
              <w:rPr>
                <w:rFonts w:cs="Arial"/>
                <w:szCs w:val="22"/>
              </w:rPr>
            </w:pPr>
            <w:r w:rsidRPr="00600ED3">
              <w:rPr>
                <w:rFonts w:eastAsia="Arial" w:cs="Arial"/>
                <w:szCs w:val="22"/>
              </w:rPr>
              <w:t>Regulation</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7C93E15D" w14:textId="41BA9EAF" w:rsidR="31EC0372" w:rsidRPr="001B3567" w:rsidRDefault="31EC0372" w:rsidP="009B3872">
            <w:pPr>
              <w:spacing w:after="0" w:line="240" w:lineRule="auto"/>
            </w:pPr>
            <w:r w:rsidRPr="005B6D23">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099B75DC" w14:textId="0DB4F6DE" w:rsidR="31EC0372" w:rsidRPr="00600ED3" w:rsidRDefault="31EC0372" w:rsidP="009B3872">
            <w:pPr>
              <w:spacing w:after="0" w:line="240" w:lineRule="auto"/>
              <w:rPr>
                <w:rFonts w:cs="Arial"/>
                <w:szCs w:val="22"/>
              </w:rPr>
            </w:pPr>
            <w:r w:rsidRPr="00600ED3">
              <w:rPr>
                <w:rFonts w:eastAsia="Arial" w:cs="Arial"/>
                <w:b/>
                <w:color w:val="FFFFFF" w:themeColor="background1"/>
                <w:szCs w:val="22"/>
              </w:rPr>
              <w:t xml:space="preserve"> </w:t>
            </w:r>
          </w:p>
        </w:tc>
      </w:tr>
      <w:tr w:rsidR="000444E1" w:rsidRPr="001631D8" w14:paraId="0F0AA86F" w14:textId="77777777" w:rsidTr="008E7662">
        <w:tc>
          <w:tcPr>
            <w:tcW w:w="9631" w:type="dxa"/>
            <w:gridSpan w:val="4"/>
            <w:tcBorders>
              <w:top w:val="single" w:sz="8" w:space="0" w:color="auto"/>
              <w:left w:val="single" w:sz="8" w:space="0" w:color="auto"/>
              <w:bottom w:val="single" w:sz="8" w:space="0" w:color="auto"/>
              <w:right w:val="single" w:sz="8" w:space="0" w:color="auto"/>
            </w:tcBorders>
            <w:vAlign w:val="center"/>
          </w:tcPr>
          <w:p w14:paraId="6396AFB6" w14:textId="4C33D53C" w:rsidR="000444E1" w:rsidRPr="005B6D23" w:rsidRDefault="000444E1" w:rsidP="005B6D23">
            <w:pPr>
              <w:spacing w:line="240" w:lineRule="auto"/>
              <w:rPr>
                <w:rFonts w:eastAsia="Arial" w:cs="Arial"/>
                <w:b/>
                <w:color w:val="000066"/>
                <w:szCs w:val="22"/>
              </w:rPr>
            </w:pPr>
            <w:r w:rsidRPr="005B6D23">
              <w:rPr>
                <w:rFonts w:eastAsia="Arial" w:cs="Arial"/>
                <w:b/>
                <w:color w:val="000066"/>
                <w:szCs w:val="22"/>
              </w:rPr>
              <w:t xml:space="preserve">Division 5 Plumbing and drainage work direction [PDA s 14] </w:t>
            </w:r>
          </w:p>
        </w:tc>
      </w:tr>
      <w:tr w:rsidR="31EC0372" w14:paraId="1C2C36E5" w14:textId="77777777" w:rsidTr="004735BB">
        <w:tc>
          <w:tcPr>
            <w:tcW w:w="1557" w:type="dxa"/>
            <w:tcBorders>
              <w:top w:val="single" w:sz="8" w:space="0" w:color="auto"/>
              <w:left w:val="single" w:sz="8" w:space="0" w:color="auto"/>
              <w:bottom w:val="single" w:sz="8" w:space="0" w:color="auto"/>
              <w:right w:val="single" w:sz="8" w:space="0" w:color="auto"/>
            </w:tcBorders>
            <w:vAlign w:val="center"/>
          </w:tcPr>
          <w:p w14:paraId="525F315A" w14:textId="2C15DC87" w:rsidR="31EC0372" w:rsidRPr="00600ED3" w:rsidRDefault="31EC0372" w:rsidP="005B6D23">
            <w:pPr>
              <w:spacing w:after="0" w:line="240" w:lineRule="auto"/>
              <w:rPr>
                <w:rFonts w:cs="Arial"/>
                <w:szCs w:val="22"/>
              </w:rPr>
            </w:pPr>
            <w:r w:rsidRPr="00600ED3">
              <w:rPr>
                <w:rFonts w:eastAsia="Arial" w:cs="Arial"/>
                <w:szCs w:val="22"/>
              </w:rPr>
              <w:t>78</w:t>
            </w:r>
          </w:p>
        </w:tc>
        <w:tc>
          <w:tcPr>
            <w:tcW w:w="4560" w:type="dxa"/>
            <w:tcBorders>
              <w:top w:val="single" w:sz="8" w:space="0" w:color="auto"/>
              <w:left w:val="single" w:sz="8" w:space="0" w:color="auto"/>
              <w:bottom w:val="single" w:sz="8" w:space="0" w:color="auto"/>
              <w:right w:val="single" w:sz="8" w:space="0" w:color="auto"/>
            </w:tcBorders>
            <w:vAlign w:val="center"/>
          </w:tcPr>
          <w:p w14:paraId="77901A1B" w14:textId="60C9EFDE" w:rsidR="31EC0372" w:rsidRPr="00C0152D" w:rsidRDefault="31EC0372" w:rsidP="005B6D23">
            <w:pPr>
              <w:spacing w:after="0" w:line="240" w:lineRule="auto"/>
              <w:rPr>
                <w:rFonts w:cs="Arial"/>
                <w:szCs w:val="22"/>
              </w:rPr>
            </w:pPr>
            <w:r w:rsidRPr="00600ED3">
              <w:rPr>
                <w:rFonts w:eastAsia="Arial" w:cs="Arial"/>
                <w:szCs w:val="22"/>
              </w:rPr>
              <w:t>Definitions</w:t>
            </w:r>
          </w:p>
        </w:tc>
        <w:tc>
          <w:tcPr>
            <w:tcW w:w="1819" w:type="dxa"/>
            <w:tcBorders>
              <w:top w:val="single" w:sz="8" w:space="0" w:color="auto"/>
              <w:left w:val="single" w:sz="8" w:space="0" w:color="auto"/>
              <w:bottom w:val="single" w:sz="8" w:space="0" w:color="auto"/>
              <w:right w:val="single" w:sz="8" w:space="0" w:color="auto"/>
            </w:tcBorders>
            <w:vAlign w:val="center"/>
          </w:tcPr>
          <w:p w14:paraId="605D8888" w14:textId="420C322B" w:rsidR="31EC0372" w:rsidRPr="005337E7" w:rsidRDefault="31EC0372" w:rsidP="005B6D23">
            <w:pPr>
              <w:spacing w:after="0" w:line="240" w:lineRule="auto"/>
              <w:rPr>
                <w:rFonts w:cs="Arial"/>
                <w:szCs w:val="22"/>
              </w:rPr>
            </w:pPr>
            <w:r w:rsidRPr="003947EE">
              <w:rPr>
                <w:rFonts w:eastAsia="Arial" w:cs="Arial"/>
                <w:b/>
                <w:color w:val="FFFFFF" w:themeColor="background1"/>
                <w:szCs w:val="22"/>
              </w:rPr>
              <w:t xml:space="preserve"> </w:t>
            </w:r>
          </w:p>
        </w:tc>
        <w:tc>
          <w:tcPr>
            <w:tcW w:w="1695" w:type="dxa"/>
            <w:tcBorders>
              <w:top w:val="single" w:sz="8" w:space="0" w:color="auto"/>
              <w:left w:val="single" w:sz="8" w:space="0" w:color="auto"/>
              <w:bottom w:val="single" w:sz="8" w:space="0" w:color="auto"/>
              <w:right w:val="single" w:sz="8" w:space="0" w:color="auto"/>
            </w:tcBorders>
          </w:tcPr>
          <w:p w14:paraId="40EC4FD3" w14:textId="7906A378" w:rsidR="31EC0372" w:rsidRPr="008D03A9" w:rsidRDefault="31EC0372" w:rsidP="005B6D23">
            <w:pPr>
              <w:spacing w:after="0" w:line="240" w:lineRule="auto"/>
              <w:rPr>
                <w:rFonts w:cs="Arial"/>
                <w:szCs w:val="22"/>
              </w:rPr>
            </w:pPr>
            <w:r w:rsidRPr="003F59E9">
              <w:rPr>
                <w:rFonts w:eastAsia="Arial" w:cs="Arial"/>
                <w:b/>
                <w:color w:val="FFFFFF" w:themeColor="background1"/>
                <w:szCs w:val="22"/>
              </w:rPr>
              <w:t xml:space="preserve"> </w:t>
            </w:r>
          </w:p>
        </w:tc>
      </w:tr>
      <w:tr w:rsidR="31EC0372" w14:paraId="5B572F91"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7CDF7A37" w14:textId="73BDC360" w:rsidR="31EC0372" w:rsidRPr="00600ED3" w:rsidRDefault="31EC0372" w:rsidP="005B6D23">
            <w:pPr>
              <w:spacing w:after="0" w:line="240" w:lineRule="auto"/>
              <w:rPr>
                <w:rFonts w:cs="Arial"/>
                <w:szCs w:val="22"/>
              </w:rPr>
            </w:pPr>
            <w:r w:rsidRPr="00600ED3">
              <w:rPr>
                <w:rFonts w:eastAsia="Arial" w:cs="Arial"/>
                <w:szCs w:val="22"/>
              </w:rPr>
              <w:t>79</w:t>
            </w:r>
          </w:p>
        </w:tc>
        <w:tc>
          <w:tcPr>
            <w:tcW w:w="4560" w:type="dxa"/>
            <w:tcBorders>
              <w:top w:val="single" w:sz="8" w:space="0" w:color="auto"/>
              <w:left w:val="single" w:sz="8" w:space="0" w:color="auto"/>
              <w:bottom w:val="single" w:sz="8" w:space="0" w:color="auto"/>
              <w:right w:val="single" w:sz="8" w:space="0" w:color="auto"/>
            </w:tcBorders>
            <w:vAlign w:val="center"/>
          </w:tcPr>
          <w:p w14:paraId="4731DB99" w14:textId="235904CD" w:rsidR="31EC0372" w:rsidRPr="00C0152D" w:rsidRDefault="31EC0372" w:rsidP="005B6D23">
            <w:pPr>
              <w:spacing w:after="0" w:line="240" w:lineRule="auto"/>
              <w:rPr>
                <w:rFonts w:cs="Arial"/>
                <w:szCs w:val="22"/>
              </w:rPr>
            </w:pPr>
            <w:r w:rsidRPr="00600ED3">
              <w:rPr>
                <w:rFonts w:eastAsia="Arial" w:cs="Arial"/>
                <w:szCs w:val="22"/>
              </w:rPr>
              <w:t>Meaning of “responsible person” for Division</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36361948" w14:textId="6858CCF2" w:rsidR="31EC0372" w:rsidRPr="001B3567" w:rsidRDefault="31EC0372" w:rsidP="005B6D23">
            <w:pPr>
              <w:spacing w:after="0" w:line="240" w:lineRule="auto"/>
            </w:pPr>
            <w:r w:rsidRPr="005B6D23">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560A6298" w14:textId="4496AB2A" w:rsidR="31EC0372" w:rsidRPr="001B3567" w:rsidRDefault="31EC0372" w:rsidP="005B6D23">
            <w:pPr>
              <w:spacing w:after="0" w:line="240" w:lineRule="auto"/>
            </w:pPr>
            <w:r w:rsidRPr="005B6D23">
              <w:rPr>
                <w:rFonts w:eastAsia="Arial" w:cs="Arial"/>
                <w:szCs w:val="22"/>
              </w:rPr>
              <w:t xml:space="preserve"> </w:t>
            </w:r>
          </w:p>
        </w:tc>
      </w:tr>
      <w:tr w:rsidR="31EC0372" w14:paraId="3DFB9DF5"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4AF517A7" w14:textId="161421C5" w:rsidR="31EC0372" w:rsidRPr="00600ED3" w:rsidRDefault="31EC0372" w:rsidP="005B6D23">
            <w:pPr>
              <w:spacing w:after="0" w:line="240" w:lineRule="auto"/>
              <w:rPr>
                <w:rFonts w:cs="Arial"/>
                <w:szCs w:val="22"/>
              </w:rPr>
            </w:pPr>
            <w:r w:rsidRPr="00600ED3">
              <w:rPr>
                <w:rFonts w:eastAsia="Arial" w:cs="Arial"/>
                <w:szCs w:val="22"/>
              </w:rPr>
              <w:t>80</w:t>
            </w:r>
          </w:p>
        </w:tc>
        <w:tc>
          <w:tcPr>
            <w:tcW w:w="4560" w:type="dxa"/>
            <w:tcBorders>
              <w:top w:val="single" w:sz="8" w:space="0" w:color="auto"/>
              <w:left w:val="single" w:sz="8" w:space="0" w:color="auto"/>
              <w:bottom w:val="single" w:sz="8" w:space="0" w:color="auto"/>
              <w:right w:val="single" w:sz="8" w:space="0" w:color="auto"/>
            </w:tcBorders>
            <w:vAlign w:val="center"/>
          </w:tcPr>
          <w:p w14:paraId="4ECE7E34" w14:textId="0A9B70DF" w:rsidR="31EC0372" w:rsidRPr="00C0152D" w:rsidRDefault="31EC0372" w:rsidP="005B6D23">
            <w:pPr>
              <w:spacing w:after="0" w:line="240" w:lineRule="auto"/>
              <w:rPr>
                <w:rFonts w:cs="Arial"/>
                <w:szCs w:val="22"/>
              </w:rPr>
            </w:pPr>
            <w:r w:rsidRPr="00600ED3">
              <w:rPr>
                <w:rFonts w:eastAsia="Arial" w:cs="Arial"/>
                <w:szCs w:val="22"/>
              </w:rPr>
              <w:t>Defective or uninspected plumbing and drainage work</w:t>
            </w:r>
          </w:p>
        </w:tc>
        <w:tc>
          <w:tcPr>
            <w:tcW w:w="1819" w:type="dxa"/>
            <w:tcBorders>
              <w:top w:val="single" w:sz="8" w:space="0" w:color="auto"/>
              <w:left w:val="single" w:sz="8" w:space="0" w:color="auto"/>
              <w:bottom w:val="single" w:sz="8" w:space="0" w:color="auto"/>
              <w:right w:val="single" w:sz="8" w:space="0" w:color="auto"/>
            </w:tcBorders>
            <w:vAlign w:val="center"/>
          </w:tcPr>
          <w:p w14:paraId="0AC114AC" w14:textId="5FDA48A9" w:rsidR="31EC0372" w:rsidRPr="001B3567" w:rsidRDefault="31EC0372" w:rsidP="005B6D23">
            <w:pPr>
              <w:spacing w:after="0" w:line="240" w:lineRule="auto"/>
            </w:pPr>
            <w:r w:rsidRPr="005B6D23">
              <w:rPr>
                <w:rFonts w:eastAsia="Arial" w:cs="Arial"/>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FEE75C"/>
          </w:tcPr>
          <w:p w14:paraId="073BAAC9" w14:textId="3CC4488A" w:rsidR="31EC0372" w:rsidRPr="001B3567" w:rsidRDefault="31EC0372" w:rsidP="005B6D23">
            <w:pPr>
              <w:spacing w:after="0" w:line="240" w:lineRule="auto"/>
            </w:pPr>
            <w:r w:rsidRPr="005B6D23">
              <w:rPr>
                <w:rFonts w:eastAsia="Arial" w:cs="Arial"/>
                <w:szCs w:val="22"/>
              </w:rPr>
              <w:t>P</w:t>
            </w:r>
            <w:r w:rsidR="00395739">
              <w:rPr>
                <w:rFonts w:eastAsia="Arial" w:cs="Arial"/>
                <w:szCs w:val="22"/>
              </w:rPr>
              <w:t>&amp;</w:t>
            </w:r>
            <w:r w:rsidRPr="005B6D23">
              <w:rPr>
                <w:rFonts w:eastAsia="Arial" w:cs="Arial"/>
                <w:szCs w:val="22"/>
              </w:rPr>
              <w:t>D</w:t>
            </w:r>
            <w:r w:rsidR="00395739">
              <w:rPr>
                <w:rFonts w:eastAsia="Arial" w:cs="Arial"/>
                <w:szCs w:val="22"/>
              </w:rPr>
              <w:t xml:space="preserve"> </w:t>
            </w:r>
            <w:r w:rsidRPr="005B6D23">
              <w:rPr>
                <w:rFonts w:eastAsia="Arial" w:cs="Arial"/>
                <w:szCs w:val="22"/>
              </w:rPr>
              <w:t>A</w:t>
            </w:r>
            <w:r w:rsidR="00395739">
              <w:rPr>
                <w:rFonts w:eastAsia="Arial" w:cs="Arial"/>
                <w:szCs w:val="22"/>
              </w:rPr>
              <w:t>ct</w:t>
            </w:r>
            <w:r w:rsidRPr="005B6D23">
              <w:rPr>
                <w:rFonts w:eastAsia="Arial" w:cs="Arial"/>
                <w:szCs w:val="22"/>
              </w:rPr>
              <w:t xml:space="preserve"> ss 14(1), (7)</w:t>
            </w:r>
          </w:p>
        </w:tc>
      </w:tr>
      <w:tr w:rsidR="31EC0372" w14:paraId="6E410211"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61152712" w14:textId="7F544D41" w:rsidR="31EC0372" w:rsidRPr="00600ED3" w:rsidRDefault="31EC0372" w:rsidP="005B6D23">
            <w:pPr>
              <w:spacing w:after="0" w:line="240" w:lineRule="auto"/>
              <w:rPr>
                <w:rFonts w:cs="Arial"/>
                <w:szCs w:val="22"/>
              </w:rPr>
            </w:pPr>
            <w:r w:rsidRPr="00600ED3">
              <w:rPr>
                <w:rFonts w:eastAsia="Arial" w:cs="Arial"/>
                <w:szCs w:val="22"/>
              </w:rPr>
              <w:t>81</w:t>
            </w:r>
          </w:p>
        </w:tc>
        <w:tc>
          <w:tcPr>
            <w:tcW w:w="4560" w:type="dxa"/>
            <w:tcBorders>
              <w:top w:val="single" w:sz="8" w:space="0" w:color="auto"/>
              <w:left w:val="single" w:sz="8" w:space="0" w:color="auto"/>
              <w:bottom w:val="single" w:sz="8" w:space="0" w:color="auto"/>
              <w:right w:val="single" w:sz="8" w:space="0" w:color="auto"/>
            </w:tcBorders>
            <w:vAlign w:val="center"/>
          </w:tcPr>
          <w:p w14:paraId="5696BC6B" w14:textId="560B1F7C" w:rsidR="31EC0372" w:rsidRPr="00B55E68" w:rsidRDefault="31EC0372" w:rsidP="005B6D23">
            <w:pPr>
              <w:spacing w:after="0" w:line="240" w:lineRule="auto"/>
              <w:rPr>
                <w:rFonts w:cs="Arial"/>
                <w:szCs w:val="22"/>
              </w:rPr>
            </w:pPr>
            <w:r w:rsidRPr="00600ED3">
              <w:rPr>
                <w:rFonts w:eastAsia="Arial" w:cs="Arial"/>
                <w:szCs w:val="22"/>
              </w:rPr>
              <w:t xml:space="preserve">Offence for non-compliance with plumbing and </w:t>
            </w:r>
            <w:r w:rsidRPr="00C0152D">
              <w:rPr>
                <w:rFonts w:eastAsia="Arial" w:cs="Arial"/>
                <w:szCs w:val="22"/>
              </w:rPr>
              <w:t>drainage direction</w:t>
            </w:r>
          </w:p>
        </w:tc>
        <w:tc>
          <w:tcPr>
            <w:tcW w:w="1819" w:type="dxa"/>
            <w:tcBorders>
              <w:top w:val="single" w:sz="8" w:space="0" w:color="auto"/>
              <w:left w:val="single" w:sz="8" w:space="0" w:color="auto"/>
              <w:bottom w:val="single" w:sz="8" w:space="0" w:color="auto"/>
              <w:right w:val="single" w:sz="8" w:space="0" w:color="auto"/>
            </w:tcBorders>
            <w:vAlign w:val="center"/>
          </w:tcPr>
          <w:p w14:paraId="1222510E" w14:textId="1A5D2A09" w:rsidR="31EC0372" w:rsidRPr="001B3567" w:rsidRDefault="31EC0372" w:rsidP="005B6D23">
            <w:pPr>
              <w:spacing w:after="0" w:line="240" w:lineRule="auto"/>
            </w:pPr>
            <w:r w:rsidRPr="005B6D23">
              <w:rPr>
                <w:rFonts w:eastAsia="Arial" w:cs="Arial"/>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FEE75C"/>
          </w:tcPr>
          <w:p w14:paraId="18918296" w14:textId="17B79668" w:rsidR="31EC0372" w:rsidRPr="001B3567" w:rsidRDefault="00395739" w:rsidP="005B6D23">
            <w:pPr>
              <w:spacing w:after="0" w:line="240" w:lineRule="auto"/>
            </w:pPr>
            <w:r w:rsidRPr="005B6D23">
              <w:rPr>
                <w:rFonts w:eastAsia="Arial" w:cs="Arial"/>
                <w:szCs w:val="22"/>
              </w:rPr>
              <w:t>P</w:t>
            </w:r>
            <w:r>
              <w:rPr>
                <w:rFonts w:eastAsia="Arial" w:cs="Arial"/>
                <w:szCs w:val="22"/>
              </w:rPr>
              <w:t>&amp;</w:t>
            </w:r>
            <w:r w:rsidRPr="005B6D23">
              <w:rPr>
                <w:rFonts w:eastAsia="Arial" w:cs="Arial"/>
                <w:szCs w:val="22"/>
              </w:rPr>
              <w:t>D</w:t>
            </w:r>
            <w:r>
              <w:rPr>
                <w:rFonts w:eastAsia="Arial" w:cs="Arial"/>
                <w:szCs w:val="22"/>
              </w:rPr>
              <w:t xml:space="preserve"> </w:t>
            </w:r>
            <w:r w:rsidRPr="005B6D23">
              <w:rPr>
                <w:rFonts w:eastAsia="Arial" w:cs="Arial"/>
                <w:szCs w:val="22"/>
              </w:rPr>
              <w:t>A</w:t>
            </w:r>
            <w:r>
              <w:rPr>
                <w:rFonts w:eastAsia="Arial" w:cs="Arial"/>
                <w:szCs w:val="22"/>
              </w:rPr>
              <w:t>ct</w:t>
            </w:r>
            <w:r w:rsidRPr="005B6D23">
              <w:rPr>
                <w:rFonts w:eastAsia="Arial" w:cs="Arial"/>
                <w:szCs w:val="22"/>
              </w:rPr>
              <w:t xml:space="preserve"> </w:t>
            </w:r>
            <w:r w:rsidR="31EC0372" w:rsidRPr="005B6D23">
              <w:rPr>
                <w:rFonts w:eastAsia="Arial" w:cs="Arial"/>
                <w:szCs w:val="22"/>
              </w:rPr>
              <w:t>ss 14(2), (10)</w:t>
            </w:r>
          </w:p>
        </w:tc>
      </w:tr>
      <w:tr w:rsidR="31EC0372" w14:paraId="220B9AE4"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1E5FDF4A" w14:textId="2EE9BC8E" w:rsidR="31EC0372" w:rsidRPr="00600ED3" w:rsidRDefault="31EC0372" w:rsidP="005B6D23">
            <w:pPr>
              <w:spacing w:after="0" w:line="240" w:lineRule="auto"/>
              <w:rPr>
                <w:rFonts w:cs="Arial"/>
                <w:szCs w:val="22"/>
              </w:rPr>
            </w:pPr>
            <w:r w:rsidRPr="00600ED3">
              <w:rPr>
                <w:rFonts w:eastAsia="Arial" w:cs="Arial"/>
                <w:szCs w:val="22"/>
              </w:rPr>
              <w:lastRenderedPageBreak/>
              <w:t>82</w:t>
            </w:r>
          </w:p>
        </w:tc>
        <w:tc>
          <w:tcPr>
            <w:tcW w:w="4560" w:type="dxa"/>
            <w:tcBorders>
              <w:top w:val="single" w:sz="8" w:space="0" w:color="auto"/>
              <w:left w:val="single" w:sz="8" w:space="0" w:color="auto"/>
              <w:bottom w:val="single" w:sz="8" w:space="0" w:color="auto"/>
              <w:right w:val="single" w:sz="8" w:space="0" w:color="auto"/>
            </w:tcBorders>
            <w:vAlign w:val="center"/>
          </w:tcPr>
          <w:p w14:paraId="384563E1" w14:textId="5830BC67" w:rsidR="31EC0372" w:rsidRPr="003947EE" w:rsidRDefault="31EC0372" w:rsidP="005B6D23">
            <w:pPr>
              <w:spacing w:after="0" w:line="240" w:lineRule="auto"/>
              <w:rPr>
                <w:rFonts w:cs="Arial"/>
                <w:szCs w:val="22"/>
              </w:rPr>
            </w:pPr>
            <w:r w:rsidRPr="00600ED3">
              <w:rPr>
                <w:rFonts w:eastAsia="Arial" w:cs="Arial"/>
                <w:szCs w:val="22"/>
              </w:rPr>
              <w:t>Offence for c</w:t>
            </w:r>
            <w:r w:rsidRPr="00C0152D">
              <w:rPr>
                <w:rFonts w:eastAsia="Arial" w:cs="Arial"/>
                <w:szCs w:val="22"/>
              </w:rPr>
              <w:t>ontinuing work before complying with plumbing and drainage direction</w:t>
            </w:r>
          </w:p>
        </w:tc>
        <w:tc>
          <w:tcPr>
            <w:tcW w:w="1819" w:type="dxa"/>
            <w:tcBorders>
              <w:top w:val="single" w:sz="8" w:space="0" w:color="auto"/>
              <w:left w:val="single" w:sz="8" w:space="0" w:color="auto"/>
              <w:bottom w:val="single" w:sz="8" w:space="0" w:color="auto"/>
              <w:right w:val="single" w:sz="8" w:space="0" w:color="auto"/>
            </w:tcBorders>
            <w:vAlign w:val="center"/>
          </w:tcPr>
          <w:p w14:paraId="26A42FD9" w14:textId="36E914BB" w:rsidR="31EC0372" w:rsidRPr="001B3567" w:rsidRDefault="31EC0372" w:rsidP="005B6D23">
            <w:pPr>
              <w:spacing w:after="0" w:line="240" w:lineRule="auto"/>
            </w:pPr>
            <w:r w:rsidRPr="005B6D23">
              <w:rPr>
                <w:rFonts w:eastAsia="Arial" w:cs="Arial"/>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FEE75C"/>
          </w:tcPr>
          <w:p w14:paraId="56803C4C" w14:textId="2557FB81" w:rsidR="31EC0372" w:rsidRPr="001B3567" w:rsidRDefault="00395739" w:rsidP="005B6D23">
            <w:pPr>
              <w:spacing w:after="0" w:line="240" w:lineRule="auto"/>
            </w:pPr>
            <w:r w:rsidRPr="005B6D23">
              <w:rPr>
                <w:rFonts w:eastAsia="Arial" w:cs="Arial"/>
                <w:szCs w:val="22"/>
              </w:rPr>
              <w:t>P</w:t>
            </w:r>
            <w:r>
              <w:rPr>
                <w:rFonts w:eastAsia="Arial" w:cs="Arial"/>
                <w:szCs w:val="22"/>
              </w:rPr>
              <w:t>&amp;</w:t>
            </w:r>
            <w:r w:rsidRPr="005B6D23">
              <w:rPr>
                <w:rFonts w:eastAsia="Arial" w:cs="Arial"/>
                <w:szCs w:val="22"/>
              </w:rPr>
              <w:t>D</w:t>
            </w:r>
            <w:r>
              <w:rPr>
                <w:rFonts w:eastAsia="Arial" w:cs="Arial"/>
                <w:szCs w:val="22"/>
              </w:rPr>
              <w:t xml:space="preserve"> </w:t>
            </w:r>
            <w:r w:rsidRPr="005B6D23">
              <w:rPr>
                <w:rFonts w:eastAsia="Arial" w:cs="Arial"/>
                <w:szCs w:val="22"/>
              </w:rPr>
              <w:t>A</w:t>
            </w:r>
            <w:r>
              <w:rPr>
                <w:rFonts w:eastAsia="Arial" w:cs="Arial"/>
                <w:szCs w:val="22"/>
              </w:rPr>
              <w:t>ct</w:t>
            </w:r>
            <w:r w:rsidR="31EC0372" w:rsidRPr="005B6D23">
              <w:rPr>
                <w:rFonts w:eastAsia="Arial" w:cs="Arial"/>
                <w:szCs w:val="22"/>
              </w:rPr>
              <w:t xml:space="preserve"> ss 14(3)</w:t>
            </w:r>
          </w:p>
        </w:tc>
      </w:tr>
      <w:tr w:rsidR="31EC0372" w14:paraId="176E35B7"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10FDED5F" w14:textId="475F9E5D" w:rsidR="31EC0372" w:rsidRPr="00600ED3" w:rsidRDefault="31EC0372" w:rsidP="005B6D23">
            <w:pPr>
              <w:spacing w:after="0" w:line="240" w:lineRule="auto"/>
              <w:rPr>
                <w:rFonts w:cs="Arial"/>
                <w:szCs w:val="22"/>
              </w:rPr>
            </w:pPr>
            <w:r w:rsidRPr="00600ED3">
              <w:rPr>
                <w:rFonts w:eastAsia="Arial" w:cs="Arial"/>
                <w:szCs w:val="22"/>
              </w:rPr>
              <w:t>83</w:t>
            </w:r>
          </w:p>
        </w:tc>
        <w:tc>
          <w:tcPr>
            <w:tcW w:w="4560" w:type="dxa"/>
            <w:tcBorders>
              <w:top w:val="single" w:sz="8" w:space="0" w:color="auto"/>
              <w:left w:val="single" w:sz="8" w:space="0" w:color="auto"/>
              <w:bottom w:val="single" w:sz="8" w:space="0" w:color="auto"/>
              <w:right w:val="single" w:sz="8" w:space="0" w:color="auto"/>
            </w:tcBorders>
            <w:vAlign w:val="center"/>
          </w:tcPr>
          <w:p w14:paraId="1794D1FF" w14:textId="6265554F" w:rsidR="31EC0372" w:rsidRPr="00C0152D" w:rsidRDefault="31EC0372" w:rsidP="005B6D23">
            <w:pPr>
              <w:spacing w:after="0" w:line="240" w:lineRule="auto"/>
              <w:rPr>
                <w:rFonts w:cs="Arial"/>
                <w:szCs w:val="22"/>
              </w:rPr>
            </w:pPr>
            <w:r w:rsidRPr="00600ED3">
              <w:rPr>
                <w:rFonts w:eastAsia="Arial" w:cs="Arial"/>
                <w:szCs w:val="22"/>
              </w:rPr>
              <w:t>Effect of plumbing and drainage direction</w:t>
            </w:r>
          </w:p>
        </w:tc>
        <w:tc>
          <w:tcPr>
            <w:tcW w:w="1819" w:type="dxa"/>
            <w:tcBorders>
              <w:top w:val="single" w:sz="8" w:space="0" w:color="auto"/>
              <w:left w:val="single" w:sz="8" w:space="0" w:color="auto"/>
              <w:bottom w:val="single" w:sz="8" w:space="0" w:color="auto"/>
              <w:right w:val="single" w:sz="8" w:space="0" w:color="auto"/>
            </w:tcBorders>
            <w:vAlign w:val="center"/>
          </w:tcPr>
          <w:p w14:paraId="4714C02F" w14:textId="2CAB06F6" w:rsidR="31EC0372" w:rsidRPr="001B3567" w:rsidRDefault="31EC0372" w:rsidP="005B6D23">
            <w:pPr>
              <w:spacing w:after="0" w:line="240" w:lineRule="auto"/>
            </w:pPr>
            <w:r w:rsidRPr="005B6D23">
              <w:rPr>
                <w:rFonts w:eastAsia="Arial" w:cs="Arial"/>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FEE75C"/>
          </w:tcPr>
          <w:p w14:paraId="089DBAF0" w14:textId="17FFF758" w:rsidR="31EC0372" w:rsidRPr="001B3567" w:rsidRDefault="00395739" w:rsidP="005B6D23">
            <w:pPr>
              <w:spacing w:after="0" w:line="240" w:lineRule="auto"/>
            </w:pPr>
            <w:r w:rsidRPr="005B6D23">
              <w:rPr>
                <w:rFonts w:eastAsia="Arial" w:cs="Arial"/>
                <w:szCs w:val="22"/>
              </w:rPr>
              <w:t>P</w:t>
            </w:r>
            <w:r>
              <w:rPr>
                <w:rFonts w:eastAsia="Arial" w:cs="Arial"/>
                <w:szCs w:val="22"/>
              </w:rPr>
              <w:t>&amp;</w:t>
            </w:r>
            <w:r w:rsidRPr="005B6D23">
              <w:rPr>
                <w:rFonts w:eastAsia="Arial" w:cs="Arial"/>
                <w:szCs w:val="22"/>
              </w:rPr>
              <w:t>D</w:t>
            </w:r>
            <w:r>
              <w:rPr>
                <w:rFonts w:eastAsia="Arial" w:cs="Arial"/>
                <w:szCs w:val="22"/>
              </w:rPr>
              <w:t xml:space="preserve"> </w:t>
            </w:r>
            <w:r w:rsidRPr="005B6D23">
              <w:rPr>
                <w:rFonts w:eastAsia="Arial" w:cs="Arial"/>
                <w:szCs w:val="22"/>
              </w:rPr>
              <w:t>A</w:t>
            </w:r>
            <w:r>
              <w:rPr>
                <w:rFonts w:eastAsia="Arial" w:cs="Arial"/>
                <w:szCs w:val="22"/>
              </w:rPr>
              <w:t>ct</w:t>
            </w:r>
            <w:r w:rsidR="31EC0372" w:rsidRPr="005B6D23">
              <w:rPr>
                <w:rFonts w:eastAsia="Arial" w:cs="Arial"/>
                <w:szCs w:val="22"/>
              </w:rPr>
              <w:t xml:space="preserve"> ss 14(4), (5), (8)</w:t>
            </w:r>
          </w:p>
        </w:tc>
      </w:tr>
      <w:tr w:rsidR="31EC0372" w14:paraId="0E7D0C77"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53E5EFA4" w14:textId="67315314" w:rsidR="31EC0372" w:rsidRPr="00600ED3" w:rsidRDefault="31EC0372" w:rsidP="005B6D23">
            <w:pPr>
              <w:spacing w:after="0" w:line="240" w:lineRule="auto"/>
              <w:rPr>
                <w:rFonts w:cs="Arial"/>
                <w:szCs w:val="22"/>
              </w:rPr>
            </w:pPr>
            <w:r w:rsidRPr="00600ED3">
              <w:rPr>
                <w:rFonts w:eastAsia="Arial" w:cs="Arial"/>
                <w:szCs w:val="22"/>
              </w:rPr>
              <w:t>84</w:t>
            </w:r>
          </w:p>
        </w:tc>
        <w:tc>
          <w:tcPr>
            <w:tcW w:w="4560" w:type="dxa"/>
            <w:tcBorders>
              <w:top w:val="single" w:sz="8" w:space="0" w:color="auto"/>
              <w:left w:val="single" w:sz="8" w:space="0" w:color="auto"/>
              <w:bottom w:val="single" w:sz="8" w:space="0" w:color="auto"/>
              <w:right w:val="single" w:sz="8" w:space="0" w:color="auto"/>
            </w:tcBorders>
            <w:vAlign w:val="center"/>
          </w:tcPr>
          <w:p w14:paraId="335CF527" w14:textId="23B22BEC" w:rsidR="31EC0372" w:rsidRPr="003947EE" w:rsidRDefault="31EC0372" w:rsidP="005B6D23">
            <w:pPr>
              <w:spacing w:after="0" w:line="240" w:lineRule="auto"/>
              <w:rPr>
                <w:rFonts w:cs="Arial"/>
                <w:szCs w:val="22"/>
              </w:rPr>
            </w:pPr>
            <w:r w:rsidRPr="00600ED3">
              <w:rPr>
                <w:rFonts w:eastAsia="Arial" w:cs="Arial"/>
                <w:szCs w:val="22"/>
              </w:rPr>
              <w:t xml:space="preserve">Revocation of plumbing and </w:t>
            </w:r>
            <w:r w:rsidRPr="00C0152D">
              <w:rPr>
                <w:rFonts w:eastAsia="Arial" w:cs="Arial"/>
                <w:szCs w:val="22"/>
              </w:rPr>
              <w:t>drainage direction</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4DD90557" w14:textId="44C0D4A7" w:rsidR="31EC0372" w:rsidRPr="001B3567" w:rsidRDefault="31EC0372" w:rsidP="005B6D23">
            <w:pPr>
              <w:spacing w:after="0" w:line="240" w:lineRule="auto"/>
            </w:pPr>
            <w:r w:rsidRPr="005B6D23">
              <w:rPr>
                <w:rFonts w:eastAsia="Arial" w:cs="Arial"/>
                <w:szCs w:val="22"/>
              </w:rPr>
              <w:t xml:space="preserve">NEW </w:t>
            </w:r>
          </w:p>
        </w:tc>
        <w:tc>
          <w:tcPr>
            <w:tcW w:w="1695" w:type="dxa"/>
            <w:tcBorders>
              <w:top w:val="single" w:sz="8" w:space="0" w:color="auto"/>
              <w:left w:val="single" w:sz="8" w:space="0" w:color="auto"/>
              <w:bottom w:val="single" w:sz="8" w:space="0" w:color="auto"/>
              <w:right w:val="single" w:sz="8" w:space="0" w:color="auto"/>
            </w:tcBorders>
          </w:tcPr>
          <w:p w14:paraId="19B93A32" w14:textId="3C7670BF" w:rsidR="31EC0372" w:rsidRPr="001B3567" w:rsidRDefault="31EC0372" w:rsidP="005B6D23">
            <w:pPr>
              <w:spacing w:after="0" w:line="240" w:lineRule="auto"/>
            </w:pPr>
            <w:r w:rsidRPr="005B6D23">
              <w:rPr>
                <w:rFonts w:eastAsia="Arial" w:cs="Arial"/>
                <w:szCs w:val="22"/>
              </w:rPr>
              <w:t xml:space="preserve"> </w:t>
            </w:r>
          </w:p>
        </w:tc>
      </w:tr>
      <w:tr w:rsidR="31EC0372" w14:paraId="4A65D4A7"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0CBE6B23" w14:textId="2856B4E9" w:rsidR="31EC0372" w:rsidRPr="00600ED3" w:rsidRDefault="31EC0372" w:rsidP="005B6D23">
            <w:pPr>
              <w:spacing w:after="0" w:line="240" w:lineRule="auto"/>
              <w:rPr>
                <w:rFonts w:cs="Arial"/>
                <w:szCs w:val="22"/>
              </w:rPr>
            </w:pPr>
            <w:r w:rsidRPr="00600ED3">
              <w:rPr>
                <w:rFonts w:eastAsia="Arial" w:cs="Arial"/>
                <w:szCs w:val="22"/>
              </w:rPr>
              <w:t>85</w:t>
            </w:r>
          </w:p>
        </w:tc>
        <w:tc>
          <w:tcPr>
            <w:tcW w:w="4560" w:type="dxa"/>
            <w:tcBorders>
              <w:top w:val="single" w:sz="8" w:space="0" w:color="auto"/>
              <w:left w:val="single" w:sz="8" w:space="0" w:color="auto"/>
              <w:bottom w:val="single" w:sz="8" w:space="0" w:color="auto"/>
              <w:right w:val="single" w:sz="8" w:space="0" w:color="auto"/>
            </w:tcBorders>
            <w:vAlign w:val="center"/>
          </w:tcPr>
          <w:p w14:paraId="5DAF9619" w14:textId="171259BE" w:rsidR="31EC0372" w:rsidRPr="00C0152D" w:rsidRDefault="31EC0372" w:rsidP="005B6D23">
            <w:pPr>
              <w:spacing w:after="0" w:line="240" w:lineRule="auto"/>
              <w:rPr>
                <w:rFonts w:cs="Arial"/>
                <w:szCs w:val="22"/>
              </w:rPr>
            </w:pPr>
            <w:r w:rsidRPr="00600ED3">
              <w:rPr>
                <w:rFonts w:eastAsia="Arial" w:cs="Arial"/>
                <w:szCs w:val="22"/>
              </w:rPr>
              <w:t>Relationship to other remedial action</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4AD32C39" w14:textId="43DECA22" w:rsidR="31EC0372" w:rsidRPr="001B3567" w:rsidRDefault="31EC0372" w:rsidP="005B6D23">
            <w:pPr>
              <w:spacing w:after="0" w:line="240" w:lineRule="auto"/>
            </w:pPr>
            <w:r w:rsidRPr="005B6D23">
              <w:rPr>
                <w:rFonts w:eastAsia="Arial" w:cs="Arial"/>
                <w:szCs w:val="22"/>
              </w:rPr>
              <w:t xml:space="preserve">NEW </w:t>
            </w:r>
          </w:p>
        </w:tc>
        <w:tc>
          <w:tcPr>
            <w:tcW w:w="1695" w:type="dxa"/>
            <w:tcBorders>
              <w:top w:val="single" w:sz="8" w:space="0" w:color="auto"/>
              <w:left w:val="single" w:sz="8" w:space="0" w:color="auto"/>
              <w:bottom w:val="single" w:sz="8" w:space="0" w:color="auto"/>
              <w:right w:val="single" w:sz="8" w:space="0" w:color="auto"/>
            </w:tcBorders>
          </w:tcPr>
          <w:p w14:paraId="44D7CFCD" w14:textId="3618EBF7" w:rsidR="31EC0372" w:rsidRPr="001B3567" w:rsidRDefault="31EC0372" w:rsidP="005B6D23">
            <w:pPr>
              <w:spacing w:after="0" w:line="240" w:lineRule="auto"/>
            </w:pPr>
            <w:r w:rsidRPr="005B6D23">
              <w:rPr>
                <w:rFonts w:eastAsia="Arial" w:cs="Arial"/>
                <w:szCs w:val="22"/>
              </w:rPr>
              <w:t xml:space="preserve"> </w:t>
            </w:r>
          </w:p>
        </w:tc>
      </w:tr>
      <w:tr w:rsidR="000444E1" w:rsidRPr="001631D8" w14:paraId="123BABAD" w14:textId="77777777" w:rsidTr="008E7662">
        <w:tc>
          <w:tcPr>
            <w:tcW w:w="9631" w:type="dxa"/>
            <w:gridSpan w:val="4"/>
            <w:tcBorders>
              <w:top w:val="single" w:sz="8" w:space="0" w:color="auto"/>
              <w:left w:val="single" w:sz="8" w:space="0" w:color="auto"/>
              <w:bottom w:val="single" w:sz="8" w:space="0" w:color="auto"/>
              <w:right w:val="single" w:sz="8" w:space="0" w:color="auto"/>
            </w:tcBorders>
            <w:shd w:val="clear" w:color="auto" w:fill="CCECFF"/>
            <w:vAlign w:val="center"/>
          </w:tcPr>
          <w:p w14:paraId="0E876C57" w14:textId="365A032E" w:rsidR="000444E1" w:rsidRPr="005B6D23" w:rsidRDefault="000444E1" w:rsidP="005B6D23">
            <w:pPr>
              <w:spacing w:line="240" w:lineRule="auto"/>
              <w:rPr>
                <w:rFonts w:eastAsia="Arial" w:cs="Arial"/>
                <w:b/>
                <w:color w:val="000066"/>
                <w:szCs w:val="22"/>
              </w:rPr>
            </w:pPr>
            <w:r w:rsidRPr="005B6D23">
              <w:rPr>
                <w:rFonts w:eastAsia="Arial" w:cs="Arial"/>
                <w:b/>
                <w:color w:val="000066"/>
                <w:szCs w:val="22"/>
              </w:rPr>
              <w:t xml:space="preserve">Part 5 Rectification of serious defects and resolving disputes </w:t>
            </w:r>
          </w:p>
        </w:tc>
      </w:tr>
      <w:tr w:rsidR="000444E1" w:rsidRPr="001631D8" w14:paraId="14E87E9A" w14:textId="77777777" w:rsidTr="008E7662">
        <w:tc>
          <w:tcPr>
            <w:tcW w:w="9631" w:type="dxa"/>
            <w:gridSpan w:val="4"/>
            <w:tcBorders>
              <w:top w:val="single" w:sz="8" w:space="0" w:color="auto"/>
              <w:left w:val="single" w:sz="8" w:space="0" w:color="auto"/>
              <w:bottom w:val="single" w:sz="8" w:space="0" w:color="auto"/>
              <w:right w:val="single" w:sz="8" w:space="0" w:color="auto"/>
            </w:tcBorders>
            <w:vAlign w:val="center"/>
          </w:tcPr>
          <w:p w14:paraId="3117C958" w14:textId="575FFC93" w:rsidR="000444E1" w:rsidRPr="005B6D23" w:rsidRDefault="000444E1" w:rsidP="005B6D23">
            <w:pPr>
              <w:spacing w:line="240" w:lineRule="auto"/>
              <w:rPr>
                <w:rFonts w:eastAsia="Arial" w:cs="Arial"/>
                <w:b/>
                <w:color w:val="000066"/>
                <w:szCs w:val="22"/>
              </w:rPr>
            </w:pPr>
            <w:r w:rsidRPr="005B6D23">
              <w:rPr>
                <w:rFonts w:eastAsia="Arial" w:cs="Arial"/>
                <w:b/>
                <w:color w:val="000066"/>
                <w:szCs w:val="22"/>
              </w:rPr>
              <w:t xml:space="preserve">Division 1 Preliminary  </w:t>
            </w:r>
          </w:p>
        </w:tc>
      </w:tr>
      <w:tr w:rsidR="31EC0372" w14:paraId="11CE932F"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1148C292" w14:textId="252BD108" w:rsidR="31EC0372" w:rsidRPr="00600ED3" w:rsidRDefault="31EC0372" w:rsidP="005B6D23">
            <w:pPr>
              <w:spacing w:after="0" w:line="240" w:lineRule="auto"/>
              <w:rPr>
                <w:rFonts w:cs="Arial"/>
                <w:szCs w:val="22"/>
              </w:rPr>
            </w:pPr>
            <w:r w:rsidRPr="00600ED3">
              <w:rPr>
                <w:rFonts w:eastAsia="Arial" w:cs="Arial"/>
                <w:szCs w:val="22"/>
              </w:rPr>
              <w:t>86</w:t>
            </w:r>
          </w:p>
        </w:tc>
        <w:tc>
          <w:tcPr>
            <w:tcW w:w="4560" w:type="dxa"/>
            <w:tcBorders>
              <w:top w:val="single" w:sz="8" w:space="0" w:color="auto"/>
              <w:left w:val="single" w:sz="8" w:space="0" w:color="auto"/>
              <w:bottom w:val="single" w:sz="8" w:space="0" w:color="auto"/>
              <w:right w:val="single" w:sz="8" w:space="0" w:color="auto"/>
            </w:tcBorders>
            <w:vAlign w:val="center"/>
          </w:tcPr>
          <w:p w14:paraId="50C3D2E7" w14:textId="3B5729E0" w:rsidR="31EC0372" w:rsidRPr="00C0152D" w:rsidRDefault="31EC0372" w:rsidP="005B6D23">
            <w:pPr>
              <w:spacing w:after="0" w:line="240" w:lineRule="auto"/>
              <w:rPr>
                <w:rFonts w:cs="Arial"/>
                <w:szCs w:val="22"/>
              </w:rPr>
            </w:pPr>
            <w:r w:rsidRPr="00600ED3">
              <w:rPr>
                <w:rFonts w:eastAsia="Arial" w:cs="Arial"/>
                <w:szCs w:val="22"/>
              </w:rPr>
              <w:t xml:space="preserve">Definitions </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627A1B4A" w14:textId="6D2ADF7A" w:rsidR="31EC0372" w:rsidRPr="001B3567" w:rsidRDefault="31EC0372" w:rsidP="005B6D23">
            <w:pPr>
              <w:spacing w:after="0" w:line="240" w:lineRule="auto"/>
            </w:pPr>
            <w:r w:rsidRPr="005B6D23">
              <w:rPr>
                <w:rFonts w:eastAsia="Arial" w:cs="Arial"/>
                <w:szCs w:val="22"/>
              </w:rPr>
              <w:t xml:space="preserve">NEW </w:t>
            </w:r>
          </w:p>
        </w:tc>
        <w:tc>
          <w:tcPr>
            <w:tcW w:w="1695" w:type="dxa"/>
            <w:tcBorders>
              <w:top w:val="single" w:sz="8" w:space="0" w:color="auto"/>
              <w:left w:val="single" w:sz="8" w:space="0" w:color="auto"/>
              <w:bottom w:val="single" w:sz="8" w:space="0" w:color="auto"/>
              <w:right w:val="single" w:sz="8" w:space="0" w:color="auto"/>
            </w:tcBorders>
          </w:tcPr>
          <w:p w14:paraId="07E0E047" w14:textId="06938A94" w:rsidR="31EC0372" w:rsidRPr="00600ED3" w:rsidRDefault="31EC0372" w:rsidP="005B6D23">
            <w:pPr>
              <w:spacing w:after="0" w:line="240" w:lineRule="auto"/>
              <w:rPr>
                <w:rFonts w:cs="Arial"/>
                <w:szCs w:val="22"/>
              </w:rPr>
            </w:pPr>
            <w:r w:rsidRPr="00600ED3">
              <w:rPr>
                <w:rFonts w:eastAsia="Arial" w:cs="Arial"/>
                <w:b/>
                <w:color w:val="FFFFFF" w:themeColor="background1"/>
                <w:szCs w:val="22"/>
              </w:rPr>
              <w:t xml:space="preserve"> </w:t>
            </w:r>
          </w:p>
        </w:tc>
      </w:tr>
      <w:tr w:rsidR="000444E1" w:rsidRPr="001631D8" w14:paraId="4A601D9E" w14:textId="77777777" w:rsidTr="008E7662">
        <w:tc>
          <w:tcPr>
            <w:tcW w:w="9631" w:type="dxa"/>
            <w:gridSpan w:val="4"/>
            <w:tcBorders>
              <w:top w:val="single" w:sz="8" w:space="0" w:color="auto"/>
              <w:left w:val="single" w:sz="8" w:space="0" w:color="auto"/>
              <w:bottom w:val="single" w:sz="8" w:space="0" w:color="auto"/>
              <w:right w:val="single" w:sz="8" w:space="0" w:color="auto"/>
            </w:tcBorders>
            <w:vAlign w:val="center"/>
          </w:tcPr>
          <w:p w14:paraId="08C195AF" w14:textId="5E6C3DFA" w:rsidR="000444E1" w:rsidRPr="005B6D23" w:rsidRDefault="000444E1" w:rsidP="005B6D23">
            <w:pPr>
              <w:spacing w:line="240" w:lineRule="auto"/>
              <w:rPr>
                <w:rFonts w:eastAsia="Arial" w:cs="Arial"/>
                <w:b/>
                <w:szCs w:val="22"/>
              </w:rPr>
            </w:pPr>
            <w:r w:rsidRPr="005B6D23">
              <w:rPr>
                <w:rFonts w:eastAsia="Arial" w:cs="Arial"/>
                <w:b/>
                <w:color w:val="002060"/>
                <w:szCs w:val="22"/>
              </w:rPr>
              <w:t xml:space="preserve">Division 2 Building work rectification orders </w:t>
            </w:r>
          </w:p>
        </w:tc>
      </w:tr>
      <w:tr w:rsidR="31EC0372" w14:paraId="73AC6A50"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3691F377" w14:textId="5C6A51F3" w:rsidR="31EC0372" w:rsidRPr="00600ED3" w:rsidRDefault="31EC0372" w:rsidP="005B6D23">
            <w:pPr>
              <w:spacing w:after="0" w:line="240" w:lineRule="auto"/>
              <w:rPr>
                <w:rFonts w:cs="Arial"/>
                <w:szCs w:val="22"/>
              </w:rPr>
            </w:pPr>
            <w:r w:rsidRPr="00600ED3">
              <w:rPr>
                <w:rFonts w:eastAsia="Arial" w:cs="Arial"/>
                <w:szCs w:val="22"/>
              </w:rPr>
              <w:t>87</w:t>
            </w:r>
          </w:p>
        </w:tc>
        <w:tc>
          <w:tcPr>
            <w:tcW w:w="4560" w:type="dxa"/>
            <w:tcBorders>
              <w:top w:val="single" w:sz="8" w:space="0" w:color="auto"/>
              <w:left w:val="single" w:sz="8" w:space="0" w:color="auto"/>
              <w:bottom w:val="single" w:sz="8" w:space="0" w:color="auto"/>
              <w:right w:val="single" w:sz="8" w:space="0" w:color="auto"/>
            </w:tcBorders>
            <w:vAlign w:val="center"/>
          </w:tcPr>
          <w:p w14:paraId="6BC0FC23" w14:textId="2A5E835A" w:rsidR="31EC0372" w:rsidRPr="00C0152D" w:rsidRDefault="31EC0372" w:rsidP="005B6D23">
            <w:pPr>
              <w:spacing w:after="0" w:line="240" w:lineRule="auto"/>
              <w:rPr>
                <w:rFonts w:cs="Arial"/>
                <w:szCs w:val="22"/>
              </w:rPr>
            </w:pPr>
            <w:r w:rsidRPr="00600ED3">
              <w:rPr>
                <w:rFonts w:eastAsia="Arial" w:cs="Arial"/>
                <w:szCs w:val="22"/>
              </w:rPr>
              <w:t>Power to order rectification [</w:t>
            </w:r>
            <w:proofErr w:type="spellStart"/>
            <w:r w:rsidRPr="00600ED3">
              <w:rPr>
                <w:rFonts w:eastAsia="Arial" w:cs="Arial"/>
                <w:szCs w:val="22"/>
              </w:rPr>
              <w:t>cf</w:t>
            </w:r>
            <w:proofErr w:type="spellEnd"/>
            <w:r w:rsidRPr="00600ED3">
              <w:rPr>
                <w:rFonts w:eastAsia="Arial" w:cs="Arial"/>
                <w:szCs w:val="22"/>
              </w:rPr>
              <w:t xml:space="preserve"> s 33 and 34 of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0AEF0D18" w14:textId="603A24FE" w:rsidR="31EC0372" w:rsidRPr="001B3567" w:rsidRDefault="31EC0372" w:rsidP="005B6D23">
            <w:pPr>
              <w:spacing w:after="0" w:line="240" w:lineRule="auto"/>
            </w:pPr>
            <w:r w:rsidRPr="005B6D23">
              <w:rPr>
                <w:rFonts w:eastAsia="Arial" w:cs="Arial"/>
                <w:szCs w:val="22"/>
              </w:rPr>
              <w:t>Sections 33, 34</w:t>
            </w:r>
          </w:p>
        </w:tc>
        <w:tc>
          <w:tcPr>
            <w:tcW w:w="1695" w:type="dxa"/>
            <w:tcBorders>
              <w:top w:val="single" w:sz="8" w:space="0" w:color="auto"/>
              <w:left w:val="single" w:sz="8" w:space="0" w:color="auto"/>
              <w:bottom w:val="single" w:sz="8" w:space="0" w:color="auto"/>
              <w:right w:val="single" w:sz="8" w:space="0" w:color="auto"/>
            </w:tcBorders>
          </w:tcPr>
          <w:p w14:paraId="59FBB002" w14:textId="708B2CEB" w:rsidR="31EC0372" w:rsidRPr="001B3567" w:rsidRDefault="31EC0372" w:rsidP="005B6D23">
            <w:pPr>
              <w:spacing w:after="0" w:line="240" w:lineRule="auto"/>
            </w:pPr>
            <w:r w:rsidRPr="005B6D23">
              <w:rPr>
                <w:rFonts w:eastAsia="Arial" w:cs="Arial"/>
                <w:color w:val="FFFFFF" w:themeColor="background1"/>
                <w:szCs w:val="22"/>
              </w:rPr>
              <w:t xml:space="preserve"> </w:t>
            </w:r>
          </w:p>
        </w:tc>
      </w:tr>
      <w:tr w:rsidR="31EC0372" w14:paraId="41EB90F0"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16CBC98F" w14:textId="04162A9C" w:rsidR="31EC0372" w:rsidRPr="00600ED3" w:rsidRDefault="31EC0372" w:rsidP="005B6D23">
            <w:pPr>
              <w:spacing w:after="0" w:line="240" w:lineRule="auto"/>
              <w:rPr>
                <w:rFonts w:cs="Arial"/>
                <w:szCs w:val="22"/>
              </w:rPr>
            </w:pPr>
            <w:r w:rsidRPr="00600ED3">
              <w:rPr>
                <w:rFonts w:eastAsia="Arial" w:cs="Arial"/>
                <w:szCs w:val="22"/>
              </w:rPr>
              <w:t>88</w:t>
            </w:r>
          </w:p>
        </w:tc>
        <w:tc>
          <w:tcPr>
            <w:tcW w:w="4560" w:type="dxa"/>
            <w:tcBorders>
              <w:top w:val="single" w:sz="8" w:space="0" w:color="auto"/>
              <w:left w:val="single" w:sz="8" w:space="0" w:color="auto"/>
              <w:bottom w:val="single" w:sz="8" w:space="0" w:color="auto"/>
              <w:right w:val="single" w:sz="8" w:space="0" w:color="auto"/>
            </w:tcBorders>
            <w:vAlign w:val="center"/>
          </w:tcPr>
          <w:p w14:paraId="4C1B6049" w14:textId="23ECAAC9" w:rsidR="31EC0372" w:rsidRPr="00B55E68" w:rsidRDefault="31EC0372" w:rsidP="005B6D23">
            <w:pPr>
              <w:spacing w:after="0" w:line="240" w:lineRule="auto"/>
              <w:rPr>
                <w:rFonts w:cs="Arial"/>
                <w:szCs w:val="22"/>
              </w:rPr>
            </w:pPr>
            <w:r w:rsidRPr="00600ED3">
              <w:rPr>
                <w:rFonts w:eastAsia="Arial" w:cs="Arial"/>
                <w:szCs w:val="22"/>
              </w:rPr>
              <w:t>Requi</w:t>
            </w:r>
            <w:r w:rsidRPr="00C0152D">
              <w:rPr>
                <w:rFonts w:eastAsia="Arial" w:cs="Arial"/>
                <w:szCs w:val="22"/>
              </w:rPr>
              <w:t>rement for consent of Minister</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14834A01" w14:textId="4BFD74B5" w:rsidR="31EC0372" w:rsidRPr="001B3567" w:rsidRDefault="31EC0372" w:rsidP="005B6D23">
            <w:pPr>
              <w:spacing w:after="0" w:line="240" w:lineRule="auto"/>
            </w:pPr>
            <w:r w:rsidRPr="005B6D23">
              <w:rPr>
                <w:rFonts w:eastAsia="Arial" w:cs="Arial"/>
                <w:szCs w:val="22"/>
              </w:rPr>
              <w:t>Section 33(8)</w:t>
            </w:r>
          </w:p>
        </w:tc>
        <w:tc>
          <w:tcPr>
            <w:tcW w:w="1695" w:type="dxa"/>
            <w:tcBorders>
              <w:top w:val="single" w:sz="8" w:space="0" w:color="auto"/>
              <w:left w:val="single" w:sz="8" w:space="0" w:color="auto"/>
              <w:bottom w:val="single" w:sz="8" w:space="0" w:color="auto"/>
              <w:right w:val="single" w:sz="8" w:space="0" w:color="auto"/>
            </w:tcBorders>
          </w:tcPr>
          <w:p w14:paraId="2D78FBD0" w14:textId="6463A80F" w:rsidR="31EC0372" w:rsidRPr="001B3567" w:rsidRDefault="31EC0372" w:rsidP="005B6D23">
            <w:pPr>
              <w:spacing w:after="0" w:line="240" w:lineRule="auto"/>
            </w:pPr>
            <w:r w:rsidRPr="005B6D23">
              <w:rPr>
                <w:rFonts w:eastAsia="Arial" w:cs="Arial"/>
                <w:color w:val="FFFFFF" w:themeColor="background1"/>
                <w:szCs w:val="22"/>
              </w:rPr>
              <w:t xml:space="preserve"> </w:t>
            </w:r>
          </w:p>
        </w:tc>
      </w:tr>
      <w:tr w:rsidR="31EC0372" w14:paraId="1503F1E9"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02E0D43D" w14:textId="41B63491" w:rsidR="31EC0372" w:rsidRPr="00600ED3" w:rsidRDefault="31EC0372" w:rsidP="005B6D23">
            <w:pPr>
              <w:spacing w:after="0" w:line="240" w:lineRule="auto"/>
              <w:rPr>
                <w:rFonts w:cs="Arial"/>
                <w:szCs w:val="22"/>
              </w:rPr>
            </w:pPr>
            <w:r w:rsidRPr="00600ED3">
              <w:rPr>
                <w:rFonts w:eastAsia="Arial" w:cs="Arial"/>
                <w:szCs w:val="22"/>
              </w:rPr>
              <w:t>89</w:t>
            </w:r>
          </w:p>
        </w:tc>
        <w:tc>
          <w:tcPr>
            <w:tcW w:w="4560" w:type="dxa"/>
            <w:tcBorders>
              <w:top w:val="single" w:sz="8" w:space="0" w:color="auto"/>
              <w:left w:val="single" w:sz="8" w:space="0" w:color="auto"/>
              <w:bottom w:val="single" w:sz="8" w:space="0" w:color="auto"/>
              <w:right w:val="single" w:sz="8" w:space="0" w:color="auto"/>
            </w:tcBorders>
            <w:vAlign w:val="center"/>
          </w:tcPr>
          <w:p w14:paraId="3078CC0E" w14:textId="36F8A8FC" w:rsidR="31EC0372" w:rsidRPr="00C0152D" w:rsidRDefault="31EC0372" w:rsidP="005B6D23">
            <w:pPr>
              <w:spacing w:after="0" w:line="240" w:lineRule="auto"/>
              <w:rPr>
                <w:rFonts w:cs="Arial"/>
                <w:szCs w:val="22"/>
              </w:rPr>
            </w:pPr>
            <w:r w:rsidRPr="00600ED3">
              <w:rPr>
                <w:rFonts w:eastAsia="Arial" w:cs="Arial"/>
                <w:szCs w:val="22"/>
              </w:rPr>
              <w:t>Administration of building work rectification orders</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74FE030A" w14:textId="44A84EC0" w:rsidR="31EC0372" w:rsidRPr="001B3567" w:rsidRDefault="31EC0372" w:rsidP="005B6D23">
            <w:pPr>
              <w:spacing w:after="0" w:line="240" w:lineRule="auto"/>
            </w:pPr>
            <w:r w:rsidRPr="005B6D23">
              <w:rPr>
                <w:rFonts w:eastAsia="Arial" w:cs="Arial"/>
                <w:szCs w:val="22"/>
              </w:rPr>
              <w:t>Section 33 (3), (5), (6) and 38</w:t>
            </w:r>
          </w:p>
        </w:tc>
        <w:tc>
          <w:tcPr>
            <w:tcW w:w="1695" w:type="dxa"/>
            <w:tcBorders>
              <w:top w:val="single" w:sz="8" w:space="0" w:color="auto"/>
              <w:left w:val="single" w:sz="8" w:space="0" w:color="auto"/>
              <w:bottom w:val="single" w:sz="8" w:space="0" w:color="auto"/>
              <w:right w:val="single" w:sz="8" w:space="0" w:color="auto"/>
            </w:tcBorders>
          </w:tcPr>
          <w:p w14:paraId="10A2F89C" w14:textId="043CF831" w:rsidR="31EC0372" w:rsidRPr="001B3567" w:rsidRDefault="31EC0372" w:rsidP="005B6D23">
            <w:pPr>
              <w:spacing w:after="0" w:line="240" w:lineRule="auto"/>
            </w:pPr>
            <w:r w:rsidRPr="005B6D23">
              <w:rPr>
                <w:rFonts w:eastAsia="Arial" w:cs="Arial"/>
                <w:color w:val="FFFFFF" w:themeColor="background1"/>
                <w:szCs w:val="22"/>
              </w:rPr>
              <w:t xml:space="preserve"> </w:t>
            </w:r>
          </w:p>
        </w:tc>
      </w:tr>
      <w:tr w:rsidR="31EC0372" w14:paraId="111C68E9"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173D1DD2" w14:textId="0C6FC625" w:rsidR="31EC0372" w:rsidRPr="00600ED3" w:rsidRDefault="31EC0372" w:rsidP="005B6D23">
            <w:pPr>
              <w:spacing w:after="0" w:line="240" w:lineRule="auto"/>
              <w:rPr>
                <w:rFonts w:cs="Arial"/>
                <w:szCs w:val="22"/>
              </w:rPr>
            </w:pPr>
            <w:r w:rsidRPr="00600ED3">
              <w:rPr>
                <w:rFonts w:eastAsia="Arial" w:cs="Arial"/>
                <w:szCs w:val="22"/>
              </w:rPr>
              <w:t>90</w:t>
            </w:r>
          </w:p>
        </w:tc>
        <w:tc>
          <w:tcPr>
            <w:tcW w:w="4560" w:type="dxa"/>
            <w:tcBorders>
              <w:top w:val="single" w:sz="8" w:space="0" w:color="auto"/>
              <w:left w:val="single" w:sz="8" w:space="0" w:color="auto"/>
              <w:bottom w:val="single" w:sz="8" w:space="0" w:color="auto"/>
              <w:right w:val="single" w:sz="8" w:space="0" w:color="auto"/>
            </w:tcBorders>
            <w:vAlign w:val="center"/>
          </w:tcPr>
          <w:p w14:paraId="79A37348" w14:textId="06E1EF30" w:rsidR="31EC0372" w:rsidRPr="00C0152D" w:rsidRDefault="31EC0372" w:rsidP="005B6D23">
            <w:pPr>
              <w:spacing w:after="0" w:line="240" w:lineRule="auto"/>
              <w:rPr>
                <w:rFonts w:cs="Arial"/>
                <w:szCs w:val="22"/>
              </w:rPr>
            </w:pPr>
            <w:r w:rsidRPr="00600ED3">
              <w:rPr>
                <w:rFonts w:eastAsia="Arial" w:cs="Arial"/>
                <w:szCs w:val="22"/>
              </w:rPr>
              <w:t>Giving and taking effect of orders [</w:t>
            </w:r>
            <w:proofErr w:type="spellStart"/>
            <w:r w:rsidRPr="00600ED3">
              <w:rPr>
                <w:rFonts w:eastAsia="Arial" w:cs="Arial"/>
                <w:szCs w:val="22"/>
              </w:rPr>
              <w:t>cf</w:t>
            </w:r>
            <w:proofErr w:type="spellEnd"/>
            <w:r w:rsidRPr="00600ED3">
              <w:rPr>
                <w:rFonts w:eastAsia="Arial" w:cs="Arial"/>
                <w:szCs w:val="22"/>
              </w:rPr>
              <w:t xml:space="preserve"> s 35 of RAB]</w:t>
            </w:r>
          </w:p>
        </w:tc>
        <w:tc>
          <w:tcPr>
            <w:tcW w:w="1819" w:type="dxa"/>
            <w:tcBorders>
              <w:top w:val="single" w:sz="8" w:space="0" w:color="auto"/>
              <w:left w:val="single" w:sz="8" w:space="0" w:color="auto"/>
              <w:bottom w:val="single" w:sz="8" w:space="0" w:color="auto"/>
              <w:right w:val="single" w:sz="8" w:space="0" w:color="auto"/>
            </w:tcBorders>
            <w:shd w:val="clear" w:color="auto" w:fill="FFCCFF"/>
            <w:vAlign w:val="center"/>
          </w:tcPr>
          <w:p w14:paraId="1FEBA4B3" w14:textId="6A7CAD6D" w:rsidR="31EC0372" w:rsidRPr="001B3567" w:rsidRDefault="31EC0372" w:rsidP="005B6D23">
            <w:pPr>
              <w:spacing w:after="0" w:line="240" w:lineRule="auto"/>
            </w:pPr>
            <w:r w:rsidRPr="005B6D23">
              <w:rPr>
                <w:rFonts w:eastAsia="Arial" w:cs="Arial"/>
                <w:szCs w:val="22"/>
              </w:rPr>
              <w:t>Section 35</w:t>
            </w:r>
          </w:p>
        </w:tc>
        <w:tc>
          <w:tcPr>
            <w:tcW w:w="1695" w:type="dxa"/>
            <w:tcBorders>
              <w:top w:val="single" w:sz="8" w:space="0" w:color="auto"/>
              <w:left w:val="single" w:sz="8" w:space="0" w:color="auto"/>
              <w:bottom w:val="single" w:sz="8" w:space="0" w:color="auto"/>
              <w:right w:val="single" w:sz="8" w:space="0" w:color="auto"/>
            </w:tcBorders>
          </w:tcPr>
          <w:p w14:paraId="407D6AE4" w14:textId="57681A5B" w:rsidR="31EC0372" w:rsidRPr="001B3567" w:rsidRDefault="31EC0372" w:rsidP="005B6D23">
            <w:pPr>
              <w:spacing w:after="0" w:line="240" w:lineRule="auto"/>
            </w:pPr>
            <w:r w:rsidRPr="005B6D23">
              <w:rPr>
                <w:rFonts w:eastAsia="Arial" w:cs="Arial"/>
                <w:color w:val="FFFFFF" w:themeColor="background1"/>
                <w:szCs w:val="22"/>
              </w:rPr>
              <w:t xml:space="preserve"> </w:t>
            </w:r>
          </w:p>
        </w:tc>
      </w:tr>
      <w:tr w:rsidR="31EC0372" w14:paraId="1B2DAC3F"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3E2117DB" w14:textId="0159BDA3" w:rsidR="31EC0372" w:rsidRPr="00600ED3" w:rsidRDefault="31EC0372" w:rsidP="005B6D23">
            <w:pPr>
              <w:spacing w:after="0" w:line="240" w:lineRule="auto"/>
              <w:rPr>
                <w:rFonts w:cs="Arial"/>
                <w:szCs w:val="22"/>
              </w:rPr>
            </w:pPr>
            <w:r w:rsidRPr="00600ED3">
              <w:rPr>
                <w:rFonts w:eastAsia="Arial" w:cs="Arial"/>
                <w:szCs w:val="22"/>
              </w:rPr>
              <w:t>9</w:t>
            </w:r>
            <w:r w:rsidRPr="005B6D23">
              <w:rPr>
                <w:rFonts w:eastAsia="Calibri" w:cs="Arial"/>
                <w:szCs w:val="22"/>
              </w:rPr>
              <w:t>1</w:t>
            </w:r>
          </w:p>
        </w:tc>
        <w:tc>
          <w:tcPr>
            <w:tcW w:w="4560" w:type="dxa"/>
            <w:tcBorders>
              <w:top w:val="single" w:sz="8" w:space="0" w:color="auto"/>
              <w:left w:val="single" w:sz="8" w:space="0" w:color="auto"/>
              <w:bottom w:val="single" w:sz="8" w:space="0" w:color="auto"/>
              <w:right w:val="single" w:sz="8" w:space="0" w:color="auto"/>
            </w:tcBorders>
            <w:vAlign w:val="center"/>
          </w:tcPr>
          <w:p w14:paraId="2DF012AC" w14:textId="24A1AF99" w:rsidR="31EC0372" w:rsidRPr="003947EE" w:rsidRDefault="31EC0372" w:rsidP="005B6D23">
            <w:pPr>
              <w:spacing w:after="0" w:line="240" w:lineRule="auto"/>
              <w:rPr>
                <w:rFonts w:cs="Arial"/>
                <w:szCs w:val="22"/>
              </w:rPr>
            </w:pPr>
            <w:r w:rsidRPr="00600ED3">
              <w:rPr>
                <w:rFonts w:eastAsia="Arial" w:cs="Arial"/>
                <w:szCs w:val="22"/>
              </w:rPr>
              <w:t>Reasons for orders to be given [</w:t>
            </w:r>
            <w:proofErr w:type="spellStart"/>
            <w:r w:rsidRPr="00600ED3">
              <w:rPr>
                <w:rFonts w:eastAsia="Arial" w:cs="Arial"/>
                <w:szCs w:val="22"/>
              </w:rPr>
              <w:t>cf</w:t>
            </w:r>
            <w:proofErr w:type="spellEnd"/>
            <w:r w:rsidRPr="00600ED3">
              <w:rPr>
                <w:rFonts w:eastAsia="Arial" w:cs="Arial"/>
                <w:szCs w:val="22"/>
              </w:rPr>
              <w:t xml:space="preserve"> s 36 o</w:t>
            </w:r>
            <w:r w:rsidRPr="00C0152D">
              <w:rPr>
                <w:rFonts w:eastAsia="Arial" w:cs="Arial"/>
                <w:szCs w:val="22"/>
              </w:rPr>
              <w:t>f RAB]</w:t>
            </w:r>
          </w:p>
        </w:tc>
        <w:tc>
          <w:tcPr>
            <w:tcW w:w="1819" w:type="dxa"/>
            <w:tcBorders>
              <w:top w:val="single" w:sz="8" w:space="0" w:color="auto"/>
              <w:left w:val="single" w:sz="8" w:space="0" w:color="auto"/>
              <w:bottom w:val="single" w:sz="8" w:space="0" w:color="auto"/>
              <w:right w:val="single" w:sz="8" w:space="0" w:color="auto"/>
            </w:tcBorders>
            <w:shd w:val="clear" w:color="auto" w:fill="FFCCFF"/>
            <w:vAlign w:val="center"/>
          </w:tcPr>
          <w:p w14:paraId="5AB7A253" w14:textId="056DFB6B" w:rsidR="31EC0372" w:rsidRPr="001B3567" w:rsidRDefault="31EC0372" w:rsidP="005B6D23">
            <w:pPr>
              <w:spacing w:after="0" w:line="240" w:lineRule="auto"/>
            </w:pPr>
            <w:r w:rsidRPr="005B6D23">
              <w:rPr>
                <w:rFonts w:eastAsia="Arial" w:cs="Arial"/>
                <w:szCs w:val="22"/>
              </w:rPr>
              <w:t>S</w:t>
            </w:r>
            <w:r w:rsidRPr="005B6D23">
              <w:rPr>
                <w:rFonts w:eastAsia="Calibri" w:cs="Arial"/>
                <w:szCs w:val="22"/>
              </w:rPr>
              <w:t>ection 36</w:t>
            </w:r>
          </w:p>
        </w:tc>
        <w:tc>
          <w:tcPr>
            <w:tcW w:w="1695" w:type="dxa"/>
            <w:tcBorders>
              <w:top w:val="single" w:sz="8" w:space="0" w:color="auto"/>
              <w:left w:val="single" w:sz="8" w:space="0" w:color="auto"/>
              <w:bottom w:val="single" w:sz="8" w:space="0" w:color="auto"/>
              <w:right w:val="single" w:sz="8" w:space="0" w:color="auto"/>
            </w:tcBorders>
          </w:tcPr>
          <w:p w14:paraId="18878060" w14:textId="53B6A127" w:rsidR="31EC0372" w:rsidRPr="001B3567" w:rsidRDefault="31EC0372" w:rsidP="005B6D23">
            <w:pPr>
              <w:spacing w:after="0" w:line="240" w:lineRule="auto"/>
            </w:pPr>
            <w:r w:rsidRPr="005B6D23">
              <w:rPr>
                <w:rFonts w:eastAsia="Arial" w:cs="Arial"/>
                <w:color w:val="FFFFFF" w:themeColor="background1"/>
                <w:szCs w:val="22"/>
              </w:rPr>
              <w:t xml:space="preserve"> </w:t>
            </w:r>
          </w:p>
        </w:tc>
      </w:tr>
      <w:tr w:rsidR="31EC0372" w14:paraId="3D25C86E"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4FD77F8B" w14:textId="2F413096" w:rsidR="31EC0372" w:rsidRPr="00600ED3" w:rsidRDefault="31EC0372" w:rsidP="005B6D23">
            <w:pPr>
              <w:spacing w:after="0" w:line="240" w:lineRule="auto"/>
              <w:rPr>
                <w:rFonts w:cs="Arial"/>
                <w:szCs w:val="22"/>
              </w:rPr>
            </w:pPr>
            <w:r w:rsidRPr="00600ED3">
              <w:rPr>
                <w:rFonts w:eastAsia="Arial" w:cs="Arial"/>
                <w:szCs w:val="22"/>
              </w:rPr>
              <w:t>9</w:t>
            </w:r>
            <w:r w:rsidRPr="005B6D23">
              <w:rPr>
                <w:rFonts w:eastAsia="Calibri" w:cs="Arial"/>
                <w:szCs w:val="22"/>
              </w:rPr>
              <w:t>2</w:t>
            </w:r>
          </w:p>
        </w:tc>
        <w:tc>
          <w:tcPr>
            <w:tcW w:w="4560" w:type="dxa"/>
            <w:tcBorders>
              <w:top w:val="single" w:sz="8" w:space="0" w:color="auto"/>
              <w:left w:val="single" w:sz="8" w:space="0" w:color="auto"/>
              <w:bottom w:val="single" w:sz="8" w:space="0" w:color="auto"/>
              <w:right w:val="single" w:sz="8" w:space="0" w:color="auto"/>
            </w:tcBorders>
            <w:vAlign w:val="center"/>
          </w:tcPr>
          <w:p w14:paraId="0B09A36C" w14:textId="69DA4C08" w:rsidR="31EC0372" w:rsidRPr="00C0152D" w:rsidRDefault="31EC0372" w:rsidP="005B6D23">
            <w:pPr>
              <w:spacing w:after="0" w:line="240" w:lineRule="auto"/>
              <w:rPr>
                <w:rFonts w:cs="Arial"/>
                <w:szCs w:val="22"/>
              </w:rPr>
            </w:pPr>
            <w:r w:rsidRPr="00600ED3">
              <w:rPr>
                <w:rFonts w:eastAsia="Arial" w:cs="Arial"/>
                <w:szCs w:val="22"/>
              </w:rPr>
              <w:t>Notice to be given to other</w:t>
            </w:r>
            <w:r w:rsidR="003A0278">
              <w:rPr>
                <w:rFonts w:eastAsia="Arial" w:cs="Arial"/>
                <w:szCs w:val="22"/>
              </w:rPr>
              <w:t xml:space="preserve"> persons</w:t>
            </w:r>
            <w:r w:rsidR="00B31332" w:rsidRPr="00600ED3">
              <w:rPr>
                <w:rFonts w:eastAsia="Arial" w:cs="Arial"/>
                <w:szCs w:val="22"/>
              </w:rPr>
              <w:t xml:space="preserve"> </w:t>
            </w:r>
            <w:r w:rsidRPr="00600ED3">
              <w:rPr>
                <w:rFonts w:eastAsia="Arial" w:cs="Arial"/>
                <w:szCs w:val="22"/>
              </w:rPr>
              <w:t>and bodies of order [</w:t>
            </w:r>
            <w:proofErr w:type="spellStart"/>
            <w:r w:rsidRPr="00600ED3">
              <w:rPr>
                <w:rFonts w:eastAsia="Arial" w:cs="Arial"/>
                <w:szCs w:val="22"/>
              </w:rPr>
              <w:t>cf</w:t>
            </w:r>
            <w:proofErr w:type="spellEnd"/>
            <w:r w:rsidRPr="00600ED3">
              <w:rPr>
                <w:rFonts w:eastAsia="Arial" w:cs="Arial"/>
                <w:szCs w:val="22"/>
              </w:rPr>
              <w:t xml:space="preserve"> s 37 of RAB]</w:t>
            </w:r>
          </w:p>
        </w:tc>
        <w:tc>
          <w:tcPr>
            <w:tcW w:w="1819" w:type="dxa"/>
            <w:tcBorders>
              <w:top w:val="single" w:sz="8" w:space="0" w:color="auto"/>
              <w:left w:val="single" w:sz="8" w:space="0" w:color="auto"/>
              <w:bottom w:val="single" w:sz="8" w:space="0" w:color="auto"/>
              <w:right w:val="single" w:sz="8" w:space="0" w:color="auto"/>
            </w:tcBorders>
            <w:shd w:val="clear" w:color="auto" w:fill="FFCCFF"/>
            <w:vAlign w:val="center"/>
          </w:tcPr>
          <w:p w14:paraId="0681883D" w14:textId="3105FC5E" w:rsidR="31EC0372" w:rsidRPr="001B3567" w:rsidRDefault="31EC0372" w:rsidP="005B6D23">
            <w:pPr>
              <w:spacing w:after="0" w:line="240" w:lineRule="auto"/>
            </w:pPr>
            <w:r w:rsidRPr="005B6D23">
              <w:rPr>
                <w:rFonts w:eastAsia="Arial" w:cs="Arial"/>
                <w:szCs w:val="22"/>
              </w:rPr>
              <w:t>S</w:t>
            </w:r>
            <w:r w:rsidRPr="005B6D23">
              <w:rPr>
                <w:rFonts w:eastAsia="Calibri" w:cs="Arial"/>
                <w:szCs w:val="22"/>
              </w:rPr>
              <w:t>ection 37</w:t>
            </w:r>
          </w:p>
        </w:tc>
        <w:tc>
          <w:tcPr>
            <w:tcW w:w="1695" w:type="dxa"/>
            <w:tcBorders>
              <w:top w:val="single" w:sz="8" w:space="0" w:color="auto"/>
              <w:left w:val="single" w:sz="8" w:space="0" w:color="auto"/>
              <w:bottom w:val="single" w:sz="8" w:space="0" w:color="auto"/>
              <w:right w:val="single" w:sz="8" w:space="0" w:color="auto"/>
            </w:tcBorders>
          </w:tcPr>
          <w:p w14:paraId="15152A2C" w14:textId="029E3D2A" w:rsidR="31EC0372" w:rsidRPr="001B3567" w:rsidRDefault="31EC0372" w:rsidP="005B6D23">
            <w:pPr>
              <w:spacing w:after="0" w:line="240" w:lineRule="auto"/>
            </w:pPr>
            <w:r w:rsidRPr="005B6D23">
              <w:rPr>
                <w:rFonts w:eastAsia="Arial" w:cs="Arial"/>
                <w:color w:val="FFFFFF" w:themeColor="background1"/>
                <w:szCs w:val="22"/>
              </w:rPr>
              <w:t xml:space="preserve"> </w:t>
            </w:r>
          </w:p>
        </w:tc>
      </w:tr>
      <w:tr w:rsidR="31EC0372" w14:paraId="235F260B"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2525F884" w14:textId="3ED2CC0D" w:rsidR="31EC0372" w:rsidRPr="00600ED3" w:rsidRDefault="31EC0372" w:rsidP="005B6D23">
            <w:pPr>
              <w:spacing w:after="0" w:line="240" w:lineRule="auto"/>
              <w:rPr>
                <w:rFonts w:cs="Arial"/>
                <w:szCs w:val="22"/>
              </w:rPr>
            </w:pPr>
            <w:r w:rsidRPr="00600ED3">
              <w:rPr>
                <w:rFonts w:eastAsia="Arial" w:cs="Arial"/>
                <w:szCs w:val="22"/>
              </w:rPr>
              <w:t>9</w:t>
            </w:r>
            <w:r w:rsidRPr="005B6D23">
              <w:rPr>
                <w:rFonts w:eastAsia="Calibri" w:cs="Arial"/>
                <w:szCs w:val="22"/>
              </w:rPr>
              <w:t>3</w:t>
            </w:r>
          </w:p>
        </w:tc>
        <w:tc>
          <w:tcPr>
            <w:tcW w:w="4560" w:type="dxa"/>
            <w:tcBorders>
              <w:top w:val="single" w:sz="8" w:space="0" w:color="auto"/>
              <w:left w:val="single" w:sz="8" w:space="0" w:color="auto"/>
              <w:bottom w:val="single" w:sz="8" w:space="0" w:color="auto"/>
              <w:right w:val="single" w:sz="8" w:space="0" w:color="auto"/>
            </w:tcBorders>
            <w:vAlign w:val="center"/>
          </w:tcPr>
          <w:p w14:paraId="35E8E22D" w14:textId="76A3CBBC" w:rsidR="31EC0372" w:rsidRPr="00C0152D" w:rsidRDefault="31EC0372" w:rsidP="005B6D23">
            <w:pPr>
              <w:spacing w:after="0" w:line="240" w:lineRule="auto"/>
              <w:rPr>
                <w:rFonts w:cs="Arial"/>
                <w:szCs w:val="22"/>
              </w:rPr>
            </w:pPr>
            <w:r w:rsidRPr="00600ED3">
              <w:rPr>
                <w:rFonts w:eastAsia="Arial" w:cs="Arial"/>
                <w:szCs w:val="22"/>
              </w:rPr>
              <w:t>Period for compliance with order [</w:t>
            </w:r>
            <w:proofErr w:type="spellStart"/>
            <w:r w:rsidRPr="00600ED3">
              <w:rPr>
                <w:rFonts w:eastAsia="Arial" w:cs="Arial"/>
                <w:szCs w:val="22"/>
              </w:rPr>
              <w:t>cf</w:t>
            </w:r>
            <w:proofErr w:type="spellEnd"/>
            <w:r w:rsidRPr="00600ED3">
              <w:rPr>
                <w:rFonts w:eastAsia="Arial" w:cs="Arial"/>
                <w:szCs w:val="22"/>
              </w:rPr>
              <w:t xml:space="preserve"> s 39 of RAB]</w:t>
            </w:r>
          </w:p>
        </w:tc>
        <w:tc>
          <w:tcPr>
            <w:tcW w:w="1819" w:type="dxa"/>
            <w:tcBorders>
              <w:top w:val="single" w:sz="8" w:space="0" w:color="auto"/>
              <w:left w:val="single" w:sz="8" w:space="0" w:color="auto"/>
              <w:bottom w:val="single" w:sz="8" w:space="0" w:color="auto"/>
              <w:right w:val="single" w:sz="8" w:space="0" w:color="auto"/>
            </w:tcBorders>
            <w:shd w:val="clear" w:color="auto" w:fill="FFCCFF"/>
            <w:vAlign w:val="center"/>
          </w:tcPr>
          <w:p w14:paraId="31CE8A9E" w14:textId="11103E4A" w:rsidR="31EC0372" w:rsidRPr="001B3567" w:rsidRDefault="31EC0372" w:rsidP="005B6D23">
            <w:pPr>
              <w:spacing w:after="0" w:line="240" w:lineRule="auto"/>
            </w:pPr>
            <w:r w:rsidRPr="005B6D23">
              <w:rPr>
                <w:rFonts w:eastAsia="Arial" w:cs="Arial"/>
                <w:szCs w:val="22"/>
              </w:rPr>
              <w:t>S</w:t>
            </w:r>
            <w:r w:rsidRPr="005B6D23">
              <w:rPr>
                <w:rFonts w:eastAsia="Calibri" w:cs="Arial"/>
                <w:szCs w:val="22"/>
              </w:rPr>
              <w:t>ection 39</w:t>
            </w:r>
          </w:p>
        </w:tc>
        <w:tc>
          <w:tcPr>
            <w:tcW w:w="1695" w:type="dxa"/>
            <w:tcBorders>
              <w:top w:val="single" w:sz="8" w:space="0" w:color="auto"/>
              <w:left w:val="single" w:sz="8" w:space="0" w:color="auto"/>
              <w:bottom w:val="single" w:sz="8" w:space="0" w:color="auto"/>
              <w:right w:val="single" w:sz="8" w:space="0" w:color="auto"/>
            </w:tcBorders>
          </w:tcPr>
          <w:p w14:paraId="7CBF9634" w14:textId="25C48D8F" w:rsidR="31EC0372" w:rsidRPr="001B3567" w:rsidRDefault="31EC0372" w:rsidP="005B6D23">
            <w:pPr>
              <w:spacing w:after="0" w:line="240" w:lineRule="auto"/>
            </w:pPr>
            <w:r w:rsidRPr="005B6D23">
              <w:rPr>
                <w:rFonts w:eastAsia="Arial" w:cs="Arial"/>
                <w:color w:val="FFFFFF" w:themeColor="background1"/>
                <w:szCs w:val="22"/>
              </w:rPr>
              <w:t xml:space="preserve"> </w:t>
            </w:r>
          </w:p>
        </w:tc>
      </w:tr>
      <w:tr w:rsidR="31EC0372" w14:paraId="090E292F"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65037025" w14:textId="70C5B06F" w:rsidR="31EC0372" w:rsidRPr="00600ED3" w:rsidRDefault="31EC0372" w:rsidP="005B6D23">
            <w:pPr>
              <w:spacing w:after="0" w:line="240" w:lineRule="auto"/>
              <w:rPr>
                <w:rFonts w:cs="Arial"/>
                <w:szCs w:val="22"/>
              </w:rPr>
            </w:pPr>
            <w:r w:rsidRPr="00600ED3">
              <w:rPr>
                <w:rFonts w:eastAsia="Arial" w:cs="Arial"/>
                <w:szCs w:val="22"/>
              </w:rPr>
              <w:t>9</w:t>
            </w:r>
            <w:r w:rsidRPr="005B6D23">
              <w:rPr>
                <w:rFonts w:eastAsia="Calibri" w:cs="Arial"/>
                <w:szCs w:val="22"/>
              </w:rPr>
              <w:t>4</w:t>
            </w:r>
          </w:p>
        </w:tc>
        <w:tc>
          <w:tcPr>
            <w:tcW w:w="4560" w:type="dxa"/>
            <w:tcBorders>
              <w:top w:val="single" w:sz="8" w:space="0" w:color="auto"/>
              <w:left w:val="single" w:sz="8" w:space="0" w:color="auto"/>
              <w:bottom w:val="single" w:sz="8" w:space="0" w:color="auto"/>
              <w:right w:val="single" w:sz="8" w:space="0" w:color="auto"/>
            </w:tcBorders>
            <w:vAlign w:val="center"/>
          </w:tcPr>
          <w:p w14:paraId="74EA0635" w14:textId="04CBDCAB" w:rsidR="31EC0372" w:rsidRPr="00C0152D" w:rsidRDefault="31EC0372" w:rsidP="005B6D23">
            <w:pPr>
              <w:spacing w:after="0" w:line="240" w:lineRule="auto"/>
              <w:rPr>
                <w:rFonts w:cs="Arial"/>
                <w:szCs w:val="22"/>
              </w:rPr>
            </w:pPr>
            <w:r w:rsidRPr="00600ED3">
              <w:rPr>
                <w:rFonts w:eastAsia="Arial" w:cs="Arial"/>
                <w:szCs w:val="22"/>
              </w:rPr>
              <w:t>Continuing effect of orders [</w:t>
            </w:r>
            <w:proofErr w:type="spellStart"/>
            <w:r w:rsidRPr="00600ED3">
              <w:rPr>
                <w:rFonts w:eastAsia="Arial" w:cs="Arial"/>
                <w:szCs w:val="22"/>
              </w:rPr>
              <w:t>cf</w:t>
            </w:r>
            <w:proofErr w:type="spellEnd"/>
            <w:r w:rsidRPr="00600ED3">
              <w:rPr>
                <w:rFonts w:eastAsia="Arial" w:cs="Arial"/>
                <w:szCs w:val="22"/>
              </w:rPr>
              <w:t xml:space="preserve"> s 40 of RAB]</w:t>
            </w:r>
          </w:p>
        </w:tc>
        <w:tc>
          <w:tcPr>
            <w:tcW w:w="1819" w:type="dxa"/>
            <w:tcBorders>
              <w:top w:val="single" w:sz="8" w:space="0" w:color="auto"/>
              <w:left w:val="single" w:sz="8" w:space="0" w:color="auto"/>
              <w:bottom w:val="single" w:sz="8" w:space="0" w:color="auto"/>
              <w:right w:val="single" w:sz="8" w:space="0" w:color="auto"/>
            </w:tcBorders>
            <w:shd w:val="clear" w:color="auto" w:fill="FFCCFF"/>
            <w:vAlign w:val="center"/>
          </w:tcPr>
          <w:p w14:paraId="545D76AB" w14:textId="6CCF72E3" w:rsidR="31EC0372" w:rsidRPr="001B3567" w:rsidRDefault="31EC0372" w:rsidP="005B6D23">
            <w:pPr>
              <w:spacing w:after="0" w:line="240" w:lineRule="auto"/>
            </w:pPr>
            <w:r w:rsidRPr="005B6D23">
              <w:rPr>
                <w:rFonts w:eastAsia="Arial" w:cs="Arial"/>
                <w:szCs w:val="22"/>
              </w:rPr>
              <w:t>Section 40</w:t>
            </w:r>
          </w:p>
        </w:tc>
        <w:tc>
          <w:tcPr>
            <w:tcW w:w="1695" w:type="dxa"/>
            <w:tcBorders>
              <w:top w:val="single" w:sz="8" w:space="0" w:color="auto"/>
              <w:left w:val="single" w:sz="8" w:space="0" w:color="auto"/>
              <w:bottom w:val="single" w:sz="8" w:space="0" w:color="auto"/>
              <w:right w:val="single" w:sz="8" w:space="0" w:color="auto"/>
            </w:tcBorders>
          </w:tcPr>
          <w:p w14:paraId="7AE9757F" w14:textId="257CE84E" w:rsidR="31EC0372" w:rsidRPr="001B3567" w:rsidRDefault="31EC0372" w:rsidP="005B6D23">
            <w:pPr>
              <w:spacing w:after="0" w:line="240" w:lineRule="auto"/>
            </w:pPr>
            <w:r w:rsidRPr="005B6D23">
              <w:rPr>
                <w:rFonts w:eastAsia="Arial" w:cs="Arial"/>
                <w:color w:val="FFFFFF" w:themeColor="background1"/>
                <w:szCs w:val="22"/>
              </w:rPr>
              <w:t xml:space="preserve"> </w:t>
            </w:r>
          </w:p>
        </w:tc>
      </w:tr>
      <w:tr w:rsidR="31EC0372" w14:paraId="79E085A7"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121B95DB" w14:textId="2F4E2AEF" w:rsidR="31EC0372" w:rsidRPr="00600ED3" w:rsidRDefault="31EC0372" w:rsidP="005B6D23">
            <w:pPr>
              <w:spacing w:after="0" w:line="240" w:lineRule="auto"/>
              <w:rPr>
                <w:rFonts w:cs="Arial"/>
                <w:szCs w:val="22"/>
              </w:rPr>
            </w:pPr>
            <w:r w:rsidRPr="00600ED3">
              <w:rPr>
                <w:rFonts w:eastAsia="Arial" w:cs="Arial"/>
                <w:szCs w:val="22"/>
              </w:rPr>
              <w:t>95</w:t>
            </w:r>
          </w:p>
        </w:tc>
        <w:tc>
          <w:tcPr>
            <w:tcW w:w="4560" w:type="dxa"/>
            <w:tcBorders>
              <w:top w:val="single" w:sz="8" w:space="0" w:color="auto"/>
              <w:left w:val="single" w:sz="8" w:space="0" w:color="auto"/>
              <w:bottom w:val="single" w:sz="8" w:space="0" w:color="auto"/>
              <w:right w:val="single" w:sz="8" w:space="0" w:color="auto"/>
            </w:tcBorders>
            <w:vAlign w:val="center"/>
          </w:tcPr>
          <w:p w14:paraId="1F9B8602" w14:textId="168DE1A7" w:rsidR="31EC0372" w:rsidRPr="00C0152D" w:rsidRDefault="31EC0372" w:rsidP="005B6D23">
            <w:pPr>
              <w:spacing w:after="0" w:line="240" w:lineRule="auto"/>
              <w:rPr>
                <w:rFonts w:cs="Arial"/>
                <w:szCs w:val="22"/>
              </w:rPr>
            </w:pPr>
            <w:r w:rsidRPr="00600ED3">
              <w:rPr>
                <w:rFonts w:eastAsia="Arial" w:cs="Arial"/>
                <w:szCs w:val="22"/>
              </w:rPr>
              <w:t>Occupier of land may be required to permit developer to carry out work [</w:t>
            </w:r>
            <w:proofErr w:type="spellStart"/>
            <w:r w:rsidRPr="00600ED3">
              <w:rPr>
                <w:rFonts w:eastAsia="Arial" w:cs="Arial"/>
                <w:szCs w:val="22"/>
              </w:rPr>
              <w:t>cf</w:t>
            </w:r>
            <w:proofErr w:type="spellEnd"/>
            <w:r w:rsidRPr="00600ED3">
              <w:rPr>
                <w:rFonts w:eastAsia="Arial" w:cs="Arial"/>
                <w:szCs w:val="22"/>
              </w:rPr>
              <w:t xml:space="preserve"> s 41 of </w:t>
            </w:r>
          </w:p>
          <w:p w14:paraId="02F3BA1E" w14:textId="1BDD38DB" w:rsidR="31EC0372" w:rsidRPr="005337E7" w:rsidRDefault="31EC0372" w:rsidP="005B6D23">
            <w:pPr>
              <w:spacing w:after="0" w:line="240" w:lineRule="auto"/>
              <w:rPr>
                <w:rFonts w:cs="Arial"/>
                <w:szCs w:val="22"/>
              </w:rPr>
            </w:pPr>
            <w:r w:rsidRPr="003947EE">
              <w:rPr>
                <w:rFonts w:eastAsia="Arial" w:cs="Arial"/>
                <w:szCs w:val="22"/>
              </w:rPr>
              <w:t>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5A751778" w14:textId="499C0F65" w:rsidR="31EC0372" w:rsidRPr="001B3567" w:rsidRDefault="31EC0372" w:rsidP="005B6D23">
            <w:pPr>
              <w:spacing w:after="0" w:line="240" w:lineRule="auto"/>
            </w:pPr>
            <w:r w:rsidRPr="005B6D23">
              <w:rPr>
                <w:rFonts w:eastAsia="Arial" w:cs="Arial"/>
                <w:szCs w:val="22"/>
              </w:rPr>
              <w:t>Section 41</w:t>
            </w:r>
          </w:p>
        </w:tc>
        <w:tc>
          <w:tcPr>
            <w:tcW w:w="1695" w:type="dxa"/>
            <w:tcBorders>
              <w:top w:val="single" w:sz="8" w:space="0" w:color="auto"/>
              <w:left w:val="single" w:sz="8" w:space="0" w:color="auto"/>
              <w:bottom w:val="single" w:sz="8" w:space="0" w:color="auto"/>
              <w:right w:val="single" w:sz="8" w:space="0" w:color="auto"/>
            </w:tcBorders>
          </w:tcPr>
          <w:p w14:paraId="5D1CF2AE" w14:textId="174AA778" w:rsidR="31EC0372" w:rsidRPr="001B3567" w:rsidRDefault="31EC0372" w:rsidP="005B6D23">
            <w:pPr>
              <w:spacing w:after="0" w:line="240" w:lineRule="auto"/>
            </w:pPr>
            <w:r w:rsidRPr="005B6D23">
              <w:rPr>
                <w:rFonts w:eastAsia="Arial" w:cs="Arial"/>
                <w:color w:val="FFFFFF" w:themeColor="background1"/>
                <w:szCs w:val="22"/>
              </w:rPr>
              <w:t xml:space="preserve"> </w:t>
            </w:r>
          </w:p>
        </w:tc>
      </w:tr>
      <w:tr w:rsidR="31EC0372" w14:paraId="26CA6BAC"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10CF4100" w14:textId="255FCB44" w:rsidR="31EC0372" w:rsidRPr="00600ED3" w:rsidRDefault="31EC0372" w:rsidP="005B6D23">
            <w:pPr>
              <w:spacing w:after="0" w:line="240" w:lineRule="auto"/>
              <w:rPr>
                <w:rFonts w:cs="Arial"/>
                <w:szCs w:val="22"/>
              </w:rPr>
            </w:pPr>
            <w:r w:rsidRPr="00600ED3">
              <w:rPr>
                <w:rFonts w:eastAsia="Arial" w:cs="Arial"/>
                <w:szCs w:val="22"/>
              </w:rPr>
              <w:t>96</w:t>
            </w:r>
          </w:p>
        </w:tc>
        <w:tc>
          <w:tcPr>
            <w:tcW w:w="4560" w:type="dxa"/>
            <w:tcBorders>
              <w:top w:val="single" w:sz="8" w:space="0" w:color="auto"/>
              <w:left w:val="single" w:sz="8" w:space="0" w:color="auto"/>
              <w:bottom w:val="single" w:sz="8" w:space="0" w:color="auto"/>
              <w:right w:val="single" w:sz="8" w:space="0" w:color="auto"/>
            </w:tcBorders>
            <w:vAlign w:val="center"/>
          </w:tcPr>
          <w:p w14:paraId="0BFED3C4" w14:textId="10DAEDE5" w:rsidR="31EC0372" w:rsidRPr="00C0152D" w:rsidRDefault="31EC0372" w:rsidP="005B6D23">
            <w:pPr>
              <w:spacing w:after="0" w:line="240" w:lineRule="auto"/>
              <w:rPr>
                <w:rFonts w:cs="Arial"/>
                <w:szCs w:val="22"/>
              </w:rPr>
            </w:pPr>
            <w:r w:rsidRPr="00600ED3">
              <w:rPr>
                <w:rFonts w:eastAsia="Arial" w:cs="Arial"/>
                <w:szCs w:val="22"/>
              </w:rPr>
              <w:t>Failure to comply with order—carrying out of work by Secretary [</w:t>
            </w:r>
            <w:proofErr w:type="spellStart"/>
            <w:r w:rsidRPr="00600ED3">
              <w:rPr>
                <w:rFonts w:eastAsia="Arial" w:cs="Arial"/>
                <w:szCs w:val="22"/>
              </w:rPr>
              <w:t>cf</w:t>
            </w:r>
            <w:proofErr w:type="spellEnd"/>
            <w:r w:rsidRPr="00600ED3">
              <w:rPr>
                <w:rFonts w:eastAsia="Arial" w:cs="Arial"/>
                <w:szCs w:val="22"/>
              </w:rPr>
              <w:t xml:space="preserve"> s 42 of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4E5F4AE0" w14:textId="7B785C45" w:rsidR="31EC0372" w:rsidRPr="001B3567" w:rsidRDefault="31EC0372" w:rsidP="005B6D23">
            <w:pPr>
              <w:spacing w:after="0" w:line="240" w:lineRule="auto"/>
            </w:pPr>
            <w:r w:rsidRPr="005B6D23">
              <w:rPr>
                <w:rFonts w:eastAsia="Arial" w:cs="Arial"/>
                <w:szCs w:val="22"/>
              </w:rPr>
              <w:t>Section 42</w:t>
            </w:r>
          </w:p>
        </w:tc>
        <w:tc>
          <w:tcPr>
            <w:tcW w:w="1695" w:type="dxa"/>
            <w:tcBorders>
              <w:top w:val="single" w:sz="8" w:space="0" w:color="auto"/>
              <w:left w:val="single" w:sz="8" w:space="0" w:color="auto"/>
              <w:bottom w:val="single" w:sz="8" w:space="0" w:color="auto"/>
              <w:right w:val="single" w:sz="8" w:space="0" w:color="auto"/>
            </w:tcBorders>
          </w:tcPr>
          <w:p w14:paraId="417A37CA" w14:textId="560E6E5F" w:rsidR="31EC0372" w:rsidRPr="001B3567" w:rsidRDefault="31EC0372" w:rsidP="005B6D23">
            <w:pPr>
              <w:spacing w:after="0" w:line="240" w:lineRule="auto"/>
            </w:pPr>
            <w:r w:rsidRPr="005B6D23">
              <w:rPr>
                <w:rFonts w:eastAsia="Arial" w:cs="Arial"/>
                <w:color w:val="FFFFFF" w:themeColor="background1"/>
                <w:szCs w:val="22"/>
              </w:rPr>
              <w:t xml:space="preserve"> </w:t>
            </w:r>
          </w:p>
        </w:tc>
      </w:tr>
      <w:tr w:rsidR="31EC0372" w14:paraId="238DC9FA"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6402FE85" w14:textId="165CB6D0" w:rsidR="31EC0372" w:rsidRPr="00600ED3" w:rsidRDefault="31EC0372" w:rsidP="005B6D23">
            <w:pPr>
              <w:spacing w:after="0" w:line="240" w:lineRule="auto"/>
              <w:rPr>
                <w:rFonts w:cs="Arial"/>
                <w:szCs w:val="22"/>
              </w:rPr>
            </w:pPr>
            <w:r w:rsidRPr="00600ED3">
              <w:rPr>
                <w:rFonts w:eastAsia="Arial" w:cs="Arial"/>
                <w:szCs w:val="22"/>
              </w:rPr>
              <w:t>97</w:t>
            </w:r>
          </w:p>
        </w:tc>
        <w:tc>
          <w:tcPr>
            <w:tcW w:w="4560" w:type="dxa"/>
            <w:tcBorders>
              <w:top w:val="single" w:sz="8" w:space="0" w:color="auto"/>
              <w:left w:val="single" w:sz="8" w:space="0" w:color="auto"/>
              <w:bottom w:val="single" w:sz="8" w:space="0" w:color="auto"/>
              <w:right w:val="single" w:sz="8" w:space="0" w:color="auto"/>
            </w:tcBorders>
            <w:vAlign w:val="center"/>
          </w:tcPr>
          <w:p w14:paraId="226CD9D9" w14:textId="39E536D8" w:rsidR="31EC0372" w:rsidRPr="003947EE" w:rsidRDefault="31EC0372" w:rsidP="005B6D23">
            <w:pPr>
              <w:spacing w:after="0" w:line="240" w:lineRule="auto"/>
              <w:rPr>
                <w:rFonts w:cs="Arial"/>
                <w:szCs w:val="22"/>
              </w:rPr>
            </w:pPr>
            <w:r w:rsidRPr="00600ED3">
              <w:rPr>
                <w:rFonts w:eastAsia="Arial" w:cs="Arial"/>
                <w:szCs w:val="22"/>
              </w:rPr>
              <w:t xml:space="preserve">Use of building work rectification orders </w:t>
            </w:r>
            <w:r w:rsidRPr="00C0152D">
              <w:rPr>
                <w:rFonts w:eastAsia="Arial" w:cs="Arial"/>
                <w:szCs w:val="22"/>
              </w:rPr>
              <w:t>in proceedings [</w:t>
            </w:r>
            <w:proofErr w:type="spellStart"/>
            <w:r w:rsidRPr="00C0152D">
              <w:rPr>
                <w:rFonts w:eastAsia="Arial" w:cs="Arial"/>
                <w:szCs w:val="22"/>
              </w:rPr>
              <w:t>cf</w:t>
            </w:r>
            <w:proofErr w:type="spellEnd"/>
            <w:r w:rsidRPr="00C0152D">
              <w:rPr>
                <w:rFonts w:eastAsia="Arial" w:cs="Arial"/>
                <w:szCs w:val="22"/>
              </w:rPr>
              <w:t xml:space="preserve"> s 43 of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4ADEF0CA" w14:textId="2277AE6D" w:rsidR="31EC0372" w:rsidRPr="001B3567" w:rsidRDefault="31EC0372" w:rsidP="005B6D23">
            <w:pPr>
              <w:spacing w:after="0" w:line="240" w:lineRule="auto"/>
            </w:pPr>
            <w:r w:rsidRPr="005B6D23">
              <w:rPr>
                <w:rFonts w:eastAsia="Arial" w:cs="Arial"/>
                <w:szCs w:val="22"/>
              </w:rPr>
              <w:t>Section 43</w:t>
            </w:r>
          </w:p>
        </w:tc>
        <w:tc>
          <w:tcPr>
            <w:tcW w:w="1695" w:type="dxa"/>
            <w:tcBorders>
              <w:top w:val="single" w:sz="8" w:space="0" w:color="auto"/>
              <w:left w:val="single" w:sz="8" w:space="0" w:color="auto"/>
              <w:bottom w:val="single" w:sz="8" w:space="0" w:color="auto"/>
              <w:right w:val="single" w:sz="8" w:space="0" w:color="auto"/>
            </w:tcBorders>
          </w:tcPr>
          <w:p w14:paraId="3FD25902" w14:textId="5BC78670" w:rsidR="31EC0372" w:rsidRPr="001B3567" w:rsidRDefault="31EC0372" w:rsidP="005B6D23">
            <w:pPr>
              <w:spacing w:after="0" w:line="240" w:lineRule="auto"/>
            </w:pPr>
            <w:r w:rsidRPr="005B6D23">
              <w:rPr>
                <w:rFonts w:eastAsia="Arial" w:cs="Arial"/>
                <w:color w:val="FFFFFF" w:themeColor="background1"/>
                <w:szCs w:val="22"/>
              </w:rPr>
              <w:t xml:space="preserve"> </w:t>
            </w:r>
          </w:p>
        </w:tc>
      </w:tr>
      <w:tr w:rsidR="31EC0372" w14:paraId="3276916E"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793F25A6" w14:textId="5F6B7E0F" w:rsidR="31EC0372" w:rsidRPr="00600ED3" w:rsidRDefault="31EC0372" w:rsidP="005B6D23">
            <w:pPr>
              <w:spacing w:after="0" w:line="240" w:lineRule="auto"/>
              <w:rPr>
                <w:rFonts w:cs="Arial"/>
                <w:szCs w:val="22"/>
              </w:rPr>
            </w:pPr>
            <w:r w:rsidRPr="00600ED3">
              <w:rPr>
                <w:rFonts w:eastAsia="Arial" w:cs="Arial"/>
                <w:szCs w:val="22"/>
              </w:rPr>
              <w:t>98</w:t>
            </w:r>
          </w:p>
        </w:tc>
        <w:tc>
          <w:tcPr>
            <w:tcW w:w="4560" w:type="dxa"/>
            <w:tcBorders>
              <w:top w:val="single" w:sz="8" w:space="0" w:color="auto"/>
              <w:left w:val="single" w:sz="8" w:space="0" w:color="auto"/>
              <w:bottom w:val="single" w:sz="8" w:space="0" w:color="auto"/>
              <w:right w:val="single" w:sz="8" w:space="0" w:color="auto"/>
            </w:tcBorders>
            <w:vAlign w:val="center"/>
          </w:tcPr>
          <w:p w14:paraId="3BE266B8" w14:textId="108ABA5F" w:rsidR="31EC0372" w:rsidRPr="00B55E68" w:rsidRDefault="31EC0372" w:rsidP="005B6D23">
            <w:pPr>
              <w:spacing w:after="0" w:line="240" w:lineRule="auto"/>
              <w:rPr>
                <w:rFonts w:cs="Arial"/>
                <w:szCs w:val="22"/>
              </w:rPr>
            </w:pPr>
            <w:r w:rsidRPr="00600ED3">
              <w:rPr>
                <w:rFonts w:eastAsia="Arial" w:cs="Arial"/>
                <w:szCs w:val="22"/>
              </w:rPr>
              <w:t>Declaration of emergency for building work rectification ord</w:t>
            </w:r>
            <w:r w:rsidRPr="00C0152D">
              <w:rPr>
                <w:rFonts w:eastAsia="Arial" w:cs="Arial"/>
                <w:szCs w:val="22"/>
              </w:rPr>
              <w:t>er</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77121DA7" w14:textId="4F2D73C4" w:rsidR="31EC0372" w:rsidRPr="001B3567" w:rsidRDefault="31EC0372" w:rsidP="005B6D23">
            <w:pPr>
              <w:spacing w:after="0" w:line="240" w:lineRule="auto"/>
            </w:pPr>
            <w:r w:rsidRPr="005B6D23">
              <w:rPr>
                <w:rFonts w:eastAsia="Arial" w:cs="Arial"/>
                <w:szCs w:val="22"/>
              </w:rPr>
              <w:t xml:space="preserve">NEW </w:t>
            </w:r>
          </w:p>
        </w:tc>
        <w:tc>
          <w:tcPr>
            <w:tcW w:w="1695" w:type="dxa"/>
            <w:tcBorders>
              <w:top w:val="single" w:sz="8" w:space="0" w:color="auto"/>
              <w:left w:val="single" w:sz="8" w:space="0" w:color="auto"/>
              <w:bottom w:val="single" w:sz="8" w:space="0" w:color="auto"/>
              <w:right w:val="single" w:sz="8" w:space="0" w:color="auto"/>
            </w:tcBorders>
          </w:tcPr>
          <w:p w14:paraId="09C9895C" w14:textId="6688CB33" w:rsidR="31EC0372" w:rsidRPr="001B3567" w:rsidRDefault="31EC0372" w:rsidP="005B6D23">
            <w:pPr>
              <w:spacing w:after="0" w:line="240" w:lineRule="auto"/>
            </w:pPr>
            <w:r w:rsidRPr="005B6D23">
              <w:rPr>
                <w:rFonts w:eastAsia="Arial" w:cs="Arial"/>
                <w:color w:val="FFFFFF" w:themeColor="background1"/>
                <w:szCs w:val="22"/>
              </w:rPr>
              <w:t xml:space="preserve"> </w:t>
            </w:r>
          </w:p>
        </w:tc>
      </w:tr>
      <w:tr w:rsidR="000444E1" w:rsidRPr="001631D8" w14:paraId="085D0234" w14:textId="77777777" w:rsidTr="008E7662">
        <w:tc>
          <w:tcPr>
            <w:tcW w:w="9631" w:type="dxa"/>
            <w:gridSpan w:val="4"/>
            <w:tcBorders>
              <w:top w:val="single" w:sz="8" w:space="0" w:color="auto"/>
              <w:left w:val="single" w:sz="8" w:space="0" w:color="auto"/>
              <w:bottom w:val="single" w:sz="8" w:space="0" w:color="auto"/>
              <w:right w:val="single" w:sz="8" w:space="0" w:color="auto"/>
            </w:tcBorders>
            <w:vAlign w:val="center"/>
          </w:tcPr>
          <w:p w14:paraId="5D5AFDC0" w14:textId="340BFC35" w:rsidR="000444E1" w:rsidRPr="005B6D23" w:rsidRDefault="000444E1" w:rsidP="005B6D23">
            <w:pPr>
              <w:spacing w:line="240" w:lineRule="auto"/>
              <w:rPr>
                <w:rFonts w:eastAsia="Arial" w:cs="Arial"/>
                <w:b/>
                <w:color w:val="000066"/>
                <w:szCs w:val="22"/>
              </w:rPr>
            </w:pPr>
            <w:r w:rsidRPr="005B6D23">
              <w:rPr>
                <w:rFonts w:eastAsia="Arial" w:cs="Arial"/>
                <w:b/>
                <w:color w:val="000066"/>
                <w:szCs w:val="22"/>
              </w:rPr>
              <w:t xml:space="preserve">Division 3 Natural justice requirements </w:t>
            </w:r>
          </w:p>
        </w:tc>
      </w:tr>
      <w:tr w:rsidR="31EC0372" w14:paraId="0135BF77"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6ED55148" w14:textId="05CD500C" w:rsidR="31EC0372" w:rsidRPr="00600ED3" w:rsidRDefault="31EC0372" w:rsidP="005B6D23">
            <w:pPr>
              <w:spacing w:after="0" w:line="240" w:lineRule="auto"/>
              <w:rPr>
                <w:rFonts w:cs="Arial"/>
                <w:szCs w:val="22"/>
              </w:rPr>
            </w:pPr>
            <w:r w:rsidRPr="00600ED3">
              <w:rPr>
                <w:rFonts w:eastAsia="Arial" w:cs="Arial"/>
                <w:szCs w:val="22"/>
              </w:rPr>
              <w:t>99</w:t>
            </w:r>
          </w:p>
        </w:tc>
        <w:tc>
          <w:tcPr>
            <w:tcW w:w="4560" w:type="dxa"/>
            <w:tcBorders>
              <w:top w:val="single" w:sz="8" w:space="0" w:color="auto"/>
              <w:left w:val="single" w:sz="8" w:space="0" w:color="auto"/>
              <w:bottom w:val="single" w:sz="8" w:space="0" w:color="auto"/>
              <w:right w:val="single" w:sz="8" w:space="0" w:color="auto"/>
            </w:tcBorders>
            <w:vAlign w:val="center"/>
          </w:tcPr>
          <w:p w14:paraId="2CAA3E83" w14:textId="2975CF57" w:rsidR="31EC0372" w:rsidRPr="00B55E68" w:rsidRDefault="31EC0372" w:rsidP="005B6D23">
            <w:pPr>
              <w:spacing w:after="0" w:line="240" w:lineRule="auto"/>
              <w:rPr>
                <w:rFonts w:cs="Arial"/>
                <w:szCs w:val="22"/>
              </w:rPr>
            </w:pPr>
            <w:r w:rsidRPr="00600ED3">
              <w:rPr>
                <w:rFonts w:eastAsia="Arial" w:cs="Arial"/>
                <w:szCs w:val="22"/>
              </w:rPr>
              <w:t>Notice to be given of proposed order to person who will be subject to order [</w:t>
            </w:r>
            <w:proofErr w:type="spellStart"/>
            <w:r w:rsidRPr="00600ED3">
              <w:rPr>
                <w:rFonts w:eastAsia="Arial" w:cs="Arial"/>
                <w:szCs w:val="22"/>
              </w:rPr>
              <w:t>cf</w:t>
            </w:r>
            <w:proofErr w:type="spellEnd"/>
            <w:r w:rsidRPr="00600ED3">
              <w:rPr>
                <w:rFonts w:eastAsia="Arial" w:cs="Arial"/>
                <w:szCs w:val="22"/>
              </w:rPr>
              <w:t xml:space="preserve"> s 44 of</w:t>
            </w:r>
            <w:r w:rsidRPr="00C0152D">
              <w:rPr>
                <w:rFonts w:eastAsia="Arial" w:cs="Arial"/>
                <w:szCs w:val="22"/>
              </w:rPr>
              <w:t xml:space="preserve">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4554F7AA" w14:textId="4376956F" w:rsidR="31EC0372" w:rsidRPr="001B3567" w:rsidRDefault="31EC0372" w:rsidP="005B6D23">
            <w:pPr>
              <w:spacing w:after="0" w:line="240" w:lineRule="auto"/>
            </w:pPr>
            <w:r w:rsidRPr="005B6D23">
              <w:rPr>
                <w:rFonts w:eastAsia="Arial" w:cs="Arial"/>
                <w:szCs w:val="22"/>
              </w:rPr>
              <w:t xml:space="preserve">Section 44 </w:t>
            </w:r>
          </w:p>
        </w:tc>
        <w:tc>
          <w:tcPr>
            <w:tcW w:w="1695" w:type="dxa"/>
            <w:tcBorders>
              <w:top w:val="single" w:sz="8" w:space="0" w:color="auto"/>
              <w:left w:val="single" w:sz="8" w:space="0" w:color="auto"/>
              <w:bottom w:val="single" w:sz="8" w:space="0" w:color="auto"/>
              <w:right w:val="single" w:sz="8" w:space="0" w:color="auto"/>
            </w:tcBorders>
          </w:tcPr>
          <w:p w14:paraId="52CE08AA" w14:textId="75977079" w:rsidR="31EC0372" w:rsidRPr="001B3567" w:rsidRDefault="31EC0372" w:rsidP="005B6D23">
            <w:pPr>
              <w:spacing w:after="0" w:line="240" w:lineRule="auto"/>
            </w:pPr>
            <w:r w:rsidRPr="005B6D23">
              <w:rPr>
                <w:rFonts w:eastAsia="Arial" w:cs="Arial"/>
                <w:color w:val="FFFFFF" w:themeColor="background1"/>
                <w:szCs w:val="22"/>
              </w:rPr>
              <w:t xml:space="preserve"> </w:t>
            </w:r>
          </w:p>
        </w:tc>
      </w:tr>
      <w:tr w:rsidR="31EC0372" w14:paraId="1E5A312F"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64351C7C" w14:textId="68BA2DBC" w:rsidR="31EC0372" w:rsidRPr="00600ED3" w:rsidRDefault="31EC0372" w:rsidP="005B6D23">
            <w:pPr>
              <w:spacing w:after="0" w:line="240" w:lineRule="auto"/>
              <w:rPr>
                <w:rFonts w:cs="Arial"/>
                <w:szCs w:val="22"/>
              </w:rPr>
            </w:pPr>
            <w:r w:rsidRPr="00600ED3">
              <w:rPr>
                <w:rFonts w:eastAsia="Arial" w:cs="Arial"/>
                <w:szCs w:val="22"/>
              </w:rPr>
              <w:t>100</w:t>
            </w:r>
          </w:p>
        </w:tc>
        <w:tc>
          <w:tcPr>
            <w:tcW w:w="4560" w:type="dxa"/>
            <w:tcBorders>
              <w:top w:val="single" w:sz="8" w:space="0" w:color="auto"/>
              <w:left w:val="single" w:sz="8" w:space="0" w:color="auto"/>
              <w:bottom w:val="single" w:sz="8" w:space="0" w:color="auto"/>
              <w:right w:val="single" w:sz="8" w:space="0" w:color="auto"/>
            </w:tcBorders>
            <w:vAlign w:val="center"/>
          </w:tcPr>
          <w:p w14:paraId="553E8D2A" w14:textId="27A01266" w:rsidR="31EC0372" w:rsidRPr="003947EE" w:rsidRDefault="31EC0372" w:rsidP="005B6D23">
            <w:pPr>
              <w:spacing w:after="0" w:line="240" w:lineRule="auto"/>
              <w:rPr>
                <w:rFonts w:cs="Arial"/>
                <w:szCs w:val="22"/>
              </w:rPr>
            </w:pPr>
            <w:r w:rsidRPr="00600ED3">
              <w:rPr>
                <w:rFonts w:eastAsia="Arial" w:cs="Arial"/>
                <w:szCs w:val="22"/>
              </w:rPr>
              <w:t>Notice to be given to other</w:t>
            </w:r>
            <w:r w:rsidR="00B053E0">
              <w:rPr>
                <w:rFonts w:eastAsia="Arial" w:cs="Arial"/>
                <w:szCs w:val="22"/>
              </w:rPr>
              <w:t xml:space="preserve"> persons</w:t>
            </w:r>
            <w:r w:rsidR="00B31332" w:rsidRPr="00600ED3">
              <w:rPr>
                <w:rFonts w:eastAsia="Arial" w:cs="Arial"/>
                <w:szCs w:val="22"/>
              </w:rPr>
              <w:t xml:space="preserve"> </w:t>
            </w:r>
            <w:r w:rsidRPr="00600ED3">
              <w:rPr>
                <w:rFonts w:eastAsia="Arial" w:cs="Arial"/>
                <w:szCs w:val="22"/>
              </w:rPr>
              <w:t>and bodies of proposed order [</w:t>
            </w:r>
            <w:proofErr w:type="spellStart"/>
            <w:r w:rsidRPr="00600ED3">
              <w:rPr>
                <w:rFonts w:eastAsia="Arial" w:cs="Arial"/>
                <w:szCs w:val="22"/>
              </w:rPr>
              <w:t>cf</w:t>
            </w:r>
            <w:proofErr w:type="spellEnd"/>
            <w:r w:rsidRPr="00C0152D">
              <w:rPr>
                <w:rFonts w:eastAsia="Arial" w:cs="Arial"/>
                <w:szCs w:val="22"/>
              </w:rPr>
              <w:t xml:space="preserve"> s 45 and 46 of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076DACB5" w14:textId="3A393BE8" w:rsidR="31EC0372" w:rsidRPr="001B3567" w:rsidRDefault="31EC0372" w:rsidP="005B6D23">
            <w:pPr>
              <w:spacing w:after="0" w:line="240" w:lineRule="auto"/>
            </w:pPr>
            <w:r w:rsidRPr="005B6D23">
              <w:rPr>
                <w:rFonts w:eastAsia="Arial" w:cs="Arial"/>
                <w:szCs w:val="22"/>
              </w:rPr>
              <w:t>Sections 45, 46</w:t>
            </w:r>
          </w:p>
        </w:tc>
        <w:tc>
          <w:tcPr>
            <w:tcW w:w="1695" w:type="dxa"/>
            <w:tcBorders>
              <w:top w:val="single" w:sz="8" w:space="0" w:color="auto"/>
              <w:left w:val="single" w:sz="8" w:space="0" w:color="auto"/>
              <w:bottom w:val="single" w:sz="8" w:space="0" w:color="auto"/>
              <w:right w:val="single" w:sz="8" w:space="0" w:color="auto"/>
            </w:tcBorders>
          </w:tcPr>
          <w:p w14:paraId="3AF7CB77" w14:textId="7AA45888" w:rsidR="31EC0372" w:rsidRPr="001B3567" w:rsidRDefault="31EC0372" w:rsidP="005B6D23">
            <w:pPr>
              <w:spacing w:after="0" w:line="240" w:lineRule="auto"/>
            </w:pPr>
            <w:r w:rsidRPr="005B6D23">
              <w:rPr>
                <w:rFonts w:eastAsia="Arial" w:cs="Arial"/>
                <w:color w:val="FFFFFF" w:themeColor="background1"/>
                <w:szCs w:val="22"/>
              </w:rPr>
              <w:t xml:space="preserve"> </w:t>
            </w:r>
          </w:p>
        </w:tc>
      </w:tr>
      <w:tr w:rsidR="31EC0372" w14:paraId="098C642E"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0A750F7E" w14:textId="61EDD9A6" w:rsidR="31EC0372" w:rsidRPr="00600ED3" w:rsidRDefault="31EC0372" w:rsidP="005B6D23">
            <w:pPr>
              <w:spacing w:after="0" w:line="240" w:lineRule="auto"/>
              <w:rPr>
                <w:rFonts w:cs="Arial"/>
                <w:szCs w:val="22"/>
              </w:rPr>
            </w:pPr>
            <w:r w:rsidRPr="00600ED3">
              <w:rPr>
                <w:rFonts w:eastAsia="Arial" w:cs="Arial"/>
                <w:szCs w:val="22"/>
              </w:rPr>
              <w:t>101</w:t>
            </w:r>
          </w:p>
        </w:tc>
        <w:tc>
          <w:tcPr>
            <w:tcW w:w="4560" w:type="dxa"/>
            <w:tcBorders>
              <w:top w:val="single" w:sz="8" w:space="0" w:color="auto"/>
              <w:left w:val="single" w:sz="8" w:space="0" w:color="auto"/>
              <w:bottom w:val="single" w:sz="8" w:space="0" w:color="auto"/>
              <w:right w:val="single" w:sz="8" w:space="0" w:color="auto"/>
            </w:tcBorders>
            <w:vAlign w:val="center"/>
          </w:tcPr>
          <w:p w14:paraId="310C3FAA" w14:textId="42EEAC12" w:rsidR="31EC0372" w:rsidRPr="00C0152D" w:rsidRDefault="31EC0372" w:rsidP="005B6D23">
            <w:pPr>
              <w:spacing w:after="0" w:line="240" w:lineRule="auto"/>
              <w:rPr>
                <w:rFonts w:cs="Arial"/>
                <w:szCs w:val="22"/>
              </w:rPr>
            </w:pPr>
            <w:r w:rsidRPr="00600ED3">
              <w:rPr>
                <w:rFonts w:eastAsia="Arial" w:cs="Arial"/>
                <w:szCs w:val="22"/>
              </w:rPr>
              <w:t>Consideration of representations [</w:t>
            </w:r>
            <w:proofErr w:type="spellStart"/>
            <w:r w:rsidRPr="00600ED3">
              <w:rPr>
                <w:rFonts w:eastAsia="Arial" w:cs="Arial"/>
                <w:szCs w:val="22"/>
              </w:rPr>
              <w:t>cf</w:t>
            </w:r>
            <w:proofErr w:type="spellEnd"/>
            <w:r w:rsidRPr="00600ED3">
              <w:rPr>
                <w:rFonts w:eastAsia="Arial" w:cs="Arial"/>
                <w:szCs w:val="22"/>
              </w:rPr>
              <w:t xml:space="preserve"> s 47 of RAB]</w:t>
            </w:r>
          </w:p>
        </w:tc>
        <w:tc>
          <w:tcPr>
            <w:tcW w:w="1819" w:type="dxa"/>
            <w:tcBorders>
              <w:top w:val="single" w:sz="8" w:space="0" w:color="auto"/>
              <w:left w:val="single" w:sz="8" w:space="0" w:color="auto"/>
              <w:bottom w:val="single" w:sz="8" w:space="0" w:color="auto"/>
              <w:right w:val="single" w:sz="8" w:space="0" w:color="auto"/>
            </w:tcBorders>
            <w:shd w:val="clear" w:color="auto" w:fill="FFCCFF"/>
            <w:vAlign w:val="center"/>
          </w:tcPr>
          <w:p w14:paraId="0385A791" w14:textId="5DF1A501" w:rsidR="31EC0372" w:rsidRPr="001B3567" w:rsidRDefault="31EC0372" w:rsidP="005B6D23">
            <w:pPr>
              <w:spacing w:after="0" w:line="240" w:lineRule="auto"/>
            </w:pPr>
            <w:r w:rsidRPr="005B6D23">
              <w:rPr>
                <w:rFonts w:eastAsia="Arial" w:cs="Arial"/>
                <w:szCs w:val="22"/>
              </w:rPr>
              <w:t>Section 47</w:t>
            </w:r>
          </w:p>
        </w:tc>
        <w:tc>
          <w:tcPr>
            <w:tcW w:w="1695" w:type="dxa"/>
            <w:tcBorders>
              <w:top w:val="single" w:sz="8" w:space="0" w:color="auto"/>
              <w:left w:val="single" w:sz="8" w:space="0" w:color="auto"/>
              <w:bottom w:val="single" w:sz="8" w:space="0" w:color="auto"/>
              <w:right w:val="single" w:sz="8" w:space="0" w:color="auto"/>
            </w:tcBorders>
          </w:tcPr>
          <w:p w14:paraId="53EB3F8B" w14:textId="759C4B01" w:rsidR="31EC0372" w:rsidRPr="001B3567" w:rsidRDefault="31EC0372" w:rsidP="005B6D23">
            <w:pPr>
              <w:spacing w:after="0" w:line="240" w:lineRule="auto"/>
            </w:pPr>
            <w:r w:rsidRPr="005B6D23">
              <w:rPr>
                <w:rFonts w:eastAsia="Arial" w:cs="Arial"/>
                <w:color w:val="FFFFFF" w:themeColor="background1"/>
                <w:szCs w:val="22"/>
              </w:rPr>
              <w:t xml:space="preserve"> </w:t>
            </w:r>
          </w:p>
        </w:tc>
      </w:tr>
      <w:tr w:rsidR="31EC0372" w14:paraId="70CDE5CE"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33031210" w14:textId="7345C781" w:rsidR="31EC0372" w:rsidRPr="00600ED3" w:rsidRDefault="31EC0372" w:rsidP="005B6D23">
            <w:pPr>
              <w:spacing w:after="0" w:line="240" w:lineRule="auto"/>
              <w:rPr>
                <w:rFonts w:cs="Arial"/>
                <w:szCs w:val="22"/>
              </w:rPr>
            </w:pPr>
            <w:r w:rsidRPr="00600ED3">
              <w:rPr>
                <w:rFonts w:eastAsia="Arial" w:cs="Arial"/>
                <w:szCs w:val="22"/>
              </w:rPr>
              <w:t>102</w:t>
            </w:r>
          </w:p>
        </w:tc>
        <w:tc>
          <w:tcPr>
            <w:tcW w:w="4560" w:type="dxa"/>
            <w:tcBorders>
              <w:top w:val="single" w:sz="8" w:space="0" w:color="auto"/>
              <w:left w:val="single" w:sz="8" w:space="0" w:color="auto"/>
              <w:bottom w:val="single" w:sz="8" w:space="0" w:color="auto"/>
              <w:right w:val="single" w:sz="8" w:space="0" w:color="auto"/>
            </w:tcBorders>
            <w:vAlign w:val="center"/>
          </w:tcPr>
          <w:p w14:paraId="4967CB74" w14:textId="594C0049" w:rsidR="31EC0372" w:rsidRPr="00B55E68" w:rsidRDefault="31EC0372" w:rsidP="005B6D23">
            <w:pPr>
              <w:spacing w:after="0" w:line="240" w:lineRule="auto"/>
              <w:rPr>
                <w:rFonts w:cs="Arial"/>
                <w:szCs w:val="22"/>
              </w:rPr>
            </w:pPr>
            <w:r w:rsidRPr="00600ED3">
              <w:rPr>
                <w:rFonts w:eastAsia="Arial" w:cs="Arial"/>
                <w:szCs w:val="22"/>
              </w:rPr>
              <w:t>Procedure after consideration of written repres</w:t>
            </w:r>
            <w:r w:rsidRPr="00C0152D">
              <w:rPr>
                <w:rFonts w:eastAsia="Arial" w:cs="Arial"/>
                <w:szCs w:val="22"/>
              </w:rPr>
              <w:t>entations [</w:t>
            </w:r>
            <w:proofErr w:type="spellStart"/>
            <w:r w:rsidRPr="00C0152D">
              <w:rPr>
                <w:rFonts w:eastAsia="Arial" w:cs="Arial"/>
                <w:szCs w:val="22"/>
              </w:rPr>
              <w:t>cf</w:t>
            </w:r>
            <w:proofErr w:type="spellEnd"/>
            <w:r w:rsidRPr="00C0152D">
              <w:rPr>
                <w:rFonts w:eastAsia="Arial" w:cs="Arial"/>
                <w:szCs w:val="22"/>
              </w:rPr>
              <w:t xml:space="preserve"> s 48 of RAB]</w:t>
            </w:r>
          </w:p>
        </w:tc>
        <w:tc>
          <w:tcPr>
            <w:tcW w:w="1819" w:type="dxa"/>
            <w:tcBorders>
              <w:top w:val="single" w:sz="8" w:space="0" w:color="auto"/>
              <w:left w:val="single" w:sz="8" w:space="0" w:color="auto"/>
              <w:bottom w:val="single" w:sz="8" w:space="0" w:color="auto"/>
              <w:right w:val="single" w:sz="8" w:space="0" w:color="auto"/>
            </w:tcBorders>
            <w:shd w:val="clear" w:color="auto" w:fill="FFCCFF"/>
            <w:vAlign w:val="center"/>
          </w:tcPr>
          <w:p w14:paraId="51FFBC1D" w14:textId="7A790ADC" w:rsidR="31EC0372" w:rsidRPr="001B3567" w:rsidRDefault="31EC0372" w:rsidP="005B6D23">
            <w:pPr>
              <w:spacing w:after="0" w:line="240" w:lineRule="auto"/>
            </w:pPr>
            <w:r w:rsidRPr="005B6D23">
              <w:rPr>
                <w:rFonts w:eastAsia="Arial" w:cs="Arial"/>
                <w:szCs w:val="22"/>
              </w:rPr>
              <w:t>Section 48</w:t>
            </w:r>
          </w:p>
        </w:tc>
        <w:tc>
          <w:tcPr>
            <w:tcW w:w="1695" w:type="dxa"/>
            <w:tcBorders>
              <w:top w:val="single" w:sz="8" w:space="0" w:color="auto"/>
              <w:left w:val="single" w:sz="8" w:space="0" w:color="auto"/>
              <w:bottom w:val="single" w:sz="8" w:space="0" w:color="auto"/>
              <w:right w:val="single" w:sz="8" w:space="0" w:color="auto"/>
            </w:tcBorders>
          </w:tcPr>
          <w:p w14:paraId="213242A5" w14:textId="2B3FAFBF" w:rsidR="31EC0372" w:rsidRPr="001B3567" w:rsidRDefault="31EC0372" w:rsidP="005B6D23">
            <w:pPr>
              <w:spacing w:after="0" w:line="240" w:lineRule="auto"/>
            </w:pPr>
            <w:r w:rsidRPr="005B6D23">
              <w:rPr>
                <w:rFonts w:eastAsia="Arial" w:cs="Arial"/>
                <w:color w:val="FFFFFF" w:themeColor="background1"/>
                <w:szCs w:val="22"/>
              </w:rPr>
              <w:t xml:space="preserve"> </w:t>
            </w:r>
          </w:p>
        </w:tc>
      </w:tr>
      <w:tr w:rsidR="000444E1" w:rsidRPr="001631D8" w14:paraId="190988C1" w14:textId="77777777" w:rsidTr="008E7662">
        <w:tc>
          <w:tcPr>
            <w:tcW w:w="9631" w:type="dxa"/>
            <w:gridSpan w:val="4"/>
            <w:tcBorders>
              <w:top w:val="single" w:sz="8" w:space="0" w:color="auto"/>
              <w:left w:val="single" w:sz="8" w:space="0" w:color="auto"/>
              <w:bottom w:val="single" w:sz="8" w:space="0" w:color="auto"/>
              <w:right w:val="single" w:sz="8" w:space="0" w:color="auto"/>
            </w:tcBorders>
            <w:vAlign w:val="center"/>
          </w:tcPr>
          <w:p w14:paraId="7D0AB979" w14:textId="7F8255AB" w:rsidR="000444E1" w:rsidRPr="005B6D23" w:rsidRDefault="000444E1" w:rsidP="005B6D23">
            <w:pPr>
              <w:spacing w:line="240" w:lineRule="auto"/>
              <w:rPr>
                <w:rFonts w:eastAsia="Arial" w:cs="Arial"/>
                <w:b/>
                <w:color w:val="000066"/>
                <w:szCs w:val="22"/>
              </w:rPr>
            </w:pPr>
            <w:r w:rsidRPr="005B6D23">
              <w:rPr>
                <w:rFonts w:eastAsia="Arial" w:cs="Arial"/>
                <w:b/>
                <w:color w:val="000066"/>
                <w:szCs w:val="22"/>
              </w:rPr>
              <w:t xml:space="preserve">Division 4 Appeals </w:t>
            </w:r>
          </w:p>
        </w:tc>
      </w:tr>
      <w:tr w:rsidR="31EC0372" w14:paraId="1432BCFC"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66746AE5" w14:textId="1F87249D" w:rsidR="31EC0372" w:rsidRPr="00600ED3" w:rsidRDefault="31EC0372" w:rsidP="005B6D23">
            <w:pPr>
              <w:spacing w:after="0" w:line="240" w:lineRule="auto"/>
              <w:rPr>
                <w:rFonts w:cs="Arial"/>
                <w:szCs w:val="22"/>
              </w:rPr>
            </w:pPr>
            <w:r w:rsidRPr="00600ED3">
              <w:rPr>
                <w:rFonts w:eastAsia="Arial" w:cs="Arial"/>
                <w:szCs w:val="22"/>
              </w:rPr>
              <w:t>103</w:t>
            </w:r>
          </w:p>
        </w:tc>
        <w:tc>
          <w:tcPr>
            <w:tcW w:w="4560" w:type="dxa"/>
            <w:tcBorders>
              <w:top w:val="single" w:sz="8" w:space="0" w:color="auto"/>
              <w:left w:val="single" w:sz="8" w:space="0" w:color="auto"/>
              <w:bottom w:val="single" w:sz="8" w:space="0" w:color="auto"/>
              <w:right w:val="single" w:sz="8" w:space="0" w:color="auto"/>
            </w:tcBorders>
            <w:vAlign w:val="center"/>
          </w:tcPr>
          <w:p w14:paraId="0D8C61CF" w14:textId="53B3D0E0" w:rsidR="31EC0372" w:rsidRPr="00B55E68" w:rsidRDefault="31EC0372" w:rsidP="005B6D23">
            <w:pPr>
              <w:spacing w:after="0" w:line="240" w:lineRule="auto"/>
              <w:rPr>
                <w:rFonts w:cs="Arial"/>
                <w:szCs w:val="22"/>
              </w:rPr>
            </w:pPr>
            <w:r w:rsidRPr="00600ED3">
              <w:rPr>
                <w:rFonts w:eastAsia="Arial" w:cs="Arial"/>
                <w:szCs w:val="22"/>
              </w:rPr>
              <w:t xml:space="preserve">Appeals in relation to </w:t>
            </w:r>
            <w:r w:rsidRPr="00C0152D">
              <w:rPr>
                <w:rFonts w:eastAsia="Arial" w:cs="Arial"/>
                <w:szCs w:val="22"/>
              </w:rPr>
              <w:t>orders [</w:t>
            </w:r>
            <w:proofErr w:type="spellStart"/>
            <w:r w:rsidRPr="00C0152D">
              <w:rPr>
                <w:rFonts w:eastAsia="Arial" w:cs="Arial"/>
                <w:szCs w:val="22"/>
              </w:rPr>
              <w:t>cf</w:t>
            </w:r>
            <w:proofErr w:type="spellEnd"/>
            <w:r w:rsidRPr="00C0152D">
              <w:rPr>
                <w:rFonts w:eastAsia="Arial" w:cs="Arial"/>
                <w:szCs w:val="22"/>
              </w:rPr>
              <w:t xml:space="preserve"> s 49 of RAB]</w:t>
            </w:r>
          </w:p>
        </w:tc>
        <w:tc>
          <w:tcPr>
            <w:tcW w:w="1819" w:type="dxa"/>
            <w:tcBorders>
              <w:top w:val="single" w:sz="8" w:space="0" w:color="auto"/>
              <w:left w:val="single" w:sz="8" w:space="0" w:color="auto"/>
              <w:bottom w:val="single" w:sz="8" w:space="0" w:color="auto"/>
              <w:right w:val="single" w:sz="8" w:space="0" w:color="auto"/>
            </w:tcBorders>
            <w:shd w:val="clear" w:color="auto" w:fill="FFCCFF"/>
            <w:vAlign w:val="center"/>
          </w:tcPr>
          <w:p w14:paraId="7F78236E" w14:textId="1C11D849" w:rsidR="31EC0372" w:rsidRPr="001B3567" w:rsidRDefault="31EC0372" w:rsidP="005B6D23">
            <w:pPr>
              <w:spacing w:after="0" w:line="240" w:lineRule="auto"/>
            </w:pPr>
            <w:r w:rsidRPr="005B6D23">
              <w:rPr>
                <w:rFonts w:eastAsia="Arial" w:cs="Arial"/>
                <w:szCs w:val="22"/>
              </w:rPr>
              <w:t>Section 49</w:t>
            </w:r>
          </w:p>
        </w:tc>
        <w:tc>
          <w:tcPr>
            <w:tcW w:w="1695" w:type="dxa"/>
            <w:tcBorders>
              <w:top w:val="single" w:sz="8" w:space="0" w:color="auto"/>
              <w:left w:val="single" w:sz="8" w:space="0" w:color="auto"/>
              <w:bottom w:val="single" w:sz="8" w:space="0" w:color="auto"/>
              <w:right w:val="single" w:sz="8" w:space="0" w:color="auto"/>
            </w:tcBorders>
          </w:tcPr>
          <w:p w14:paraId="5A211FB1" w14:textId="5C3C3A87" w:rsidR="31EC0372" w:rsidRPr="00600ED3" w:rsidRDefault="31EC0372" w:rsidP="005B6D23">
            <w:pPr>
              <w:spacing w:after="0" w:line="240" w:lineRule="auto"/>
              <w:rPr>
                <w:rFonts w:cs="Arial"/>
                <w:szCs w:val="22"/>
              </w:rPr>
            </w:pPr>
            <w:r w:rsidRPr="00600ED3">
              <w:rPr>
                <w:rFonts w:eastAsia="Arial" w:cs="Arial"/>
                <w:b/>
                <w:color w:val="FFFFFF" w:themeColor="background1"/>
                <w:szCs w:val="22"/>
              </w:rPr>
              <w:t xml:space="preserve"> </w:t>
            </w:r>
          </w:p>
        </w:tc>
      </w:tr>
      <w:tr w:rsidR="31EC0372" w14:paraId="292E9D48"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63617C35" w14:textId="67F2120E" w:rsidR="31EC0372" w:rsidRPr="00600ED3" w:rsidRDefault="31EC0372" w:rsidP="005B6D23">
            <w:pPr>
              <w:spacing w:after="0" w:line="240" w:lineRule="auto"/>
              <w:rPr>
                <w:rFonts w:cs="Arial"/>
                <w:szCs w:val="22"/>
              </w:rPr>
            </w:pPr>
            <w:r w:rsidRPr="00600ED3">
              <w:rPr>
                <w:rFonts w:eastAsia="Arial" w:cs="Arial"/>
                <w:szCs w:val="22"/>
              </w:rPr>
              <w:t>104</w:t>
            </w:r>
          </w:p>
        </w:tc>
        <w:tc>
          <w:tcPr>
            <w:tcW w:w="4560" w:type="dxa"/>
            <w:tcBorders>
              <w:top w:val="single" w:sz="8" w:space="0" w:color="auto"/>
              <w:left w:val="single" w:sz="8" w:space="0" w:color="auto"/>
              <w:bottom w:val="single" w:sz="8" w:space="0" w:color="auto"/>
              <w:right w:val="single" w:sz="8" w:space="0" w:color="auto"/>
            </w:tcBorders>
            <w:vAlign w:val="center"/>
          </w:tcPr>
          <w:p w14:paraId="0DF06A9E" w14:textId="346111D8" w:rsidR="31EC0372" w:rsidRPr="00C0152D" w:rsidRDefault="31EC0372" w:rsidP="005B6D23">
            <w:pPr>
              <w:spacing w:after="0" w:line="240" w:lineRule="auto"/>
              <w:rPr>
                <w:rFonts w:cs="Arial"/>
                <w:szCs w:val="22"/>
              </w:rPr>
            </w:pPr>
            <w:r w:rsidRPr="00600ED3">
              <w:rPr>
                <w:rFonts w:eastAsia="Arial" w:cs="Arial"/>
                <w:szCs w:val="22"/>
              </w:rPr>
              <w:t>Effect of appeal on order [</w:t>
            </w:r>
            <w:proofErr w:type="spellStart"/>
            <w:r w:rsidRPr="00600ED3">
              <w:rPr>
                <w:rFonts w:eastAsia="Arial" w:cs="Arial"/>
                <w:szCs w:val="22"/>
              </w:rPr>
              <w:t>cf</w:t>
            </w:r>
            <w:proofErr w:type="spellEnd"/>
            <w:r w:rsidRPr="00600ED3">
              <w:rPr>
                <w:rFonts w:eastAsia="Arial" w:cs="Arial"/>
                <w:szCs w:val="22"/>
              </w:rPr>
              <w:t xml:space="preserve"> s 50 of RAB]</w:t>
            </w:r>
          </w:p>
        </w:tc>
        <w:tc>
          <w:tcPr>
            <w:tcW w:w="1819" w:type="dxa"/>
            <w:tcBorders>
              <w:top w:val="single" w:sz="8" w:space="0" w:color="auto"/>
              <w:left w:val="single" w:sz="8" w:space="0" w:color="auto"/>
              <w:bottom w:val="single" w:sz="8" w:space="0" w:color="auto"/>
              <w:right w:val="single" w:sz="8" w:space="0" w:color="auto"/>
            </w:tcBorders>
            <w:shd w:val="clear" w:color="auto" w:fill="FFCCFF"/>
            <w:vAlign w:val="center"/>
          </w:tcPr>
          <w:p w14:paraId="052159CB" w14:textId="091E908B" w:rsidR="31EC0372" w:rsidRPr="001B3567" w:rsidRDefault="31EC0372" w:rsidP="005B6D23">
            <w:pPr>
              <w:spacing w:after="0" w:line="240" w:lineRule="auto"/>
            </w:pPr>
            <w:r w:rsidRPr="005B6D23">
              <w:rPr>
                <w:rFonts w:eastAsia="Arial" w:cs="Arial"/>
                <w:szCs w:val="22"/>
              </w:rPr>
              <w:t>Section 50</w:t>
            </w:r>
          </w:p>
        </w:tc>
        <w:tc>
          <w:tcPr>
            <w:tcW w:w="1695" w:type="dxa"/>
            <w:tcBorders>
              <w:top w:val="single" w:sz="8" w:space="0" w:color="auto"/>
              <w:left w:val="single" w:sz="8" w:space="0" w:color="auto"/>
              <w:bottom w:val="single" w:sz="8" w:space="0" w:color="auto"/>
              <w:right w:val="single" w:sz="8" w:space="0" w:color="auto"/>
            </w:tcBorders>
          </w:tcPr>
          <w:p w14:paraId="3C82A141" w14:textId="4418E6F2" w:rsidR="31EC0372" w:rsidRPr="00600ED3" w:rsidRDefault="31EC0372" w:rsidP="005B6D23">
            <w:pPr>
              <w:spacing w:after="0" w:line="240" w:lineRule="auto"/>
              <w:rPr>
                <w:rFonts w:cs="Arial"/>
                <w:szCs w:val="22"/>
              </w:rPr>
            </w:pPr>
            <w:r w:rsidRPr="00600ED3">
              <w:rPr>
                <w:rFonts w:eastAsia="Arial" w:cs="Arial"/>
                <w:b/>
                <w:color w:val="FFFFFF" w:themeColor="background1"/>
                <w:szCs w:val="22"/>
              </w:rPr>
              <w:t xml:space="preserve"> </w:t>
            </w:r>
          </w:p>
        </w:tc>
      </w:tr>
      <w:tr w:rsidR="000444E1" w:rsidRPr="001631D8" w14:paraId="7D714B80" w14:textId="77777777" w:rsidTr="008E7662">
        <w:tc>
          <w:tcPr>
            <w:tcW w:w="9631" w:type="dxa"/>
            <w:gridSpan w:val="4"/>
            <w:tcBorders>
              <w:top w:val="single" w:sz="8" w:space="0" w:color="auto"/>
              <w:left w:val="single" w:sz="8" w:space="0" w:color="auto"/>
              <w:bottom w:val="single" w:sz="8" w:space="0" w:color="auto"/>
              <w:right w:val="single" w:sz="8" w:space="0" w:color="auto"/>
            </w:tcBorders>
            <w:vAlign w:val="center"/>
          </w:tcPr>
          <w:p w14:paraId="10291ABE" w14:textId="7B81699B" w:rsidR="000444E1" w:rsidRPr="005B6D23" w:rsidRDefault="000444E1" w:rsidP="005B6D23">
            <w:pPr>
              <w:spacing w:line="240" w:lineRule="auto"/>
              <w:rPr>
                <w:rFonts w:eastAsia="Arial" w:cs="Arial"/>
                <w:b/>
                <w:color w:val="000066"/>
                <w:szCs w:val="22"/>
              </w:rPr>
            </w:pPr>
            <w:r w:rsidRPr="005B6D23">
              <w:rPr>
                <w:rFonts w:eastAsia="Arial" w:cs="Arial"/>
                <w:b/>
                <w:color w:val="000066"/>
                <w:szCs w:val="22"/>
              </w:rPr>
              <w:t xml:space="preserve">Division 5 Compliance cost notices </w:t>
            </w:r>
          </w:p>
        </w:tc>
      </w:tr>
      <w:tr w:rsidR="31EC0372" w14:paraId="344D30C0"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71EBE835" w14:textId="307035D1" w:rsidR="31EC0372" w:rsidRPr="00600ED3" w:rsidRDefault="31EC0372" w:rsidP="005B6D23">
            <w:pPr>
              <w:spacing w:after="0" w:line="240" w:lineRule="auto"/>
              <w:rPr>
                <w:rFonts w:cs="Arial"/>
                <w:szCs w:val="22"/>
              </w:rPr>
            </w:pPr>
            <w:r w:rsidRPr="00600ED3">
              <w:rPr>
                <w:rFonts w:eastAsia="Arial" w:cs="Arial"/>
                <w:szCs w:val="22"/>
              </w:rPr>
              <w:lastRenderedPageBreak/>
              <w:t>105</w:t>
            </w:r>
          </w:p>
        </w:tc>
        <w:tc>
          <w:tcPr>
            <w:tcW w:w="4560" w:type="dxa"/>
            <w:tcBorders>
              <w:top w:val="single" w:sz="8" w:space="0" w:color="auto"/>
              <w:left w:val="single" w:sz="8" w:space="0" w:color="auto"/>
              <w:bottom w:val="single" w:sz="8" w:space="0" w:color="auto"/>
              <w:right w:val="single" w:sz="8" w:space="0" w:color="auto"/>
            </w:tcBorders>
            <w:vAlign w:val="center"/>
          </w:tcPr>
          <w:p w14:paraId="5DFACD47" w14:textId="172C1912" w:rsidR="31EC0372" w:rsidRPr="003947EE" w:rsidRDefault="31EC0372" w:rsidP="005B6D23">
            <w:pPr>
              <w:spacing w:after="0" w:line="240" w:lineRule="auto"/>
              <w:rPr>
                <w:rFonts w:cs="Arial"/>
                <w:szCs w:val="22"/>
              </w:rPr>
            </w:pPr>
            <w:r w:rsidRPr="00600ED3">
              <w:rPr>
                <w:rFonts w:eastAsia="Arial" w:cs="Arial"/>
                <w:szCs w:val="22"/>
              </w:rPr>
              <w:t>Circumstances for giving co</w:t>
            </w:r>
            <w:r w:rsidRPr="00C0152D">
              <w:rPr>
                <w:rFonts w:eastAsia="Arial" w:cs="Arial"/>
                <w:szCs w:val="22"/>
              </w:rPr>
              <w:t>mpliance cost notice</w:t>
            </w:r>
          </w:p>
        </w:tc>
        <w:tc>
          <w:tcPr>
            <w:tcW w:w="1819" w:type="dxa"/>
            <w:tcBorders>
              <w:top w:val="single" w:sz="8" w:space="0" w:color="auto"/>
              <w:left w:val="single" w:sz="8" w:space="0" w:color="auto"/>
              <w:bottom w:val="single" w:sz="8" w:space="0" w:color="auto"/>
              <w:right w:val="single" w:sz="8" w:space="0" w:color="auto"/>
            </w:tcBorders>
            <w:shd w:val="clear" w:color="auto" w:fill="FFCCFF"/>
            <w:vAlign w:val="center"/>
          </w:tcPr>
          <w:p w14:paraId="04FE09FF" w14:textId="6453357A" w:rsidR="31EC0372" w:rsidRPr="001B3567" w:rsidRDefault="31EC0372" w:rsidP="005B6D23">
            <w:pPr>
              <w:spacing w:after="0" w:line="240" w:lineRule="auto"/>
            </w:pPr>
            <w:r w:rsidRPr="005B6D23">
              <w:rPr>
                <w:rFonts w:eastAsia="Arial" w:cs="Arial"/>
                <w:szCs w:val="22"/>
              </w:rPr>
              <w:t>Section 51 (1)</w:t>
            </w:r>
          </w:p>
        </w:tc>
        <w:tc>
          <w:tcPr>
            <w:tcW w:w="1695" w:type="dxa"/>
            <w:tcBorders>
              <w:top w:val="single" w:sz="8" w:space="0" w:color="auto"/>
              <w:left w:val="single" w:sz="8" w:space="0" w:color="auto"/>
              <w:bottom w:val="single" w:sz="8" w:space="0" w:color="auto"/>
              <w:right w:val="single" w:sz="8" w:space="0" w:color="auto"/>
            </w:tcBorders>
          </w:tcPr>
          <w:p w14:paraId="6E030982" w14:textId="66488FCE" w:rsidR="31EC0372" w:rsidRPr="00600ED3" w:rsidRDefault="31EC0372" w:rsidP="005B6D23">
            <w:pPr>
              <w:spacing w:after="0" w:line="240" w:lineRule="auto"/>
              <w:rPr>
                <w:rFonts w:cs="Arial"/>
                <w:szCs w:val="22"/>
              </w:rPr>
            </w:pPr>
            <w:r w:rsidRPr="00600ED3">
              <w:rPr>
                <w:rFonts w:eastAsia="Arial" w:cs="Arial"/>
                <w:b/>
                <w:color w:val="FFFFFF" w:themeColor="background1"/>
                <w:szCs w:val="22"/>
              </w:rPr>
              <w:t xml:space="preserve"> </w:t>
            </w:r>
          </w:p>
        </w:tc>
      </w:tr>
      <w:tr w:rsidR="31EC0372" w14:paraId="133A55B4"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58ACA6D5" w14:textId="36905E26" w:rsidR="31EC0372" w:rsidRPr="00600ED3" w:rsidRDefault="31EC0372" w:rsidP="005B6D23">
            <w:pPr>
              <w:spacing w:after="0" w:line="240" w:lineRule="auto"/>
              <w:rPr>
                <w:rFonts w:cs="Arial"/>
                <w:szCs w:val="22"/>
              </w:rPr>
            </w:pPr>
            <w:r w:rsidRPr="00600ED3">
              <w:rPr>
                <w:rFonts w:eastAsia="Arial" w:cs="Arial"/>
                <w:szCs w:val="22"/>
              </w:rPr>
              <w:t>106</w:t>
            </w:r>
          </w:p>
        </w:tc>
        <w:tc>
          <w:tcPr>
            <w:tcW w:w="4560" w:type="dxa"/>
            <w:tcBorders>
              <w:top w:val="single" w:sz="8" w:space="0" w:color="auto"/>
              <w:left w:val="single" w:sz="8" w:space="0" w:color="auto"/>
              <w:bottom w:val="single" w:sz="8" w:space="0" w:color="auto"/>
              <w:right w:val="single" w:sz="8" w:space="0" w:color="auto"/>
            </w:tcBorders>
            <w:vAlign w:val="center"/>
          </w:tcPr>
          <w:p w14:paraId="5FA1BC5B" w14:textId="0AF65799" w:rsidR="31EC0372" w:rsidRPr="003947EE" w:rsidRDefault="31EC0372" w:rsidP="005B6D23">
            <w:pPr>
              <w:spacing w:after="0" w:line="240" w:lineRule="auto"/>
              <w:rPr>
                <w:rFonts w:cs="Arial"/>
                <w:szCs w:val="22"/>
              </w:rPr>
            </w:pPr>
            <w:r w:rsidRPr="00600ED3">
              <w:rPr>
                <w:rFonts w:eastAsia="Arial" w:cs="Arial"/>
                <w:szCs w:val="22"/>
              </w:rPr>
              <w:t>Issue of compliance cost notices [</w:t>
            </w:r>
            <w:proofErr w:type="spellStart"/>
            <w:r w:rsidRPr="00600ED3">
              <w:rPr>
                <w:rFonts w:eastAsia="Arial" w:cs="Arial"/>
                <w:szCs w:val="22"/>
              </w:rPr>
              <w:t>cf</w:t>
            </w:r>
            <w:proofErr w:type="spellEnd"/>
            <w:r w:rsidRPr="00C0152D">
              <w:rPr>
                <w:rFonts w:eastAsia="Arial" w:cs="Arial"/>
                <w:szCs w:val="22"/>
              </w:rPr>
              <w:t xml:space="preserve"> s 51 of RAB]</w:t>
            </w:r>
          </w:p>
        </w:tc>
        <w:tc>
          <w:tcPr>
            <w:tcW w:w="1819" w:type="dxa"/>
            <w:tcBorders>
              <w:top w:val="single" w:sz="8" w:space="0" w:color="auto"/>
              <w:left w:val="single" w:sz="8" w:space="0" w:color="auto"/>
              <w:bottom w:val="single" w:sz="8" w:space="0" w:color="auto"/>
              <w:right w:val="single" w:sz="8" w:space="0" w:color="auto"/>
            </w:tcBorders>
            <w:shd w:val="clear" w:color="auto" w:fill="FFCCFF"/>
            <w:vAlign w:val="center"/>
          </w:tcPr>
          <w:p w14:paraId="590D7F41" w14:textId="38ED479F" w:rsidR="31EC0372" w:rsidRPr="001B3567" w:rsidRDefault="31EC0372" w:rsidP="005B6D23">
            <w:pPr>
              <w:spacing w:after="0" w:line="240" w:lineRule="auto"/>
            </w:pPr>
            <w:r w:rsidRPr="005B6D23">
              <w:rPr>
                <w:rFonts w:eastAsia="Arial" w:cs="Arial"/>
                <w:szCs w:val="22"/>
              </w:rPr>
              <w:t>Section 51</w:t>
            </w:r>
          </w:p>
        </w:tc>
        <w:tc>
          <w:tcPr>
            <w:tcW w:w="1695" w:type="dxa"/>
            <w:tcBorders>
              <w:top w:val="single" w:sz="8" w:space="0" w:color="auto"/>
              <w:left w:val="single" w:sz="8" w:space="0" w:color="auto"/>
              <w:bottom w:val="single" w:sz="8" w:space="0" w:color="auto"/>
              <w:right w:val="single" w:sz="8" w:space="0" w:color="auto"/>
            </w:tcBorders>
          </w:tcPr>
          <w:p w14:paraId="1D18DA35" w14:textId="0D4D3EAD" w:rsidR="31EC0372" w:rsidRPr="00600ED3" w:rsidRDefault="31EC0372" w:rsidP="005B6D23">
            <w:pPr>
              <w:spacing w:after="0" w:line="240" w:lineRule="auto"/>
              <w:rPr>
                <w:rFonts w:cs="Arial"/>
                <w:szCs w:val="22"/>
              </w:rPr>
            </w:pPr>
            <w:r w:rsidRPr="00600ED3">
              <w:rPr>
                <w:rFonts w:eastAsia="Arial" w:cs="Arial"/>
                <w:b/>
                <w:color w:val="FFFFFF" w:themeColor="background1"/>
                <w:szCs w:val="22"/>
              </w:rPr>
              <w:t xml:space="preserve"> </w:t>
            </w:r>
          </w:p>
        </w:tc>
      </w:tr>
      <w:tr w:rsidR="31EC0372" w14:paraId="5DCAE8F5"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30D08D56" w14:textId="0A25887E" w:rsidR="31EC0372" w:rsidRPr="00600ED3" w:rsidRDefault="31EC0372" w:rsidP="005B6D23">
            <w:pPr>
              <w:spacing w:after="0" w:line="240" w:lineRule="auto"/>
              <w:rPr>
                <w:rFonts w:cs="Arial"/>
                <w:szCs w:val="22"/>
              </w:rPr>
            </w:pPr>
            <w:r w:rsidRPr="00600ED3">
              <w:rPr>
                <w:rFonts w:eastAsia="Arial" w:cs="Arial"/>
                <w:szCs w:val="22"/>
              </w:rPr>
              <w:t>107</w:t>
            </w:r>
          </w:p>
        </w:tc>
        <w:tc>
          <w:tcPr>
            <w:tcW w:w="4560" w:type="dxa"/>
            <w:tcBorders>
              <w:top w:val="single" w:sz="8" w:space="0" w:color="auto"/>
              <w:left w:val="single" w:sz="8" w:space="0" w:color="auto"/>
              <w:bottom w:val="single" w:sz="8" w:space="0" w:color="auto"/>
              <w:right w:val="single" w:sz="8" w:space="0" w:color="auto"/>
            </w:tcBorders>
            <w:vAlign w:val="center"/>
          </w:tcPr>
          <w:p w14:paraId="3D46FAC6" w14:textId="278B510A" w:rsidR="31EC0372" w:rsidRPr="00C0152D" w:rsidRDefault="31EC0372" w:rsidP="005B6D23">
            <w:pPr>
              <w:spacing w:after="0" w:line="240" w:lineRule="auto"/>
              <w:rPr>
                <w:rFonts w:cs="Arial"/>
                <w:szCs w:val="22"/>
              </w:rPr>
            </w:pPr>
            <w:r w:rsidRPr="00600ED3">
              <w:rPr>
                <w:rFonts w:eastAsia="Arial" w:cs="Arial"/>
                <w:szCs w:val="22"/>
              </w:rPr>
              <w:t>Appeals concerning compliance cost notices [</w:t>
            </w:r>
            <w:proofErr w:type="spellStart"/>
            <w:r w:rsidRPr="00600ED3">
              <w:rPr>
                <w:rFonts w:eastAsia="Arial" w:cs="Arial"/>
                <w:szCs w:val="22"/>
              </w:rPr>
              <w:t>cf</w:t>
            </w:r>
            <w:proofErr w:type="spellEnd"/>
            <w:r w:rsidRPr="00600ED3">
              <w:rPr>
                <w:rFonts w:eastAsia="Arial" w:cs="Arial"/>
                <w:szCs w:val="22"/>
              </w:rPr>
              <w:t xml:space="preserve"> s 52 of RAB]</w:t>
            </w:r>
          </w:p>
        </w:tc>
        <w:tc>
          <w:tcPr>
            <w:tcW w:w="1819" w:type="dxa"/>
            <w:tcBorders>
              <w:top w:val="single" w:sz="8" w:space="0" w:color="auto"/>
              <w:left w:val="single" w:sz="8" w:space="0" w:color="auto"/>
              <w:bottom w:val="single" w:sz="8" w:space="0" w:color="auto"/>
              <w:right w:val="single" w:sz="8" w:space="0" w:color="auto"/>
            </w:tcBorders>
            <w:shd w:val="clear" w:color="auto" w:fill="FFCCFF"/>
            <w:vAlign w:val="center"/>
          </w:tcPr>
          <w:p w14:paraId="405AC2B3" w14:textId="19528D61" w:rsidR="31EC0372" w:rsidRPr="001B3567" w:rsidRDefault="31EC0372" w:rsidP="005B6D23">
            <w:pPr>
              <w:spacing w:after="0" w:line="240" w:lineRule="auto"/>
            </w:pPr>
            <w:r w:rsidRPr="005B6D23">
              <w:rPr>
                <w:rFonts w:eastAsia="Arial" w:cs="Arial"/>
                <w:szCs w:val="22"/>
              </w:rPr>
              <w:t>Section 52</w:t>
            </w:r>
          </w:p>
        </w:tc>
        <w:tc>
          <w:tcPr>
            <w:tcW w:w="1695" w:type="dxa"/>
            <w:tcBorders>
              <w:top w:val="single" w:sz="8" w:space="0" w:color="auto"/>
              <w:left w:val="single" w:sz="8" w:space="0" w:color="auto"/>
              <w:bottom w:val="single" w:sz="8" w:space="0" w:color="auto"/>
              <w:right w:val="single" w:sz="8" w:space="0" w:color="auto"/>
            </w:tcBorders>
          </w:tcPr>
          <w:p w14:paraId="6A1F439F" w14:textId="476C4181" w:rsidR="31EC0372" w:rsidRPr="00600ED3" w:rsidRDefault="31EC0372" w:rsidP="005B6D23">
            <w:pPr>
              <w:spacing w:after="0" w:line="240" w:lineRule="auto"/>
              <w:rPr>
                <w:rFonts w:cs="Arial"/>
                <w:szCs w:val="22"/>
              </w:rPr>
            </w:pPr>
            <w:r w:rsidRPr="00600ED3">
              <w:rPr>
                <w:rFonts w:eastAsia="Arial" w:cs="Arial"/>
                <w:b/>
                <w:color w:val="FFFFFF" w:themeColor="background1"/>
                <w:szCs w:val="22"/>
              </w:rPr>
              <w:t xml:space="preserve"> </w:t>
            </w:r>
          </w:p>
        </w:tc>
      </w:tr>
      <w:tr w:rsidR="000444E1" w:rsidRPr="001631D8" w14:paraId="336798FB" w14:textId="77777777" w:rsidTr="008E7662">
        <w:tc>
          <w:tcPr>
            <w:tcW w:w="9631" w:type="dxa"/>
            <w:gridSpan w:val="4"/>
            <w:tcBorders>
              <w:top w:val="single" w:sz="8" w:space="0" w:color="auto"/>
              <w:left w:val="single" w:sz="8" w:space="0" w:color="auto"/>
              <w:bottom w:val="single" w:sz="8" w:space="0" w:color="auto"/>
              <w:right w:val="single" w:sz="8" w:space="0" w:color="auto"/>
            </w:tcBorders>
            <w:vAlign w:val="center"/>
          </w:tcPr>
          <w:p w14:paraId="5A8ADD54" w14:textId="41F0A99A" w:rsidR="000444E1" w:rsidRPr="005B6D23" w:rsidRDefault="000444E1" w:rsidP="005B6D23">
            <w:pPr>
              <w:spacing w:line="240" w:lineRule="auto"/>
              <w:rPr>
                <w:rFonts w:eastAsia="Arial" w:cs="Arial"/>
                <w:b/>
                <w:color w:val="000066"/>
                <w:szCs w:val="22"/>
              </w:rPr>
            </w:pPr>
            <w:r w:rsidRPr="005B6D23">
              <w:rPr>
                <w:rFonts w:eastAsia="Arial" w:cs="Arial"/>
                <w:b/>
                <w:color w:val="000066"/>
                <w:szCs w:val="22"/>
              </w:rPr>
              <w:t xml:space="preserve">Division 6 Miscellaneous </w:t>
            </w:r>
          </w:p>
        </w:tc>
      </w:tr>
      <w:tr w:rsidR="31EC0372" w14:paraId="3B465DAC"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4A451A00" w14:textId="7D483882" w:rsidR="31EC0372" w:rsidRPr="00600ED3" w:rsidRDefault="31EC0372" w:rsidP="005B6D23">
            <w:pPr>
              <w:spacing w:after="0" w:line="240" w:lineRule="auto"/>
              <w:rPr>
                <w:rFonts w:cs="Arial"/>
                <w:szCs w:val="22"/>
              </w:rPr>
            </w:pPr>
            <w:r w:rsidRPr="00600ED3">
              <w:rPr>
                <w:rFonts w:eastAsia="Arial" w:cs="Arial"/>
                <w:szCs w:val="22"/>
              </w:rPr>
              <w:t>108</w:t>
            </w:r>
          </w:p>
        </w:tc>
        <w:tc>
          <w:tcPr>
            <w:tcW w:w="4560" w:type="dxa"/>
            <w:tcBorders>
              <w:top w:val="single" w:sz="8" w:space="0" w:color="auto"/>
              <w:left w:val="single" w:sz="8" w:space="0" w:color="auto"/>
              <w:bottom w:val="single" w:sz="8" w:space="0" w:color="auto"/>
              <w:right w:val="single" w:sz="8" w:space="0" w:color="auto"/>
            </w:tcBorders>
            <w:vAlign w:val="center"/>
          </w:tcPr>
          <w:p w14:paraId="5965DCBE" w14:textId="26B0B8E9" w:rsidR="31EC0372" w:rsidRPr="00C0152D" w:rsidRDefault="31EC0372" w:rsidP="005B6D23">
            <w:pPr>
              <w:spacing w:after="0" w:line="240" w:lineRule="auto"/>
              <w:rPr>
                <w:rFonts w:cs="Arial"/>
                <w:szCs w:val="22"/>
              </w:rPr>
            </w:pPr>
            <w:r w:rsidRPr="00600ED3">
              <w:rPr>
                <w:rFonts w:eastAsia="Arial" w:cs="Arial"/>
                <w:szCs w:val="22"/>
              </w:rPr>
              <w:t>Combined orders [</w:t>
            </w:r>
            <w:proofErr w:type="spellStart"/>
            <w:r w:rsidRPr="00600ED3">
              <w:rPr>
                <w:rFonts w:eastAsia="Arial" w:cs="Arial"/>
                <w:szCs w:val="22"/>
              </w:rPr>
              <w:t>cf</w:t>
            </w:r>
            <w:proofErr w:type="spellEnd"/>
            <w:r w:rsidRPr="00600ED3">
              <w:rPr>
                <w:rFonts w:eastAsia="Arial" w:cs="Arial"/>
                <w:szCs w:val="22"/>
              </w:rPr>
              <w:t xml:space="preserve"> s 53 RAB]</w:t>
            </w:r>
          </w:p>
        </w:tc>
        <w:tc>
          <w:tcPr>
            <w:tcW w:w="1819" w:type="dxa"/>
            <w:tcBorders>
              <w:top w:val="single" w:sz="8" w:space="0" w:color="auto"/>
              <w:left w:val="single" w:sz="8" w:space="0" w:color="auto"/>
              <w:bottom w:val="single" w:sz="8" w:space="0" w:color="auto"/>
              <w:right w:val="single" w:sz="8" w:space="0" w:color="auto"/>
            </w:tcBorders>
            <w:shd w:val="clear" w:color="auto" w:fill="FFCCFF"/>
            <w:vAlign w:val="center"/>
          </w:tcPr>
          <w:p w14:paraId="12CF3A90" w14:textId="1C3B868C" w:rsidR="31EC0372" w:rsidRPr="001B3567" w:rsidRDefault="31EC0372" w:rsidP="005B6D23">
            <w:pPr>
              <w:spacing w:after="0" w:line="240" w:lineRule="auto"/>
            </w:pPr>
            <w:r w:rsidRPr="005B6D23">
              <w:rPr>
                <w:rFonts w:eastAsia="Arial" w:cs="Arial"/>
                <w:szCs w:val="22"/>
              </w:rPr>
              <w:t>Section 53</w:t>
            </w:r>
          </w:p>
        </w:tc>
        <w:tc>
          <w:tcPr>
            <w:tcW w:w="1695" w:type="dxa"/>
            <w:tcBorders>
              <w:top w:val="single" w:sz="8" w:space="0" w:color="auto"/>
              <w:left w:val="single" w:sz="8" w:space="0" w:color="auto"/>
              <w:bottom w:val="single" w:sz="8" w:space="0" w:color="auto"/>
              <w:right w:val="single" w:sz="8" w:space="0" w:color="auto"/>
            </w:tcBorders>
          </w:tcPr>
          <w:p w14:paraId="4E827E54" w14:textId="7D2B6615" w:rsidR="31EC0372" w:rsidRPr="00600ED3" w:rsidRDefault="31EC0372" w:rsidP="005B6D23">
            <w:pPr>
              <w:spacing w:after="0" w:line="240" w:lineRule="auto"/>
              <w:rPr>
                <w:rFonts w:cs="Arial"/>
                <w:szCs w:val="22"/>
              </w:rPr>
            </w:pPr>
            <w:r w:rsidRPr="00600ED3">
              <w:rPr>
                <w:rFonts w:eastAsia="Arial" w:cs="Arial"/>
                <w:b/>
                <w:color w:val="FFFFFF" w:themeColor="background1"/>
                <w:szCs w:val="22"/>
              </w:rPr>
              <w:t xml:space="preserve"> </w:t>
            </w:r>
          </w:p>
        </w:tc>
      </w:tr>
      <w:tr w:rsidR="31EC0372" w14:paraId="3997C163"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18E23E01" w14:textId="68B8FA5C" w:rsidR="31EC0372" w:rsidRPr="00600ED3" w:rsidRDefault="31EC0372" w:rsidP="005B6D23">
            <w:pPr>
              <w:spacing w:after="0" w:line="240" w:lineRule="auto"/>
              <w:rPr>
                <w:rFonts w:cs="Arial"/>
                <w:szCs w:val="22"/>
              </w:rPr>
            </w:pPr>
            <w:r w:rsidRPr="00600ED3">
              <w:rPr>
                <w:rFonts w:eastAsia="Arial" w:cs="Arial"/>
                <w:szCs w:val="22"/>
              </w:rPr>
              <w:t>109</w:t>
            </w:r>
          </w:p>
        </w:tc>
        <w:tc>
          <w:tcPr>
            <w:tcW w:w="4560" w:type="dxa"/>
            <w:tcBorders>
              <w:top w:val="single" w:sz="8" w:space="0" w:color="auto"/>
              <w:left w:val="single" w:sz="8" w:space="0" w:color="auto"/>
              <w:bottom w:val="single" w:sz="8" w:space="0" w:color="auto"/>
              <w:right w:val="single" w:sz="8" w:space="0" w:color="auto"/>
            </w:tcBorders>
            <w:vAlign w:val="center"/>
          </w:tcPr>
          <w:p w14:paraId="08B02571" w14:textId="64B29909" w:rsidR="31EC0372" w:rsidRPr="00C0152D" w:rsidRDefault="31EC0372" w:rsidP="005B6D23">
            <w:pPr>
              <w:spacing w:after="0" w:line="240" w:lineRule="auto"/>
              <w:rPr>
                <w:rFonts w:cs="Arial"/>
                <w:szCs w:val="22"/>
              </w:rPr>
            </w:pPr>
            <w:r w:rsidRPr="00600ED3">
              <w:rPr>
                <w:rFonts w:eastAsia="Arial" w:cs="Arial"/>
                <w:szCs w:val="22"/>
              </w:rPr>
              <w:t>Orders may be given to 2 or more</w:t>
            </w:r>
            <w:r w:rsidR="00104905">
              <w:rPr>
                <w:rFonts w:eastAsia="Arial" w:cs="Arial"/>
                <w:szCs w:val="22"/>
              </w:rPr>
              <w:t xml:space="preserve"> persons</w:t>
            </w:r>
            <w:r w:rsidR="00B31332" w:rsidRPr="00600ED3">
              <w:rPr>
                <w:rFonts w:eastAsia="Arial" w:cs="Arial"/>
                <w:szCs w:val="22"/>
              </w:rPr>
              <w:t xml:space="preserve"> </w:t>
            </w:r>
            <w:r w:rsidRPr="00600ED3">
              <w:rPr>
                <w:rFonts w:eastAsia="Arial" w:cs="Arial"/>
                <w:szCs w:val="22"/>
              </w:rPr>
              <w:t>[</w:t>
            </w:r>
            <w:proofErr w:type="spellStart"/>
            <w:r w:rsidRPr="00600ED3">
              <w:rPr>
                <w:rFonts w:eastAsia="Arial" w:cs="Arial"/>
                <w:szCs w:val="22"/>
              </w:rPr>
              <w:t>cf</w:t>
            </w:r>
            <w:proofErr w:type="spellEnd"/>
            <w:r w:rsidRPr="00600ED3">
              <w:rPr>
                <w:rFonts w:eastAsia="Arial" w:cs="Arial"/>
                <w:szCs w:val="22"/>
              </w:rPr>
              <w:t xml:space="preserve"> s 54 RAB]</w:t>
            </w:r>
          </w:p>
        </w:tc>
        <w:tc>
          <w:tcPr>
            <w:tcW w:w="1819" w:type="dxa"/>
            <w:tcBorders>
              <w:top w:val="single" w:sz="8" w:space="0" w:color="auto"/>
              <w:left w:val="single" w:sz="8" w:space="0" w:color="auto"/>
              <w:bottom w:val="single" w:sz="8" w:space="0" w:color="auto"/>
              <w:right w:val="single" w:sz="8" w:space="0" w:color="auto"/>
            </w:tcBorders>
            <w:shd w:val="clear" w:color="auto" w:fill="FFCCFF"/>
            <w:vAlign w:val="center"/>
          </w:tcPr>
          <w:p w14:paraId="68B8592A" w14:textId="3A7F17D2" w:rsidR="31EC0372" w:rsidRPr="001B3567" w:rsidRDefault="31EC0372" w:rsidP="005B6D23">
            <w:pPr>
              <w:spacing w:after="0" w:line="240" w:lineRule="auto"/>
            </w:pPr>
            <w:r w:rsidRPr="005B6D23">
              <w:rPr>
                <w:rFonts w:eastAsia="Arial" w:cs="Arial"/>
                <w:szCs w:val="22"/>
              </w:rPr>
              <w:t>Section 54</w:t>
            </w:r>
          </w:p>
        </w:tc>
        <w:tc>
          <w:tcPr>
            <w:tcW w:w="1695" w:type="dxa"/>
            <w:tcBorders>
              <w:top w:val="single" w:sz="8" w:space="0" w:color="auto"/>
              <w:left w:val="single" w:sz="8" w:space="0" w:color="auto"/>
              <w:bottom w:val="single" w:sz="8" w:space="0" w:color="auto"/>
              <w:right w:val="single" w:sz="8" w:space="0" w:color="auto"/>
            </w:tcBorders>
          </w:tcPr>
          <w:p w14:paraId="50BD052E" w14:textId="0747CC2A" w:rsidR="31EC0372" w:rsidRPr="00600ED3" w:rsidRDefault="31EC0372" w:rsidP="005B6D23">
            <w:pPr>
              <w:spacing w:after="0" w:line="240" w:lineRule="auto"/>
              <w:rPr>
                <w:rFonts w:cs="Arial"/>
                <w:szCs w:val="22"/>
              </w:rPr>
            </w:pPr>
            <w:r w:rsidRPr="00600ED3">
              <w:rPr>
                <w:rFonts w:eastAsia="Arial" w:cs="Arial"/>
                <w:b/>
                <w:color w:val="FFFFFF" w:themeColor="background1"/>
                <w:szCs w:val="22"/>
              </w:rPr>
              <w:t xml:space="preserve"> </w:t>
            </w:r>
          </w:p>
        </w:tc>
      </w:tr>
      <w:tr w:rsidR="31EC0372" w14:paraId="68E3B4D4"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3F69A2E1" w14:textId="77D33198" w:rsidR="31EC0372" w:rsidRPr="00600ED3" w:rsidRDefault="31EC0372" w:rsidP="005B6D23">
            <w:pPr>
              <w:spacing w:after="0" w:line="240" w:lineRule="auto"/>
              <w:rPr>
                <w:rFonts w:cs="Arial"/>
                <w:szCs w:val="22"/>
              </w:rPr>
            </w:pPr>
            <w:r w:rsidRPr="00600ED3">
              <w:rPr>
                <w:rFonts w:eastAsia="Arial" w:cs="Arial"/>
                <w:szCs w:val="22"/>
              </w:rPr>
              <w:t>110</w:t>
            </w:r>
          </w:p>
        </w:tc>
        <w:tc>
          <w:tcPr>
            <w:tcW w:w="4560" w:type="dxa"/>
            <w:tcBorders>
              <w:top w:val="single" w:sz="8" w:space="0" w:color="auto"/>
              <w:left w:val="single" w:sz="8" w:space="0" w:color="auto"/>
              <w:bottom w:val="single" w:sz="8" w:space="0" w:color="auto"/>
              <w:right w:val="single" w:sz="8" w:space="0" w:color="auto"/>
            </w:tcBorders>
            <w:vAlign w:val="center"/>
          </w:tcPr>
          <w:p w14:paraId="2A89194A" w14:textId="32A5D8AB" w:rsidR="31EC0372" w:rsidRPr="00C0152D" w:rsidRDefault="31EC0372" w:rsidP="005B6D23">
            <w:pPr>
              <w:spacing w:after="0" w:line="240" w:lineRule="auto"/>
              <w:rPr>
                <w:rFonts w:cs="Arial"/>
                <w:szCs w:val="22"/>
              </w:rPr>
            </w:pPr>
            <w:r w:rsidRPr="00600ED3">
              <w:rPr>
                <w:rFonts w:eastAsia="Arial" w:cs="Arial"/>
                <w:szCs w:val="22"/>
              </w:rPr>
              <w:t>Notice in respect of building work caused to be carried out by more than 1 responsible person [</w:t>
            </w:r>
            <w:proofErr w:type="spellStart"/>
            <w:r w:rsidRPr="00600ED3">
              <w:rPr>
                <w:rFonts w:eastAsia="Arial" w:cs="Arial"/>
                <w:szCs w:val="22"/>
              </w:rPr>
              <w:t>cf</w:t>
            </w:r>
            <w:proofErr w:type="spellEnd"/>
            <w:r w:rsidRPr="00600ED3">
              <w:rPr>
                <w:rFonts w:eastAsia="Arial" w:cs="Arial"/>
                <w:szCs w:val="22"/>
              </w:rPr>
              <w:t xml:space="preserve"> s 55 RAB]</w:t>
            </w:r>
          </w:p>
        </w:tc>
        <w:tc>
          <w:tcPr>
            <w:tcW w:w="1819" w:type="dxa"/>
            <w:tcBorders>
              <w:top w:val="single" w:sz="8" w:space="0" w:color="auto"/>
              <w:left w:val="single" w:sz="8" w:space="0" w:color="auto"/>
              <w:bottom w:val="single" w:sz="8" w:space="0" w:color="auto"/>
              <w:right w:val="single" w:sz="8" w:space="0" w:color="auto"/>
            </w:tcBorders>
            <w:shd w:val="clear" w:color="auto" w:fill="FFCCFF"/>
            <w:vAlign w:val="center"/>
          </w:tcPr>
          <w:p w14:paraId="134B21BD" w14:textId="692683A1" w:rsidR="31EC0372" w:rsidRPr="001B3567" w:rsidRDefault="31EC0372" w:rsidP="005B6D23">
            <w:pPr>
              <w:spacing w:after="0" w:line="240" w:lineRule="auto"/>
            </w:pPr>
            <w:r w:rsidRPr="005B6D23">
              <w:rPr>
                <w:rFonts w:eastAsia="Arial" w:cs="Arial"/>
                <w:szCs w:val="22"/>
              </w:rPr>
              <w:t xml:space="preserve">Section 55 </w:t>
            </w:r>
          </w:p>
        </w:tc>
        <w:tc>
          <w:tcPr>
            <w:tcW w:w="1695" w:type="dxa"/>
            <w:tcBorders>
              <w:top w:val="single" w:sz="8" w:space="0" w:color="auto"/>
              <w:left w:val="single" w:sz="8" w:space="0" w:color="auto"/>
              <w:bottom w:val="single" w:sz="8" w:space="0" w:color="auto"/>
              <w:right w:val="single" w:sz="8" w:space="0" w:color="auto"/>
            </w:tcBorders>
          </w:tcPr>
          <w:p w14:paraId="043122D6" w14:textId="1F1D7522" w:rsidR="31EC0372" w:rsidRPr="00600ED3" w:rsidRDefault="31EC0372" w:rsidP="005B6D23">
            <w:pPr>
              <w:spacing w:after="0" w:line="240" w:lineRule="auto"/>
              <w:rPr>
                <w:rFonts w:cs="Arial"/>
                <w:szCs w:val="22"/>
              </w:rPr>
            </w:pPr>
            <w:r w:rsidRPr="00600ED3">
              <w:rPr>
                <w:rFonts w:eastAsia="Arial" w:cs="Arial"/>
                <w:b/>
                <w:color w:val="FFFFFF" w:themeColor="background1"/>
                <w:szCs w:val="22"/>
              </w:rPr>
              <w:t xml:space="preserve"> </w:t>
            </w:r>
          </w:p>
        </w:tc>
      </w:tr>
      <w:tr w:rsidR="004E6BF0" w:rsidRPr="001631D8" w14:paraId="5F93A71E" w14:textId="77777777" w:rsidTr="008E7662">
        <w:tc>
          <w:tcPr>
            <w:tcW w:w="9631" w:type="dxa"/>
            <w:gridSpan w:val="4"/>
            <w:tcBorders>
              <w:top w:val="single" w:sz="8" w:space="0" w:color="auto"/>
              <w:left w:val="single" w:sz="8" w:space="0" w:color="auto"/>
              <w:bottom w:val="single" w:sz="8" w:space="0" w:color="auto"/>
              <w:right w:val="single" w:sz="8" w:space="0" w:color="auto"/>
            </w:tcBorders>
            <w:shd w:val="clear" w:color="auto" w:fill="CCECFF"/>
            <w:vAlign w:val="center"/>
          </w:tcPr>
          <w:p w14:paraId="3E613134" w14:textId="422D5612" w:rsidR="004E6BF0" w:rsidRPr="005B6D23" w:rsidRDefault="004E6BF0" w:rsidP="005B6D23">
            <w:pPr>
              <w:spacing w:line="240" w:lineRule="auto"/>
              <w:rPr>
                <w:rFonts w:eastAsia="Arial" w:cs="Arial"/>
                <w:b/>
                <w:color w:val="000066"/>
                <w:szCs w:val="22"/>
              </w:rPr>
            </w:pPr>
            <w:r w:rsidRPr="005B6D23">
              <w:rPr>
                <w:rFonts w:eastAsia="Arial" w:cs="Arial"/>
                <w:b/>
                <w:color w:val="000066"/>
                <w:szCs w:val="22"/>
              </w:rPr>
              <w:t xml:space="preserve">Part 6 Disciplinary Action </w:t>
            </w:r>
          </w:p>
        </w:tc>
      </w:tr>
      <w:tr w:rsidR="004E6BF0" w:rsidRPr="001631D8" w14:paraId="04B49668" w14:textId="77777777" w:rsidTr="008E7662">
        <w:tc>
          <w:tcPr>
            <w:tcW w:w="9631" w:type="dxa"/>
            <w:gridSpan w:val="4"/>
            <w:tcBorders>
              <w:top w:val="single" w:sz="8" w:space="0" w:color="auto"/>
              <w:left w:val="single" w:sz="8" w:space="0" w:color="auto"/>
              <w:bottom w:val="single" w:sz="8" w:space="0" w:color="auto"/>
              <w:right w:val="single" w:sz="8" w:space="0" w:color="auto"/>
            </w:tcBorders>
            <w:vAlign w:val="center"/>
          </w:tcPr>
          <w:p w14:paraId="68BC81C2" w14:textId="69F45803" w:rsidR="004E6BF0" w:rsidRPr="005B6D23" w:rsidRDefault="004E6BF0" w:rsidP="005B6D23">
            <w:pPr>
              <w:spacing w:line="240" w:lineRule="auto"/>
              <w:rPr>
                <w:rFonts w:eastAsia="Arial" w:cs="Arial"/>
                <w:b/>
                <w:color w:val="000066"/>
                <w:szCs w:val="22"/>
              </w:rPr>
            </w:pPr>
            <w:r w:rsidRPr="005B6D23">
              <w:rPr>
                <w:rFonts w:eastAsia="Arial" w:cs="Arial"/>
                <w:b/>
                <w:color w:val="000066"/>
                <w:szCs w:val="22"/>
              </w:rPr>
              <w:t xml:space="preserve">Division 1 Preliminary  </w:t>
            </w:r>
          </w:p>
        </w:tc>
      </w:tr>
      <w:tr w:rsidR="31EC0372" w14:paraId="5017B016"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0F699961" w14:textId="2A4C947E" w:rsidR="31EC0372" w:rsidRPr="00600ED3" w:rsidRDefault="31EC0372" w:rsidP="005B6D23">
            <w:pPr>
              <w:spacing w:after="0" w:line="240" w:lineRule="auto"/>
              <w:rPr>
                <w:rFonts w:cs="Arial"/>
                <w:szCs w:val="22"/>
              </w:rPr>
            </w:pPr>
            <w:r w:rsidRPr="00600ED3">
              <w:rPr>
                <w:rFonts w:eastAsia="Arial" w:cs="Arial"/>
                <w:szCs w:val="22"/>
              </w:rPr>
              <w:t>111</w:t>
            </w:r>
          </w:p>
        </w:tc>
        <w:tc>
          <w:tcPr>
            <w:tcW w:w="4560" w:type="dxa"/>
            <w:tcBorders>
              <w:top w:val="single" w:sz="8" w:space="0" w:color="auto"/>
              <w:left w:val="single" w:sz="8" w:space="0" w:color="auto"/>
              <w:bottom w:val="single" w:sz="8" w:space="0" w:color="auto"/>
              <w:right w:val="single" w:sz="8" w:space="0" w:color="auto"/>
            </w:tcBorders>
            <w:vAlign w:val="center"/>
          </w:tcPr>
          <w:p w14:paraId="2E98D82C" w14:textId="61BE4223" w:rsidR="31EC0372" w:rsidRPr="00C0152D" w:rsidRDefault="31EC0372" w:rsidP="005B6D23">
            <w:pPr>
              <w:spacing w:after="0" w:line="240" w:lineRule="auto"/>
              <w:rPr>
                <w:rFonts w:cs="Arial"/>
                <w:szCs w:val="22"/>
              </w:rPr>
            </w:pPr>
            <w:r w:rsidRPr="00600ED3">
              <w:rPr>
                <w:rFonts w:eastAsia="Arial" w:cs="Arial"/>
                <w:szCs w:val="22"/>
              </w:rPr>
              <w:t xml:space="preserve">Definitions </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24C17E81" w14:textId="5AFC4285" w:rsidR="31EC0372" w:rsidRPr="001B3567" w:rsidRDefault="31EC0372" w:rsidP="005B6D23">
            <w:pPr>
              <w:spacing w:after="0" w:line="240" w:lineRule="auto"/>
            </w:pPr>
            <w:r w:rsidRPr="005B6D23">
              <w:rPr>
                <w:rFonts w:eastAsia="Arial" w:cs="Arial"/>
                <w:szCs w:val="22"/>
              </w:rPr>
              <w:t xml:space="preserve">NEW </w:t>
            </w:r>
          </w:p>
        </w:tc>
        <w:tc>
          <w:tcPr>
            <w:tcW w:w="1695" w:type="dxa"/>
            <w:tcBorders>
              <w:top w:val="single" w:sz="8" w:space="0" w:color="auto"/>
              <w:left w:val="single" w:sz="8" w:space="0" w:color="auto"/>
              <w:bottom w:val="single" w:sz="8" w:space="0" w:color="auto"/>
              <w:right w:val="single" w:sz="8" w:space="0" w:color="auto"/>
            </w:tcBorders>
          </w:tcPr>
          <w:p w14:paraId="69E70073" w14:textId="2B30D58D" w:rsidR="31EC0372" w:rsidRPr="00600ED3" w:rsidRDefault="31EC0372" w:rsidP="005B6D23">
            <w:pPr>
              <w:spacing w:after="0" w:line="240" w:lineRule="auto"/>
              <w:rPr>
                <w:rFonts w:cs="Arial"/>
                <w:szCs w:val="22"/>
              </w:rPr>
            </w:pPr>
            <w:r w:rsidRPr="005B6D23">
              <w:rPr>
                <w:rFonts w:eastAsia="Arial" w:cs="Arial"/>
                <w:b/>
                <w:szCs w:val="22"/>
              </w:rPr>
              <w:t xml:space="preserve"> </w:t>
            </w:r>
          </w:p>
        </w:tc>
      </w:tr>
      <w:tr w:rsidR="31EC0372" w14:paraId="3D21E5D3"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5139EA22" w14:textId="5885B6EA" w:rsidR="31EC0372" w:rsidRPr="00600ED3" w:rsidRDefault="31EC0372" w:rsidP="005B6D23">
            <w:pPr>
              <w:spacing w:after="0" w:line="240" w:lineRule="auto"/>
              <w:rPr>
                <w:rFonts w:cs="Arial"/>
                <w:szCs w:val="22"/>
              </w:rPr>
            </w:pPr>
            <w:r w:rsidRPr="00600ED3">
              <w:rPr>
                <w:rFonts w:eastAsia="Arial" w:cs="Arial"/>
                <w:szCs w:val="22"/>
              </w:rPr>
              <w:t>112</w:t>
            </w:r>
          </w:p>
        </w:tc>
        <w:tc>
          <w:tcPr>
            <w:tcW w:w="4560" w:type="dxa"/>
            <w:tcBorders>
              <w:top w:val="single" w:sz="8" w:space="0" w:color="auto"/>
              <w:left w:val="single" w:sz="8" w:space="0" w:color="auto"/>
              <w:bottom w:val="single" w:sz="8" w:space="0" w:color="auto"/>
              <w:right w:val="single" w:sz="8" w:space="0" w:color="auto"/>
            </w:tcBorders>
            <w:vAlign w:val="center"/>
          </w:tcPr>
          <w:p w14:paraId="657C0586" w14:textId="0A68C0B3" w:rsidR="31EC0372" w:rsidRPr="003947EE" w:rsidRDefault="31EC0372" w:rsidP="005B6D23">
            <w:pPr>
              <w:spacing w:after="0" w:line="240" w:lineRule="auto"/>
              <w:rPr>
                <w:rFonts w:cs="Arial"/>
                <w:szCs w:val="22"/>
              </w:rPr>
            </w:pPr>
            <w:r w:rsidRPr="00600ED3">
              <w:rPr>
                <w:rFonts w:eastAsia="Arial" w:cs="Arial"/>
                <w:szCs w:val="22"/>
              </w:rPr>
              <w:t xml:space="preserve">Application of Part to former licence </w:t>
            </w:r>
            <w:r w:rsidRPr="00C0152D">
              <w:rPr>
                <w:rFonts w:eastAsia="Arial" w:cs="Arial"/>
                <w:szCs w:val="22"/>
              </w:rPr>
              <w:t>holders and others [</w:t>
            </w:r>
            <w:proofErr w:type="spellStart"/>
            <w:r w:rsidRPr="00C0152D">
              <w:rPr>
                <w:rFonts w:eastAsia="Arial" w:cs="Arial"/>
                <w:szCs w:val="22"/>
              </w:rPr>
              <w:t>cf</w:t>
            </w:r>
            <w:proofErr w:type="spellEnd"/>
            <w:r w:rsidRPr="00C0152D">
              <w:rPr>
                <w:rFonts w:eastAsia="Arial" w:cs="Arial"/>
                <w:szCs w:val="22"/>
              </w:rPr>
              <w:t xml:space="preserve"> s 50 HB</w:t>
            </w:r>
            <w:r w:rsidR="00C33DBD">
              <w:rPr>
                <w:rFonts w:eastAsia="Arial" w:cs="Arial"/>
                <w:szCs w:val="22"/>
              </w:rPr>
              <w:t>A</w:t>
            </w:r>
            <w:r w:rsidRPr="00C0152D">
              <w:rPr>
                <w:rFonts w:eastAsia="Arial" w:cs="Arial"/>
                <w:szCs w:val="22"/>
              </w:rPr>
              <w:t>]</w:t>
            </w:r>
          </w:p>
        </w:tc>
        <w:tc>
          <w:tcPr>
            <w:tcW w:w="1819" w:type="dxa"/>
            <w:tcBorders>
              <w:top w:val="single" w:sz="8" w:space="0" w:color="auto"/>
              <w:left w:val="single" w:sz="8" w:space="0" w:color="auto"/>
              <w:bottom w:val="single" w:sz="8" w:space="0" w:color="auto"/>
              <w:right w:val="single" w:sz="8" w:space="0" w:color="auto"/>
            </w:tcBorders>
            <w:vAlign w:val="center"/>
          </w:tcPr>
          <w:p w14:paraId="5C28D4BF" w14:textId="50271F60" w:rsidR="31EC0372" w:rsidRPr="001B3567" w:rsidRDefault="31EC0372" w:rsidP="005B6D23">
            <w:pPr>
              <w:spacing w:after="0" w:line="240" w:lineRule="auto"/>
            </w:pPr>
            <w:r w:rsidRPr="005B6D23">
              <w:rPr>
                <w:rFonts w:eastAsia="Arial" w:cs="Arial"/>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FEE75C"/>
          </w:tcPr>
          <w:p w14:paraId="7B57C2EA" w14:textId="487843DA" w:rsidR="31EC0372" w:rsidRPr="001B3567" w:rsidRDefault="00AA6B9A" w:rsidP="005B6D23">
            <w:pPr>
              <w:spacing w:after="0" w:line="240" w:lineRule="auto"/>
            </w:pPr>
            <w:r>
              <w:rPr>
                <w:rFonts w:eastAsia="Arial" w:cs="Arial"/>
                <w:szCs w:val="22"/>
              </w:rPr>
              <w:t>HB A</w:t>
            </w:r>
            <w:r w:rsidR="00CE1163">
              <w:rPr>
                <w:rFonts w:eastAsia="Arial" w:cs="Arial"/>
                <w:szCs w:val="22"/>
              </w:rPr>
              <w:t>ct</w:t>
            </w:r>
            <w:r w:rsidR="31EC0372" w:rsidRPr="005B6D23">
              <w:rPr>
                <w:rFonts w:eastAsia="Arial" w:cs="Arial"/>
                <w:szCs w:val="22"/>
              </w:rPr>
              <w:t xml:space="preserve"> s 50</w:t>
            </w:r>
          </w:p>
        </w:tc>
      </w:tr>
      <w:tr w:rsidR="31EC0372" w14:paraId="37D6AEB6"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3B70A258" w14:textId="67BDED89" w:rsidR="31EC0372" w:rsidRPr="00600ED3" w:rsidRDefault="31EC0372" w:rsidP="005B6D23">
            <w:pPr>
              <w:spacing w:after="0" w:line="240" w:lineRule="auto"/>
              <w:rPr>
                <w:rFonts w:cs="Arial"/>
                <w:szCs w:val="22"/>
              </w:rPr>
            </w:pPr>
            <w:r w:rsidRPr="00600ED3">
              <w:rPr>
                <w:rFonts w:eastAsia="Arial" w:cs="Arial"/>
                <w:szCs w:val="22"/>
              </w:rPr>
              <w:t>113</w:t>
            </w:r>
          </w:p>
        </w:tc>
        <w:tc>
          <w:tcPr>
            <w:tcW w:w="4560" w:type="dxa"/>
            <w:tcBorders>
              <w:top w:val="single" w:sz="8" w:space="0" w:color="auto"/>
              <w:left w:val="single" w:sz="8" w:space="0" w:color="auto"/>
              <w:bottom w:val="single" w:sz="8" w:space="0" w:color="auto"/>
              <w:right w:val="single" w:sz="8" w:space="0" w:color="auto"/>
            </w:tcBorders>
            <w:vAlign w:val="center"/>
          </w:tcPr>
          <w:p w14:paraId="63FA1987" w14:textId="46064FF9" w:rsidR="31EC0372" w:rsidRPr="00C0152D" w:rsidRDefault="31EC0372" w:rsidP="005B6D23">
            <w:pPr>
              <w:spacing w:after="0" w:line="240" w:lineRule="auto"/>
              <w:rPr>
                <w:rFonts w:cs="Arial"/>
                <w:szCs w:val="22"/>
              </w:rPr>
            </w:pPr>
            <w:r w:rsidRPr="00600ED3">
              <w:rPr>
                <w:rFonts w:eastAsia="Arial" w:cs="Arial"/>
                <w:szCs w:val="22"/>
              </w:rPr>
              <w:t>Meaning of “intentional phoenix activity”</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4820FE21" w14:textId="487F2AC1" w:rsidR="31EC0372" w:rsidRPr="001B3567" w:rsidRDefault="31EC0372" w:rsidP="005B6D23">
            <w:pPr>
              <w:spacing w:after="0" w:line="240" w:lineRule="auto"/>
            </w:pPr>
            <w:r w:rsidRPr="005B6D23">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0512E1FB" w14:textId="12E23681" w:rsidR="31EC0372" w:rsidRPr="001B3567" w:rsidRDefault="31EC0372" w:rsidP="005B6D23">
            <w:pPr>
              <w:spacing w:after="0" w:line="240" w:lineRule="auto"/>
            </w:pPr>
            <w:r w:rsidRPr="005B6D23">
              <w:rPr>
                <w:rFonts w:eastAsia="Arial" w:cs="Arial"/>
                <w:szCs w:val="22"/>
              </w:rPr>
              <w:t xml:space="preserve"> </w:t>
            </w:r>
          </w:p>
        </w:tc>
      </w:tr>
      <w:tr w:rsidR="31EC0372" w14:paraId="7AE41BE0"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412664B8" w14:textId="51181606" w:rsidR="31EC0372" w:rsidRPr="00600ED3" w:rsidRDefault="31EC0372" w:rsidP="005B6D23">
            <w:pPr>
              <w:spacing w:after="0" w:line="240" w:lineRule="auto"/>
              <w:rPr>
                <w:rFonts w:cs="Arial"/>
                <w:szCs w:val="22"/>
              </w:rPr>
            </w:pPr>
            <w:r w:rsidRPr="00600ED3">
              <w:rPr>
                <w:rFonts w:eastAsia="Arial" w:cs="Arial"/>
                <w:szCs w:val="22"/>
              </w:rPr>
              <w:t>114</w:t>
            </w:r>
          </w:p>
        </w:tc>
        <w:tc>
          <w:tcPr>
            <w:tcW w:w="4560" w:type="dxa"/>
            <w:tcBorders>
              <w:top w:val="single" w:sz="8" w:space="0" w:color="auto"/>
              <w:left w:val="single" w:sz="8" w:space="0" w:color="auto"/>
              <w:bottom w:val="single" w:sz="8" w:space="0" w:color="auto"/>
              <w:right w:val="single" w:sz="8" w:space="0" w:color="auto"/>
            </w:tcBorders>
            <w:vAlign w:val="center"/>
          </w:tcPr>
          <w:p w14:paraId="7A1768E8" w14:textId="7F877CCF" w:rsidR="31EC0372" w:rsidRPr="00C0152D" w:rsidRDefault="31EC0372" w:rsidP="005B6D23">
            <w:pPr>
              <w:spacing w:after="0" w:line="240" w:lineRule="auto"/>
              <w:rPr>
                <w:rFonts w:cs="Arial"/>
                <w:szCs w:val="22"/>
              </w:rPr>
            </w:pPr>
            <w:r w:rsidRPr="00600ED3">
              <w:rPr>
                <w:rFonts w:eastAsia="Arial" w:cs="Arial"/>
                <w:szCs w:val="22"/>
              </w:rPr>
              <w:t>Duty to take reasonable steps to avoid business association</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34705307" w14:textId="3A0F9AA6" w:rsidR="31EC0372" w:rsidRPr="001B3567" w:rsidRDefault="31EC0372" w:rsidP="005B6D23">
            <w:pPr>
              <w:spacing w:after="0" w:line="240" w:lineRule="auto"/>
            </w:pPr>
            <w:r w:rsidRPr="005B6D23">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25AE4888" w14:textId="63287C54" w:rsidR="31EC0372" w:rsidRPr="001B3567" w:rsidRDefault="31EC0372" w:rsidP="005B6D23">
            <w:pPr>
              <w:spacing w:after="0" w:line="240" w:lineRule="auto"/>
            </w:pPr>
            <w:r w:rsidRPr="005B6D23">
              <w:rPr>
                <w:rFonts w:eastAsia="Arial" w:cs="Arial"/>
                <w:szCs w:val="22"/>
              </w:rPr>
              <w:t xml:space="preserve"> </w:t>
            </w:r>
          </w:p>
        </w:tc>
      </w:tr>
      <w:tr w:rsidR="004E6BF0" w:rsidRPr="001631D8" w14:paraId="52F6BC3F" w14:textId="77777777" w:rsidTr="008E7662">
        <w:tc>
          <w:tcPr>
            <w:tcW w:w="9631" w:type="dxa"/>
            <w:gridSpan w:val="4"/>
            <w:tcBorders>
              <w:top w:val="single" w:sz="8" w:space="0" w:color="auto"/>
              <w:left w:val="single" w:sz="8" w:space="0" w:color="auto"/>
              <w:bottom w:val="single" w:sz="8" w:space="0" w:color="auto"/>
              <w:right w:val="single" w:sz="8" w:space="0" w:color="auto"/>
            </w:tcBorders>
            <w:vAlign w:val="center"/>
          </w:tcPr>
          <w:p w14:paraId="0DB9CAE3" w14:textId="45F0CE70" w:rsidR="004E6BF0" w:rsidRPr="005B6D23" w:rsidRDefault="004E6BF0" w:rsidP="005B6D23">
            <w:pPr>
              <w:spacing w:line="240" w:lineRule="auto"/>
              <w:rPr>
                <w:rFonts w:eastAsia="Arial" w:cs="Arial"/>
                <w:b/>
                <w:color w:val="000066"/>
                <w:szCs w:val="22"/>
              </w:rPr>
            </w:pPr>
            <w:r w:rsidRPr="005B6D23">
              <w:rPr>
                <w:rFonts w:eastAsia="Arial" w:cs="Arial"/>
                <w:b/>
                <w:color w:val="000066"/>
                <w:szCs w:val="22"/>
              </w:rPr>
              <w:t xml:space="preserve">Division 2 Grounds for disciplinary action </w:t>
            </w:r>
          </w:p>
        </w:tc>
      </w:tr>
      <w:tr w:rsidR="31EC0372" w14:paraId="4D0FCECA"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64D6114C" w14:textId="31234978" w:rsidR="31EC0372" w:rsidRPr="00600ED3" w:rsidRDefault="31EC0372" w:rsidP="005B6D23">
            <w:pPr>
              <w:spacing w:after="0" w:line="240" w:lineRule="auto"/>
              <w:rPr>
                <w:rFonts w:cs="Arial"/>
                <w:szCs w:val="22"/>
              </w:rPr>
            </w:pPr>
            <w:r w:rsidRPr="00600ED3">
              <w:rPr>
                <w:rFonts w:eastAsia="Arial" w:cs="Arial"/>
                <w:szCs w:val="22"/>
              </w:rPr>
              <w:t>115</w:t>
            </w:r>
          </w:p>
        </w:tc>
        <w:tc>
          <w:tcPr>
            <w:tcW w:w="4560" w:type="dxa"/>
            <w:tcBorders>
              <w:top w:val="single" w:sz="8" w:space="0" w:color="auto"/>
              <w:left w:val="single" w:sz="8" w:space="0" w:color="auto"/>
              <w:bottom w:val="single" w:sz="8" w:space="0" w:color="auto"/>
              <w:right w:val="single" w:sz="8" w:space="0" w:color="auto"/>
            </w:tcBorders>
            <w:vAlign w:val="center"/>
          </w:tcPr>
          <w:p w14:paraId="40982A73" w14:textId="71CA1984" w:rsidR="31EC0372" w:rsidRPr="003947EE" w:rsidRDefault="31EC0372" w:rsidP="005B6D23">
            <w:pPr>
              <w:spacing w:after="0" w:line="240" w:lineRule="auto"/>
              <w:rPr>
                <w:rFonts w:cs="Arial"/>
                <w:szCs w:val="22"/>
              </w:rPr>
            </w:pPr>
            <w:r w:rsidRPr="00600ED3">
              <w:rPr>
                <w:rFonts w:eastAsia="Arial" w:cs="Arial"/>
                <w:szCs w:val="22"/>
              </w:rPr>
              <w:t xml:space="preserve">Grounds for taking </w:t>
            </w:r>
            <w:r w:rsidRPr="00C0152D">
              <w:rPr>
                <w:rFonts w:eastAsia="Arial" w:cs="Arial"/>
                <w:szCs w:val="22"/>
              </w:rPr>
              <w:t>disciplinary action—general</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49663573" w14:textId="679838BD" w:rsidR="31EC0372" w:rsidRPr="001B3567" w:rsidRDefault="31EC0372" w:rsidP="005B6D23">
            <w:pPr>
              <w:spacing w:after="0" w:line="240" w:lineRule="auto"/>
            </w:pPr>
            <w:r w:rsidRPr="005B6D23">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1E991A44" w14:textId="305AA808" w:rsidR="31EC0372" w:rsidRPr="001B3567" w:rsidRDefault="31EC0372" w:rsidP="005B6D23">
            <w:pPr>
              <w:spacing w:after="0" w:line="240" w:lineRule="auto"/>
            </w:pPr>
            <w:r w:rsidRPr="005B6D23">
              <w:rPr>
                <w:rFonts w:eastAsia="Arial" w:cs="Arial"/>
                <w:szCs w:val="22"/>
              </w:rPr>
              <w:t xml:space="preserve"> </w:t>
            </w:r>
          </w:p>
        </w:tc>
      </w:tr>
      <w:tr w:rsidR="31EC0372" w14:paraId="4571B0B5"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2222B235" w14:textId="7C9C244D" w:rsidR="31EC0372" w:rsidRPr="00600ED3" w:rsidRDefault="31EC0372" w:rsidP="005B6D23">
            <w:pPr>
              <w:spacing w:after="0" w:line="240" w:lineRule="auto"/>
              <w:rPr>
                <w:rFonts w:cs="Arial"/>
                <w:szCs w:val="22"/>
              </w:rPr>
            </w:pPr>
            <w:r w:rsidRPr="00600ED3">
              <w:rPr>
                <w:rFonts w:eastAsia="Arial" w:cs="Arial"/>
                <w:szCs w:val="22"/>
              </w:rPr>
              <w:t>116</w:t>
            </w:r>
          </w:p>
        </w:tc>
        <w:tc>
          <w:tcPr>
            <w:tcW w:w="4560" w:type="dxa"/>
            <w:tcBorders>
              <w:top w:val="single" w:sz="8" w:space="0" w:color="auto"/>
              <w:left w:val="single" w:sz="8" w:space="0" w:color="auto"/>
              <w:bottom w:val="single" w:sz="8" w:space="0" w:color="auto"/>
              <w:right w:val="single" w:sz="8" w:space="0" w:color="auto"/>
            </w:tcBorders>
            <w:vAlign w:val="center"/>
          </w:tcPr>
          <w:p w14:paraId="22CC3DCF" w14:textId="52EBAEB3" w:rsidR="31EC0372" w:rsidRPr="00C0152D" w:rsidRDefault="31EC0372" w:rsidP="005B6D23">
            <w:pPr>
              <w:spacing w:after="0" w:line="240" w:lineRule="auto"/>
              <w:rPr>
                <w:rFonts w:cs="Arial"/>
                <w:szCs w:val="22"/>
              </w:rPr>
            </w:pPr>
            <w:r w:rsidRPr="00600ED3">
              <w:rPr>
                <w:rFonts w:eastAsia="Arial" w:cs="Arial"/>
                <w:szCs w:val="22"/>
              </w:rPr>
              <w:t>Grounds for taking disciplinary action—partnerships and corporations</w:t>
            </w:r>
          </w:p>
        </w:tc>
        <w:tc>
          <w:tcPr>
            <w:tcW w:w="1819" w:type="dxa"/>
            <w:tcBorders>
              <w:top w:val="single" w:sz="8" w:space="0" w:color="auto"/>
              <w:left w:val="single" w:sz="8" w:space="0" w:color="auto"/>
              <w:bottom w:val="single" w:sz="8" w:space="0" w:color="auto"/>
              <w:right w:val="single" w:sz="8" w:space="0" w:color="auto"/>
            </w:tcBorders>
            <w:vAlign w:val="center"/>
          </w:tcPr>
          <w:p w14:paraId="360B2046" w14:textId="3FEB2665" w:rsidR="31EC0372" w:rsidRPr="001B3567" w:rsidRDefault="31EC0372" w:rsidP="005B6D23">
            <w:pPr>
              <w:spacing w:after="0" w:line="240" w:lineRule="auto"/>
            </w:pPr>
            <w:r w:rsidRPr="005B6D23">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shd w:val="clear" w:color="auto" w:fill="FEE75C"/>
          </w:tcPr>
          <w:p w14:paraId="66292780" w14:textId="599975F8" w:rsidR="31EC0372" w:rsidRPr="001B3567" w:rsidRDefault="00AA6B9A" w:rsidP="005B6D23">
            <w:pPr>
              <w:spacing w:after="0" w:line="240" w:lineRule="auto"/>
            </w:pPr>
            <w:r>
              <w:rPr>
                <w:rFonts w:eastAsia="Arial" w:cs="Arial"/>
                <w:szCs w:val="22"/>
              </w:rPr>
              <w:t xml:space="preserve">HB </w:t>
            </w:r>
            <w:r w:rsidR="00CE1163">
              <w:rPr>
                <w:rFonts w:eastAsia="Arial" w:cs="Arial"/>
                <w:szCs w:val="22"/>
              </w:rPr>
              <w:t>Act</w:t>
            </w:r>
            <w:r w:rsidR="31EC0372" w:rsidRPr="005B6D23">
              <w:rPr>
                <w:rFonts w:eastAsia="Arial" w:cs="Arial"/>
                <w:szCs w:val="22"/>
              </w:rPr>
              <w:t xml:space="preserve"> s 62</w:t>
            </w:r>
          </w:p>
        </w:tc>
      </w:tr>
      <w:tr w:rsidR="31EC0372" w14:paraId="5159C8B2"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7E9D665A" w14:textId="6E6C97A2" w:rsidR="31EC0372" w:rsidRPr="00600ED3" w:rsidRDefault="31EC0372" w:rsidP="005B6D23">
            <w:pPr>
              <w:spacing w:after="0" w:line="240" w:lineRule="auto"/>
              <w:rPr>
                <w:rFonts w:cs="Arial"/>
                <w:szCs w:val="22"/>
              </w:rPr>
            </w:pPr>
            <w:r w:rsidRPr="00600ED3">
              <w:rPr>
                <w:rFonts w:eastAsia="Arial" w:cs="Arial"/>
                <w:szCs w:val="22"/>
              </w:rPr>
              <w:t>117</w:t>
            </w:r>
          </w:p>
        </w:tc>
        <w:tc>
          <w:tcPr>
            <w:tcW w:w="4560" w:type="dxa"/>
            <w:tcBorders>
              <w:top w:val="single" w:sz="8" w:space="0" w:color="auto"/>
              <w:left w:val="single" w:sz="8" w:space="0" w:color="auto"/>
              <w:bottom w:val="single" w:sz="8" w:space="0" w:color="auto"/>
              <w:right w:val="single" w:sz="8" w:space="0" w:color="auto"/>
            </w:tcBorders>
            <w:vAlign w:val="center"/>
          </w:tcPr>
          <w:p w14:paraId="6FA69798" w14:textId="1789DE1C" w:rsidR="31EC0372" w:rsidRPr="00B55E68" w:rsidRDefault="31EC0372" w:rsidP="005B6D23">
            <w:pPr>
              <w:spacing w:after="0" w:line="240" w:lineRule="auto"/>
              <w:rPr>
                <w:rFonts w:cs="Arial"/>
                <w:szCs w:val="22"/>
              </w:rPr>
            </w:pPr>
            <w:r w:rsidRPr="00600ED3">
              <w:rPr>
                <w:rFonts w:eastAsia="Arial" w:cs="Arial"/>
                <w:szCs w:val="22"/>
              </w:rPr>
              <w:t>Grounds for taking disciplinary action for licence under Building Act [s 56 HB</w:t>
            </w:r>
            <w:r w:rsidR="00C33DBD">
              <w:rPr>
                <w:rFonts w:eastAsia="Arial" w:cs="Arial"/>
                <w:szCs w:val="22"/>
              </w:rPr>
              <w:t>A</w:t>
            </w:r>
            <w:r w:rsidRPr="00C0152D">
              <w:rPr>
                <w:rFonts w:eastAsia="Arial" w:cs="Arial"/>
                <w:szCs w:val="22"/>
              </w:rPr>
              <w:t>]</w:t>
            </w:r>
          </w:p>
        </w:tc>
        <w:tc>
          <w:tcPr>
            <w:tcW w:w="1819" w:type="dxa"/>
            <w:tcBorders>
              <w:top w:val="single" w:sz="8" w:space="0" w:color="auto"/>
              <w:left w:val="single" w:sz="8" w:space="0" w:color="auto"/>
              <w:bottom w:val="single" w:sz="8" w:space="0" w:color="auto"/>
              <w:right w:val="single" w:sz="8" w:space="0" w:color="auto"/>
            </w:tcBorders>
            <w:vAlign w:val="center"/>
          </w:tcPr>
          <w:p w14:paraId="576CD3BE" w14:textId="71755ED9" w:rsidR="31EC0372" w:rsidRPr="001B3567" w:rsidRDefault="31EC0372" w:rsidP="005B6D23">
            <w:pPr>
              <w:spacing w:after="0" w:line="240" w:lineRule="auto"/>
            </w:pPr>
            <w:r w:rsidRPr="005B6D23">
              <w:rPr>
                <w:rFonts w:eastAsia="Arial" w:cs="Arial"/>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FEE75C"/>
          </w:tcPr>
          <w:p w14:paraId="24B758A2" w14:textId="138AB5EE" w:rsidR="31EC0372" w:rsidRPr="001B3567" w:rsidRDefault="00AA6B9A" w:rsidP="005B6D23">
            <w:pPr>
              <w:spacing w:after="0" w:line="240" w:lineRule="auto"/>
            </w:pPr>
            <w:r>
              <w:rPr>
                <w:rFonts w:eastAsia="Arial" w:cs="Arial"/>
                <w:szCs w:val="22"/>
              </w:rPr>
              <w:t xml:space="preserve">HB </w:t>
            </w:r>
            <w:r w:rsidR="00CE1163">
              <w:rPr>
                <w:rFonts w:eastAsia="Arial" w:cs="Arial"/>
                <w:szCs w:val="22"/>
              </w:rPr>
              <w:t>Act</w:t>
            </w:r>
            <w:r w:rsidR="31EC0372" w:rsidRPr="005B6D23">
              <w:rPr>
                <w:rFonts w:eastAsia="Arial" w:cs="Arial"/>
                <w:szCs w:val="22"/>
              </w:rPr>
              <w:t xml:space="preserve"> s 56</w:t>
            </w:r>
          </w:p>
        </w:tc>
      </w:tr>
      <w:tr w:rsidR="31EC0372" w14:paraId="5C883591"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3C09FE7A" w14:textId="18261D9B" w:rsidR="31EC0372" w:rsidRPr="00600ED3" w:rsidRDefault="31EC0372" w:rsidP="005B6D23">
            <w:pPr>
              <w:spacing w:after="0" w:line="240" w:lineRule="auto"/>
              <w:rPr>
                <w:rFonts w:cs="Arial"/>
                <w:szCs w:val="22"/>
              </w:rPr>
            </w:pPr>
            <w:r w:rsidRPr="00600ED3">
              <w:rPr>
                <w:rFonts w:eastAsia="Arial" w:cs="Arial"/>
                <w:szCs w:val="22"/>
              </w:rPr>
              <w:t>118</w:t>
            </w:r>
          </w:p>
        </w:tc>
        <w:tc>
          <w:tcPr>
            <w:tcW w:w="4560" w:type="dxa"/>
            <w:tcBorders>
              <w:top w:val="single" w:sz="8" w:space="0" w:color="auto"/>
              <w:left w:val="single" w:sz="8" w:space="0" w:color="auto"/>
              <w:bottom w:val="single" w:sz="8" w:space="0" w:color="auto"/>
              <w:right w:val="single" w:sz="8" w:space="0" w:color="auto"/>
            </w:tcBorders>
            <w:vAlign w:val="center"/>
          </w:tcPr>
          <w:p w14:paraId="4BF9DFA5" w14:textId="1F1A8941" w:rsidR="31EC0372" w:rsidRPr="003947EE" w:rsidRDefault="31EC0372" w:rsidP="005B6D23">
            <w:pPr>
              <w:spacing w:after="0" w:line="240" w:lineRule="auto"/>
              <w:rPr>
                <w:rFonts w:cs="Arial"/>
                <w:szCs w:val="22"/>
              </w:rPr>
            </w:pPr>
            <w:r w:rsidRPr="00600ED3">
              <w:rPr>
                <w:rFonts w:eastAsia="Arial" w:cs="Arial"/>
                <w:szCs w:val="22"/>
              </w:rPr>
              <w:t xml:space="preserve">Grounds for taking </w:t>
            </w:r>
            <w:r w:rsidRPr="00C0152D">
              <w:rPr>
                <w:rFonts w:eastAsia="Arial" w:cs="Arial"/>
                <w:szCs w:val="22"/>
              </w:rPr>
              <w:t xml:space="preserve">disciplinary action—registered practitioners [s 64 </w:t>
            </w:r>
            <w:r w:rsidR="00A34897">
              <w:rPr>
                <w:rFonts w:eastAsia="Arial" w:cs="Arial"/>
                <w:szCs w:val="22"/>
              </w:rPr>
              <w:t>DBP</w:t>
            </w:r>
            <w:r w:rsidRPr="00C0152D">
              <w:rPr>
                <w:rFonts w:eastAsia="Arial" w:cs="Arial"/>
                <w:szCs w:val="22"/>
              </w:rPr>
              <w:t>]</w:t>
            </w:r>
          </w:p>
        </w:tc>
        <w:tc>
          <w:tcPr>
            <w:tcW w:w="1819" w:type="dxa"/>
            <w:tcBorders>
              <w:top w:val="single" w:sz="8" w:space="0" w:color="auto"/>
              <w:left w:val="single" w:sz="8" w:space="0" w:color="auto"/>
              <w:bottom w:val="single" w:sz="8" w:space="0" w:color="auto"/>
              <w:right w:val="single" w:sz="8" w:space="0" w:color="auto"/>
            </w:tcBorders>
            <w:vAlign w:val="center"/>
          </w:tcPr>
          <w:p w14:paraId="0220C700" w14:textId="3527FCEB" w:rsidR="31EC0372" w:rsidRPr="001B3567" w:rsidRDefault="31EC0372" w:rsidP="005B6D23">
            <w:pPr>
              <w:spacing w:after="0" w:line="240" w:lineRule="auto"/>
            </w:pPr>
            <w:r w:rsidRPr="005B6D23">
              <w:rPr>
                <w:rFonts w:eastAsia="Arial" w:cs="Arial"/>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FEE75C"/>
          </w:tcPr>
          <w:p w14:paraId="365F787A" w14:textId="54523D70" w:rsidR="31EC0372" w:rsidRPr="001B3567" w:rsidRDefault="31EC0372" w:rsidP="005B6D23">
            <w:pPr>
              <w:spacing w:after="0" w:line="240" w:lineRule="auto"/>
            </w:pPr>
            <w:r w:rsidRPr="005B6D23">
              <w:rPr>
                <w:rFonts w:eastAsia="Arial" w:cs="Arial"/>
                <w:szCs w:val="22"/>
              </w:rPr>
              <w:t>DBP Act s 64</w:t>
            </w:r>
          </w:p>
        </w:tc>
      </w:tr>
      <w:tr w:rsidR="31EC0372" w14:paraId="1A16FF30"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51808CB5" w14:textId="31B0D056" w:rsidR="31EC0372" w:rsidRPr="00600ED3" w:rsidRDefault="31EC0372" w:rsidP="005B6D23">
            <w:pPr>
              <w:spacing w:after="0" w:line="240" w:lineRule="auto"/>
              <w:rPr>
                <w:rFonts w:cs="Arial"/>
                <w:szCs w:val="22"/>
              </w:rPr>
            </w:pPr>
            <w:r w:rsidRPr="00600ED3">
              <w:rPr>
                <w:rFonts w:eastAsia="Arial" w:cs="Arial"/>
                <w:szCs w:val="22"/>
              </w:rPr>
              <w:t>119</w:t>
            </w:r>
          </w:p>
        </w:tc>
        <w:tc>
          <w:tcPr>
            <w:tcW w:w="4560" w:type="dxa"/>
            <w:tcBorders>
              <w:top w:val="single" w:sz="8" w:space="0" w:color="auto"/>
              <w:left w:val="single" w:sz="8" w:space="0" w:color="auto"/>
              <w:bottom w:val="single" w:sz="8" w:space="0" w:color="auto"/>
              <w:right w:val="single" w:sz="8" w:space="0" w:color="auto"/>
            </w:tcBorders>
            <w:vAlign w:val="center"/>
          </w:tcPr>
          <w:p w14:paraId="23D48521" w14:textId="4BC825AD" w:rsidR="31EC0372" w:rsidRPr="00C0152D" w:rsidRDefault="31EC0372" w:rsidP="005B6D23">
            <w:pPr>
              <w:spacing w:after="0" w:line="240" w:lineRule="auto"/>
              <w:rPr>
                <w:rFonts w:cs="Arial"/>
                <w:szCs w:val="22"/>
              </w:rPr>
            </w:pPr>
            <w:r w:rsidRPr="00600ED3">
              <w:rPr>
                <w:rFonts w:eastAsia="Arial" w:cs="Arial"/>
                <w:szCs w:val="22"/>
              </w:rPr>
              <w:t>Grounds for taking disciplinary action—registered certifiers [s 45 BDCA]</w:t>
            </w:r>
          </w:p>
        </w:tc>
        <w:tc>
          <w:tcPr>
            <w:tcW w:w="1819" w:type="dxa"/>
            <w:tcBorders>
              <w:top w:val="single" w:sz="8" w:space="0" w:color="auto"/>
              <w:left w:val="single" w:sz="8" w:space="0" w:color="auto"/>
              <w:bottom w:val="single" w:sz="8" w:space="0" w:color="auto"/>
              <w:right w:val="single" w:sz="8" w:space="0" w:color="auto"/>
            </w:tcBorders>
            <w:vAlign w:val="center"/>
          </w:tcPr>
          <w:p w14:paraId="18CD492E" w14:textId="4DA879A2" w:rsidR="31EC0372" w:rsidRPr="001B3567" w:rsidRDefault="31EC0372" w:rsidP="005B6D23">
            <w:pPr>
              <w:spacing w:after="0" w:line="240" w:lineRule="auto"/>
            </w:pPr>
            <w:r w:rsidRPr="005B6D23">
              <w:rPr>
                <w:rFonts w:eastAsia="Arial" w:cs="Arial"/>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FEE75C"/>
          </w:tcPr>
          <w:p w14:paraId="6DEE81E0" w14:textId="65449C2D" w:rsidR="31EC0372" w:rsidRPr="001B3567" w:rsidRDefault="00997DD5" w:rsidP="005B6D23">
            <w:pPr>
              <w:spacing w:after="0" w:line="240" w:lineRule="auto"/>
            </w:pPr>
            <w:r>
              <w:rPr>
                <w:rFonts w:eastAsia="Arial" w:cs="Arial"/>
                <w:szCs w:val="22"/>
              </w:rPr>
              <w:t>BDC Act</w:t>
            </w:r>
            <w:r w:rsidR="31EC0372" w:rsidRPr="005B6D23">
              <w:rPr>
                <w:rFonts w:eastAsia="Arial" w:cs="Arial"/>
                <w:szCs w:val="22"/>
              </w:rPr>
              <w:t xml:space="preserve"> s 45</w:t>
            </w:r>
          </w:p>
        </w:tc>
      </w:tr>
      <w:tr w:rsidR="31EC0372" w14:paraId="1A9628B8"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598FC30C" w14:textId="6084B17A" w:rsidR="31EC0372" w:rsidRPr="00600ED3" w:rsidRDefault="31EC0372" w:rsidP="005B6D23">
            <w:pPr>
              <w:spacing w:after="0" w:line="240" w:lineRule="auto"/>
              <w:rPr>
                <w:rFonts w:cs="Arial"/>
                <w:szCs w:val="22"/>
              </w:rPr>
            </w:pPr>
            <w:r w:rsidRPr="00600ED3">
              <w:rPr>
                <w:rFonts w:eastAsia="Arial" w:cs="Arial"/>
                <w:szCs w:val="22"/>
              </w:rPr>
              <w:t>120</w:t>
            </w:r>
          </w:p>
        </w:tc>
        <w:tc>
          <w:tcPr>
            <w:tcW w:w="4560" w:type="dxa"/>
            <w:tcBorders>
              <w:top w:val="single" w:sz="8" w:space="0" w:color="auto"/>
              <w:left w:val="single" w:sz="8" w:space="0" w:color="auto"/>
              <w:bottom w:val="single" w:sz="8" w:space="0" w:color="auto"/>
              <w:right w:val="single" w:sz="8" w:space="0" w:color="auto"/>
            </w:tcBorders>
            <w:vAlign w:val="center"/>
          </w:tcPr>
          <w:p w14:paraId="1876A3AD" w14:textId="3BFC2D61" w:rsidR="31EC0372" w:rsidRPr="00C0152D" w:rsidRDefault="31EC0372" w:rsidP="005B6D23">
            <w:pPr>
              <w:spacing w:after="0" w:line="240" w:lineRule="auto"/>
              <w:rPr>
                <w:rFonts w:cs="Arial"/>
                <w:szCs w:val="22"/>
              </w:rPr>
            </w:pPr>
            <w:r w:rsidRPr="00600ED3">
              <w:rPr>
                <w:rFonts w:eastAsia="Arial" w:cs="Arial"/>
                <w:szCs w:val="22"/>
              </w:rPr>
              <w:t>Operation of Division</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6AFBD8A2" w14:textId="2B01CA5A" w:rsidR="31EC0372" w:rsidRPr="001B3567" w:rsidRDefault="31EC0372" w:rsidP="005B6D23">
            <w:pPr>
              <w:spacing w:after="0" w:line="240" w:lineRule="auto"/>
            </w:pPr>
            <w:r w:rsidRPr="005B6D23">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7899A7DB" w14:textId="49D51B8D" w:rsidR="31EC0372" w:rsidRPr="00600ED3" w:rsidRDefault="31EC0372" w:rsidP="005B6D23">
            <w:pPr>
              <w:spacing w:after="0" w:line="240" w:lineRule="auto"/>
              <w:rPr>
                <w:rFonts w:cs="Arial"/>
                <w:szCs w:val="22"/>
              </w:rPr>
            </w:pPr>
            <w:r w:rsidRPr="005B6D23">
              <w:rPr>
                <w:rFonts w:eastAsia="Arial" w:cs="Arial"/>
                <w:b/>
                <w:szCs w:val="22"/>
              </w:rPr>
              <w:t xml:space="preserve"> </w:t>
            </w:r>
          </w:p>
        </w:tc>
      </w:tr>
      <w:tr w:rsidR="004E6BF0" w:rsidRPr="001631D8" w14:paraId="17AC232F" w14:textId="77777777" w:rsidTr="008E7662">
        <w:tc>
          <w:tcPr>
            <w:tcW w:w="9631" w:type="dxa"/>
            <w:gridSpan w:val="4"/>
            <w:tcBorders>
              <w:top w:val="single" w:sz="8" w:space="0" w:color="auto"/>
              <w:left w:val="single" w:sz="8" w:space="0" w:color="auto"/>
              <w:bottom w:val="single" w:sz="8" w:space="0" w:color="auto"/>
              <w:right w:val="single" w:sz="8" w:space="0" w:color="auto"/>
            </w:tcBorders>
            <w:vAlign w:val="center"/>
          </w:tcPr>
          <w:p w14:paraId="29CF44E3" w14:textId="1D07A7B5" w:rsidR="004E6BF0" w:rsidRPr="005B6D23" w:rsidRDefault="004E6BF0" w:rsidP="005B6D23">
            <w:pPr>
              <w:spacing w:line="240" w:lineRule="auto"/>
              <w:rPr>
                <w:rFonts w:eastAsia="Arial" w:cs="Arial"/>
                <w:b/>
                <w:color w:val="000066"/>
                <w:szCs w:val="22"/>
              </w:rPr>
            </w:pPr>
            <w:r w:rsidRPr="005B6D23">
              <w:rPr>
                <w:rFonts w:eastAsia="Arial" w:cs="Arial"/>
                <w:b/>
                <w:color w:val="000066"/>
                <w:szCs w:val="22"/>
              </w:rPr>
              <w:t xml:space="preserve">Division 3 Show cause </w:t>
            </w:r>
          </w:p>
        </w:tc>
      </w:tr>
      <w:tr w:rsidR="31EC0372" w14:paraId="3422DF72" w14:textId="77777777" w:rsidTr="005B6D23">
        <w:trPr>
          <w:trHeight w:val="780"/>
        </w:trPr>
        <w:tc>
          <w:tcPr>
            <w:tcW w:w="1557" w:type="dxa"/>
            <w:tcBorders>
              <w:top w:val="single" w:sz="8" w:space="0" w:color="auto"/>
              <w:left w:val="single" w:sz="8" w:space="0" w:color="auto"/>
              <w:bottom w:val="nil"/>
              <w:right w:val="single" w:sz="8" w:space="0" w:color="auto"/>
            </w:tcBorders>
            <w:vAlign w:val="center"/>
          </w:tcPr>
          <w:p w14:paraId="7701BBB8" w14:textId="0535553C" w:rsidR="31EC0372" w:rsidRPr="00600ED3" w:rsidRDefault="31EC0372" w:rsidP="005B6D23">
            <w:pPr>
              <w:spacing w:after="0" w:line="240" w:lineRule="auto"/>
              <w:rPr>
                <w:rFonts w:cs="Arial"/>
                <w:szCs w:val="22"/>
              </w:rPr>
            </w:pPr>
            <w:r w:rsidRPr="00600ED3">
              <w:rPr>
                <w:rFonts w:eastAsia="Arial" w:cs="Arial"/>
                <w:szCs w:val="22"/>
              </w:rPr>
              <w:t>121</w:t>
            </w:r>
          </w:p>
        </w:tc>
        <w:tc>
          <w:tcPr>
            <w:tcW w:w="4560" w:type="dxa"/>
            <w:tcBorders>
              <w:top w:val="single" w:sz="8" w:space="0" w:color="auto"/>
              <w:left w:val="single" w:sz="8" w:space="0" w:color="auto"/>
              <w:bottom w:val="nil"/>
              <w:right w:val="single" w:sz="8" w:space="0" w:color="auto"/>
            </w:tcBorders>
            <w:vAlign w:val="center"/>
          </w:tcPr>
          <w:p w14:paraId="2F6C149E" w14:textId="5810351D" w:rsidR="31EC0372" w:rsidRPr="00B55E68" w:rsidRDefault="31EC0372" w:rsidP="005B6D23">
            <w:pPr>
              <w:spacing w:after="0" w:line="240" w:lineRule="auto"/>
              <w:rPr>
                <w:rFonts w:cs="Arial"/>
                <w:szCs w:val="22"/>
              </w:rPr>
            </w:pPr>
            <w:r w:rsidRPr="00600ED3">
              <w:rPr>
                <w:rFonts w:eastAsia="Arial" w:cs="Arial"/>
                <w:szCs w:val="22"/>
              </w:rPr>
              <w:t>Notice to show cause [</w:t>
            </w:r>
            <w:proofErr w:type="spellStart"/>
            <w:r w:rsidRPr="00600ED3">
              <w:rPr>
                <w:rFonts w:eastAsia="Arial" w:cs="Arial"/>
                <w:szCs w:val="22"/>
              </w:rPr>
              <w:t>cf</w:t>
            </w:r>
            <w:proofErr w:type="spellEnd"/>
            <w:r w:rsidRPr="00C0152D">
              <w:rPr>
                <w:rFonts w:eastAsia="Arial" w:cs="Arial"/>
                <w:szCs w:val="22"/>
              </w:rPr>
              <w:t xml:space="preserve"> s 65 DBP]</w:t>
            </w:r>
          </w:p>
        </w:tc>
        <w:tc>
          <w:tcPr>
            <w:tcW w:w="1819" w:type="dxa"/>
            <w:tcBorders>
              <w:top w:val="single" w:sz="8" w:space="0" w:color="auto"/>
              <w:left w:val="single" w:sz="8" w:space="0" w:color="auto"/>
              <w:bottom w:val="nil"/>
              <w:right w:val="single" w:sz="8" w:space="0" w:color="auto"/>
            </w:tcBorders>
            <w:vAlign w:val="center"/>
          </w:tcPr>
          <w:p w14:paraId="50933A2B" w14:textId="4A06FD00" w:rsidR="31EC0372" w:rsidRPr="005337E7" w:rsidRDefault="31EC0372" w:rsidP="005B6D23">
            <w:pPr>
              <w:spacing w:after="0" w:line="240" w:lineRule="auto"/>
              <w:rPr>
                <w:rFonts w:cs="Arial"/>
                <w:szCs w:val="22"/>
              </w:rPr>
            </w:pPr>
            <w:r w:rsidRPr="005B6D23">
              <w:rPr>
                <w:rFonts w:eastAsia="Arial" w:cs="Arial"/>
                <w:b/>
                <w:szCs w:val="22"/>
              </w:rPr>
              <w:t xml:space="preserve"> </w:t>
            </w:r>
          </w:p>
        </w:tc>
        <w:tc>
          <w:tcPr>
            <w:tcW w:w="1695" w:type="dxa"/>
            <w:tcBorders>
              <w:top w:val="single" w:sz="8" w:space="0" w:color="auto"/>
              <w:left w:val="single" w:sz="8" w:space="0" w:color="auto"/>
              <w:bottom w:val="nil"/>
              <w:right w:val="single" w:sz="8" w:space="0" w:color="auto"/>
            </w:tcBorders>
            <w:shd w:val="clear" w:color="auto" w:fill="D99594" w:themeFill="accent2" w:themeFillTint="99"/>
          </w:tcPr>
          <w:p w14:paraId="637A24F7" w14:textId="29994060" w:rsidR="31EC0372" w:rsidRPr="001B3567" w:rsidRDefault="00997DD5" w:rsidP="005B6D23">
            <w:pPr>
              <w:spacing w:after="0" w:line="240" w:lineRule="auto"/>
            </w:pPr>
            <w:r>
              <w:rPr>
                <w:rFonts w:eastAsia="Arial" w:cs="Arial"/>
                <w:szCs w:val="22"/>
              </w:rPr>
              <w:t>BDC Act</w:t>
            </w:r>
            <w:r w:rsidR="31EC0372" w:rsidRPr="005B6D23">
              <w:rPr>
                <w:rFonts w:eastAsia="Arial" w:cs="Arial"/>
                <w:szCs w:val="22"/>
              </w:rPr>
              <w:t xml:space="preserve"> s 47</w:t>
            </w:r>
          </w:p>
          <w:p w14:paraId="6300B5A5" w14:textId="4352FCC3" w:rsidR="31EC0372" w:rsidRPr="001B3567" w:rsidRDefault="00A34897" w:rsidP="005B6D23">
            <w:pPr>
              <w:spacing w:after="0" w:line="240" w:lineRule="auto"/>
            </w:pPr>
            <w:r>
              <w:rPr>
                <w:rFonts w:eastAsia="Arial" w:cs="Arial"/>
                <w:szCs w:val="22"/>
              </w:rPr>
              <w:t>DBP ACT</w:t>
            </w:r>
            <w:r w:rsidR="31EC0372" w:rsidRPr="005B6D23">
              <w:rPr>
                <w:rFonts w:eastAsia="Arial" w:cs="Arial"/>
                <w:szCs w:val="22"/>
              </w:rPr>
              <w:t xml:space="preserve"> s 65</w:t>
            </w:r>
          </w:p>
        </w:tc>
      </w:tr>
      <w:tr w:rsidR="31EC0372" w14:paraId="1CAEF57F"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4AFC5E8B" w14:textId="41F02EDD" w:rsidR="31EC0372" w:rsidRPr="00600ED3" w:rsidRDefault="31EC0372" w:rsidP="005B6D23">
            <w:pPr>
              <w:spacing w:after="0" w:line="240" w:lineRule="auto"/>
              <w:rPr>
                <w:rFonts w:cs="Arial"/>
                <w:szCs w:val="22"/>
              </w:rPr>
            </w:pPr>
            <w:r w:rsidRPr="00600ED3">
              <w:rPr>
                <w:rFonts w:eastAsia="Arial" w:cs="Arial"/>
                <w:szCs w:val="22"/>
              </w:rPr>
              <w:t>122</w:t>
            </w:r>
          </w:p>
        </w:tc>
        <w:tc>
          <w:tcPr>
            <w:tcW w:w="4560" w:type="dxa"/>
            <w:tcBorders>
              <w:top w:val="single" w:sz="8" w:space="0" w:color="auto"/>
              <w:left w:val="single" w:sz="8" w:space="0" w:color="auto"/>
              <w:bottom w:val="single" w:sz="8" w:space="0" w:color="auto"/>
              <w:right w:val="single" w:sz="8" w:space="0" w:color="auto"/>
            </w:tcBorders>
            <w:vAlign w:val="center"/>
          </w:tcPr>
          <w:p w14:paraId="6DA5D1C3" w14:textId="27139F5B" w:rsidR="31EC0372" w:rsidRPr="00C0152D" w:rsidRDefault="31EC0372" w:rsidP="005B6D23">
            <w:pPr>
              <w:spacing w:after="0" w:line="240" w:lineRule="auto"/>
              <w:rPr>
                <w:rFonts w:cs="Arial"/>
                <w:szCs w:val="22"/>
              </w:rPr>
            </w:pPr>
            <w:r w:rsidRPr="00600ED3">
              <w:rPr>
                <w:rFonts w:eastAsia="Arial" w:cs="Arial"/>
                <w:szCs w:val="22"/>
              </w:rPr>
              <w:t>Power to suspend licence when show cause notice service [s 61A HB</w:t>
            </w:r>
            <w:r w:rsidR="00C33DBD">
              <w:rPr>
                <w:rFonts w:eastAsia="Arial" w:cs="Arial"/>
                <w:szCs w:val="22"/>
              </w:rPr>
              <w:t>A</w:t>
            </w:r>
            <w:r w:rsidRPr="00600ED3">
              <w:rPr>
                <w:rFonts w:eastAsia="Arial" w:cs="Arial"/>
                <w:szCs w:val="22"/>
              </w:rPr>
              <w:t>]</w:t>
            </w:r>
          </w:p>
        </w:tc>
        <w:tc>
          <w:tcPr>
            <w:tcW w:w="1819" w:type="dxa"/>
            <w:tcBorders>
              <w:top w:val="single" w:sz="8" w:space="0" w:color="auto"/>
              <w:left w:val="single" w:sz="8" w:space="0" w:color="auto"/>
              <w:bottom w:val="single" w:sz="8" w:space="0" w:color="auto"/>
              <w:right w:val="single" w:sz="8" w:space="0" w:color="auto"/>
            </w:tcBorders>
            <w:vAlign w:val="center"/>
          </w:tcPr>
          <w:p w14:paraId="330264D9" w14:textId="2AFA075D" w:rsidR="31EC0372" w:rsidRPr="005337E7" w:rsidRDefault="31EC0372" w:rsidP="005B6D23">
            <w:pPr>
              <w:spacing w:after="0" w:line="240" w:lineRule="auto"/>
              <w:rPr>
                <w:rFonts w:cs="Arial"/>
                <w:szCs w:val="22"/>
              </w:rPr>
            </w:pPr>
            <w:r w:rsidRPr="005B6D23">
              <w:rPr>
                <w:rFonts w:eastAsia="Arial" w:cs="Arial"/>
                <w:b/>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FEE75C"/>
          </w:tcPr>
          <w:p w14:paraId="2B9789FA" w14:textId="1CD59C14" w:rsidR="31EC0372" w:rsidRPr="001B3567" w:rsidRDefault="00AA6B9A" w:rsidP="005B6D23">
            <w:pPr>
              <w:spacing w:after="0" w:line="240" w:lineRule="auto"/>
            </w:pPr>
            <w:r>
              <w:rPr>
                <w:rFonts w:eastAsia="Arial" w:cs="Arial"/>
                <w:szCs w:val="22"/>
              </w:rPr>
              <w:t xml:space="preserve">HB </w:t>
            </w:r>
            <w:r w:rsidR="00CE1163">
              <w:rPr>
                <w:rFonts w:eastAsia="Arial" w:cs="Arial"/>
                <w:szCs w:val="22"/>
              </w:rPr>
              <w:t>Act</w:t>
            </w:r>
            <w:r w:rsidR="31EC0372" w:rsidRPr="005B6D23">
              <w:rPr>
                <w:rFonts w:eastAsia="Arial" w:cs="Arial"/>
                <w:szCs w:val="22"/>
              </w:rPr>
              <w:t xml:space="preserve"> s 61A</w:t>
            </w:r>
          </w:p>
        </w:tc>
      </w:tr>
      <w:tr w:rsidR="31EC0372" w14:paraId="3B0A5927"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643EB605" w14:textId="14B1957A" w:rsidR="31EC0372" w:rsidRPr="00600ED3" w:rsidRDefault="31EC0372" w:rsidP="005B6D23">
            <w:pPr>
              <w:spacing w:after="0" w:line="240" w:lineRule="auto"/>
              <w:rPr>
                <w:rFonts w:cs="Arial"/>
                <w:szCs w:val="22"/>
              </w:rPr>
            </w:pPr>
            <w:r w:rsidRPr="00600ED3">
              <w:rPr>
                <w:rFonts w:eastAsia="Arial" w:cs="Arial"/>
                <w:szCs w:val="22"/>
              </w:rPr>
              <w:t>123</w:t>
            </w:r>
          </w:p>
        </w:tc>
        <w:tc>
          <w:tcPr>
            <w:tcW w:w="4560" w:type="dxa"/>
            <w:tcBorders>
              <w:top w:val="single" w:sz="8" w:space="0" w:color="auto"/>
              <w:left w:val="single" w:sz="8" w:space="0" w:color="auto"/>
              <w:bottom w:val="single" w:sz="8" w:space="0" w:color="auto"/>
              <w:right w:val="single" w:sz="8" w:space="0" w:color="auto"/>
            </w:tcBorders>
            <w:vAlign w:val="center"/>
          </w:tcPr>
          <w:p w14:paraId="38AF9F4C" w14:textId="176B4F52" w:rsidR="31EC0372" w:rsidRPr="00C0152D" w:rsidRDefault="31EC0372" w:rsidP="005B6D23">
            <w:pPr>
              <w:spacing w:after="0" w:line="240" w:lineRule="auto"/>
              <w:rPr>
                <w:rFonts w:cs="Arial"/>
                <w:szCs w:val="22"/>
              </w:rPr>
            </w:pPr>
            <w:r w:rsidRPr="00600ED3">
              <w:rPr>
                <w:rFonts w:eastAsia="Arial" w:cs="Arial"/>
                <w:szCs w:val="22"/>
              </w:rPr>
              <w:t>Immediate action in the public interest</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4535D5E7" w14:textId="3E075E6E" w:rsidR="31EC0372" w:rsidRPr="00B55E68" w:rsidRDefault="31EC0372" w:rsidP="005B6D23">
            <w:pPr>
              <w:spacing w:after="0" w:line="240" w:lineRule="auto"/>
              <w:rPr>
                <w:rFonts w:cs="Arial"/>
                <w:szCs w:val="22"/>
              </w:rPr>
            </w:pPr>
            <w:r w:rsidRPr="005B6D23">
              <w:rPr>
                <w:rFonts w:eastAsia="Arial" w:cs="Arial"/>
                <w:szCs w:val="22"/>
              </w:rPr>
              <w:t xml:space="preserve">NEW </w:t>
            </w:r>
          </w:p>
        </w:tc>
        <w:tc>
          <w:tcPr>
            <w:tcW w:w="1695" w:type="dxa"/>
            <w:tcBorders>
              <w:top w:val="single" w:sz="8" w:space="0" w:color="auto"/>
              <w:left w:val="single" w:sz="8" w:space="0" w:color="auto"/>
              <w:bottom w:val="single" w:sz="8" w:space="0" w:color="auto"/>
              <w:right w:val="single" w:sz="8" w:space="0" w:color="auto"/>
            </w:tcBorders>
          </w:tcPr>
          <w:p w14:paraId="50570F7A" w14:textId="35D3BA54" w:rsidR="31EC0372" w:rsidRPr="001B3567" w:rsidRDefault="31EC0372" w:rsidP="005B6D23">
            <w:pPr>
              <w:spacing w:after="0" w:line="240" w:lineRule="auto"/>
            </w:pPr>
            <w:r w:rsidRPr="005B6D23">
              <w:rPr>
                <w:rFonts w:eastAsia="Arial" w:cs="Arial"/>
                <w:szCs w:val="22"/>
              </w:rPr>
              <w:t xml:space="preserve"> </w:t>
            </w:r>
          </w:p>
        </w:tc>
      </w:tr>
      <w:tr w:rsidR="31EC0372" w14:paraId="0C062A58"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4D48E086" w14:textId="4CA219A9" w:rsidR="31EC0372" w:rsidRPr="00600ED3" w:rsidRDefault="31EC0372" w:rsidP="005B6D23">
            <w:pPr>
              <w:spacing w:after="0" w:line="240" w:lineRule="auto"/>
              <w:rPr>
                <w:rFonts w:cs="Arial"/>
                <w:szCs w:val="22"/>
              </w:rPr>
            </w:pPr>
            <w:r w:rsidRPr="00600ED3">
              <w:rPr>
                <w:rFonts w:eastAsia="Arial" w:cs="Arial"/>
                <w:szCs w:val="22"/>
              </w:rPr>
              <w:t>124</w:t>
            </w:r>
          </w:p>
        </w:tc>
        <w:tc>
          <w:tcPr>
            <w:tcW w:w="4560" w:type="dxa"/>
            <w:tcBorders>
              <w:top w:val="single" w:sz="8" w:space="0" w:color="auto"/>
              <w:left w:val="single" w:sz="8" w:space="0" w:color="auto"/>
              <w:bottom w:val="single" w:sz="8" w:space="0" w:color="auto"/>
              <w:right w:val="single" w:sz="8" w:space="0" w:color="auto"/>
            </w:tcBorders>
            <w:vAlign w:val="center"/>
          </w:tcPr>
          <w:p w14:paraId="04B9A62A" w14:textId="16FE1714" w:rsidR="31EC0372" w:rsidRPr="00B55E68" w:rsidRDefault="31EC0372" w:rsidP="005B6D23">
            <w:pPr>
              <w:spacing w:after="0" w:line="240" w:lineRule="auto"/>
              <w:rPr>
                <w:rFonts w:cs="Arial"/>
                <w:szCs w:val="22"/>
              </w:rPr>
            </w:pPr>
            <w:r w:rsidRPr="00600ED3">
              <w:rPr>
                <w:rFonts w:eastAsia="Arial" w:cs="Arial"/>
                <w:szCs w:val="22"/>
              </w:rPr>
              <w:t xml:space="preserve">Disciplinary action that may be taken by Secretary </w:t>
            </w:r>
            <w:r w:rsidRPr="00C0152D">
              <w:rPr>
                <w:rFonts w:eastAsia="Arial" w:cs="Arial"/>
                <w:szCs w:val="22"/>
              </w:rPr>
              <w:t>[</w:t>
            </w:r>
            <w:proofErr w:type="spellStart"/>
            <w:r w:rsidRPr="00C0152D">
              <w:rPr>
                <w:rFonts w:eastAsia="Arial" w:cs="Arial"/>
                <w:szCs w:val="22"/>
              </w:rPr>
              <w:t>cf</w:t>
            </w:r>
            <w:proofErr w:type="spellEnd"/>
            <w:r w:rsidRPr="00C0152D">
              <w:rPr>
                <w:rFonts w:eastAsia="Arial" w:cs="Arial"/>
                <w:szCs w:val="22"/>
              </w:rPr>
              <w:t xml:space="preserve"> 48 BDCA]</w:t>
            </w:r>
          </w:p>
        </w:tc>
        <w:tc>
          <w:tcPr>
            <w:tcW w:w="1819" w:type="dxa"/>
            <w:tcBorders>
              <w:top w:val="single" w:sz="8" w:space="0" w:color="auto"/>
              <w:left w:val="single" w:sz="8" w:space="0" w:color="auto"/>
              <w:bottom w:val="single" w:sz="8" w:space="0" w:color="auto"/>
              <w:right w:val="single" w:sz="8" w:space="0" w:color="auto"/>
            </w:tcBorders>
            <w:vAlign w:val="center"/>
          </w:tcPr>
          <w:p w14:paraId="6C506B72" w14:textId="10A59921" w:rsidR="31EC0372" w:rsidRPr="005337E7" w:rsidRDefault="31EC0372" w:rsidP="005B6D23">
            <w:pPr>
              <w:spacing w:after="0" w:line="240" w:lineRule="auto"/>
              <w:rPr>
                <w:rFonts w:cs="Arial"/>
                <w:szCs w:val="22"/>
              </w:rPr>
            </w:pPr>
            <w:r w:rsidRPr="005B6D23">
              <w:rPr>
                <w:rFonts w:eastAsia="Arial" w:cs="Arial"/>
                <w:b/>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148E3CAC" w14:textId="3EE88224" w:rsidR="31EC0372" w:rsidRPr="001B3567" w:rsidRDefault="00997DD5" w:rsidP="005B6D23">
            <w:pPr>
              <w:spacing w:after="0" w:line="240" w:lineRule="auto"/>
            </w:pPr>
            <w:r>
              <w:rPr>
                <w:rFonts w:eastAsia="Arial" w:cs="Arial"/>
                <w:szCs w:val="22"/>
              </w:rPr>
              <w:t>BDC Act</w:t>
            </w:r>
            <w:r w:rsidR="31EC0372" w:rsidRPr="005B6D23">
              <w:rPr>
                <w:rFonts w:eastAsia="Arial" w:cs="Arial"/>
                <w:szCs w:val="22"/>
              </w:rPr>
              <w:t xml:space="preserve"> s 48</w:t>
            </w:r>
          </w:p>
          <w:p w14:paraId="0965DAEA" w14:textId="21C19A63" w:rsidR="31EC0372" w:rsidRPr="001B3567" w:rsidRDefault="31EC0372" w:rsidP="005B6D23">
            <w:pPr>
              <w:spacing w:after="0" w:line="240" w:lineRule="auto"/>
            </w:pPr>
            <w:r w:rsidRPr="005B6D23">
              <w:rPr>
                <w:rFonts w:eastAsia="Arial" w:cs="Arial"/>
                <w:szCs w:val="22"/>
              </w:rPr>
              <w:t>DBP</w:t>
            </w:r>
            <w:r w:rsidR="00924784">
              <w:rPr>
                <w:rFonts w:eastAsia="Arial" w:cs="Arial"/>
                <w:szCs w:val="22"/>
              </w:rPr>
              <w:t xml:space="preserve"> Act</w:t>
            </w:r>
            <w:r w:rsidRPr="005B6D23">
              <w:rPr>
                <w:rFonts w:eastAsia="Arial" w:cs="Arial"/>
                <w:szCs w:val="22"/>
              </w:rPr>
              <w:t xml:space="preserve"> s 66</w:t>
            </w:r>
          </w:p>
        </w:tc>
      </w:tr>
      <w:tr w:rsidR="004E6BF0" w:rsidRPr="001631D8" w14:paraId="1B2A2259" w14:textId="77777777" w:rsidTr="008E7662">
        <w:tc>
          <w:tcPr>
            <w:tcW w:w="9631" w:type="dxa"/>
            <w:gridSpan w:val="4"/>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2197F43" w14:textId="171EE3D7" w:rsidR="004E6BF0" w:rsidRPr="005B6D23" w:rsidRDefault="004E6BF0" w:rsidP="005B6D23">
            <w:pPr>
              <w:spacing w:line="240" w:lineRule="auto"/>
              <w:rPr>
                <w:rFonts w:eastAsia="Arial" w:cs="Arial"/>
                <w:b/>
                <w:color w:val="000066"/>
                <w:szCs w:val="22"/>
              </w:rPr>
            </w:pPr>
            <w:r w:rsidRPr="005B6D23">
              <w:rPr>
                <w:rFonts w:eastAsia="Arial" w:cs="Arial"/>
                <w:b/>
                <w:color w:val="000066"/>
                <w:szCs w:val="22"/>
              </w:rPr>
              <w:t xml:space="preserve">Division 4 Miscellaneous </w:t>
            </w:r>
          </w:p>
        </w:tc>
      </w:tr>
      <w:tr w:rsidR="31EC0372" w14:paraId="3AC49F5C" w14:textId="77777777" w:rsidTr="005B6D23">
        <w:trPr>
          <w:trHeight w:val="255"/>
        </w:trPr>
        <w:tc>
          <w:tcPr>
            <w:tcW w:w="1557" w:type="dxa"/>
            <w:vMerge w:val="restart"/>
            <w:tcBorders>
              <w:top w:val="single" w:sz="8" w:space="0" w:color="auto"/>
              <w:left w:val="single" w:sz="8" w:space="0" w:color="auto"/>
              <w:bottom w:val="single" w:sz="8" w:space="0" w:color="auto"/>
              <w:right w:val="single" w:sz="8" w:space="0" w:color="auto"/>
            </w:tcBorders>
            <w:vAlign w:val="center"/>
          </w:tcPr>
          <w:p w14:paraId="14057427" w14:textId="3945A70E" w:rsidR="31EC0372" w:rsidRPr="00600ED3" w:rsidRDefault="31EC0372" w:rsidP="005B6D23">
            <w:pPr>
              <w:spacing w:after="0" w:line="240" w:lineRule="auto"/>
              <w:rPr>
                <w:rFonts w:cs="Arial"/>
                <w:szCs w:val="22"/>
              </w:rPr>
            </w:pPr>
            <w:r w:rsidRPr="00600ED3">
              <w:rPr>
                <w:rFonts w:eastAsia="Arial" w:cs="Arial"/>
                <w:szCs w:val="22"/>
              </w:rPr>
              <w:t>125</w:t>
            </w:r>
          </w:p>
        </w:tc>
        <w:tc>
          <w:tcPr>
            <w:tcW w:w="4560" w:type="dxa"/>
            <w:vMerge w:val="restart"/>
            <w:tcBorders>
              <w:top w:val="single" w:sz="8" w:space="0" w:color="auto"/>
              <w:left w:val="single" w:sz="8" w:space="0" w:color="auto"/>
              <w:bottom w:val="single" w:sz="8" w:space="0" w:color="auto"/>
              <w:right w:val="single" w:sz="8" w:space="0" w:color="auto"/>
            </w:tcBorders>
            <w:vAlign w:val="center"/>
          </w:tcPr>
          <w:p w14:paraId="7C53D95D" w14:textId="0FF2808F" w:rsidR="31EC0372" w:rsidRPr="00C0152D" w:rsidRDefault="31EC0372" w:rsidP="005B6D23">
            <w:pPr>
              <w:spacing w:after="0" w:line="240" w:lineRule="auto"/>
              <w:rPr>
                <w:rFonts w:cs="Arial"/>
                <w:szCs w:val="22"/>
              </w:rPr>
            </w:pPr>
            <w:r w:rsidRPr="00600ED3">
              <w:rPr>
                <w:rFonts w:eastAsia="Arial" w:cs="Arial"/>
                <w:szCs w:val="22"/>
              </w:rPr>
              <w:t>Enforcement of monetary penalties and payment of costs [</w:t>
            </w:r>
            <w:proofErr w:type="spellStart"/>
            <w:r w:rsidRPr="00600ED3">
              <w:rPr>
                <w:rFonts w:eastAsia="Arial" w:cs="Arial"/>
                <w:szCs w:val="22"/>
              </w:rPr>
              <w:t>cf</w:t>
            </w:r>
            <w:proofErr w:type="spellEnd"/>
            <w:r w:rsidRPr="00600ED3">
              <w:rPr>
                <w:rFonts w:eastAsia="Arial" w:cs="Arial"/>
                <w:szCs w:val="22"/>
              </w:rPr>
              <w:t xml:space="preserve"> s 67 HB</w:t>
            </w:r>
            <w:r w:rsidR="00C33DBD">
              <w:rPr>
                <w:rFonts w:eastAsia="Arial" w:cs="Arial"/>
                <w:szCs w:val="22"/>
              </w:rPr>
              <w:t>A</w:t>
            </w:r>
            <w:r w:rsidRPr="00600ED3">
              <w:rPr>
                <w:rFonts w:eastAsia="Arial" w:cs="Arial"/>
                <w:szCs w:val="22"/>
              </w:rPr>
              <w:t>]</w:t>
            </w:r>
          </w:p>
        </w:tc>
        <w:tc>
          <w:tcPr>
            <w:tcW w:w="1819" w:type="dxa"/>
            <w:vMerge w:val="restart"/>
            <w:tcBorders>
              <w:top w:val="single" w:sz="8" w:space="0" w:color="auto"/>
              <w:left w:val="single" w:sz="8" w:space="0" w:color="auto"/>
              <w:bottom w:val="single" w:sz="8" w:space="0" w:color="auto"/>
              <w:right w:val="single" w:sz="8" w:space="0" w:color="auto"/>
            </w:tcBorders>
            <w:vAlign w:val="center"/>
          </w:tcPr>
          <w:p w14:paraId="77A23738" w14:textId="635883A1" w:rsidR="31EC0372" w:rsidRPr="005337E7" w:rsidRDefault="31EC0372" w:rsidP="005B6D23">
            <w:pPr>
              <w:spacing w:after="0" w:line="240" w:lineRule="auto"/>
              <w:rPr>
                <w:rFonts w:cs="Arial"/>
                <w:szCs w:val="22"/>
              </w:rPr>
            </w:pPr>
            <w:r w:rsidRPr="003947EE">
              <w:rPr>
                <w:rFonts w:eastAsia="Arial" w:cs="Arial"/>
                <w:b/>
                <w:color w:val="FFFFFF" w:themeColor="background1"/>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FEE75C"/>
          </w:tcPr>
          <w:p w14:paraId="36FAD2FB" w14:textId="39DD4229" w:rsidR="31EC0372" w:rsidRPr="001B3567" w:rsidRDefault="00AA6B9A" w:rsidP="005B6D23">
            <w:pPr>
              <w:spacing w:after="0" w:line="240" w:lineRule="auto"/>
            </w:pPr>
            <w:r>
              <w:rPr>
                <w:rFonts w:eastAsia="Arial" w:cs="Arial"/>
                <w:szCs w:val="22"/>
              </w:rPr>
              <w:t xml:space="preserve">HB </w:t>
            </w:r>
            <w:r w:rsidR="00CE1163">
              <w:rPr>
                <w:rFonts w:eastAsia="Arial" w:cs="Arial"/>
                <w:szCs w:val="22"/>
              </w:rPr>
              <w:t>Act</w:t>
            </w:r>
            <w:r w:rsidR="31EC0372" w:rsidRPr="005B6D23">
              <w:rPr>
                <w:rFonts w:eastAsia="Arial" w:cs="Arial"/>
                <w:szCs w:val="22"/>
              </w:rPr>
              <w:t xml:space="preserve"> s 67</w:t>
            </w:r>
          </w:p>
        </w:tc>
      </w:tr>
      <w:tr w:rsidR="31EC0372" w14:paraId="52B1F6E7" w14:textId="77777777" w:rsidTr="005B6D23">
        <w:trPr>
          <w:trHeight w:val="255"/>
        </w:trPr>
        <w:tc>
          <w:tcPr>
            <w:tcW w:w="1557" w:type="dxa"/>
            <w:vMerge/>
            <w:tcBorders>
              <w:left w:val="single" w:sz="0" w:space="0" w:color="auto"/>
              <w:bottom w:val="single" w:sz="0" w:space="0" w:color="auto"/>
              <w:right w:val="single" w:sz="0" w:space="0" w:color="auto"/>
            </w:tcBorders>
            <w:vAlign w:val="center"/>
          </w:tcPr>
          <w:p w14:paraId="038444DE" w14:textId="77777777" w:rsidR="001E50E3" w:rsidRPr="005B6D23" w:rsidRDefault="001E50E3" w:rsidP="005B6D23">
            <w:pPr>
              <w:spacing w:after="0" w:line="240" w:lineRule="auto"/>
              <w:rPr>
                <w:rFonts w:cs="Arial"/>
                <w:szCs w:val="22"/>
              </w:rPr>
            </w:pPr>
          </w:p>
        </w:tc>
        <w:tc>
          <w:tcPr>
            <w:tcW w:w="4560" w:type="dxa"/>
            <w:vMerge/>
            <w:tcBorders>
              <w:left w:val="single" w:sz="0" w:space="0" w:color="auto"/>
              <w:bottom w:val="single" w:sz="0" w:space="0" w:color="auto"/>
              <w:right w:val="single" w:sz="0" w:space="0" w:color="auto"/>
            </w:tcBorders>
            <w:vAlign w:val="center"/>
          </w:tcPr>
          <w:p w14:paraId="7E26D460" w14:textId="77777777" w:rsidR="001E50E3" w:rsidRPr="005B6D23" w:rsidRDefault="001E50E3" w:rsidP="005B6D23">
            <w:pPr>
              <w:spacing w:after="0" w:line="240" w:lineRule="auto"/>
              <w:rPr>
                <w:rFonts w:cs="Arial"/>
                <w:szCs w:val="22"/>
              </w:rPr>
            </w:pPr>
          </w:p>
        </w:tc>
        <w:tc>
          <w:tcPr>
            <w:tcW w:w="1819" w:type="dxa"/>
            <w:vMerge/>
            <w:tcBorders>
              <w:left w:val="single" w:sz="0" w:space="0" w:color="auto"/>
              <w:bottom w:val="single" w:sz="0" w:space="0" w:color="auto"/>
              <w:right w:val="single" w:sz="0" w:space="0" w:color="auto"/>
            </w:tcBorders>
            <w:vAlign w:val="center"/>
          </w:tcPr>
          <w:p w14:paraId="1B4DB088" w14:textId="77777777" w:rsidR="001E50E3" w:rsidRPr="005B6D23" w:rsidRDefault="001E50E3" w:rsidP="005B6D23">
            <w:pPr>
              <w:spacing w:after="0" w:line="240" w:lineRule="auto"/>
              <w:rPr>
                <w:rFonts w:cs="Arial"/>
                <w:szCs w:val="22"/>
              </w:rPr>
            </w:pPr>
          </w:p>
        </w:tc>
        <w:tc>
          <w:tcPr>
            <w:tcW w:w="1695" w:type="dxa"/>
            <w:tcBorders>
              <w:top w:val="single" w:sz="8" w:space="0" w:color="auto"/>
              <w:left w:val="nil"/>
              <w:bottom w:val="single" w:sz="8" w:space="0" w:color="auto"/>
              <w:right w:val="single" w:sz="8" w:space="0" w:color="auto"/>
            </w:tcBorders>
            <w:shd w:val="clear" w:color="auto" w:fill="D99594" w:themeFill="accent2" w:themeFillTint="99"/>
          </w:tcPr>
          <w:p w14:paraId="21FC7077" w14:textId="27C1A002" w:rsidR="31EC0372" w:rsidRPr="001B3567" w:rsidRDefault="00997DD5" w:rsidP="005B6D23">
            <w:pPr>
              <w:spacing w:after="0" w:line="240" w:lineRule="auto"/>
            </w:pPr>
            <w:r>
              <w:rPr>
                <w:rFonts w:eastAsia="Arial" w:cs="Arial"/>
                <w:szCs w:val="22"/>
              </w:rPr>
              <w:t>BDC Act</w:t>
            </w:r>
            <w:r w:rsidR="31EC0372" w:rsidRPr="005B6D23">
              <w:rPr>
                <w:rFonts w:eastAsia="Arial" w:cs="Arial"/>
                <w:szCs w:val="22"/>
              </w:rPr>
              <w:t xml:space="preserve"> s 50</w:t>
            </w:r>
          </w:p>
          <w:p w14:paraId="54117D72" w14:textId="7484492E" w:rsidR="31EC0372" w:rsidRPr="001B3567" w:rsidRDefault="00A34897" w:rsidP="005B6D23">
            <w:pPr>
              <w:spacing w:after="0" w:line="240" w:lineRule="auto"/>
            </w:pPr>
            <w:r>
              <w:rPr>
                <w:rFonts w:eastAsia="Arial" w:cs="Arial"/>
                <w:szCs w:val="22"/>
              </w:rPr>
              <w:t xml:space="preserve">DBP </w:t>
            </w:r>
            <w:r w:rsidR="00CE1163">
              <w:rPr>
                <w:rFonts w:eastAsia="Arial" w:cs="Arial"/>
                <w:szCs w:val="22"/>
              </w:rPr>
              <w:t>Act</w:t>
            </w:r>
            <w:r w:rsidR="00CE1163" w:rsidRPr="005B6D23">
              <w:rPr>
                <w:rFonts w:eastAsia="Arial" w:cs="Arial"/>
                <w:szCs w:val="22"/>
              </w:rPr>
              <w:t xml:space="preserve"> </w:t>
            </w:r>
            <w:r w:rsidR="31EC0372" w:rsidRPr="005B6D23">
              <w:rPr>
                <w:rFonts w:eastAsia="Arial" w:cs="Arial"/>
                <w:szCs w:val="22"/>
              </w:rPr>
              <w:t>s 69</w:t>
            </w:r>
          </w:p>
        </w:tc>
      </w:tr>
      <w:tr w:rsidR="31EC0372" w14:paraId="4E64C04C" w14:textId="77777777" w:rsidTr="005B6D23">
        <w:tc>
          <w:tcPr>
            <w:tcW w:w="1557" w:type="dxa"/>
            <w:tcBorders>
              <w:top w:val="nil"/>
              <w:left w:val="single" w:sz="8" w:space="0" w:color="auto"/>
              <w:bottom w:val="single" w:sz="8" w:space="0" w:color="auto"/>
              <w:right w:val="single" w:sz="8" w:space="0" w:color="auto"/>
            </w:tcBorders>
            <w:vAlign w:val="center"/>
          </w:tcPr>
          <w:p w14:paraId="06AC2AAF" w14:textId="2EDACB8D" w:rsidR="31EC0372" w:rsidRPr="00600ED3" w:rsidRDefault="31EC0372" w:rsidP="005B6D23">
            <w:pPr>
              <w:spacing w:after="0" w:line="240" w:lineRule="auto"/>
              <w:rPr>
                <w:rFonts w:cs="Arial"/>
                <w:szCs w:val="22"/>
              </w:rPr>
            </w:pPr>
            <w:r w:rsidRPr="00600ED3">
              <w:rPr>
                <w:rFonts w:eastAsia="Arial" w:cs="Arial"/>
                <w:szCs w:val="22"/>
              </w:rPr>
              <w:t>126</w:t>
            </w:r>
          </w:p>
        </w:tc>
        <w:tc>
          <w:tcPr>
            <w:tcW w:w="4560" w:type="dxa"/>
            <w:tcBorders>
              <w:top w:val="nil"/>
              <w:left w:val="single" w:sz="8" w:space="0" w:color="auto"/>
              <w:bottom w:val="single" w:sz="8" w:space="0" w:color="auto"/>
              <w:right w:val="single" w:sz="8" w:space="0" w:color="auto"/>
            </w:tcBorders>
            <w:vAlign w:val="center"/>
          </w:tcPr>
          <w:p w14:paraId="3E949D8A" w14:textId="4B7B27C3" w:rsidR="31EC0372" w:rsidRPr="00C0152D" w:rsidRDefault="31EC0372" w:rsidP="005B6D23">
            <w:pPr>
              <w:spacing w:after="0" w:line="240" w:lineRule="auto"/>
              <w:rPr>
                <w:rFonts w:cs="Arial"/>
                <w:szCs w:val="22"/>
              </w:rPr>
            </w:pPr>
            <w:r w:rsidRPr="00600ED3">
              <w:rPr>
                <w:rFonts w:eastAsia="Arial" w:cs="Arial"/>
                <w:szCs w:val="22"/>
              </w:rPr>
              <w:t>Liability for offences not affected</w:t>
            </w:r>
          </w:p>
        </w:tc>
        <w:tc>
          <w:tcPr>
            <w:tcW w:w="1819" w:type="dxa"/>
            <w:tcBorders>
              <w:top w:val="nil"/>
              <w:left w:val="single" w:sz="8" w:space="0" w:color="auto"/>
              <w:bottom w:val="single" w:sz="8" w:space="0" w:color="auto"/>
              <w:right w:val="single" w:sz="8" w:space="0" w:color="auto"/>
            </w:tcBorders>
            <w:vAlign w:val="center"/>
          </w:tcPr>
          <w:p w14:paraId="5CDA3C70" w14:textId="002475AC" w:rsidR="31EC0372" w:rsidRPr="005337E7" w:rsidRDefault="31EC0372" w:rsidP="005B6D23">
            <w:pPr>
              <w:spacing w:after="0" w:line="240" w:lineRule="auto"/>
              <w:rPr>
                <w:rFonts w:cs="Arial"/>
                <w:szCs w:val="22"/>
              </w:rPr>
            </w:pPr>
            <w:r w:rsidRPr="003947EE">
              <w:rPr>
                <w:rFonts w:eastAsia="Arial" w:cs="Arial"/>
                <w:b/>
                <w:color w:val="FFFFFF" w:themeColor="background1"/>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3863A66E" w14:textId="1B0A4DB0" w:rsidR="31EC0372" w:rsidRPr="001B3567" w:rsidRDefault="00997DD5" w:rsidP="005B6D23">
            <w:pPr>
              <w:spacing w:after="0" w:line="240" w:lineRule="auto"/>
            </w:pPr>
            <w:r>
              <w:rPr>
                <w:rFonts w:eastAsia="Arial" w:cs="Arial"/>
                <w:szCs w:val="22"/>
              </w:rPr>
              <w:t>BDC Act</w:t>
            </w:r>
            <w:r w:rsidR="31EC0372" w:rsidRPr="005B6D23">
              <w:rPr>
                <w:rFonts w:eastAsia="Arial" w:cs="Arial"/>
                <w:szCs w:val="22"/>
              </w:rPr>
              <w:t xml:space="preserve"> s 51</w:t>
            </w:r>
          </w:p>
          <w:p w14:paraId="5FFBADCC" w14:textId="59691AA8" w:rsidR="31EC0372" w:rsidRPr="001B3567" w:rsidRDefault="31EC0372" w:rsidP="005B6D23">
            <w:pPr>
              <w:spacing w:after="0" w:line="240" w:lineRule="auto"/>
            </w:pPr>
            <w:r w:rsidRPr="005B6D23">
              <w:rPr>
                <w:rFonts w:eastAsia="Arial" w:cs="Arial"/>
                <w:szCs w:val="22"/>
              </w:rPr>
              <w:t>DBP</w:t>
            </w:r>
            <w:r w:rsidR="00CE1163">
              <w:rPr>
                <w:rFonts w:eastAsia="Arial" w:cs="Arial"/>
                <w:szCs w:val="22"/>
              </w:rPr>
              <w:t xml:space="preserve"> Act</w:t>
            </w:r>
            <w:r w:rsidRPr="005B6D23">
              <w:rPr>
                <w:rFonts w:eastAsia="Arial" w:cs="Arial"/>
                <w:szCs w:val="22"/>
              </w:rPr>
              <w:t xml:space="preserve"> s</w:t>
            </w:r>
            <w:r w:rsidR="00F37972">
              <w:rPr>
                <w:rFonts w:eastAsia="Arial" w:cs="Arial"/>
                <w:szCs w:val="22"/>
              </w:rPr>
              <w:t> </w:t>
            </w:r>
            <w:r w:rsidRPr="005B6D23">
              <w:rPr>
                <w:rFonts w:eastAsia="Arial" w:cs="Arial"/>
                <w:szCs w:val="22"/>
              </w:rPr>
              <w:t>7034A</w:t>
            </w:r>
          </w:p>
        </w:tc>
      </w:tr>
      <w:tr w:rsidR="31EC0372" w14:paraId="630492FF"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259D6A04" w14:textId="62950E0D" w:rsidR="31EC0372" w:rsidRPr="00600ED3" w:rsidRDefault="31EC0372" w:rsidP="005B6D23">
            <w:pPr>
              <w:spacing w:after="0" w:line="240" w:lineRule="auto"/>
              <w:rPr>
                <w:rFonts w:cs="Arial"/>
                <w:szCs w:val="22"/>
              </w:rPr>
            </w:pPr>
            <w:r w:rsidRPr="00600ED3">
              <w:rPr>
                <w:rFonts w:eastAsia="Arial" w:cs="Arial"/>
                <w:szCs w:val="22"/>
              </w:rPr>
              <w:t>127</w:t>
            </w:r>
          </w:p>
        </w:tc>
        <w:tc>
          <w:tcPr>
            <w:tcW w:w="4560" w:type="dxa"/>
            <w:tcBorders>
              <w:top w:val="single" w:sz="8" w:space="0" w:color="auto"/>
              <w:left w:val="single" w:sz="8" w:space="0" w:color="auto"/>
              <w:bottom w:val="single" w:sz="8" w:space="0" w:color="auto"/>
              <w:right w:val="single" w:sz="8" w:space="0" w:color="auto"/>
            </w:tcBorders>
            <w:vAlign w:val="center"/>
          </w:tcPr>
          <w:p w14:paraId="1AF0E265" w14:textId="52582725" w:rsidR="31EC0372" w:rsidRPr="003947EE" w:rsidRDefault="31EC0372" w:rsidP="005B6D23">
            <w:pPr>
              <w:spacing w:after="0" w:line="240" w:lineRule="auto"/>
              <w:rPr>
                <w:rFonts w:cs="Arial"/>
                <w:szCs w:val="22"/>
              </w:rPr>
            </w:pPr>
            <w:r w:rsidRPr="00600ED3">
              <w:rPr>
                <w:rFonts w:eastAsia="Arial" w:cs="Arial"/>
                <w:szCs w:val="22"/>
              </w:rPr>
              <w:t>Protection if co</w:t>
            </w:r>
            <w:r w:rsidRPr="00C0152D">
              <w:rPr>
                <w:rFonts w:eastAsia="Arial" w:cs="Arial"/>
                <w:szCs w:val="22"/>
              </w:rPr>
              <w:t xml:space="preserve">mplaint lodged [c s 69 </w:t>
            </w:r>
            <w:r w:rsidRPr="00B55E68">
              <w:rPr>
                <w:rFonts w:eastAsia="Arial" w:cs="Arial"/>
                <w:szCs w:val="22"/>
              </w:rPr>
              <w:t>HBA]</w:t>
            </w:r>
          </w:p>
        </w:tc>
        <w:tc>
          <w:tcPr>
            <w:tcW w:w="1819" w:type="dxa"/>
            <w:tcBorders>
              <w:top w:val="single" w:sz="8" w:space="0" w:color="auto"/>
              <w:left w:val="single" w:sz="8" w:space="0" w:color="auto"/>
              <w:bottom w:val="single" w:sz="8" w:space="0" w:color="auto"/>
              <w:right w:val="single" w:sz="8" w:space="0" w:color="auto"/>
            </w:tcBorders>
            <w:vAlign w:val="center"/>
          </w:tcPr>
          <w:p w14:paraId="33827E16" w14:textId="1B222098" w:rsidR="31EC0372" w:rsidRPr="003F59E9" w:rsidRDefault="31EC0372" w:rsidP="005B6D23">
            <w:pPr>
              <w:spacing w:after="0" w:line="240" w:lineRule="auto"/>
              <w:rPr>
                <w:rFonts w:cs="Arial"/>
                <w:szCs w:val="22"/>
              </w:rPr>
            </w:pPr>
            <w:r w:rsidRPr="005337E7">
              <w:rPr>
                <w:rFonts w:eastAsia="Arial" w:cs="Arial"/>
                <w:b/>
                <w:color w:val="FFFFFF" w:themeColor="background1"/>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FEE75C"/>
          </w:tcPr>
          <w:p w14:paraId="5BA4D86A" w14:textId="5597CE00" w:rsidR="31EC0372" w:rsidRPr="001B3567" w:rsidRDefault="00AA6B9A" w:rsidP="005B6D23">
            <w:pPr>
              <w:spacing w:after="0" w:line="240" w:lineRule="auto"/>
            </w:pPr>
            <w:r>
              <w:rPr>
                <w:rFonts w:eastAsia="Arial" w:cs="Arial"/>
                <w:szCs w:val="22"/>
              </w:rPr>
              <w:t xml:space="preserve">HB </w:t>
            </w:r>
            <w:r w:rsidR="00CE1163">
              <w:rPr>
                <w:rFonts w:eastAsia="Arial" w:cs="Arial"/>
                <w:szCs w:val="22"/>
              </w:rPr>
              <w:t>Act</w:t>
            </w:r>
            <w:r w:rsidR="31EC0372" w:rsidRPr="005B6D23">
              <w:rPr>
                <w:rFonts w:eastAsia="Arial" w:cs="Arial"/>
                <w:szCs w:val="22"/>
              </w:rPr>
              <w:t xml:space="preserve"> s 69</w:t>
            </w:r>
          </w:p>
        </w:tc>
      </w:tr>
      <w:tr w:rsidR="004E6BF0" w:rsidRPr="001631D8" w14:paraId="1AF9C76F" w14:textId="77777777" w:rsidTr="008E7662">
        <w:tc>
          <w:tcPr>
            <w:tcW w:w="9631" w:type="dxa"/>
            <w:gridSpan w:val="4"/>
            <w:tcBorders>
              <w:top w:val="single" w:sz="8" w:space="0" w:color="auto"/>
              <w:left w:val="single" w:sz="8" w:space="0" w:color="auto"/>
              <w:bottom w:val="single" w:sz="8" w:space="0" w:color="auto"/>
              <w:right w:val="single" w:sz="8" w:space="0" w:color="auto"/>
            </w:tcBorders>
            <w:shd w:val="clear" w:color="auto" w:fill="CCECFF"/>
            <w:vAlign w:val="center"/>
          </w:tcPr>
          <w:p w14:paraId="7E7E98B5" w14:textId="6613A0D3" w:rsidR="004E6BF0" w:rsidRPr="005B6D23" w:rsidRDefault="004E6BF0" w:rsidP="005B6D23">
            <w:pPr>
              <w:spacing w:line="240" w:lineRule="auto"/>
              <w:rPr>
                <w:rFonts w:eastAsia="Arial" w:cs="Arial"/>
                <w:b/>
                <w:color w:val="000066"/>
                <w:szCs w:val="22"/>
              </w:rPr>
            </w:pPr>
            <w:r w:rsidRPr="005B6D23">
              <w:rPr>
                <w:rFonts w:eastAsia="Arial" w:cs="Arial"/>
                <w:b/>
                <w:color w:val="000066"/>
                <w:szCs w:val="22"/>
              </w:rPr>
              <w:lastRenderedPageBreak/>
              <w:t>Part 7 Demerit points scheme</w:t>
            </w:r>
          </w:p>
        </w:tc>
      </w:tr>
      <w:tr w:rsidR="004E6BF0" w:rsidRPr="001631D8" w14:paraId="042402FC" w14:textId="77777777" w:rsidTr="008E7662">
        <w:tc>
          <w:tcPr>
            <w:tcW w:w="9631" w:type="dxa"/>
            <w:gridSpan w:val="4"/>
            <w:tcBorders>
              <w:top w:val="single" w:sz="8" w:space="0" w:color="auto"/>
              <w:left w:val="single" w:sz="8" w:space="0" w:color="auto"/>
              <w:bottom w:val="single" w:sz="8" w:space="0" w:color="auto"/>
              <w:right w:val="single" w:sz="8" w:space="0" w:color="auto"/>
            </w:tcBorders>
            <w:vAlign w:val="center"/>
          </w:tcPr>
          <w:p w14:paraId="56A55C3B" w14:textId="7075F340" w:rsidR="004E6BF0" w:rsidRPr="005B6D23" w:rsidRDefault="004E6BF0" w:rsidP="005B6D23">
            <w:pPr>
              <w:spacing w:line="240" w:lineRule="auto"/>
              <w:rPr>
                <w:rFonts w:eastAsia="Arial" w:cs="Arial"/>
                <w:b/>
                <w:color w:val="000066"/>
                <w:szCs w:val="22"/>
              </w:rPr>
            </w:pPr>
            <w:r w:rsidRPr="005B6D23">
              <w:rPr>
                <w:rFonts w:eastAsia="Arial" w:cs="Arial"/>
                <w:b/>
                <w:color w:val="000066"/>
                <w:szCs w:val="22"/>
              </w:rPr>
              <w:t xml:space="preserve">Division 1 Preliminary </w:t>
            </w:r>
          </w:p>
        </w:tc>
      </w:tr>
      <w:tr w:rsidR="31EC0372" w14:paraId="52D9BC98"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17C9F9E7" w14:textId="03E39849" w:rsidR="31EC0372" w:rsidRPr="00600ED3" w:rsidRDefault="31EC0372" w:rsidP="005B6D23">
            <w:pPr>
              <w:spacing w:after="0" w:line="240" w:lineRule="auto"/>
              <w:rPr>
                <w:rFonts w:cs="Arial"/>
                <w:szCs w:val="22"/>
              </w:rPr>
            </w:pPr>
            <w:r w:rsidRPr="00600ED3">
              <w:rPr>
                <w:rFonts w:eastAsia="Arial" w:cs="Arial"/>
                <w:szCs w:val="22"/>
              </w:rPr>
              <w:t>128</w:t>
            </w:r>
          </w:p>
        </w:tc>
        <w:tc>
          <w:tcPr>
            <w:tcW w:w="4560" w:type="dxa"/>
            <w:tcBorders>
              <w:top w:val="single" w:sz="8" w:space="0" w:color="auto"/>
              <w:left w:val="single" w:sz="8" w:space="0" w:color="auto"/>
              <w:bottom w:val="single" w:sz="8" w:space="0" w:color="auto"/>
              <w:right w:val="single" w:sz="8" w:space="0" w:color="auto"/>
            </w:tcBorders>
            <w:vAlign w:val="center"/>
          </w:tcPr>
          <w:p w14:paraId="66CFC3ED" w14:textId="489C6089" w:rsidR="31EC0372" w:rsidRPr="00C0152D" w:rsidRDefault="31EC0372" w:rsidP="005B6D23">
            <w:pPr>
              <w:spacing w:after="0" w:line="240" w:lineRule="auto"/>
              <w:rPr>
                <w:rFonts w:cs="Arial"/>
                <w:szCs w:val="22"/>
              </w:rPr>
            </w:pPr>
            <w:r w:rsidRPr="00600ED3">
              <w:rPr>
                <w:rFonts w:eastAsia="Arial" w:cs="Arial"/>
                <w:szCs w:val="22"/>
              </w:rPr>
              <w:t xml:space="preserve">Definitions </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7F7BE078" w14:textId="0A79F7B7" w:rsidR="31EC0372" w:rsidRPr="001B3567" w:rsidRDefault="31EC0372" w:rsidP="005B6D23">
            <w:pPr>
              <w:spacing w:after="0" w:line="240" w:lineRule="auto"/>
            </w:pPr>
            <w:r w:rsidRPr="005B6D23">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70476D71" w14:textId="313DA2ED" w:rsidR="31EC0372" w:rsidRPr="00600ED3" w:rsidRDefault="31EC0372" w:rsidP="005B6D23">
            <w:pPr>
              <w:spacing w:after="0" w:line="240" w:lineRule="auto"/>
              <w:rPr>
                <w:rFonts w:cs="Arial"/>
                <w:szCs w:val="22"/>
              </w:rPr>
            </w:pPr>
            <w:r w:rsidRPr="00600ED3">
              <w:rPr>
                <w:rFonts w:eastAsia="Arial" w:cs="Arial"/>
                <w:b/>
                <w:color w:val="FFFFFF" w:themeColor="background1"/>
                <w:szCs w:val="22"/>
              </w:rPr>
              <w:t xml:space="preserve"> </w:t>
            </w:r>
          </w:p>
        </w:tc>
      </w:tr>
      <w:tr w:rsidR="31EC0372" w14:paraId="5B62FD1B"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64CCB65E" w14:textId="15970239" w:rsidR="31EC0372" w:rsidRPr="00600ED3" w:rsidRDefault="31EC0372" w:rsidP="005B6D23">
            <w:pPr>
              <w:spacing w:after="0" w:line="240" w:lineRule="auto"/>
              <w:rPr>
                <w:rFonts w:cs="Arial"/>
                <w:szCs w:val="22"/>
              </w:rPr>
            </w:pPr>
            <w:r w:rsidRPr="00600ED3">
              <w:rPr>
                <w:rFonts w:eastAsia="Arial" w:cs="Arial"/>
                <w:szCs w:val="22"/>
              </w:rPr>
              <w:t>129</w:t>
            </w:r>
          </w:p>
        </w:tc>
        <w:tc>
          <w:tcPr>
            <w:tcW w:w="4560" w:type="dxa"/>
            <w:tcBorders>
              <w:top w:val="single" w:sz="8" w:space="0" w:color="auto"/>
              <w:left w:val="single" w:sz="8" w:space="0" w:color="auto"/>
              <w:bottom w:val="single" w:sz="8" w:space="0" w:color="auto"/>
              <w:right w:val="single" w:sz="8" w:space="0" w:color="auto"/>
            </w:tcBorders>
            <w:vAlign w:val="center"/>
          </w:tcPr>
          <w:p w14:paraId="5CFF03E2" w14:textId="1CB4421D" w:rsidR="31EC0372" w:rsidRPr="00C0152D" w:rsidRDefault="31EC0372" w:rsidP="005B6D23">
            <w:pPr>
              <w:spacing w:after="0" w:line="240" w:lineRule="auto"/>
              <w:rPr>
                <w:rFonts w:cs="Arial"/>
                <w:szCs w:val="22"/>
              </w:rPr>
            </w:pPr>
            <w:r w:rsidRPr="00600ED3">
              <w:rPr>
                <w:rFonts w:eastAsia="Arial" w:cs="Arial"/>
                <w:szCs w:val="22"/>
              </w:rPr>
              <w:t xml:space="preserve">Purpose of Part </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0F4A30CC" w14:textId="4F278A72" w:rsidR="31EC0372" w:rsidRPr="001B3567" w:rsidRDefault="31EC0372" w:rsidP="005B6D23">
            <w:pPr>
              <w:spacing w:after="0" w:line="240" w:lineRule="auto"/>
            </w:pPr>
            <w:r w:rsidRPr="005B6D23">
              <w:rPr>
                <w:rFonts w:eastAsia="Arial" w:cs="Arial"/>
                <w:szCs w:val="22"/>
              </w:rPr>
              <w:t xml:space="preserve">NEW </w:t>
            </w:r>
          </w:p>
        </w:tc>
        <w:tc>
          <w:tcPr>
            <w:tcW w:w="1695" w:type="dxa"/>
            <w:tcBorders>
              <w:top w:val="single" w:sz="8" w:space="0" w:color="auto"/>
              <w:left w:val="single" w:sz="8" w:space="0" w:color="auto"/>
              <w:bottom w:val="single" w:sz="8" w:space="0" w:color="auto"/>
              <w:right w:val="single" w:sz="8" w:space="0" w:color="auto"/>
            </w:tcBorders>
          </w:tcPr>
          <w:p w14:paraId="547F6DDC" w14:textId="68CE9974" w:rsidR="31EC0372" w:rsidRPr="00600ED3" w:rsidRDefault="31EC0372" w:rsidP="005B6D23">
            <w:pPr>
              <w:spacing w:after="0" w:line="240" w:lineRule="auto"/>
              <w:rPr>
                <w:rFonts w:cs="Arial"/>
                <w:szCs w:val="22"/>
              </w:rPr>
            </w:pPr>
            <w:r w:rsidRPr="00600ED3">
              <w:rPr>
                <w:rFonts w:eastAsia="Arial" w:cs="Arial"/>
                <w:b/>
                <w:color w:val="FFFFFF" w:themeColor="background1"/>
                <w:szCs w:val="22"/>
              </w:rPr>
              <w:t xml:space="preserve"> </w:t>
            </w:r>
          </w:p>
        </w:tc>
      </w:tr>
      <w:tr w:rsidR="31EC0372" w14:paraId="4D64F68A"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27E1E341" w14:textId="0AF9E772" w:rsidR="31EC0372" w:rsidRPr="00600ED3" w:rsidRDefault="31EC0372" w:rsidP="005B6D23">
            <w:pPr>
              <w:spacing w:after="0" w:line="240" w:lineRule="auto"/>
              <w:rPr>
                <w:rFonts w:cs="Arial"/>
                <w:szCs w:val="22"/>
              </w:rPr>
            </w:pPr>
            <w:r w:rsidRPr="00600ED3">
              <w:rPr>
                <w:rFonts w:eastAsia="Arial" w:cs="Arial"/>
                <w:szCs w:val="22"/>
              </w:rPr>
              <w:t>130</w:t>
            </w:r>
          </w:p>
        </w:tc>
        <w:tc>
          <w:tcPr>
            <w:tcW w:w="4560" w:type="dxa"/>
            <w:tcBorders>
              <w:top w:val="single" w:sz="8" w:space="0" w:color="auto"/>
              <w:left w:val="single" w:sz="8" w:space="0" w:color="auto"/>
              <w:bottom w:val="single" w:sz="8" w:space="0" w:color="auto"/>
              <w:right w:val="single" w:sz="8" w:space="0" w:color="auto"/>
            </w:tcBorders>
            <w:vAlign w:val="center"/>
          </w:tcPr>
          <w:p w14:paraId="65D4A767" w14:textId="29EF90F2" w:rsidR="31EC0372" w:rsidRPr="00C0152D" w:rsidRDefault="31EC0372" w:rsidP="005B6D23">
            <w:pPr>
              <w:spacing w:after="0" w:line="240" w:lineRule="auto"/>
              <w:rPr>
                <w:rFonts w:cs="Arial"/>
                <w:szCs w:val="22"/>
              </w:rPr>
            </w:pPr>
            <w:r w:rsidRPr="00600ED3">
              <w:rPr>
                <w:rFonts w:eastAsia="Arial" w:cs="Arial"/>
                <w:szCs w:val="22"/>
              </w:rPr>
              <w:t xml:space="preserve">Committing demerit offence </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2B5D175C" w14:textId="455ACEA9" w:rsidR="31EC0372" w:rsidRPr="001B3567" w:rsidRDefault="31EC0372" w:rsidP="005B6D23">
            <w:pPr>
              <w:spacing w:after="0" w:line="240" w:lineRule="auto"/>
            </w:pPr>
            <w:r w:rsidRPr="005B6D23">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15A6CF51" w14:textId="2BC1C2BE" w:rsidR="31EC0372" w:rsidRPr="00600ED3" w:rsidRDefault="31EC0372" w:rsidP="005B6D23">
            <w:pPr>
              <w:spacing w:after="0" w:line="240" w:lineRule="auto"/>
              <w:rPr>
                <w:rFonts w:cs="Arial"/>
                <w:szCs w:val="22"/>
              </w:rPr>
            </w:pPr>
            <w:r w:rsidRPr="00600ED3">
              <w:rPr>
                <w:rFonts w:eastAsia="Arial" w:cs="Arial"/>
                <w:b/>
                <w:color w:val="FFFFFF" w:themeColor="background1"/>
                <w:szCs w:val="22"/>
              </w:rPr>
              <w:t xml:space="preserve"> </w:t>
            </w:r>
          </w:p>
        </w:tc>
      </w:tr>
      <w:tr w:rsidR="31EC0372" w14:paraId="0D6D4537"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6A44CB88" w14:textId="2CCA9858" w:rsidR="31EC0372" w:rsidRPr="00600ED3" w:rsidRDefault="31EC0372" w:rsidP="005B6D23">
            <w:pPr>
              <w:spacing w:after="0" w:line="240" w:lineRule="auto"/>
              <w:rPr>
                <w:rFonts w:cs="Arial"/>
                <w:szCs w:val="22"/>
              </w:rPr>
            </w:pPr>
            <w:r w:rsidRPr="00600ED3">
              <w:rPr>
                <w:rFonts w:eastAsia="Arial" w:cs="Arial"/>
                <w:szCs w:val="22"/>
              </w:rPr>
              <w:t>131</w:t>
            </w:r>
          </w:p>
        </w:tc>
        <w:tc>
          <w:tcPr>
            <w:tcW w:w="4560" w:type="dxa"/>
            <w:tcBorders>
              <w:top w:val="single" w:sz="8" w:space="0" w:color="auto"/>
              <w:left w:val="single" w:sz="8" w:space="0" w:color="auto"/>
              <w:bottom w:val="single" w:sz="8" w:space="0" w:color="auto"/>
              <w:right w:val="single" w:sz="8" w:space="0" w:color="auto"/>
            </w:tcBorders>
            <w:vAlign w:val="center"/>
          </w:tcPr>
          <w:p w14:paraId="76D804A5" w14:textId="1DE6BF64" w:rsidR="31EC0372" w:rsidRPr="00C0152D" w:rsidRDefault="31EC0372" w:rsidP="005B6D23">
            <w:pPr>
              <w:spacing w:after="0" w:line="240" w:lineRule="auto"/>
              <w:rPr>
                <w:rFonts w:cs="Arial"/>
                <w:szCs w:val="22"/>
              </w:rPr>
            </w:pPr>
            <w:r w:rsidRPr="00600ED3">
              <w:rPr>
                <w:rFonts w:eastAsia="Arial" w:cs="Arial"/>
                <w:szCs w:val="22"/>
              </w:rPr>
              <w:t>Effect of appeals against convictions</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2B986FF1" w14:textId="0BCDD440" w:rsidR="31EC0372" w:rsidRPr="001B3567" w:rsidRDefault="31EC0372" w:rsidP="005B6D23">
            <w:pPr>
              <w:spacing w:after="0" w:line="240" w:lineRule="auto"/>
            </w:pPr>
            <w:r w:rsidRPr="005B6D23">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29581C93" w14:textId="66F24EC2" w:rsidR="31EC0372" w:rsidRPr="00600ED3" w:rsidRDefault="31EC0372" w:rsidP="005B6D23">
            <w:pPr>
              <w:spacing w:after="0" w:line="240" w:lineRule="auto"/>
              <w:rPr>
                <w:rFonts w:cs="Arial"/>
                <w:szCs w:val="22"/>
              </w:rPr>
            </w:pPr>
            <w:r w:rsidRPr="00600ED3">
              <w:rPr>
                <w:rFonts w:eastAsia="Arial" w:cs="Arial"/>
                <w:b/>
                <w:color w:val="FFFFFF" w:themeColor="background1"/>
                <w:szCs w:val="22"/>
              </w:rPr>
              <w:t xml:space="preserve"> </w:t>
            </w:r>
          </w:p>
        </w:tc>
      </w:tr>
      <w:tr w:rsidR="31EC0372" w14:paraId="6A8BE355"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022BB883" w14:textId="0568F8F8" w:rsidR="31EC0372" w:rsidRPr="00600ED3" w:rsidRDefault="31EC0372" w:rsidP="005B6D23">
            <w:pPr>
              <w:spacing w:after="0" w:line="240" w:lineRule="auto"/>
              <w:rPr>
                <w:rFonts w:cs="Arial"/>
                <w:szCs w:val="22"/>
              </w:rPr>
            </w:pPr>
            <w:r w:rsidRPr="00600ED3">
              <w:rPr>
                <w:rFonts w:eastAsia="Arial" w:cs="Arial"/>
                <w:szCs w:val="22"/>
              </w:rPr>
              <w:t>132</w:t>
            </w:r>
          </w:p>
        </w:tc>
        <w:tc>
          <w:tcPr>
            <w:tcW w:w="4560" w:type="dxa"/>
            <w:tcBorders>
              <w:top w:val="single" w:sz="8" w:space="0" w:color="auto"/>
              <w:left w:val="single" w:sz="8" w:space="0" w:color="auto"/>
              <w:bottom w:val="single" w:sz="8" w:space="0" w:color="auto"/>
              <w:right w:val="single" w:sz="8" w:space="0" w:color="auto"/>
            </w:tcBorders>
            <w:vAlign w:val="center"/>
          </w:tcPr>
          <w:p w14:paraId="5190D344" w14:textId="41C068D7" w:rsidR="31EC0372" w:rsidRPr="003947EE" w:rsidRDefault="31EC0372" w:rsidP="005B6D23">
            <w:pPr>
              <w:spacing w:after="0" w:line="240" w:lineRule="auto"/>
              <w:rPr>
                <w:rFonts w:cs="Arial"/>
                <w:szCs w:val="22"/>
              </w:rPr>
            </w:pPr>
            <w:r w:rsidRPr="00600ED3">
              <w:rPr>
                <w:rFonts w:eastAsia="Arial" w:cs="Arial"/>
                <w:szCs w:val="22"/>
              </w:rPr>
              <w:t>Effect of electi</w:t>
            </w:r>
            <w:r w:rsidRPr="00C0152D">
              <w:rPr>
                <w:rFonts w:eastAsia="Arial" w:cs="Arial"/>
                <w:szCs w:val="22"/>
              </w:rPr>
              <w:t xml:space="preserve">ng to have matter </w:t>
            </w:r>
            <w:r w:rsidRPr="00B55E68">
              <w:rPr>
                <w:rFonts w:eastAsia="Arial" w:cs="Arial"/>
                <w:szCs w:val="22"/>
              </w:rPr>
              <w:t>dealt with by court</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734259CE" w14:textId="78CF9EB6" w:rsidR="31EC0372" w:rsidRPr="001B3567" w:rsidRDefault="31EC0372" w:rsidP="005B6D23">
            <w:pPr>
              <w:spacing w:after="0" w:line="240" w:lineRule="auto"/>
            </w:pPr>
            <w:r w:rsidRPr="005B6D23">
              <w:rPr>
                <w:rFonts w:eastAsia="Arial" w:cs="Arial"/>
                <w:szCs w:val="22"/>
              </w:rPr>
              <w:t xml:space="preserve">NEW </w:t>
            </w:r>
          </w:p>
        </w:tc>
        <w:tc>
          <w:tcPr>
            <w:tcW w:w="1695" w:type="dxa"/>
            <w:tcBorders>
              <w:top w:val="single" w:sz="8" w:space="0" w:color="auto"/>
              <w:left w:val="single" w:sz="8" w:space="0" w:color="auto"/>
              <w:bottom w:val="single" w:sz="8" w:space="0" w:color="auto"/>
              <w:right w:val="single" w:sz="8" w:space="0" w:color="auto"/>
            </w:tcBorders>
          </w:tcPr>
          <w:p w14:paraId="34E4EF6B" w14:textId="162DF116" w:rsidR="31EC0372" w:rsidRPr="00600ED3" w:rsidRDefault="31EC0372" w:rsidP="005B6D23">
            <w:pPr>
              <w:spacing w:after="0" w:line="240" w:lineRule="auto"/>
              <w:rPr>
                <w:rFonts w:cs="Arial"/>
                <w:szCs w:val="22"/>
              </w:rPr>
            </w:pPr>
            <w:r w:rsidRPr="00600ED3">
              <w:rPr>
                <w:rFonts w:eastAsia="Arial" w:cs="Arial"/>
                <w:b/>
                <w:color w:val="FFFFFF" w:themeColor="background1"/>
                <w:szCs w:val="22"/>
              </w:rPr>
              <w:t xml:space="preserve"> </w:t>
            </w:r>
          </w:p>
        </w:tc>
      </w:tr>
      <w:tr w:rsidR="004E6BF0" w:rsidRPr="001631D8" w14:paraId="7C19FE38" w14:textId="77777777" w:rsidTr="008E7662">
        <w:tc>
          <w:tcPr>
            <w:tcW w:w="9631" w:type="dxa"/>
            <w:gridSpan w:val="4"/>
            <w:tcBorders>
              <w:top w:val="single" w:sz="8" w:space="0" w:color="auto"/>
              <w:left w:val="single" w:sz="8" w:space="0" w:color="auto"/>
              <w:bottom w:val="single" w:sz="8" w:space="0" w:color="auto"/>
              <w:right w:val="single" w:sz="8" w:space="0" w:color="auto"/>
            </w:tcBorders>
            <w:vAlign w:val="center"/>
          </w:tcPr>
          <w:p w14:paraId="48BA594C" w14:textId="22B90B4F" w:rsidR="004E6BF0" w:rsidRPr="005B6D23" w:rsidRDefault="004E6BF0" w:rsidP="005B6D23">
            <w:pPr>
              <w:spacing w:line="240" w:lineRule="auto"/>
              <w:rPr>
                <w:rFonts w:eastAsia="Arial" w:cs="Arial"/>
                <w:b/>
                <w:color w:val="000066"/>
                <w:szCs w:val="22"/>
              </w:rPr>
            </w:pPr>
            <w:r w:rsidRPr="005B6D23">
              <w:rPr>
                <w:rFonts w:eastAsia="Arial" w:cs="Arial"/>
                <w:b/>
                <w:color w:val="000066"/>
                <w:szCs w:val="22"/>
              </w:rPr>
              <w:t xml:space="preserve">Division 2 Incurring demerit points </w:t>
            </w:r>
          </w:p>
        </w:tc>
      </w:tr>
      <w:tr w:rsidR="31EC0372" w14:paraId="5961BFA0"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74FCCBCC" w14:textId="19067129" w:rsidR="31EC0372" w:rsidRPr="00600ED3" w:rsidRDefault="31EC0372" w:rsidP="005B6D23">
            <w:pPr>
              <w:spacing w:after="0" w:line="240" w:lineRule="auto"/>
              <w:rPr>
                <w:rFonts w:cs="Arial"/>
                <w:szCs w:val="22"/>
              </w:rPr>
            </w:pPr>
            <w:r w:rsidRPr="00600ED3">
              <w:rPr>
                <w:rFonts w:eastAsia="Arial" w:cs="Arial"/>
                <w:szCs w:val="22"/>
              </w:rPr>
              <w:t>133</w:t>
            </w:r>
          </w:p>
        </w:tc>
        <w:tc>
          <w:tcPr>
            <w:tcW w:w="4560" w:type="dxa"/>
            <w:tcBorders>
              <w:top w:val="single" w:sz="8" w:space="0" w:color="auto"/>
              <w:left w:val="single" w:sz="8" w:space="0" w:color="auto"/>
              <w:bottom w:val="single" w:sz="8" w:space="0" w:color="auto"/>
              <w:right w:val="single" w:sz="8" w:space="0" w:color="auto"/>
            </w:tcBorders>
            <w:vAlign w:val="center"/>
          </w:tcPr>
          <w:p w14:paraId="36ECFA58" w14:textId="6E347E0F" w:rsidR="31EC0372" w:rsidRPr="00C0152D" w:rsidRDefault="31EC0372" w:rsidP="005B6D23">
            <w:pPr>
              <w:spacing w:after="0" w:line="240" w:lineRule="auto"/>
              <w:rPr>
                <w:rFonts w:cs="Arial"/>
                <w:szCs w:val="22"/>
              </w:rPr>
            </w:pPr>
            <w:r w:rsidRPr="00600ED3">
              <w:rPr>
                <w:rFonts w:eastAsia="Arial" w:cs="Arial"/>
                <w:szCs w:val="22"/>
              </w:rPr>
              <w:t xml:space="preserve">Demerit points incurred for demerit offences </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75160C07" w14:textId="5FFD17A3" w:rsidR="31EC0372" w:rsidRPr="001B3567" w:rsidRDefault="31EC0372" w:rsidP="005B6D23">
            <w:pPr>
              <w:spacing w:after="0" w:line="240" w:lineRule="auto"/>
            </w:pPr>
            <w:r w:rsidRPr="005B6D23">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6D9F8A62" w14:textId="354363A2" w:rsidR="31EC0372" w:rsidRPr="00600ED3" w:rsidRDefault="31EC0372" w:rsidP="005B6D23">
            <w:pPr>
              <w:spacing w:after="0" w:line="240" w:lineRule="auto"/>
              <w:rPr>
                <w:rFonts w:cs="Arial"/>
                <w:szCs w:val="22"/>
              </w:rPr>
            </w:pPr>
            <w:r w:rsidRPr="00600ED3">
              <w:rPr>
                <w:rFonts w:eastAsia="Arial" w:cs="Arial"/>
                <w:b/>
                <w:color w:val="FFFFFF" w:themeColor="background1"/>
                <w:szCs w:val="22"/>
              </w:rPr>
              <w:t xml:space="preserve"> </w:t>
            </w:r>
          </w:p>
        </w:tc>
      </w:tr>
      <w:tr w:rsidR="31EC0372" w14:paraId="1BD5067E"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32F05DE6" w14:textId="7670B842" w:rsidR="31EC0372" w:rsidRPr="00600ED3" w:rsidRDefault="31EC0372" w:rsidP="005B6D23">
            <w:pPr>
              <w:spacing w:after="0" w:line="240" w:lineRule="auto"/>
              <w:rPr>
                <w:rFonts w:cs="Arial"/>
                <w:szCs w:val="22"/>
              </w:rPr>
            </w:pPr>
            <w:r w:rsidRPr="00600ED3">
              <w:rPr>
                <w:rFonts w:eastAsia="Arial" w:cs="Arial"/>
                <w:szCs w:val="22"/>
              </w:rPr>
              <w:t>134</w:t>
            </w:r>
          </w:p>
        </w:tc>
        <w:tc>
          <w:tcPr>
            <w:tcW w:w="4560" w:type="dxa"/>
            <w:tcBorders>
              <w:top w:val="single" w:sz="8" w:space="0" w:color="auto"/>
              <w:left w:val="single" w:sz="8" w:space="0" w:color="auto"/>
              <w:bottom w:val="single" w:sz="8" w:space="0" w:color="auto"/>
              <w:right w:val="single" w:sz="8" w:space="0" w:color="auto"/>
            </w:tcBorders>
            <w:vAlign w:val="center"/>
          </w:tcPr>
          <w:p w14:paraId="397B1331" w14:textId="43CC83B2" w:rsidR="31EC0372" w:rsidRPr="00C0152D" w:rsidRDefault="31EC0372" w:rsidP="005B6D23">
            <w:pPr>
              <w:spacing w:after="0" w:line="240" w:lineRule="auto"/>
              <w:rPr>
                <w:rFonts w:cs="Arial"/>
                <w:szCs w:val="22"/>
              </w:rPr>
            </w:pPr>
            <w:r w:rsidRPr="00600ED3">
              <w:rPr>
                <w:rFonts w:eastAsia="Arial" w:cs="Arial"/>
                <w:szCs w:val="22"/>
              </w:rPr>
              <w:t>Notice of demerit points incurred</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77BC8F0B" w14:textId="22D230BA" w:rsidR="31EC0372" w:rsidRPr="001B3567" w:rsidRDefault="31EC0372" w:rsidP="005B6D23">
            <w:pPr>
              <w:spacing w:after="0" w:line="240" w:lineRule="auto"/>
            </w:pPr>
            <w:r w:rsidRPr="005B6D23">
              <w:rPr>
                <w:rFonts w:eastAsia="Arial" w:cs="Arial"/>
                <w:szCs w:val="22"/>
              </w:rPr>
              <w:t xml:space="preserve">NEW </w:t>
            </w:r>
          </w:p>
        </w:tc>
        <w:tc>
          <w:tcPr>
            <w:tcW w:w="1695" w:type="dxa"/>
            <w:tcBorders>
              <w:top w:val="single" w:sz="8" w:space="0" w:color="auto"/>
              <w:left w:val="single" w:sz="8" w:space="0" w:color="auto"/>
              <w:bottom w:val="single" w:sz="8" w:space="0" w:color="auto"/>
              <w:right w:val="single" w:sz="8" w:space="0" w:color="auto"/>
            </w:tcBorders>
          </w:tcPr>
          <w:p w14:paraId="5FBFC08E" w14:textId="17664345" w:rsidR="31EC0372" w:rsidRPr="00600ED3" w:rsidRDefault="31EC0372" w:rsidP="005B6D23">
            <w:pPr>
              <w:spacing w:after="0" w:line="240" w:lineRule="auto"/>
              <w:rPr>
                <w:rFonts w:cs="Arial"/>
                <w:szCs w:val="22"/>
              </w:rPr>
            </w:pPr>
            <w:r w:rsidRPr="00600ED3">
              <w:rPr>
                <w:rFonts w:eastAsia="Arial" w:cs="Arial"/>
                <w:b/>
                <w:color w:val="FFFFFF" w:themeColor="background1"/>
                <w:szCs w:val="22"/>
              </w:rPr>
              <w:t xml:space="preserve"> </w:t>
            </w:r>
          </w:p>
        </w:tc>
      </w:tr>
      <w:tr w:rsidR="004E6BF0" w:rsidRPr="001631D8" w14:paraId="50EECB25" w14:textId="77777777" w:rsidTr="008E7662">
        <w:tc>
          <w:tcPr>
            <w:tcW w:w="9631" w:type="dxa"/>
            <w:gridSpan w:val="4"/>
            <w:tcBorders>
              <w:top w:val="single" w:sz="8" w:space="0" w:color="auto"/>
              <w:left w:val="single" w:sz="8" w:space="0" w:color="auto"/>
              <w:bottom w:val="single" w:sz="8" w:space="0" w:color="auto"/>
              <w:right w:val="single" w:sz="8" w:space="0" w:color="auto"/>
            </w:tcBorders>
            <w:vAlign w:val="center"/>
          </w:tcPr>
          <w:p w14:paraId="5A080E12" w14:textId="798F9103" w:rsidR="004E6BF0" w:rsidRPr="005B6D23" w:rsidRDefault="004E6BF0" w:rsidP="005B6D23">
            <w:pPr>
              <w:spacing w:line="240" w:lineRule="auto"/>
              <w:rPr>
                <w:rFonts w:eastAsia="Arial" w:cs="Arial"/>
                <w:b/>
                <w:color w:val="000066"/>
                <w:szCs w:val="22"/>
              </w:rPr>
            </w:pPr>
            <w:r w:rsidRPr="005B6D23">
              <w:rPr>
                <w:rFonts w:eastAsia="Arial" w:cs="Arial"/>
                <w:b/>
                <w:color w:val="000066"/>
                <w:szCs w:val="22"/>
              </w:rPr>
              <w:t xml:space="preserve">Division 3 Demerit points register  </w:t>
            </w:r>
          </w:p>
        </w:tc>
      </w:tr>
      <w:tr w:rsidR="31EC0372" w14:paraId="679BE359"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603B0887" w14:textId="17B9E819" w:rsidR="31EC0372" w:rsidRPr="00600ED3" w:rsidRDefault="31EC0372" w:rsidP="005B6D23">
            <w:pPr>
              <w:spacing w:after="0" w:line="240" w:lineRule="auto"/>
              <w:rPr>
                <w:rFonts w:cs="Arial"/>
                <w:szCs w:val="22"/>
              </w:rPr>
            </w:pPr>
            <w:r w:rsidRPr="00600ED3">
              <w:rPr>
                <w:rFonts w:eastAsia="Arial" w:cs="Arial"/>
                <w:szCs w:val="22"/>
              </w:rPr>
              <w:t>135</w:t>
            </w:r>
          </w:p>
        </w:tc>
        <w:tc>
          <w:tcPr>
            <w:tcW w:w="4560" w:type="dxa"/>
            <w:tcBorders>
              <w:top w:val="single" w:sz="8" w:space="0" w:color="auto"/>
              <w:left w:val="single" w:sz="8" w:space="0" w:color="auto"/>
              <w:bottom w:val="single" w:sz="8" w:space="0" w:color="auto"/>
              <w:right w:val="single" w:sz="8" w:space="0" w:color="auto"/>
            </w:tcBorders>
            <w:vAlign w:val="center"/>
          </w:tcPr>
          <w:p w14:paraId="551963F6" w14:textId="506B4A26" w:rsidR="31EC0372" w:rsidRPr="00C0152D" w:rsidRDefault="31EC0372" w:rsidP="005B6D23">
            <w:pPr>
              <w:spacing w:after="0" w:line="240" w:lineRule="auto"/>
              <w:rPr>
                <w:rFonts w:cs="Arial"/>
                <w:szCs w:val="22"/>
              </w:rPr>
            </w:pPr>
            <w:r w:rsidRPr="00600ED3">
              <w:rPr>
                <w:rFonts w:eastAsia="Arial" w:cs="Arial"/>
                <w:szCs w:val="22"/>
              </w:rPr>
              <w:t>Demerit points register</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3F600A42" w14:textId="08B307D0" w:rsidR="31EC0372" w:rsidRPr="001B3567" w:rsidRDefault="31EC0372" w:rsidP="005B6D23">
            <w:pPr>
              <w:spacing w:after="0" w:line="240" w:lineRule="auto"/>
            </w:pPr>
            <w:r w:rsidRPr="005B6D23">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4E2B66CB" w14:textId="1D1C1AF6" w:rsidR="31EC0372" w:rsidRPr="00600ED3" w:rsidRDefault="31EC0372" w:rsidP="005B6D23">
            <w:pPr>
              <w:spacing w:after="0" w:line="240" w:lineRule="auto"/>
              <w:rPr>
                <w:rFonts w:cs="Arial"/>
                <w:szCs w:val="22"/>
              </w:rPr>
            </w:pPr>
            <w:r w:rsidRPr="00600ED3">
              <w:rPr>
                <w:rFonts w:eastAsia="Arial" w:cs="Arial"/>
                <w:b/>
                <w:color w:val="FFFFFF" w:themeColor="background1"/>
                <w:szCs w:val="22"/>
              </w:rPr>
              <w:t xml:space="preserve"> </w:t>
            </w:r>
          </w:p>
        </w:tc>
      </w:tr>
      <w:tr w:rsidR="31EC0372" w14:paraId="3538C005"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204C2594" w14:textId="41F38077" w:rsidR="31EC0372" w:rsidRPr="00600ED3" w:rsidRDefault="31EC0372" w:rsidP="005B6D23">
            <w:pPr>
              <w:spacing w:after="0" w:line="240" w:lineRule="auto"/>
              <w:rPr>
                <w:rFonts w:cs="Arial"/>
                <w:szCs w:val="22"/>
              </w:rPr>
            </w:pPr>
            <w:r w:rsidRPr="00600ED3">
              <w:rPr>
                <w:rFonts w:eastAsia="Arial" w:cs="Arial"/>
                <w:szCs w:val="22"/>
              </w:rPr>
              <w:t>136</w:t>
            </w:r>
          </w:p>
        </w:tc>
        <w:tc>
          <w:tcPr>
            <w:tcW w:w="4560" w:type="dxa"/>
            <w:tcBorders>
              <w:top w:val="single" w:sz="8" w:space="0" w:color="auto"/>
              <w:left w:val="single" w:sz="8" w:space="0" w:color="auto"/>
              <w:bottom w:val="single" w:sz="8" w:space="0" w:color="auto"/>
              <w:right w:val="single" w:sz="8" w:space="0" w:color="auto"/>
            </w:tcBorders>
            <w:vAlign w:val="center"/>
          </w:tcPr>
          <w:p w14:paraId="2AC07572" w14:textId="1E89D703" w:rsidR="31EC0372" w:rsidRPr="00C0152D" w:rsidRDefault="31EC0372" w:rsidP="005B6D23">
            <w:pPr>
              <w:spacing w:after="0" w:line="240" w:lineRule="auto"/>
              <w:rPr>
                <w:rFonts w:cs="Arial"/>
                <w:szCs w:val="22"/>
              </w:rPr>
            </w:pPr>
            <w:r w:rsidRPr="00600ED3">
              <w:rPr>
                <w:rFonts w:eastAsia="Arial" w:cs="Arial"/>
                <w:szCs w:val="22"/>
              </w:rPr>
              <w:t>Secretary may publish details from demerit points register</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080100EF" w14:textId="4830B006" w:rsidR="31EC0372" w:rsidRPr="001B3567" w:rsidRDefault="31EC0372" w:rsidP="005B6D23">
            <w:pPr>
              <w:spacing w:after="0" w:line="240" w:lineRule="auto"/>
            </w:pPr>
            <w:r w:rsidRPr="005B6D23">
              <w:rPr>
                <w:rFonts w:eastAsia="Arial" w:cs="Arial"/>
                <w:szCs w:val="22"/>
              </w:rPr>
              <w:t xml:space="preserve">NEW </w:t>
            </w:r>
          </w:p>
        </w:tc>
        <w:tc>
          <w:tcPr>
            <w:tcW w:w="1695" w:type="dxa"/>
            <w:tcBorders>
              <w:top w:val="single" w:sz="8" w:space="0" w:color="auto"/>
              <w:left w:val="single" w:sz="8" w:space="0" w:color="auto"/>
              <w:bottom w:val="single" w:sz="8" w:space="0" w:color="auto"/>
              <w:right w:val="single" w:sz="8" w:space="0" w:color="auto"/>
            </w:tcBorders>
          </w:tcPr>
          <w:p w14:paraId="1DB079A1" w14:textId="238690A4" w:rsidR="31EC0372" w:rsidRPr="00600ED3" w:rsidRDefault="31EC0372" w:rsidP="005B6D23">
            <w:pPr>
              <w:spacing w:after="0" w:line="240" w:lineRule="auto"/>
              <w:rPr>
                <w:rFonts w:cs="Arial"/>
                <w:szCs w:val="22"/>
              </w:rPr>
            </w:pPr>
            <w:r w:rsidRPr="00600ED3">
              <w:rPr>
                <w:rFonts w:eastAsia="Arial" w:cs="Arial"/>
                <w:b/>
                <w:color w:val="FFFFFF" w:themeColor="background1"/>
                <w:szCs w:val="22"/>
              </w:rPr>
              <w:t xml:space="preserve"> </w:t>
            </w:r>
          </w:p>
        </w:tc>
      </w:tr>
      <w:tr w:rsidR="31EC0372" w14:paraId="59C20A17"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34620F32" w14:textId="401EF93F" w:rsidR="31EC0372" w:rsidRPr="00600ED3" w:rsidRDefault="31EC0372" w:rsidP="005B6D23">
            <w:pPr>
              <w:spacing w:after="0" w:line="240" w:lineRule="auto"/>
              <w:rPr>
                <w:rFonts w:cs="Arial"/>
                <w:szCs w:val="22"/>
              </w:rPr>
            </w:pPr>
            <w:r w:rsidRPr="00600ED3">
              <w:rPr>
                <w:rFonts w:eastAsia="Arial" w:cs="Arial"/>
                <w:szCs w:val="22"/>
              </w:rPr>
              <w:t>137</w:t>
            </w:r>
          </w:p>
        </w:tc>
        <w:tc>
          <w:tcPr>
            <w:tcW w:w="4560" w:type="dxa"/>
            <w:tcBorders>
              <w:top w:val="single" w:sz="8" w:space="0" w:color="auto"/>
              <w:left w:val="single" w:sz="8" w:space="0" w:color="auto"/>
              <w:bottom w:val="single" w:sz="8" w:space="0" w:color="auto"/>
              <w:right w:val="single" w:sz="8" w:space="0" w:color="auto"/>
            </w:tcBorders>
            <w:vAlign w:val="center"/>
          </w:tcPr>
          <w:p w14:paraId="2913C484" w14:textId="128F25F9" w:rsidR="31EC0372" w:rsidRPr="00C0152D" w:rsidRDefault="31EC0372" w:rsidP="005B6D23">
            <w:pPr>
              <w:spacing w:after="0" w:line="240" w:lineRule="auto"/>
              <w:rPr>
                <w:rFonts w:cs="Arial"/>
                <w:szCs w:val="22"/>
              </w:rPr>
            </w:pPr>
            <w:r w:rsidRPr="00600ED3">
              <w:rPr>
                <w:rFonts w:eastAsia="Arial" w:cs="Arial"/>
                <w:szCs w:val="22"/>
              </w:rPr>
              <w:t>When demerit points come into force or expire</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50F3C6C3" w14:textId="5CF6F84F" w:rsidR="31EC0372" w:rsidRPr="001B3567" w:rsidRDefault="31EC0372" w:rsidP="005B6D23">
            <w:pPr>
              <w:spacing w:after="0" w:line="240" w:lineRule="auto"/>
            </w:pPr>
            <w:r w:rsidRPr="005B6D23">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07D33022" w14:textId="688BFB66" w:rsidR="31EC0372" w:rsidRPr="00600ED3" w:rsidRDefault="31EC0372" w:rsidP="005B6D23">
            <w:pPr>
              <w:spacing w:after="0" w:line="240" w:lineRule="auto"/>
              <w:rPr>
                <w:rFonts w:cs="Arial"/>
                <w:szCs w:val="22"/>
              </w:rPr>
            </w:pPr>
            <w:r w:rsidRPr="00600ED3">
              <w:rPr>
                <w:rFonts w:eastAsia="Arial" w:cs="Arial"/>
                <w:b/>
                <w:color w:val="FFFFFF" w:themeColor="background1"/>
                <w:szCs w:val="22"/>
              </w:rPr>
              <w:t xml:space="preserve"> </w:t>
            </w:r>
          </w:p>
        </w:tc>
      </w:tr>
      <w:tr w:rsidR="004E6BF0" w:rsidRPr="001631D8" w14:paraId="3D3710A4" w14:textId="77777777" w:rsidTr="008E7662">
        <w:tc>
          <w:tcPr>
            <w:tcW w:w="9631" w:type="dxa"/>
            <w:gridSpan w:val="4"/>
            <w:tcBorders>
              <w:top w:val="single" w:sz="8" w:space="0" w:color="auto"/>
              <w:left w:val="single" w:sz="8" w:space="0" w:color="auto"/>
              <w:bottom w:val="single" w:sz="8" w:space="0" w:color="auto"/>
              <w:right w:val="single" w:sz="8" w:space="0" w:color="auto"/>
            </w:tcBorders>
            <w:vAlign w:val="center"/>
          </w:tcPr>
          <w:p w14:paraId="33A0FE31" w14:textId="1A2DFEAE" w:rsidR="004E6BF0" w:rsidRPr="005B6D23" w:rsidRDefault="004E6BF0" w:rsidP="005B6D23">
            <w:pPr>
              <w:spacing w:line="240" w:lineRule="auto"/>
              <w:rPr>
                <w:rFonts w:eastAsia="Arial" w:cs="Arial"/>
                <w:b/>
                <w:color w:val="000066"/>
                <w:szCs w:val="22"/>
              </w:rPr>
            </w:pPr>
            <w:r w:rsidRPr="005B6D23">
              <w:rPr>
                <w:rFonts w:eastAsia="Arial" w:cs="Arial"/>
                <w:b/>
                <w:color w:val="000066"/>
                <w:szCs w:val="22"/>
              </w:rPr>
              <w:t>Division 4 Remedial action for accumulation of demerit points</w:t>
            </w:r>
          </w:p>
        </w:tc>
      </w:tr>
      <w:tr w:rsidR="31EC0372" w14:paraId="19E72219"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650DCC2E" w14:textId="2BEF66D2" w:rsidR="31EC0372" w:rsidRPr="00600ED3" w:rsidRDefault="31EC0372" w:rsidP="005B6D23">
            <w:pPr>
              <w:spacing w:after="0" w:line="240" w:lineRule="auto"/>
              <w:rPr>
                <w:rFonts w:cs="Arial"/>
                <w:szCs w:val="22"/>
              </w:rPr>
            </w:pPr>
            <w:r w:rsidRPr="00600ED3">
              <w:rPr>
                <w:rFonts w:eastAsia="Arial" w:cs="Arial"/>
                <w:szCs w:val="22"/>
              </w:rPr>
              <w:t>138</w:t>
            </w:r>
          </w:p>
        </w:tc>
        <w:tc>
          <w:tcPr>
            <w:tcW w:w="4560" w:type="dxa"/>
            <w:tcBorders>
              <w:top w:val="single" w:sz="8" w:space="0" w:color="auto"/>
              <w:left w:val="single" w:sz="8" w:space="0" w:color="auto"/>
              <w:bottom w:val="single" w:sz="8" w:space="0" w:color="auto"/>
              <w:right w:val="single" w:sz="8" w:space="0" w:color="auto"/>
            </w:tcBorders>
            <w:vAlign w:val="center"/>
          </w:tcPr>
          <w:p w14:paraId="461822BD" w14:textId="60B2DB08" w:rsidR="31EC0372" w:rsidRPr="00C0152D" w:rsidRDefault="31EC0372" w:rsidP="005B6D23">
            <w:pPr>
              <w:spacing w:after="0" w:line="240" w:lineRule="auto"/>
              <w:rPr>
                <w:rFonts w:cs="Arial"/>
                <w:szCs w:val="22"/>
              </w:rPr>
            </w:pPr>
            <w:r w:rsidRPr="00600ED3">
              <w:rPr>
                <w:rFonts w:eastAsia="Arial" w:cs="Arial"/>
                <w:szCs w:val="22"/>
              </w:rPr>
              <w:t>Remedial action—accumulation of 10–14 demerit points</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6D5DCA07" w14:textId="208208B8" w:rsidR="31EC0372" w:rsidRPr="001B3567" w:rsidRDefault="31EC0372" w:rsidP="005B6D23">
            <w:pPr>
              <w:spacing w:after="0" w:line="240" w:lineRule="auto"/>
            </w:pPr>
            <w:r w:rsidRPr="005B6D23">
              <w:rPr>
                <w:rFonts w:eastAsia="Arial" w:cs="Arial"/>
                <w:szCs w:val="22"/>
              </w:rPr>
              <w:t xml:space="preserve">NEW </w:t>
            </w:r>
          </w:p>
        </w:tc>
        <w:tc>
          <w:tcPr>
            <w:tcW w:w="1695" w:type="dxa"/>
            <w:tcBorders>
              <w:top w:val="single" w:sz="8" w:space="0" w:color="auto"/>
              <w:left w:val="single" w:sz="8" w:space="0" w:color="auto"/>
              <w:bottom w:val="single" w:sz="8" w:space="0" w:color="auto"/>
              <w:right w:val="single" w:sz="8" w:space="0" w:color="auto"/>
            </w:tcBorders>
          </w:tcPr>
          <w:p w14:paraId="5A373384" w14:textId="33C6565E" w:rsidR="31EC0372" w:rsidRPr="00600ED3" w:rsidRDefault="31EC0372" w:rsidP="005B6D23">
            <w:pPr>
              <w:spacing w:after="0" w:line="240" w:lineRule="auto"/>
              <w:rPr>
                <w:rFonts w:cs="Arial"/>
                <w:szCs w:val="22"/>
              </w:rPr>
            </w:pPr>
            <w:r w:rsidRPr="00600ED3">
              <w:rPr>
                <w:rFonts w:eastAsia="Arial" w:cs="Arial"/>
                <w:b/>
                <w:color w:val="FFFFFF" w:themeColor="background1"/>
                <w:szCs w:val="22"/>
              </w:rPr>
              <w:t xml:space="preserve"> </w:t>
            </w:r>
          </w:p>
        </w:tc>
      </w:tr>
      <w:tr w:rsidR="31EC0372" w14:paraId="7CB633E4"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790F00FD" w14:textId="68F7F302" w:rsidR="31EC0372" w:rsidRPr="00600ED3" w:rsidRDefault="31EC0372" w:rsidP="005B6D23">
            <w:pPr>
              <w:spacing w:after="0" w:line="240" w:lineRule="auto"/>
              <w:rPr>
                <w:rFonts w:cs="Arial"/>
                <w:szCs w:val="22"/>
              </w:rPr>
            </w:pPr>
            <w:r w:rsidRPr="00600ED3">
              <w:rPr>
                <w:rFonts w:eastAsia="Arial" w:cs="Arial"/>
                <w:szCs w:val="22"/>
              </w:rPr>
              <w:t>139</w:t>
            </w:r>
          </w:p>
        </w:tc>
        <w:tc>
          <w:tcPr>
            <w:tcW w:w="4560" w:type="dxa"/>
            <w:tcBorders>
              <w:top w:val="single" w:sz="8" w:space="0" w:color="auto"/>
              <w:left w:val="single" w:sz="8" w:space="0" w:color="auto"/>
              <w:bottom w:val="single" w:sz="8" w:space="0" w:color="auto"/>
              <w:right w:val="single" w:sz="8" w:space="0" w:color="auto"/>
            </w:tcBorders>
            <w:vAlign w:val="center"/>
          </w:tcPr>
          <w:p w14:paraId="06F9A990" w14:textId="7D66B55A" w:rsidR="31EC0372" w:rsidRPr="00C0152D" w:rsidRDefault="31EC0372" w:rsidP="005B6D23">
            <w:pPr>
              <w:spacing w:after="0" w:line="240" w:lineRule="auto"/>
              <w:rPr>
                <w:rFonts w:cs="Arial"/>
                <w:szCs w:val="22"/>
              </w:rPr>
            </w:pPr>
            <w:r w:rsidRPr="00600ED3">
              <w:rPr>
                <w:rFonts w:eastAsia="Arial" w:cs="Arial"/>
                <w:szCs w:val="22"/>
              </w:rPr>
              <w:t>Remedial action—accumulation of 15–29 demerit points</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64DDE5DA" w14:textId="178085F9" w:rsidR="31EC0372" w:rsidRPr="001B3567" w:rsidRDefault="31EC0372" w:rsidP="005B6D23">
            <w:pPr>
              <w:spacing w:after="0" w:line="240" w:lineRule="auto"/>
            </w:pPr>
            <w:r w:rsidRPr="005B6D23">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7426E66A" w14:textId="15DFCBFC" w:rsidR="31EC0372" w:rsidRPr="00600ED3" w:rsidRDefault="31EC0372" w:rsidP="005B6D23">
            <w:pPr>
              <w:spacing w:after="0" w:line="240" w:lineRule="auto"/>
              <w:rPr>
                <w:rFonts w:cs="Arial"/>
                <w:szCs w:val="22"/>
              </w:rPr>
            </w:pPr>
            <w:r w:rsidRPr="00600ED3">
              <w:rPr>
                <w:rFonts w:eastAsia="Arial" w:cs="Arial"/>
                <w:b/>
                <w:color w:val="FFFFFF" w:themeColor="background1"/>
                <w:szCs w:val="22"/>
              </w:rPr>
              <w:t xml:space="preserve"> </w:t>
            </w:r>
          </w:p>
        </w:tc>
      </w:tr>
      <w:tr w:rsidR="31EC0372" w14:paraId="7AC41A3F"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3FD5D4BA" w14:textId="48C1EC36" w:rsidR="31EC0372" w:rsidRPr="00600ED3" w:rsidRDefault="31EC0372" w:rsidP="005B6D23">
            <w:pPr>
              <w:spacing w:after="0" w:line="240" w:lineRule="auto"/>
              <w:rPr>
                <w:rFonts w:cs="Arial"/>
                <w:szCs w:val="22"/>
              </w:rPr>
            </w:pPr>
            <w:r w:rsidRPr="00600ED3">
              <w:rPr>
                <w:rFonts w:eastAsia="Arial" w:cs="Arial"/>
                <w:szCs w:val="22"/>
              </w:rPr>
              <w:t>140</w:t>
            </w:r>
          </w:p>
        </w:tc>
        <w:tc>
          <w:tcPr>
            <w:tcW w:w="4560" w:type="dxa"/>
            <w:tcBorders>
              <w:top w:val="single" w:sz="8" w:space="0" w:color="auto"/>
              <w:left w:val="single" w:sz="8" w:space="0" w:color="auto"/>
              <w:bottom w:val="single" w:sz="8" w:space="0" w:color="auto"/>
              <w:right w:val="single" w:sz="8" w:space="0" w:color="auto"/>
            </w:tcBorders>
            <w:vAlign w:val="center"/>
          </w:tcPr>
          <w:p w14:paraId="4C8A1EC6" w14:textId="378E7254" w:rsidR="31EC0372" w:rsidRPr="00C0152D" w:rsidRDefault="31EC0372" w:rsidP="005B6D23">
            <w:pPr>
              <w:spacing w:after="0" w:line="240" w:lineRule="auto"/>
              <w:rPr>
                <w:rFonts w:cs="Arial"/>
                <w:szCs w:val="22"/>
              </w:rPr>
            </w:pPr>
            <w:r w:rsidRPr="00600ED3">
              <w:rPr>
                <w:rFonts w:eastAsia="Arial" w:cs="Arial"/>
                <w:szCs w:val="22"/>
              </w:rPr>
              <w:t>Remedial action—accumulation of 30 or more demerit points</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59F71295" w14:textId="544C3D1F" w:rsidR="31EC0372" w:rsidRPr="001B3567" w:rsidRDefault="31EC0372" w:rsidP="005B6D23">
            <w:pPr>
              <w:spacing w:after="0" w:line="240" w:lineRule="auto"/>
            </w:pPr>
            <w:r w:rsidRPr="005B6D23">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3AD5AB6E" w14:textId="52EDFB7F" w:rsidR="31EC0372" w:rsidRPr="00600ED3" w:rsidRDefault="31EC0372" w:rsidP="005B6D23">
            <w:pPr>
              <w:spacing w:after="0" w:line="240" w:lineRule="auto"/>
              <w:rPr>
                <w:rFonts w:cs="Arial"/>
                <w:szCs w:val="22"/>
              </w:rPr>
            </w:pPr>
            <w:r w:rsidRPr="00600ED3">
              <w:rPr>
                <w:rFonts w:eastAsia="Arial" w:cs="Arial"/>
                <w:b/>
                <w:color w:val="FFFFFF" w:themeColor="background1"/>
                <w:szCs w:val="22"/>
              </w:rPr>
              <w:t xml:space="preserve"> </w:t>
            </w:r>
          </w:p>
        </w:tc>
      </w:tr>
      <w:tr w:rsidR="31EC0372" w14:paraId="12327229"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794A7E6D" w14:textId="1089446E" w:rsidR="31EC0372" w:rsidRPr="00600ED3" w:rsidRDefault="31EC0372" w:rsidP="005B6D23">
            <w:pPr>
              <w:spacing w:after="0" w:line="240" w:lineRule="auto"/>
              <w:rPr>
                <w:rFonts w:cs="Arial"/>
                <w:szCs w:val="22"/>
              </w:rPr>
            </w:pPr>
            <w:r w:rsidRPr="00600ED3">
              <w:rPr>
                <w:rFonts w:eastAsia="Arial" w:cs="Arial"/>
                <w:szCs w:val="22"/>
              </w:rPr>
              <w:t>141</w:t>
            </w:r>
          </w:p>
        </w:tc>
        <w:tc>
          <w:tcPr>
            <w:tcW w:w="4560" w:type="dxa"/>
            <w:tcBorders>
              <w:top w:val="single" w:sz="8" w:space="0" w:color="auto"/>
              <w:left w:val="single" w:sz="8" w:space="0" w:color="auto"/>
              <w:bottom w:val="single" w:sz="8" w:space="0" w:color="auto"/>
              <w:right w:val="single" w:sz="8" w:space="0" w:color="auto"/>
            </w:tcBorders>
            <w:vAlign w:val="center"/>
          </w:tcPr>
          <w:p w14:paraId="442C4757" w14:textId="471B1880" w:rsidR="31EC0372" w:rsidRPr="00600ED3" w:rsidRDefault="31EC0372" w:rsidP="005B6D23">
            <w:pPr>
              <w:spacing w:after="0" w:line="240" w:lineRule="auto"/>
              <w:rPr>
                <w:rFonts w:cs="Arial"/>
                <w:szCs w:val="22"/>
              </w:rPr>
            </w:pPr>
            <w:r w:rsidRPr="00600ED3">
              <w:rPr>
                <w:rFonts w:eastAsia="Arial" w:cs="Arial"/>
                <w:szCs w:val="22"/>
              </w:rPr>
              <w:t>Notice of remedial action</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2979A6F6" w14:textId="0391964B" w:rsidR="31EC0372" w:rsidRPr="001B3567" w:rsidRDefault="00392C30" w:rsidP="005B6D23">
            <w:pPr>
              <w:spacing w:after="0" w:line="240" w:lineRule="auto"/>
            </w:pPr>
            <w:r w:rsidRPr="005B6D23">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3F088A2A" w14:textId="1A3EE48A" w:rsidR="31EC0372" w:rsidRPr="00600ED3" w:rsidRDefault="31EC0372" w:rsidP="005B6D23">
            <w:pPr>
              <w:spacing w:after="0" w:line="240" w:lineRule="auto"/>
              <w:rPr>
                <w:rFonts w:cs="Arial"/>
                <w:szCs w:val="22"/>
              </w:rPr>
            </w:pPr>
            <w:r w:rsidRPr="00600ED3">
              <w:rPr>
                <w:rFonts w:eastAsia="Arial" w:cs="Arial"/>
                <w:b/>
                <w:color w:val="FFFFFF" w:themeColor="background1"/>
                <w:szCs w:val="22"/>
              </w:rPr>
              <w:t xml:space="preserve"> </w:t>
            </w:r>
          </w:p>
        </w:tc>
      </w:tr>
      <w:tr w:rsidR="31EC0372" w14:paraId="2F0BC990"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16239758" w14:textId="4DDA0706" w:rsidR="31EC0372" w:rsidRPr="00600ED3" w:rsidRDefault="31EC0372" w:rsidP="005B6D23">
            <w:pPr>
              <w:spacing w:after="0" w:line="240" w:lineRule="auto"/>
              <w:rPr>
                <w:rFonts w:cs="Arial"/>
                <w:szCs w:val="22"/>
              </w:rPr>
            </w:pPr>
            <w:r w:rsidRPr="00600ED3">
              <w:rPr>
                <w:rFonts w:eastAsia="Arial" w:cs="Arial"/>
                <w:szCs w:val="22"/>
              </w:rPr>
              <w:t>142</w:t>
            </w:r>
          </w:p>
        </w:tc>
        <w:tc>
          <w:tcPr>
            <w:tcW w:w="4560" w:type="dxa"/>
            <w:tcBorders>
              <w:top w:val="single" w:sz="8" w:space="0" w:color="auto"/>
              <w:left w:val="single" w:sz="8" w:space="0" w:color="auto"/>
              <w:bottom w:val="single" w:sz="8" w:space="0" w:color="auto"/>
              <w:right w:val="single" w:sz="8" w:space="0" w:color="auto"/>
            </w:tcBorders>
            <w:vAlign w:val="center"/>
          </w:tcPr>
          <w:p w14:paraId="745812E8" w14:textId="1C3DFE3D" w:rsidR="31EC0372" w:rsidRPr="00C0152D" w:rsidRDefault="31EC0372" w:rsidP="005B6D23">
            <w:pPr>
              <w:spacing w:after="0" w:line="240" w:lineRule="auto"/>
              <w:rPr>
                <w:rFonts w:cs="Arial"/>
                <w:szCs w:val="22"/>
              </w:rPr>
            </w:pPr>
            <w:r w:rsidRPr="00600ED3">
              <w:rPr>
                <w:rFonts w:eastAsia="Arial" w:cs="Arial"/>
                <w:szCs w:val="22"/>
              </w:rPr>
              <w:t>Remedial action—course of training or instruction</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2D78164A" w14:textId="633021FD" w:rsidR="31EC0372" w:rsidRPr="001B3567" w:rsidRDefault="31EC0372" w:rsidP="005B6D23">
            <w:pPr>
              <w:spacing w:after="0" w:line="240" w:lineRule="auto"/>
            </w:pPr>
            <w:r w:rsidRPr="005B6D23">
              <w:rPr>
                <w:rFonts w:eastAsia="Arial" w:cs="Arial"/>
                <w:szCs w:val="22"/>
              </w:rPr>
              <w:t xml:space="preserve">NEW </w:t>
            </w:r>
          </w:p>
        </w:tc>
        <w:tc>
          <w:tcPr>
            <w:tcW w:w="1695" w:type="dxa"/>
            <w:tcBorders>
              <w:top w:val="single" w:sz="8" w:space="0" w:color="auto"/>
              <w:left w:val="single" w:sz="8" w:space="0" w:color="auto"/>
              <w:bottom w:val="single" w:sz="8" w:space="0" w:color="auto"/>
              <w:right w:val="single" w:sz="8" w:space="0" w:color="auto"/>
            </w:tcBorders>
          </w:tcPr>
          <w:p w14:paraId="5E8A2E0B" w14:textId="6469A7C6" w:rsidR="31EC0372" w:rsidRPr="00600ED3" w:rsidRDefault="31EC0372" w:rsidP="005B6D23">
            <w:pPr>
              <w:spacing w:after="0" w:line="240" w:lineRule="auto"/>
              <w:rPr>
                <w:rFonts w:cs="Arial"/>
                <w:szCs w:val="22"/>
              </w:rPr>
            </w:pPr>
            <w:r w:rsidRPr="00600ED3">
              <w:rPr>
                <w:rFonts w:eastAsia="Arial" w:cs="Arial"/>
                <w:b/>
                <w:color w:val="FFFFFF" w:themeColor="background1"/>
                <w:szCs w:val="22"/>
              </w:rPr>
              <w:t xml:space="preserve"> </w:t>
            </w:r>
          </w:p>
        </w:tc>
      </w:tr>
      <w:tr w:rsidR="004735BB" w:rsidRPr="001631D8" w14:paraId="295FBD29" w14:textId="77777777" w:rsidTr="008E7662">
        <w:tc>
          <w:tcPr>
            <w:tcW w:w="9631" w:type="dxa"/>
            <w:gridSpan w:val="4"/>
            <w:tcBorders>
              <w:top w:val="single" w:sz="8" w:space="0" w:color="auto"/>
              <w:left w:val="single" w:sz="8" w:space="0" w:color="auto"/>
              <w:bottom w:val="single" w:sz="8" w:space="0" w:color="auto"/>
              <w:right w:val="single" w:sz="8" w:space="0" w:color="auto"/>
            </w:tcBorders>
            <w:vAlign w:val="center"/>
          </w:tcPr>
          <w:p w14:paraId="46F7DC29" w14:textId="116D1E05" w:rsidR="004735BB" w:rsidRPr="005B6D23" w:rsidRDefault="004735BB" w:rsidP="005B6D23">
            <w:pPr>
              <w:spacing w:line="240" w:lineRule="auto"/>
              <w:rPr>
                <w:rFonts w:eastAsia="Arial" w:cs="Arial"/>
                <w:b/>
                <w:color w:val="000066"/>
                <w:szCs w:val="22"/>
              </w:rPr>
            </w:pPr>
            <w:r w:rsidRPr="005B6D23">
              <w:rPr>
                <w:rFonts w:eastAsia="Arial" w:cs="Arial"/>
                <w:b/>
                <w:color w:val="000066"/>
                <w:szCs w:val="22"/>
              </w:rPr>
              <w:t>Division 5 Removal and reinstatement of demerit points</w:t>
            </w:r>
          </w:p>
        </w:tc>
      </w:tr>
      <w:tr w:rsidR="31EC0372" w14:paraId="03B98C0C"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754452E8" w14:textId="100DAA32" w:rsidR="31EC0372" w:rsidRPr="00600ED3" w:rsidRDefault="31EC0372" w:rsidP="005B6D23">
            <w:pPr>
              <w:spacing w:after="0" w:line="240" w:lineRule="auto"/>
              <w:rPr>
                <w:rFonts w:cs="Arial"/>
                <w:szCs w:val="22"/>
              </w:rPr>
            </w:pPr>
            <w:r w:rsidRPr="00600ED3">
              <w:rPr>
                <w:rFonts w:eastAsia="Arial" w:cs="Arial"/>
                <w:szCs w:val="22"/>
              </w:rPr>
              <w:t>143</w:t>
            </w:r>
          </w:p>
        </w:tc>
        <w:tc>
          <w:tcPr>
            <w:tcW w:w="4560" w:type="dxa"/>
            <w:tcBorders>
              <w:top w:val="single" w:sz="8" w:space="0" w:color="auto"/>
              <w:left w:val="single" w:sz="8" w:space="0" w:color="auto"/>
              <w:bottom w:val="single" w:sz="8" w:space="0" w:color="auto"/>
              <w:right w:val="single" w:sz="8" w:space="0" w:color="auto"/>
            </w:tcBorders>
            <w:vAlign w:val="center"/>
          </w:tcPr>
          <w:p w14:paraId="09F29396" w14:textId="10E30883" w:rsidR="31EC0372" w:rsidRPr="00C0152D" w:rsidRDefault="31EC0372" w:rsidP="005B6D23">
            <w:pPr>
              <w:spacing w:after="0" w:line="240" w:lineRule="auto"/>
              <w:rPr>
                <w:rFonts w:cs="Arial"/>
                <w:szCs w:val="22"/>
              </w:rPr>
            </w:pPr>
            <w:r w:rsidRPr="00600ED3">
              <w:rPr>
                <w:rFonts w:eastAsia="Arial" w:cs="Arial"/>
                <w:szCs w:val="22"/>
              </w:rPr>
              <w:t>Application to remove demerit points</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594DECB7" w14:textId="32FA2B22" w:rsidR="31EC0372" w:rsidRPr="001B3567" w:rsidRDefault="31EC0372" w:rsidP="005B6D23">
            <w:pPr>
              <w:spacing w:after="0" w:line="240" w:lineRule="auto"/>
            </w:pPr>
            <w:r w:rsidRPr="005B6D23">
              <w:rPr>
                <w:rFonts w:eastAsia="Arial" w:cs="Arial"/>
                <w:szCs w:val="22"/>
              </w:rPr>
              <w:t xml:space="preserve">NEW </w:t>
            </w:r>
          </w:p>
        </w:tc>
        <w:tc>
          <w:tcPr>
            <w:tcW w:w="1695" w:type="dxa"/>
            <w:tcBorders>
              <w:top w:val="single" w:sz="8" w:space="0" w:color="auto"/>
              <w:left w:val="single" w:sz="8" w:space="0" w:color="auto"/>
              <w:bottom w:val="single" w:sz="8" w:space="0" w:color="auto"/>
              <w:right w:val="single" w:sz="8" w:space="0" w:color="auto"/>
            </w:tcBorders>
          </w:tcPr>
          <w:p w14:paraId="590A92FA" w14:textId="1D72C014" w:rsidR="31EC0372" w:rsidRPr="00600ED3" w:rsidRDefault="31EC0372" w:rsidP="005B6D23">
            <w:pPr>
              <w:spacing w:after="0" w:line="240" w:lineRule="auto"/>
              <w:rPr>
                <w:rFonts w:cs="Arial"/>
                <w:szCs w:val="22"/>
              </w:rPr>
            </w:pPr>
            <w:r w:rsidRPr="00600ED3">
              <w:rPr>
                <w:rFonts w:eastAsia="Arial" w:cs="Arial"/>
                <w:b/>
                <w:color w:val="FFFFFF" w:themeColor="background1"/>
                <w:szCs w:val="22"/>
              </w:rPr>
              <w:t xml:space="preserve"> </w:t>
            </w:r>
          </w:p>
        </w:tc>
      </w:tr>
      <w:tr w:rsidR="31EC0372" w14:paraId="154C4280"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5AAEFB6B" w14:textId="60AB866C" w:rsidR="31EC0372" w:rsidRPr="00600ED3" w:rsidRDefault="31EC0372" w:rsidP="005B6D23">
            <w:pPr>
              <w:spacing w:after="0" w:line="240" w:lineRule="auto"/>
              <w:rPr>
                <w:rFonts w:cs="Arial"/>
                <w:szCs w:val="22"/>
              </w:rPr>
            </w:pPr>
            <w:r w:rsidRPr="00600ED3">
              <w:rPr>
                <w:rFonts w:eastAsia="Arial" w:cs="Arial"/>
                <w:szCs w:val="22"/>
              </w:rPr>
              <w:t>144</w:t>
            </w:r>
          </w:p>
        </w:tc>
        <w:tc>
          <w:tcPr>
            <w:tcW w:w="4560" w:type="dxa"/>
            <w:tcBorders>
              <w:top w:val="single" w:sz="8" w:space="0" w:color="auto"/>
              <w:left w:val="single" w:sz="8" w:space="0" w:color="auto"/>
              <w:bottom w:val="single" w:sz="8" w:space="0" w:color="auto"/>
              <w:right w:val="single" w:sz="8" w:space="0" w:color="auto"/>
            </w:tcBorders>
            <w:vAlign w:val="center"/>
          </w:tcPr>
          <w:p w14:paraId="251D76EA" w14:textId="3DF688B0" w:rsidR="31EC0372" w:rsidRPr="00C0152D" w:rsidRDefault="31EC0372" w:rsidP="005B6D23">
            <w:pPr>
              <w:spacing w:after="0" w:line="240" w:lineRule="auto"/>
              <w:rPr>
                <w:rFonts w:cs="Arial"/>
                <w:szCs w:val="22"/>
              </w:rPr>
            </w:pPr>
            <w:r w:rsidRPr="00600ED3">
              <w:rPr>
                <w:rFonts w:eastAsia="Arial" w:cs="Arial"/>
                <w:szCs w:val="22"/>
              </w:rPr>
              <w:t>Deciding application to remove demerit points</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5FF603FC" w14:textId="5C4DBFDE" w:rsidR="31EC0372" w:rsidRPr="001B3567" w:rsidRDefault="31EC0372" w:rsidP="005B6D23">
            <w:pPr>
              <w:spacing w:after="0" w:line="240" w:lineRule="auto"/>
            </w:pPr>
            <w:r w:rsidRPr="005B6D23">
              <w:rPr>
                <w:rFonts w:eastAsia="Arial" w:cs="Arial"/>
                <w:szCs w:val="22"/>
              </w:rPr>
              <w:t xml:space="preserve">NEW </w:t>
            </w:r>
          </w:p>
        </w:tc>
        <w:tc>
          <w:tcPr>
            <w:tcW w:w="1695" w:type="dxa"/>
            <w:tcBorders>
              <w:top w:val="single" w:sz="8" w:space="0" w:color="auto"/>
              <w:left w:val="single" w:sz="8" w:space="0" w:color="auto"/>
              <w:bottom w:val="single" w:sz="8" w:space="0" w:color="auto"/>
              <w:right w:val="single" w:sz="8" w:space="0" w:color="auto"/>
            </w:tcBorders>
          </w:tcPr>
          <w:p w14:paraId="566F30F6" w14:textId="3B4C35D5" w:rsidR="31EC0372" w:rsidRPr="00600ED3" w:rsidRDefault="31EC0372" w:rsidP="005B6D23">
            <w:pPr>
              <w:spacing w:after="0" w:line="240" w:lineRule="auto"/>
              <w:rPr>
                <w:rFonts w:cs="Arial"/>
                <w:szCs w:val="22"/>
              </w:rPr>
            </w:pPr>
            <w:r w:rsidRPr="00600ED3">
              <w:rPr>
                <w:rFonts w:eastAsia="Arial" w:cs="Arial"/>
                <w:b/>
                <w:color w:val="FFFFFF" w:themeColor="background1"/>
                <w:szCs w:val="22"/>
              </w:rPr>
              <w:t xml:space="preserve"> </w:t>
            </w:r>
          </w:p>
        </w:tc>
      </w:tr>
      <w:tr w:rsidR="31EC0372" w14:paraId="02D5D229"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0977E679" w14:textId="6A09661C" w:rsidR="31EC0372" w:rsidRPr="00600ED3" w:rsidRDefault="31EC0372" w:rsidP="005B6D23">
            <w:pPr>
              <w:spacing w:after="0" w:line="240" w:lineRule="auto"/>
              <w:rPr>
                <w:rFonts w:cs="Arial"/>
                <w:szCs w:val="22"/>
              </w:rPr>
            </w:pPr>
            <w:r w:rsidRPr="00600ED3">
              <w:rPr>
                <w:rFonts w:eastAsia="Arial" w:cs="Arial"/>
                <w:szCs w:val="22"/>
              </w:rPr>
              <w:t>145</w:t>
            </w:r>
          </w:p>
        </w:tc>
        <w:tc>
          <w:tcPr>
            <w:tcW w:w="4560" w:type="dxa"/>
            <w:tcBorders>
              <w:top w:val="single" w:sz="8" w:space="0" w:color="auto"/>
              <w:left w:val="single" w:sz="8" w:space="0" w:color="auto"/>
              <w:bottom w:val="single" w:sz="8" w:space="0" w:color="auto"/>
              <w:right w:val="single" w:sz="8" w:space="0" w:color="auto"/>
            </w:tcBorders>
            <w:vAlign w:val="center"/>
          </w:tcPr>
          <w:p w14:paraId="3714CE47" w14:textId="16FB0E59" w:rsidR="31EC0372" w:rsidRPr="00600ED3" w:rsidRDefault="31EC0372" w:rsidP="005B6D23">
            <w:pPr>
              <w:spacing w:after="0" w:line="240" w:lineRule="auto"/>
              <w:rPr>
                <w:rFonts w:cs="Arial"/>
                <w:szCs w:val="22"/>
              </w:rPr>
            </w:pPr>
            <w:r w:rsidRPr="00600ED3">
              <w:rPr>
                <w:rFonts w:eastAsia="Arial" w:cs="Arial"/>
                <w:szCs w:val="22"/>
              </w:rPr>
              <w:t>Reinstatement of demerit points</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73D6AF49" w14:textId="05015E28" w:rsidR="31EC0372" w:rsidRPr="00392C30" w:rsidRDefault="00392C30" w:rsidP="005B6D23">
            <w:pPr>
              <w:spacing w:after="0" w:line="240" w:lineRule="auto"/>
              <w:rPr>
                <w:rFonts w:cs="Arial"/>
                <w:bCs/>
                <w:szCs w:val="22"/>
              </w:rPr>
            </w:pPr>
            <w:r w:rsidRPr="005B6D23">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6868E684" w14:textId="56363EB7" w:rsidR="31EC0372" w:rsidRPr="003947EE" w:rsidRDefault="31EC0372" w:rsidP="005B6D23">
            <w:pPr>
              <w:spacing w:after="0" w:line="240" w:lineRule="auto"/>
              <w:rPr>
                <w:rFonts w:cs="Arial"/>
                <w:szCs w:val="22"/>
              </w:rPr>
            </w:pPr>
            <w:r w:rsidRPr="003947EE">
              <w:rPr>
                <w:rFonts w:eastAsia="Arial" w:cs="Arial"/>
                <w:b/>
                <w:color w:val="FFFFFF" w:themeColor="background1"/>
                <w:szCs w:val="22"/>
              </w:rPr>
              <w:t xml:space="preserve"> </w:t>
            </w:r>
          </w:p>
        </w:tc>
      </w:tr>
      <w:tr w:rsidR="004735BB" w:rsidRPr="001631D8" w14:paraId="1340360A" w14:textId="77777777" w:rsidTr="008E7662">
        <w:tc>
          <w:tcPr>
            <w:tcW w:w="9631" w:type="dxa"/>
            <w:gridSpan w:val="4"/>
            <w:tcBorders>
              <w:top w:val="single" w:sz="8" w:space="0" w:color="auto"/>
              <w:left w:val="single" w:sz="8" w:space="0" w:color="auto"/>
              <w:bottom w:val="single" w:sz="8" w:space="0" w:color="auto"/>
              <w:right w:val="single" w:sz="8" w:space="0" w:color="auto"/>
            </w:tcBorders>
            <w:shd w:val="clear" w:color="auto" w:fill="CCECFF"/>
            <w:vAlign w:val="center"/>
          </w:tcPr>
          <w:p w14:paraId="638465D2" w14:textId="7C2F9BE1" w:rsidR="004735BB" w:rsidRPr="005B6D23" w:rsidRDefault="004735BB" w:rsidP="005B6D23">
            <w:pPr>
              <w:spacing w:line="240" w:lineRule="auto"/>
              <w:rPr>
                <w:rFonts w:eastAsia="Arial" w:cs="Arial"/>
                <w:b/>
                <w:color w:val="000066"/>
                <w:szCs w:val="22"/>
              </w:rPr>
            </w:pPr>
            <w:r w:rsidRPr="005B6D23">
              <w:rPr>
                <w:rFonts w:eastAsia="Arial" w:cs="Arial"/>
                <w:b/>
                <w:color w:val="000066"/>
                <w:szCs w:val="22"/>
              </w:rPr>
              <w:t xml:space="preserve">Part 8 Offences and proceedings  </w:t>
            </w:r>
          </w:p>
        </w:tc>
      </w:tr>
      <w:tr w:rsidR="004735BB" w:rsidRPr="001631D8" w14:paraId="24956B6A" w14:textId="77777777" w:rsidTr="008E7662">
        <w:tc>
          <w:tcPr>
            <w:tcW w:w="9631" w:type="dxa"/>
            <w:gridSpan w:val="4"/>
            <w:tcBorders>
              <w:top w:val="single" w:sz="8" w:space="0" w:color="auto"/>
              <w:left w:val="single" w:sz="8" w:space="0" w:color="auto"/>
              <w:bottom w:val="single" w:sz="8" w:space="0" w:color="auto"/>
              <w:right w:val="single" w:sz="8" w:space="0" w:color="auto"/>
            </w:tcBorders>
            <w:vAlign w:val="center"/>
          </w:tcPr>
          <w:p w14:paraId="0F91448D" w14:textId="0752E6A6" w:rsidR="004735BB" w:rsidRPr="005B6D23" w:rsidRDefault="004735BB" w:rsidP="005B6D23">
            <w:pPr>
              <w:spacing w:line="240" w:lineRule="auto"/>
              <w:rPr>
                <w:rFonts w:eastAsia="Arial" w:cs="Arial"/>
                <w:b/>
                <w:color w:val="000066"/>
                <w:szCs w:val="22"/>
              </w:rPr>
            </w:pPr>
            <w:r w:rsidRPr="005B6D23">
              <w:rPr>
                <w:rFonts w:eastAsia="Arial" w:cs="Arial"/>
                <w:b/>
                <w:color w:val="000066"/>
                <w:szCs w:val="22"/>
              </w:rPr>
              <w:t xml:space="preserve">Division 1 Preliminary </w:t>
            </w:r>
          </w:p>
        </w:tc>
      </w:tr>
      <w:tr w:rsidR="31EC0372" w14:paraId="4C6321F7"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32AD4B9B" w14:textId="7F91DD5F" w:rsidR="31EC0372" w:rsidRPr="00600ED3" w:rsidRDefault="31EC0372" w:rsidP="005B6D23">
            <w:pPr>
              <w:spacing w:after="0" w:line="240" w:lineRule="auto"/>
              <w:rPr>
                <w:rFonts w:cs="Arial"/>
                <w:szCs w:val="22"/>
              </w:rPr>
            </w:pPr>
            <w:r w:rsidRPr="00600ED3">
              <w:rPr>
                <w:rFonts w:eastAsia="Arial" w:cs="Arial"/>
                <w:szCs w:val="22"/>
              </w:rPr>
              <w:t>146</w:t>
            </w:r>
          </w:p>
        </w:tc>
        <w:tc>
          <w:tcPr>
            <w:tcW w:w="4560" w:type="dxa"/>
            <w:tcBorders>
              <w:top w:val="single" w:sz="8" w:space="0" w:color="auto"/>
              <w:left w:val="single" w:sz="8" w:space="0" w:color="auto"/>
              <w:bottom w:val="single" w:sz="8" w:space="0" w:color="auto"/>
              <w:right w:val="single" w:sz="8" w:space="0" w:color="auto"/>
            </w:tcBorders>
            <w:vAlign w:val="center"/>
          </w:tcPr>
          <w:p w14:paraId="68ECAC0A" w14:textId="7972B43E" w:rsidR="31EC0372" w:rsidRPr="00B55E68" w:rsidRDefault="31EC0372" w:rsidP="005B6D23">
            <w:pPr>
              <w:spacing w:after="0" w:line="240" w:lineRule="auto"/>
              <w:rPr>
                <w:rFonts w:cs="Arial"/>
                <w:szCs w:val="22"/>
              </w:rPr>
            </w:pPr>
            <w:r w:rsidRPr="00600ED3">
              <w:rPr>
                <w:rFonts w:eastAsia="Arial" w:cs="Arial"/>
                <w:szCs w:val="22"/>
              </w:rPr>
              <w:t>Applicatio</w:t>
            </w:r>
            <w:r w:rsidRPr="00C0152D">
              <w:rPr>
                <w:rFonts w:eastAsia="Arial" w:cs="Arial"/>
                <w:szCs w:val="22"/>
              </w:rPr>
              <w:t>n of Part</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60181124" w14:textId="52946CBF" w:rsidR="31EC0372" w:rsidRPr="001B3567" w:rsidRDefault="31EC0372" w:rsidP="005B6D23">
            <w:pPr>
              <w:spacing w:after="0" w:line="240" w:lineRule="auto"/>
            </w:pPr>
            <w:r w:rsidRPr="005B6D23">
              <w:rPr>
                <w:rFonts w:eastAsia="Arial" w:cs="Arial"/>
                <w:szCs w:val="22"/>
              </w:rPr>
              <w:t xml:space="preserve">NEW </w:t>
            </w:r>
          </w:p>
        </w:tc>
        <w:tc>
          <w:tcPr>
            <w:tcW w:w="1695" w:type="dxa"/>
            <w:tcBorders>
              <w:top w:val="single" w:sz="8" w:space="0" w:color="auto"/>
              <w:left w:val="single" w:sz="8" w:space="0" w:color="auto"/>
              <w:bottom w:val="single" w:sz="8" w:space="0" w:color="auto"/>
              <w:right w:val="single" w:sz="8" w:space="0" w:color="auto"/>
            </w:tcBorders>
          </w:tcPr>
          <w:p w14:paraId="2504AC78" w14:textId="4C17EC99" w:rsidR="31EC0372" w:rsidRPr="00600ED3" w:rsidRDefault="31EC0372" w:rsidP="005B6D23">
            <w:pPr>
              <w:spacing w:after="0" w:line="240" w:lineRule="auto"/>
              <w:rPr>
                <w:rFonts w:cs="Arial"/>
                <w:szCs w:val="22"/>
              </w:rPr>
            </w:pPr>
            <w:r w:rsidRPr="00600ED3">
              <w:rPr>
                <w:rFonts w:eastAsia="Arial" w:cs="Arial"/>
                <w:b/>
                <w:color w:val="FFFFFF" w:themeColor="background1"/>
                <w:szCs w:val="22"/>
              </w:rPr>
              <w:t xml:space="preserve"> </w:t>
            </w:r>
          </w:p>
        </w:tc>
      </w:tr>
      <w:tr w:rsidR="004735BB" w:rsidRPr="001631D8" w14:paraId="5D2DA76B" w14:textId="77777777" w:rsidTr="008E7662">
        <w:tc>
          <w:tcPr>
            <w:tcW w:w="9631" w:type="dxa"/>
            <w:gridSpan w:val="4"/>
            <w:tcBorders>
              <w:top w:val="single" w:sz="8" w:space="0" w:color="auto"/>
              <w:left w:val="single" w:sz="8" w:space="0" w:color="auto"/>
              <w:bottom w:val="single" w:sz="8" w:space="0" w:color="auto"/>
              <w:right w:val="single" w:sz="8" w:space="0" w:color="auto"/>
            </w:tcBorders>
            <w:vAlign w:val="center"/>
          </w:tcPr>
          <w:p w14:paraId="1B1D286E" w14:textId="660E015F" w:rsidR="004735BB" w:rsidRPr="005B6D23" w:rsidRDefault="004735BB" w:rsidP="005B6D23">
            <w:pPr>
              <w:spacing w:line="240" w:lineRule="auto"/>
              <w:rPr>
                <w:rFonts w:eastAsia="Arial" w:cs="Arial"/>
                <w:b/>
                <w:color w:val="000066"/>
                <w:szCs w:val="22"/>
              </w:rPr>
            </w:pPr>
            <w:r w:rsidRPr="005B6D23">
              <w:rPr>
                <w:rFonts w:eastAsia="Arial" w:cs="Arial"/>
                <w:b/>
                <w:color w:val="000066"/>
                <w:szCs w:val="22"/>
              </w:rPr>
              <w:t>Division 2 Offences</w:t>
            </w:r>
          </w:p>
        </w:tc>
      </w:tr>
      <w:tr w:rsidR="31EC0372" w14:paraId="1FAC8F1E"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6D2EF1CC" w14:textId="2F85DFD7" w:rsidR="31EC0372" w:rsidRPr="00600ED3" w:rsidRDefault="31EC0372" w:rsidP="005B6D23">
            <w:pPr>
              <w:spacing w:after="0" w:line="240" w:lineRule="auto"/>
              <w:rPr>
                <w:rFonts w:cs="Arial"/>
                <w:szCs w:val="22"/>
              </w:rPr>
            </w:pPr>
            <w:r w:rsidRPr="00600ED3">
              <w:rPr>
                <w:rFonts w:eastAsia="Arial" w:cs="Arial"/>
                <w:szCs w:val="22"/>
              </w:rPr>
              <w:t>147</w:t>
            </w:r>
          </w:p>
        </w:tc>
        <w:tc>
          <w:tcPr>
            <w:tcW w:w="4560" w:type="dxa"/>
            <w:tcBorders>
              <w:top w:val="single" w:sz="8" w:space="0" w:color="auto"/>
              <w:left w:val="single" w:sz="8" w:space="0" w:color="auto"/>
              <w:bottom w:val="single" w:sz="8" w:space="0" w:color="auto"/>
              <w:right w:val="single" w:sz="8" w:space="0" w:color="auto"/>
            </w:tcBorders>
            <w:vAlign w:val="center"/>
          </w:tcPr>
          <w:p w14:paraId="4BBC003D" w14:textId="1499E8E2" w:rsidR="31EC0372" w:rsidRPr="00C0152D" w:rsidRDefault="31EC0372" w:rsidP="005B6D23">
            <w:pPr>
              <w:spacing w:after="0" w:line="240" w:lineRule="auto"/>
              <w:rPr>
                <w:rFonts w:cs="Arial"/>
                <w:szCs w:val="22"/>
              </w:rPr>
            </w:pPr>
            <w:r w:rsidRPr="00600ED3">
              <w:rPr>
                <w:rFonts w:eastAsia="Arial" w:cs="Arial"/>
                <w:szCs w:val="22"/>
              </w:rPr>
              <w:t xml:space="preserve">Definition </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6E58B8F6" w14:textId="6AA0CFCE" w:rsidR="31EC0372" w:rsidRPr="001B3567" w:rsidRDefault="31EC0372" w:rsidP="005B6D23">
            <w:pPr>
              <w:spacing w:after="0" w:line="240" w:lineRule="auto"/>
            </w:pPr>
            <w:r w:rsidRPr="005B6D23">
              <w:rPr>
                <w:rFonts w:eastAsia="Arial" w:cs="Arial"/>
                <w:szCs w:val="22"/>
              </w:rPr>
              <w:t xml:space="preserve">NEW </w:t>
            </w:r>
          </w:p>
        </w:tc>
        <w:tc>
          <w:tcPr>
            <w:tcW w:w="1695" w:type="dxa"/>
            <w:tcBorders>
              <w:top w:val="single" w:sz="8" w:space="0" w:color="auto"/>
              <w:left w:val="single" w:sz="8" w:space="0" w:color="auto"/>
              <w:bottom w:val="single" w:sz="8" w:space="0" w:color="auto"/>
              <w:right w:val="single" w:sz="8" w:space="0" w:color="auto"/>
            </w:tcBorders>
          </w:tcPr>
          <w:p w14:paraId="7B0658E7" w14:textId="304E4DCA" w:rsidR="31EC0372" w:rsidRPr="00600ED3" w:rsidRDefault="31EC0372" w:rsidP="005B6D23">
            <w:pPr>
              <w:spacing w:after="0" w:line="240" w:lineRule="auto"/>
              <w:rPr>
                <w:rFonts w:cs="Arial"/>
                <w:szCs w:val="22"/>
              </w:rPr>
            </w:pPr>
            <w:r w:rsidRPr="005B6D23">
              <w:rPr>
                <w:rFonts w:eastAsia="Arial" w:cs="Arial"/>
                <w:b/>
                <w:szCs w:val="22"/>
              </w:rPr>
              <w:t xml:space="preserve"> </w:t>
            </w:r>
          </w:p>
        </w:tc>
      </w:tr>
      <w:tr w:rsidR="31EC0372" w14:paraId="5FA56C3A"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43CEE2EB" w14:textId="2CDE4AF8" w:rsidR="31EC0372" w:rsidRPr="00600ED3" w:rsidRDefault="31EC0372" w:rsidP="005B6D23">
            <w:pPr>
              <w:spacing w:after="0" w:line="240" w:lineRule="auto"/>
              <w:rPr>
                <w:rFonts w:cs="Arial"/>
                <w:szCs w:val="22"/>
              </w:rPr>
            </w:pPr>
            <w:r w:rsidRPr="00600ED3">
              <w:rPr>
                <w:rFonts w:eastAsia="Arial" w:cs="Arial"/>
                <w:szCs w:val="22"/>
              </w:rPr>
              <w:t>148</w:t>
            </w:r>
          </w:p>
        </w:tc>
        <w:tc>
          <w:tcPr>
            <w:tcW w:w="4560" w:type="dxa"/>
            <w:tcBorders>
              <w:top w:val="single" w:sz="8" w:space="0" w:color="auto"/>
              <w:left w:val="single" w:sz="8" w:space="0" w:color="auto"/>
              <w:bottom w:val="single" w:sz="8" w:space="0" w:color="auto"/>
              <w:right w:val="single" w:sz="8" w:space="0" w:color="auto"/>
            </w:tcBorders>
            <w:vAlign w:val="center"/>
          </w:tcPr>
          <w:p w14:paraId="3C423A49" w14:textId="653AB62E" w:rsidR="31EC0372" w:rsidRPr="00C0152D" w:rsidRDefault="31EC0372" w:rsidP="005B6D23">
            <w:pPr>
              <w:spacing w:after="0" w:line="240" w:lineRule="auto"/>
              <w:rPr>
                <w:rFonts w:cs="Arial"/>
                <w:szCs w:val="22"/>
              </w:rPr>
            </w:pPr>
            <w:r w:rsidRPr="00600ED3">
              <w:rPr>
                <w:rFonts w:eastAsia="Arial" w:cs="Arial"/>
                <w:szCs w:val="22"/>
              </w:rPr>
              <w:t>Proceedings for offences [</w:t>
            </w:r>
            <w:proofErr w:type="spellStart"/>
            <w:r w:rsidRPr="00600ED3">
              <w:rPr>
                <w:rFonts w:eastAsia="Arial" w:cs="Arial"/>
                <w:szCs w:val="22"/>
              </w:rPr>
              <w:t>cf</w:t>
            </w:r>
            <w:proofErr w:type="spellEnd"/>
            <w:r w:rsidRPr="00600ED3">
              <w:rPr>
                <w:rFonts w:eastAsia="Arial" w:cs="Arial"/>
                <w:szCs w:val="22"/>
              </w:rPr>
              <w:t xml:space="preserve"> s 56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0C822325" w14:textId="5E9853FE" w:rsidR="31EC0372" w:rsidRPr="001B3567" w:rsidRDefault="31EC0372" w:rsidP="005B6D23">
            <w:pPr>
              <w:spacing w:after="0" w:line="240" w:lineRule="auto"/>
            </w:pPr>
            <w:r w:rsidRPr="005B6D23">
              <w:rPr>
                <w:rFonts w:eastAsia="Arial" w:cs="Arial"/>
                <w:szCs w:val="22"/>
              </w:rPr>
              <w:t>Section 56</w:t>
            </w:r>
          </w:p>
        </w:tc>
        <w:tc>
          <w:tcPr>
            <w:tcW w:w="1695" w:type="dxa"/>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5C79BD06" w14:textId="716FE87B" w:rsidR="31EC0372" w:rsidRPr="001B3567" w:rsidRDefault="31EC0372" w:rsidP="005B6D23">
            <w:pPr>
              <w:spacing w:after="0" w:line="240" w:lineRule="auto"/>
            </w:pPr>
            <w:r w:rsidRPr="005B6D23">
              <w:rPr>
                <w:rFonts w:eastAsia="Arial" w:cs="Arial"/>
                <w:szCs w:val="22"/>
              </w:rPr>
              <w:t xml:space="preserve">BCISPA s 34A </w:t>
            </w:r>
          </w:p>
          <w:p w14:paraId="198B97FA" w14:textId="16E24338" w:rsidR="31EC0372" w:rsidRPr="001B3567" w:rsidRDefault="00997DD5" w:rsidP="005B6D23">
            <w:pPr>
              <w:spacing w:after="0" w:line="240" w:lineRule="auto"/>
            </w:pPr>
            <w:r>
              <w:rPr>
                <w:rFonts w:eastAsia="Arial" w:cs="Arial"/>
                <w:szCs w:val="22"/>
              </w:rPr>
              <w:t>BDC Act</w:t>
            </w:r>
            <w:r w:rsidR="31EC0372" w:rsidRPr="005B6D23">
              <w:rPr>
                <w:rFonts w:eastAsia="Arial" w:cs="Arial"/>
                <w:szCs w:val="22"/>
              </w:rPr>
              <w:t xml:space="preserve"> s 119</w:t>
            </w:r>
          </w:p>
          <w:p w14:paraId="48C61CE9" w14:textId="55C32901" w:rsidR="00577B26" w:rsidRDefault="00624945" w:rsidP="005B6D23">
            <w:pPr>
              <w:spacing w:after="0" w:line="240" w:lineRule="auto"/>
              <w:rPr>
                <w:rFonts w:eastAsia="Arial" w:cs="Arial"/>
                <w:szCs w:val="22"/>
              </w:rPr>
            </w:pPr>
            <w:r w:rsidRPr="0002071A">
              <w:rPr>
                <w:rFonts w:eastAsia="Arial" w:cs="Arial"/>
                <w:szCs w:val="22"/>
              </w:rPr>
              <w:t>BP</w:t>
            </w:r>
            <w:r>
              <w:rPr>
                <w:rFonts w:eastAsia="Arial" w:cs="Arial"/>
                <w:szCs w:val="22"/>
              </w:rPr>
              <w:t xml:space="preserve">S </w:t>
            </w:r>
            <w:r w:rsidRPr="0002071A">
              <w:rPr>
                <w:rFonts w:eastAsia="Arial" w:cs="Arial"/>
                <w:szCs w:val="22"/>
              </w:rPr>
              <w:t>A</w:t>
            </w:r>
            <w:r>
              <w:rPr>
                <w:rFonts w:eastAsia="Arial" w:cs="Arial"/>
                <w:szCs w:val="22"/>
              </w:rPr>
              <w:t>ct</w:t>
            </w:r>
            <w:r w:rsidR="00A25D6C">
              <w:rPr>
                <w:rFonts w:eastAsia="Arial" w:cs="Arial"/>
                <w:szCs w:val="22"/>
              </w:rPr>
              <w:t xml:space="preserve"> s</w:t>
            </w:r>
            <w:r w:rsidR="00231585">
              <w:rPr>
                <w:rFonts w:eastAsia="Arial" w:cs="Arial"/>
                <w:szCs w:val="22"/>
              </w:rPr>
              <w:t xml:space="preserve"> 66</w:t>
            </w:r>
            <w:r>
              <w:rPr>
                <w:rFonts w:eastAsia="Arial" w:cs="Arial"/>
                <w:szCs w:val="22"/>
              </w:rPr>
              <w:t xml:space="preserve"> </w:t>
            </w:r>
          </w:p>
          <w:p w14:paraId="14A45BC5" w14:textId="30FBD925" w:rsidR="31EC0372" w:rsidRPr="001B3567" w:rsidRDefault="00A34897" w:rsidP="005B6D23">
            <w:pPr>
              <w:spacing w:after="0" w:line="240" w:lineRule="auto"/>
            </w:pPr>
            <w:r>
              <w:rPr>
                <w:rFonts w:eastAsia="Arial" w:cs="Arial"/>
                <w:szCs w:val="22"/>
              </w:rPr>
              <w:t xml:space="preserve">DBP </w:t>
            </w:r>
            <w:r w:rsidR="00CE1163">
              <w:rPr>
                <w:rFonts w:eastAsia="Arial" w:cs="Arial"/>
                <w:szCs w:val="22"/>
              </w:rPr>
              <w:t>Act</w:t>
            </w:r>
            <w:r w:rsidR="00CE1163" w:rsidRPr="005B6D23">
              <w:rPr>
                <w:rFonts w:eastAsia="Arial" w:cs="Arial"/>
                <w:szCs w:val="22"/>
              </w:rPr>
              <w:t xml:space="preserve"> </w:t>
            </w:r>
            <w:r w:rsidR="31EC0372" w:rsidRPr="005B6D23">
              <w:rPr>
                <w:rFonts w:eastAsia="Arial" w:cs="Arial"/>
                <w:szCs w:val="22"/>
              </w:rPr>
              <w:t>s 93</w:t>
            </w:r>
          </w:p>
          <w:p w14:paraId="2F3FE188" w14:textId="7C11CF98" w:rsidR="31EC0372" w:rsidRPr="001B3567" w:rsidRDefault="31EC0372" w:rsidP="005B6D23">
            <w:pPr>
              <w:spacing w:after="0" w:line="240" w:lineRule="auto"/>
            </w:pPr>
            <w:r w:rsidRPr="005B6D23">
              <w:rPr>
                <w:rFonts w:eastAsia="Arial" w:cs="Arial"/>
                <w:szCs w:val="22"/>
              </w:rPr>
              <w:t>G</w:t>
            </w:r>
            <w:r w:rsidR="002141A8">
              <w:rPr>
                <w:rFonts w:eastAsia="Arial" w:cs="Arial"/>
                <w:szCs w:val="22"/>
              </w:rPr>
              <w:t>&amp;</w:t>
            </w:r>
            <w:r w:rsidRPr="005B6D23">
              <w:rPr>
                <w:rFonts w:eastAsia="Arial" w:cs="Arial"/>
                <w:szCs w:val="22"/>
              </w:rPr>
              <w:t>E</w:t>
            </w:r>
            <w:r w:rsidR="00577B26">
              <w:rPr>
                <w:rFonts w:eastAsia="Arial" w:cs="Arial"/>
                <w:szCs w:val="22"/>
              </w:rPr>
              <w:t xml:space="preserve"> </w:t>
            </w:r>
            <w:r w:rsidRPr="005B6D23">
              <w:rPr>
                <w:rFonts w:eastAsia="Arial" w:cs="Arial"/>
                <w:szCs w:val="22"/>
              </w:rPr>
              <w:t>A</w:t>
            </w:r>
            <w:r w:rsidR="00577B26">
              <w:rPr>
                <w:rFonts w:eastAsia="Arial" w:cs="Arial"/>
                <w:szCs w:val="22"/>
              </w:rPr>
              <w:t>ct</w:t>
            </w:r>
            <w:r w:rsidRPr="005B6D23">
              <w:rPr>
                <w:rFonts w:eastAsia="Arial" w:cs="Arial"/>
                <w:szCs w:val="22"/>
              </w:rPr>
              <w:t xml:space="preserve"> ss 67, 68</w:t>
            </w:r>
          </w:p>
          <w:p w14:paraId="680AD124" w14:textId="09A63B3D" w:rsidR="31EC0372" w:rsidRPr="001B3567" w:rsidRDefault="00395739" w:rsidP="005B6D23">
            <w:pPr>
              <w:spacing w:after="0" w:line="240" w:lineRule="auto"/>
            </w:pPr>
            <w:r w:rsidRPr="005B6D23">
              <w:rPr>
                <w:rFonts w:eastAsia="Arial" w:cs="Arial"/>
                <w:szCs w:val="22"/>
              </w:rPr>
              <w:t>P</w:t>
            </w:r>
            <w:r>
              <w:rPr>
                <w:rFonts w:eastAsia="Arial" w:cs="Arial"/>
                <w:szCs w:val="22"/>
              </w:rPr>
              <w:t>&amp;</w:t>
            </w:r>
            <w:r w:rsidRPr="005B6D23">
              <w:rPr>
                <w:rFonts w:eastAsia="Arial" w:cs="Arial"/>
                <w:szCs w:val="22"/>
              </w:rPr>
              <w:t>D</w:t>
            </w:r>
            <w:r>
              <w:rPr>
                <w:rFonts w:eastAsia="Arial" w:cs="Arial"/>
                <w:szCs w:val="22"/>
              </w:rPr>
              <w:t xml:space="preserve"> </w:t>
            </w:r>
            <w:r w:rsidRPr="005B6D23">
              <w:rPr>
                <w:rFonts w:eastAsia="Arial" w:cs="Arial"/>
                <w:szCs w:val="22"/>
              </w:rPr>
              <w:t>A</w:t>
            </w:r>
            <w:r>
              <w:rPr>
                <w:rFonts w:eastAsia="Arial" w:cs="Arial"/>
                <w:szCs w:val="22"/>
              </w:rPr>
              <w:t>ct</w:t>
            </w:r>
            <w:r w:rsidRPr="005B6D23">
              <w:rPr>
                <w:rFonts w:eastAsia="Arial" w:cs="Arial"/>
                <w:szCs w:val="22"/>
              </w:rPr>
              <w:t xml:space="preserve"> </w:t>
            </w:r>
            <w:r w:rsidR="31EC0372" w:rsidRPr="005B6D23">
              <w:rPr>
                <w:rFonts w:eastAsia="Arial" w:cs="Arial"/>
                <w:szCs w:val="22"/>
              </w:rPr>
              <w:t>s 42</w:t>
            </w:r>
          </w:p>
        </w:tc>
      </w:tr>
      <w:tr w:rsidR="31EC0372" w14:paraId="144D87A9"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3D2BB015" w14:textId="38BD3B43" w:rsidR="31EC0372" w:rsidRPr="00600ED3" w:rsidRDefault="31EC0372" w:rsidP="005B6D23">
            <w:pPr>
              <w:spacing w:after="0" w:line="240" w:lineRule="auto"/>
              <w:rPr>
                <w:rFonts w:cs="Arial"/>
                <w:szCs w:val="22"/>
              </w:rPr>
            </w:pPr>
            <w:r w:rsidRPr="00600ED3">
              <w:rPr>
                <w:rFonts w:eastAsia="Arial" w:cs="Arial"/>
                <w:szCs w:val="22"/>
              </w:rPr>
              <w:t>149</w:t>
            </w:r>
          </w:p>
        </w:tc>
        <w:tc>
          <w:tcPr>
            <w:tcW w:w="4560" w:type="dxa"/>
            <w:tcBorders>
              <w:top w:val="single" w:sz="8" w:space="0" w:color="auto"/>
              <w:left w:val="single" w:sz="8" w:space="0" w:color="auto"/>
              <w:bottom w:val="single" w:sz="8" w:space="0" w:color="auto"/>
              <w:right w:val="single" w:sz="8" w:space="0" w:color="auto"/>
            </w:tcBorders>
            <w:vAlign w:val="center"/>
          </w:tcPr>
          <w:p w14:paraId="26EDBB63" w14:textId="77AC263A" w:rsidR="31EC0372" w:rsidRPr="00B55E68" w:rsidRDefault="31EC0372" w:rsidP="005B6D23">
            <w:pPr>
              <w:spacing w:after="0" w:line="240" w:lineRule="auto"/>
              <w:rPr>
                <w:rFonts w:cs="Arial"/>
                <w:szCs w:val="22"/>
              </w:rPr>
            </w:pPr>
            <w:r w:rsidRPr="00600ED3">
              <w:rPr>
                <w:rFonts w:eastAsia="Arial" w:cs="Arial"/>
                <w:szCs w:val="22"/>
              </w:rPr>
              <w:t xml:space="preserve">Education and </w:t>
            </w:r>
            <w:r w:rsidRPr="00C0152D">
              <w:rPr>
                <w:rFonts w:eastAsia="Arial" w:cs="Arial"/>
                <w:szCs w:val="22"/>
              </w:rPr>
              <w:t>training notices</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2D37CE0E" w14:textId="1BFDAA0B" w:rsidR="31EC0372" w:rsidRPr="001B3567" w:rsidRDefault="31EC0372" w:rsidP="005B6D23">
            <w:pPr>
              <w:spacing w:after="0" w:line="240" w:lineRule="auto"/>
            </w:pPr>
            <w:r w:rsidRPr="005B6D23">
              <w:rPr>
                <w:rFonts w:eastAsia="Arial" w:cs="Arial"/>
                <w:szCs w:val="22"/>
              </w:rPr>
              <w:t xml:space="preserve">NEW </w:t>
            </w:r>
          </w:p>
        </w:tc>
        <w:tc>
          <w:tcPr>
            <w:tcW w:w="1695" w:type="dxa"/>
            <w:tcBorders>
              <w:top w:val="single" w:sz="8" w:space="0" w:color="auto"/>
              <w:left w:val="single" w:sz="8" w:space="0" w:color="auto"/>
              <w:bottom w:val="single" w:sz="8" w:space="0" w:color="auto"/>
              <w:right w:val="single" w:sz="8" w:space="0" w:color="auto"/>
            </w:tcBorders>
          </w:tcPr>
          <w:p w14:paraId="48FD572E" w14:textId="57EEC53B" w:rsidR="31EC0372" w:rsidRPr="001B3567" w:rsidRDefault="31EC0372" w:rsidP="005B6D23">
            <w:pPr>
              <w:spacing w:after="0" w:line="240" w:lineRule="auto"/>
            </w:pPr>
            <w:r w:rsidRPr="005B6D23">
              <w:rPr>
                <w:rFonts w:eastAsia="Arial" w:cs="Arial"/>
                <w:szCs w:val="22"/>
              </w:rPr>
              <w:t xml:space="preserve"> </w:t>
            </w:r>
          </w:p>
        </w:tc>
      </w:tr>
      <w:tr w:rsidR="31EC0372" w14:paraId="3D9407ED"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27A3353A" w14:textId="43A0054E" w:rsidR="31EC0372" w:rsidRPr="00600ED3" w:rsidRDefault="31EC0372" w:rsidP="005B6D23">
            <w:pPr>
              <w:spacing w:after="0" w:line="240" w:lineRule="auto"/>
              <w:rPr>
                <w:rFonts w:cs="Arial"/>
                <w:szCs w:val="22"/>
              </w:rPr>
            </w:pPr>
            <w:r w:rsidRPr="00600ED3">
              <w:rPr>
                <w:rFonts w:eastAsia="Arial" w:cs="Arial"/>
                <w:szCs w:val="22"/>
              </w:rPr>
              <w:t>150</w:t>
            </w:r>
          </w:p>
        </w:tc>
        <w:tc>
          <w:tcPr>
            <w:tcW w:w="4560" w:type="dxa"/>
            <w:tcBorders>
              <w:top w:val="single" w:sz="8" w:space="0" w:color="auto"/>
              <w:left w:val="single" w:sz="8" w:space="0" w:color="auto"/>
              <w:bottom w:val="single" w:sz="8" w:space="0" w:color="auto"/>
              <w:right w:val="single" w:sz="8" w:space="0" w:color="auto"/>
            </w:tcBorders>
            <w:vAlign w:val="center"/>
          </w:tcPr>
          <w:p w14:paraId="486E3A8E" w14:textId="33C4E3B3" w:rsidR="31EC0372" w:rsidRPr="003947EE" w:rsidRDefault="31EC0372" w:rsidP="005B6D23">
            <w:pPr>
              <w:spacing w:after="0" w:line="240" w:lineRule="auto"/>
              <w:rPr>
                <w:rFonts w:cs="Arial"/>
                <w:szCs w:val="22"/>
              </w:rPr>
            </w:pPr>
            <w:r w:rsidRPr="00600ED3">
              <w:rPr>
                <w:rFonts w:eastAsia="Arial" w:cs="Arial"/>
                <w:szCs w:val="22"/>
              </w:rPr>
              <w:t>Non-compliance with educ</w:t>
            </w:r>
            <w:r w:rsidRPr="00C0152D">
              <w:rPr>
                <w:rFonts w:eastAsia="Arial" w:cs="Arial"/>
                <w:szCs w:val="22"/>
              </w:rPr>
              <w:t>ation and training notice</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28409A0B" w14:textId="1BD3425E" w:rsidR="31EC0372" w:rsidRPr="001B3567" w:rsidRDefault="31EC0372" w:rsidP="005B6D23">
            <w:pPr>
              <w:spacing w:after="0" w:line="240" w:lineRule="auto"/>
            </w:pPr>
            <w:r w:rsidRPr="005B6D23">
              <w:rPr>
                <w:rFonts w:eastAsia="Arial" w:cs="Arial"/>
                <w:szCs w:val="22"/>
              </w:rPr>
              <w:t xml:space="preserve">NEW </w:t>
            </w:r>
          </w:p>
        </w:tc>
        <w:tc>
          <w:tcPr>
            <w:tcW w:w="1695" w:type="dxa"/>
            <w:tcBorders>
              <w:top w:val="single" w:sz="8" w:space="0" w:color="auto"/>
              <w:left w:val="single" w:sz="8" w:space="0" w:color="auto"/>
              <w:bottom w:val="single" w:sz="8" w:space="0" w:color="auto"/>
              <w:right w:val="single" w:sz="8" w:space="0" w:color="auto"/>
            </w:tcBorders>
          </w:tcPr>
          <w:p w14:paraId="3B75201C" w14:textId="06C6E3EA" w:rsidR="31EC0372" w:rsidRPr="001B3567" w:rsidRDefault="31EC0372" w:rsidP="005B6D23">
            <w:pPr>
              <w:spacing w:after="0" w:line="240" w:lineRule="auto"/>
            </w:pPr>
            <w:r w:rsidRPr="005B6D23">
              <w:rPr>
                <w:rFonts w:eastAsia="Arial" w:cs="Arial"/>
                <w:szCs w:val="22"/>
              </w:rPr>
              <w:t xml:space="preserve"> </w:t>
            </w:r>
          </w:p>
        </w:tc>
      </w:tr>
      <w:tr w:rsidR="31EC0372" w14:paraId="7690B0BE"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1BEE6EBD" w14:textId="6B9D10C6" w:rsidR="31EC0372" w:rsidRPr="00600ED3" w:rsidRDefault="31EC0372" w:rsidP="005B6D23">
            <w:pPr>
              <w:spacing w:after="0" w:line="240" w:lineRule="auto"/>
              <w:rPr>
                <w:rFonts w:cs="Arial"/>
                <w:szCs w:val="22"/>
              </w:rPr>
            </w:pPr>
            <w:r w:rsidRPr="00600ED3">
              <w:rPr>
                <w:rFonts w:eastAsia="Arial" w:cs="Arial"/>
                <w:szCs w:val="22"/>
              </w:rPr>
              <w:t>151</w:t>
            </w:r>
          </w:p>
        </w:tc>
        <w:tc>
          <w:tcPr>
            <w:tcW w:w="4560" w:type="dxa"/>
            <w:tcBorders>
              <w:top w:val="single" w:sz="8" w:space="0" w:color="auto"/>
              <w:left w:val="single" w:sz="8" w:space="0" w:color="auto"/>
              <w:bottom w:val="single" w:sz="8" w:space="0" w:color="auto"/>
              <w:right w:val="single" w:sz="8" w:space="0" w:color="auto"/>
            </w:tcBorders>
            <w:vAlign w:val="center"/>
          </w:tcPr>
          <w:p w14:paraId="7D0C20A2" w14:textId="186BF774" w:rsidR="31EC0372" w:rsidRPr="00C0152D" w:rsidRDefault="31EC0372" w:rsidP="005B6D23">
            <w:pPr>
              <w:spacing w:after="0" w:line="240" w:lineRule="auto"/>
              <w:rPr>
                <w:rFonts w:cs="Arial"/>
                <w:szCs w:val="22"/>
              </w:rPr>
            </w:pPr>
            <w:r w:rsidRPr="00600ED3">
              <w:rPr>
                <w:rFonts w:eastAsia="Arial" w:cs="Arial"/>
                <w:szCs w:val="22"/>
              </w:rPr>
              <w:t>Continuing offences [</w:t>
            </w:r>
            <w:proofErr w:type="spellStart"/>
            <w:r w:rsidRPr="00600ED3">
              <w:rPr>
                <w:rFonts w:eastAsia="Arial" w:cs="Arial"/>
                <w:szCs w:val="22"/>
              </w:rPr>
              <w:t>cf</w:t>
            </w:r>
            <w:proofErr w:type="spellEnd"/>
            <w:r w:rsidRPr="00600ED3">
              <w:rPr>
                <w:rFonts w:eastAsia="Arial" w:cs="Arial"/>
                <w:szCs w:val="22"/>
              </w:rPr>
              <w:t xml:space="preserve"> s 59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31313841" w14:textId="78054DCE" w:rsidR="31EC0372" w:rsidRPr="001B3567" w:rsidRDefault="31EC0372" w:rsidP="005B6D23">
            <w:pPr>
              <w:spacing w:after="0" w:line="240" w:lineRule="auto"/>
            </w:pPr>
            <w:r w:rsidRPr="005B6D23">
              <w:rPr>
                <w:rFonts w:eastAsia="Arial" w:cs="Arial"/>
                <w:szCs w:val="22"/>
              </w:rPr>
              <w:t>Section 59</w:t>
            </w:r>
          </w:p>
        </w:tc>
        <w:tc>
          <w:tcPr>
            <w:tcW w:w="1695" w:type="dxa"/>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11E2C528" w14:textId="3DC736BB" w:rsidR="31EC0372" w:rsidRPr="001B3567" w:rsidRDefault="00624945" w:rsidP="005B6D23">
            <w:pPr>
              <w:spacing w:after="0" w:line="240" w:lineRule="auto"/>
            </w:pPr>
            <w:r w:rsidRPr="0002071A">
              <w:rPr>
                <w:rFonts w:eastAsia="Arial" w:cs="Arial"/>
                <w:szCs w:val="22"/>
              </w:rPr>
              <w:t>BP</w:t>
            </w:r>
            <w:r>
              <w:rPr>
                <w:rFonts w:eastAsia="Arial" w:cs="Arial"/>
                <w:szCs w:val="22"/>
              </w:rPr>
              <w:t xml:space="preserve">S </w:t>
            </w:r>
            <w:r w:rsidRPr="0002071A">
              <w:rPr>
                <w:rFonts w:eastAsia="Arial" w:cs="Arial"/>
                <w:szCs w:val="22"/>
              </w:rPr>
              <w:t>A</w:t>
            </w:r>
            <w:r>
              <w:rPr>
                <w:rFonts w:eastAsia="Arial" w:cs="Arial"/>
                <w:szCs w:val="22"/>
              </w:rPr>
              <w:t>ct</w:t>
            </w:r>
            <w:r w:rsidRPr="005B6D23">
              <w:rPr>
                <w:rFonts w:eastAsia="Arial" w:cs="Arial"/>
                <w:szCs w:val="22"/>
              </w:rPr>
              <w:t xml:space="preserve"> </w:t>
            </w:r>
            <w:r w:rsidR="31EC0372" w:rsidRPr="005B6D23">
              <w:rPr>
                <w:rFonts w:eastAsia="Arial" w:cs="Arial"/>
                <w:szCs w:val="22"/>
              </w:rPr>
              <w:t>s 62</w:t>
            </w:r>
          </w:p>
          <w:p w14:paraId="153ABF93" w14:textId="5FEACE1A" w:rsidR="31EC0372" w:rsidRPr="001B3567" w:rsidRDefault="00A34897" w:rsidP="005B6D23">
            <w:pPr>
              <w:spacing w:after="0" w:line="240" w:lineRule="auto"/>
            </w:pPr>
            <w:r>
              <w:rPr>
                <w:rFonts w:eastAsia="Arial" w:cs="Arial"/>
                <w:szCs w:val="22"/>
              </w:rPr>
              <w:t xml:space="preserve">DBP </w:t>
            </w:r>
            <w:r w:rsidR="00CE1163">
              <w:rPr>
                <w:rFonts w:eastAsia="Arial" w:cs="Arial"/>
                <w:szCs w:val="22"/>
              </w:rPr>
              <w:t>Act</w:t>
            </w:r>
            <w:r w:rsidR="31EC0372" w:rsidRPr="005B6D23">
              <w:rPr>
                <w:rFonts w:eastAsia="Arial" w:cs="Arial"/>
                <w:szCs w:val="22"/>
              </w:rPr>
              <w:t xml:space="preserve"> s96</w:t>
            </w:r>
          </w:p>
          <w:p w14:paraId="3150593C" w14:textId="0D493852" w:rsidR="31EC0372" w:rsidRPr="001B3567" w:rsidRDefault="31EC0372" w:rsidP="005B6D23">
            <w:pPr>
              <w:spacing w:after="0" w:line="240" w:lineRule="auto"/>
            </w:pPr>
            <w:r w:rsidRPr="005B6D23">
              <w:rPr>
                <w:rFonts w:eastAsia="Arial" w:cs="Arial"/>
                <w:szCs w:val="22"/>
              </w:rPr>
              <w:lastRenderedPageBreak/>
              <w:t>G</w:t>
            </w:r>
            <w:r w:rsidR="002141A8">
              <w:rPr>
                <w:rFonts w:eastAsia="Arial" w:cs="Arial"/>
                <w:szCs w:val="22"/>
              </w:rPr>
              <w:t>&amp;</w:t>
            </w:r>
            <w:r w:rsidRPr="005B6D23">
              <w:rPr>
                <w:rFonts w:eastAsia="Arial" w:cs="Arial"/>
                <w:szCs w:val="22"/>
              </w:rPr>
              <w:t>E</w:t>
            </w:r>
            <w:r w:rsidR="00F56F9D">
              <w:rPr>
                <w:rFonts w:eastAsia="Arial" w:cs="Arial"/>
                <w:szCs w:val="22"/>
              </w:rPr>
              <w:t xml:space="preserve"> </w:t>
            </w:r>
            <w:r w:rsidRPr="005B6D23">
              <w:rPr>
                <w:rFonts w:eastAsia="Arial" w:cs="Arial"/>
                <w:szCs w:val="22"/>
              </w:rPr>
              <w:t>A</w:t>
            </w:r>
            <w:r w:rsidR="00F56F9D">
              <w:rPr>
                <w:rFonts w:eastAsia="Arial" w:cs="Arial"/>
                <w:szCs w:val="22"/>
              </w:rPr>
              <w:t>ct</w:t>
            </w:r>
            <w:r w:rsidRPr="005B6D23">
              <w:rPr>
                <w:rFonts w:eastAsia="Arial" w:cs="Arial"/>
                <w:szCs w:val="22"/>
              </w:rPr>
              <w:t xml:space="preserve"> s 68A</w:t>
            </w:r>
          </w:p>
          <w:p w14:paraId="7910B244" w14:textId="10EC13D9" w:rsidR="31EC0372" w:rsidRPr="001B3567" w:rsidRDefault="31EC0372" w:rsidP="005B6D23">
            <w:pPr>
              <w:spacing w:after="0" w:line="240" w:lineRule="auto"/>
            </w:pPr>
            <w:r w:rsidRPr="005B6D23">
              <w:rPr>
                <w:rFonts w:eastAsia="Arial" w:cs="Arial"/>
                <w:szCs w:val="22"/>
              </w:rPr>
              <w:t>P</w:t>
            </w:r>
            <w:r w:rsidR="002141A8">
              <w:rPr>
                <w:rFonts w:eastAsia="Arial" w:cs="Arial"/>
                <w:szCs w:val="22"/>
              </w:rPr>
              <w:t>&amp;</w:t>
            </w:r>
            <w:r w:rsidRPr="005B6D23">
              <w:rPr>
                <w:rFonts w:eastAsia="Arial" w:cs="Arial"/>
                <w:szCs w:val="22"/>
              </w:rPr>
              <w:t>D</w:t>
            </w:r>
            <w:r w:rsidR="00F56F9D">
              <w:rPr>
                <w:rFonts w:eastAsia="Arial" w:cs="Arial"/>
                <w:szCs w:val="22"/>
              </w:rPr>
              <w:t xml:space="preserve"> </w:t>
            </w:r>
            <w:r w:rsidRPr="005B6D23">
              <w:rPr>
                <w:rFonts w:eastAsia="Arial" w:cs="Arial"/>
                <w:szCs w:val="22"/>
              </w:rPr>
              <w:t>A</w:t>
            </w:r>
            <w:r w:rsidR="00F56F9D">
              <w:rPr>
                <w:rFonts w:eastAsia="Arial" w:cs="Arial"/>
                <w:szCs w:val="22"/>
              </w:rPr>
              <w:t>ct</w:t>
            </w:r>
            <w:r w:rsidRPr="005B6D23">
              <w:rPr>
                <w:rFonts w:eastAsia="Arial" w:cs="Arial"/>
                <w:szCs w:val="22"/>
              </w:rPr>
              <w:t xml:space="preserve"> s 42A</w:t>
            </w:r>
          </w:p>
        </w:tc>
      </w:tr>
      <w:tr w:rsidR="004735BB" w:rsidRPr="001631D8" w14:paraId="5DFC1A2E" w14:textId="77777777" w:rsidTr="008E7662">
        <w:tc>
          <w:tcPr>
            <w:tcW w:w="9631" w:type="dxa"/>
            <w:gridSpan w:val="4"/>
            <w:tcBorders>
              <w:top w:val="single" w:sz="8" w:space="0" w:color="auto"/>
              <w:left w:val="single" w:sz="8" w:space="0" w:color="auto"/>
              <w:bottom w:val="single" w:sz="8" w:space="0" w:color="auto"/>
              <w:right w:val="single" w:sz="8" w:space="0" w:color="auto"/>
            </w:tcBorders>
            <w:vAlign w:val="center"/>
          </w:tcPr>
          <w:p w14:paraId="2807977F" w14:textId="27E5A28D" w:rsidR="004735BB" w:rsidRPr="005B6D23" w:rsidRDefault="004735BB" w:rsidP="005B6D23">
            <w:pPr>
              <w:spacing w:line="240" w:lineRule="auto"/>
              <w:rPr>
                <w:rFonts w:eastAsia="Arial" w:cs="Arial"/>
                <w:b/>
                <w:color w:val="000066"/>
                <w:szCs w:val="22"/>
              </w:rPr>
            </w:pPr>
            <w:r w:rsidRPr="005B6D23">
              <w:rPr>
                <w:rFonts w:eastAsia="Arial" w:cs="Arial"/>
                <w:b/>
                <w:color w:val="000066"/>
                <w:szCs w:val="22"/>
              </w:rPr>
              <w:lastRenderedPageBreak/>
              <w:t>Division 3 Orders and penalty notice offences</w:t>
            </w:r>
          </w:p>
        </w:tc>
      </w:tr>
      <w:tr w:rsidR="31EC0372" w14:paraId="24775C1E"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289BF761" w14:textId="1869EB39" w:rsidR="31EC0372" w:rsidRPr="00600ED3" w:rsidRDefault="31EC0372" w:rsidP="005B6D23">
            <w:pPr>
              <w:spacing w:after="0" w:line="240" w:lineRule="auto"/>
              <w:rPr>
                <w:rFonts w:cs="Arial"/>
                <w:szCs w:val="22"/>
              </w:rPr>
            </w:pPr>
            <w:r w:rsidRPr="00600ED3">
              <w:rPr>
                <w:rFonts w:eastAsia="Arial" w:cs="Arial"/>
                <w:szCs w:val="22"/>
              </w:rPr>
              <w:t>152</w:t>
            </w:r>
          </w:p>
        </w:tc>
        <w:tc>
          <w:tcPr>
            <w:tcW w:w="4560" w:type="dxa"/>
            <w:tcBorders>
              <w:top w:val="single" w:sz="8" w:space="0" w:color="auto"/>
              <w:left w:val="single" w:sz="8" w:space="0" w:color="auto"/>
              <w:bottom w:val="single" w:sz="8" w:space="0" w:color="auto"/>
              <w:right w:val="single" w:sz="8" w:space="0" w:color="auto"/>
            </w:tcBorders>
            <w:vAlign w:val="center"/>
          </w:tcPr>
          <w:p w14:paraId="335781DD" w14:textId="0100D078" w:rsidR="31EC0372" w:rsidRPr="00B55E68" w:rsidRDefault="31EC0372" w:rsidP="005B6D23">
            <w:pPr>
              <w:spacing w:after="0" w:line="240" w:lineRule="auto"/>
              <w:rPr>
                <w:rFonts w:cs="Arial"/>
                <w:szCs w:val="22"/>
              </w:rPr>
            </w:pPr>
            <w:r w:rsidRPr="00600ED3">
              <w:rPr>
                <w:rFonts w:eastAsia="Arial" w:cs="Arial"/>
                <w:szCs w:val="22"/>
              </w:rPr>
              <w:t>Publicity orders [</w:t>
            </w:r>
            <w:proofErr w:type="spellStart"/>
            <w:r w:rsidRPr="00600ED3">
              <w:rPr>
                <w:rFonts w:eastAsia="Arial" w:cs="Arial"/>
                <w:szCs w:val="22"/>
              </w:rPr>
              <w:t>cf</w:t>
            </w:r>
            <w:proofErr w:type="spellEnd"/>
            <w:r w:rsidRPr="00C0152D">
              <w:rPr>
                <w:rFonts w:eastAsia="Arial" w:cs="Arial"/>
                <w:szCs w:val="22"/>
              </w:rPr>
              <w:t xml:space="preserve"> s 56A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11F86BBA" w14:textId="58EA92ED" w:rsidR="31EC0372" w:rsidRPr="001B3567" w:rsidRDefault="31EC0372" w:rsidP="005B6D23">
            <w:pPr>
              <w:spacing w:after="0" w:line="240" w:lineRule="auto"/>
            </w:pPr>
            <w:r w:rsidRPr="005B6D23">
              <w:rPr>
                <w:rFonts w:eastAsia="Arial" w:cs="Arial"/>
                <w:szCs w:val="22"/>
              </w:rPr>
              <w:t>Section 56A</w:t>
            </w:r>
          </w:p>
        </w:tc>
        <w:tc>
          <w:tcPr>
            <w:tcW w:w="1695" w:type="dxa"/>
            <w:tcBorders>
              <w:top w:val="single" w:sz="8" w:space="0" w:color="auto"/>
              <w:left w:val="single" w:sz="8" w:space="0" w:color="auto"/>
              <w:bottom w:val="single" w:sz="8" w:space="0" w:color="auto"/>
              <w:right w:val="single" w:sz="8" w:space="0" w:color="auto"/>
            </w:tcBorders>
          </w:tcPr>
          <w:p w14:paraId="7B471AF5" w14:textId="2FDF1908" w:rsidR="31EC0372" w:rsidRPr="001B3567" w:rsidRDefault="31EC0372" w:rsidP="005B6D23">
            <w:pPr>
              <w:spacing w:after="0" w:line="240" w:lineRule="auto"/>
            </w:pPr>
            <w:r w:rsidRPr="005B6D23">
              <w:rPr>
                <w:rFonts w:eastAsia="Arial" w:cs="Arial"/>
                <w:szCs w:val="22"/>
              </w:rPr>
              <w:t xml:space="preserve"> </w:t>
            </w:r>
          </w:p>
        </w:tc>
      </w:tr>
      <w:tr w:rsidR="31EC0372" w14:paraId="4D150569"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787AE56F" w14:textId="24B4087D" w:rsidR="31EC0372" w:rsidRPr="00600ED3" w:rsidRDefault="31EC0372" w:rsidP="005B6D23">
            <w:pPr>
              <w:spacing w:after="0" w:line="240" w:lineRule="auto"/>
              <w:rPr>
                <w:rFonts w:cs="Arial"/>
                <w:szCs w:val="22"/>
              </w:rPr>
            </w:pPr>
            <w:r w:rsidRPr="00600ED3">
              <w:rPr>
                <w:rFonts w:eastAsia="Arial" w:cs="Arial"/>
                <w:szCs w:val="22"/>
              </w:rPr>
              <w:t>153</w:t>
            </w:r>
          </w:p>
        </w:tc>
        <w:tc>
          <w:tcPr>
            <w:tcW w:w="4560" w:type="dxa"/>
            <w:tcBorders>
              <w:top w:val="single" w:sz="8" w:space="0" w:color="auto"/>
              <w:left w:val="single" w:sz="8" w:space="0" w:color="auto"/>
              <w:bottom w:val="single" w:sz="8" w:space="0" w:color="auto"/>
              <w:right w:val="single" w:sz="8" w:space="0" w:color="auto"/>
            </w:tcBorders>
            <w:vAlign w:val="center"/>
          </w:tcPr>
          <w:p w14:paraId="3D428AEC" w14:textId="174A4F55" w:rsidR="31EC0372" w:rsidRPr="00C0152D" w:rsidRDefault="31EC0372" w:rsidP="005B6D23">
            <w:pPr>
              <w:spacing w:after="0" w:line="240" w:lineRule="auto"/>
              <w:rPr>
                <w:rFonts w:cs="Arial"/>
                <w:szCs w:val="22"/>
              </w:rPr>
            </w:pPr>
            <w:r w:rsidRPr="00600ED3">
              <w:rPr>
                <w:rFonts w:eastAsia="Arial" w:cs="Arial"/>
                <w:szCs w:val="22"/>
              </w:rPr>
              <w:t>Additional orders [</w:t>
            </w:r>
            <w:proofErr w:type="spellStart"/>
            <w:r w:rsidRPr="00600ED3">
              <w:rPr>
                <w:rFonts w:eastAsia="Arial" w:cs="Arial"/>
                <w:szCs w:val="22"/>
              </w:rPr>
              <w:t>cf</w:t>
            </w:r>
            <w:proofErr w:type="spellEnd"/>
            <w:r w:rsidRPr="00600ED3">
              <w:rPr>
                <w:rFonts w:eastAsia="Arial" w:cs="Arial"/>
                <w:szCs w:val="22"/>
              </w:rPr>
              <w:t xml:space="preserve"> s 56B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5942D8E3" w14:textId="24E80EB0" w:rsidR="31EC0372" w:rsidRPr="001B3567" w:rsidRDefault="31EC0372" w:rsidP="005B6D23">
            <w:pPr>
              <w:spacing w:after="0" w:line="240" w:lineRule="auto"/>
            </w:pPr>
            <w:r w:rsidRPr="005B6D23">
              <w:rPr>
                <w:rFonts w:eastAsia="Arial" w:cs="Arial"/>
                <w:szCs w:val="22"/>
              </w:rPr>
              <w:t>Section 56B</w:t>
            </w:r>
          </w:p>
        </w:tc>
        <w:tc>
          <w:tcPr>
            <w:tcW w:w="1695" w:type="dxa"/>
            <w:tcBorders>
              <w:top w:val="single" w:sz="8" w:space="0" w:color="auto"/>
              <w:left w:val="single" w:sz="8" w:space="0" w:color="auto"/>
              <w:bottom w:val="single" w:sz="8" w:space="0" w:color="auto"/>
              <w:right w:val="single" w:sz="8" w:space="0" w:color="auto"/>
            </w:tcBorders>
          </w:tcPr>
          <w:p w14:paraId="0AB0A965" w14:textId="0A287F3A" w:rsidR="31EC0372" w:rsidRPr="001B3567" w:rsidRDefault="31EC0372" w:rsidP="005B6D23">
            <w:pPr>
              <w:spacing w:after="0" w:line="240" w:lineRule="auto"/>
            </w:pPr>
            <w:r w:rsidRPr="005B6D23">
              <w:rPr>
                <w:rFonts w:eastAsia="Arial" w:cs="Arial"/>
                <w:szCs w:val="22"/>
              </w:rPr>
              <w:t xml:space="preserve"> </w:t>
            </w:r>
          </w:p>
        </w:tc>
      </w:tr>
      <w:tr w:rsidR="31EC0372" w14:paraId="2748E49D"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59BB352C" w14:textId="0F02FA85" w:rsidR="31EC0372" w:rsidRPr="00600ED3" w:rsidRDefault="31EC0372" w:rsidP="005B6D23">
            <w:pPr>
              <w:spacing w:after="0" w:line="240" w:lineRule="auto"/>
              <w:rPr>
                <w:rFonts w:cs="Arial"/>
                <w:szCs w:val="22"/>
              </w:rPr>
            </w:pPr>
            <w:r w:rsidRPr="00600ED3">
              <w:rPr>
                <w:rFonts w:eastAsia="Arial" w:cs="Arial"/>
                <w:szCs w:val="22"/>
              </w:rPr>
              <w:t>154</w:t>
            </w:r>
          </w:p>
        </w:tc>
        <w:tc>
          <w:tcPr>
            <w:tcW w:w="4560" w:type="dxa"/>
            <w:tcBorders>
              <w:top w:val="single" w:sz="8" w:space="0" w:color="auto"/>
              <w:left w:val="single" w:sz="8" w:space="0" w:color="auto"/>
              <w:bottom w:val="single" w:sz="8" w:space="0" w:color="auto"/>
              <w:right w:val="single" w:sz="8" w:space="0" w:color="auto"/>
            </w:tcBorders>
            <w:vAlign w:val="center"/>
          </w:tcPr>
          <w:p w14:paraId="393AB7C5" w14:textId="18D22B27" w:rsidR="31EC0372" w:rsidRPr="00C0152D" w:rsidRDefault="31EC0372" w:rsidP="005B6D23">
            <w:pPr>
              <w:spacing w:after="0" w:line="240" w:lineRule="auto"/>
              <w:rPr>
                <w:rFonts w:cs="Arial"/>
                <w:szCs w:val="22"/>
              </w:rPr>
            </w:pPr>
            <w:r w:rsidRPr="00600ED3">
              <w:rPr>
                <w:rFonts w:eastAsia="Arial" w:cs="Arial"/>
                <w:szCs w:val="22"/>
              </w:rPr>
              <w:t>Penalty notices [</w:t>
            </w:r>
            <w:proofErr w:type="spellStart"/>
            <w:r w:rsidRPr="00600ED3">
              <w:rPr>
                <w:rFonts w:eastAsia="Arial" w:cs="Arial"/>
                <w:szCs w:val="22"/>
              </w:rPr>
              <w:t>cf</w:t>
            </w:r>
            <w:proofErr w:type="spellEnd"/>
            <w:r w:rsidRPr="00600ED3">
              <w:rPr>
                <w:rFonts w:eastAsia="Arial" w:cs="Arial"/>
                <w:szCs w:val="22"/>
              </w:rPr>
              <w:t xml:space="preserve"> s 57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5A89085A" w14:textId="6782F43F" w:rsidR="31EC0372" w:rsidRPr="001B3567" w:rsidRDefault="31EC0372" w:rsidP="005B6D23">
            <w:pPr>
              <w:spacing w:after="0" w:line="240" w:lineRule="auto"/>
            </w:pPr>
            <w:r w:rsidRPr="005B6D23">
              <w:rPr>
                <w:rFonts w:eastAsia="Arial" w:cs="Arial"/>
                <w:szCs w:val="22"/>
              </w:rPr>
              <w:t>Section 57</w:t>
            </w:r>
          </w:p>
        </w:tc>
        <w:tc>
          <w:tcPr>
            <w:tcW w:w="1695" w:type="dxa"/>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10FC31A2" w14:textId="68611B03" w:rsidR="31EC0372" w:rsidRPr="001B3567" w:rsidRDefault="31EC0372" w:rsidP="005B6D23">
            <w:pPr>
              <w:spacing w:after="0" w:line="240" w:lineRule="auto"/>
            </w:pPr>
            <w:r w:rsidRPr="005B6D23">
              <w:rPr>
                <w:rFonts w:eastAsia="Arial" w:cs="Arial"/>
                <w:szCs w:val="22"/>
              </w:rPr>
              <w:t>BCISPA s 34B</w:t>
            </w:r>
          </w:p>
          <w:p w14:paraId="27E710DF" w14:textId="3E26CD99" w:rsidR="31EC0372" w:rsidRPr="001B3567" w:rsidRDefault="00624945" w:rsidP="005B6D23">
            <w:pPr>
              <w:spacing w:after="0" w:line="240" w:lineRule="auto"/>
            </w:pPr>
            <w:r>
              <w:rPr>
                <w:rFonts w:eastAsia="Arial" w:cs="Arial"/>
                <w:szCs w:val="22"/>
              </w:rPr>
              <w:t>BDC Act</w:t>
            </w:r>
            <w:r w:rsidR="31EC0372" w:rsidRPr="005B6D23">
              <w:rPr>
                <w:rFonts w:eastAsia="Arial" w:cs="Arial"/>
                <w:szCs w:val="22"/>
              </w:rPr>
              <w:t xml:space="preserve"> s 118</w:t>
            </w:r>
          </w:p>
          <w:p w14:paraId="4BA7C733" w14:textId="7E5414C6" w:rsidR="31EC0372" w:rsidRPr="001B3567" w:rsidRDefault="00624945" w:rsidP="005B6D23">
            <w:pPr>
              <w:spacing w:after="0" w:line="240" w:lineRule="auto"/>
            </w:pPr>
            <w:r w:rsidRPr="0002071A">
              <w:rPr>
                <w:rFonts w:eastAsia="Arial" w:cs="Arial"/>
                <w:szCs w:val="22"/>
              </w:rPr>
              <w:t>BP</w:t>
            </w:r>
            <w:r>
              <w:rPr>
                <w:rFonts w:eastAsia="Arial" w:cs="Arial"/>
                <w:szCs w:val="22"/>
              </w:rPr>
              <w:t xml:space="preserve">S </w:t>
            </w:r>
            <w:r w:rsidRPr="0002071A">
              <w:rPr>
                <w:rFonts w:eastAsia="Arial" w:cs="Arial"/>
                <w:szCs w:val="22"/>
              </w:rPr>
              <w:t>A</w:t>
            </w:r>
            <w:r>
              <w:rPr>
                <w:rFonts w:eastAsia="Arial" w:cs="Arial"/>
                <w:szCs w:val="22"/>
              </w:rPr>
              <w:t>ct</w:t>
            </w:r>
            <w:r w:rsidRPr="005B6D23">
              <w:rPr>
                <w:rFonts w:eastAsia="Arial" w:cs="Arial"/>
                <w:szCs w:val="22"/>
              </w:rPr>
              <w:t xml:space="preserve"> </w:t>
            </w:r>
            <w:r w:rsidR="31EC0372" w:rsidRPr="005B6D23">
              <w:rPr>
                <w:rFonts w:eastAsia="Arial" w:cs="Arial"/>
                <w:szCs w:val="22"/>
              </w:rPr>
              <w:t>s 65</w:t>
            </w:r>
          </w:p>
          <w:p w14:paraId="6974B7A7" w14:textId="43AAC0B3" w:rsidR="31EC0372" w:rsidRPr="001B3567" w:rsidRDefault="00A34897" w:rsidP="005B6D23">
            <w:pPr>
              <w:spacing w:after="0" w:line="240" w:lineRule="auto"/>
            </w:pPr>
            <w:r>
              <w:rPr>
                <w:rFonts w:eastAsia="Arial" w:cs="Arial"/>
                <w:szCs w:val="22"/>
              </w:rPr>
              <w:t xml:space="preserve">DBP </w:t>
            </w:r>
            <w:r w:rsidR="00CE1163">
              <w:rPr>
                <w:rFonts w:eastAsia="Arial" w:cs="Arial"/>
                <w:szCs w:val="22"/>
              </w:rPr>
              <w:t>Act</w:t>
            </w:r>
            <w:r w:rsidR="31EC0372" w:rsidRPr="005B6D23">
              <w:rPr>
                <w:rFonts w:eastAsia="Arial" w:cs="Arial"/>
                <w:szCs w:val="22"/>
              </w:rPr>
              <w:t xml:space="preserve"> s 94</w:t>
            </w:r>
          </w:p>
          <w:p w14:paraId="1EEB1D00" w14:textId="44076558" w:rsidR="31EC0372" w:rsidRPr="001B3567" w:rsidRDefault="31EC0372" w:rsidP="005B6D23">
            <w:pPr>
              <w:spacing w:after="0" w:line="240" w:lineRule="auto"/>
            </w:pPr>
            <w:r w:rsidRPr="005B6D23">
              <w:rPr>
                <w:rFonts w:eastAsia="Arial" w:cs="Arial"/>
                <w:szCs w:val="22"/>
              </w:rPr>
              <w:t>G</w:t>
            </w:r>
            <w:r w:rsidR="00F42291">
              <w:rPr>
                <w:rFonts w:eastAsia="Arial" w:cs="Arial"/>
                <w:szCs w:val="22"/>
              </w:rPr>
              <w:t>&amp;</w:t>
            </w:r>
            <w:r w:rsidRPr="005B6D23">
              <w:rPr>
                <w:rFonts w:eastAsia="Arial" w:cs="Arial"/>
                <w:szCs w:val="22"/>
              </w:rPr>
              <w:t>E</w:t>
            </w:r>
            <w:r w:rsidR="00F42291">
              <w:rPr>
                <w:rFonts w:eastAsia="Arial" w:cs="Arial"/>
                <w:szCs w:val="22"/>
              </w:rPr>
              <w:t xml:space="preserve"> </w:t>
            </w:r>
            <w:r w:rsidRPr="005B6D23">
              <w:rPr>
                <w:rFonts w:eastAsia="Arial" w:cs="Arial"/>
                <w:szCs w:val="22"/>
              </w:rPr>
              <w:t>A</w:t>
            </w:r>
            <w:r w:rsidR="00F42291">
              <w:rPr>
                <w:rFonts w:eastAsia="Arial" w:cs="Arial"/>
                <w:szCs w:val="22"/>
              </w:rPr>
              <w:t>ct</w:t>
            </w:r>
            <w:r w:rsidRPr="005B6D23">
              <w:rPr>
                <w:rFonts w:eastAsia="Arial" w:cs="Arial"/>
                <w:szCs w:val="22"/>
              </w:rPr>
              <w:t xml:space="preserve"> s 66</w:t>
            </w:r>
          </w:p>
          <w:p w14:paraId="19B84214" w14:textId="46DD1C6D" w:rsidR="31EC0372" w:rsidRPr="001B3567" w:rsidRDefault="003F1812" w:rsidP="005B6D23">
            <w:pPr>
              <w:spacing w:after="0" w:line="240" w:lineRule="auto"/>
            </w:pPr>
            <w:r w:rsidRPr="005B6D23">
              <w:rPr>
                <w:rFonts w:eastAsia="Arial" w:cs="Arial"/>
                <w:szCs w:val="22"/>
              </w:rPr>
              <w:t>P</w:t>
            </w:r>
            <w:r>
              <w:rPr>
                <w:rFonts w:eastAsia="Arial" w:cs="Arial"/>
                <w:szCs w:val="22"/>
              </w:rPr>
              <w:t>&amp;</w:t>
            </w:r>
            <w:r w:rsidRPr="005B6D23">
              <w:rPr>
                <w:rFonts w:eastAsia="Arial" w:cs="Arial"/>
                <w:szCs w:val="22"/>
              </w:rPr>
              <w:t>D</w:t>
            </w:r>
            <w:r>
              <w:rPr>
                <w:rFonts w:eastAsia="Arial" w:cs="Arial"/>
                <w:szCs w:val="22"/>
              </w:rPr>
              <w:t xml:space="preserve"> </w:t>
            </w:r>
            <w:r w:rsidRPr="005B6D23">
              <w:rPr>
                <w:rFonts w:eastAsia="Arial" w:cs="Arial"/>
                <w:szCs w:val="22"/>
              </w:rPr>
              <w:t>A</w:t>
            </w:r>
            <w:r>
              <w:rPr>
                <w:rFonts w:eastAsia="Arial" w:cs="Arial"/>
                <w:szCs w:val="22"/>
              </w:rPr>
              <w:t>ct</w:t>
            </w:r>
            <w:r w:rsidRPr="005B6D23">
              <w:rPr>
                <w:rFonts w:eastAsia="Arial" w:cs="Arial"/>
                <w:szCs w:val="22"/>
              </w:rPr>
              <w:t xml:space="preserve"> </w:t>
            </w:r>
            <w:r w:rsidR="31EC0372" w:rsidRPr="005B6D23">
              <w:rPr>
                <w:rFonts w:eastAsia="Arial" w:cs="Arial"/>
                <w:szCs w:val="22"/>
              </w:rPr>
              <w:t>s 41</w:t>
            </w:r>
          </w:p>
        </w:tc>
      </w:tr>
      <w:tr w:rsidR="31EC0372" w14:paraId="6F3C6A0A"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1E0DFE4F" w14:textId="54AC7F1B" w:rsidR="31EC0372" w:rsidRPr="00600ED3" w:rsidRDefault="31EC0372" w:rsidP="005B6D23">
            <w:pPr>
              <w:spacing w:after="0" w:line="240" w:lineRule="auto"/>
              <w:rPr>
                <w:rFonts w:cs="Arial"/>
                <w:szCs w:val="22"/>
              </w:rPr>
            </w:pPr>
            <w:r w:rsidRPr="00600ED3">
              <w:rPr>
                <w:rFonts w:eastAsia="Arial" w:cs="Arial"/>
                <w:szCs w:val="22"/>
              </w:rPr>
              <w:t>155</w:t>
            </w:r>
          </w:p>
        </w:tc>
        <w:tc>
          <w:tcPr>
            <w:tcW w:w="4560" w:type="dxa"/>
            <w:tcBorders>
              <w:top w:val="single" w:sz="8" w:space="0" w:color="auto"/>
              <w:left w:val="single" w:sz="8" w:space="0" w:color="auto"/>
              <w:bottom w:val="single" w:sz="8" w:space="0" w:color="auto"/>
              <w:right w:val="single" w:sz="8" w:space="0" w:color="auto"/>
            </w:tcBorders>
            <w:vAlign w:val="center"/>
          </w:tcPr>
          <w:p w14:paraId="63DB181C" w14:textId="51CE29C8" w:rsidR="31EC0372" w:rsidRPr="00C0152D" w:rsidRDefault="31EC0372" w:rsidP="005B6D23">
            <w:pPr>
              <w:spacing w:after="0" w:line="240" w:lineRule="auto"/>
              <w:rPr>
                <w:rFonts w:cs="Arial"/>
                <w:szCs w:val="22"/>
              </w:rPr>
            </w:pPr>
            <w:r w:rsidRPr="00600ED3">
              <w:rPr>
                <w:rFonts w:eastAsia="Arial" w:cs="Arial"/>
                <w:szCs w:val="22"/>
              </w:rPr>
              <w:t>Onus of proof regarding reasonable excuse [</w:t>
            </w:r>
            <w:proofErr w:type="spellStart"/>
            <w:r w:rsidRPr="00600ED3">
              <w:rPr>
                <w:rFonts w:eastAsia="Arial" w:cs="Arial"/>
                <w:szCs w:val="22"/>
              </w:rPr>
              <w:t>cf</w:t>
            </w:r>
            <w:proofErr w:type="spellEnd"/>
            <w:r w:rsidRPr="00600ED3">
              <w:rPr>
                <w:rFonts w:eastAsia="Arial" w:cs="Arial"/>
                <w:szCs w:val="22"/>
              </w:rPr>
              <w:t xml:space="preserve"> s 60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230A4E7C" w14:textId="67B49A99" w:rsidR="31EC0372" w:rsidRPr="001B3567" w:rsidRDefault="31EC0372" w:rsidP="005B6D23">
            <w:pPr>
              <w:spacing w:after="0" w:line="240" w:lineRule="auto"/>
            </w:pPr>
            <w:r w:rsidRPr="005B6D23">
              <w:rPr>
                <w:rFonts w:eastAsia="Arial" w:cs="Arial"/>
                <w:szCs w:val="22"/>
              </w:rPr>
              <w:t>Section 60</w:t>
            </w:r>
          </w:p>
        </w:tc>
        <w:tc>
          <w:tcPr>
            <w:tcW w:w="1695" w:type="dxa"/>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3B1AB8C7" w14:textId="46817E98" w:rsidR="31EC0372" w:rsidRPr="001B3567" w:rsidRDefault="00F56F9D" w:rsidP="005B6D23">
            <w:pPr>
              <w:spacing w:after="0" w:line="240" w:lineRule="auto"/>
            </w:pPr>
            <w:r w:rsidRPr="0002071A">
              <w:rPr>
                <w:rFonts w:eastAsia="Arial" w:cs="Arial"/>
                <w:szCs w:val="22"/>
              </w:rPr>
              <w:t>BP</w:t>
            </w:r>
            <w:r>
              <w:rPr>
                <w:rFonts w:eastAsia="Arial" w:cs="Arial"/>
                <w:szCs w:val="22"/>
              </w:rPr>
              <w:t xml:space="preserve">S </w:t>
            </w:r>
            <w:r w:rsidRPr="0002071A">
              <w:rPr>
                <w:rFonts w:eastAsia="Arial" w:cs="Arial"/>
                <w:szCs w:val="22"/>
              </w:rPr>
              <w:t>A</w:t>
            </w:r>
            <w:r>
              <w:rPr>
                <w:rFonts w:eastAsia="Arial" w:cs="Arial"/>
                <w:szCs w:val="22"/>
              </w:rPr>
              <w:t>ct</w:t>
            </w:r>
            <w:r w:rsidRPr="005B6D23">
              <w:rPr>
                <w:rFonts w:eastAsia="Arial" w:cs="Arial"/>
                <w:szCs w:val="22"/>
              </w:rPr>
              <w:t xml:space="preserve"> </w:t>
            </w:r>
            <w:r w:rsidR="31EC0372" w:rsidRPr="005B6D23">
              <w:rPr>
                <w:rFonts w:eastAsia="Arial" w:cs="Arial"/>
                <w:szCs w:val="22"/>
              </w:rPr>
              <w:t>s 64</w:t>
            </w:r>
          </w:p>
          <w:p w14:paraId="40A677B2" w14:textId="31E277A1" w:rsidR="31EC0372" w:rsidRPr="001B3567" w:rsidRDefault="31EC0372" w:rsidP="005B6D23">
            <w:pPr>
              <w:spacing w:after="0" w:line="240" w:lineRule="auto"/>
            </w:pPr>
            <w:r w:rsidRPr="005B6D23">
              <w:rPr>
                <w:rFonts w:eastAsia="Arial" w:cs="Arial"/>
                <w:szCs w:val="22"/>
              </w:rPr>
              <w:t>DBP s 97</w:t>
            </w:r>
          </w:p>
        </w:tc>
      </w:tr>
      <w:tr w:rsidR="004735BB" w:rsidRPr="001631D8" w14:paraId="1A04FDA5" w14:textId="77777777" w:rsidTr="008E7662">
        <w:tc>
          <w:tcPr>
            <w:tcW w:w="9631" w:type="dxa"/>
            <w:gridSpan w:val="4"/>
            <w:tcBorders>
              <w:top w:val="single" w:sz="8" w:space="0" w:color="auto"/>
              <w:left w:val="single" w:sz="8" w:space="0" w:color="auto"/>
              <w:bottom w:val="single" w:sz="8" w:space="0" w:color="auto"/>
              <w:right w:val="single" w:sz="8" w:space="0" w:color="auto"/>
            </w:tcBorders>
            <w:vAlign w:val="center"/>
          </w:tcPr>
          <w:p w14:paraId="0DA53917" w14:textId="43943A97" w:rsidR="004735BB" w:rsidRPr="005B6D23" w:rsidRDefault="004735BB" w:rsidP="005B6D23">
            <w:pPr>
              <w:spacing w:line="240" w:lineRule="auto"/>
              <w:rPr>
                <w:rFonts w:eastAsia="Arial" w:cs="Arial"/>
                <w:b/>
                <w:color w:val="000066"/>
                <w:szCs w:val="22"/>
              </w:rPr>
            </w:pPr>
            <w:r w:rsidRPr="005B6D23">
              <w:rPr>
                <w:rFonts w:eastAsia="Arial" w:cs="Arial"/>
                <w:b/>
                <w:color w:val="000066"/>
                <w:szCs w:val="22"/>
              </w:rPr>
              <w:t xml:space="preserve">Division 4 Liability of directors </w:t>
            </w:r>
          </w:p>
        </w:tc>
      </w:tr>
      <w:tr w:rsidR="31EC0372" w14:paraId="4E3D7676"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33E3CD91" w14:textId="0CD50795" w:rsidR="31EC0372" w:rsidRPr="00600ED3" w:rsidRDefault="31EC0372" w:rsidP="005B6D23">
            <w:pPr>
              <w:spacing w:after="0" w:line="240" w:lineRule="auto"/>
              <w:rPr>
                <w:rFonts w:cs="Arial"/>
                <w:szCs w:val="22"/>
              </w:rPr>
            </w:pPr>
            <w:r w:rsidRPr="00600ED3">
              <w:rPr>
                <w:rFonts w:eastAsia="Arial" w:cs="Arial"/>
                <w:szCs w:val="22"/>
              </w:rPr>
              <w:t>156</w:t>
            </w:r>
          </w:p>
        </w:tc>
        <w:tc>
          <w:tcPr>
            <w:tcW w:w="4560" w:type="dxa"/>
            <w:tcBorders>
              <w:top w:val="single" w:sz="8" w:space="0" w:color="auto"/>
              <w:left w:val="single" w:sz="8" w:space="0" w:color="auto"/>
              <w:bottom w:val="single" w:sz="8" w:space="0" w:color="auto"/>
              <w:right w:val="single" w:sz="8" w:space="0" w:color="auto"/>
            </w:tcBorders>
            <w:vAlign w:val="center"/>
          </w:tcPr>
          <w:p w14:paraId="40D3D647" w14:textId="4A382301" w:rsidR="31EC0372" w:rsidRPr="003947EE" w:rsidRDefault="31EC0372" w:rsidP="005B6D23">
            <w:pPr>
              <w:spacing w:after="0" w:line="240" w:lineRule="auto"/>
              <w:rPr>
                <w:rFonts w:cs="Arial"/>
                <w:szCs w:val="22"/>
              </w:rPr>
            </w:pPr>
            <w:r w:rsidRPr="00600ED3">
              <w:rPr>
                <w:rFonts w:eastAsia="Arial" w:cs="Arial"/>
                <w:szCs w:val="22"/>
              </w:rPr>
              <w:t>Lia</w:t>
            </w:r>
            <w:r w:rsidRPr="00C0152D">
              <w:rPr>
                <w:rFonts w:eastAsia="Arial" w:cs="Arial"/>
                <w:szCs w:val="22"/>
              </w:rPr>
              <w:t>bility of directors for offences by corporation—accessory to the commission of offences</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790DBC4F" w14:textId="3A083084" w:rsidR="31EC0372" w:rsidRPr="001B3567" w:rsidRDefault="31EC0372" w:rsidP="005B6D23">
            <w:pPr>
              <w:spacing w:after="0" w:line="240" w:lineRule="auto"/>
            </w:pPr>
            <w:r w:rsidRPr="005B6D23">
              <w:rPr>
                <w:rFonts w:eastAsia="Arial" w:cs="Arial"/>
                <w:szCs w:val="22"/>
              </w:rPr>
              <w:t xml:space="preserve">NEW </w:t>
            </w:r>
          </w:p>
        </w:tc>
        <w:tc>
          <w:tcPr>
            <w:tcW w:w="1695" w:type="dxa"/>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2DE29F3C" w14:textId="48662AE1" w:rsidR="31EC0372" w:rsidRPr="001B3567" w:rsidRDefault="31EC0372" w:rsidP="005B6D23">
            <w:pPr>
              <w:spacing w:after="0" w:line="240" w:lineRule="auto"/>
            </w:pPr>
            <w:r w:rsidRPr="005B6D23">
              <w:rPr>
                <w:rFonts w:eastAsia="Arial" w:cs="Arial"/>
                <w:szCs w:val="22"/>
              </w:rPr>
              <w:t xml:space="preserve">BCISPA s 34C </w:t>
            </w:r>
          </w:p>
          <w:p w14:paraId="0854D1B3" w14:textId="065E0B08" w:rsidR="31EC0372" w:rsidRPr="001B3567" w:rsidRDefault="31EC0372" w:rsidP="005B6D23">
            <w:pPr>
              <w:spacing w:after="0" w:line="240" w:lineRule="auto"/>
            </w:pPr>
            <w:r w:rsidRPr="005B6D23">
              <w:rPr>
                <w:rFonts w:eastAsia="Arial" w:cs="Arial"/>
                <w:szCs w:val="22"/>
              </w:rPr>
              <w:t>BDC</w:t>
            </w:r>
            <w:r w:rsidR="00505541">
              <w:rPr>
                <w:rFonts w:eastAsia="Arial" w:cs="Arial"/>
                <w:szCs w:val="22"/>
              </w:rPr>
              <w:t xml:space="preserve"> </w:t>
            </w:r>
            <w:r w:rsidRPr="005B6D23">
              <w:rPr>
                <w:rFonts w:eastAsia="Arial" w:cs="Arial"/>
                <w:szCs w:val="22"/>
              </w:rPr>
              <w:t>A</w:t>
            </w:r>
            <w:r w:rsidR="00505541">
              <w:rPr>
                <w:rFonts w:eastAsia="Arial" w:cs="Arial"/>
                <w:szCs w:val="22"/>
              </w:rPr>
              <w:t>ct</w:t>
            </w:r>
            <w:r w:rsidRPr="005B6D23">
              <w:rPr>
                <w:rFonts w:eastAsia="Arial" w:cs="Arial"/>
                <w:szCs w:val="22"/>
              </w:rPr>
              <w:t xml:space="preserve"> s 115</w:t>
            </w:r>
          </w:p>
          <w:p w14:paraId="151EFD27" w14:textId="1F4F3D76" w:rsidR="31EC0372" w:rsidRPr="001B3567" w:rsidRDefault="00624945" w:rsidP="005B6D23">
            <w:pPr>
              <w:spacing w:after="0" w:line="240" w:lineRule="auto"/>
            </w:pPr>
            <w:r w:rsidRPr="0002071A">
              <w:rPr>
                <w:rFonts w:eastAsia="Arial" w:cs="Arial"/>
                <w:szCs w:val="22"/>
              </w:rPr>
              <w:t>BP</w:t>
            </w:r>
            <w:r>
              <w:rPr>
                <w:rFonts w:eastAsia="Arial" w:cs="Arial"/>
                <w:szCs w:val="22"/>
              </w:rPr>
              <w:t xml:space="preserve">S </w:t>
            </w:r>
            <w:r w:rsidRPr="0002071A">
              <w:rPr>
                <w:rFonts w:eastAsia="Arial" w:cs="Arial"/>
                <w:szCs w:val="22"/>
              </w:rPr>
              <w:t>A</w:t>
            </w:r>
            <w:r>
              <w:rPr>
                <w:rFonts w:eastAsia="Arial" w:cs="Arial"/>
                <w:szCs w:val="22"/>
              </w:rPr>
              <w:t>ct</w:t>
            </w:r>
            <w:r w:rsidRPr="005B6D23">
              <w:rPr>
                <w:rFonts w:eastAsia="Arial" w:cs="Arial"/>
                <w:szCs w:val="22"/>
              </w:rPr>
              <w:t xml:space="preserve"> </w:t>
            </w:r>
            <w:r w:rsidR="31EC0372" w:rsidRPr="005B6D23">
              <w:rPr>
                <w:rFonts w:eastAsia="Arial" w:cs="Arial"/>
                <w:szCs w:val="22"/>
              </w:rPr>
              <w:t>s 61</w:t>
            </w:r>
          </w:p>
          <w:p w14:paraId="48B59439" w14:textId="44CB753F" w:rsidR="31EC0372" w:rsidRPr="001B3567" w:rsidRDefault="31EC0372" w:rsidP="005B6D23">
            <w:pPr>
              <w:spacing w:after="0" w:line="240" w:lineRule="auto"/>
            </w:pPr>
            <w:r w:rsidRPr="005B6D23">
              <w:rPr>
                <w:rFonts w:eastAsia="Arial" w:cs="Arial"/>
                <w:szCs w:val="22"/>
              </w:rPr>
              <w:t xml:space="preserve">DBP </w:t>
            </w:r>
            <w:r w:rsidR="00CE1163">
              <w:rPr>
                <w:rFonts w:eastAsia="Arial" w:cs="Arial"/>
                <w:szCs w:val="22"/>
              </w:rPr>
              <w:t>Act</w:t>
            </w:r>
            <w:r w:rsidR="00CE1163" w:rsidRPr="005B6D23">
              <w:rPr>
                <w:rFonts w:eastAsia="Arial" w:cs="Arial"/>
                <w:szCs w:val="22"/>
              </w:rPr>
              <w:t xml:space="preserve"> </w:t>
            </w:r>
            <w:r w:rsidRPr="005B6D23">
              <w:rPr>
                <w:rFonts w:eastAsia="Arial" w:cs="Arial"/>
                <w:szCs w:val="22"/>
              </w:rPr>
              <w:t>s 95</w:t>
            </w:r>
          </w:p>
          <w:p w14:paraId="6C6C78E2" w14:textId="56A0E797" w:rsidR="31EC0372" w:rsidRPr="001B3567" w:rsidRDefault="31EC0372" w:rsidP="005B6D23">
            <w:pPr>
              <w:spacing w:after="0" w:line="240" w:lineRule="auto"/>
            </w:pPr>
            <w:r w:rsidRPr="005B6D23">
              <w:rPr>
                <w:rFonts w:eastAsia="Arial" w:cs="Arial"/>
                <w:szCs w:val="22"/>
              </w:rPr>
              <w:t>G</w:t>
            </w:r>
            <w:r w:rsidR="00505541">
              <w:rPr>
                <w:rFonts w:eastAsia="Arial" w:cs="Arial"/>
                <w:szCs w:val="22"/>
              </w:rPr>
              <w:t>&amp;</w:t>
            </w:r>
            <w:r w:rsidRPr="005B6D23">
              <w:rPr>
                <w:rFonts w:eastAsia="Arial" w:cs="Arial"/>
                <w:szCs w:val="22"/>
              </w:rPr>
              <w:t>E</w:t>
            </w:r>
            <w:r w:rsidR="00505541">
              <w:rPr>
                <w:rFonts w:eastAsia="Arial" w:cs="Arial"/>
                <w:szCs w:val="22"/>
              </w:rPr>
              <w:t xml:space="preserve"> </w:t>
            </w:r>
            <w:r w:rsidRPr="005B6D23">
              <w:rPr>
                <w:rFonts w:eastAsia="Arial" w:cs="Arial"/>
                <w:szCs w:val="22"/>
              </w:rPr>
              <w:t>A</w:t>
            </w:r>
            <w:r w:rsidR="00505541">
              <w:rPr>
                <w:rFonts w:eastAsia="Arial" w:cs="Arial"/>
                <w:szCs w:val="22"/>
              </w:rPr>
              <w:t>ct</w:t>
            </w:r>
            <w:r w:rsidRPr="005B6D23">
              <w:rPr>
                <w:rFonts w:eastAsia="Arial" w:cs="Arial"/>
                <w:szCs w:val="22"/>
              </w:rPr>
              <w:t xml:space="preserve"> s 64</w:t>
            </w:r>
          </w:p>
        </w:tc>
      </w:tr>
      <w:tr w:rsidR="31EC0372" w14:paraId="439F942F"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63181C29" w14:textId="636667FE" w:rsidR="31EC0372" w:rsidRPr="00600ED3" w:rsidRDefault="31EC0372" w:rsidP="005B6D23">
            <w:pPr>
              <w:spacing w:after="0" w:line="240" w:lineRule="auto"/>
              <w:rPr>
                <w:rFonts w:cs="Arial"/>
                <w:szCs w:val="22"/>
              </w:rPr>
            </w:pPr>
            <w:r w:rsidRPr="00600ED3">
              <w:rPr>
                <w:rFonts w:eastAsia="Arial" w:cs="Arial"/>
                <w:szCs w:val="22"/>
              </w:rPr>
              <w:t>157</w:t>
            </w:r>
          </w:p>
        </w:tc>
        <w:tc>
          <w:tcPr>
            <w:tcW w:w="4560" w:type="dxa"/>
            <w:tcBorders>
              <w:top w:val="single" w:sz="8" w:space="0" w:color="auto"/>
              <w:left w:val="single" w:sz="8" w:space="0" w:color="auto"/>
              <w:bottom w:val="single" w:sz="8" w:space="0" w:color="auto"/>
              <w:right w:val="single" w:sz="8" w:space="0" w:color="auto"/>
            </w:tcBorders>
            <w:vAlign w:val="center"/>
          </w:tcPr>
          <w:p w14:paraId="42E07964" w14:textId="49166D84" w:rsidR="31EC0372" w:rsidRPr="003947EE" w:rsidRDefault="31EC0372" w:rsidP="005B6D23">
            <w:pPr>
              <w:spacing w:after="0" w:line="240" w:lineRule="auto"/>
              <w:rPr>
                <w:rFonts w:cs="Arial"/>
                <w:szCs w:val="22"/>
              </w:rPr>
            </w:pPr>
            <w:r w:rsidRPr="00600ED3">
              <w:rPr>
                <w:rFonts w:eastAsia="Arial" w:cs="Arial"/>
                <w:szCs w:val="22"/>
              </w:rPr>
              <w:t xml:space="preserve">Liability of directors for </w:t>
            </w:r>
            <w:r w:rsidRPr="00C0152D">
              <w:rPr>
                <w:rFonts w:eastAsia="Arial" w:cs="Arial"/>
                <w:szCs w:val="22"/>
              </w:rPr>
              <w:t>specified offences by corporation—offences attracting executive liability [</w:t>
            </w:r>
            <w:proofErr w:type="spellStart"/>
            <w:r w:rsidRPr="00C0152D">
              <w:rPr>
                <w:rFonts w:eastAsia="Arial" w:cs="Arial"/>
                <w:szCs w:val="22"/>
              </w:rPr>
              <w:t>cf</w:t>
            </w:r>
            <w:proofErr w:type="spellEnd"/>
            <w:r w:rsidRPr="00C0152D">
              <w:rPr>
                <w:rFonts w:eastAsia="Arial" w:cs="Arial"/>
                <w:szCs w:val="22"/>
              </w:rPr>
              <w:t xml:space="preserve"> s</w:t>
            </w:r>
            <w:r w:rsidRPr="003947EE">
              <w:rPr>
                <w:rFonts w:eastAsia="Arial" w:cs="Arial"/>
                <w:szCs w:val="22"/>
              </w:rPr>
              <w:t xml:space="preserve"> 34D BCISPA]</w:t>
            </w:r>
          </w:p>
        </w:tc>
        <w:tc>
          <w:tcPr>
            <w:tcW w:w="1819" w:type="dxa"/>
            <w:tcBorders>
              <w:top w:val="single" w:sz="8" w:space="0" w:color="auto"/>
              <w:left w:val="single" w:sz="8" w:space="0" w:color="auto"/>
              <w:bottom w:val="single" w:sz="8" w:space="0" w:color="auto"/>
              <w:right w:val="single" w:sz="8" w:space="0" w:color="auto"/>
            </w:tcBorders>
            <w:vAlign w:val="center"/>
          </w:tcPr>
          <w:p w14:paraId="12F431B6" w14:textId="70203907" w:rsidR="31EC0372" w:rsidRPr="001B3567" w:rsidRDefault="31EC0372" w:rsidP="005B6D23">
            <w:pPr>
              <w:spacing w:after="0" w:line="240" w:lineRule="auto"/>
            </w:pPr>
            <w:r w:rsidRPr="005B6D23">
              <w:rPr>
                <w:rFonts w:eastAsia="Arial" w:cs="Arial"/>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FEE75C"/>
          </w:tcPr>
          <w:p w14:paraId="6F25C8FC" w14:textId="41128168" w:rsidR="31EC0372" w:rsidRPr="001B3567" w:rsidRDefault="31EC0372" w:rsidP="005B6D23">
            <w:pPr>
              <w:spacing w:after="0" w:line="240" w:lineRule="auto"/>
            </w:pPr>
            <w:r w:rsidRPr="005B6D23">
              <w:rPr>
                <w:rFonts w:eastAsia="Arial" w:cs="Arial"/>
                <w:szCs w:val="22"/>
              </w:rPr>
              <w:t>BCISPA s 34D</w:t>
            </w:r>
          </w:p>
        </w:tc>
      </w:tr>
      <w:tr w:rsidR="004735BB" w:rsidRPr="001631D8" w14:paraId="41721E9A" w14:textId="77777777" w:rsidTr="008E7662">
        <w:tc>
          <w:tcPr>
            <w:tcW w:w="9631" w:type="dxa"/>
            <w:gridSpan w:val="4"/>
            <w:tcBorders>
              <w:top w:val="single" w:sz="8" w:space="0" w:color="auto"/>
              <w:left w:val="single" w:sz="8" w:space="0" w:color="auto"/>
              <w:bottom w:val="single" w:sz="8" w:space="0" w:color="auto"/>
              <w:right w:val="single" w:sz="8" w:space="0" w:color="auto"/>
            </w:tcBorders>
            <w:vAlign w:val="center"/>
          </w:tcPr>
          <w:p w14:paraId="7B100173" w14:textId="73AB0BA6" w:rsidR="004735BB" w:rsidRPr="005B6D23" w:rsidRDefault="004735BB" w:rsidP="005B6D23">
            <w:pPr>
              <w:spacing w:line="240" w:lineRule="auto"/>
              <w:rPr>
                <w:rFonts w:eastAsia="Arial" w:cs="Arial"/>
                <w:b/>
                <w:color w:val="000066"/>
                <w:szCs w:val="22"/>
              </w:rPr>
            </w:pPr>
            <w:r w:rsidRPr="005B6D23">
              <w:rPr>
                <w:rFonts w:eastAsia="Arial" w:cs="Arial"/>
                <w:b/>
                <w:color w:val="000066"/>
                <w:szCs w:val="22"/>
              </w:rPr>
              <w:t xml:space="preserve">Division 5 Other offences </w:t>
            </w:r>
          </w:p>
        </w:tc>
      </w:tr>
      <w:tr w:rsidR="31EC0372" w14:paraId="741653EE"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723C1E59" w14:textId="4AE4FD6E" w:rsidR="31EC0372" w:rsidRPr="00600ED3" w:rsidRDefault="31EC0372" w:rsidP="005B6D23">
            <w:pPr>
              <w:spacing w:after="0" w:line="240" w:lineRule="auto"/>
              <w:rPr>
                <w:rFonts w:cs="Arial"/>
                <w:szCs w:val="22"/>
              </w:rPr>
            </w:pPr>
            <w:r w:rsidRPr="00600ED3">
              <w:rPr>
                <w:rFonts w:eastAsia="Arial" w:cs="Arial"/>
                <w:szCs w:val="22"/>
              </w:rPr>
              <w:t>158</w:t>
            </w:r>
          </w:p>
        </w:tc>
        <w:tc>
          <w:tcPr>
            <w:tcW w:w="4560" w:type="dxa"/>
            <w:tcBorders>
              <w:top w:val="single" w:sz="8" w:space="0" w:color="auto"/>
              <w:left w:val="single" w:sz="8" w:space="0" w:color="auto"/>
              <w:bottom w:val="single" w:sz="8" w:space="0" w:color="auto"/>
              <w:right w:val="single" w:sz="8" w:space="0" w:color="auto"/>
            </w:tcBorders>
            <w:vAlign w:val="center"/>
          </w:tcPr>
          <w:p w14:paraId="2CFE85D0" w14:textId="71BC2900" w:rsidR="31EC0372" w:rsidRPr="00C0152D" w:rsidRDefault="31EC0372" w:rsidP="005B6D23">
            <w:pPr>
              <w:spacing w:after="0" w:line="240" w:lineRule="auto"/>
              <w:rPr>
                <w:rFonts w:cs="Arial"/>
                <w:szCs w:val="22"/>
              </w:rPr>
            </w:pPr>
            <w:r w:rsidRPr="00600ED3">
              <w:rPr>
                <w:rFonts w:eastAsia="Arial" w:cs="Arial"/>
                <w:szCs w:val="22"/>
              </w:rPr>
              <w:t xml:space="preserve">False and misleading information </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34FD59CC" w14:textId="0E375DA0" w:rsidR="31EC0372" w:rsidRPr="001B3567" w:rsidRDefault="31EC0372" w:rsidP="005B6D23">
            <w:pPr>
              <w:spacing w:after="0" w:line="240" w:lineRule="auto"/>
            </w:pPr>
            <w:r w:rsidRPr="005B6D23">
              <w:rPr>
                <w:rFonts w:eastAsia="Arial" w:cs="Arial"/>
                <w:szCs w:val="22"/>
              </w:rPr>
              <w:t xml:space="preserve">NEW </w:t>
            </w:r>
          </w:p>
        </w:tc>
        <w:tc>
          <w:tcPr>
            <w:tcW w:w="1695" w:type="dxa"/>
            <w:tcBorders>
              <w:top w:val="single" w:sz="8" w:space="0" w:color="auto"/>
              <w:left w:val="single" w:sz="8" w:space="0" w:color="auto"/>
              <w:bottom w:val="single" w:sz="8" w:space="0" w:color="auto"/>
              <w:right w:val="single" w:sz="8" w:space="0" w:color="auto"/>
            </w:tcBorders>
          </w:tcPr>
          <w:p w14:paraId="646D2BF6" w14:textId="3D867E57" w:rsidR="31EC0372" w:rsidRPr="00600ED3" w:rsidRDefault="31EC0372" w:rsidP="005B6D23">
            <w:pPr>
              <w:spacing w:after="0" w:line="240" w:lineRule="auto"/>
              <w:rPr>
                <w:rFonts w:cs="Arial"/>
                <w:szCs w:val="22"/>
              </w:rPr>
            </w:pPr>
            <w:r w:rsidRPr="00600ED3">
              <w:rPr>
                <w:rFonts w:eastAsia="Arial" w:cs="Arial"/>
                <w:b/>
                <w:color w:val="FFFFFF" w:themeColor="background1"/>
                <w:szCs w:val="22"/>
              </w:rPr>
              <w:t xml:space="preserve"> </w:t>
            </w:r>
          </w:p>
        </w:tc>
      </w:tr>
      <w:tr w:rsidR="004735BB" w:rsidRPr="001631D8" w14:paraId="1778E945" w14:textId="77777777" w:rsidTr="005B6D23">
        <w:trPr>
          <w:trHeight w:val="337"/>
        </w:trPr>
        <w:tc>
          <w:tcPr>
            <w:tcW w:w="9631" w:type="dxa"/>
            <w:gridSpan w:val="4"/>
            <w:tcBorders>
              <w:top w:val="single" w:sz="8" w:space="0" w:color="auto"/>
              <w:left w:val="single" w:sz="8" w:space="0" w:color="auto"/>
              <w:bottom w:val="single" w:sz="8" w:space="0" w:color="auto"/>
              <w:right w:val="single" w:sz="8" w:space="0" w:color="auto"/>
            </w:tcBorders>
            <w:shd w:val="clear" w:color="auto" w:fill="CCECFF"/>
            <w:vAlign w:val="center"/>
          </w:tcPr>
          <w:p w14:paraId="52CD8EC2" w14:textId="75FD5C3B" w:rsidR="004735BB" w:rsidRPr="005B6D23" w:rsidRDefault="004735BB" w:rsidP="005B6D23">
            <w:pPr>
              <w:spacing w:line="240" w:lineRule="auto"/>
              <w:rPr>
                <w:rFonts w:eastAsia="Arial" w:cs="Arial"/>
                <w:b/>
                <w:color w:val="000066"/>
                <w:szCs w:val="22"/>
              </w:rPr>
            </w:pPr>
            <w:r w:rsidRPr="005B6D23">
              <w:rPr>
                <w:rFonts w:eastAsia="Arial" w:cs="Arial"/>
                <w:b/>
                <w:color w:val="000066"/>
                <w:szCs w:val="22"/>
              </w:rPr>
              <w:t xml:space="preserve">Part 9 Miscellaneous </w:t>
            </w:r>
          </w:p>
        </w:tc>
      </w:tr>
      <w:tr w:rsidR="31EC0372" w14:paraId="4149F644" w14:textId="77777777" w:rsidTr="005B6D23">
        <w:trPr>
          <w:trHeight w:val="692"/>
        </w:trPr>
        <w:tc>
          <w:tcPr>
            <w:tcW w:w="1557" w:type="dxa"/>
            <w:tcBorders>
              <w:top w:val="single" w:sz="8" w:space="0" w:color="auto"/>
              <w:left w:val="single" w:sz="8" w:space="0" w:color="auto"/>
              <w:bottom w:val="single" w:sz="8" w:space="0" w:color="auto"/>
              <w:right w:val="single" w:sz="8" w:space="0" w:color="auto"/>
            </w:tcBorders>
            <w:vAlign w:val="center"/>
          </w:tcPr>
          <w:p w14:paraId="23C4FF4F" w14:textId="03AFD139" w:rsidR="31EC0372" w:rsidRPr="00600ED3" w:rsidRDefault="31EC0372" w:rsidP="005B6D23">
            <w:pPr>
              <w:spacing w:after="0" w:line="240" w:lineRule="auto"/>
              <w:rPr>
                <w:rFonts w:cs="Arial"/>
                <w:szCs w:val="22"/>
              </w:rPr>
            </w:pPr>
            <w:r w:rsidRPr="00600ED3">
              <w:rPr>
                <w:rFonts w:eastAsia="Arial" w:cs="Arial"/>
                <w:szCs w:val="22"/>
              </w:rPr>
              <w:t>159</w:t>
            </w:r>
          </w:p>
        </w:tc>
        <w:tc>
          <w:tcPr>
            <w:tcW w:w="4560" w:type="dxa"/>
            <w:tcBorders>
              <w:top w:val="single" w:sz="8" w:space="0" w:color="auto"/>
              <w:left w:val="single" w:sz="8" w:space="0" w:color="auto"/>
              <w:bottom w:val="single" w:sz="8" w:space="0" w:color="auto"/>
              <w:right w:val="single" w:sz="8" w:space="0" w:color="auto"/>
            </w:tcBorders>
            <w:vAlign w:val="center"/>
          </w:tcPr>
          <w:p w14:paraId="20F8067C" w14:textId="6D25BF19" w:rsidR="31EC0372" w:rsidRPr="00600ED3" w:rsidRDefault="31EC0372" w:rsidP="005B6D23">
            <w:pPr>
              <w:spacing w:after="0" w:line="240" w:lineRule="auto"/>
              <w:rPr>
                <w:rFonts w:cs="Arial"/>
                <w:szCs w:val="22"/>
              </w:rPr>
            </w:pPr>
            <w:r w:rsidRPr="00600ED3">
              <w:rPr>
                <w:rFonts w:eastAsia="Arial" w:cs="Arial"/>
                <w:szCs w:val="22"/>
              </w:rPr>
              <w:t>Building Commissioner [</w:t>
            </w:r>
            <w:proofErr w:type="spellStart"/>
            <w:r w:rsidRPr="00600ED3">
              <w:rPr>
                <w:rFonts w:eastAsia="Arial" w:cs="Arial"/>
                <w:szCs w:val="22"/>
              </w:rPr>
              <w:t>cf</w:t>
            </w:r>
            <w:proofErr w:type="spellEnd"/>
            <w:r w:rsidRPr="00600ED3">
              <w:rPr>
                <w:rFonts w:eastAsia="Arial" w:cs="Arial"/>
                <w:szCs w:val="22"/>
              </w:rPr>
              <w:t xml:space="preserve"> s 61 RAB]</w:t>
            </w:r>
          </w:p>
        </w:tc>
        <w:tc>
          <w:tcPr>
            <w:tcW w:w="1819" w:type="dxa"/>
            <w:tcBorders>
              <w:top w:val="single" w:sz="8" w:space="0" w:color="auto"/>
              <w:left w:val="single" w:sz="8" w:space="0" w:color="auto"/>
              <w:bottom w:val="single" w:sz="8" w:space="0" w:color="auto"/>
              <w:right w:val="single" w:sz="8" w:space="0" w:color="auto"/>
            </w:tcBorders>
            <w:shd w:val="clear" w:color="auto" w:fill="FFCCFF"/>
            <w:vAlign w:val="center"/>
          </w:tcPr>
          <w:p w14:paraId="5F9A77AA" w14:textId="523268F3" w:rsidR="31EC0372" w:rsidRPr="001B3567" w:rsidRDefault="31EC0372" w:rsidP="005B6D23">
            <w:pPr>
              <w:spacing w:after="0" w:line="240" w:lineRule="auto"/>
            </w:pPr>
            <w:r w:rsidRPr="005B6D23">
              <w:rPr>
                <w:rFonts w:eastAsia="Arial" w:cs="Arial"/>
                <w:szCs w:val="22"/>
              </w:rPr>
              <w:t>Section 61</w:t>
            </w:r>
          </w:p>
        </w:tc>
        <w:tc>
          <w:tcPr>
            <w:tcW w:w="1695" w:type="dxa"/>
            <w:tcBorders>
              <w:top w:val="single" w:sz="8" w:space="0" w:color="auto"/>
              <w:left w:val="single" w:sz="8" w:space="0" w:color="auto"/>
              <w:bottom w:val="single" w:sz="8" w:space="0" w:color="auto"/>
              <w:right w:val="single" w:sz="8" w:space="0" w:color="auto"/>
            </w:tcBorders>
          </w:tcPr>
          <w:p w14:paraId="05763E68" w14:textId="64981622" w:rsidR="31EC0372" w:rsidRPr="001B3567" w:rsidRDefault="31EC0372" w:rsidP="005B6D23">
            <w:pPr>
              <w:spacing w:after="0" w:line="240" w:lineRule="auto"/>
            </w:pPr>
            <w:r w:rsidRPr="005B6D23">
              <w:rPr>
                <w:rFonts w:eastAsia="Arial" w:cs="Arial"/>
                <w:color w:val="FFFFFF" w:themeColor="background1"/>
                <w:szCs w:val="22"/>
              </w:rPr>
              <w:t xml:space="preserve"> </w:t>
            </w:r>
          </w:p>
        </w:tc>
      </w:tr>
      <w:tr w:rsidR="31EC0372" w14:paraId="41F88B30"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13CBD506" w14:textId="3EAE05EC" w:rsidR="31EC0372" w:rsidRPr="00600ED3" w:rsidRDefault="31EC0372" w:rsidP="005B6D23">
            <w:pPr>
              <w:spacing w:after="0" w:line="240" w:lineRule="auto"/>
              <w:rPr>
                <w:rFonts w:cs="Arial"/>
                <w:szCs w:val="22"/>
              </w:rPr>
            </w:pPr>
            <w:r w:rsidRPr="00600ED3">
              <w:rPr>
                <w:rFonts w:eastAsia="Arial" w:cs="Arial"/>
                <w:szCs w:val="22"/>
              </w:rPr>
              <w:t>160</w:t>
            </w:r>
          </w:p>
        </w:tc>
        <w:tc>
          <w:tcPr>
            <w:tcW w:w="4560" w:type="dxa"/>
            <w:tcBorders>
              <w:top w:val="single" w:sz="8" w:space="0" w:color="auto"/>
              <w:left w:val="single" w:sz="8" w:space="0" w:color="auto"/>
              <w:bottom w:val="single" w:sz="8" w:space="0" w:color="auto"/>
              <w:right w:val="single" w:sz="8" w:space="0" w:color="auto"/>
            </w:tcBorders>
            <w:vAlign w:val="center"/>
          </w:tcPr>
          <w:p w14:paraId="2A14F03A" w14:textId="5C2117B8" w:rsidR="31EC0372" w:rsidRPr="00600ED3" w:rsidRDefault="31EC0372" w:rsidP="005B6D23">
            <w:pPr>
              <w:spacing w:after="0" w:line="240" w:lineRule="auto"/>
              <w:rPr>
                <w:rFonts w:cs="Arial"/>
                <w:szCs w:val="22"/>
              </w:rPr>
            </w:pPr>
            <w:r w:rsidRPr="00600ED3">
              <w:rPr>
                <w:rFonts w:eastAsia="Arial" w:cs="Arial"/>
                <w:szCs w:val="22"/>
              </w:rPr>
              <w:t>Warning notices [</w:t>
            </w:r>
            <w:proofErr w:type="spellStart"/>
            <w:r w:rsidRPr="00600ED3">
              <w:rPr>
                <w:rFonts w:eastAsia="Arial" w:cs="Arial"/>
                <w:szCs w:val="22"/>
              </w:rPr>
              <w:t>cf</w:t>
            </w:r>
            <w:proofErr w:type="spellEnd"/>
            <w:r w:rsidRPr="00600ED3">
              <w:rPr>
                <w:rFonts w:eastAsia="Arial" w:cs="Arial"/>
                <w:szCs w:val="22"/>
              </w:rPr>
              <w:t xml:space="preserve"> s 99 DBP]</w:t>
            </w:r>
          </w:p>
        </w:tc>
        <w:tc>
          <w:tcPr>
            <w:tcW w:w="1819" w:type="dxa"/>
            <w:tcBorders>
              <w:top w:val="single" w:sz="8" w:space="0" w:color="auto"/>
              <w:left w:val="single" w:sz="8" w:space="0" w:color="auto"/>
              <w:bottom w:val="single" w:sz="8" w:space="0" w:color="auto"/>
              <w:right w:val="single" w:sz="8" w:space="0" w:color="auto"/>
            </w:tcBorders>
            <w:vAlign w:val="center"/>
          </w:tcPr>
          <w:p w14:paraId="5F092B4E" w14:textId="690A8863" w:rsidR="31EC0372" w:rsidRPr="001B3567" w:rsidRDefault="31EC0372" w:rsidP="005B6D23">
            <w:pPr>
              <w:spacing w:after="0" w:line="240" w:lineRule="auto"/>
            </w:pPr>
            <w:r w:rsidRPr="005B6D23">
              <w:rPr>
                <w:rFonts w:eastAsia="Arial" w:cs="Arial"/>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42C40404" w14:textId="5911D9A5" w:rsidR="31EC0372" w:rsidRPr="001B3567" w:rsidRDefault="00624945" w:rsidP="005B6D23">
            <w:pPr>
              <w:spacing w:after="0" w:line="240" w:lineRule="auto"/>
            </w:pPr>
            <w:r>
              <w:rPr>
                <w:rFonts w:eastAsia="Arial" w:cs="Arial"/>
                <w:szCs w:val="22"/>
              </w:rPr>
              <w:t>BDC Act</w:t>
            </w:r>
            <w:r w:rsidRPr="005B6D23">
              <w:rPr>
                <w:rFonts w:eastAsia="Arial" w:cs="Arial"/>
                <w:szCs w:val="22"/>
              </w:rPr>
              <w:t xml:space="preserve"> </w:t>
            </w:r>
            <w:r w:rsidR="31EC0372" w:rsidRPr="005B6D23">
              <w:rPr>
                <w:rFonts w:eastAsia="Arial" w:cs="Arial"/>
                <w:szCs w:val="22"/>
              </w:rPr>
              <w:t>s 103</w:t>
            </w:r>
          </w:p>
          <w:p w14:paraId="11C52FA2" w14:textId="7F6DECB6" w:rsidR="31EC0372" w:rsidRPr="001B3567" w:rsidRDefault="00A34897" w:rsidP="005B6D23">
            <w:pPr>
              <w:spacing w:after="0" w:line="240" w:lineRule="auto"/>
            </w:pPr>
            <w:r>
              <w:rPr>
                <w:rFonts w:eastAsia="Arial" w:cs="Arial"/>
                <w:szCs w:val="22"/>
              </w:rPr>
              <w:t xml:space="preserve">DBP </w:t>
            </w:r>
            <w:r w:rsidR="00CE1163">
              <w:rPr>
                <w:rFonts w:eastAsia="Arial" w:cs="Arial"/>
                <w:szCs w:val="22"/>
              </w:rPr>
              <w:t>Act</w:t>
            </w:r>
            <w:r w:rsidR="00CE1163" w:rsidRPr="005B6D23">
              <w:rPr>
                <w:rFonts w:eastAsia="Arial" w:cs="Arial"/>
                <w:szCs w:val="22"/>
              </w:rPr>
              <w:t xml:space="preserve"> </w:t>
            </w:r>
            <w:r w:rsidR="31EC0372" w:rsidRPr="005B6D23">
              <w:rPr>
                <w:rFonts w:eastAsia="Arial" w:cs="Arial"/>
                <w:szCs w:val="22"/>
              </w:rPr>
              <w:t>s 99</w:t>
            </w:r>
          </w:p>
        </w:tc>
      </w:tr>
      <w:tr w:rsidR="31EC0372" w14:paraId="7C7BA6F9"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04231A7C" w14:textId="40EE6445" w:rsidR="31EC0372" w:rsidRPr="00600ED3" w:rsidRDefault="31EC0372" w:rsidP="005B6D23">
            <w:pPr>
              <w:spacing w:after="0" w:line="240" w:lineRule="auto"/>
              <w:rPr>
                <w:rFonts w:cs="Arial"/>
                <w:szCs w:val="22"/>
              </w:rPr>
            </w:pPr>
            <w:r w:rsidRPr="00600ED3">
              <w:rPr>
                <w:rFonts w:eastAsia="Arial" w:cs="Arial"/>
                <w:szCs w:val="22"/>
              </w:rPr>
              <w:t>161</w:t>
            </w:r>
          </w:p>
        </w:tc>
        <w:tc>
          <w:tcPr>
            <w:tcW w:w="4560" w:type="dxa"/>
            <w:tcBorders>
              <w:top w:val="single" w:sz="8" w:space="0" w:color="auto"/>
              <w:left w:val="single" w:sz="8" w:space="0" w:color="auto"/>
              <w:bottom w:val="single" w:sz="8" w:space="0" w:color="auto"/>
              <w:right w:val="single" w:sz="8" w:space="0" w:color="auto"/>
            </w:tcBorders>
            <w:vAlign w:val="center"/>
          </w:tcPr>
          <w:p w14:paraId="43E042AC" w14:textId="7AFA4F73" w:rsidR="31EC0372" w:rsidRPr="00C0152D" w:rsidRDefault="31EC0372" w:rsidP="005B6D23">
            <w:pPr>
              <w:spacing w:after="0" w:line="240" w:lineRule="auto"/>
              <w:rPr>
                <w:rFonts w:cs="Arial"/>
                <w:szCs w:val="22"/>
              </w:rPr>
            </w:pPr>
            <w:r w:rsidRPr="00600ED3">
              <w:rPr>
                <w:rFonts w:eastAsia="Arial" w:cs="Arial"/>
                <w:szCs w:val="22"/>
              </w:rPr>
              <w:t>Administrative review by NCAT</w:t>
            </w:r>
          </w:p>
        </w:tc>
        <w:tc>
          <w:tcPr>
            <w:tcW w:w="1819" w:type="dxa"/>
            <w:tcBorders>
              <w:top w:val="single" w:sz="8" w:space="0" w:color="auto"/>
              <w:left w:val="single" w:sz="8" w:space="0" w:color="auto"/>
              <w:bottom w:val="single" w:sz="8" w:space="0" w:color="auto"/>
              <w:right w:val="single" w:sz="8" w:space="0" w:color="auto"/>
            </w:tcBorders>
            <w:vAlign w:val="center"/>
          </w:tcPr>
          <w:p w14:paraId="29B2D2BF" w14:textId="252E11A8" w:rsidR="31EC0372" w:rsidRPr="001B3567" w:rsidRDefault="31EC0372" w:rsidP="005B6D23">
            <w:pPr>
              <w:spacing w:after="0" w:line="240" w:lineRule="auto"/>
            </w:pPr>
            <w:r w:rsidRPr="005B6D23">
              <w:rPr>
                <w:rFonts w:eastAsia="Arial" w:cs="Arial"/>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78DB60D7" w14:textId="40625B31" w:rsidR="31EC0372" w:rsidRPr="001B3567" w:rsidRDefault="00624945" w:rsidP="005B6D23">
            <w:pPr>
              <w:spacing w:after="0" w:line="240" w:lineRule="auto"/>
            </w:pPr>
            <w:r>
              <w:rPr>
                <w:rFonts w:eastAsia="Arial" w:cs="Arial"/>
                <w:szCs w:val="22"/>
              </w:rPr>
              <w:t>BDC Act</w:t>
            </w:r>
            <w:r w:rsidRPr="005B6D23">
              <w:rPr>
                <w:rFonts w:eastAsia="Arial" w:cs="Arial"/>
                <w:szCs w:val="22"/>
              </w:rPr>
              <w:t xml:space="preserve"> </w:t>
            </w:r>
            <w:r w:rsidR="31EC0372" w:rsidRPr="005B6D23">
              <w:rPr>
                <w:rFonts w:eastAsia="Arial" w:cs="Arial"/>
                <w:szCs w:val="22"/>
              </w:rPr>
              <w:t>s 49</w:t>
            </w:r>
          </w:p>
          <w:p w14:paraId="420AD10D" w14:textId="585A3E80" w:rsidR="31EC0372" w:rsidRPr="001B3567" w:rsidRDefault="00A34897" w:rsidP="005B6D23">
            <w:pPr>
              <w:spacing w:after="0" w:line="240" w:lineRule="auto"/>
            </w:pPr>
            <w:r>
              <w:rPr>
                <w:rFonts w:eastAsia="Arial" w:cs="Arial"/>
                <w:szCs w:val="22"/>
              </w:rPr>
              <w:t xml:space="preserve">DBP </w:t>
            </w:r>
            <w:r w:rsidR="00CE1163">
              <w:rPr>
                <w:rFonts w:eastAsia="Arial" w:cs="Arial"/>
                <w:szCs w:val="22"/>
              </w:rPr>
              <w:t>Act</w:t>
            </w:r>
            <w:r w:rsidR="00CE1163" w:rsidRPr="005B6D23">
              <w:rPr>
                <w:rFonts w:eastAsia="Arial" w:cs="Arial"/>
                <w:szCs w:val="22"/>
              </w:rPr>
              <w:t xml:space="preserve"> </w:t>
            </w:r>
            <w:r w:rsidR="31EC0372" w:rsidRPr="005B6D23">
              <w:rPr>
                <w:rFonts w:eastAsia="Arial" w:cs="Arial"/>
                <w:szCs w:val="22"/>
              </w:rPr>
              <w:t>s 68</w:t>
            </w:r>
          </w:p>
        </w:tc>
      </w:tr>
      <w:tr w:rsidR="31EC0372" w14:paraId="38BC210B"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6E703986" w14:textId="72EF97AF" w:rsidR="31EC0372" w:rsidRPr="00600ED3" w:rsidRDefault="31EC0372" w:rsidP="005B6D23">
            <w:pPr>
              <w:spacing w:after="0" w:line="240" w:lineRule="auto"/>
              <w:rPr>
                <w:rFonts w:cs="Arial"/>
                <w:szCs w:val="22"/>
              </w:rPr>
            </w:pPr>
            <w:r w:rsidRPr="00600ED3">
              <w:rPr>
                <w:rFonts w:eastAsia="Arial" w:cs="Arial"/>
                <w:szCs w:val="22"/>
              </w:rPr>
              <w:t>162</w:t>
            </w:r>
          </w:p>
        </w:tc>
        <w:tc>
          <w:tcPr>
            <w:tcW w:w="4560" w:type="dxa"/>
            <w:tcBorders>
              <w:top w:val="single" w:sz="8" w:space="0" w:color="auto"/>
              <w:left w:val="single" w:sz="8" w:space="0" w:color="auto"/>
              <w:bottom w:val="single" w:sz="8" w:space="0" w:color="auto"/>
              <w:right w:val="single" w:sz="8" w:space="0" w:color="auto"/>
            </w:tcBorders>
            <w:vAlign w:val="center"/>
          </w:tcPr>
          <w:p w14:paraId="6DD8F340" w14:textId="5C3253F5" w:rsidR="31EC0372" w:rsidRPr="00600ED3" w:rsidRDefault="31EC0372" w:rsidP="005B6D23">
            <w:pPr>
              <w:spacing w:after="0" w:line="240" w:lineRule="auto"/>
              <w:rPr>
                <w:rFonts w:cs="Arial"/>
                <w:szCs w:val="22"/>
              </w:rPr>
            </w:pPr>
            <w:r w:rsidRPr="00600ED3">
              <w:rPr>
                <w:rFonts w:eastAsia="Arial" w:cs="Arial"/>
                <w:szCs w:val="22"/>
              </w:rPr>
              <w:t xml:space="preserve">Continuing effect of directions </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4C9C6DEC" w14:textId="6393AE54" w:rsidR="31EC0372" w:rsidRPr="001B3567" w:rsidRDefault="31EC0372" w:rsidP="005B6D23">
            <w:pPr>
              <w:spacing w:after="0" w:line="240" w:lineRule="auto"/>
            </w:pPr>
            <w:r w:rsidRPr="005B6D23">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7DD5756D" w14:textId="5A7DD4AA" w:rsidR="31EC0372" w:rsidRPr="001B3567" w:rsidRDefault="31EC0372" w:rsidP="005B6D23">
            <w:pPr>
              <w:spacing w:after="0" w:line="240" w:lineRule="auto"/>
            </w:pPr>
            <w:r w:rsidRPr="005B6D23">
              <w:rPr>
                <w:rFonts w:eastAsia="Arial" w:cs="Arial"/>
                <w:color w:val="FFFFFF" w:themeColor="background1"/>
                <w:szCs w:val="22"/>
              </w:rPr>
              <w:t xml:space="preserve"> </w:t>
            </w:r>
          </w:p>
        </w:tc>
      </w:tr>
      <w:tr w:rsidR="31EC0372" w14:paraId="359A6FE3"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53546B20" w14:textId="4CE95519" w:rsidR="31EC0372" w:rsidRPr="00600ED3" w:rsidRDefault="31EC0372" w:rsidP="005B6D23">
            <w:pPr>
              <w:spacing w:after="0" w:line="240" w:lineRule="auto"/>
              <w:rPr>
                <w:rFonts w:cs="Arial"/>
                <w:szCs w:val="22"/>
              </w:rPr>
            </w:pPr>
            <w:r w:rsidRPr="00600ED3">
              <w:rPr>
                <w:rFonts w:eastAsia="Arial" w:cs="Arial"/>
                <w:szCs w:val="22"/>
              </w:rPr>
              <w:t>163</w:t>
            </w:r>
          </w:p>
        </w:tc>
        <w:tc>
          <w:tcPr>
            <w:tcW w:w="4560" w:type="dxa"/>
            <w:tcBorders>
              <w:top w:val="single" w:sz="8" w:space="0" w:color="auto"/>
              <w:left w:val="single" w:sz="8" w:space="0" w:color="auto"/>
              <w:bottom w:val="single" w:sz="8" w:space="0" w:color="auto"/>
              <w:right w:val="single" w:sz="8" w:space="0" w:color="auto"/>
            </w:tcBorders>
            <w:vAlign w:val="center"/>
          </w:tcPr>
          <w:p w14:paraId="2EAB5890" w14:textId="7C97CE93" w:rsidR="31EC0372" w:rsidRPr="00600ED3" w:rsidRDefault="31EC0372" w:rsidP="005B6D23">
            <w:pPr>
              <w:spacing w:after="0" w:line="240" w:lineRule="auto"/>
              <w:rPr>
                <w:rFonts w:cs="Arial"/>
                <w:szCs w:val="22"/>
              </w:rPr>
            </w:pPr>
            <w:r w:rsidRPr="00600ED3">
              <w:rPr>
                <w:rFonts w:eastAsia="Arial" w:cs="Arial"/>
                <w:szCs w:val="22"/>
              </w:rPr>
              <w:t>Register of orders [</w:t>
            </w:r>
            <w:proofErr w:type="spellStart"/>
            <w:r w:rsidRPr="00600ED3">
              <w:rPr>
                <w:rFonts w:eastAsia="Arial" w:cs="Arial"/>
                <w:szCs w:val="22"/>
              </w:rPr>
              <w:t>cf</w:t>
            </w:r>
            <w:proofErr w:type="spellEnd"/>
            <w:r w:rsidRPr="00600ED3">
              <w:rPr>
                <w:rFonts w:eastAsia="Arial" w:cs="Arial"/>
                <w:szCs w:val="22"/>
              </w:rPr>
              <w:t xml:space="preserve"> s 62 RAB]</w:t>
            </w:r>
          </w:p>
        </w:tc>
        <w:tc>
          <w:tcPr>
            <w:tcW w:w="1819" w:type="dxa"/>
            <w:tcBorders>
              <w:top w:val="single" w:sz="8" w:space="0" w:color="auto"/>
              <w:left w:val="single" w:sz="8" w:space="0" w:color="auto"/>
              <w:bottom w:val="single" w:sz="8" w:space="0" w:color="auto"/>
              <w:right w:val="single" w:sz="8" w:space="0" w:color="auto"/>
            </w:tcBorders>
            <w:shd w:val="clear" w:color="auto" w:fill="FFCCFF"/>
            <w:vAlign w:val="center"/>
          </w:tcPr>
          <w:p w14:paraId="74C5B0BA" w14:textId="6D2CAAB8" w:rsidR="31EC0372" w:rsidRPr="001B3567" w:rsidRDefault="31EC0372" w:rsidP="005B6D23">
            <w:pPr>
              <w:spacing w:after="0" w:line="240" w:lineRule="auto"/>
            </w:pPr>
            <w:r w:rsidRPr="005B6D23">
              <w:rPr>
                <w:rFonts w:eastAsia="Arial" w:cs="Arial"/>
                <w:szCs w:val="22"/>
              </w:rPr>
              <w:t>Section 62</w:t>
            </w:r>
          </w:p>
        </w:tc>
        <w:tc>
          <w:tcPr>
            <w:tcW w:w="1695" w:type="dxa"/>
            <w:tcBorders>
              <w:top w:val="single" w:sz="8" w:space="0" w:color="auto"/>
              <w:left w:val="single" w:sz="8" w:space="0" w:color="auto"/>
              <w:bottom w:val="single" w:sz="8" w:space="0" w:color="auto"/>
              <w:right w:val="single" w:sz="8" w:space="0" w:color="auto"/>
            </w:tcBorders>
          </w:tcPr>
          <w:p w14:paraId="0B9A6C13" w14:textId="62F5AF5A" w:rsidR="31EC0372" w:rsidRPr="001B3567" w:rsidRDefault="31EC0372" w:rsidP="005B6D23">
            <w:pPr>
              <w:spacing w:after="0" w:line="240" w:lineRule="auto"/>
            </w:pPr>
            <w:r w:rsidRPr="005B6D23">
              <w:rPr>
                <w:rFonts w:eastAsia="Arial" w:cs="Arial"/>
                <w:color w:val="FFFFFF" w:themeColor="background1"/>
                <w:szCs w:val="22"/>
              </w:rPr>
              <w:t xml:space="preserve"> </w:t>
            </w:r>
          </w:p>
        </w:tc>
      </w:tr>
      <w:tr w:rsidR="31EC0372" w14:paraId="27854055"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781FEAF9" w14:textId="78A212CD" w:rsidR="31EC0372" w:rsidRPr="00600ED3" w:rsidRDefault="31EC0372" w:rsidP="005B6D23">
            <w:pPr>
              <w:spacing w:after="0" w:line="240" w:lineRule="auto"/>
              <w:rPr>
                <w:rFonts w:cs="Arial"/>
                <w:szCs w:val="22"/>
              </w:rPr>
            </w:pPr>
            <w:r w:rsidRPr="00600ED3">
              <w:rPr>
                <w:rFonts w:eastAsia="Arial" w:cs="Arial"/>
                <w:szCs w:val="22"/>
              </w:rPr>
              <w:t>164</w:t>
            </w:r>
          </w:p>
        </w:tc>
        <w:tc>
          <w:tcPr>
            <w:tcW w:w="4560" w:type="dxa"/>
            <w:tcBorders>
              <w:top w:val="single" w:sz="8" w:space="0" w:color="auto"/>
              <w:left w:val="single" w:sz="8" w:space="0" w:color="auto"/>
              <w:bottom w:val="single" w:sz="8" w:space="0" w:color="auto"/>
              <w:right w:val="single" w:sz="8" w:space="0" w:color="auto"/>
            </w:tcBorders>
            <w:vAlign w:val="center"/>
          </w:tcPr>
          <w:p w14:paraId="1B17F783" w14:textId="66DCCA59" w:rsidR="31EC0372" w:rsidRPr="00C0152D" w:rsidRDefault="31EC0372" w:rsidP="005B6D23">
            <w:pPr>
              <w:spacing w:after="0" w:line="240" w:lineRule="auto"/>
              <w:rPr>
                <w:rFonts w:cs="Arial"/>
                <w:szCs w:val="22"/>
              </w:rPr>
            </w:pPr>
            <w:r w:rsidRPr="00600ED3">
              <w:rPr>
                <w:rFonts w:eastAsia="Arial" w:cs="Arial"/>
                <w:szCs w:val="22"/>
              </w:rPr>
              <w:t>Delegation [</w:t>
            </w:r>
            <w:proofErr w:type="spellStart"/>
            <w:r w:rsidRPr="00600ED3">
              <w:rPr>
                <w:rFonts w:eastAsia="Arial" w:cs="Arial"/>
                <w:szCs w:val="22"/>
              </w:rPr>
              <w:t>cf</w:t>
            </w:r>
            <w:proofErr w:type="spellEnd"/>
            <w:r w:rsidRPr="00600ED3">
              <w:rPr>
                <w:rFonts w:eastAsia="Arial" w:cs="Arial"/>
                <w:szCs w:val="22"/>
              </w:rPr>
              <w:t xml:space="preserve"> s 63 RAB]</w:t>
            </w:r>
          </w:p>
        </w:tc>
        <w:tc>
          <w:tcPr>
            <w:tcW w:w="1819" w:type="dxa"/>
            <w:tcBorders>
              <w:top w:val="single" w:sz="8" w:space="0" w:color="auto"/>
              <w:left w:val="single" w:sz="8" w:space="0" w:color="auto"/>
              <w:bottom w:val="single" w:sz="8" w:space="0" w:color="auto"/>
              <w:right w:val="single" w:sz="8" w:space="0" w:color="auto"/>
            </w:tcBorders>
            <w:shd w:val="clear" w:color="auto" w:fill="FFCCFF"/>
            <w:vAlign w:val="center"/>
          </w:tcPr>
          <w:p w14:paraId="344DB4A5" w14:textId="21D0A60C" w:rsidR="31EC0372" w:rsidRPr="001B3567" w:rsidRDefault="31EC0372" w:rsidP="005B6D23">
            <w:pPr>
              <w:spacing w:after="0" w:line="240" w:lineRule="auto"/>
            </w:pPr>
            <w:r w:rsidRPr="005B6D23">
              <w:rPr>
                <w:rFonts w:eastAsia="Arial" w:cs="Arial"/>
                <w:szCs w:val="22"/>
              </w:rPr>
              <w:t>Section 63</w:t>
            </w:r>
          </w:p>
        </w:tc>
        <w:tc>
          <w:tcPr>
            <w:tcW w:w="1695" w:type="dxa"/>
            <w:tcBorders>
              <w:top w:val="single" w:sz="8" w:space="0" w:color="auto"/>
              <w:left w:val="single" w:sz="8" w:space="0" w:color="auto"/>
              <w:bottom w:val="single" w:sz="8" w:space="0" w:color="auto"/>
              <w:right w:val="single" w:sz="8" w:space="0" w:color="auto"/>
            </w:tcBorders>
          </w:tcPr>
          <w:p w14:paraId="01BEA313" w14:textId="53DF735C" w:rsidR="31EC0372" w:rsidRPr="001B3567" w:rsidRDefault="31EC0372" w:rsidP="005B6D23">
            <w:pPr>
              <w:spacing w:after="0" w:line="240" w:lineRule="auto"/>
            </w:pPr>
            <w:r w:rsidRPr="005B6D23">
              <w:rPr>
                <w:rFonts w:eastAsia="Arial" w:cs="Arial"/>
                <w:color w:val="FFFFFF" w:themeColor="background1"/>
                <w:szCs w:val="22"/>
              </w:rPr>
              <w:t xml:space="preserve"> </w:t>
            </w:r>
          </w:p>
        </w:tc>
      </w:tr>
      <w:tr w:rsidR="31EC0372" w14:paraId="51CB6088"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550CC5E9" w14:textId="65A4EB8A" w:rsidR="31EC0372" w:rsidRPr="00600ED3" w:rsidRDefault="31EC0372" w:rsidP="005B6D23">
            <w:pPr>
              <w:spacing w:after="0" w:line="240" w:lineRule="auto"/>
              <w:rPr>
                <w:rFonts w:cs="Arial"/>
                <w:szCs w:val="22"/>
              </w:rPr>
            </w:pPr>
            <w:r w:rsidRPr="00600ED3">
              <w:rPr>
                <w:rFonts w:eastAsia="Arial" w:cs="Arial"/>
                <w:szCs w:val="22"/>
              </w:rPr>
              <w:t>165</w:t>
            </w:r>
          </w:p>
        </w:tc>
        <w:tc>
          <w:tcPr>
            <w:tcW w:w="4560" w:type="dxa"/>
            <w:tcBorders>
              <w:top w:val="single" w:sz="8" w:space="0" w:color="auto"/>
              <w:left w:val="single" w:sz="8" w:space="0" w:color="auto"/>
              <w:bottom w:val="single" w:sz="8" w:space="0" w:color="auto"/>
              <w:right w:val="single" w:sz="8" w:space="0" w:color="auto"/>
            </w:tcBorders>
            <w:vAlign w:val="center"/>
          </w:tcPr>
          <w:p w14:paraId="7ECD72FE" w14:textId="3F4B965E" w:rsidR="31EC0372" w:rsidRPr="00C0152D" w:rsidRDefault="31EC0372" w:rsidP="005B6D23">
            <w:pPr>
              <w:spacing w:after="0" w:line="240" w:lineRule="auto"/>
              <w:rPr>
                <w:rFonts w:cs="Arial"/>
                <w:szCs w:val="22"/>
              </w:rPr>
            </w:pPr>
            <w:r w:rsidRPr="00600ED3">
              <w:rPr>
                <w:rFonts w:eastAsia="Arial" w:cs="Arial"/>
                <w:szCs w:val="22"/>
              </w:rPr>
              <w:t>Disclosure and misuse of information [</w:t>
            </w:r>
            <w:proofErr w:type="spellStart"/>
            <w:r w:rsidRPr="00600ED3">
              <w:rPr>
                <w:rFonts w:eastAsia="Arial" w:cs="Arial"/>
                <w:szCs w:val="22"/>
              </w:rPr>
              <w:t>cf</w:t>
            </w:r>
            <w:proofErr w:type="spellEnd"/>
            <w:r w:rsidRPr="00600ED3">
              <w:rPr>
                <w:rFonts w:eastAsia="Arial" w:cs="Arial"/>
                <w:szCs w:val="22"/>
              </w:rPr>
              <w:t xml:space="preserve"> s</w:t>
            </w:r>
            <w:r w:rsidR="00394AA0">
              <w:rPr>
                <w:rFonts w:eastAsia="Arial" w:cs="Arial"/>
                <w:szCs w:val="22"/>
              </w:rPr>
              <w:t> </w:t>
            </w:r>
            <w:r w:rsidRPr="00600ED3">
              <w:rPr>
                <w:rFonts w:eastAsia="Arial" w:cs="Arial"/>
                <w:szCs w:val="22"/>
              </w:rPr>
              <w:t>64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3A766E5F" w14:textId="6C798CA4" w:rsidR="31EC0372" w:rsidRPr="001B3567" w:rsidRDefault="31EC0372" w:rsidP="005B6D23">
            <w:pPr>
              <w:spacing w:after="0" w:line="240" w:lineRule="auto"/>
            </w:pPr>
            <w:r w:rsidRPr="005B6D23">
              <w:rPr>
                <w:rFonts w:eastAsia="Arial" w:cs="Arial"/>
                <w:szCs w:val="22"/>
              </w:rPr>
              <w:t>Section 64</w:t>
            </w:r>
          </w:p>
        </w:tc>
        <w:tc>
          <w:tcPr>
            <w:tcW w:w="1695" w:type="dxa"/>
            <w:tcBorders>
              <w:top w:val="single" w:sz="8" w:space="0" w:color="auto"/>
              <w:left w:val="single" w:sz="8" w:space="0" w:color="auto"/>
              <w:bottom w:val="single" w:sz="8" w:space="0" w:color="auto"/>
              <w:right w:val="single" w:sz="8" w:space="0" w:color="auto"/>
            </w:tcBorders>
          </w:tcPr>
          <w:p w14:paraId="693BE608" w14:textId="1CD0C03E" w:rsidR="31EC0372" w:rsidRPr="001B3567" w:rsidRDefault="31EC0372" w:rsidP="005B6D23">
            <w:pPr>
              <w:spacing w:after="0" w:line="240" w:lineRule="auto"/>
            </w:pPr>
            <w:r w:rsidRPr="005B6D23">
              <w:rPr>
                <w:rFonts w:eastAsia="Arial" w:cs="Arial"/>
                <w:color w:val="FFFFFF" w:themeColor="background1"/>
                <w:szCs w:val="22"/>
              </w:rPr>
              <w:t xml:space="preserve"> </w:t>
            </w:r>
          </w:p>
        </w:tc>
      </w:tr>
      <w:tr w:rsidR="31EC0372" w14:paraId="3639C181"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12D4B522" w14:textId="072438BE" w:rsidR="31EC0372" w:rsidRPr="00600ED3" w:rsidRDefault="31EC0372" w:rsidP="005B6D23">
            <w:pPr>
              <w:spacing w:after="0" w:line="240" w:lineRule="auto"/>
              <w:rPr>
                <w:rFonts w:cs="Arial"/>
                <w:szCs w:val="22"/>
              </w:rPr>
            </w:pPr>
            <w:r w:rsidRPr="00600ED3">
              <w:rPr>
                <w:rFonts w:eastAsia="Arial" w:cs="Arial"/>
                <w:szCs w:val="22"/>
              </w:rPr>
              <w:t>166</w:t>
            </w:r>
          </w:p>
        </w:tc>
        <w:tc>
          <w:tcPr>
            <w:tcW w:w="4560" w:type="dxa"/>
            <w:tcBorders>
              <w:top w:val="single" w:sz="8" w:space="0" w:color="auto"/>
              <w:left w:val="single" w:sz="8" w:space="0" w:color="auto"/>
              <w:bottom w:val="single" w:sz="8" w:space="0" w:color="auto"/>
              <w:right w:val="single" w:sz="8" w:space="0" w:color="auto"/>
            </w:tcBorders>
            <w:vAlign w:val="center"/>
          </w:tcPr>
          <w:p w14:paraId="077AFBBF" w14:textId="51D46C6A" w:rsidR="31EC0372" w:rsidRPr="00C0152D" w:rsidRDefault="31EC0372" w:rsidP="005B6D23">
            <w:pPr>
              <w:spacing w:after="0" w:line="240" w:lineRule="auto"/>
              <w:rPr>
                <w:rFonts w:cs="Arial"/>
                <w:szCs w:val="22"/>
              </w:rPr>
            </w:pPr>
            <w:r w:rsidRPr="00600ED3">
              <w:rPr>
                <w:rFonts w:eastAsia="Arial" w:cs="Arial"/>
                <w:szCs w:val="22"/>
              </w:rPr>
              <w:t>Exchange of information [</w:t>
            </w:r>
            <w:proofErr w:type="spellStart"/>
            <w:r w:rsidRPr="00600ED3">
              <w:rPr>
                <w:rFonts w:eastAsia="Arial" w:cs="Arial"/>
                <w:szCs w:val="22"/>
              </w:rPr>
              <w:t>cf</w:t>
            </w:r>
            <w:proofErr w:type="spellEnd"/>
            <w:r w:rsidRPr="00600ED3">
              <w:rPr>
                <w:rFonts w:eastAsia="Arial" w:cs="Arial"/>
                <w:szCs w:val="22"/>
              </w:rPr>
              <w:t xml:space="preserve"> s 65 RAB]</w:t>
            </w:r>
          </w:p>
        </w:tc>
        <w:tc>
          <w:tcPr>
            <w:tcW w:w="1819" w:type="dxa"/>
            <w:tcBorders>
              <w:top w:val="single" w:sz="8" w:space="0" w:color="auto"/>
              <w:left w:val="single" w:sz="8" w:space="0" w:color="auto"/>
              <w:bottom w:val="single" w:sz="8" w:space="0" w:color="auto"/>
              <w:right w:val="single" w:sz="8" w:space="0" w:color="auto"/>
            </w:tcBorders>
            <w:shd w:val="clear" w:color="auto" w:fill="FFCCFF"/>
            <w:vAlign w:val="center"/>
          </w:tcPr>
          <w:p w14:paraId="58813293" w14:textId="52ACAA8E" w:rsidR="31EC0372" w:rsidRPr="001B3567" w:rsidRDefault="31EC0372" w:rsidP="005B6D23">
            <w:pPr>
              <w:spacing w:after="0" w:line="240" w:lineRule="auto"/>
            </w:pPr>
            <w:r w:rsidRPr="005B6D23">
              <w:rPr>
                <w:rFonts w:eastAsia="Arial" w:cs="Arial"/>
                <w:szCs w:val="22"/>
              </w:rPr>
              <w:t>Section 65</w:t>
            </w:r>
          </w:p>
        </w:tc>
        <w:tc>
          <w:tcPr>
            <w:tcW w:w="1695" w:type="dxa"/>
            <w:tcBorders>
              <w:top w:val="single" w:sz="8" w:space="0" w:color="auto"/>
              <w:left w:val="single" w:sz="8" w:space="0" w:color="auto"/>
              <w:bottom w:val="single" w:sz="8" w:space="0" w:color="auto"/>
              <w:right w:val="single" w:sz="8" w:space="0" w:color="auto"/>
            </w:tcBorders>
          </w:tcPr>
          <w:p w14:paraId="7EC8862A" w14:textId="3A85C557" w:rsidR="31EC0372" w:rsidRPr="001B3567" w:rsidRDefault="31EC0372" w:rsidP="005B6D23">
            <w:pPr>
              <w:spacing w:after="0" w:line="240" w:lineRule="auto"/>
            </w:pPr>
            <w:r w:rsidRPr="005B6D23">
              <w:rPr>
                <w:rFonts w:eastAsia="Arial" w:cs="Arial"/>
                <w:color w:val="FFFFFF" w:themeColor="background1"/>
                <w:szCs w:val="22"/>
              </w:rPr>
              <w:t xml:space="preserve"> </w:t>
            </w:r>
          </w:p>
        </w:tc>
      </w:tr>
      <w:tr w:rsidR="31EC0372" w14:paraId="5D96CA75"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1DEF66B7" w14:textId="39DCA639" w:rsidR="31EC0372" w:rsidRPr="00600ED3" w:rsidRDefault="31EC0372" w:rsidP="005B6D23">
            <w:pPr>
              <w:spacing w:after="0" w:line="240" w:lineRule="auto"/>
              <w:rPr>
                <w:rFonts w:cs="Arial"/>
                <w:szCs w:val="22"/>
              </w:rPr>
            </w:pPr>
            <w:r w:rsidRPr="00600ED3">
              <w:rPr>
                <w:rFonts w:eastAsia="Arial" w:cs="Arial"/>
                <w:szCs w:val="22"/>
              </w:rPr>
              <w:t>167</w:t>
            </w:r>
          </w:p>
        </w:tc>
        <w:tc>
          <w:tcPr>
            <w:tcW w:w="4560" w:type="dxa"/>
            <w:tcBorders>
              <w:top w:val="single" w:sz="8" w:space="0" w:color="auto"/>
              <w:left w:val="single" w:sz="8" w:space="0" w:color="auto"/>
              <w:bottom w:val="single" w:sz="8" w:space="0" w:color="auto"/>
              <w:right w:val="single" w:sz="8" w:space="0" w:color="auto"/>
            </w:tcBorders>
            <w:vAlign w:val="center"/>
          </w:tcPr>
          <w:p w14:paraId="3B3ACD9D" w14:textId="7CA0A881" w:rsidR="31EC0372" w:rsidRPr="00C0152D" w:rsidRDefault="31EC0372" w:rsidP="005B6D23">
            <w:pPr>
              <w:spacing w:after="0" w:line="240" w:lineRule="auto"/>
              <w:rPr>
                <w:rFonts w:cs="Arial"/>
                <w:szCs w:val="22"/>
              </w:rPr>
            </w:pPr>
            <w:r w:rsidRPr="00600ED3">
              <w:rPr>
                <w:rFonts w:eastAsia="Arial" w:cs="Arial"/>
                <w:szCs w:val="22"/>
              </w:rPr>
              <w:t>Multiple monetary penalties not to be imposed</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1468C9D8" w14:textId="0CB37403" w:rsidR="31EC0372" w:rsidRPr="001B3567" w:rsidRDefault="31EC0372" w:rsidP="005B6D23">
            <w:pPr>
              <w:spacing w:after="0" w:line="240" w:lineRule="auto"/>
            </w:pPr>
            <w:r w:rsidRPr="005B6D23">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5C8C4CFC" w14:textId="640664FD" w:rsidR="31EC0372" w:rsidRPr="001B3567" w:rsidRDefault="31EC0372" w:rsidP="005B6D23">
            <w:pPr>
              <w:spacing w:after="0" w:line="240" w:lineRule="auto"/>
            </w:pPr>
            <w:r w:rsidRPr="005B6D23">
              <w:rPr>
                <w:rFonts w:eastAsia="Arial" w:cs="Arial"/>
                <w:color w:val="FFFFFF" w:themeColor="background1"/>
                <w:szCs w:val="22"/>
              </w:rPr>
              <w:t xml:space="preserve"> </w:t>
            </w:r>
          </w:p>
        </w:tc>
      </w:tr>
      <w:tr w:rsidR="31EC0372" w14:paraId="3E2388AB"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7DFAA398" w14:textId="6847CA22" w:rsidR="31EC0372" w:rsidRPr="00600ED3" w:rsidRDefault="31EC0372" w:rsidP="005B6D23">
            <w:pPr>
              <w:spacing w:after="0" w:line="240" w:lineRule="auto"/>
              <w:rPr>
                <w:rFonts w:cs="Arial"/>
                <w:szCs w:val="22"/>
              </w:rPr>
            </w:pPr>
            <w:r w:rsidRPr="00600ED3">
              <w:rPr>
                <w:rFonts w:eastAsia="Arial" w:cs="Arial"/>
                <w:szCs w:val="22"/>
              </w:rPr>
              <w:t>168</w:t>
            </w:r>
          </w:p>
        </w:tc>
        <w:tc>
          <w:tcPr>
            <w:tcW w:w="4560" w:type="dxa"/>
            <w:tcBorders>
              <w:top w:val="single" w:sz="8" w:space="0" w:color="auto"/>
              <w:left w:val="single" w:sz="8" w:space="0" w:color="auto"/>
              <w:bottom w:val="single" w:sz="8" w:space="0" w:color="auto"/>
              <w:right w:val="single" w:sz="8" w:space="0" w:color="auto"/>
            </w:tcBorders>
            <w:vAlign w:val="center"/>
          </w:tcPr>
          <w:p w14:paraId="0ECBA5EA" w14:textId="5D4FF74C" w:rsidR="31EC0372" w:rsidRPr="00600ED3" w:rsidRDefault="31EC0372" w:rsidP="005B6D23">
            <w:pPr>
              <w:spacing w:after="0" w:line="240" w:lineRule="auto"/>
              <w:rPr>
                <w:rFonts w:cs="Arial"/>
                <w:szCs w:val="22"/>
              </w:rPr>
            </w:pPr>
            <w:r w:rsidRPr="00600ED3">
              <w:rPr>
                <w:rFonts w:eastAsia="Arial" w:cs="Arial"/>
                <w:szCs w:val="22"/>
              </w:rPr>
              <w:t>Personal liability [</w:t>
            </w:r>
            <w:proofErr w:type="spellStart"/>
            <w:r w:rsidRPr="00600ED3">
              <w:rPr>
                <w:rFonts w:eastAsia="Arial" w:cs="Arial"/>
                <w:szCs w:val="22"/>
              </w:rPr>
              <w:t>cf</w:t>
            </w:r>
            <w:proofErr w:type="spellEnd"/>
            <w:r w:rsidRPr="00600ED3">
              <w:rPr>
                <w:rFonts w:eastAsia="Arial" w:cs="Arial"/>
                <w:szCs w:val="22"/>
              </w:rPr>
              <w:t xml:space="preserve"> s 66 RAB]</w:t>
            </w:r>
          </w:p>
        </w:tc>
        <w:tc>
          <w:tcPr>
            <w:tcW w:w="1819" w:type="dxa"/>
            <w:tcBorders>
              <w:top w:val="single" w:sz="8" w:space="0" w:color="auto"/>
              <w:left w:val="single" w:sz="8" w:space="0" w:color="auto"/>
              <w:bottom w:val="single" w:sz="8" w:space="0" w:color="auto"/>
              <w:right w:val="single" w:sz="8" w:space="0" w:color="auto"/>
            </w:tcBorders>
            <w:shd w:val="clear" w:color="auto" w:fill="FFCCFF"/>
            <w:vAlign w:val="center"/>
          </w:tcPr>
          <w:p w14:paraId="25CCD9B1" w14:textId="59B4C838" w:rsidR="31EC0372" w:rsidRPr="001B3567" w:rsidRDefault="31EC0372" w:rsidP="005B6D23">
            <w:pPr>
              <w:spacing w:after="0" w:line="240" w:lineRule="auto"/>
            </w:pPr>
            <w:r w:rsidRPr="005B6D23">
              <w:rPr>
                <w:rFonts w:eastAsia="Arial" w:cs="Arial"/>
                <w:szCs w:val="22"/>
              </w:rPr>
              <w:t>Section 66</w:t>
            </w:r>
          </w:p>
        </w:tc>
        <w:tc>
          <w:tcPr>
            <w:tcW w:w="1695" w:type="dxa"/>
            <w:tcBorders>
              <w:top w:val="single" w:sz="8" w:space="0" w:color="auto"/>
              <w:left w:val="single" w:sz="8" w:space="0" w:color="auto"/>
              <w:bottom w:val="single" w:sz="8" w:space="0" w:color="auto"/>
              <w:right w:val="single" w:sz="8" w:space="0" w:color="auto"/>
            </w:tcBorders>
          </w:tcPr>
          <w:p w14:paraId="78AD6B29" w14:textId="3415E7F8" w:rsidR="31EC0372" w:rsidRPr="001B3567" w:rsidRDefault="31EC0372" w:rsidP="005B6D23">
            <w:pPr>
              <w:spacing w:after="0" w:line="240" w:lineRule="auto"/>
            </w:pPr>
            <w:r w:rsidRPr="005B6D23">
              <w:rPr>
                <w:rFonts w:eastAsia="Arial" w:cs="Arial"/>
                <w:color w:val="FFFFFF" w:themeColor="background1"/>
                <w:szCs w:val="22"/>
              </w:rPr>
              <w:t xml:space="preserve"> </w:t>
            </w:r>
          </w:p>
        </w:tc>
      </w:tr>
      <w:tr w:rsidR="31EC0372" w14:paraId="3C25EEBF"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684D77F6" w14:textId="4B14D657" w:rsidR="31EC0372" w:rsidRPr="00600ED3" w:rsidRDefault="31EC0372" w:rsidP="005B6D23">
            <w:pPr>
              <w:spacing w:after="0" w:line="240" w:lineRule="auto"/>
              <w:rPr>
                <w:rFonts w:cs="Arial"/>
                <w:szCs w:val="22"/>
              </w:rPr>
            </w:pPr>
            <w:r w:rsidRPr="00600ED3">
              <w:rPr>
                <w:rFonts w:eastAsia="Arial" w:cs="Arial"/>
                <w:szCs w:val="22"/>
              </w:rPr>
              <w:t>169</w:t>
            </w:r>
          </w:p>
        </w:tc>
        <w:tc>
          <w:tcPr>
            <w:tcW w:w="4560" w:type="dxa"/>
            <w:tcBorders>
              <w:top w:val="single" w:sz="8" w:space="0" w:color="auto"/>
              <w:left w:val="single" w:sz="8" w:space="0" w:color="auto"/>
              <w:bottom w:val="single" w:sz="8" w:space="0" w:color="auto"/>
              <w:right w:val="single" w:sz="8" w:space="0" w:color="auto"/>
            </w:tcBorders>
            <w:vAlign w:val="center"/>
          </w:tcPr>
          <w:p w14:paraId="460A9774" w14:textId="5FCF01D0" w:rsidR="31EC0372" w:rsidRPr="00600ED3" w:rsidRDefault="31EC0372" w:rsidP="005B6D23">
            <w:pPr>
              <w:spacing w:after="0" w:line="240" w:lineRule="auto"/>
              <w:rPr>
                <w:rFonts w:cs="Arial"/>
                <w:szCs w:val="22"/>
              </w:rPr>
            </w:pPr>
            <w:r w:rsidRPr="00600ED3">
              <w:rPr>
                <w:rFonts w:eastAsia="Arial" w:cs="Arial"/>
                <w:szCs w:val="22"/>
              </w:rPr>
              <w:t>Service of documents [</w:t>
            </w:r>
            <w:proofErr w:type="spellStart"/>
            <w:r w:rsidRPr="00600ED3">
              <w:rPr>
                <w:rFonts w:eastAsia="Arial" w:cs="Arial"/>
                <w:szCs w:val="22"/>
              </w:rPr>
              <w:t>cf</w:t>
            </w:r>
            <w:proofErr w:type="spellEnd"/>
            <w:r w:rsidRPr="00600ED3">
              <w:rPr>
                <w:rFonts w:eastAsia="Arial" w:cs="Arial"/>
                <w:szCs w:val="22"/>
              </w:rPr>
              <w:t xml:space="preserve"> s 67 RAB]</w:t>
            </w:r>
          </w:p>
        </w:tc>
        <w:tc>
          <w:tcPr>
            <w:tcW w:w="1819" w:type="dxa"/>
            <w:tcBorders>
              <w:top w:val="single" w:sz="8" w:space="0" w:color="auto"/>
              <w:left w:val="single" w:sz="8" w:space="0" w:color="auto"/>
              <w:bottom w:val="single" w:sz="8" w:space="0" w:color="auto"/>
              <w:right w:val="single" w:sz="8" w:space="0" w:color="auto"/>
            </w:tcBorders>
            <w:shd w:val="clear" w:color="auto" w:fill="FFCCFF"/>
            <w:vAlign w:val="center"/>
          </w:tcPr>
          <w:p w14:paraId="356BCB7E" w14:textId="1D0B33E8" w:rsidR="31EC0372" w:rsidRPr="001B3567" w:rsidRDefault="31EC0372" w:rsidP="005B6D23">
            <w:pPr>
              <w:spacing w:after="0" w:line="240" w:lineRule="auto"/>
            </w:pPr>
            <w:r w:rsidRPr="005B6D23">
              <w:rPr>
                <w:rFonts w:eastAsia="Arial" w:cs="Arial"/>
                <w:szCs w:val="22"/>
              </w:rPr>
              <w:t>Section 67</w:t>
            </w:r>
          </w:p>
        </w:tc>
        <w:tc>
          <w:tcPr>
            <w:tcW w:w="1695" w:type="dxa"/>
            <w:tcBorders>
              <w:top w:val="single" w:sz="8" w:space="0" w:color="auto"/>
              <w:left w:val="single" w:sz="8" w:space="0" w:color="auto"/>
              <w:bottom w:val="single" w:sz="8" w:space="0" w:color="auto"/>
              <w:right w:val="single" w:sz="8" w:space="0" w:color="auto"/>
            </w:tcBorders>
          </w:tcPr>
          <w:p w14:paraId="4A86C398" w14:textId="0DD534A1" w:rsidR="31EC0372" w:rsidRPr="001B3567" w:rsidRDefault="31EC0372" w:rsidP="005B6D23">
            <w:pPr>
              <w:spacing w:after="0" w:line="240" w:lineRule="auto"/>
            </w:pPr>
            <w:r w:rsidRPr="005B6D23">
              <w:rPr>
                <w:rFonts w:eastAsia="Arial" w:cs="Arial"/>
                <w:color w:val="FFFFFF" w:themeColor="background1"/>
                <w:szCs w:val="22"/>
              </w:rPr>
              <w:t xml:space="preserve"> </w:t>
            </w:r>
          </w:p>
        </w:tc>
      </w:tr>
      <w:tr w:rsidR="31EC0372" w14:paraId="70A3B7E5"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2BA4900F" w14:textId="78AEC44D" w:rsidR="31EC0372" w:rsidRPr="00600ED3" w:rsidRDefault="31EC0372" w:rsidP="005B6D23">
            <w:pPr>
              <w:spacing w:after="0" w:line="240" w:lineRule="auto"/>
              <w:rPr>
                <w:rFonts w:cs="Arial"/>
                <w:szCs w:val="22"/>
              </w:rPr>
            </w:pPr>
            <w:r w:rsidRPr="00600ED3">
              <w:rPr>
                <w:rFonts w:eastAsia="Arial" w:cs="Arial"/>
                <w:szCs w:val="22"/>
              </w:rPr>
              <w:t>170</w:t>
            </w:r>
          </w:p>
        </w:tc>
        <w:tc>
          <w:tcPr>
            <w:tcW w:w="4560" w:type="dxa"/>
            <w:tcBorders>
              <w:top w:val="single" w:sz="8" w:space="0" w:color="auto"/>
              <w:left w:val="single" w:sz="8" w:space="0" w:color="auto"/>
              <w:bottom w:val="single" w:sz="8" w:space="0" w:color="auto"/>
              <w:right w:val="single" w:sz="8" w:space="0" w:color="auto"/>
            </w:tcBorders>
            <w:vAlign w:val="center"/>
          </w:tcPr>
          <w:p w14:paraId="21E87211" w14:textId="326FAB12" w:rsidR="31EC0372" w:rsidRPr="00600ED3" w:rsidRDefault="31EC0372" w:rsidP="005B6D23">
            <w:pPr>
              <w:spacing w:after="0" w:line="240" w:lineRule="auto"/>
              <w:rPr>
                <w:rFonts w:cs="Arial"/>
                <w:szCs w:val="22"/>
              </w:rPr>
            </w:pPr>
            <w:r w:rsidRPr="00600ED3">
              <w:rPr>
                <w:rFonts w:eastAsia="Arial" w:cs="Arial"/>
                <w:szCs w:val="22"/>
              </w:rPr>
              <w:t>Certificate evidence of certain matters</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705779D1" w14:textId="55D2B58D" w:rsidR="31EC0372" w:rsidRPr="001B3567" w:rsidRDefault="31EC0372" w:rsidP="005B6D23">
            <w:pPr>
              <w:spacing w:after="0" w:line="240" w:lineRule="auto"/>
            </w:pPr>
            <w:r w:rsidRPr="005B6D23">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5FC8F70F" w14:textId="144012BE" w:rsidR="31EC0372" w:rsidRPr="001B3567" w:rsidRDefault="31EC0372" w:rsidP="005B6D23">
            <w:pPr>
              <w:spacing w:after="0" w:line="240" w:lineRule="auto"/>
            </w:pPr>
            <w:r w:rsidRPr="005B6D23">
              <w:rPr>
                <w:rFonts w:eastAsia="Arial" w:cs="Arial"/>
                <w:color w:val="FFFFFF" w:themeColor="background1"/>
                <w:szCs w:val="22"/>
              </w:rPr>
              <w:t xml:space="preserve"> </w:t>
            </w:r>
          </w:p>
        </w:tc>
      </w:tr>
      <w:tr w:rsidR="31EC0372" w14:paraId="3B96C5EE"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64CF8000" w14:textId="7A9C0D76" w:rsidR="31EC0372" w:rsidRPr="00600ED3" w:rsidRDefault="31EC0372" w:rsidP="005B6D23">
            <w:pPr>
              <w:spacing w:after="0" w:line="240" w:lineRule="auto"/>
              <w:rPr>
                <w:rFonts w:cs="Arial"/>
                <w:szCs w:val="22"/>
              </w:rPr>
            </w:pPr>
            <w:r w:rsidRPr="00600ED3">
              <w:rPr>
                <w:rFonts w:eastAsia="Arial" w:cs="Arial"/>
                <w:szCs w:val="22"/>
              </w:rPr>
              <w:t>171</w:t>
            </w:r>
          </w:p>
        </w:tc>
        <w:tc>
          <w:tcPr>
            <w:tcW w:w="4560" w:type="dxa"/>
            <w:tcBorders>
              <w:top w:val="single" w:sz="8" w:space="0" w:color="auto"/>
              <w:left w:val="single" w:sz="8" w:space="0" w:color="auto"/>
              <w:bottom w:val="single" w:sz="8" w:space="0" w:color="auto"/>
              <w:right w:val="single" w:sz="8" w:space="0" w:color="auto"/>
            </w:tcBorders>
            <w:vAlign w:val="center"/>
          </w:tcPr>
          <w:p w14:paraId="58A60443" w14:textId="23857549" w:rsidR="31EC0372" w:rsidRPr="00600ED3" w:rsidRDefault="31EC0372" w:rsidP="005B6D23">
            <w:pPr>
              <w:spacing w:after="0" w:line="240" w:lineRule="auto"/>
              <w:rPr>
                <w:rFonts w:cs="Arial"/>
                <w:szCs w:val="22"/>
              </w:rPr>
            </w:pPr>
            <w:r w:rsidRPr="00600ED3">
              <w:rPr>
                <w:rFonts w:eastAsia="Arial" w:cs="Arial"/>
                <w:szCs w:val="22"/>
              </w:rPr>
              <w:t>Regulations [</w:t>
            </w:r>
            <w:proofErr w:type="spellStart"/>
            <w:r w:rsidRPr="00600ED3">
              <w:rPr>
                <w:rFonts w:eastAsia="Arial" w:cs="Arial"/>
                <w:szCs w:val="22"/>
              </w:rPr>
              <w:t>cf</w:t>
            </w:r>
            <w:proofErr w:type="spellEnd"/>
            <w:r w:rsidRPr="00600ED3">
              <w:rPr>
                <w:rFonts w:eastAsia="Arial" w:cs="Arial"/>
                <w:szCs w:val="22"/>
              </w:rPr>
              <w:t xml:space="preserve"> s 68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76AB56BA" w14:textId="3B66386C" w:rsidR="31EC0372" w:rsidRPr="001B3567" w:rsidRDefault="31EC0372" w:rsidP="005B6D23">
            <w:pPr>
              <w:spacing w:after="0" w:line="240" w:lineRule="auto"/>
            </w:pPr>
            <w:r w:rsidRPr="005B6D23">
              <w:rPr>
                <w:rFonts w:eastAsia="Arial" w:cs="Arial"/>
                <w:szCs w:val="22"/>
              </w:rPr>
              <w:t>Section 68</w:t>
            </w:r>
          </w:p>
        </w:tc>
        <w:tc>
          <w:tcPr>
            <w:tcW w:w="1695" w:type="dxa"/>
            <w:tcBorders>
              <w:top w:val="single" w:sz="8" w:space="0" w:color="auto"/>
              <w:left w:val="single" w:sz="8" w:space="0" w:color="auto"/>
              <w:bottom w:val="single" w:sz="8" w:space="0" w:color="auto"/>
              <w:right w:val="single" w:sz="8" w:space="0" w:color="auto"/>
            </w:tcBorders>
          </w:tcPr>
          <w:p w14:paraId="777DA025" w14:textId="2355BFC5" w:rsidR="31EC0372" w:rsidRPr="001B3567" w:rsidRDefault="31EC0372" w:rsidP="005B6D23">
            <w:pPr>
              <w:spacing w:after="0" w:line="240" w:lineRule="auto"/>
            </w:pPr>
            <w:r w:rsidRPr="005B6D23">
              <w:rPr>
                <w:rFonts w:eastAsia="Arial" w:cs="Arial"/>
                <w:color w:val="FFFFFF" w:themeColor="background1"/>
                <w:szCs w:val="22"/>
              </w:rPr>
              <w:t xml:space="preserve"> </w:t>
            </w:r>
          </w:p>
        </w:tc>
      </w:tr>
      <w:tr w:rsidR="31EC0372" w14:paraId="35DA82FE"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6795F379" w14:textId="78A7CB36" w:rsidR="31EC0372" w:rsidRPr="00600ED3" w:rsidRDefault="31EC0372" w:rsidP="005B6D23">
            <w:pPr>
              <w:spacing w:after="0" w:line="240" w:lineRule="auto"/>
              <w:rPr>
                <w:rFonts w:cs="Arial"/>
                <w:szCs w:val="22"/>
              </w:rPr>
            </w:pPr>
            <w:r w:rsidRPr="00600ED3">
              <w:rPr>
                <w:rFonts w:eastAsia="Arial" w:cs="Arial"/>
                <w:szCs w:val="22"/>
              </w:rPr>
              <w:t>172</w:t>
            </w:r>
          </w:p>
        </w:tc>
        <w:tc>
          <w:tcPr>
            <w:tcW w:w="4560" w:type="dxa"/>
            <w:tcBorders>
              <w:top w:val="single" w:sz="8" w:space="0" w:color="auto"/>
              <w:left w:val="single" w:sz="8" w:space="0" w:color="auto"/>
              <w:bottom w:val="single" w:sz="8" w:space="0" w:color="auto"/>
              <w:right w:val="single" w:sz="8" w:space="0" w:color="auto"/>
            </w:tcBorders>
            <w:vAlign w:val="center"/>
          </w:tcPr>
          <w:p w14:paraId="5BC04733" w14:textId="7214481C" w:rsidR="31EC0372" w:rsidRPr="00600ED3" w:rsidRDefault="31EC0372" w:rsidP="005B6D23">
            <w:pPr>
              <w:spacing w:after="0" w:line="240" w:lineRule="auto"/>
              <w:rPr>
                <w:rFonts w:cs="Arial"/>
                <w:szCs w:val="22"/>
              </w:rPr>
            </w:pPr>
            <w:r w:rsidRPr="00600ED3">
              <w:rPr>
                <w:rFonts w:eastAsia="Arial" w:cs="Arial"/>
                <w:szCs w:val="22"/>
              </w:rPr>
              <w:t xml:space="preserve">Amendment of other Acts and instruments </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6F846127" w14:textId="2C886861" w:rsidR="31EC0372" w:rsidRPr="001B3567" w:rsidRDefault="31EC0372" w:rsidP="005B6D23">
            <w:pPr>
              <w:spacing w:after="0" w:line="240" w:lineRule="auto"/>
            </w:pPr>
            <w:r w:rsidRPr="005B6D23">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447CBCB2" w14:textId="5339D2C5" w:rsidR="31EC0372" w:rsidRPr="001B3567" w:rsidRDefault="31EC0372" w:rsidP="005B6D23">
            <w:pPr>
              <w:spacing w:after="0" w:line="240" w:lineRule="auto"/>
            </w:pPr>
            <w:r w:rsidRPr="005B6D23">
              <w:rPr>
                <w:rFonts w:eastAsia="Arial" w:cs="Arial"/>
                <w:color w:val="FFFFFF" w:themeColor="background1"/>
                <w:szCs w:val="22"/>
              </w:rPr>
              <w:t xml:space="preserve"> </w:t>
            </w:r>
          </w:p>
        </w:tc>
      </w:tr>
      <w:tr w:rsidR="31EC0372" w14:paraId="6C1A31C4"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1BA0E27B" w14:textId="4FE3ADE8" w:rsidR="31EC0372" w:rsidRPr="00600ED3" w:rsidRDefault="31EC0372" w:rsidP="005B6D23">
            <w:pPr>
              <w:spacing w:after="0" w:line="240" w:lineRule="auto"/>
              <w:rPr>
                <w:rFonts w:cs="Arial"/>
                <w:szCs w:val="22"/>
              </w:rPr>
            </w:pPr>
            <w:r w:rsidRPr="00600ED3">
              <w:rPr>
                <w:rFonts w:eastAsia="Arial" w:cs="Arial"/>
                <w:szCs w:val="22"/>
              </w:rPr>
              <w:t>173</w:t>
            </w:r>
          </w:p>
        </w:tc>
        <w:tc>
          <w:tcPr>
            <w:tcW w:w="4560" w:type="dxa"/>
            <w:tcBorders>
              <w:top w:val="single" w:sz="8" w:space="0" w:color="auto"/>
              <w:left w:val="single" w:sz="8" w:space="0" w:color="auto"/>
              <w:bottom w:val="single" w:sz="8" w:space="0" w:color="auto"/>
              <w:right w:val="single" w:sz="8" w:space="0" w:color="auto"/>
            </w:tcBorders>
            <w:vAlign w:val="center"/>
          </w:tcPr>
          <w:p w14:paraId="6BDE50EA" w14:textId="63B5DDED" w:rsidR="31EC0372" w:rsidRPr="00C0152D" w:rsidRDefault="31EC0372" w:rsidP="005B6D23">
            <w:pPr>
              <w:spacing w:after="0" w:line="240" w:lineRule="auto"/>
              <w:rPr>
                <w:rFonts w:cs="Arial"/>
                <w:szCs w:val="22"/>
              </w:rPr>
            </w:pPr>
            <w:r w:rsidRPr="00600ED3">
              <w:rPr>
                <w:rFonts w:eastAsia="Arial" w:cs="Arial"/>
                <w:szCs w:val="22"/>
              </w:rPr>
              <w:t>Repeal</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4D1D3A93" w14:textId="623C4646" w:rsidR="31EC0372" w:rsidRPr="001B3567" w:rsidRDefault="31EC0372" w:rsidP="005B6D23">
            <w:pPr>
              <w:spacing w:after="0" w:line="240" w:lineRule="auto"/>
            </w:pPr>
            <w:r w:rsidRPr="005B6D23">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60B378ED" w14:textId="3B50CC54" w:rsidR="31EC0372" w:rsidRPr="001B3567" w:rsidRDefault="31EC0372" w:rsidP="005B6D23">
            <w:pPr>
              <w:spacing w:after="0" w:line="240" w:lineRule="auto"/>
            </w:pPr>
            <w:r w:rsidRPr="005B6D23">
              <w:rPr>
                <w:rFonts w:eastAsia="Arial" w:cs="Arial"/>
                <w:color w:val="FFFFFF" w:themeColor="background1"/>
                <w:szCs w:val="22"/>
              </w:rPr>
              <w:t xml:space="preserve"> </w:t>
            </w:r>
          </w:p>
        </w:tc>
      </w:tr>
    </w:tbl>
    <w:p w14:paraId="4E55086E" w14:textId="0E7880F7" w:rsidR="00476CB3" w:rsidRPr="00BD369E" w:rsidRDefault="31EC0372" w:rsidP="31EC0372">
      <w:pPr>
        <w:spacing w:line="257" w:lineRule="auto"/>
      </w:pPr>
      <w:r w:rsidRPr="31EC0372">
        <w:rPr>
          <w:rFonts w:eastAsia="Arial" w:cs="Arial"/>
          <w:szCs w:val="22"/>
        </w:rPr>
        <w:t xml:space="preserve"> </w:t>
      </w:r>
    </w:p>
    <w:p w14:paraId="3F84EB69" w14:textId="699C4592" w:rsidR="00476CB3" w:rsidRPr="00BD369E" w:rsidRDefault="00476CB3" w:rsidP="00BD369E">
      <w:r>
        <w:br/>
      </w:r>
    </w:p>
    <w:p w14:paraId="69FBEFD0" w14:textId="0259DAC8" w:rsidR="00476CB3" w:rsidRPr="00BD369E" w:rsidRDefault="00476CB3" w:rsidP="00BD369E">
      <w:pPr>
        <w:rPr>
          <w:szCs w:val="22"/>
        </w:rPr>
      </w:pPr>
    </w:p>
    <w:sectPr w:rsidR="00476CB3" w:rsidRPr="00BD369E" w:rsidSect="002726C1">
      <w:headerReference w:type="default" r:id="rId28"/>
      <w:footerReference w:type="default" r:id="rId29"/>
      <w:pgSz w:w="11906" w:h="16838" w:code="9"/>
      <w:pgMar w:top="-833" w:right="1133" w:bottom="1701" w:left="1134" w:header="850" w:footer="42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D4A4F" w14:textId="77777777" w:rsidR="0001519A" w:rsidRDefault="0001519A">
      <w:r>
        <w:separator/>
      </w:r>
    </w:p>
  </w:endnote>
  <w:endnote w:type="continuationSeparator" w:id="0">
    <w:p w14:paraId="3E4C4128" w14:textId="77777777" w:rsidR="0001519A" w:rsidRDefault="0001519A">
      <w:r>
        <w:continuationSeparator/>
      </w:r>
    </w:p>
  </w:endnote>
  <w:endnote w:type="continuationNotice" w:id="1">
    <w:p w14:paraId="71ABD182" w14:textId="77777777" w:rsidR="0001519A" w:rsidRDefault="000151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rutiger-Black">
    <w:altName w:val="Calibri"/>
    <w:panose1 w:val="00000000000000000000"/>
    <w:charset w:val="4D"/>
    <w:family w:val="auto"/>
    <w:notTrueType/>
    <w:pitch w:val="default"/>
    <w:sig w:usb0="00000003" w:usb1="00000000" w:usb2="00000000" w:usb3="00000000" w:csb0="00000001" w:csb1="00000000"/>
  </w:font>
  <w:font w:name="Frutiger-Light">
    <w:altName w:val="Calibri"/>
    <w:panose1 w:val="00000000000000000000"/>
    <w:charset w:val="4D"/>
    <w:family w:val="auto"/>
    <w:notTrueType/>
    <w:pitch w:val="default"/>
    <w:sig w:usb0="00000003" w:usb1="00000000" w:usb2="00000000" w:usb3="00000000" w:csb0="00000001" w:csb1="00000000"/>
  </w:font>
  <w:font w:name="ADFXUQ+MyriadPro-Regular">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Gotham Narrow Light">
    <w:altName w:val="Gotham Narrow Ligh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C7334" w14:textId="4A7326E6" w:rsidR="00BD369E" w:rsidRDefault="00DB78D5" w:rsidP="00DB78D5">
    <w:pPr>
      <w:pStyle w:val="Footer"/>
      <w:ind w:left="0"/>
    </w:pPr>
    <w:r>
      <w:rPr>
        <w:noProof/>
        <w:lang w:eastAsia="en-AU"/>
      </w:rPr>
      <w:drawing>
        <wp:inline distT="0" distB="0" distL="0" distR="0" wp14:anchorId="147B6453" wp14:editId="5CC46D83">
          <wp:extent cx="906780" cy="967105"/>
          <wp:effectExtent l="0" t="0" r="7620" b="4445"/>
          <wp:docPr id="2" name="Picture 2" descr="Fair Trading - 2 colour low re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ir Trading - 2 colour low res RGB"/>
                  <pic:cNvPicPr>
                    <a:picLocks noChangeAspect="1" noChangeArrowheads="1"/>
                  </pic:cNvPicPr>
                </pic:nvPicPr>
                <pic:blipFill rotWithShape="1">
                  <a:blip r:embed="rId1">
                    <a:extLst>
                      <a:ext uri="{28A0092B-C50C-407E-A947-70E740481C1C}">
                        <a14:useLocalDpi xmlns:a14="http://schemas.microsoft.com/office/drawing/2010/main" val="0"/>
                      </a:ext>
                    </a:extLst>
                  </a:blip>
                  <a:srcRect r="56701"/>
                  <a:stretch/>
                </pic:blipFill>
                <pic:spPr bwMode="auto">
                  <a:xfrm>
                    <a:off x="0" y="0"/>
                    <a:ext cx="906780" cy="96710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43890" w14:textId="5580D811" w:rsidR="005C07F1" w:rsidRPr="002F2C71" w:rsidRDefault="005C07F1" w:rsidP="00EF0E8F">
    <w:pPr>
      <w:tabs>
        <w:tab w:val="left" w:pos="3660"/>
        <w:tab w:val="left" w:pos="4280"/>
      </w:tabs>
      <w:rPr>
        <w:color w:val="000000" w:themeColor="text1"/>
      </w:rPr>
    </w:pPr>
    <w:r>
      <w:rPr>
        <w:noProof/>
        <w:lang w:eastAsia="en-AU"/>
      </w:rPr>
      <mc:AlternateContent>
        <mc:Choice Requires="wps">
          <w:drawing>
            <wp:anchor distT="0" distB="0" distL="114300" distR="114300" simplePos="0" relativeHeight="251658240" behindDoc="0" locked="0" layoutInCell="1" allowOverlap="1" wp14:anchorId="06D8F5A3" wp14:editId="6F7A016B">
              <wp:simplePos x="0" y="0"/>
              <wp:positionH relativeFrom="column">
                <wp:posOffset>-796289</wp:posOffset>
              </wp:positionH>
              <wp:positionV relativeFrom="paragraph">
                <wp:posOffset>-104140</wp:posOffset>
              </wp:positionV>
              <wp:extent cx="7645400" cy="775970"/>
              <wp:effectExtent l="0" t="0" r="0" b="0"/>
              <wp:wrapNone/>
              <wp:docPr id="30" name="Text Box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645400" cy="775970"/>
                      </a:xfrm>
                      <a:prstGeom prst="rect">
                        <a:avLst/>
                      </a:prstGeom>
                      <a:solidFill>
                        <a:srgbClr val="1D2763"/>
                      </a:solidFill>
                      <a:ln>
                        <a:noFill/>
                      </a:ln>
                      <a:effectLst/>
                      <a:extLst>
                        <a:ext uri="{C572A759-6A51-4108-AA02-DFA0A04FC94B}">
                          <ma14:wrappingTextBoxFlag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AEDDB7D" w14:textId="380353C9" w:rsidR="005C07F1" w:rsidRPr="002F2C71" w:rsidRDefault="0045708C" w:rsidP="002F2C71">
                          <w:pPr>
                            <w:pStyle w:val="Footer"/>
                          </w:pPr>
                          <w:r>
                            <w:t xml:space="preserve">Regulatory Impact Statement - </w:t>
                          </w:r>
                          <w:r w:rsidR="00977DDF">
                            <w:t>Building</w:t>
                          </w:r>
                          <w:r w:rsidR="0088309A">
                            <w:t xml:space="preserve"> Compliance and Enforcement</w:t>
                          </w:r>
                          <w:r w:rsidR="00977DDF">
                            <w:t xml:space="preserve"> Bill</w:t>
                          </w:r>
                          <w:r w:rsidR="005C07F1">
                            <w:tab/>
                          </w:r>
                          <w:r w:rsidR="005C07F1" w:rsidRPr="007422D5">
                            <w:t xml:space="preserve">Page </w:t>
                          </w:r>
                          <w:r w:rsidR="005C07F1" w:rsidRPr="007422D5">
                            <w:fldChar w:fldCharType="begin"/>
                          </w:r>
                          <w:r w:rsidR="005C07F1" w:rsidRPr="007422D5">
                            <w:instrText xml:space="preserve"> PAGE </w:instrText>
                          </w:r>
                          <w:r w:rsidR="005C07F1" w:rsidRPr="007422D5">
                            <w:fldChar w:fldCharType="separate"/>
                          </w:r>
                          <w:r w:rsidR="005C07F1">
                            <w:rPr>
                              <w:noProof/>
                            </w:rPr>
                            <w:t>23</w:t>
                          </w:r>
                          <w:r w:rsidR="005C07F1" w:rsidRPr="007422D5">
                            <w:fldChar w:fldCharType="end"/>
                          </w:r>
                          <w:r w:rsidR="005C07F1" w:rsidRPr="007422D5">
                            <w:t xml:space="preserve"> of </w:t>
                          </w:r>
                          <w:r w:rsidR="00FD39EE">
                            <w:rPr>
                              <w:noProof/>
                            </w:rPr>
                            <w:t>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D8F5A3" id="_x0000_t202" coordsize="21600,21600" o:spt="202" path="m,l,21600r21600,l21600,xe">
              <v:stroke joinstyle="miter"/>
              <v:path gradientshapeok="t" o:connecttype="rect"/>
            </v:shapetype>
            <v:shape id="Text Box 30" o:spid="_x0000_s1028" type="#_x0000_t202" alt="&quot;&quot;" style="position:absolute;margin-left:-62.7pt;margin-top:-8.2pt;width:602pt;height:6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" fillcolor="#1d2763" stroked="f">
              <v:textbox>
                <w:txbxContent>
                  <w:p w14:paraId="5AEDDB7D" w14:textId="380353C9" w:rsidR="005C07F1" w:rsidRPr="002F2C71" w:rsidRDefault="0045708C" w:rsidP="002F2C71">
                    <w:pPr>
                      <w:pStyle w:val="Footer"/>
                    </w:pPr>
                    <w:r>
                      <w:t xml:space="preserve">Regulatory Impact Statement - </w:t>
                    </w:r>
                    <w:r w:rsidR="00977DDF">
                      <w:t>Building</w:t>
                    </w:r>
                    <w:r w:rsidR="0088309A">
                      <w:t xml:space="preserve"> Compliance and Enforcement</w:t>
                    </w:r>
                    <w:r w:rsidR="00977DDF">
                      <w:t xml:space="preserve"> Bill</w:t>
                    </w:r>
                    <w:r w:rsidR="005C07F1">
                      <w:tab/>
                    </w:r>
                    <w:r w:rsidR="005C07F1" w:rsidRPr="007422D5">
                      <w:t xml:space="preserve">Page </w:t>
                    </w:r>
                    <w:r w:rsidR="005C07F1" w:rsidRPr="007422D5">
                      <w:fldChar w:fldCharType="begin"/>
                    </w:r>
                    <w:r w:rsidR="005C07F1" w:rsidRPr="007422D5">
                      <w:instrText xml:space="preserve"> PAGE </w:instrText>
                    </w:r>
                    <w:r w:rsidR="005C07F1" w:rsidRPr="007422D5">
                      <w:fldChar w:fldCharType="separate"/>
                    </w:r>
                    <w:r w:rsidR="005C07F1">
                      <w:rPr>
                        <w:noProof/>
                      </w:rPr>
                      <w:t>23</w:t>
                    </w:r>
                    <w:r w:rsidR="005C07F1" w:rsidRPr="007422D5">
                      <w:fldChar w:fldCharType="end"/>
                    </w:r>
                    <w:r w:rsidR="005C07F1" w:rsidRPr="007422D5">
                      <w:t xml:space="preserve"> of </w:t>
                    </w:r>
                    <w:r w:rsidR="00FD39EE">
                      <w:rPr>
                        <w:noProof/>
                      </w:rPr>
                      <w:t>79</w:t>
                    </w:r>
                  </w:p>
                </w:txbxContent>
              </v:textbox>
            </v:shape>
          </w:pict>
        </mc:Fallback>
      </mc:AlternateContent>
    </w:r>
    <w:r>
      <w:rPr>
        <w:noProof/>
        <w:lang w:val="en-US"/>
      </w:rPr>
      <w:t xml:space="preserve"> </w:t>
    </w:r>
    <w:r w:rsidRPr="002F2C71">
      <w:rPr>
        <w:noProof/>
        <w:color w:val="000000" w:themeColor="text1"/>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1B8D5" w14:textId="77777777" w:rsidR="0001519A" w:rsidRDefault="0001519A">
      <w:r>
        <w:separator/>
      </w:r>
    </w:p>
  </w:footnote>
  <w:footnote w:type="continuationSeparator" w:id="0">
    <w:p w14:paraId="292D71D3" w14:textId="77777777" w:rsidR="0001519A" w:rsidRDefault="0001519A">
      <w:r>
        <w:continuationSeparator/>
      </w:r>
    </w:p>
  </w:footnote>
  <w:footnote w:type="continuationNotice" w:id="1">
    <w:p w14:paraId="44600260" w14:textId="77777777" w:rsidR="0001519A" w:rsidRDefault="0001519A">
      <w:pPr>
        <w:spacing w:after="0" w:line="240" w:lineRule="auto"/>
      </w:pPr>
    </w:p>
  </w:footnote>
  <w:footnote w:id="2">
    <w:p w14:paraId="48CE4262" w14:textId="288FF173" w:rsidR="00191A94" w:rsidRPr="00CC35A5" w:rsidRDefault="00191A94">
      <w:pPr>
        <w:pStyle w:val="FootnoteText"/>
        <w:rPr>
          <w:rFonts w:ascii="Arial" w:hAnsi="Arial" w:cs="Arial"/>
          <w:sz w:val="18"/>
          <w:szCs w:val="18"/>
        </w:rPr>
      </w:pPr>
      <w:r w:rsidRPr="00CC35A5">
        <w:rPr>
          <w:rStyle w:val="FootnoteReference"/>
          <w:rFonts w:ascii="Arial" w:hAnsi="Arial" w:cs="Arial"/>
          <w:sz w:val="18"/>
          <w:szCs w:val="18"/>
        </w:rPr>
        <w:footnoteRef/>
      </w:r>
      <w:r w:rsidR="4C9D681E" w:rsidRPr="00CC35A5">
        <w:rPr>
          <w:rFonts w:ascii="Arial" w:hAnsi="Arial" w:cs="Arial"/>
          <w:sz w:val="18"/>
          <w:szCs w:val="18"/>
        </w:rPr>
        <w:t xml:space="preserve"> </w:t>
      </w:r>
      <w:r w:rsidR="4C9D681E" w:rsidRPr="00900DA6">
        <w:rPr>
          <w:rFonts w:ascii="Arial" w:eastAsia="Arial" w:hAnsi="Arial" w:cs="Arial"/>
          <w:sz w:val="18"/>
          <w:szCs w:val="18"/>
        </w:rPr>
        <w:t>Peter</w:t>
      </w:r>
      <w:r w:rsidR="4BA546A3" w:rsidRPr="00900DA6">
        <w:rPr>
          <w:rFonts w:ascii="Arial" w:eastAsia="Arial" w:hAnsi="Arial" w:cs="Arial"/>
          <w:sz w:val="18"/>
          <w:szCs w:val="18"/>
        </w:rPr>
        <w:t xml:space="preserve"> Shergold</w:t>
      </w:r>
      <w:r w:rsidR="4C9D681E" w:rsidRPr="00900DA6">
        <w:rPr>
          <w:rFonts w:ascii="Arial" w:eastAsia="Arial" w:hAnsi="Arial" w:cs="Arial"/>
          <w:sz w:val="18"/>
          <w:szCs w:val="18"/>
        </w:rPr>
        <w:t xml:space="preserve"> and Bronwyn Weir</w:t>
      </w:r>
      <w:r w:rsidR="4BA546A3" w:rsidRPr="00900DA6">
        <w:rPr>
          <w:rFonts w:ascii="Arial" w:hAnsi="Arial" w:cs="Arial"/>
          <w:sz w:val="18"/>
          <w:szCs w:val="18"/>
        </w:rPr>
        <w:t xml:space="preserve">, </w:t>
      </w:r>
      <w:r w:rsidR="4BA546A3" w:rsidRPr="00900DA6">
        <w:rPr>
          <w:rFonts w:ascii="Arial" w:hAnsi="Arial" w:cs="Arial"/>
          <w:i/>
          <w:iCs/>
          <w:sz w:val="18"/>
          <w:szCs w:val="18"/>
        </w:rPr>
        <w:t>Building Confidence Improving the effectiveness of compliance and enforcement systems for the building and construction industry across Australia</w:t>
      </w:r>
      <w:r w:rsidR="4BA546A3" w:rsidRPr="00A558B6">
        <w:rPr>
          <w:rFonts w:ascii="Arial" w:hAnsi="Arial" w:cs="Arial"/>
          <w:sz w:val="18"/>
          <w:szCs w:val="18"/>
        </w:rPr>
        <w:t xml:space="preserve"> (</w:t>
      </w:r>
      <w:r w:rsidR="002605AE" w:rsidRPr="00900DA6">
        <w:rPr>
          <w:rFonts w:ascii="Arial" w:hAnsi="Arial" w:cs="Arial"/>
          <w:sz w:val="18"/>
          <w:szCs w:val="18"/>
        </w:rPr>
        <w:t>February</w:t>
      </w:r>
      <w:r w:rsidR="4BA546A3" w:rsidRPr="00900DA6">
        <w:rPr>
          <w:rFonts w:ascii="Arial" w:hAnsi="Arial" w:cs="Arial"/>
          <w:sz w:val="18"/>
          <w:szCs w:val="18"/>
        </w:rPr>
        <w:t xml:space="preserve"> 2018) &lt;https://www.industry.gov.au/sites/default/files/July%202018/document/pdf/building_ministers_forum_expert_assessment_-_building_confidence.pdf&gt;.</w:t>
      </w:r>
    </w:p>
  </w:footnote>
  <w:footnote w:id="3">
    <w:p w14:paraId="5FF90505" w14:textId="5145122E" w:rsidR="00230814" w:rsidRPr="007C2C22" w:rsidRDefault="008C2495">
      <w:pPr>
        <w:pStyle w:val="FootnoteText"/>
        <w:rPr>
          <w:rFonts w:ascii="Arial" w:eastAsia="Arial" w:hAnsi="Arial" w:cs="Arial"/>
          <w:sz w:val="18"/>
          <w:szCs w:val="18"/>
        </w:rPr>
      </w:pPr>
      <w:r w:rsidRPr="007C2C22">
        <w:rPr>
          <w:rStyle w:val="FootnoteReference"/>
          <w:rFonts w:ascii="Arial" w:eastAsia="Arial" w:hAnsi="Arial" w:cs="Arial"/>
          <w:sz w:val="18"/>
          <w:szCs w:val="18"/>
        </w:rPr>
        <w:footnoteRef/>
      </w:r>
      <w:r w:rsidRPr="007C2C22">
        <w:rPr>
          <w:rFonts w:ascii="Arial" w:eastAsia="Arial" w:hAnsi="Arial" w:cs="Arial"/>
          <w:sz w:val="18"/>
          <w:szCs w:val="18"/>
        </w:rPr>
        <w:t xml:space="preserve"> </w:t>
      </w:r>
      <w:r w:rsidRPr="4BC89214">
        <w:rPr>
          <w:rFonts w:ascii="Arial" w:eastAsia="Arial" w:hAnsi="Arial" w:cs="Arial"/>
          <w:sz w:val="18"/>
          <w:szCs w:val="18"/>
        </w:rPr>
        <w:t xml:space="preserve">Richard </w:t>
      </w:r>
      <w:r w:rsidR="355C174B" w:rsidRPr="355C174B">
        <w:rPr>
          <w:rFonts w:ascii="Arial" w:eastAsia="Arial" w:hAnsi="Arial" w:cs="Arial"/>
          <w:sz w:val="18"/>
          <w:szCs w:val="18"/>
        </w:rPr>
        <w:t>Macrory</w:t>
      </w:r>
      <w:r w:rsidRPr="4BC89214">
        <w:rPr>
          <w:rFonts w:ascii="Arial" w:eastAsia="Arial" w:hAnsi="Arial" w:cs="Arial"/>
          <w:sz w:val="18"/>
          <w:szCs w:val="18"/>
        </w:rPr>
        <w:t xml:space="preserve">, </w:t>
      </w:r>
      <w:r w:rsidRPr="4BC89214">
        <w:rPr>
          <w:rFonts w:ascii="Arial" w:eastAsia="Arial" w:hAnsi="Arial" w:cs="Arial"/>
          <w:i/>
          <w:sz w:val="18"/>
          <w:szCs w:val="18"/>
        </w:rPr>
        <w:t>Regulatory justice: making sanctions effective</w:t>
      </w:r>
      <w:r w:rsidRPr="4BC89214">
        <w:rPr>
          <w:rFonts w:ascii="Arial" w:eastAsia="Arial" w:hAnsi="Arial" w:cs="Arial"/>
          <w:sz w:val="18"/>
          <w:szCs w:val="18"/>
        </w:rPr>
        <w:t xml:space="preserve"> (November 2006) </w:t>
      </w:r>
      <w:r w:rsidR="355C174B" w:rsidRPr="355C174B">
        <w:rPr>
          <w:rFonts w:ascii="Arial" w:eastAsia="Arial" w:hAnsi="Arial" w:cs="Arial"/>
          <w:sz w:val="18"/>
          <w:szCs w:val="18"/>
        </w:rPr>
        <w:t xml:space="preserve">&lt;https://www.regulation.org.uk/library/2006_macrory_report.pdf&gt;. </w:t>
      </w:r>
    </w:p>
  </w:footnote>
  <w:footnote w:id="4">
    <w:p w14:paraId="042A564D" w14:textId="34E645A8" w:rsidR="00E5215E" w:rsidRDefault="00E5215E" w:rsidP="00E5215E">
      <w:pPr>
        <w:pStyle w:val="FootnoteText"/>
        <w:rPr>
          <w:rFonts w:ascii="Arial" w:eastAsia="Arial" w:hAnsi="Arial" w:cs="Arial"/>
          <w:sz w:val="18"/>
          <w:szCs w:val="18"/>
        </w:rPr>
      </w:pPr>
      <w:r w:rsidRPr="00913ADB">
        <w:rPr>
          <w:rStyle w:val="FootnoteReference"/>
          <w:rFonts w:ascii="Arial" w:eastAsia="Arial" w:hAnsi="Arial" w:cs="Arial"/>
          <w:sz w:val="18"/>
          <w:szCs w:val="18"/>
        </w:rPr>
        <w:footnoteRef/>
      </w:r>
      <w:r w:rsidRPr="00913ADB">
        <w:rPr>
          <w:rFonts w:ascii="Arial" w:eastAsia="Arial" w:hAnsi="Arial" w:cs="Arial"/>
          <w:sz w:val="18"/>
          <w:szCs w:val="18"/>
        </w:rPr>
        <w:t xml:space="preserve"> </w:t>
      </w:r>
      <w:r w:rsidRPr="3E188718">
        <w:rPr>
          <w:rFonts w:ascii="Arial" w:eastAsia="Arial" w:hAnsi="Arial" w:cs="Arial"/>
          <w:sz w:val="18"/>
          <w:szCs w:val="18"/>
        </w:rPr>
        <w:t xml:space="preserve">The Centre for International Economics, </w:t>
      </w:r>
      <w:r w:rsidRPr="3E188718">
        <w:rPr>
          <w:rFonts w:ascii="Arial" w:eastAsia="Arial" w:hAnsi="Arial" w:cs="Arial"/>
          <w:i/>
          <w:sz w:val="18"/>
          <w:szCs w:val="18"/>
        </w:rPr>
        <w:t xml:space="preserve">Building Confidence Report: A case for intervention </w:t>
      </w:r>
      <w:r w:rsidRPr="3E188718">
        <w:rPr>
          <w:rFonts w:ascii="Arial" w:eastAsia="Arial" w:hAnsi="Arial" w:cs="Arial"/>
          <w:sz w:val="18"/>
          <w:szCs w:val="18"/>
        </w:rPr>
        <w:t>(July, 2021) &lt;https://www.abcb.gov.au/sites/default/files/resources/2021/Building-Confidence-Report-A-Case-for-intervention.pdf</w:t>
      </w:r>
      <w:r w:rsidR="3DE1DA3D" w:rsidRPr="3E188718">
        <w:rPr>
          <w:rFonts w:ascii="Arial" w:eastAsia="Arial" w:hAnsi="Arial" w:cs="Arial"/>
          <w:sz w:val="18"/>
          <w:szCs w:val="18"/>
        </w:rPr>
        <w:t>&gt;, p</w:t>
      </w:r>
      <w:r w:rsidRPr="3E188718">
        <w:rPr>
          <w:rFonts w:ascii="Arial" w:eastAsia="Arial" w:hAnsi="Arial" w:cs="Arial"/>
          <w:sz w:val="18"/>
          <w:szCs w:val="18"/>
        </w:rPr>
        <w:t xml:space="preserve"> 86.</w:t>
      </w:r>
    </w:p>
  </w:footnote>
  <w:footnote w:id="5">
    <w:p w14:paraId="0C0B8EC5" w14:textId="1A0186AA" w:rsidR="00E25126" w:rsidRDefault="00E25126">
      <w:pPr>
        <w:pStyle w:val="FootnoteText"/>
        <w:rPr>
          <w:rFonts w:ascii="Arial" w:eastAsia="Arial" w:hAnsi="Arial" w:cs="Arial"/>
          <w:color w:val="000000" w:themeColor="text1"/>
        </w:rPr>
      </w:pPr>
      <w:r w:rsidRPr="27219200">
        <w:rPr>
          <w:rStyle w:val="FootnoteReference"/>
          <w:rFonts w:ascii="Arial" w:eastAsia="Arial" w:hAnsi="Arial" w:cs="Arial"/>
          <w:sz w:val="18"/>
          <w:szCs w:val="18"/>
        </w:rPr>
        <w:footnoteRef/>
      </w:r>
      <w:r w:rsidRPr="27219200">
        <w:rPr>
          <w:rFonts w:ascii="Arial" w:eastAsia="Arial" w:hAnsi="Arial" w:cs="Arial"/>
          <w:sz w:val="18"/>
          <w:szCs w:val="18"/>
        </w:rPr>
        <w:t xml:space="preserve"> NSW Government - Construct NSW</w:t>
      </w:r>
      <w:r w:rsidR="1AD57847" w:rsidRPr="27219200">
        <w:rPr>
          <w:rFonts w:ascii="Arial" w:eastAsia="Arial" w:hAnsi="Arial" w:cs="Arial"/>
          <w:sz w:val="18"/>
          <w:szCs w:val="18"/>
        </w:rPr>
        <w:t>,</w:t>
      </w:r>
      <w:r w:rsidRPr="27219200">
        <w:rPr>
          <w:rFonts w:ascii="Arial" w:eastAsia="Arial" w:hAnsi="Arial" w:cs="Arial"/>
          <w:i/>
          <w:sz w:val="18"/>
          <w:szCs w:val="18"/>
        </w:rPr>
        <w:t xml:space="preserve"> Improving consumer confidence – Research report on serious defects in recently completed strata buildings across New South Wales</w:t>
      </w:r>
      <w:r w:rsidR="57509BE6" w:rsidRPr="27219200">
        <w:rPr>
          <w:rFonts w:ascii="Arial" w:eastAsia="Arial" w:hAnsi="Arial" w:cs="Arial"/>
          <w:i/>
          <w:sz w:val="18"/>
          <w:szCs w:val="18"/>
        </w:rPr>
        <w:t xml:space="preserve"> </w:t>
      </w:r>
      <w:r w:rsidR="57509BE6" w:rsidRPr="27219200">
        <w:rPr>
          <w:rFonts w:ascii="Arial" w:eastAsia="Arial" w:hAnsi="Arial" w:cs="Arial"/>
          <w:sz w:val="18"/>
          <w:szCs w:val="18"/>
        </w:rPr>
        <w:t>(</w:t>
      </w:r>
      <w:r w:rsidR="5C3C7D0D" w:rsidRPr="27219200">
        <w:rPr>
          <w:rFonts w:ascii="Arial" w:eastAsia="Arial" w:hAnsi="Arial" w:cs="Arial"/>
          <w:sz w:val="18"/>
          <w:szCs w:val="18"/>
        </w:rPr>
        <w:t>September, 2021)</w:t>
      </w:r>
      <w:r w:rsidR="5C3C7D0D" w:rsidRPr="5C3C7D0D">
        <w:rPr>
          <w:rFonts w:ascii="Arial" w:eastAsia="Arial" w:hAnsi="Arial" w:cs="Arial"/>
          <w:sz w:val="16"/>
          <w:szCs w:val="16"/>
        </w:rPr>
        <w:t xml:space="preserve"> </w:t>
      </w:r>
      <w:r w:rsidR="5C3C7D0D" w:rsidRPr="27219200">
        <w:rPr>
          <w:rFonts w:ascii="Arial" w:eastAsia="Arial" w:hAnsi="Arial" w:cs="Arial"/>
          <w:color w:val="000000" w:themeColor="text1"/>
          <w:sz w:val="18"/>
          <w:szCs w:val="18"/>
        </w:rPr>
        <w:t>&lt;</w:t>
      </w:r>
      <w:r w:rsidR="68C87A31" w:rsidRPr="27219200">
        <w:rPr>
          <w:rFonts w:ascii="Arial" w:eastAsia="Arial" w:hAnsi="Arial" w:cs="Arial"/>
          <w:color w:val="000000" w:themeColor="text1"/>
          <w:sz w:val="18"/>
          <w:szCs w:val="18"/>
        </w:rPr>
        <w:t>https://www.nsw.gov.au/building-commissioner/research-on-serious-building-defects-nsw-strata-communities&gt;,</w:t>
      </w:r>
      <w:r w:rsidR="2A634DF6" w:rsidRPr="27219200">
        <w:rPr>
          <w:rFonts w:ascii="Arial" w:eastAsia="Arial" w:hAnsi="Arial" w:cs="Arial"/>
          <w:color w:val="000000" w:themeColor="text1"/>
          <w:sz w:val="18"/>
          <w:szCs w:val="18"/>
        </w:rPr>
        <w:t xml:space="preserve"> p</w:t>
      </w:r>
      <w:r w:rsidR="7B6E314F" w:rsidRPr="27219200">
        <w:rPr>
          <w:rFonts w:ascii="Arial" w:eastAsia="Arial" w:hAnsi="Arial" w:cs="Arial"/>
          <w:color w:val="000000" w:themeColor="text1"/>
          <w:sz w:val="18"/>
          <w:szCs w:val="18"/>
        </w:rPr>
        <w:t xml:space="preserve"> 6</w:t>
      </w:r>
      <w:r w:rsidR="06CCD878" w:rsidRPr="27219200">
        <w:rPr>
          <w:rFonts w:ascii="Arial" w:eastAsia="Arial" w:hAnsi="Arial" w:cs="Arial"/>
          <w:color w:val="000000" w:themeColor="text1"/>
          <w:sz w:val="18"/>
          <w:szCs w:val="18"/>
        </w:rPr>
        <w:t>, 8</w:t>
      </w:r>
      <w:r w:rsidR="4C9D681E" w:rsidRPr="27219200">
        <w:rPr>
          <w:rFonts w:ascii="Arial" w:eastAsia="Arial" w:hAnsi="Arial" w:cs="Arial"/>
          <w:color w:val="000000" w:themeColor="text1"/>
          <w:sz w:val="18"/>
          <w:szCs w:val="18"/>
        </w:rPr>
        <w:t>.</w:t>
      </w:r>
    </w:p>
  </w:footnote>
  <w:footnote w:id="6">
    <w:p w14:paraId="20019CC8" w14:textId="5A198EE7" w:rsidR="00B3292B" w:rsidRDefault="00B3292B" w:rsidP="00B3292B">
      <w:pPr>
        <w:pStyle w:val="FootnoteText"/>
        <w:rPr>
          <w:color w:val="000000" w:themeColor="text1"/>
        </w:rPr>
      </w:pPr>
      <w:r w:rsidRPr="00EF52BC">
        <w:rPr>
          <w:rStyle w:val="FootnoteReference"/>
          <w:rFonts w:ascii="Arial" w:hAnsi="Arial" w:cs="Arial"/>
          <w:sz w:val="18"/>
          <w:szCs w:val="18"/>
        </w:rPr>
        <w:footnoteRef/>
      </w:r>
      <w:r w:rsidR="05DAE2EB">
        <w:rPr>
          <w:rFonts w:ascii="Arial" w:hAnsi="Arial" w:cs="Arial"/>
          <w:sz w:val="18"/>
          <w:szCs w:val="18"/>
        </w:rPr>
        <w:t xml:space="preserve"> </w:t>
      </w:r>
      <w:r w:rsidR="0048297E" w:rsidRPr="001B7643">
        <w:rPr>
          <w:rFonts w:ascii="Arial" w:hAnsi="Arial" w:cs="Arial"/>
          <w:i/>
          <w:iCs/>
          <w:sz w:val="18"/>
          <w:szCs w:val="18"/>
        </w:rPr>
        <w:t>I</w:t>
      </w:r>
      <w:r w:rsidR="001B7643" w:rsidRPr="001B7643">
        <w:rPr>
          <w:rFonts w:ascii="Arial" w:hAnsi="Arial" w:cs="Arial"/>
          <w:i/>
          <w:iCs/>
          <w:sz w:val="18"/>
          <w:szCs w:val="18"/>
        </w:rPr>
        <w:t>bid</w:t>
      </w:r>
      <w:r w:rsidR="0048297E">
        <w:rPr>
          <w:rFonts w:ascii="Arial" w:hAnsi="Arial" w:cs="Arial"/>
          <w:i/>
          <w:iCs/>
          <w:sz w:val="18"/>
          <w:szCs w:val="18"/>
        </w:rPr>
        <w:t>.</w:t>
      </w:r>
    </w:p>
  </w:footnote>
  <w:footnote w:id="7">
    <w:p w14:paraId="1FD5EE1B" w14:textId="543AB63B" w:rsidR="0051718B" w:rsidRDefault="0051718B" w:rsidP="0051718B">
      <w:pPr>
        <w:pStyle w:val="FootnoteText"/>
        <w:rPr>
          <w:rFonts w:ascii="Arial" w:eastAsia="Arial" w:hAnsi="Arial" w:cs="Arial"/>
          <w:color w:val="000000" w:themeColor="text1"/>
          <w:sz w:val="18"/>
          <w:szCs w:val="18"/>
        </w:rPr>
      </w:pPr>
      <w:r w:rsidRPr="00D86CE2">
        <w:rPr>
          <w:rStyle w:val="FootnoteReference"/>
          <w:rFonts w:ascii="Arial" w:hAnsi="Arial" w:cs="Arial"/>
          <w:sz w:val="18"/>
          <w:szCs w:val="18"/>
        </w:rPr>
        <w:footnoteRef/>
      </w:r>
      <w:r w:rsidR="248B4A7E" w:rsidRPr="00D86CE2">
        <w:rPr>
          <w:rFonts w:ascii="Arial" w:hAnsi="Arial" w:cs="Arial"/>
          <w:sz w:val="18"/>
          <w:szCs w:val="18"/>
        </w:rPr>
        <w:t xml:space="preserve"> </w:t>
      </w:r>
      <w:r w:rsidR="248B4A7E" w:rsidRPr="248B4A7E">
        <w:rPr>
          <w:rFonts w:ascii="Arial" w:eastAsia="Arial" w:hAnsi="Arial" w:cs="Arial"/>
          <w:color w:val="000000" w:themeColor="text1"/>
          <w:sz w:val="18"/>
          <w:szCs w:val="18"/>
        </w:rPr>
        <w:t xml:space="preserve">Government of Western Australia Department of Mines, Industry Regulation and Safety, </w:t>
      </w:r>
      <w:r w:rsidR="248B4A7E" w:rsidRPr="248B4A7E">
        <w:rPr>
          <w:rFonts w:ascii="Arial" w:eastAsia="Arial" w:hAnsi="Arial" w:cs="Arial"/>
          <w:i/>
          <w:iCs/>
          <w:color w:val="000000" w:themeColor="text1"/>
          <w:sz w:val="18"/>
          <w:szCs w:val="18"/>
        </w:rPr>
        <w:t xml:space="preserve">Reforms to the building approval process for single residential buildings in Western Australia </w:t>
      </w:r>
      <w:r w:rsidR="248B4A7E" w:rsidRPr="248B4A7E">
        <w:rPr>
          <w:rFonts w:ascii="Arial" w:eastAsia="Arial" w:hAnsi="Arial" w:cs="Arial"/>
          <w:color w:val="000000" w:themeColor="text1"/>
          <w:sz w:val="18"/>
          <w:szCs w:val="18"/>
        </w:rPr>
        <w:t>(</w:t>
      </w:r>
      <w:r w:rsidR="007A4121" w:rsidRPr="248B4A7E">
        <w:rPr>
          <w:rFonts w:ascii="Arial" w:eastAsia="Arial" w:hAnsi="Arial" w:cs="Arial"/>
          <w:color w:val="000000" w:themeColor="text1"/>
          <w:sz w:val="18"/>
          <w:szCs w:val="18"/>
        </w:rPr>
        <w:t>September</w:t>
      </w:r>
      <w:r w:rsidR="248B4A7E" w:rsidRPr="248B4A7E">
        <w:rPr>
          <w:rFonts w:ascii="Arial" w:eastAsia="Arial" w:hAnsi="Arial" w:cs="Arial"/>
          <w:color w:val="000000" w:themeColor="text1"/>
          <w:sz w:val="18"/>
          <w:szCs w:val="18"/>
        </w:rPr>
        <w:t xml:space="preserve"> 2019) &lt;https://www.commerce.wa.gov.au/publications/reforms-building-approval-process-single-residential-buildings-wa-cris&gt;, p 67.</w:t>
      </w:r>
    </w:p>
  </w:footnote>
  <w:footnote w:id="8">
    <w:p w14:paraId="2F096002" w14:textId="6B6DE30D" w:rsidR="004C0FCE" w:rsidRPr="00D86CE2" w:rsidRDefault="004C0FCE" w:rsidP="004C0FCE">
      <w:pPr>
        <w:pStyle w:val="FootnoteText"/>
        <w:rPr>
          <w:rFonts w:ascii="Arial" w:hAnsi="Arial" w:cs="Arial"/>
          <w:b/>
          <w:sz w:val="18"/>
          <w:szCs w:val="18"/>
        </w:rPr>
      </w:pPr>
      <w:r w:rsidRPr="00D86CE2">
        <w:rPr>
          <w:rStyle w:val="FootnoteReference"/>
          <w:rFonts w:ascii="Arial" w:hAnsi="Arial" w:cs="Arial"/>
          <w:sz w:val="18"/>
          <w:szCs w:val="18"/>
        </w:rPr>
        <w:footnoteRef/>
      </w:r>
      <w:r w:rsidRPr="00D86CE2">
        <w:rPr>
          <w:rFonts w:ascii="Arial" w:hAnsi="Arial" w:cs="Arial"/>
          <w:sz w:val="18"/>
          <w:szCs w:val="18"/>
        </w:rPr>
        <w:t xml:space="preserve"> </w:t>
      </w:r>
      <w:r w:rsidRPr="00D86CE2">
        <w:rPr>
          <w:rFonts w:ascii="Arial" w:hAnsi="Arial" w:cs="Arial"/>
          <w:i/>
          <w:sz w:val="18"/>
          <w:szCs w:val="18"/>
        </w:rPr>
        <w:t>Australian Government Cost Recovery Guidelines (RMG 304)</w:t>
      </w:r>
      <w:r w:rsidRPr="00D86CE2">
        <w:rPr>
          <w:rFonts w:ascii="Arial" w:hAnsi="Arial" w:cs="Arial"/>
          <w:sz w:val="18"/>
          <w:szCs w:val="18"/>
        </w:rPr>
        <w:t xml:space="preserve"> </w:t>
      </w:r>
      <w:r w:rsidR="2FBEB11F" w:rsidRPr="00D86CE2">
        <w:rPr>
          <w:rFonts w:ascii="Arial" w:hAnsi="Arial" w:cs="Arial"/>
          <w:sz w:val="18"/>
          <w:szCs w:val="18"/>
        </w:rPr>
        <w:t>&lt;</w:t>
      </w:r>
      <w:hyperlink r:id="rId1" w:history="1">
        <w:r w:rsidR="437A1BF5" w:rsidRPr="00D86CE2">
          <w:rPr>
            <w:rFonts w:ascii="Arial" w:hAnsi="Arial" w:cs="Arial"/>
            <w:sz w:val="18"/>
            <w:szCs w:val="18"/>
          </w:rPr>
          <w:t>https://www.finance.gov.au/publications/resource-management-guides/australian-government-cost-recovery-guidelines-rmg-304&gt;</w:t>
        </w:r>
      </w:hyperlink>
      <w:r w:rsidRPr="00D86CE2">
        <w:rPr>
          <w:rFonts w:ascii="Arial" w:hAnsi="Arial" w:cs="Arial"/>
          <w:sz w:val="18"/>
          <w:szCs w:val="18"/>
        </w:rPr>
        <w:t xml:space="preserve"> and Victorian Government, </w:t>
      </w:r>
      <w:r w:rsidRPr="00D86CE2">
        <w:rPr>
          <w:rFonts w:ascii="Arial" w:hAnsi="Arial" w:cs="Arial"/>
          <w:i/>
          <w:sz w:val="18"/>
          <w:szCs w:val="18"/>
        </w:rPr>
        <w:t>Cost Recovery Guidelines</w:t>
      </w:r>
      <w:r w:rsidR="2F94ED5A" w:rsidRPr="2F94ED5A">
        <w:rPr>
          <w:rFonts w:ascii="Arial" w:hAnsi="Arial" w:cs="Arial"/>
          <w:i/>
          <w:iCs/>
          <w:sz w:val="18"/>
          <w:szCs w:val="18"/>
        </w:rPr>
        <w:t xml:space="preserve"> </w:t>
      </w:r>
      <w:r w:rsidR="2F94ED5A" w:rsidRPr="00A558B6">
        <w:rPr>
          <w:rFonts w:ascii="Arial" w:hAnsi="Arial" w:cs="Arial"/>
          <w:sz w:val="18"/>
          <w:szCs w:val="18"/>
        </w:rPr>
        <w:t>(</w:t>
      </w:r>
      <w:r w:rsidRPr="00A558B6">
        <w:rPr>
          <w:rFonts w:ascii="Arial" w:hAnsi="Arial" w:cs="Arial"/>
          <w:sz w:val="18"/>
          <w:szCs w:val="18"/>
        </w:rPr>
        <w:t>January</w:t>
      </w:r>
      <w:r w:rsidR="2F94ED5A" w:rsidRPr="00A558B6">
        <w:rPr>
          <w:rFonts w:ascii="Arial" w:hAnsi="Arial" w:cs="Arial"/>
          <w:sz w:val="18"/>
          <w:szCs w:val="18"/>
        </w:rPr>
        <w:t>,</w:t>
      </w:r>
      <w:r w:rsidRPr="00A558B6">
        <w:rPr>
          <w:rFonts w:ascii="Arial" w:hAnsi="Arial" w:cs="Arial"/>
          <w:sz w:val="18"/>
          <w:szCs w:val="18"/>
        </w:rPr>
        <w:t xml:space="preserve"> 2013</w:t>
      </w:r>
      <w:r w:rsidR="2F94ED5A" w:rsidRPr="00A558B6">
        <w:rPr>
          <w:rFonts w:ascii="Arial" w:hAnsi="Arial" w:cs="Arial"/>
          <w:sz w:val="18"/>
          <w:szCs w:val="18"/>
        </w:rPr>
        <w:t>)</w:t>
      </w:r>
      <w:r w:rsidR="2F94ED5A" w:rsidRPr="00D86CE2">
        <w:rPr>
          <w:rFonts w:ascii="Arial" w:hAnsi="Arial" w:cs="Arial"/>
          <w:sz w:val="18"/>
          <w:szCs w:val="18"/>
        </w:rPr>
        <w:t xml:space="preserve"> &lt;</w:t>
      </w:r>
      <w:r w:rsidRPr="00D86CE2">
        <w:rPr>
          <w:rFonts w:ascii="Arial" w:hAnsi="Arial" w:cs="Arial"/>
          <w:sz w:val="18"/>
          <w:szCs w:val="18"/>
        </w:rPr>
        <w:t>https://www.dtf.vic.gov.au/sites/default/files/2018-01/Cost-Recovery-Guidelines-Jan2013_0.pdf</w:t>
      </w:r>
      <w:r w:rsidR="4C9D681E" w:rsidRPr="00D86CE2">
        <w:rPr>
          <w:rFonts w:ascii="Arial" w:hAnsi="Arial" w:cs="Arial"/>
          <w:sz w:val="18"/>
          <w:szCs w:val="18"/>
        </w:rPr>
        <w:t>&gt;.</w:t>
      </w:r>
    </w:p>
  </w:footnote>
  <w:footnote w:id="9">
    <w:p w14:paraId="1D9AC4C5" w14:textId="3EAB6D50" w:rsidR="20F655A1" w:rsidRPr="00EF52BC" w:rsidRDefault="20F655A1" w:rsidP="003C3094">
      <w:pPr>
        <w:pStyle w:val="FootnoteText"/>
        <w:rPr>
          <w:rFonts w:ascii="Arial" w:eastAsia="Arial" w:hAnsi="Arial" w:cs="Arial"/>
          <w:sz w:val="18"/>
          <w:szCs w:val="18"/>
        </w:rPr>
      </w:pPr>
      <w:r w:rsidRPr="00EF52BC">
        <w:rPr>
          <w:rStyle w:val="FootnoteReference"/>
          <w:rFonts w:ascii="Arial" w:hAnsi="Arial" w:cs="Arial"/>
          <w:sz w:val="18"/>
          <w:szCs w:val="18"/>
        </w:rPr>
        <w:footnoteRef/>
      </w:r>
      <w:r w:rsidR="2FBEB11F" w:rsidRPr="00EF52BC">
        <w:rPr>
          <w:rFonts w:ascii="Arial" w:hAnsi="Arial" w:cs="Arial"/>
          <w:sz w:val="18"/>
          <w:szCs w:val="18"/>
        </w:rPr>
        <w:t xml:space="preserve"> </w:t>
      </w:r>
      <w:r w:rsidR="2FBEB11F" w:rsidRPr="381A45DD">
        <w:rPr>
          <w:rFonts w:ascii="Arial" w:eastAsia="Arial" w:hAnsi="Arial" w:cs="Arial"/>
          <w:sz w:val="18"/>
          <w:szCs w:val="18"/>
        </w:rPr>
        <w:t xml:space="preserve">Peter Shergold and Bronwyn Weir, </w:t>
      </w:r>
      <w:r w:rsidR="2FBEB11F" w:rsidRPr="381A45DD">
        <w:rPr>
          <w:rFonts w:ascii="Arial" w:eastAsia="Arial" w:hAnsi="Arial" w:cs="Arial"/>
          <w:i/>
          <w:sz w:val="18"/>
          <w:szCs w:val="18"/>
        </w:rPr>
        <w:t>Building Confidence</w:t>
      </w:r>
      <w:r w:rsidR="5DACE096" w:rsidRPr="381A45DD">
        <w:rPr>
          <w:rFonts w:ascii="Arial" w:eastAsia="Arial" w:hAnsi="Arial" w:cs="Arial"/>
          <w:i/>
          <w:sz w:val="18"/>
          <w:szCs w:val="18"/>
        </w:rPr>
        <w:t xml:space="preserve">: Improving the effectiveness of </w:t>
      </w:r>
      <w:r w:rsidR="04E53093" w:rsidRPr="381A45DD">
        <w:rPr>
          <w:rFonts w:ascii="Arial" w:eastAsia="Arial" w:hAnsi="Arial" w:cs="Arial"/>
          <w:i/>
          <w:sz w:val="18"/>
          <w:szCs w:val="18"/>
        </w:rPr>
        <w:t>compliance and enforcement systems for the building and construction industry across Australia</w:t>
      </w:r>
      <w:r w:rsidR="2FBEB11F" w:rsidRPr="381A45DD">
        <w:rPr>
          <w:rFonts w:ascii="Arial" w:eastAsia="Arial" w:hAnsi="Arial" w:cs="Arial"/>
          <w:sz w:val="18"/>
          <w:szCs w:val="18"/>
        </w:rPr>
        <w:t xml:space="preserve"> (</w:t>
      </w:r>
      <w:r w:rsidR="00134E23" w:rsidRPr="381A45DD">
        <w:rPr>
          <w:rFonts w:ascii="Arial" w:eastAsia="Arial" w:hAnsi="Arial" w:cs="Arial"/>
          <w:sz w:val="18"/>
          <w:szCs w:val="18"/>
        </w:rPr>
        <w:t>February</w:t>
      </w:r>
      <w:r w:rsidR="2FBEB11F" w:rsidRPr="381A45DD">
        <w:rPr>
          <w:rFonts w:ascii="Arial" w:eastAsia="Arial" w:hAnsi="Arial" w:cs="Arial"/>
          <w:sz w:val="18"/>
          <w:szCs w:val="18"/>
        </w:rPr>
        <w:t xml:space="preserve"> 2022) &lt;https://www.industry.gov.au/sites/default/files/July%202018/document/pdf/building_ministers_forum_expert_assessment_-_building_confidence.pdf &gt;, p 22</w:t>
      </w:r>
      <w:r w:rsidR="2F94ED5A" w:rsidRPr="381A45DD">
        <w:rPr>
          <w:rFonts w:ascii="Arial" w:eastAsia="Arial" w:hAnsi="Arial" w:cs="Arial"/>
          <w:sz w:val="18"/>
          <w:szCs w:val="18"/>
        </w:rPr>
        <w:t>.</w:t>
      </w:r>
    </w:p>
  </w:footnote>
  <w:footnote w:id="10">
    <w:p w14:paraId="123F3F77" w14:textId="38DB5E71" w:rsidR="00137C33" w:rsidRPr="005337E7" w:rsidRDefault="00137C33">
      <w:pPr>
        <w:pStyle w:val="FootnoteText"/>
        <w:rPr>
          <w:rFonts w:ascii="Arial" w:hAnsi="Arial" w:cs="Arial"/>
          <w:sz w:val="18"/>
          <w:szCs w:val="18"/>
        </w:rPr>
      </w:pPr>
      <w:r w:rsidRPr="00113308">
        <w:rPr>
          <w:rStyle w:val="FootnoteReference"/>
          <w:rFonts w:ascii="Arial" w:hAnsi="Arial" w:cs="Arial"/>
          <w:sz w:val="18"/>
          <w:szCs w:val="18"/>
        </w:rPr>
        <w:footnoteRef/>
      </w:r>
      <w:r w:rsidR="4C9D681E" w:rsidRPr="00113308">
        <w:rPr>
          <w:rFonts w:ascii="Arial" w:hAnsi="Arial" w:cs="Arial"/>
          <w:sz w:val="18"/>
          <w:szCs w:val="18"/>
        </w:rPr>
        <w:t xml:space="preserve"> </w:t>
      </w:r>
      <w:r w:rsidR="4C9D681E" w:rsidRPr="004D4167">
        <w:rPr>
          <w:rFonts w:ascii="Arial" w:hAnsi="Arial" w:cs="Arial"/>
          <w:sz w:val="18"/>
          <w:szCs w:val="18"/>
        </w:rPr>
        <w:t>Richard</w:t>
      </w:r>
      <w:r w:rsidRPr="00681A1A">
        <w:rPr>
          <w:rFonts w:ascii="Arial" w:hAnsi="Arial" w:cs="Arial"/>
          <w:sz w:val="18"/>
          <w:szCs w:val="18"/>
        </w:rPr>
        <w:t xml:space="preserve"> </w:t>
      </w:r>
      <w:r w:rsidR="00EF0910" w:rsidRPr="00681A1A">
        <w:rPr>
          <w:rFonts w:ascii="Arial" w:hAnsi="Arial" w:cs="Arial"/>
          <w:sz w:val="18"/>
          <w:szCs w:val="18"/>
        </w:rPr>
        <w:t>Johnstone</w:t>
      </w:r>
      <w:r w:rsidR="4C9D681E" w:rsidRPr="006F261E">
        <w:rPr>
          <w:rFonts w:ascii="Arial" w:hAnsi="Arial" w:cs="Arial"/>
          <w:sz w:val="18"/>
          <w:szCs w:val="18"/>
        </w:rPr>
        <w:t xml:space="preserve"> and Michelle King</w:t>
      </w:r>
      <w:r w:rsidR="00EF0910" w:rsidRPr="00B20265">
        <w:rPr>
          <w:rFonts w:ascii="Arial" w:hAnsi="Arial" w:cs="Arial"/>
          <w:sz w:val="18"/>
          <w:szCs w:val="18"/>
        </w:rPr>
        <w:t xml:space="preserve">, </w:t>
      </w:r>
      <w:r w:rsidR="6B28AE89" w:rsidRPr="00B20265">
        <w:rPr>
          <w:rFonts w:ascii="Arial" w:hAnsi="Arial" w:cs="Arial"/>
          <w:sz w:val="18"/>
          <w:szCs w:val="18"/>
        </w:rPr>
        <w:t xml:space="preserve">Griffith University, </w:t>
      </w:r>
      <w:r w:rsidR="00EF0910" w:rsidRPr="00592BB7">
        <w:rPr>
          <w:rFonts w:ascii="Arial" w:hAnsi="Arial" w:cs="Arial"/>
          <w:i/>
          <w:sz w:val="18"/>
          <w:szCs w:val="18"/>
        </w:rPr>
        <w:t>A responsive sanction to promote sys</w:t>
      </w:r>
      <w:r w:rsidR="00EF0910" w:rsidRPr="002D2F94">
        <w:rPr>
          <w:rFonts w:ascii="Arial" w:hAnsi="Arial" w:cs="Arial"/>
          <w:i/>
          <w:sz w:val="18"/>
          <w:szCs w:val="18"/>
        </w:rPr>
        <w:t xml:space="preserve">tematic </w:t>
      </w:r>
      <w:r w:rsidR="00C95BEF" w:rsidRPr="006D6E6C">
        <w:rPr>
          <w:rFonts w:ascii="Arial" w:hAnsi="Arial" w:cs="Arial"/>
          <w:i/>
          <w:sz w:val="18"/>
          <w:szCs w:val="18"/>
        </w:rPr>
        <w:t>compliance?</w:t>
      </w:r>
      <w:r w:rsidR="00C95BEF" w:rsidRPr="00A3336E">
        <w:rPr>
          <w:rFonts w:ascii="Arial" w:hAnsi="Arial" w:cs="Arial"/>
          <w:i/>
          <w:sz w:val="18"/>
          <w:szCs w:val="18"/>
        </w:rPr>
        <w:t>:</w:t>
      </w:r>
      <w:r w:rsidR="00EF0910" w:rsidRPr="007C361B">
        <w:rPr>
          <w:rFonts w:ascii="Arial" w:hAnsi="Arial" w:cs="Arial"/>
          <w:i/>
          <w:sz w:val="18"/>
          <w:szCs w:val="18"/>
        </w:rPr>
        <w:t xml:space="preserve"> Enforceable undertakings in occupation</w:t>
      </w:r>
      <w:r w:rsidR="007640E4" w:rsidRPr="0061300B">
        <w:rPr>
          <w:rFonts w:ascii="Arial" w:hAnsi="Arial" w:cs="Arial"/>
          <w:i/>
          <w:sz w:val="18"/>
          <w:szCs w:val="18"/>
        </w:rPr>
        <w:t>al</w:t>
      </w:r>
      <w:r w:rsidR="00EF0910" w:rsidRPr="00796667">
        <w:rPr>
          <w:rFonts w:ascii="Arial" w:hAnsi="Arial" w:cs="Arial"/>
          <w:i/>
          <w:sz w:val="18"/>
          <w:szCs w:val="18"/>
        </w:rPr>
        <w:t xml:space="preserve"> hea</w:t>
      </w:r>
      <w:r w:rsidR="007640E4" w:rsidRPr="001D5477">
        <w:rPr>
          <w:rFonts w:ascii="Arial" w:hAnsi="Arial" w:cs="Arial"/>
          <w:i/>
          <w:sz w:val="18"/>
          <w:szCs w:val="18"/>
        </w:rPr>
        <w:t>l</w:t>
      </w:r>
      <w:r w:rsidR="00EF0910" w:rsidRPr="00B45343">
        <w:rPr>
          <w:rFonts w:ascii="Arial" w:hAnsi="Arial" w:cs="Arial"/>
          <w:i/>
          <w:sz w:val="18"/>
          <w:szCs w:val="18"/>
        </w:rPr>
        <w:t xml:space="preserve">th and safety regulation, </w:t>
      </w:r>
      <w:r w:rsidR="6B28AE89" w:rsidRPr="001B3567">
        <w:rPr>
          <w:rFonts w:ascii="Arial" w:hAnsi="Arial" w:cs="Arial"/>
          <w:sz w:val="18"/>
          <w:szCs w:val="18"/>
        </w:rPr>
        <w:t>(2008), &lt;</w:t>
      </w:r>
      <w:r w:rsidR="3BAF0600" w:rsidRPr="00600ED3">
        <w:rPr>
          <w:rFonts w:ascii="Arial" w:hAnsi="Arial" w:cs="Arial"/>
          <w:sz w:val="18"/>
          <w:szCs w:val="18"/>
        </w:rPr>
        <w:t>https://research-repository.griffith</w:t>
      </w:r>
      <w:r w:rsidR="3BAF0600" w:rsidRPr="00C0152D">
        <w:rPr>
          <w:rFonts w:ascii="Arial" w:hAnsi="Arial" w:cs="Arial"/>
          <w:sz w:val="18"/>
          <w:szCs w:val="18"/>
        </w:rPr>
        <w:t xml:space="preserve">.edu.au/bitstream/handle/10072/24480/53751_1.pdf?sequence=1 </w:t>
      </w:r>
      <w:r w:rsidR="6B28AE89" w:rsidRPr="00B55E68">
        <w:rPr>
          <w:rFonts w:ascii="Arial" w:hAnsi="Arial" w:cs="Arial"/>
          <w:sz w:val="18"/>
          <w:szCs w:val="18"/>
        </w:rPr>
        <w:t>&gt;, p 314</w:t>
      </w:r>
      <w:r w:rsidR="381A45DD" w:rsidRPr="003947EE">
        <w:rPr>
          <w:rFonts w:ascii="Arial" w:hAnsi="Arial" w:cs="Arial"/>
          <w:sz w:val="18"/>
          <w:szCs w:val="18"/>
        </w:rPr>
        <w:t>.</w:t>
      </w:r>
    </w:p>
  </w:footnote>
  <w:footnote w:id="11">
    <w:p w14:paraId="5978D21A" w14:textId="458DB7B1" w:rsidR="00DE1126" w:rsidRPr="00EF52BC" w:rsidRDefault="00DE1126">
      <w:pPr>
        <w:pStyle w:val="FootnoteText"/>
        <w:rPr>
          <w:rFonts w:ascii="Arial" w:hAnsi="Arial" w:cs="Arial"/>
          <w:sz w:val="18"/>
          <w:szCs w:val="18"/>
        </w:rPr>
      </w:pPr>
      <w:r w:rsidRPr="00EF52BC">
        <w:rPr>
          <w:rStyle w:val="FootnoteReference"/>
          <w:rFonts w:ascii="Arial" w:hAnsi="Arial" w:cs="Arial"/>
          <w:sz w:val="18"/>
          <w:szCs w:val="18"/>
        </w:rPr>
        <w:footnoteRef/>
      </w:r>
      <w:r w:rsidRPr="00EF52BC">
        <w:rPr>
          <w:rFonts w:ascii="Arial" w:hAnsi="Arial" w:cs="Arial"/>
          <w:sz w:val="18"/>
          <w:szCs w:val="18"/>
        </w:rPr>
        <w:t xml:space="preserve"> </w:t>
      </w:r>
      <w:r w:rsidR="00DF048C" w:rsidRPr="00EB5067">
        <w:rPr>
          <w:rFonts w:ascii="Arial" w:hAnsi="Arial" w:cs="Arial"/>
          <w:sz w:val="18"/>
          <w:szCs w:val="18"/>
        </w:rPr>
        <w:t xml:space="preserve">Richard Johnstone and Michelle King, Griffith University, </w:t>
      </w:r>
      <w:r w:rsidR="00DF048C" w:rsidRPr="00EB5067">
        <w:rPr>
          <w:rFonts w:ascii="Arial" w:hAnsi="Arial" w:cs="Arial"/>
          <w:i/>
          <w:iCs/>
          <w:sz w:val="18"/>
          <w:szCs w:val="18"/>
        </w:rPr>
        <w:t xml:space="preserve">A responsive sanction to promote systematic </w:t>
      </w:r>
      <w:r w:rsidR="00C95BEF" w:rsidRPr="00EB5067">
        <w:rPr>
          <w:rFonts w:ascii="Arial" w:hAnsi="Arial" w:cs="Arial"/>
          <w:i/>
          <w:iCs/>
          <w:sz w:val="18"/>
          <w:szCs w:val="18"/>
        </w:rPr>
        <w:t>compliance?</w:t>
      </w:r>
      <w:r w:rsidR="00C95BEF">
        <w:rPr>
          <w:rFonts w:ascii="Arial" w:hAnsi="Arial" w:cs="Arial"/>
          <w:i/>
          <w:iCs/>
          <w:sz w:val="18"/>
          <w:szCs w:val="18"/>
        </w:rPr>
        <w:t>:</w:t>
      </w:r>
      <w:r w:rsidR="00DF048C" w:rsidRPr="00EB5067">
        <w:rPr>
          <w:rFonts w:ascii="Arial" w:hAnsi="Arial" w:cs="Arial"/>
          <w:i/>
          <w:iCs/>
          <w:sz w:val="18"/>
          <w:szCs w:val="18"/>
        </w:rPr>
        <w:t xml:space="preserve"> Enforceable undertakings in occupational health and safety regulation </w:t>
      </w:r>
      <w:r w:rsidR="00DF048C" w:rsidRPr="00EB5067">
        <w:rPr>
          <w:rFonts w:ascii="Arial" w:hAnsi="Arial" w:cs="Arial"/>
          <w:sz w:val="18"/>
          <w:szCs w:val="18"/>
        </w:rPr>
        <w:t xml:space="preserve">(2008) &lt;https://research-repository.griffith.edu.au/bitstream/handle/10072/24480/53751_1.pdf?sequence=1 &gt; p </w:t>
      </w:r>
      <w:r w:rsidR="00780378">
        <w:rPr>
          <w:rFonts w:ascii="Arial" w:hAnsi="Arial" w:cs="Arial"/>
          <w:sz w:val="18"/>
          <w:szCs w:val="18"/>
        </w:rPr>
        <w:t>285</w:t>
      </w:r>
      <w:r w:rsidR="00DF048C" w:rsidRPr="00EB5067">
        <w:rPr>
          <w:rFonts w:ascii="Arial" w:hAnsi="Arial" w:cs="Arial"/>
          <w:sz w:val="18"/>
          <w:szCs w:val="18"/>
        </w:rPr>
        <w:t>.</w:t>
      </w:r>
    </w:p>
  </w:footnote>
  <w:footnote w:id="12">
    <w:p w14:paraId="139AB437" w14:textId="52F0CEB1" w:rsidR="00DA5C10" w:rsidRDefault="00DA5C10" w:rsidP="00DA5C10">
      <w:pPr>
        <w:pStyle w:val="FootnoteText"/>
        <w:rPr>
          <w:rFonts w:ascii="Arial" w:hAnsi="Arial" w:cs="Arial"/>
          <w:sz w:val="18"/>
          <w:szCs w:val="18"/>
        </w:rPr>
      </w:pPr>
      <w:r w:rsidRPr="00EF52BC">
        <w:rPr>
          <w:rStyle w:val="FootnoteReference"/>
          <w:rFonts w:ascii="Arial" w:hAnsi="Arial" w:cs="Arial"/>
          <w:sz w:val="18"/>
          <w:szCs w:val="18"/>
        </w:rPr>
        <w:footnoteRef/>
      </w:r>
      <w:r w:rsidRPr="00EF52BC">
        <w:rPr>
          <w:rFonts w:ascii="Arial" w:hAnsi="Arial" w:cs="Arial"/>
          <w:sz w:val="18"/>
          <w:szCs w:val="18"/>
        </w:rPr>
        <w:t xml:space="preserve"> </w:t>
      </w:r>
      <w:r w:rsidR="00400EC9" w:rsidRPr="001B7643">
        <w:rPr>
          <w:rFonts w:ascii="Arial" w:hAnsi="Arial" w:cs="Arial"/>
          <w:i/>
          <w:iCs/>
          <w:sz w:val="18"/>
          <w:szCs w:val="18"/>
        </w:rPr>
        <w:t>ibid</w:t>
      </w:r>
      <w:r w:rsidR="00400EC9">
        <w:rPr>
          <w:rFonts w:ascii="Arial" w:hAnsi="Arial" w:cs="Arial"/>
          <w:i/>
          <w:iCs/>
          <w:sz w:val="18"/>
          <w:szCs w:val="18"/>
        </w:rPr>
        <w:t>.</w:t>
      </w:r>
      <w:r w:rsidRPr="00C04714">
        <w:rPr>
          <w:rFonts w:ascii="Arial" w:hAnsi="Arial" w:cs="Arial"/>
          <w:sz w:val="18"/>
          <w:szCs w:val="18"/>
        </w:rPr>
        <w:t>, pp 309–310.</w:t>
      </w:r>
    </w:p>
  </w:footnote>
  <w:footnote w:id="13">
    <w:p w14:paraId="7185E0BD" w14:textId="4F5DF732" w:rsidR="00AE072E" w:rsidRDefault="00AE072E" w:rsidP="26DAEC53">
      <w:pPr>
        <w:pStyle w:val="FootnoteText"/>
        <w:rPr>
          <w:rFonts w:ascii="Arial" w:hAnsi="Arial" w:cs="Arial"/>
          <w:sz w:val="18"/>
          <w:szCs w:val="18"/>
        </w:rPr>
      </w:pPr>
      <w:r w:rsidRPr="00EF52BC">
        <w:rPr>
          <w:rStyle w:val="FootnoteReference"/>
          <w:rFonts w:ascii="Arial" w:hAnsi="Arial" w:cs="Arial"/>
          <w:sz w:val="18"/>
          <w:szCs w:val="18"/>
        </w:rPr>
        <w:footnoteRef/>
      </w:r>
      <w:r w:rsidR="26DAEC53" w:rsidRPr="00EF52BC">
        <w:rPr>
          <w:rFonts w:ascii="Arial" w:hAnsi="Arial" w:cs="Arial"/>
          <w:sz w:val="18"/>
          <w:szCs w:val="18"/>
        </w:rPr>
        <w:t xml:space="preserve"> </w:t>
      </w:r>
      <w:r w:rsidR="26DAEC53" w:rsidRPr="005D6B7F">
        <w:rPr>
          <w:rFonts w:ascii="Arial" w:hAnsi="Arial" w:cs="Arial"/>
          <w:sz w:val="18"/>
          <w:szCs w:val="18"/>
        </w:rPr>
        <w:t>$20,000,000 / (365 x 3) = $18,265</w:t>
      </w:r>
      <w:r w:rsidR="26DAEC53" w:rsidRPr="26DAEC53">
        <w:rPr>
          <w:rFonts w:ascii="Arial" w:hAnsi="Arial" w:cs="Arial"/>
          <w:sz w:val="18"/>
          <w:szCs w:val="18"/>
        </w:rPr>
        <w:t xml:space="preserve">, </w:t>
      </w:r>
      <w:r w:rsidR="26DAEC53" w:rsidRPr="005D6B7F">
        <w:rPr>
          <w:rFonts w:ascii="Arial" w:hAnsi="Arial" w:cs="Arial"/>
          <w:sz w:val="18"/>
          <w:szCs w:val="18"/>
        </w:rPr>
        <w:t>$80,000,000 / (365 x 5) = $43,836</w:t>
      </w:r>
    </w:p>
  </w:footnote>
  <w:footnote w:id="14">
    <w:p w14:paraId="075F37C4" w14:textId="7B6589F8" w:rsidR="00D42E03" w:rsidRPr="00EF52BC" w:rsidRDefault="00D42E03">
      <w:pPr>
        <w:pStyle w:val="FootnoteText"/>
        <w:rPr>
          <w:rFonts w:ascii="Arial" w:hAnsi="Arial" w:cs="Arial"/>
          <w:color w:val="000000" w:themeColor="text1"/>
          <w:sz w:val="18"/>
          <w:szCs w:val="18"/>
        </w:rPr>
      </w:pPr>
      <w:r w:rsidRPr="00EF52BC">
        <w:rPr>
          <w:rStyle w:val="FootnoteReference"/>
          <w:rFonts w:ascii="Arial" w:hAnsi="Arial" w:cs="Arial"/>
          <w:sz w:val="18"/>
          <w:szCs w:val="18"/>
        </w:rPr>
        <w:footnoteRef/>
      </w:r>
      <w:r w:rsidR="03EF3223" w:rsidRPr="00EF52BC">
        <w:rPr>
          <w:rFonts w:ascii="Arial" w:hAnsi="Arial" w:cs="Arial"/>
          <w:sz w:val="18"/>
          <w:szCs w:val="18"/>
        </w:rPr>
        <w:t xml:space="preserve"> </w:t>
      </w:r>
      <w:r w:rsidR="03EF3223" w:rsidRPr="03EF3223">
        <w:rPr>
          <w:rFonts w:ascii="Arial" w:eastAsia="Arial" w:hAnsi="Arial" w:cs="Arial"/>
          <w:color w:val="000000" w:themeColor="text1"/>
          <w:sz w:val="18"/>
          <w:szCs w:val="18"/>
        </w:rPr>
        <w:t xml:space="preserve">Centre for International Economics, </w:t>
      </w:r>
      <w:r w:rsidR="03EF3223" w:rsidRPr="03EF3223">
        <w:rPr>
          <w:rFonts w:ascii="Arial" w:eastAsia="Arial" w:hAnsi="Arial" w:cs="Arial"/>
          <w:i/>
          <w:iCs/>
          <w:color w:val="000000" w:themeColor="text1"/>
          <w:sz w:val="18"/>
          <w:szCs w:val="18"/>
        </w:rPr>
        <w:t>Building Confidence Report</w:t>
      </w:r>
      <w:r w:rsidR="4D68F501" w:rsidRPr="4D68F501">
        <w:rPr>
          <w:rFonts w:ascii="Arial" w:eastAsia="Arial" w:hAnsi="Arial" w:cs="Arial"/>
          <w:i/>
          <w:iCs/>
          <w:color w:val="000000" w:themeColor="text1"/>
          <w:sz w:val="18"/>
          <w:szCs w:val="18"/>
        </w:rPr>
        <w:t>: A case for intervention</w:t>
      </w:r>
      <w:r w:rsidR="03EF3223" w:rsidRPr="03EF3223">
        <w:rPr>
          <w:rFonts w:ascii="Arial" w:eastAsia="Arial" w:hAnsi="Arial" w:cs="Arial"/>
          <w:color w:val="000000" w:themeColor="text1"/>
          <w:sz w:val="18"/>
          <w:szCs w:val="18"/>
        </w:rPr>
        <w:t xml:space="preserve"> (</w:t>
      </w:r>
      <w:r w:rsidR="00D66E2A" w:rsidRPr="03EF3223">
        <w:rPr>
          <w:rFonts w:ascii="Arial" w:eastAsia="Arial" w:hAnsi="Arial" w:cs="Arial"/>
          <w:color w:val="000000" w:themeColor="text1"/>
          <w:sz w:val="18"/>
          <w:szCs w:val="18"/>
        </w:rPr>
        <w:t>July</w:t>
      </w:r>
      <w:r w:rsidR="03EF3223" w:rsidRPr="03EF3223">
        <w:rPr>
          <w:rFonts w:ascii="Arial" w:eastAsia="Arial" w:hAnsi="Arial" w:cs="Arial"/>
          <w:color w:val="000000" w:themeColor="text1"/>
          <w:sz w:val="18"/>
          <w:szCs w:val="18"/>
        </w:rPr>
        <w:t xml:space="preserve"> 2021)</w:t>
      </w:r>
      <w:r w:rsidR="00A658FF">
        <w:rPr>
          <w:rFonts w:ascii="Arial" w:eastAsia="Arial" w:hAnsi="Arial" w:cs="Arial"/>
          <w:color w:val="000000" w:themeColor="text1"/>
          <w:sz w:val="18"/>
          <w:szCs w:val="18"/>
        </w:rPr>
        <w:t xml:space="preserve"> </w:t>
      </w:r>
      <w:r w:rsidR="03EF3223" w:rsidRPr="03EF3223">
        <w:rPr>
          <w:rFonts w:ascii="Arial" w:eastAsia="Arial" w:hAnsi="Arial" w:cs="Arial"/>
          <w:color w:val="000000" w:themeColor="text1"/>
          <w:sz w:val="18"/>
          <w:szCs w:val="18"/>
        </w:rPr>
        <w:t>&lt;https://www.abcb.gov.au/sites/default/files/resources/2021/Building-Confidence-Report-A-Case-for-intervention.pdf&gt; pp 3</w:t>
      </w:r>
      <w:r w:rsidR="002F64E0">
        <w:rPr>
          <w:rFonts w:ascii="Arial" w:eastAsia="Arial" w:hAnsi="Arial" w:cs="Arial"/>
          <w:color w:val="000000" w:themeColor="text1"/>
          <w:sz w:val="18"/>
          <w:szCs w:val="18"/>
        </w:rPr>
        <w:t>-</w:t>
      </w:r>
      <w:r w:rsidR="03EF3223" w:rsidRPr="03EF3223">
        <w:rPr>
          <w:rFonts w:ascii="Arial" w:eastAsia="Arial" w:hAnsi="Arial" w:cs="Arial"/>
          <w:color w:val="000000" w:themeColor="text1"/>
          <w:sz w:val="18"/>
          <w:szCs w:val="18"/>
        </w:rPr>
        <w:t>4.</w:t>
      </w:r>
    </w:p>
  </w:footnote>
  <w:footnote w:id="15">
    <w:p w14:paraId="6AEB1458" w14:textId="37440220" w:rsidR="00E42870" w:rsidRDefault="00E42870">
      <w:pPr>
        <w:pStyle w:val="FootnoteText"/>
        <w:rPr>
          <w:rFonts w:ascii="Arial" w:eastAsia="Arial" w:hAnsi="Arial" w:cs="Arial"/>
          <w:color w:val="000000" w:themeColor="text1"/>
          <w:sz w:val="18"/>
          <w:szCs w:val="18"/>
        </w:rPr>
      </w:pPr>
      <w:r w:rsidRPr="00EF52BC">
        <w:rPr>
          <w:rStyle w:val="FootnoteReference"/>
          <w:rFonts w:ascii="Arial" w:hAnsi="Arial" w:cs="Arial"/>
          <w:sz w:val="18"/>
          <w:szCs w:val="18"/>
        </w:rPr>
        <w:footnoteRef/>
      </w:r>
      <w:r w:rsidR="456D25B5" w:rsidRPr="00EF52BC">
        <w:rPr>
          <w:rFonts w:ascii="Arial" w:hAnsi="Arial" w:cs="Arial"/>
          <w:sz w:val="18"/>
          <w:szCs w:val="18"/>
        </w:rPr>
        <w:t xml:space="preserve"> NSW Government </w:t>
      </w:r>
      <w:r w:rsidR="002F64E0">
        <w:rPr>
          <w:rFonts w:ascii="Arial" w:hAnsi="Arial" w:cs="Arial"/>
          <w:sz w:val="18"/>
          <w:szCs w:val="18"/>
        </w:rPr>
        <w:t>–</w:t>
      </w:r>
      <w:r w:rsidR="660FDCD1" w:rsidRPr="00EF52BC">
        <w:rPr>
          <w:rFonts w:ascii="Arial" w:hAnsi="Arial" w:cs="Arial"/>
          <w:sz w:val="18"/>
          <w:szCs w:val="18"/>
        </w:rPr>
        <w:t xml:space="preserve"> </w:t>
      </w:r>
      <w:r w:rsidR="660FDCD1" w:rsidRPr="4393048B">
        <w:rPr>
          <w:rFonts w:ascii="Arial" w:eastAsia="Arial" w:hAnsi="Arial" w:cs="Arial"/>
          <w:color w:val="000000" w:themeColor="text1"/>
          <w:sz w:val="18"/>
          <w:szCs w:val="18"/>
        </w:rPr>
        <w:t xml:space="preserve">Construct NSW, </w:t>
      </w:r>
      <w:r w:rsidR="660FDCD1" w:rsidRPr="660FDCD1">
        <w:rPr>
          <w:rFonts w:ascii="Arial" w:eastAsia="Arial" w:hAnsi="Arial" w:cs="Arial"/>
          <w:i/>
          <w:iCs/>
          <w:color w:val="000000" w:themeColor="text1"/>
          <w:sz w:val="18"/>
          <w:szCs w:val="18"/>
        </w:rPr>
        <w:t>Improving Consumer Confidence</w:t>
      </w:r>
      <w:r w:rsidR="76DF2F7A" w:rsidRPr="76DF2F7A">
        <w:rPr>
          <w:rFonts w:ascii="Arial" w:eastAsia="Arial" w:hAnsi="Arial" w:cs="Arial"/>
          <w:i/>
          <w:iCs/>
          <w:color w:val="000000" w:themeColor="text1"/>
          <w:sz w:val="18"/>
          <w:szCs w:val="18"/>
        </w:rPr>
        <w:t xml:space="preserve">: </w:t>
      </w:r>
      <w:r w:rsidR="4D68F501" w:rsidRPr="4D68F501">
        <w:rPr>
          <w:rFonts w:ascii="Arial" w:eastAsia="Arial" w:hAnsi="Arial" w:cs="Arial"/>
          <w:i/>
          <w:iCs/>
          <w:color w:val="000000" w:themeColor="text1"/>
          <w:sz w:val="18"/>
          <w:szCs w:val="18"/>
        </w:rPr>
        <w:t>Research report on serious defects in recently completed strata buildings across New South Wales</w:t>
      </w:r>
      <w:r w:rsidR="660FDCD1" w:rsidRPr="4393048B">
        <w:rPr>
          <w:rFonts w:ascii="Arial" w:eastAsia="Arial" w:hAnsi="Arial" w:cs="Arial"/>
          <w:color w:val="000000" w:themeColor="text1"/>
          <w:sz w:val="18"/>
          <w:szCs w:val="18"/>
        </w:rPr>
        <w:t xml:space="preserve"> (</w:t>
      </w:r>
      <w:r w:rsidR="009D64A9" w:rsidRPr="4393048B">
        <w:rPr>
          <w:rFonts w:ascii="Arial" w:eastAsia="Arial" w:hAnsi="Arial" w:cs="Arial"/>
          <w:color w:val="000000" w:themeColor="text1"/>
          <w:sz w:val="18"/>
          <w:szCs w:val="18"/>
        </w:rPr>
        <w:t>September</w:t>
      </w:r>
      <w:r w:rsidR="660FDCD1" w:rsidRPr="4393048B">
        <w:rPr>
          <w:rFonts w:ascii="Arial" w:eastAsia="Arial" w:hAnsi="Arial" w:cs="Arial"/>
          <w:color w:val="000000" w:themeColor="text1"/>
          <w:sz w:val="18"/>
          <w:szCs w:val="18"/>
        </w:rPr>
        <w:t xml:space="preserve"> 2021) &lt;https://www.nsw.gov.au/building-commissioner/research-on-serious-building-defects-nsw-strata-communities&gt; </w:t>
      </w:r>
      <w:r w:rsidR="381A45DD" w:rsidRPr="4393048B">
        <w:rPr>
          <w:rFonts w:ascii="Arial" w:eastAsia="Arial" w:hAnsi="Arial" w:cs="Arial"/>
          <w:color w:val="000000" w:themeColor="text1"/>
          <w:sz w:val="18"/>
          <w:szCs w:val="18"/>
        </w:rPr>
        <w:t>p</w:t>
      </w:r>
      <w:r w:rsidR="660FDCD1" w:rsidRPr="4393048B">
        <w:rPr>
          <w:rFonts w:ascii="Arial" w:eastAsia="Arial" w:hAnsi="Arial" w:cs="Arial"/>
          <w:color w:val="000000" w:themeColor="text1"/>
          <w:sz w:val="18"/>
          <w:szCs w:val="18"/>
        </w:rPr>
        <w:t xml:space="preserve"> 6</w:t>
      </w:r>
      <w:r w:rsidR="381A45DD" w:rsidRPr="4393048B">
        <w:rPr>
          <w:rFonts w:ascii="Arial" w:eastAsia="Arial" w:hAnsi="Arial" w:cs="Arial"/>
          <w:color w:val="000000" w:themeColor="text1"/>
          <w:sz w:val="18"/>
          <w:szCs w:val="18"/>
        </w:rPr>
        <w:t>.</w:t>
      </w:r>
    </w:p>
  </w:footnote>
  <w:footnote w:id="16">
    <w:p w14:paraId="236931EB" w14:textId="59F99FC7" w:rsidR="00032C73" w:rsidRPr="00AD6159" w:rsidRDefault="00032C73" w:rsidP="00032C73">
      <w:pPr>
        <w:pStyle w:val="FootnoteText"/>
        <w:rPr>
          <w:rFonts w:ascii="Arial" w:hAnsi="Arial" w:cs="Arial"/>
          <w:sz w:val="18"/>
          <w:szCs w:val="18"/>
          <w:highlight w:val="yellow"/>
        </w:rPr>
      </w:pPr>
      <w:r w:rsidRPr="00AD6159">
        <w:rPr>
          <w:rStyle w:val="FootnoteReference"/>
          <w:rFonts w:ascii="Arial" w:hAnsi="Arial" w:cs="Arial"/>
          <w:sz w:val="18"/>
          <w:szCs w:val="18"/>
        </w:rPr>
        <w:footnoteRef/>
      </w:r>
      <w:r w:rsidRPr="00AD6159">
        <w:rPr>
          <w:rFonts w:ascii="Arial" w:hAnsi="Arial" w:cs="Arial"/>
          <w:sz w:val="18"/>
          <w:szCs w:val="18"/>
        </w:rPr>
        <w:t xml:space="preserve"> Michael Koziol and Emma Partridge, Sydney Morning Herald, </w:t>
      </w:r>
      <w:r w:rsidRPr="00AD6159">
        <w:rPr>
          <w:rFonts w:ascii="Arial" w:hAnsi="Arial" w:cs="Arial"/>
          <w:i/>
          <w:sz w:val="18"/>
          <w:szCs w:val="18"/>
        </w:rPr>
        <w:t xml:space="preserve">West Bondi Junction roof collapse </w:t>
      </w:r>
      <w:r w:rsidRPr="00AD6159">
        <w:rPr>
          <w:rFonts w:ascii="Arial" w:hAnsi="Arial" w:cs="Arial"/>
          <w:sz w:val="18"/>
          <w:szCs w:val="18"/>
        </w:rPr>
        <w:t>(</w:t>
      </w:r>
      <w:r w:rsidR="005B3067" w:rsidRPr="00AD6159">
        <w:rPr>
          <w:rFonts w:ascii="Arial" w:hAnsi="Arial" w:cs="Arial"/>
          <w:sz w:val="18"/>
          <w:szCs w:val="18"/>
        </w:rPr>
        <w:t>December</w:t>
      </w:r>
      <w:r w:rsidRPr="00AD6159">
        <w:rPr>
          <w:rFonts w:ascii="Arial" w:hAnsi="Arial" w:cs="Arial"/>
          <w:sz w:val="18"/>
          <w:szCs w:val="18"/>
        </w:rPr>
        <w:t xml:space="preserve"> 2015) &lt;https://www.smh.com.au/national/nsw/westfield-bondi-junction-roof-collapse-20151216-glp567.html</w:t>
      </w:r>
      <w:r w:rsidR="13803228" w:rsidRPr="00AD6159">
        <w:rPr>
          <w:rFonts w:ascii="Arial" w:hAnsi="Arial" w:cs="Arial"/>
          <w:sz w:val="18"/>
          <w:szCs w:val="18"/>
        </w:rPr>
        <w:t>&gt;.</w:t>
      </w:r>
    </w:p>
  </w:footnote>
  <w:footnote w:id="17">
    <w:p w14:paraId="15ACC57D" w14:textId="621EBEA1" w:rsidR="00032C73" w:rsidRPr="00AD6159" w:rsidRDefault="00032C73" w:rsidP="00032C73">
      <w:pPr>
        <w:pStyle w:val="FootnoteText"/>
        <w:rPr>
          <w:rFonts w:ascii="Arial" w:hAnsi="Arial" w:cs="Arial"/>
          <w:sz w:val="18"/>
          <w:szCs w:val="18"/>
          <w:highlight w:val="yellow"/>
        </w:rPr>
      </w:pPr>
      <w:r w:rsidRPr="00AD6159">
        <w:rPr>
          <w:rStyle w:val="FootnoteReference"/>
          <w:rFonts w:ascii="Arial" w:hAnsi="Arial" w:cs="Arial"/>
          <w:sz w:val="18"/>
          <w:szCs w:val="18"/>
        </w:rPr>
        <w:footnoteRef/>
      </w:r>
      <w:r w:rsidRPr="00AD6159">
        <w:rPr>
          <w:rFonts w:ascii="Arial" w:hAnsi="Arial" w:cs="Arial"/>
          <w:sz w:val="18"/>
          <w:szCs w:val="18"/>
        </w:rPr>
        <w:t xml:space="preserve"> Mark Saunokonoko, Sydney Morning Herald, </w:t>
      </w:r>
      <w:r w:rsidRPr="00A558B6">
        <w:rPr>
          <w:rFonts w:ascii="Arial" w:hAnsi="Arial" w:cs="Arial"/>
          <w:i/>
          <w:sz w:val="18"/>
          <w:szCs w:val="18"/>
        </w:rPr>
        <w:t>Rain-hit Westfield Bondi Junction ceiling collapses onto escalator</w:t>
      </w:r>
      <w:r w:rsidRPr="00AD6159">
        <w:rPr>
          <w:rFonts w:ascii="Arial" w:hAnsi="Arial" w:cs="Arial"/>
          <w:sz w:val="18"/>
          <w:szCs w:val="18"/>
        </w:rPr>
        <w:t xml:space="preserve"> (March 2022</w:t>
      </w:r>
      <w:r w:rsidR="6662C289" w:rsidRPr="00AD6159">
        <w:rPr>
          <w:rFonts w:ascii="Arial" w:hAnsi="Arial" w:cs="Arial"/>
          <w:sz w:val="18"/>
          <w:szCs w:val="18"/>
        </w:rPr>
        <w:t>)</w:t>
      </w:r>
      <w:r w:rsidRPr="00AD6159">
        <w:rPr>
          <w:rFonts w:ascii="Arial" w:hAnsi="Arial" w:cs="Arial"/>
          <w:sz w:val="18"/>
          <w:szCs w:val="18"/>
        </w:rPr>
        <w:t xml:space="preserve"> &lt;https://www.9news.com.au/national/westfield-bondi-junction-ceiling-collapses-onto-underground-escalator/ebd196cd-1a38-4d30-9347-0a6aa1cfe09c</w:t>
      </w:r>
      <w:r w:rsidR="13803228" w:rsidRPr="00AD6159">
        <w:rPr>
          <w:rFonts w:ascii="Arial" w:hAnsi="Arial" w:cs="Arial"/>
          <w:sz w:val="18"/>
          <w:szCs w:val="18"/>
        </w:rPr>
        <w:t>&gt;.</w:t>
      </w:r>
    </w:p>
  </w:footnote>
  <w:footnote w:id="18">
    <w:p w14:paraId="09283DAB" w14:textId="26D23AA6" w:rsidR="5B3FD91B" w:rsidRDefault="5B3FD91B" w:rsidP="456D25B5">
      <w:pPr>
        <w:pStyle w:val="FootnoteText"/>
        <w:rPr>
          <w:rFonts w:ascii="Arial" w:eastAsia="Arial" w:hAnsi="Arial" w:cs="Arial"/>
          <w:sz w:val="18"/>
          <w:szCs w:val="18"/>
        </w:rPr>
      </w:pPr>
      <w:r w:rsidRPr="007C2C22">
        <w:rPr>
          <w:rStyle w:val="FootnoteReference"/>
          <w:rFonts w:ascii="Arial" w:hAnsi="Arial" w:cs="Arial"/>
          <w:sz w:val="18"/>
          <w:szCs w:val="18"/>
        </w:rPr>
        <w:footnoteRef/>
      </w:r>
      <w:r w:rsidR="4B4304EC" w:rsidRPr="007C2C22">
        <w:rPr>
          <w:rFonts w:ascii="Arial" w:hAnsi="Arial" w:cs="Arial"/>
          <w:sz w:val="18"/>
          <w:szCs w:val="18"/>
        </w:rPr>
        <w:t xml:space="preserve"> </w:t>
      </w:r>
      <w:r w:rsidR="4B4304EC" w:rsidRPr="6662C289">
        <w:rPr>
          <w:rFonts w:ascii="Arial" w:eastAsia="Arial" w:hAnsi="Arial" w:cs="Arial"/>
          <w:sz w:val="18"/>
          <w:szCs w:val="18"/>
        </w:rPr>
        <w:t xml:space="preserve">NSW Government – Construct NSW, </w:t>
      </w:r>
      <w:r w:rsidR="4B4304EC" w:rsidRPr="6662C289">
        <w:rPr>
          <w:rFonts w:ascii="Arial" w:eastAsia="Arial" w:hAnsi="Arial" w:cs="Arial"/>
          <w:i/>
          <w:sz w:val="18"/>
          <w:szCs w:val="18"/>
        </w:rPr>
        <w:t xml:space="preserve">Improving consumer confidence – Research report on serious defects in recently completed strata buildings across New South Wales </w:t>
      </w:r>
      <w:r w:rsidR="4B4304EC" w:rsidRPr="6662C289">
        <w:rPr>
          <w:rFonts w:ascii="Arial" w:eastAsia="Arial" w:hAnsi="Arial" w:cs="Arial"/>
          <w:sz w:val="18"/>
          <w:szCs w:val="18"/>
        </w:rPr>
        <w:t>(September 2021</w:t>
      </w:r>
      <w:r w:rsidR="361F8DC4" w:rsidRPr="6662C289">
        <w:rPr>
          <w:rFonts w:ascii="Arial" w:eastAsia="Arial" w:hAnsi="Arial" w:cs="Arial"/>
          <w:sz w:val="18"/>
          <w:szCs w:val="18"/>
        </w:rPr>
        <w:t xml:space="preserve">) </w:t>
      </w:r>
      <w:r w:rsidR="0BFC8080" w:rsidRPr="6662C289">
        <w:rPr>
          <w:rFonts w:ascii="Arial" w:eastAsia="Arial" w:hAnsi="Arial" w:cs="Arial"/>
          <w:color w:val="000000" w:themeColor="text1"/>
          <w:sz w:val="18"/>
          <w:szCs w:val="18"/>
        </w:rPr>
        <w:t>&lt;https://www.nsw.gov.au/building-commissioner/research-on-serious-building-defects-nsw-strata-communities</w:t>
      </w:r>
      <w:r w:rsidR="456D25B5" w:rsidRPr="6662C289">
        <w:rPr>
          <w:rFonts w:ascii="Arial" w:eastAsia="Arial" w:hAnsi="Arial" w:cs="Arial"/>
          <w:color w:val="000000" w:themeColor="text1"/>
          <w:sz w:val="18"/>
          <w:szCs w:val="18"/>
        </w:rPr>
        <w:t>&gt;</w:t>
      </w:r>
      <w:r w:rsidR="0BFC8080" w:rsidRPr="6662C289">
        <w:rPr>
          <w:rFonts w:ascii="Arial" w:eastAsia="Arial" w:hAnsi="Arial" w:cs="Arial"/>
          <w:sz w:val="18"/>
          <w:szCs w:val="18"/>
        </w:rPr>
        <w:t xml:space="preserve"> p </w:t>
      </w:r>
      <w:r w:rsidR="51665F15" w:rsidRPr="6662C289">
        <w:rPr>
          <w:rFonts w:ascii="Arial" w:eastAsia="Arial" w:hAnsi="Arial" w:cs="Arial"/>
          <w:sz w:val="18"/>
          <w:szCs w:val="18"/>
        </w:rPr>
        <w:t>8</w:t>
      </w:r>
      <w:r w:rsidR="6662C289" w:rsidRPr="6662C289">
        <w:rPr>
          <w:rFonts w:ascii="Arial" w:eastAsia="Arial" w:hAnsi="Arial" w:cs="Arial"/>
          <w:sz w:val="18"/>
          <w:szCs w:val="18"/>
        </w:rPr>
        <w:t>.</w:t>
      </w:r>
    </w:p>
  </w:footnote>
  <w:footnote w:id="19">
    <w:p w14:paraId="51B6BCF7" w14:textId="4D01EAC0" w:rsidR="00B95AD0" w:rsidRDefault="00B95AD0" w:rsidP="00B95AD0">
      <w:pPr>
        <w:pStyle w:val="FootnoteText"/>
        <w:rPr>
          <w:rFonts w:ascii="Arial" w:eastAsia="Arial" w:hAnsi="Arial" w:cs="Arial"/>
          <w:sz w:val="18"/>
          <w:szCs w:val="18"/>
        </w:rPr>
      </w:pPr>
      <w:r w:rsidRPr="24665DEC">
        <w:rPr>
          <w:rStyle w:val="FootnoteReference"/>
          <w:rFonts w:ascii="Arial" w:eastAsia="Arial" w:hAnsi="Arial" w:cs="Arial"/>
          <w:sz w:val="18"/>
          <w:szCs w:val="18"/>
        </w:rPr>
        <w:footnoteRef/>
      </w:r>
      <w:r w:rsidR="24665DEC" w:rsidRPr="0A385F8A">
        <w:rPr>
          <w:rFonts w:ascii="Arial" w:eastAsia="Arial" w:hAnsi="Arial" w:cs="Arial"/>
          <w:sz w:val="18"/>
          <w:szCs w:val="18"/>
        </w:rPr>
        <w:t xml:space="preserve"> </w:t>
      </w:r>
      <w:r w:rsidR="003522FA" w:rsidRPr="248B4A7E">
        <w:rPr>
          <w:rFonts w:ascii="Arial" w:eastAsia="Arial" w:hAnsi="Arial" w:cs="Arial"/>
          <w:color w:val="000000" w:themeColor="text1"/>
          <w:sz w:val="18"/>
          <w:szCs w:val="18"/>
        </w:rPr>
        <w:t xml:space="preserve">Government of Western Australia Department of Mines, Industry Regulation and Safety, </w:t>
      </w:r>
      <w:r w:rsidR="003522FA" w:rsidRPr="248B4A7E">
        <w:rPr>
          <w:rFonts w:ascii="Arial" w:eastAsia="Arial" w:hAnsi="Arial" w:cs="Arial"/>
          <w:i/>
          <w:iCs/>
          <w:color w:val="000000" w:themeColor="text1"/>
          <w:sz w:val="18"/>
          <w:szCs w:val="18"/>
        </w:rPr>
        <w:t xml:space="preserve">Reforms to the building approval process for single residential buildings in Western Australia </w:t>
      </w:r>
      <w:r w:rsidR="003522FA" w:rsidRPr="248B4A7E">
        <w:rPr>
          <w:rFonts w:ascii="Arial" w:eastAsia="Arial" w:hAnsi="Arial" w:cs="Arial"/>
          <w:color w:val="000000" w:themeColor="text1"/>
          <w:sz w:val="18"/>
          <w:szCs w:val="18"/>
        </w:rPr>
        <w:t>(September 2019) &lt;https://www.commerce.wa.gov.au/publications/reforms-building-approval-process-single-residential-buildings-wa-cris&gt;, p 67.</w:t>
      </w:r>
    </w:p>
  </w:footnote>
  <w:footnote w:id="20">
    <w:p w14:paraId="11396E10" w14:textId="435038C4" w:rsidR="005961CE" w:rsidRDefault="005961CE">
      <w:pPr>
        <w:pStyle w:val="FootnoteText"/>
        <w:rPr>
          <w:rFonts w:ascii="Arial" w:eastAsia="Arial" w:hAnsi="Arial" w:cs="Arial"/>
          <w:sz w:val="18"/>
          <w:szCs w:val="18"/>
        </w:rPr>
      </w:pPr>
      <w:r w:rsidRPr="5A2679EE">
        <w:rPr>
          <w:rStyle w:val="FootnoteReference"/>
          <w:rFonts w:ascii="Arial" w:eastAsia="Arial" w:hAnsi="Arial" w:cs="Arial"/>
          <w:sz w:val="18"/>
          <w:szCs w:val="18"/>
        </w:rPr>
        <w:footnoteRef/>
      </w:r>
      <w:r w:rsidRPr="5A2679EE">
        <w:rPr>
          <w:rFonts w:ascii="Arial" w:eastAsia="Arial" w:hAnsi="Arial" w:cs="Arial"/>
          <w:sz w:val="18"/>
          <w:szCs w:val="18"/>
        </w:rPr>
        <w:t xml:space="preserve"> The Centre for International Economics</w:t>
      </w:r>
      <w:r w:rsidR="1838B671" w:rsidRPr="5A2679EE">
        <w:rPr>
          <w:rFonts w:ascii="Arial" w:eastAsia="Arial" w:hAnsi="Arial" w:cs="Arial"/>
          <w:i/>
          <w:sz w:val="18"/>
          <w:szCs w:val="18"/>
        </w:rPr>
        <w:t>,</w:t>
      </w:r>
      <w:r w:rsidRPr="5A2679EE">
        <w:rPr>
          <w:rFonts w:ascii="Arial" w:eastAsia="Arial" w:hAnsi="Arial" w:cs="Arial"/>
          <w:i/>
          <w:sz w:val="18"/>
          <w:szCs w:val="18"/>
        </w:rPr>
        <w:t xml:space="preserve"> Building Confidence Report – A case for intervention</w:t>
      </w:r>
      <w:r w:rsidRPr="5A2679EE">
        <w:rPr>
          <w:rFonts w:ascii="Arial" w:eastAsia="Arial" w:hAnsi="Arial" w:cs="Arial"/>
          <w:sz w:val="18"/>
          <w:szCs w:val="18"/>
        </w:rPr>
        <w:t xml:space="preserve"> </w:t>
      </w:r>
      <w:r w:rsidR="38801EA0" w:rsidRPr="5A2679EE">
        <w:rPr>
          <w:rFonts w:ascii="Arial" w:eastAsia="Arial" w:hAnsi="Arial" w:cs="Arial"/>
          <w:sz w:val="18"/>
          <w:szCs w:val="18"/>
        </w:rPr>
        <w:t>(</w:t>
      </w:r>
      <w:r w:rsidRPr="5A2679EE">
        <w:rPr>
          <w:rFonts w:ascii="Arial" w:eastAsia="Arial" w:hAnsi="Arial" w:cs="Arial"/>
          <w:sz w:val="18"/>
          <w:szCs w:val="18"/>
        </w:rPr>
        <w:t>July 2021</w:t>
      </w:r>
      <w:r w:rsidR="38801EA0" w:rsidRPr="5A2679EE">
        <w:rPr>
          <w:rFonts w:ascii="Arial" w:eastAsia="Arial" w:hAnsi="Arial" w:cs="Arial"/>
          <w:sz w:val="18"/>
          <w:szCs w:val="18"/>
        </w:rPr>
        <w:t xml:space="preserve">) </w:t>
      </w:r>
      <w:r w:rsidR="24665DEC" w:rsidRPr="24665DEC">
        <w:rPr>
          <w:rFonts w:ascii="Arial" w:eastAsia="Arial" w:hAnsi="Arial" w:cs="Arial"/>
          <w:color w:val="000000" w:themeColor="text1"/>
          <w:sz w:val="18"/>
          <w:szCs w:val="18"/>
        </w:rPr>
        <w:t>&lt;https://www.abcb.gov.au/sites/default/files/resources/2021/Building-Confidence-Report-A-Case-for-intervention.pdf&gt;</w:t>
      </w:r>
      <w:r w:rsidR="24665DEC" w:rsidRPr="5A2679EE">
        <w:rPr>
          <w:rFonts w:ascii="Arial" w:eastAsia="Arial" w:hAnsi="Arial" w:cs="Arial"/>
          <w:sz w:val="18"/>
          <w:szCs w:val="18"/>
        </w:rPr>
        <w:t xml:space="preserve"> p </w:t>
      </w:r>
      <w:r w:rsidR="38801EA0" w:rsidRPr="5A2679EE">
        <w:rPr>
          <w:rFonts w:ascii="Arial" w:eastAsia="Arial" w:hAnsi="Arial" w:cs="Arial"/>
          <w:sz w:val="18"/>
          <w:szCs w:val="18"/>
        </w:rPr>
        <w:t>130</w:t>
      </w:r>
      <w:r w:rsidR="6662C289" w:rsidRPr="5A2679EE">
        <w:rPr>
          <w:rFonts w:ascii="Arial" w:eastAsia="Arial" w:hAnsi="Arial" w:cs="Arial"/>
          <w:sz w:val="18"/>
          <w:szCs w:val="18"/>
        </w:rPr>
        <w:t>.</w:t>
      </w:r>
    </w:p>
  </w:footnote>
  <w:footnote w:id="21">
    <w:p w14:paraId="6DE60F8D" w14:textId="1A1DB9F0" w:rsidR="4E199158" w:rsidRDefault="4E199158" w:rsidP="4E199158">
      <w:pPr>
        <w:pStyle w:val="FootnoteText"/>
        <w:rPr>
          <w:color w:val="000000" w:themeColor="text1"/>
        </w:rPr>
      </w:pPr>
      <w:r w:rsidRPr="00EF52BC">
        <w:rPr>
          <w:rStyle w:val="FootnoteReference"/>
          <w:rFonts w:ascii="Arial" w:hAnsi="Arial" w:cs="Arial"/>
          <w:sz w:val="18"/>
          <w:szCs w:val="18"/>
        </w:rPr>
        <w:footnoteRef/>
      </w:r>
      <w:r w:rsidRPr="00EF52BC">
        <w:rPr>
          <w:rFonts w:ascii="Arial" w:hAnsi="Arial" w:cs="Arial"/>
          <w:sz w:val="18"/>
          <w:szCs w:val="18"/>
        </w:rPr>
        <w:t xml:space="preserve"> </w:t>
      </w:r>
      <w:r w:rsidRPr="4E199158">
        <w:rPr>
          <w:rFonts w:ascii="Arial" w:eastAsia="Arial" w:hAnsi="Arial" w:cs="Arial"/>
          <w:color w:val="000000" w:themeColor="text1"/>
          <w:sz w:val="18"/>
          <w:szCs w:val="18"/>
        </w:rPr>
        <w:t xml:space="preserve">NSW Government, </w:t>
      </w:r>
      <w:r w:rsidRPr="4E199158">
        <w:rPr>
          <w:rFonts w:ascii="Arial" w:eastAsia="Arial" w:hAnsi="Arial" w:cs="Arial"/>
          <w:i/>
          <w:iCs/>
          <w:color w:val="000000" w:themeColor="text1"/>
          <w:sz w:val="18"/>
          <w:szCs w:val="18"/>
        </w:rPr>
        <w:t>The House with no Piers: A review of the issues relating to alleged defects in the construction of a home and the related complaints and dispute process</w:t>
      </w:r>
      <w:r w:rsidRPr="4E199158">
        <w:rPr>
          <w:rFonts w:ascii="Arial" w:eastAsia="Arial" w:hAnsi="Arial" w:cs="Arial"/>
          <w:color w:val="000000" w:themeColor="text1"/>
          <w:sz w:val="18"/>
          <w:szCs w:val="18"/>
        </w:rPr>
        <w:t xml:space="preserve"> (September 2021</w:t>
      </w:r>
      <w:r w:rsidR="6662C289" w:rsidRPr="4E199158">
        <w:rPr>
          <w:rFonts w:ascii="Arial" w:eastAsia="Arial" w:hAnsi="Arial" w:cs="Arial"/>
          <w:color w:val="000000" w:themeColor="text1"/>
          <w:sz w:val="18"/>
          <w:szCs w:val="18"/>
        </w:rPr>
        <w:t>) &lt;</w:t>
      </w:r>
      <w:r w:rsidRPr="4BBAE0FD">
        <w:rPr>
          <w:rStyle w:val="Hyperlink"/>
          <w:rFonts w:ascii="Arial" w:eastAsia="Arial" w:hAnsi="Arial" w:cs="Arial"/>
          <w:color w:val="auto"/>
          <w:sz w:val="18"/>
          <w:szCs w:val="18"/>
          <w:u w:val="none"/>
        </w:rPr>
        <w:t>https://www.nsw.gov.au/sites/default/files/2021-02/the-house-with-no-piers.pdf</w:t>
      </w:r>
      <w:r w:rsidR="4BBAE0FD" w:rsidRPr="4BBAE0FD">
        <w:rPr>
          <w:rStyle w:val="Hyperlink"/>
          <w:rFonts w:ascii="Arial" w:eastAsia="Arial" w:hAnsi="Arial" w:cs="Arial"/>
          <w:color w:val="auto"/>
          <w:sz w:val="18"/>
          <w:szCs w:val="18"/>
          <w:u w:val="none"/>
        </w:rPr>
        <w:t>&gt;.</w:t>
      </w:r>
    </w:p>
  </w:footnote>
  <w:footnote w:id="22">
    <w:p w14:paraId="43BA7AAE" w14:textId="6A9A5D20" w:rsidR="4453D325" w:rsidRPr="00EF52BC" w:rsidRDefault="4453D325" w:rsidP="4453D325">
      <w:pPr>
        <w:pStyle w:val="FootnoteText"/>
        <w:rPr>
          <w:rFonts w:ascii="Arial" w:hAnsi="Arial" w:cs="Arial"/>
          <w:color w:val="000000" w:themeColor="text1"/>
          <w:sz w:val="18"/>
          <w:szCs w:val="18"/>
        </w:rPr>
      </w:pPr>
      <w:r w:rsidRPr="00EF52BC">
        <w:rPr>
          <w:rStyle w:val="FootnoteReference"/>
          <w:rFonts w:ascii="Arial" w:hAnsi="Arial" w:cs="Arial"/>
          <w:sz w:val="18"/>
          <w:szCs w:val="18"/>
        </w:rPr>
        <w:footnoteRef/>
      </w:r>
      <w:r w:rsidRPr="00EF52BC">
        <w:rPr>
          <w:rFonts w:ascii="Arial" w:hAnsi="Arial" w:cs="Arial"/>
          <w:sz w:val="18"/>
          <w:szCs w:val="18"/>
        </w:rPr>
        <w:t xml:space="preserve"> </w:t>
      </w:r>
      <w:r w:rsidRPr="4453D325">
        <w:rPr>
          <w:rFonts w:ascii="Arial" w:eastAsia="Arial" w:hAnsi="Arial" w:cs="Arial"/>
          <w:color w:val="000000" w:themeColor="text1"/>
          <w:sz w:val="18"/>
          <w:szCs w:val="18"/>
        </w:rPr>
        <w:t xml:space="preserve">NCAT, </w:t>
      </w:r>
      <w:r w:rsidRPr="4453D325">
        <w:rPr>
          <w:rFonts w:ascii="Arial" w:eastAsia="Arial" w:hAnsi="Arial" w:cs="Arial"/>
          <w:i/>
          <w:iCs/>
          <w:color w:val="000000" w:themeColor="text1"/>
          <w:sz w:val="18"/>
          <w:szCs w:val="18"/>
        </w:rPr>
        <w:t>Annual Report 2020–2021</w:t>
      </w:r>
      <w:r w:rsidRPr="4453D325">
        <w:rPr>
          <w:rFonts w:ascii="Arial" w:eastAsia="Arial" w:hAnsi="Arial" w:cs="Arial"/>
          <w:color w:val="000000" w:themeColor="text1"/>
          <w:sz w:val="18"/>
          <w:szCs w:val="18"/>
        </w:rPr>
        <w:t xml:space="preserve"> (2022) p 94.</w:t>
      </w:r>
    </w:p>
  </w:footnote>
  <w:footnote w:id="23">
    <w:p w14:paraId="0869013D" w14:textId="5B038F11" w:rsidR="002D06F2" w:rsidRPr="00E01682" w:rsidRDefault="002D06F2">
      <w:pPr>
        <w:pStyle w:val="FootnoteText"/>
        <w:rPr>
          <w:rFonts w:ascii="Arial" w:hAnsi="Arial" w:cs="Arial"/>
          <w:sz w:val="18"/>
          <w:szCs w:val="18"/>
        </w:rPr>
      </w:pPr>
      <w:r w:rsidRPr="00E01682">
        <w:rPr>
          <w:rStyle w:val="FootnoteReference"/>
          <w:rFonts w:ascii="Arial" w:hAnsi="Arial" w:cs="Arial"/>
          <w:sz w:val="18"/>
          <w:szCs w:val="18"/>
        </w:rPr>
        <w:footnoteRef/>
      </w:r>
      <w:r w:rsidRPr="00E01682">
        <w:rPr>
          <w:rFonts w:ascii="Arial" w:hAnsi="Arial" w:cs="Arial"/>
          <w:sz w:val="18"/>
          <w:szCs w:val="18"/>
        </w:rPr>
        <w:t xml:space="preserve"> </w:t>
      </w:r>
      <w:r w:rsidRPr="00E01682">
        <w:rPr>
          <w:rFonts w:ascii="Arial" w:hAnsi="Arial" w:cs="Arial"/>
          <w:i/>
          <w:sz w:val="18"/>
          <w:szCs w:val="18"/>
        </w:rPr>
        <w:t xml:space="preserve">Home Building Act 1989 s 62, Design and Building Practitioners Act 2020 </w:t>
      </w:r>
      <w:r w:rsidRPr="00E01682">
        <w:rPr>
          <w:rFonts w:ascii="Arial" w:hAnsi="Arial" w:cs="Arial"/>
          <w:sz w:val="18"/>
          <w:szCs w:val="18"/>
        </w:rPr>
        <w:t xml:space="preserve">section 66, and </w:t>
      </w:r>
      <w:r w:rsidRPr="00E01682">
        <w:rPr>
          <w:rFonts w:ascii="Arial" w:hAnsi="Arial" w:cs="Arial"/>
          <w:i/>
          <w:sz w:val="18"/>
          <w:szCs w:val="18"/>
        </w:rPr>
        <w:t>Building and Development Certifiers Act 2018</w:t>
      </w:r>
      <w:r w:rsidRPr="00E01682">
        <w:rPr>
          <w:rFonts w:ascii="Arial" w:hAnsi="Arial" w:cs="Arial"/>
          <w:sz w:val="18"/>
          <w:szCs w:val="18"/>
        </w:rPr>
        <w:t xml:space="preserve"> section 48.</w:t>
      </w:r>
    </w:p>
  </w:footnote>
  <w:footnote w:id="24">
    <w:p w14:paraId="292B01C1" w14:textId="091D82C3" w:rsidR="0086358A" w:rsidRDefault="0086358A">
      <w:pPr>
        <w:pStyle w:val="FootnoteText"/>
        <w:rPr>
          <w:rFonts w:ascii="Arial" w:hAnsi="Arial" w:cs="Arial"/>
          <w:sz w:val="18"/>
          <w:szCs w:val="18"/>
        </w:rPr>
      </w:pPr>
      <w:r w:rsidRPr="00E01682">
        <w:rPr>
          <w:rStyle w:val="FootnoteReference"/>
          <w:rFonts w:ascii="Arial" w:hAnsi="Arial" w:cs="Arial"/>
          <w:sz w:val="18"/>
          <w:szCs w:val="18"/>
        </w:rPr>
        <w:footnoteRef/>
      </w:r>
      <w:r w:rsidRPr="00E01682">
        <w:rPr>
          <w:rFonts w:ascii="Arial" w:hAnsi="Arial" w:cs="Arial"/>
          <w:sz w:val="18"/>
          <w:szCs w:val="18"/>
        </w:rPr>
        <w:t xml:space="preserve"> </w:t>
      </w:r>
      <w:r w:rsidR="00F10814" w:rsidRPr="6662C289">
        <w:rPr>
          <w:rFonts w:ascii="Arial" w:hAnsi="Arial" w:cs="Arial"/>
          <w:sz w:val="18"/>
          <w:szCs w:val="18"/>
          <w:shd w:val="clear" w:color="auto" w:fill="FFFFFF"/>
        </w:rPr>
        <w:t>In 2008, Council of Australian Governments (COAG) launched the Directors' Liability Reform Project as part of its </w:t>
      </w:r>
      <w:r w:rsidR="00F10814" w:rsidRPr="6662C289">
        <w:rPr>
          <w:rStyle w:val="Emphasis"/>
          <w:rFonts w:ascii="Arial" w:hAnsi="Arial" w:cs="Arial"/>
          <w:sz w:val="18"/>
          <w:szCs w:val="18"/>
          <w:shd w:val="clear" w:color="auto" w:fill="FFFFFF"/>
        </w:rPr>
        <w:t>National Partnership Agreement to Deliver a Seamless National Economy</w:t>
      </w:r>
      <w:r w:rsidR="00F10814" w:rsidRPr="6662C289">
        <w:rPr>
          <w:rFonts w:ascii="Arial" w:hAnsi="Arial" w:cs="Arial"/>
          <w:sz w:val="18"/>
          <w:szCs w:val="18"/>
          <w:shd w:val="clear" w:color="auto" w:fill="FFFFFF"/>
        </w:rPr>
        <w:t>. The COAG principles were agreed to be applied consistently across states and territories.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E660E" w14:textId="50CC9DB2" w:rsidR="00BD369E" w:rsidRDefault="00BD369E" w:rsidP="00B90EFE">
    <w:pPr>
      <w:pStyle w:val="Header"/>
    </w:pPr>
  </w:p>
  <w:p w14:paraId="00BDF3BE" w14:textId="77777777" w:rsidR="00BD369E" w:rsidRDefault="00BD369E" w:rsidP="00B90E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3D255" w14:textId="7F883561" w:rsidR="005C07F1" w:rsidRDefault="005C07F1" w:rsidP="00BF007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7A91F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4F02DB"/>
    <w:multiLevelType w:val="hybridMultilevel"/>
    <w:tmpl w:val="557862C4"/>
    <w:lvl w:ilvl="0" w:tplc="0C090001">
      <w:start w:val="1"/>
      <w:numFmt w:val="bullet"/>
      <w:lvlText w:val=""/>
      <w:lvlJc w:val="left"/>
      <w:pPr>
        <w:ind w:left="782" w:hanging="360"/>
      </w:pPr>
      <w:rPr>
        <w:rFonts w:ascii="Symbol" w:hAnsi="Symbol" w:hint="default"/>
      </w:rPr>
    </w:lvl>
    <w:lvl w:ilvl="1" w:tplc="0C090003" w:tentative="1">
      <w:start w:val="1"/>
      <w:numFmt w:val="bullet"/>
      <w:lvlText w:val="o"/>
      <w:lvlJc w:val="left"/>
      <w:pPr>
        <w:ind w:left="1502" w:hanging="360"/>
      </w:pPr>
      <w:rPr>
        <w:rFonts w:ascii="Courier New" w:hAnsi="Courier New" w:cs="Courier New" w:hint="default"/>
      </w:rPr>
    </w:lvl>
    <w:lvl w:ilvl="2" w:tplc="0C090005" w:tentative="1">
      <w:start w:val="1"/>
      <w:numFmt w:val="bullet"/>
      <w:lvlText w:val=""/>
      <w:lvlJc w:val="left"/>
      <w:pPr>
        <w:ind w:left="2222" w:hanging="360"/>
      </w:pPr>
      <w:rPr>
        <w:rFonts w:ascii="Wingdings" w:hAnsi="Wingdings" w:hint="default"/>
      </w:rPr>
    </w:lvl>
    <w:lvl w:ilvl="3" w:tplc="0C090001" w:tentative="1">
      <w:start w:val="1"/>
      <w:numFmt w:val="bullet"/>
      <w:lvlText w:val=""/>
      <w:lvlJc w:val="left"/>
      <w:pPr>
        <w:ind w:left="2942" w:hanging="360"/>
      </w:pPr>
      <w:rPr>
        <w:rFonts w:ascii="Symbol" w:hAnsi="Symbol" w:hint="default"/>
      </w:rPr>
    </w:lvl>
    <w:lvl w:ilvl="4" w:tplc="0C090003" w:tentative="1">
      <w:start w:val="1"/>
      <w:numFmt w:val="bullet"/>
      <w:lvlText w:val="o"/>
      <w:lvlJc w:val="left"/>
      <w:pPr>
        <w:ind w:left="3662" w:hanging="360"/>
      </w:pPr>
      <w:rPr>
        <w:rFonts w:ascii="Courier New" w:hAnsi="Courier New" w:cs="Courier New" w:hint="default"/>
      </w:rPr>
    </w:lvl>
    <w:lvl w:ilvl="5" w:tplc="0C090005" w:tentative="1">
      <w:start w:val="1"/>
      <w:numFmt w:val="bullet"/>
      <w:lvlText w:val=""/>
      <w:lvlJc w:val="left"/>
      <w:pPr>
        <w:ind w:left="4382" w:hanging="360"/>
      </w:pPr>
      <w:rPr>
        <w:rFonts w:ascii="Wingdings" w:hAnsi="Wingdings" w:hint="default"/>
      </w:rPr>
    </w:lvl>
    <w:lvl w:ilvl="6" w:tplc="0C090001" w:tentative="1">
      <w:start w:val="1"/>
      <w:numFmt w:val="bullet"/>
      <w:lvlText w:val=""/>
      <w:lvlJc w:val="left"/>
      <w:pPr>
        <w:ind w:left="5102" w:hanging="360"/>
      </w:pPr>
      <w:rPr>
        <w:rFonts w:ascii="Symbol" w:hAnsi="Symbol" w:hint="default"/>
      </w:rPr>
    </w:lvl>
    <w:lvl w:ilvl="7" w:tplc="0C090003" w:tentative="1">
      <w:start w:val="1"/>
      <w:numFmt w:val="bullet"/>
      <w:lvlText w:val="o"/>
      <w:lvlJc w:val="left"/>
      <w:pPr>
        <w:ind w:left="5822" w:hanging="360"/>
      </w:pPr>
      <w:rPr>
        <w:rFonts w:ascii="Courier New" w:hAnsi="Courier New" w:cs="Courier New" w:hint="default"/>
      </w:rPr>
    </w:lvl>
    <w:lvl w:ilvl="8" w:tplc="0C090005" w:tentative="1">
      <w:start w:val="1"/>
      <w:numFmt w:val="bullet"/>
      <w:lvlText w:val=""/>
      <w:lvlJc w:val="left"/>
      <w:pPr>
        <w:ind w:left="6542" w:hanging="360"/>
      </w:pPr>
      <w:rPr>
        <w:rFonts w:ascii="Wingdings" w:hAnsi="Wingdings" w:hint="default"/>
      </w:rPr>
    </w:lvl>
  </w:abstractNum>
  <w:abstractNum w:abstractNumId="2" w15:restartNumberingAfterBreak="0">
    <w:nsid w:val="00766FE0"/>
    <w:multiLevelType w:val="hybridMultilevel"/>
    <w:tmpl w:val="4D786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0EC0FDC"/>
    <w:multiLevelType w:val="hybridMultilevel"/>
    <w:tmpl w:val="3E467E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1584837"/>
    <w:multiLevelType w:val="hybridMultilevel"/>
    <w:tmpl w:val="46BE63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DC4EE0"/>
    <w:multiLevelType w:val="hybridMultilevel"/>
    <w:tmpl w:val="59A47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242D4B"/>
    <w:multiLevelType w:val="hybridMultilevel"/>
    <w:tmpl w:val="B1521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F869E6"/>
    <w:multiLevelType w:val="hybridMultilevel"/>
    <w:tmpl w:val="FFFFFFFF"/>
    <w:lvl w:ilvl="0" w:tplc="F8FC9056">
      <w:start w:val="1"/>
      <w:numFmt w:val="bullet"/>
      <w:lvlText w:val="-"/>
      <w:lvlJc w:val="left"/>
      <w:pPr>
        <w:ind w:left="1080" w:hanging="360"/>
      </w:pPr>
      <w:rPr>
        <w:rFonts w:ascii="Calibri" w:hAnsi="Calibri" w:hint="default"/>
      </w:rPr>
    </w:lvl>
    <w:lvl w:ilvl="1" w:tplc="9642F700">
      <w:start w:val="1"/>
      <w:numFmt w:val="bullet"/>
      <w:lvlText w:val="o"/>
      <w:lvlJc w:val="left"/>
      <w:pPr>
        <w:ind w:left="1800" w:hanging="360"/>
      </w:pPr>
      <w:rPr>
        <w:rFonts w:ascii="Courier New" w:hAnsi="Courier New" w:hint="default"/>
      </w:rPr>
    </w:lvl>
    <w:lvl w:ilvl="2" w:tplc="4F7E060E">
      <w:start w:val="1"/>
      <w:numFmt w:val="bullet"/>
      <w:lvlText w:val=""/>
      <w:lvlJc w:val="left"/>
      <w:pPr>
        <w:ind w:left="2520" w:hanging="360"/>
      </w:pPr>
      <w:rPr>
        <w:rFonts w:ascii="Wingdings" w:hAnsi="Wingdings" w:hint="default"/>
      </w:rPr>
    </w:lvl>
    <w:lvl w:ilvl="3" w:tplc="81841C56">
      <w:start w:val="1"/>
      <w:numFmt w:val="bullet"/>
      <w:lvlText w:val=""/>
      <w:lvlJc w:val="left"/>
      <w:pPr>
        <w:ind w:left="3240" w:hanging="360"/>
      </w:pPr>
      <w:rPr>
        <w:rFonts w:ascii="Symbol" w:hAnsi="Symbol" w:hint="default"/>
      </w:rPr>
    </w:lvl>
    <w:lvl w:ilvl="4" w:tplc="5DBA3D98">
      <w:start w:val="1"/>
      <w:numFmt w:val="bullet"/>
      <w:lvlText w:val="o"/>
      <w:lvlJc w:val="left"/>
      <w:pPr>
        <w:ind w:left="3960" w:hanging="360"/>
      </w:pPr>
      <w:rPr>
        <w:rFonts w:ascii="Courier New" w:hAnsi="Courier New" w:hint="default"/>
      </w:rPr>
    </w:lvl>
    <w:lvl w:ilvl="5" w:tplc="44B65396">
      <w:start w:val="1"/>
      <w:numFmt w:val="bullet"/>
      <w:lvlText w:val=""/>
      <w:lvlJc w:val="left"/>
      <w:pPr>
        <w:ind w:left="4680" w:hanging="360"/>
      </w:pPr>
      <w:rPr>
        <w:rFonts w:ascii="Wingdings" w:hAnsi="Wingdings" w:hint="default"/>
      </w:rPr>
    </w:lvl>
    <w:lvl w:ilvl="6" w:tplc="334C74A4">
      <w:start w:val="1"/>
      <w:numFmt w:val="bullet"/>
      <w:lvlText w:val=""/>
      <w:lvlJc w:val="left"/>
      <w:pPr>
        <w:ind w:left="5400" w:hanging="360"/>
      </w:pPr>
      <w:rPr>
        <w:rFonts w:ascii="Symbol" w:hAnsi="Symbol" w:hint="default"/>
      </w:rPr>
    </w:lvl>
    <w:lvl w:ilvl="7" w:tplc="4CF01442">
      <w:start w:val="1"/>
      <w:numFmt w:val="bullet"/>
      <w:lvlText w:val="o"/>
      <w:lvlJc w:val="left"/>
      <w:pPr>
        <w:ind w:left="6120" w:hanging="360"/>
      </w:pPr>
      <w:rPr>
        <w:rFonts w:ascii="Courier New" w:hAnsi="Courier New" w:hint="default"/>
      </w:rPr>
    </w:lvl>
    <w:lvl w:ilvl="8" w:tplc="A078A590">
      <w:start w:val="1"/>
      <w:numFmt w:val="bullet"/>
      <w:lvlText w:val=""/>
      <w:lvlJc w:val="left"/>
      <w:pPr>
        <w:ind w:left="6840" w:hanging="360"/>
      </w:pPr>
      <w:rPr>
        <w:rFonts w:ascii="Wingdings" w:hAnsi="Wingdings" w:hint="default"/>
      </w:rPr>
    </w:lvl>
  </w:abstractNum>
  <w:abstractNum w:abstractNumId="8" w15:restartNumberingAfterBreak="0">
    <w:nsid w:val="0A8413B6"/>
    <w:multiLevelType w:val="hybridMultilevel"/>
    <w:tmpl w:val="AB927B66"/>
    <w:lvl w:ilvl="0" w:tplc="7DAE123C">
      <w:start w:val="1"/>
      <w:numFmt w:val="lowerLetter"/>
      <w:lvlText w:val="(%1)"/>
      <w:lvlJc w:val="left"/>
      <w:pPr>
        <w:ind w:left="720" w:hanging="360"/>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C0A1B41"/>
    <w:multiLevelType w:val="hybridMultilevel"/>
    <w:tmpl w:val="FFFFFFFF"/>
    <w:lvl w:ilvl="0" w:tplc="7E1442FE">
      <w:start w:val="1"/>
      <w:numFmt w:val="bullet"/>
      <w:lvlText w:val="-"/>
      <w:lvlJc w:val="left"/>
      <w:pPr>
        <w:ind w:left="1080" w:hanging="360"/>
      </w:pPr>
      <w:rPr>
        <w:rFonts w:ascii="Calibri" w:hAnsi="Calibri" w:hint="default"/>
      </w:rPr>
    </w:lvl>
    <w:lvl w:ilvl="1" w:tplc="5B2280CE">
      <w:start w:val="1"/>
      <w:numFmt w:val="bullet"/>
      <w:lvlText w:val="o"/>
      <w:lvlJc w:val="left"/>
      <w:pPr>
        <w:ind w:left="1800" w:hanging="360"/>
      </w:pPr>
      <w:rPr>
        <w:rFonts w:ascii="Courier New" w:hAnsi="Courier New" w:hint="default"/>
      </w:rPr>
    </w:lvl>
    <w:lvl w:ilvl="2" w:tplc="D10C4FE0">
      <w:start w:val="1"/>
      <w:numFmt w:val="bullet"/>
      <w:lvlText w:val=""/>
      <w:lvlJc w:val="left"/>
      <w:pPr>
        <w:ind w:left="2520" w:hanging="360"/>
      </w:pPr>
      <w:rPr>
        <w:rFonts w:ascii="Wingdings" w:hAnsi="Wingdings" w:hint="default"/>
      </w:rPr>
    </w:lvl>
    <w:lvl w:ilvl="3" w:tplc="BE707416">
      <w:start w:val="1"/>
      <w:numFmt w:val="bullet"/>
      <w:lvlText w:val=""/>
      <w:lvlJc w:val="left"/>
      <w:pPr>
        <w:ind w:left="3240" w:hanging="360"/>
      </w:pPr>
      <w:rPr>
        <w:rFonts w:ascii="Symbol" w:hAnsi="Symbol" w:hint="default"/>
      </w:rPr>
    </w:lvl>
    <w:lvl w:ilvl="4" w:tplc="D9F0789A">
      <w:start w:val="1"/>
      <w:numFmt w:val="bullet"/>
      <w:lvlText w:val="o"/>
      <w:lvlJc w:val="left"/>
      <w:pPr>
        <w:ind w:left="3960" w:hanging="360"/>
      </w:pPr>
      <w:rPr>
        <w:rFonts w:ascii="Courier New" w:hAnsi="Courier New" w:hint="default"/>
      </w:rPr>
    </w:lvl>
    <w:lvl w:ilvl="5" w:tplc="2E7CBE26">
      <w:start w:val="1"/>
      <w:numFmt w:val="bullet"/>
      <w:lvlText w:val=""/>
      <w:lvlJc w:val="left"/>
      <w:pPr>
        <w:ind w:left="4680" w:hanging="360"/>
      </w:pPr>
      <w:rPr>
        <w:rFonts w:ascii="Wingdings" w:hAnsi="Wingdings" w:hint="default"/>
      </w:rPr>
    </w:lvl>
    <w:lvl w:ilvl="6" w:tplc="68D42E9C">
      <w:start w:val="1"/>
      <w:numFmt w:val="bullet"/>
      <w:lvlText w:val=""/>
      <w:lvlJc w:val="left"/>
      <w:pPr>
        <w:ind w:left="5400" w:hanging="360"/>
      </w:pPr>
      <w:rPr>
        <w:rFonts w:ascii="Symbol" w:hAnsi="Symbol" w:hint="default"/>
      </w:rPr>
    </w:lvl>
    <w:lvl w:ilvl="7" w:tplc="7D70D4FE">
      <w:start w:val="1"/>
      <w:numFmt w:val="bullet"/>
      <w:lvlText w:val="o"/>
      <w:lvlJc w:val="left"/>
      <w:pPr>
        <w:ind w:left="6120" w:hanging="360"/>
      </w:pPr>
      <w:rPr>
        <w:rFonts w:ascii="Courier New" w:hAnsi="Courier New" w:hint="default"/>
      </w:rPr>
    </w:lvl>
    <w:lvl w:ilvl="8" w:tplc="91D4DB5A">
      <w:start w:val="1"/>
      <w:numFmt w:val="bullet"/>
      <w:lvlText w:val=""/>
      <w:lvlJc w:val="left"/>
      <w:pPr>
        <w:ind w:left="6840" w:hanging="360"/>
      </w:pPr>
      <w:rPr>
        <w:rFonts w:ascii="Wingdings" w:hAnsi="Wingdings" w:hint="default"/>
      </w:rPr>
    </w:lvl>
  </w:abstractNum>
  <w:abstractNum w:abstractNumId="10" w15:restartNumberingAfterBreak="0">
    <w:nsid w:val="0C85061F"/>
    <w:multiLevelType w:val="hybridMultilevel"/>
    <w:tmpl w:val="A1B2C8BE"/>
    <w:lvl w:ilvl="0" w:tplc="63B0C606">
      <w:start w:val="1"/>
      <w:numFmt w:val="decimal"/>
      <w:lvlText w:val="(%1)"/>
      <w:lvlJc w:val="left"/>
      <w:pPr>
        <w:ind w:left="1080" w:hanging="720"/>
      </w:pPr>
      <w:rPr>
        <w:rFonts w:hint="default"/>
      </w:rPr>
    </w:lvl>
    <w:lvl w:ilvl="1" w:tplc="CCB2601C">
      <w:start w:val="1"/>
      <w:numFmt w:val="lowerLetter"/>
      <w:lvlText w:val="(%2)"/>
      <w:lvlJc w:val="left"/>
      <w:pPr>
        <w:ind w:left="1800" w:hanging="720"/>
      </w:pPr>
      <w:rPr>
        <w:rFonts w:hint="default"/>
        <w:sz w:val="22"/>
        <w:szCs w:val="2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A404412"/>
    <w:multiLevelType w:val="hybridMultilevel"/>
    <w:tmpl w:val="C374BE16"/>
    <w:lvl w:ilvl="0" w:tplc="E9F4B210">
      <w:start w:val="1"/>
      <w:numFmt w:val="lowerLetter"/>
      <w:lvlText w:val="(%1)"/>
      <w:lvlJc w:val="left"/>
      <w:pPr>
        <w:ind w:left="720" w:hanging="360"/>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CBE5550"/>
    <w:multiLevelType w:val="hybridMultilevel"/>
    <w:tmpl w:val="6D90CB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085F12"/>
    <w:multiLevelType w:val="hybridMultilevel"/>
    <w:tmpl w:val="FEAE26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51C5081"/>
    <w:multiLevelType w:val="hybridMultilevel"/>
    <w:tmpl w:val="3F82E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CD417A"/>
    <w:multiLevelType w:val="hybridMultilevel"/>
    <w:tmpl w:val="44E21B92"/>
    <w:lvl w:ilvl="0" w:tplc="19D8B186">
      <w:start w:val="1"/>
      <w:numFmt w:val="decimal"/>
      <w:lvlText w:val="%1."/>
      <w:lvlJc w:val="left"/>
      <w:pPr>
        <w:ind w:left="720" w:hanging="360"/>
      </w:pPr>
      <w:rPr>
        <w:rFonts w:ascii="Arial" w:hAnsi="Arial" w:cs="Arial"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ADE3CB0"/>
    <w:multiLevelType w:val="hybridMultilevel"/>
    <w:tmpl w:val="FFFFFFFF"/>
    <w:lvl w:ilvl="0" w:tplc="DE840F68">
      <w:start w:val="1"/>
      <w:numFmt w:val="bullet"/>
      <w:lvlText w:val=""/>
      <w:lvlJc w:val="left"/>
      <w:pPr>
        <w:ind w:left="1080" w:hanging="360"/>
      </w:pPr>
      <w:rPr>
        <w:rFonts w:ascii="Symbol" w:hAnsi="Symbol" w:hint="default"/>
      </w:rPr>
    </w:lvl>
    <w:lvl w:ilvl="1" w:tplc="8E723B66">
      <w:start w:val="1"/>
      <w:numFmt w:val="bullet"/>
      <w:lvlText w:val="o"/>
      <w:lvlJc w:val="left"/>
      <w:pPr>
        <w:ind w:left="1800" w:hanging="360"/>
      </w:pPr>
      <w:rPr>
        <w:rFonts w:ascii="Courier New" w:hAnsi="Courier New" w:hint="default"/>
      </w:rPr>
    </w:lvl>
    <w:lvl w:ilvl="2" w:tplc="2BE0B4FA">
      <w:start w:val="1"/>
      <w:numFmt w:val="bullet"/>
      <w:lvlText w:val=""/>
      <w:lvlJc w:val="left"/>
      <w:pPr>
        <w:ind w:left="2520" w:hanging="360"/>
      </w:pPr>
      <w:rPr>
        <w:rFonts w:ascii="Wingdings" w:hAnsi="Wingdings" w:hint="default"/>
      </w:rPr>
    </w:lvl>
    <w:lvl w:ilvl="3" w:tplc="5C664A34">
      <w:start w:val="1"/>
      <w:numFmt w:val="bullet"/>
      <w:lvlText w:val=""/>
      <w:lvlJc w:val="left"/>
      <w:pPr>
        <w:ind w:left="3240" w:hanging="360"/>
      </w:pPr>
      <w:rPr>
        <w:rFonts w:ascii="Symbol" w:hAnsi="Symbol" w:hint="default"/>
      </w:rPr>
    </w:lvl>
    <w:lvl w:ilvl="4" w:tplc="26CE098E">
      <w:start w:val="1"/>
      <w:numFmt w:val="bullet"/>
      <w:lvlText w:val="o"/>
      <w:lvlJc w:val="left"/>
      <w:pPr>
        <w:ind w:left="3960" w:hanging="360"/>
      </w:pPr>
      <w:rPr>
        <w:rFonts w:ascii="Courier New" w:hAnsi="Courier New" w:hint="default"/>
      </w:rPr>
    </w:lvl>
    <w:lvl w:ilvl="5" w:tplc="CAB89B1E">
      <w:start w:val="1"/>
      <w:numFmt w:val="bullet"/>
      <w:lvlText w:val=""/>
      <w:lvlJc w:val="left"/>
      <w:pPr>
        <w:ind w:left="4680" w:hanging="360"/>
      </w:pPr>
      <w:rPr>
        <w:rFonts w:ascii="Wingdings" w:hAnsi="Wingdings" w:hint="default"/>
      </w:rPr>
    </w:lvl>
    <w:lvl w:ilvl="6" w:tplc="78524094">
      <w:start w:val="1"/>
      <w:numFmt w:val="bullet"/>
      <w:lvlText w:val=""/>
      <w:lvlJc w:val="left"/>
      <w:pPr>
        <w:ind w:left="5400" w:hanging="360"/>
      </w:pPr>
      <w:rPr>
        <w:rFonts w:ascii="Symbol" w:hAnsi="Symbol" w:hint="default"/>
      </w:rPr>
    </w:lvl>
    <w:lvl w:ilvl="7" w:tplc="E552133A">
      <w:start w:val="1"/>
      <w:numFmt w:val="bullet"/>
      <w:lvlText w:val="o"/>
      <w:lvlJc w:val="left"/>
      <w:pPr>
        <w:ind w:left="6120" w:hanging="360"/>
      </w:pPr>
      <w:rPr>
        <w:rFonts w:ascii="Courier New" w:hAnsi="Courier New" w:hint="default"/>
      </w:rPr>
    </w:lvl>
    <w:lvl w:ilvl="8" w:tplc="E244C85A">
      <w:start w:val="1"/>
      <w:numFmt w:val="bullet"/>
      <w:lvlText w:val=""/>
      <w:lvlJc w:val="left"/>
      <w:pPr>
        <w:ind w:left="6840" w:hanging="360"/>
      </w:pPr>
      <w:rPr>
        <w:rFonts w:ascii="Wingdings" w:hAnsi="Wingdings" w:hint="default"/>
      </w:rPr>
    </w:lvl>
  </w:abstractNum>
  <w:abstractNum w:abstractNumId="17" w15:restartNumberingAfterBreak="0">
    <w:nsid w:val="2BA64D93"/>
    <w:multiLevelType w:val="hybridMultilevel"/>
    <w:tmpl w:val="697E8E82"/>
    <w:lvl w:ilvl="0" w:tplc="5EEE6430">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C3E070E"/>
    <w:multiLevelType w:val="hybridMultilevel"/>
    <w:tmpl w:val="BDB68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CB276F6"/>
    <w:multiLevelType w:val="hybridMultilevel"/>
    <w:tmpl w:val="1DB864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3010173F"/>
    <w:multiLevelType w:val="hybridMultilevel"/>
    <w:tmpl w:val="6E287502"/>
    <w:lvl w:ilvl="0" w:tplc="3CACE418">
      <w:start w:val="1"/>
      <w:numFmt w:val="decimal"/>
      <w:lvlText w:val="%1."/>
      <w:lvlJc w:val="left"/>
      <w:pPr>
        <w:ind w:left="720" w:hanging="360"/>
      </w:pPr>
      <w:rPr>
        <w:rFonts w:ascii="Arial" w:hAnsi="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08A5490"/>
    <w:multiLevelType w:val="multilevel"/>
    <w:tmpl w:val="3BE8BC7A"/>
    <w:lvl w:ilvl="0">
      <w:start w:val="2"/>
      <w:numFmt w:val="decimal"/>
      <w:lvlText w:val="%1"/>
      <w:lvlJc w:val="left"/>
      <w:pPr>
        <w:tabs>
          <w:tab w:val="num" w:pos="432"/>
        </w:tabs>
        <w:ind w:left="432" w:hanging="432"/>
      </w:pPr>
    </w:lvl>
    <w:lvl w:ilvl="1">
      <w:start w:val="1"/>
      <w:numFmt w:val="decimal"/>
      <w:pStyle w:val="BodyText2"/>
      <w:lvlText w:val="4.%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33E811C4"/>
    <w:multiLevelType w:val="hybridMultilevel"/>
    <w:tmpl w:val="684A6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4B83874"/>
    <w:multiLevelType w:val="hybridMultilevel"/>
    <w:tmpl w:val="18E2E5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366A4027"/>
    <w:multiLevelType w:val="hybridMultilevel"/>
    <w:tmpl w:val="FFFFFFFF"/>
    <w:lvl w:ilvl="0" w:tplc="8F9CBE82">
      <w:start w:val="1"/>
      <w:numFmt w:val="bullet"/>
      <w:lvlText w:val=""/>
      <w:lvlJc w:val="left"/>
      <w:pPr>
        <w:ind w:left="1080" w:hanging="360"/>
      </w:pPr>
      <w:rPr>
        <w:rFonts w:ascii="Symbol" w:hAnsi="Symbol" w:hint="default"/>
      </w:rPr>
    </w:lvl>
    <w:lvl w:ilvl="1" w:tplc="384C477E">
      <w:start w:val="1"/>
      <w:numFmt w:val="bullet"/>
      <w:lvlText w:val="o"/>
      <w:lvlJc w:val="left"/>
      <w:pPr>
        <w:ind w:left="1800" w:hanging="360"/>
      </w:pPr>
      <w:rPr>
        <w:rFonts w:ascii="Courier New" w:hAnsi="Courier New" w:hint="default"/>
      </w:rPr>
    </w:lvl>
    <w:lvl w:ilvl="2" w:tplc="2BF025B6">
      <w:start w:val="1"/>
      <w:numFmt w:val="bullet"/>
      <w:lvlText w:val=""/>
      <w:lvlJc w:val="left"/>
      <w:pPr>
        <w:ind w:left="2520" w:hanging="360"/>
      </w:pPr>
      <w:rPr>
        <w:rFonts w:ascii="Wingdings" w:hAnsi="Wingdings" w:hint="default"/>
      </w:rPr>
    </w:lvl>
    <w:lvl w:ilvl="3" w:tplc="2DE4F692">
      <w:start w:val="1"/>
      <w:numFmt w:val="bullet"/>
      <w:lvlText w:val=""/>
      <w:lvlJc w:val="left"/>
      <w:pPr>
        <w:ind w:left="3240" w:hanging="360"/>
      </w:pPr>
      <w:rPr>
        <w:rFonts w:ascii="Symbol" w:hAnsi="Symbol" w:hint="default"/>
      </w:rPr>
    </w:lvl>
    <w:lvl w:ilvl="4" w:tplc="0B76F1D2">
      <w:start w:val="1"/>
      <w:numFmt w:val="bullet"/>
      <w:lvlText w:val="o"/>
      <w:lvlJc w:val="left"/>
      <w:pPr>
        <w:ind w:left="3960" w:hanging="360"/>
      </w:pPr>
      <w:rPr>
        <w:rFonts w:ascii="Courier New" w:hAnsi="Courier New" w:hint="default"/>
      </w:rPr>
    </w:lvl>
    <w:lvl w:ilvl="5" w:tplc="BBEE31E0">
      <w:start w:val="1"/>
      <w:numFmt w:val="bullet"/>
      <w:lvlText w:val=""/>
      <w:lvlJc w:val="left"/>
      <w:pPr>
        <w:ind w:left="4680" w:hanging="360"/>
      </w:pPr>
      <w:rPr>
        <w:rFonts w:ascii="Wingdings" w:hAnsi="Wingdings" w:hint="default"/>
      </w:rPr>
    </w:lvl>
    <w:lvl w:ilvl="6" w:tplc="DF4AC36C">
      <w:start w:val="1"/>
      <w:numFmt w:val="bullet"/>
      <w:lvlText w:val=""/>
      <w:lvlJc w:val="left"/>
      <w:pPr>
        <w:ind w:left="5400" w:hanging="360"/>
      </w:pPr>
      <w:rPr>
        <w:rFonts w:ascii="Symbol" w:hAnsi="Symbol" w:hint="default"/>
      </w:rPr>
    </w:lvl>
    <w:lvl w:ilvl="7" w:tplc="89CE185A">
      <w:start w:val="1"/>
      <w:numFmt w:val="bullet"/>
      <w:lvlText w:val="o"/>
      <w:lvlJc w:val="left"/>
      <w:pPr>
        <w:ind w:left="6120" w:hanging="360"/>
      </w:pPr>
      <w:rPr>
        <w:rFonts w:ascii="Courier New" w:hAnsi="Courier New" w:hint="default"/>
      </w:rPr>
    </w:lvl>
    <w:lvl w:ilvl="8" w:tplc="B6AECB5C">
      <w:start w:val="1"/>
      <w:numFmt w:val="bullet"/>
      <w:lvlText w:val=""/>
      <w:lvlJc w:val="left"/>
      <w:pPr>
        <w:ind w:left="6840" w:hanging="360"/>
      </w:pPr>
      <w:rPr>
        <w:rFonts w:ascii="Wingdings" w:hAnsi="Wingdings" w:hint="default"/>
      </w:rPr>
    </w:lvl>
  </w:abstractNum>
  <w:abstractNum w:abstractNumId="25" w15:restartNumberingAfterBreak="0">
    <w:nsid w:val="3A796C83"/>
    <w:multiLevelType w:val="hybridMultilevel"/>
    <w:tmpl w:val="2C701978"/>
    <w:lvl w:ilvl="0" w:tplc="8CB69F80">
      <w:start w:val="1"/>
      <w:numFmt w:val="decimal"/>
      <w:lvlText w:val="%1."/>
      <w:lvlJc w:val="left"/>
      <w:pPr>
        <w:ind w:left="720" w:hanging="360"/>
      </w:pPr>
      <w:rPr>
        <w:rFonts w:ascii="Arial" w:hAnsi="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C9A2275"/>
    <w:multiLevelType w:val="hybridMultilevel"/>
    <w:tmpl w:val="50A41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CDC499E"/>
    <w:multiLevelType w:val="hybridMultilevel"/>
    <w:tmpl w:val="FD484DA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CE36660"/>
    <w:multiLevelType w:val="hybridMultilevel"/>
    <w:tmpl w:val="9B7A12B2"/>
    <w:lvl w:ilvl="0" w:tplc="81DA1D46">
      <w:start w:val="1"/>
      <w:numFmt w:val="lowerLetter"/>
      <w:lvlText w:val="(%1)"/>
      <w:lvlJc w:val="left"/>
      <w:pPr>
        <w:ind w:left="720" w:hanging="360"/>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E3C12CA"/>
    <w:multiLevelType w:val="hybridMultilevel"/>
    <w:tmpl w:val="D10A295E"/>
    <w:lvl w:ilvl="0" w:tplc="0C090001">
      <w:start w:val="1"/>
      <w:numFmt w:val="bullet"/>
      <w:lvlText w:val=""/>
      <w:lvlJc w:val="left"/>
      <w:pPr>
        <w:ind w:left="720" w:hanging="360"/>
      </w:pPr>
      <w:rPr>
        <w:rFonts w:ascii="Symbol" w:hAnsi="Symbol" w:hint="default"/>
        <w:b/>
        <w:bCs/>
      </w:rPr>
    </w:lvl>
    <w:lvl w:ilvl="1" w:tplc="694ADD60">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EAD099D"/>
    <w:multiLevelType w:val="hybridMultilevel"/>
    <w:tmpl w:val="11868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1ED4A17"/>
    <w:multiLevelType w:val="hybridMultilevel"/>
    <w:tmpl w:val="2CBC7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30C2AC7"/>
    <w:multiLevelType w:val="hybridMultilevel"/>
    <w:tmpl w:val="C0A03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7F5263A"/>
    <w:multiLevelType w:val="hybridMultilevel"/>
    <w:tmpl w:val="553AF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8074DF7"/>
    <w:multiLevelType w:val="hybridMultilevel"/>
    <w:tmpl w:val="5E72A3FC"/>
    <w:lvl w:ilvl="0" w:tplc="86B43D2C">
      <w:start w:val="1"/>
      <w:numFmt w:val="decimal"/>
      <w:lvlText w:val="%1."/>
      <w:lvlJc w:val="left"/>
      <w:pPr>
        <w:ind w:left="720" w:hanging="360"/>
      </w:pPr>
      <w:rPr>
        <w:rFonts w:ascii="Arial" w:hAnsi="Arial" w:cs="Arial"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8475E3C"/>
    <w:multiLevelType w:val="hybridMultilevel"/>
    <w:tmpl w:val="F4DE8C1A"/>
    <w:lvl w:ilvl="0" w:tplc="4E0A2B44">
      <w:start w:val="1"/>
      <w:numFmt w:val="decimal"/>
      <w:lvlText w:val="%1."/>
      <w:lvlJc w:val="left"/>
      <w:pPr>
        <w:ind w:left="720" w:hanging="360"/>
      </w:pPr>
      <w:rPr>
        <w:rFonts w:ascii="Arial" w:hAnsi="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A8C79AA"/>
    <w:multiLevelType w:val="hybridMultilevel"/>
    <w:tmpl w:val="F4DE6C3A"/>
    <w:lvl w:ilvl="0" w:tplc="8E9EEC9A">
      <w:start w:val="1"/>
      <w:numFmt w:val="bullet"/>
      <w:pStyle w:val="Template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AA36813"/>
    <w:multiLevelType w:val="hybridMultilevel"/>
    <w:tmpl w:val="EF7C2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CA26AFB"/>
    <w:multiLevelType w:val="hybridMultilevel"/>
    <w:tmpl w:val="9B7A12B2"/>
    <w:lvl w:ilvl="0" w:tplc="81DA1D46">
      <w:start w:val="1"/>
      <w:numFmt w:val="lowerLetter"/>
      <w:lvlText w:val="(%1)"/>
      <w:lvlJc w:val="left"/>
      <w:pPr>
        <w:ind w:left="720" w:hanging="360"/>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0F56E0A"/>
    <w:multiLevelType w:val="hybridMultilevel"/>
    <w:tmpl w:val="FFFFFFFF"/>
    <w:lvl w:ilvl="0" w:tplc="77463ECA">
      <w:start w:val="1"/>
      <w:numFmt w:val="bullet"/>
      <w:lvlText w:val=""/>
      <w:lvlJc w:val="left"/>
      <w:pPr>
        <w:ind w:left="1080" w:hanging="360"/>
      </w:pPr>
      <w:rPr>
        <w:rFonts w:ascii="Symbol" w:hAnsi="Symbol" w:hint="default"/>
      </w:rPr>
    </w:lvl>
    <w:lvl w:ilvl="1" w:tplc="58C626B2">
      <w:start w:val="1"/>
      <w:numFmt w:val="bullet"/>
      <w:lvlText w:val="o"/>
      <w:lvlJc w:val="left"/>
      <w:pPr>
        <w:ind w:left="1800" w:hanging="360"/>
      </w:pPr>
      <w:rPr>
        <w:rFonts w:ascii="Courier New" w:hAnsi="Courier New" w:hint="default"/>
      </w:rPr>
    </w:lvl>
    <w:lvl w:ilvl="2" w:tplc="D4A2C33A">
      <w:start w:val="1"/>
      <w:numFmt w:val="bullet"/>
      <w:lvlText w:val=""/>
      <w:lvlJc w:val="left"/>
      <w:pPr>
        <w:ind w:left="2520" w:hanging="360"/>
      </w:pPr>
      <w:rPr>
        <w:rFonts w:ascii="Wingdings" w:hAnsi="Wingdings" w:hint="default"/>
      </w:rPr>
    </w:lvl>
    <w:lvl w:ilvl="3" w:tplc="073E268A">
      <w:start w:val="1"/>
      <w:numFmt w:val="bullet"/>
      <w:lvlText w:val=""/>
      <w:lvlJc w:val="left"/>
      <w:pPr>
        <w:ind w:left="3240" w:hanging="360"/>
      </w:pPr>
      <w:rPr>
        <w:rFonts w:ascii="Symbol" w:hAnsi="Symbol" w:hint="default"/>
      </w:rPr>
    </w:lvl>
    <w:lvl w:ilvl="4" w:tplc="D0C6EE74">
      <w:start w:val="1"/>
      <w:numFmt w:val="bullet"/>
      <w:lvlText w:val="o"/>
      <w:lvlJc w:val="left"/>
      <w:pPr>
        <w:ind w:left="3960" w:hanging="360"/>
      </w:pPr>
      <w:rPr>
        <w:rFonts w:ascii="Courier New" w:hAnsi="Courier New" w:hint="default"/>
      </w:rPr>
    </w:lvl>
    <w:lvl w:ilvl="5" w:tplc="6FEAD0E6">
      <w:start w:val="1"/>
      <w:numFmt w:val="bullet"/>
      <w:lvlText w:val=""/>
      <w:lvlJc w:val="left"/>
      <w:pPr>
        <w:ind w:left="4680" w:hanging="360"/>
      </w:pPr>
      <w:rPr>
        <w:rFonts w:ascii="Wingdings" w:hAnsi="Wingdings" w:hint="default"/>
      </w:rPr>
    </w:lvl>
    <w:lvl w:ilvl="6" w:tplc="92FEB32E">
      <w:start w:val="1"/>
      <w:numFmt w:val="bullet"/>
      <w:lvlText w:val=""/>
      <w:lvlJc w:val="left"/>
      <w:pPr>
        <w:ind w:left="5400" w:hanging="360"/>
      </w:pPr>
      <w:rPr>
        <w:rFonts w:ascii="Symbol" w:hAnsi="Symbol" w:hint="default"/>
      </w:rPr>
    </w:lvl>
    <w:lvl w:ilvl="7" w:tplc="6C1859C4">
      <w:start w:val="1"/>
      <w:numFmt w:val="bullet"/>
      <w:lvlText w:val="o"/>
      <w:lvlJc w:val="left"/>
      <w:pPr>
        <w:ind w:left="6120" w:hanging="360"/>
      </w:pPr>
      <w:rPr>
        <w:rFonts w:ascii="Courier New" w:hAnsi="Courier New" w:hint="default"/>
      </w:rPr>
    </w:lvl>
    <w:lvl w:ilvl="8" w:tplc="0CB6E432">
      <w:start w:val="1"/>
      <w:numFmt w:val="bullet"/>
      <w:lvlText w:val=""/>
      <w:lvlJc w:val="left"/>
      <w:pPr>
        <w:ind w:left="6840" w:hanging="360"/>
      </w:pPr>
      <w:rPr>
        <w:rFonts w:ascii="Wingdings" w:hAnsi="Wingdings" w:hint="default"/>
      </w:rPr>
    </w:lvl>
  </w:abstractNum>
  <w:abstractNum w:abstractNumId="40" w15:restartNumberingAfterBreak="0">
    <w:nsid w:val="62C2735B"/>
    <w:multiLevelType w:val="hybridMultilevel"/>
    <w:tmpl w:val="EF201D1E"/>
    <w:lvl w:ilvl="0" w:tplc="606A5024">
      <w:start w:val="1"/>
      <w:numFmt w:val="lowerRoman"/>
      <w:lvlText w:val="(%1)"/>
      <w:lvlJc w:val="left"/>
      <w:pPr>
        <w:ind w:left="1800" w:hanging="360"/>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1" w15:restartNumberingAfterBreak="0">
    <w:nsid w:val="6A063B2E"/>
    <w:multiLevelType w:val="hybridMultilevel"/>
    <w:tmpl w:val="E3FA7EFC"/>
    <w:lvl w:ilvl="0" w:tplc="84122888">
      <w:start w:val="1"/>
      <w:numFmt w:val="decimal"/>
      <w:lvlText w:val="%1."/>
      <w:lvlJc w:val="left"/>
      <w:pPr>
        <w:ind w:left="720" w:hanging="360"/>
      </w:pPr>
    </w:lvl>
    <w:lvl w:ilvl="1" w:tplc="3D86B674">
      <w:start w:val="1"/>
      <w:numFmt w:val="lowerLetter"/>
      <w:lvlText w:val="%2."/>
      <w:lvlJc w:val="left"/>
      <w:pPr>
        <w:ind w:left="1440" w:hanging="360"/>
      </w:pPr>
    </w:lvl>
    <w:lvl w:ilvl="2" w:tplc="ED022110">
      <w:start w:val="1"/>
      <w:numFmt w:val="lowerRoman"/>
      <w:lvlText w:val="%3."/>
      <w:lvlJc w:val="right"/>
      <w:pPr>
        <w:ind w:left="2160" w:hanging="180"/>
      </w:pPr>
    </w:lvl>
    <w:lvl w:ilvl="3" w:tplc="E6A86372">
      <w:start w:val="1"/>
      <w:numFmt w:val="decimal"/>
      <w:lvlText w:val="%4."/>
      <w:lvlJc w:val="left"/>
      <w:pPr>
        <w:ind w:left="2880" w:hanging="360"/>
      </w:pPr>
    </w:lvl>
    <w:lvl w:ilvl="4" w:tplc="8878F1F8">
      <w:start w:val="1"/>
      <w:numFmt w:val="lowerLetter"/>
      <w:lvlText w:val="%5."/>
      <w:lvlJc w:val="left"/>
      <w:pPr>
        <w:ind w:left="3600" w:hanging="360"/>
      </w:pPr>
    </w:lvl>
    <w:lvl w:ilvl="5" w:tplc="3EE650B6">
      <w:start w:val="1"/>
      <w:numFmt w:val="lowerRoman"/>
      <w:lvlText w:val="%6."/>
      <w:lvlJc w:val="right"/>
      <w:pPr>
        <w:ind w:left="4320" w:hanging="180"/>
      </w:pPr>
    </w:lvl>
    <w:lvl w:ilvl="6" w:tplc="EC24DBC4">
      <w:start w:val="1"/>
      <w:numFmt w:val="decimal"/>
      <w:lvlText w:val="%7."/>
      <w:lvlJc w:val="left"/>
      <w:pPr>
        <w:ind w:left="5040" w:hanging="360"/>
      </w:pPr>
    </w:lvl>
    <w:lvl w:ilvl="7" w:tplc="A9628476">
      <w:start w:val="1"/>
      <w:numFmt w:val="lowerLetter"/>
      <w:lvlText w:val="%8."/>
      <w:lvlJc w:val="left"/>
      <w:pPr>
        <w:ind w:left="5760" w:hanging="360"/>
      </w:pPr>
    </w:lvl>
    <w:lvl w:ilvl="8" w:tplc="35C4E8DC">
      <w:start w:val="1"/>
      <w:numFmt w:val="lowerRoman"/>
      <w:lvlText w:val="%9."/>
      <w:lvlJc w:val="right"/>
      <w:pPr>
        <w:ind w:left="6480" w:hanging="180"/>
      </w:pPr>
    </w:lvl>
  </w:abstractNum>
  <w:abstractNum w:abstractNumId="42" w15:restartNumberingAfterBreak="0">
    <w:nsid w:val="6BB13F96"/>
    <w:multiLevelType w:val="hybridMultilevel"/>
    <w:tmpl w:val="5CAED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DA6520D"/>
    <w:multiLevelType w:val="hybridMultilevel"/>
    <w:tmpl w:val="70EC737C"/>
    <w:lvl w:ilvl="0" w:tplc="F1A61F9C">
      <w:start w:val="1"/>
      <w:numFmt w:val="lowerLetter"/>
      <w:lvlText w:val="(%1)"/>
      <w:lvlJc w:val="left"/>
      <w:pPr>
        <w:ind w:left="720" w:hanging="360"/>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DAE7245"/>
    <w:multiLevelType w:val="hybridMultilevel"/>
    <w:tmpl w:val="358E1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EA465A6"/>
    <w:multiLevelType w:val="hybridMultilevel"/>
    <w:tmpl w:val="D4427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0B109DE"/>
    <w:multiLevelType w:val="hybridMultilevel"/>
    <w:tmpl w:val="F35251DA"/>
    <w:lvl w:ilvl="0" w:tplc="805A85E2">
      <w:start w:val="1"/>
      <w:numFmt w:val="bullet"/>
      <w:pStyle w:val="Style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1675AE4"/>
    <w:multiLevelType w:val="hybridMultilevel"/>
    <w:tmpl w:val="34E47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6AB4AB9"/>
    <w:multiLevelType w:val="hybridMultilevel"/>
    <w:tmpl w:val="D2161E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7B35325"/>
    <w:multiLevelType w:val="hybridMultilevel"/>
    <w:tmpl w:val="FA844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7D44633"/>
    <w:multiLevelType w:val="hybridMultilevel"/>
    <w:tmpl w:val="8A08C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9812188"/>
    <w:multiLevelType w:val="hybridMultilevel"/>
    <w:tmpl w:val="11040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AB5407C"/>
    <w:multiLevelType w:val="hybridMultilevel"/>
    <w:tmpl w:val="3490E1F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3" w15:restartNumberingAfterBreak="0">
    <w:nsid w:val="7B0548B4"/>
    <w:multiLevelType w:val="hybridMultilevel"/>
    <w:tmpl w:val="FFFFFFFF"/>
    <w:lvl w:ilvl="0" w:tplc="B9E6394E">
      <w:start w:val="1"/>
      <w:numFmt w:val="bullet"/>
      <w:lvlText w:val=""/>
      <w:lvlJc w:val="left"/>
      <w:pPr>
        <w:ind w:left="1080" w:hanging="360"/>
      </w:pPr>
      <w:rPr>
        <w:rFonts w:ascii="Symbol" w:hAnsi="Symbol" w:hint="default"/>
      </w:rPr>
    </w:lvl>
    <w:lvl w:ilvl="1" w:tplc="BC78C8EC">
      <w:start w:val="1"/>
      <w:numFmt w:val="bullet"/>
      <w:lvlText w:val="o"/>
      <w:lvlJc w:val="left"/>
      <w:pPr>
        <w:ind w:left="1800" w:hanging="360"/>
      </w:pPr>
      <w:rPr>
        <w:rFonts w:ascii="Courier New" w:hAnsi="Courier New" w:hint="default"/>
      </w:rPr>
    </w:lvl>
    <w:lvl w:ilvl="2" w:tplc="BB5C3C06">
      <w:start w:val="1"/>
      <w:numFmt w:val="bullet"/>
      <w:lvlText w:val=""/>
      <w:lvlJc w:val="left"/>
      <w:pPr>
        <w:ind w:left="2520" w:hanging="360"/>
      </w:pPr>
      <w:rPr>
        <w:rFonts w:ascii="Wingdings" w:hAnsi="Wingdings" w:hint="default"/>
      </w:rPr>
    </w:lvl>
    <w:lvl w:ilvl="3" w:tplc="0AA4990A">
      <w:start w:val="1"/>
      <w:numFmt w:val="bullet"/>
      <w:lvlText w:val=""/>
      <w:lvlJc w:val="left"/>
      <w:pPr>
        <w:ind w:left="3240" w:hanging="360"/>
      </w:pPr>
      <w:rPr>
        <w:rFonts w:ascii="Symbol" w:hAnsi="Symbol" w:hint="default"/>
      </w:rPr>
    </w:lvl>
    <w:lvl w:ilvl="4" w:tplc="B748E7F8">
      <w:start w:val="1"/>
      <w:numFmt w:val="bullet"/>
      <w:lvlText w:val="o"/>
      <w:lvlJc w:val="left"/>
      <w:pPr>
        <w:ind w:left="3960" w:hanging="360"/>
      </w:pPr>
      <w:rPr>
        <w:rFonts w:ascii="Courier New" w:hAnsi="Courier New" w:hint="default"/>
      </w:rPr>
    </w:lvl>
    <w:lvl w:ilvl="5" w:tplc="CCB612EC">
      <w:start w:val="1"/>
      <w:numFmt w:val="bullet"/>
      <w:lvlText w:val=""/>
      <w:lvlJc w:val="left"/>
      <w:pPr>
        <w:ind w:left="4680" w:hanging="360"/>
      </w:pPr>
      <w:rPr>
        <w:rFonts w:ascii="Wingdings" w:hAnsi="Wingdings" w:hint="default"/>
      </w:rPr>
    </w:lvl>
    <w:lvl w:ilvl="6" w:tplc="4838098E">
      <w:start w:val="1"/>
      <w:numFmt w:val="bullet"/>
      <w:lvlText w:val=""/>
      <w:lvlJc w:val="left"/>
      <w:pPr>
        <w:ind w:left="5400" w:hanging="360"/>
      </w:pPr>
      <w:rPr>
        <w:rFonts w:ascii="Symbol" w:hAnsi="Symbol" w:hint="default"/>
      </w:rPr>
    </w:lvl>
    <w:lvl w:ilvl="7" w:tplc="04F0D052">
      <w:start w:val="1"/>
      <w:numFmt w:val="bullet"/>
      <w:lvlText w:val="o"/>
      <w:lvlJc w:val="left"/>
      <w:pPr>
        <w:ind w:left="6120" w:hanging="360"/>
      </w:pPr>
      <w:rPr>
        <w:rFonts w:ascii="Courier New" w:hAnsi="Courier New" w:hint="default"/>
      </w:rPr>
    </w:lvl>
    <w:lvl w:ilvl="8" w:tplc="6EFA0170">
      <w:start w:val="1"/>
      <w:numFmt w:val="bullet"/>
      <w:lvlText w:val=""/>
      <w:lvlJc w:val="left"/>
      <w:pPr>
        <w:ind w:left="6840" w:hanging="360"/>
      </w:pPr>
      <w:rPr>
        <w:rFonts w:ascii="Wingdings" w:hAnsi="Wingdings" w:hint="default"/>
      </w:rPr>
    </w:lvl>
  </w:abstractNum>
  <w:abstractNum w:abstractNumId="54" w15:restartNumberingAfterBreak="0">
    <w:nsid w:val="7C547A6B"/>
    <w:multiLevelType w:val="hybridMultilevel"/>
    <w:tmpl w:val="7C5C3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F5E7F96"/>
    <w:multiLevelType w:val="hybridMultilevel"/>
    <w:tmpl w:val="7A2675FA"/>
    <w:lvl w:ilvl="0" w:tplc="5D002F1C">
      <w:start w:val="1"/>
      <w:numFmt w:val="lowerLetter"/>
      <w:pStyle w:val="Bullet2"/>
      <w:lvlText w:val="%1)"/>
      <w:lvlJc w:val="left"/>
      <w:pPr>
        <w:tabs>
          <w:tab w:val="num" w:pos="786"/>
        </w:tabs>
        <w:ind w:left="786" w:hanging="360"/>
      </w:pPr>
      <w:rPr>
        <w:rFonts w:ascii="Arial" w:eastAsia="Times New Roman" w:hAnsi="Arial" w:cs="Times New Roman"/>
        <w:b w:val="0"/>
        <w:i w:val="0"/>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53"/>
  </w:num>
  <w:num w:numId="2">
    <w:abstractNumId w:val="16"/>
  </w:num>
  <w:num w:numId="3">
    <w:abstractNumId w:val="7"/>
  </w:num>
  <w:num w:numId="4">
    <w:abstractNumId w:val="9"/>
  </w:num>
  <w:num w:numId="5">
    <w:abstractNumId w:val="39"/>
  </w:num>
  <w:num w:numId="6">
    <w:abstractNumId w:val="24"/>
  </w:num>
  <w:num w:numId="7">
    <w:abstractNumId w:val="36"/>
  </w:num>
  <w:num w:numId="8">
    <w:abstractNumId w:val="55"/>
  </w:num>
  <w:num w:numId="9">
    <w:abstractNumId w:val="21"/>
  </w:num>
  <w:num w:numId="10">
    <w:abstractNumId w:val="46"/>
  </w:num>
  <w:num w:numId="11">
    <w:abstractNumId w:val="0"/>
  </w:num>
  <w:num w:numId="12">
    <w:abstractNumId w:val="34"/>
  </w:num>
  <w:num w:numId="13">
    <w:abstractNumId w:val="17"/>
  </w:num>
  <w:num w:numId="14">
    <w:abstractNumId w:val="52"/>
  </w:num>
  <w:num w:numId="15">
    <w:abstractNumId w:val="5"/>
  </w:num>
  <w:num w:numId="16">
    <w:abstractNumId w:val="13"/>
  </w:num>
  <w:num w:numId="17">
    <w:abstractNumId w:val="2"/>
  </w:num>
  <w:num w:numId="18">
    <w:abstractNumId w:val="37"/>
  </w:num>
  <w:num w:numId="19">
    <w:abstractNumId w:val="18"/>
  </w:num>
  <w:num w:numId="20">
    <w:abstractNumId w:val="44"/>
  </w:num>
  <w:num w:numId="21">
    <w:abstractNumId w:val="4"/>
  </w:num>
  <w:num w:numId="22">
    <w:abstractNumId w:val="33"/>
  </w:num>
  <w:num w:numId="23">
    <w:abstractNumId w:val="47"/>
  </w:num>
  <w:num w:numId="24">
    <w:abstractNumId w:val="42"/>
  </w:num>
  <w:num w:numId="25">
    <w:abstractNumId w:val="51"/>
  </w:num>
  <w:num w:numId="26">
    <w:abstractNumId w:val="12"/>
  </w:num>
  <w:num w:numId="27">
    <w:abstractNumId w:val="45"/>
  </w:num>
  <w:num w:numId="28">
    <w:abstractNumId w:val="14"/>
  </w:num>
  <w:num w:numId="29">
    <w:abstractNumId w:val="3"/>
  </w:num>
  <w:num w:numId="30">
    <w:abstractNumId w:val="48"/>
  </w:num>
  <w:num w:numId="31">
    <w:abstractNumId w:val="6"/>
  </w:num>
  <w:num w:numId="32">
    <w:abstractNumId w:val="29"/>
  </w:num>
  <w:num w:numId="33">
    <w:abstractNumId w:val="50"/>
  </w:num>
  <w:num w:numId="34">
    <w:abstractNumId w:val="31"/>
  </w:num>
  <w:num w:numId="35">
    <w:abstractNumId w:val="8"/>
  </w:num>
  <w:num w:numId="36">
    <w:abstractNumId w:val="11"/>
  </w:num>
  <w:num w:numId="37">
    <w:abstractNumId w:val="10"/>
  </w:num>
  <w:num w:numId="38">
    <w:abstractNumId w:val="40"/>
  </w:num>
  <w:num w:numId="39">
    <w:abstractNumId w:val="23"/>
  </w:num>
  <w:num w:numId="40">
    <w:abstractNumId w:val="43"/>
  </w:num>
  <w:num w:numId="41">
    <w:abstractNumId w:val="28"/>
  </w:num>
  <w:num w:numId="42">
    <w:abstractNumId w:val="38"/>
  </w:num>
  <w:num w:numId="43">
    <w:abstractNumId w:val="32"/>
  </w:num>
  <w:num w:numId="44">
    <w:abstractNumId w:val="19"/>
  </w:num>
  <w:num w:numId="45">
    <w:abstractNumId w:val="30"/>
  </w:num>
  <w:num w:numId="46">
    <w:abstractNumId w:val="22"/>
  </w:num>
  <w:num w:numId="47">
    <w:abstractNumId w:val="26"/>
  </w:num>
  <w:num w:numId="48">
    <w:abstractNumId w:val="54"/>
  </w:num>
  <w:num w:numId="49">
    <w:abstractNumId w:val="35"/>
  </w:num>
  <w:num w:numId="50">
    <w:abstractNumId w:val="25"/>
  </w:num>
  <w:num w:numId="51">
    <w:abstractNumId w:val="20"/>
  </w:num>
  <w:num w:numId="52">
    <w:abstractNumId w:val="27"/>
  </w:num>
  <w:num w:numId="53">
    <w:abstractNumId w:val="49"/>
  </w:num>
  <w:num w:numId="54">
    <w:abstractNumId w:val="15"/>
  </w:num>
  <w:num w:numId="55">
    <w:abstractNumId w:val="41"/>
  </w:num>
  <w:num w:numId="56">
    <w:abstractNumId w:val="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c1Nje1NDIzsjAxNDJV0lEKTi0uzszPAymwqAUArjbRLywAAAA="/>
  </w:docVars>
  <w:rsids>
    <w:rsidRoot w:val="00E65C65"/>
    <w:rsid w:val="00000080"/>
    <w:rsid w:val="00000122"/>
    <w:rsid w:val="000002CC"/>
    <w:rsid w:val="00000330"/>
    <w:rsid w:val="0000077D"/>
    <w:rsid w:val="000008E5"/>
    <w:rsid w:val="00000A48"/>
    <w:rsid w:val="00000E5A"/>
    <w:rsid w:val="00000F15"/>
    <w:rsid w:val="00000F6B"/>
    <w:rsid w:val="000010FD"/>
    <w:rsid w:val="00001110"/>
    <w:rsid w:val="0000119D"/>
    <w:rsid w:val="0000149D"/>
    <w:rsid w:val="000014CC"/>
    <w:rsid w:val="000015B8"/>
    <w:rsid w:val="000015D3"/>
    <w:rsid w:val="000015E6"/>
    <w:rsid w:val="000016E9"/>
    <w:rsid w:val="00001702"/>
    <w:rsid w:val="00001772"/>
    <w:rsid w:val="00001827"/>
    <w:rsid w:val="00001829"/>
    <w:rsid w:val="0000197D"/>
    <w:rsid w:val="0000199C"/>
    <w:rsid w:val="000019CC"/>
    <w:rsid w:val="00001A10"/>
    <w:rsid w:val="00001A72"/>
    <w:rsid w:val="00001A9E"/>
    <w:rsid w:val="00001AD9"/>
    <w:rsid w:val="00001BAB"/>
    <w:rsid w:val="00001BD1"/>
    <w:rsid w:val="00001BD3"/>
    <w:rsid w:val="00001C07"/>
    <w:rsid w:val="00001C37"/>
    <w:rsid w:val="00001D4C"/>
    <w:rsid w:val="00001D57"/>
    <w:rsid w:val="00001DD1"/>
    <w:rsid w:val="00001E72"/>
    <w:rsid w:val="0000202B"/>
    <w:rsid w:val="00002258"/>
    <w:rsid w:val="000022CA"/>
    <w:rsid w:val="000022CB"/>
    <w:rsid w:val="000023BD"/>
    <w:rsid w:val="000023EF"/>
    <w:rsid w:val="00002401"/>
    <w:rsid w:val="000024A7"/>
    <w:rsid w:val="00002555"/>
    <w:rsid w:val="000025F1"/>
    <w:rsid w:val="0000274A"/>
    <w:rsid w:val="00002A84"/>
    <w:rsid w:val="00002B18"/>
    <w:rsid w:val="00002D68"/>
    <w:rsid w:val="00002ED2"/>
    <w:rsid w:val="00002F13"/>
    <w:rsid w:val="00002F78"/>
    <w:rsid w:val="00002F9B"/>
    <w:rsid w:val="00003155"/>
    <w:rsid w:val="000031EB"/>
    <w:rsid w:val="000031F6"/>
    <w:rsid w:val="0000321A"/>
    <w:rsid w:val="0000329F"/>
    <w:rsid w:val="000033A4"/>
    <w:rsid w:val="000033A9"/>
    <w:rsid w:val="000035CE"/>
    <w:rsid w:val="00003727"/>
    <w:rsid w:val="00003882"/>
    <w:rsid w:val="00003922"/>
    <w:rsid w:val="000039B4"/>
    <w:rsid w:val="00003A82"/>
    <w:rsid w:val="00003ABF"/>
    <w:rsid w:val="00003C01"/>
    <w:rsid w:val="00003D27"/>
    <w:rsid w:val="00003E12"/>
    <w:rsid w:val="00003E54"/>
    <w:rsid w:val="00003E58"/>
    <w:rsid w:val="00003F2F"/>
    <w:rsid w:val="00004034"/>
    <w:rsid w:val="0000414B"/>
    <w:rsid w:val="00004382"/>
    <w:rsid w:val="0000439D"/>
    <w:rsid w:val="00004418"/>
    <w:rsid w:val="000047E4"/>
    <w:rsid w:val="000048CF"/>
    <w:rsid w:val="00004929"/>
    <w:rsid w:val="00004A08"/>
    <w:rsid w:val="00004C02"/>
    <w:rsid w:val="00004CC4"/>
    <w:rsid w:val="00004E9A"/>
    <w:rsid w:val="00004FFE"/>
    <w:rsid w:val="0000503D"/>
    <w:rsid w:val="00005102"/>
    <w:rsid w:val="00005311"/>
    <w:rsid w:val="000055E7"/>
    <w:rsid w:val="00005620"/>
    <w:rsid w:val="0000566E"/>
    <w:rsid w:val="00005689"/>
    <w:rsid w:val="00005864"/>
    <w:rsid w:val="0000590D"/>
    <w:rsid w:val="00005970"/>
    <w:rsid w:val="00005987"/>
    <w:rsid w:val="00005BA8"/>
    <w:rsid w:val="00005CDC"/>
    <w:rsid w:val="00005CEF"/>
    <w:rsid w:val="00005D60"/>
    <w:rsid w:val="00005E4D"/>
    <w:rsid w:val="00005EEE"/>
    <w:rsid w:val="000060B8"/>
    <w:rsid w:val="000061D4"/>
    <w:rsid w:val="00006268"/>
    <w:rsid w:val="00006541"/>
    <w:rsid w:val="0000655E"/>
    <w:rsid w:val="000065E6"/>
    <w:rsid w:val="00006860"/>
    <w:rsid w:val="0000689E"/>
    <w:rsid w:val="0000696D"/>
    <w:rsid w:val="00006986"/>
    <w:rsid w:val="000069A9"/>
    <w:rsid w:val="00006A4A"/>
    <w:rsid w:val="00006AE4"/>
    <w:rsid w:val="00006C0A"/>
    <w:rsid w:val="00006C35"/>
    <w:rsid w:val="00006D14"/>
    <w:rsid w:val="00006D59"/>
    <w:rsid w:val="00006D60"/>
    <w:rsid w:val="00006FFC"/>
    <w:rsid w:val="0000713D"/>
    <w:rsid w:val="000072AE"/>
    <w:rsid w:val="000072BF"/>
    <w:rsid w:val="00007303"/>
    <w:rsid w:val="00007543"/>
    <w:rsid w:val="000075C5"/>
    <w:rsid w:val="00007751"/>
    <w:rsid w:val="0000780F"/>
    <w:rsid w:val="000078A6"/>
    <w:rsid w:val="00007979"/>
    <w:rsid w:val="00007A1B"/>
    <w:rsid w:val="00007A89"/>
    <w:rsid w:val="00007D0A"/>
    <w:rsid w:val="00007E4F"/>
    <w:rsid w:val="0001002D"/>
    <w:rsid w:val="00010035"/>
    <w:rsid w:val="00010227"/>
    <w:rsid w:val="00010241"/>
    <w:rsid w:val="0001028F"/>
    <w:rsid w:val="000103FF"/>
    <w:rsid w:val="0001047B"/>
    <w:rsid w:val="000105FC"/>
    <w:rsid w:val="00010629"/>
    <w:rsid w:val="0001068A"/>
    <w:rsid w:val="0001071C"/>
    <w:rsid w:val="00010789"/>
    <w:rsid w:val="000107DE"/>
    <w:rsid w:val="00010BA1"/>
    <w:rsid w:val="00011183"/>
    <w:rsid w:val="00011271"/>
    <w:rsid w:val="000112A2"/>
    <w:rsid w:val="000112FC"/>
    <w:rsid w:val="00011376"/>
    <w:rsid w:val="000113B5"/>
    <w:rsid w:val="000113E3"/>
    <w:rsid w:val="00011499"/>
    <w:rsid w:val="00011525"/>
    <w:rsid w:val="00011565"/>
    <w:rsid w:val="000115FC"/>
    <w:rsid w:val="000117CC"/>
    <w:rsid w:val="000118A2"/>
    <w:rsid w:val="00011A62"/>
    <w:rsid w:val="00011A6D"/>
    <w:rsid w:val="00011B0D"/>
    <w:rsid w:val="00011C39"/>
    <w:rsid w:val="00011C7C"/>
    <w:rsid w:val="00011CC0"/>
    <w:rsid w:val="00011D39"/>
    <w:rsid w:val="000121E3"/>
    <w:rsid w:val="00012289"/>
    <w:rsid w:val="00012411"/>
    <w:rsid w:val="0001262A"/>
    <w:rsid w:val="00012723"/>
    <w:rsid w:val="0001284A"/>
    <w:rsid w:val="00012966"/>
    <w:rsid w:val="000129DD"/>
    <w:rsid w:val="00012C32"/>
    <w:rsid w:val="00012D46"/>
    <w:rsid w:val="00012E1A"/>
    <w:rsid w:val="00012E40"/>
    <w:rsid w:val="00012E7C"/>
    <w:rsid w:val="0001320F"/>
    <w:rsid w:val="000133D4"/>
    <w:rsid w:val="0001341A"/>
    <w:rsid w:val="00013476"/>
    <w:rsid w:val="000134D6"/>
    <w:rsid w:val="0001355F"/>
    <w:rsid w:val="00013596"/>
    <w:rsid w:val="000135E4"/>
    <w:rsid w:val="000136CE"/>
    <w:rsid w:val="000138EB"/>
    <w:rsid w:val="00013928"/>
    <w:rsid w:val="000139E8"/>
    <w:rsid w:val="00013A72"/>
    <w:rsid w:val="00013FB2"/>
    <w:rsid w:val="000142A0"/>
    <w:rsid w:val="000142DE"/>
    <w:rsid w:val="00014462"/>
    <w:rsid w:val="00014821"/>
    <w:rsid w:val="0001490A"/>
    <w:rsid w:val="00014AEC"/>
    <w:rsid w:val="00014B7E"/>
    <w:rsid w:val="00014C0C"/>
    <w:rsid w:val="00014CE0"/>
    <w:rsid w:val="00014EBE"/>
    <w:rsid w:val="0001519A"/>
    <w:rsid w:val="00015277"/>
    <w:rsid w:val="0001538A"/>
    <w:rsid w:val="000154DC"/>
    <w:rsid w:val="000155F7"/>
    <w:rsid w:val="0001579F"/>
    <w:rsid w:val="00015AE6"/>
    <w:rsid w:val="00015C5E"/>
    <w:rsid w:val="00015CAE"/>
    <w:rsid w:val="00015D25"/>
    <w:rsid w:val="00015DE1"/>
    <w:rsid w:val="00015EFC"/>
    <w:rsid w:val="00015F9D"/>
    <w:rsid w:val="00015FC7"/>
    <w:rsid w:val="00016131"/>
    <w:rsid w:val="0001621B"/>
    <w:rsid w:val="00016259"/>
    <w:rsid w:val="000162F0"/>
    <w:rsid w:val="00016483"/>
    <w:rsid w:val="000164C1"/>
    <w:rsid w:val="000164FF"/>
    <w:rsid w:val="000165CE"/>
    <w:rsid w:val="000165E6"/>
    <w:rsid w:val="0001687E"/>
    <w:rsid w:val="00016965"/>
    <w:rsid w:val="00016998"/>
    <w:rsid w:val="00016BA2"/>
    <w:rsid w:val="00016CA7"/>
    <w:rsid w:val="00016D13"/>
    <w:rsid w:val="00016E1A"/>
    <w:rsid w:val="00016F30"/>
    <w:rsid w:val="00017098"/>
    <w:rsid w:val="0001722E"/>
    <w:rsid w:val="00017271"/>
    <w:rsid w:val="000173B0"/>
    <w:rsid w:val="00017417"/>
    <w:rsid w:val="000174A0"/>
    <w:rsid w:val="000174CE"/>
    <w:rsid w:val="00017560"/>
    <w:rsid w:val="0001760D"/>
    <w:rsid w:val="00017719"/>
    <w:rsid w:val="00017744"/>
    <w:rsid w:val="000178E2"/>
    <w:rsid w:val="000178FA"/>
    <w:rsid w:val="00017A3F"/>
    <w:rsid w:val="00017ACD"/>
    <w:rsid w:val="00017B1E"/>
    <w:rsid w:val="00017EA1"/>
    <w:rsid w:val="0002001E"/>
    <w:rsid w:val="0002004D"/>
    <w:rsid w:val="0002022F"/>
    <w:rsid w:val="000203F8"/>
    <w:rsid w:val="0002070A"/>
    <w:rsid w:val="0002070C"/>
    <w:rsid w:val="00020711"/>
    <w:rsid w:val="0002071A"/>
    <w:rsid w:val="000208B5"/>
    <w:rsid w:val="0002097C"/>
    <w:rsid w:val="00020B9F"/>
    <w:rsid w:val="00020E42"/>
    <w:rsid w:val="00020E50"/>
    <w:rsid w:val="00020EAC"/>
    <w:rsid w:val="00020F20"/>
    <w:rsid w:val="00020F78"/>
    <w:rsid w:val="00020FBC"/>
    <w:rsid w:val="00021509"/>
    <w:rsid w:val="00021523"/>
    <w:rsid w:val="0002155F"/>
    <w:rsid w:val="00021832"/>
    <w:rsid w:val="0002197F"/>
    <w:rsid w:val="00021A46"/>
    <w:rsid w:val="00021A7A"/>
    <w:rsid w:val="00021C15"/>
    <w:rsid w:val="00021C8A"/>
    <w:rsid w:val="00021C8B"/>
    <w:rsid w:val="00021E8D"/>
    <w:rsid w:val="00021EE9"/>
    <w:rsid w:val="00021F0A"/>
    <w:rsid w:val="0002202B"/>
    <w:rsid w:val="000221B8"/>
    <w:rsid w:val="0002229C"/>
    <w:rsid w:val="000222AD"/>
    <w:rsid w:val="000223F9"/>
    <w:rsid w:val="0002240B"/>
    <w:rsid w:val="000224F1"/>
    <w:rsid w:val="000225B3"/>
    <w:rsid w:val="000226A3"/>
    <w:rsid w:val="00022883"/>
    <w:rsid w:val="00022A25"/>
    <w:rsid w:val="00022B7C"/>
    <w:rsid w:val="00022BE1"/>
    <w:rsid w:val="00022C00"/>
    <w:rsid w:val="00022D88"/>
    <w:rsid w:val="00022DCE"/>
    <w:rsid w:val="000230EE"/>
    <w:rsid w:val="0002327A"/>
    <w:rsid w:val="00023758"/>
    <w:rsid w:val="0002383A"/>
    <w:rsid w:val="00023A35"/>
    <w:rsid w:val="00023BA8"/>
    <w:rsid w:val="00023BBE"/>
    <w:rsid w:val="00023C13"/>
    <w:rsid w:val="00023D80"/>
    <w:rsid w:val="00023E94"/>
    <w:rsid w:val="00023FF5"/>
    <w:rsid w:val="000240FF"/>
    <w:rsid w:val="00024341"/>
    <w:rsid w:val="0002443A"/>
    <w:rsid w:val="000245FA"/>
    <w:rsid w:val="000246E3"/>
    <w:rsid w:val="000248B5"/>
    <w:rsid w:val="00024A7F"/>
    <w:rsid w:val="00024AA0"/>
    <w:rsid w:val="00024B0C"/>
    <w:rsid w:val="00024B7A"/>
    <w:rsid w:val="00024D2C"/>
    <w:rsid w:val="00024D6D"/>
    <w:rsid w:val="00024EDF"/>
    <w:rsid w:val="00024F30"/>
    <w:rsid w:val="00024F81"/>
    <w:rsid w:val="00024FE6"/>
    <w:rsid w:val="00025043"/>
    <w:rsid w:val="000253F5"/>
    <w:rsid w:val="00025409"/>
    <w:rsid w:val="00025452"/>
    <w:rsid w:val="00025463"/>
    <w:rsid w:val="00025504"/>
    <w:rsid w:val="00025608"/>
    <w:rsid w:val="000256AF"/>
    <w:rsid w:val="000259C5"/>
    <w:rsid w:val="00025BBF"/>
    <w:rsid w:val="00025CEF"/>
    <w:rsid w:val="00025D61"/>
    <w:rsid w:val="00025F57"/>
    <w:rsid w:val="00025F61"/>
    <w:rsid w:val="0002614A"/>
    <w:rsid w:val="00026167"/>
    <w:rsid w:val="000261B0"/>
    <w:rsid w:val="00026262"/>
    <w:rsid w:val="000262A6"/>
    <w:rsid w:val="00026422"/>
    <w:rsid w:val="000266C7"/>
    <w:rsid w:val="0002683F"/>
    <w:rsid w:val="000268F0"/>
    <w:rsid w:val="00026C05"/>
    <w:rsid w:val="00026C20"/>
    <w:rsid w:val="00026C3F"/>
    <w:rsid w:val="00026C83"/>
    <w:rsid w:val="00026CF9"/>
    <w:rsid w:val="00026D48"/>
    <w:rsid w:val="00026DE9"/>
    <w:rsid w:val="00026EFD"/>
    <w:rsid w:val="00026F59"/>
    <w:rsid w:val="000270C2"/>
    <w:rsid w:val="0002720A"/>
    <w:rsid w:val="00027233"/>
    <w:rsid w:val="00027368"/>
    <w:rsid w:val="000273CF"/>
    <w:rsid w:val="000273E8"/>
    <w:rsid w:val="0002743B"/>
    <w:rsid w:val="00027493"/>
    <w:rsid w:val="0002750D"/>
    <w:rsid w:val="0002778B"/>
    <w:rsid w:val="0002790E"/>
    <w:rsid w:val="00027A11"/>
    <w:rsid w:val="00027AA8"/>
    <w:rsid w:val="00027BB1"/>
    <w:rsid w:val="00027C7B"/>
    <w:rsid w:val="00027CC7"/>
    <w:rsid w:val="00027DFE"/>
    <w:rsid w:val="00027E42"/>
    <w:rsid w:val="00027E5C"/>
    <w:rsid w:val="00027ED7"/>
    <w:rsid w:val="00030015"/>
    <w:rsid w:val="00030056"/>
    <w:rsid w:val="0003024F"/>
    <w:rsid w:val="00030342"/>
    <w:rsid w:val="000303B0"/>
    <w:rsid w:val="00030408"/>
    <w:rsid w:val="000304F8"/>
    <w:rsid w:val="000304FF"/>
    <w:rsid w:val="000305CA"/>
    <w:rsid w:val="000305FC"/>
    <w:rsid w:val="000306E6"/>
    <w:rsid w:val="000307A5"/>
    <w:rsid w:val="0003085E"/>
    <w:rsid w:val="00030A68"/>
    <w:rsid w:val="00030D6A"/>
    <w:rsid w:val="00031012"/>
    <w:rsid w:val="00031102"/>
    <w:rsid w:val="000313E3"/>
    <w:rsid w:val="0003149E"/>
    <w:rsid w:val="000315F9"/>
    <w:rsid w:val="0003161F"/>
    <w:rsid w:val="0003164F"/>
    <w:rsid w:val="000317A5"/>
    <w:rsid w:val="0003191A"/>
    <w:rsid w:val="00031AEC"/>
    <w:rsid w:val="00031CC4"/>
    <w:rsid w:val="00031D2B"/>
    <w:rsid w:val="00031D96"/>
    <w:rsid w:val="00031E8B"/>
    <w:rsid w:val="00031F3C"/>
    <w:rsid w:val="00031FBF"/>
    <w:rsid w:val="000320B3"/>
    <w:rsid w:val="0003223E"/>
    <w:rsid w:val="000322D0"/>
    <w:rsid w:val="0003238B"/>
    <w:rsid w:val="000323EF"/>
    <w:rsid w:val="00032753"/>
    <w:rsid w:val="00032797"/>
    <w:rsid w:val="000327BF"/>
    <w:rsid w:val="000327F4"/>
    <w:rsid w:val="00032969"/>
    <w:rsid w:val="00032A9C"/>
    <w:rsid w:val="00032B67"/>
    <w:rsid w:val="00032BB2"/>
    <w:rsid w:val="00032C73"/>
    <w:rsid w:val="00032F89"/>
    <w:rsid w:val="00033117"/>
    <w:rsid w:val="000331C1"/>
    <w:rsid w:val="00033208"/>
    <w:rsid w:val="00033244"/>
    <w:rsid w:val="000332FE"/>
    <w:rsid w:val="00033352"/>
    <w:rsid w:val="00033399"/>
    <w:rsid w:val="0003367A"/>
    <w:rsid w:val="000336EB"/>
    <w:rsid w:val="0003373B"/>
    <w:rsid w:val="0003386A"/>
    <w:rsid w:val="000338EA"/>
    <w:rsid w:val="000339D6"/>
    <w:rsid w:val="00033B40"/>
    <w:rsid w:val="00033E08"/>
    <w:rsid w:val="0003401D"/>
    <w:rsid w:val="00034061"/>
    <w:rsid w:val="00034085"/>
    <w:rsid w:val="000340A7"/>
    <w:rsid w:val="0003416B"/>
    <w:rsid w:val="00034257"/>
    <w:rsid w:val="000342B8"/>
    <w:rsid w:val="000342D8"/>
    <w:rsid w:val="000343C8"/>
    <w:rsid w:val="000345CA"/>
    <w:rsid w:val="000345D7"/>
    <w:rsid w:val="000346AD"/>
    <w:rsid w:val="0003487D"/>
    <w:rsid w:val="000349A5"/>
    <w:rsid w:val="000349D0"/>
    <w:rsid w:val="00034AE5"/>
    <w:rsid w:val="00034B80"/>
    <w:rsid w:val="00034BA4"/>
    <w:rsid w:val="00034BB5"/>
    <w:rsid w:val="00034C35"/>
    <w:rsid w:val="00034CC8"/>
    <w:rsid w:val="00034D4B"/>
    <w:rsid w:val="00034E25"/>
    <w:rsid w:val="00035035"/>
    <w:rsid w:val="000350A4"/>
    <w:rsid w:val="00035219"/>
    <w:rsid w:val="00035676"/>
    <w:rsid w:val="000356A4"/>
    <w:rsid w:val="00035793"/>
    <w:rsid w:val="000358BA"/>
    <w:rsid w:val="00035B32"/>
    <w:rsid w:val="00035CB1"/>
    <w:rsid w:val="00035FD2"/>
    <w:rsid w:val="00036194"/>
    <w:rsid w:val="0003622A"/>
    <w:rsid w:val="00036386"/>
    <w:rsid w:val="000363F0"/>
    <w:rsid w:val="000364E6"/>
    <w:rsid w:val="00036676"/>
    <w:rsid w:val="0003688D"/>
    <w:rsid w:val="000368C7"/>
    <w:rsid w:val="00036A63"/>
    <w:rsid w:val="00036DC6"/>
    <w:rsid w:val="00036DF8"/>
    <w:rsid w:val="00036E03"/>
    <w:rsid w:val="00036ED4"/>
    <w:rsid w:val="0003700B"/>
    <w:rsid w:val="00037144"/>
    <w:rsid w:val="00037166"/>
    <w:rsid w:val="000372EE"/>
    <w:rsid w:val="00037300"/>
    <w:rsid w:val="00037540"/>
    <w:rsid w:val="0003772F"/>
    <w:rsid w:val="000377FD"/>
    <w:rsid w:val="0003796E"/>
    <w:rsid w:val="00037B7E"/>
    <w:rsid w:val="00037DC8"/>
    <w:rsid w:val="00037F74"/>
    <w:rsid w:val="000402F2"/>
    <w:rsid w:val="00040392"/>
    <w:rsid w:val="000403B5"/>
    <w:rsid w:val="0004044C"/>
    <w:rsid w:val="00040470"/>
    <w:rsid w:val="00040646"/>
    <w:rsid w:val="00040742"/>
    <w:rsid w:val="00040759"/>
    <w:rsid w:val="0004076F"/>
    <w:rsid w:val="00040787"/>
    <w:rsid w:val="0004095C"/>
    <w:rsid w:val="00040A67"/>
    <w:rsid w:val="00040B9E"/>
    <w:rsid w:val="00040C0C"/>
    <w:rsid w:val="00040CC4"/>
    <w:rsid w:val="00040E02"/>
    <w:rsid w:val="00040F44"/>
    <w:rsid w:val="00040FCF"/>
    <w:rsid w:val="0004119D"/>
    <w:rsid w:val="000411D3"/>
    <w:rsid w:val="00041444"/>
    <w:rsid w:val="000417A8"/>
    <w:rsid w:val="00041A49"/>
    <w:rsid w:val="00041BCD"/>
    <w:rsid w:val="00041C19"/>
    <w:rsid w:val="00041CF7"/>
    <w:rsid w:val="00041D55"/>
    <w:rsid w:val="00041D8C"/>
    <w:rsid w:val="00041EB0"/>
    <w:rsid w:val="00041F4C"/>
    <w:rsid w:val="00042270"/>
    <w:rsid w:val="0004232C"/>
    <w:rsid w:val="00042390"/>
    <w:rsid w:val="00042394"/>
    <w:rsid w:val="00042589"/>
    <w:rsid w:val="000425DE"/>
    <w:rsid w:val="000425EE"/>
    <w:rsid w:val="000425FD"/>
    <w:rsid w:val="0004263F"/>
    <w:rsid w:val="0004264F"/>
    <w:rsid w:val="00042856"/>
    <w:rsid w:val="00042941"/>
    <w:rsid w:val="00042A55"/>
    <w:rsid w:val="00042AEF"/>
    <w:rsid w:val="00042B55"/>
    <w:rsid w:val="00042C97"/>
    <w:rsid w:val="00042CD7"/>
    <w:rsid w:val="00042D91"/>
    <w:rsid w:val="00042DBD"/>
    <w:rsid w:val="00042DC7"/>
    <w:rsid w:val="00042F81"/>
    <w:rsid w:val="00042FA4"/>
    <w:rsid w:val="00043097"/>
    <w:rsid w:val="000431C9"/>
    <w:rsid w:val="000431E7"/>
    <w:rsid w:val="000432F7"/>
    <w:rsid w:val="00043757"/>
    <w:rsid w:val="00043761"/>
    <w:rsid w:val="00043928"/>
    <w:rsid w:val="00043AB5"/>
    <w:rsid w:val="00043B0F"/>
    <w:rsid w:val="00043BDD"/>
    <w:rsid w:val="00043D1E"/>
    <w:rsid w:val="0004407E"/>
    <w:rsid w:val="00044085"/>
    <w:rsid w:val="000441F5"/>
    <w:rsid w:val="000443E3"/>
    <w:rsid w:val="000443FA"/>
    <w:rsid w:val="0004441D"/>
    <w:rsid w:val="000444E1"/>
    <w:rsid w:val="00044548"/>
    <w:rsid w:val="00044556"/>
    <w:rsid w:val="0004459E"/>
    <w:rsid w:val="000445BD"/>
    <w:rsid w:val="00044B45"/>
    <w:rsid w:val="00044BA1"/>
    <w:rsid w:val="00044F30"/>
    <w:rsid w:val="00044FCF"/>
    <w:rsid w:val="00045150"/>
    <w:rsid w:val="0004526C"/>
    <w:rsid w:val="000452D3"/>
    <w:rsid w:val="00045388"/>
    <w:rsid w:val="00045418"/>
    <w:rsid w:val="000454BE"/>
    <w:rsid w:val="00045640"/>
    <w:rsid w:val="00045665"/>
    <w:rsid w:val="00045705"/>
    <w:rsid w:val="0004571E"/>
    <w:rsid w:val="00045743"/>
    <w:rsid w:val="00045A69"/>
    <w:rsid w:val="00045AC7"/>
    <w:rsid w:val="00045AE1"/>
    <w:rsid w:val="00045E52"/>
    <w:rsid w:val="0004600A"/>
    <w:rsid w:val="000462A1"/>
    <w:rsid w:val="000462AC"/>
    <w:rsid w:val="000462CC"/>
    <w:rsid w:val="00046349"/>
    <w:rsid w:val="00046905"/>
    <w:rsid w:val="000469B0"/>
    <w:rsid w:val="000469D4"/>
    <w:rsid w:val="00046C1A"/>
    <w:rsid w:val="00046C2C"/>
    <w:rsid w:val="00046C69"/>
    <w:rsid w:val="00046CC6"/>
    <w:rsid w:val="00046E86"/>
    <w:rsid w:val="00046E8E"/>
    <w:rsid w:val="00046E9E"/>
    <w:rsid w:val="00046FC4"/>
    <w:rsid w:val="00046FCC"/>
    <w:rsid w:val="00046FE1"/>
    <w:rsid w:val="000474A5"/>
    <w:rsid w:val="000474DA"/>
    <w:rsid w:val="000476F5"/>
    <w:rsid w:val="00047A63"/>
    <w:rsid w:val="00047A99"/>
    <w:rsid w:val="00047BB8"/>
    <w:rsid w:val="00047C4B"/>
    <w:rsid w:val="00050001"/>
    <w:rsid w:val="0005017E"/>
    <w:rsid w:val="000501CC"/>
    <w:rsid w:val="0005041A"/>
    <w:rsid w:val="0005054F"/>
    <w:rsid w:val="00050753"/>
    <w:rsid w:val="000507B7"/>
    <w:rsid w:val="000507E0"/>
    <w:rsid w:val="00050927"/>
    <w:rsid w:val="00050942"/>
    <w:rsid w:val="00050A06"/>
    <w:rsid w:val="00050A5E"/>
    <w:rsid w:val="00050A61"/>
    <w:rsid w:val="00050C02"/>
    <w:rsid w:val="00050CA3"/>
    <w:rsid w:val="00050D3D"/>
    <w:rsid w:val="00050D95"/>
    <w:rsid w:val="00051094"/>
    <w:rsid w:val="00051376"/>
    <w:rsid w:val="000513C4"/>
    <w:rsid w:val="000514D6"/>
    <w:rsid w:val="0005152A"/>
    <w:rsid w:val="0005185D"/>
    <w:rsid w:val="000519AC"/>
    <w:rsid w:val="00051BBF"/>
    <w:rsid w:val="00051C44"/>
    <w:rsid w:val="00051C49"/>
    <w:rsid w:val="00051C78"/>
    <w:rsid w:val="00051D94"/>
    <w:rsid w:val="00051F0D"/>
    <w:rsid w:val="00051FF0"/>
    <w:rsid w:val="0005202A"/>
    <w:rsid w:val="00052258"/>
    <w:rsid w:val="00052398"/>
    <w:rsid w:val="00052429"/>
    <w:rsid w:val="000525D1"/>
    <w:rsid w:val="00052702"/>
    <w:rsid w:val="00052704"/>
    <w:rsid w:val="0005272C"/>
    <w:rsid w:val="000527E5"/>
    <w:rsid w:val="0005280A"/>
    <w:rsid w:val="00052832"/>
    <w:rsid w:val="000528C6"/>
    <w:rsid w:val="00052907"/>
    <w:rsid w:val="00052B4C"/>
    <w:rsid w:val="00052C38"/>
    <w:rsid w:val="00052E4F"/>
    <w:rsid w:val="00052EA9"/>
    <w:rsid w:val="00052FBF"/>
    <w:rsid w:val="00053119"/>
    <w:rsid w:val="00053142"/>
    <w:rsid w:val="000531D2"/>
    <w:rsid w:val="0005320A"/>
    <w:rsid w:val="00053264"/>
    <w:rsid w:val="00053510"/>
    <w:rsid w:val="000536BD"/>
    <w:rsid w:val="000536CA"/>
    <w:rsid w:val="00053733"/>
    <w:rsid w:val="0005375E"/>
    <w:rsid w:val="000537D5"/>
    <w:rsid w:val="0005380C"/>
    <w:rsid w:val="0005395D"/>
    <w:rsid w:val="000539DA"/>
    <w:rsid w:val="00053A90"/>
    <w:rsid w:val="00053C0E"/>
    <w:rsid w:val="00053D21"/>
    <w:rsid w:val="00053D4A"/>
    <w:rsid w:val="00053F32"/>
    <w:rsid w:val="00053F76"/>
    <w:rsid w:val="000540CF"/>
    <w:rsid w:val="000540D0"/>
    <w:rsid w:val="00054172"/>
    <w:rsid w:val="000541D7"/>
    <w:rsid w:val="000542C2"/>
    <w:rsid w:val="00054334"/>
    <w:rsid w:val="0005435B"/>
    <w:rsid w:val="000544AE"/>
    <w:rsid w:val="000544E0"/>
    <w:rsid w:val="00054631"/>
    <w:rsid w:val="000549FF"/>
    <w:rsid w:val="00054D53"/>
    <w:rsid w:val="00054D6D"/>
    <w:rsid w:val="00054DB0"/>
    <w:rsid w:val="00054E90"/>
    <w:rsid w:val="00054F03"/>
    <w:rsid w:val="00054F54"/>
    <w:rsid w:val="000550DE"/>
    <w:rsid w:val="0005532E"/>
    <w:rsid w:val="000553BA"/>
    <w:rsid w:val="000553FB"/>
    <w:rsid w:val="000554B5"/>
    <w:rsid w:val="00055612"/>
    <w:rsid w:val="000556CE"/>
    <w:rsid w:val="0005573E"/>
    <w:rsid w:val="00055904"/>
    <w:rsid w:val="00055A0C"/>
    <w:rsid w:val="00055A3E"/>
    <w:rsid w:val="00055A47"/>
    <w:rsid w:val="00055AF7"/>
    <w:rsid w:val="00055C35"/>
    <w:rsid w:val="00055C67"/>
    <w:rsid w:val="00055CC8"/>
    <w:rsid w:val="00055E3D"/>
    <w:rsid w:val="00055EBC"/>
    <w:rsid w:val="00055EFF"/>
    <w:rsid w:val="00055F0C"/>
    <w:rsid w:val="0005608A"/>
    <w:rsid w:val="000560C4"/>
    <w:rsid w:val="0005625E"/>
    <w:rsid w:val="0005638A"/>
    <w:rsid w:val="000563C2"/>
    <w:rsid w:val="00056691"/>
    <w:rsid w:val="000566F1"/>
    <w:rsid w:val="00056A56"/>
    <w:rsid w:val="00056C7B"/>
    <w:rsid w:val="00056D5A"/>
    <w:rsid w:val="00056D9E"/>
    <w:rsid w:val="00056DE0"/>
    <w:rsid w:val="00056F42"/>
    <w:rsid w:val="0005702C"/>
    <w:rsid w:val="00057327"/>
    <w:rsid w:val="000576DF"/>
    <w:rsid w:val="0005770C"/>
    <w:rsid w:val="00057716"/>
    <w:rsid w:val="00057820"/>
    <w:rsid w:val="00057938"/>
    <w:rsid w:val="00057AA8"/>
    <w:rsid w:val="00057F28"/>
    <w:rsid w:val="00060050"/>
    <w:rsid w:val="0006007E"/>
    <w:rsid w:val="00060183"/>
    <w:rsid w:val="0006018D"/>
    <w:rsid w:val="0006024F"/>
    <w:rsid w:val="00060282"/>
    <w:rsid w:val="00060405"/>
    <w:rsid w:val="000604B0"/>
    <w:rsid w:val="000604B9"/>
    <w:rsid w:val="000605FA"/>
    <w:rsid w:val="0006078E"/>
    <w:rsid w:val="0006095D"/>
    <w:rsid w:val="0006099B"/>
    <w:rsid w:val="00060BDB"/>
    <w:rsid w:val="00060CF2"/>
    <w:rsid w:val="000610B6"/>
    <w:rsid w:val="00061276"/>
    <w:rsid w:val="00061358"/>
    <w:rsid w:val="00061394"/>
    <w:rsid w:val="000615DE"/>
    <w:rsid w:val="0006169C"/>
    <w:rsid w:val="000616A2"/>
    <w:rsid w:val="000616C2"/>
    <w:rsid w:val="00061792"/>
    <w:rsid w:val="00061C63"/>
    <w:rsid w:val="00061D37"/>
    <w:rsid w:val="00061F9C"/>
    <w:rsid w:val="0006219A"/>
    <w:rsid w:val="0006230B"/>
    <w:rsid w:val="000623F9"/>
    <w:rsid w:val="00062407"/>
    <w:rsid w:val="00062567"/>
    <w:rsid w:val="000626D6"/>
    <w:rsid w:val="00062759"/>
    <w:rsid w:val="0006285B"/>
    <w:rsid w:val="000629AF"/>
    <w:rsid w:val="00062C34"/>
    <w:rsid w:val="00062C5D"/>
    <w:rsid w:val="00062CF7"/>
    <w:rsid w:val="00062F7F"/>
    <w:rsid w:val="00062FAA"/>
    <w:rsid w:val="00063006"/>
    <w:rsid w:val="000630AC"/>
    <w:rsid w:val="000630C7"/>
    <w:rsid w:val="0006310C"/>
    <w:rsid w:val="000631CE"/>
    <w:rsid w:val="0006325B"/>
    <w:rsid w:val="00063296"/>
    <w:rsid w:val="0006344E"/>
    <w:rsid w:val="00063553"/>
    <w:rsid w:val="0006356F"/>
    <w:rsid w:val="00063583"/>
    <w:rsid w:val="000637A3"/>
    <w:rsid w:val="00063DA4"/>
    <w:rsid w:val="00063E81"/>
    <w:rsid w:val="00063FF6"/>
    <w:rsid w:val="00064082"/>
    <w:rsid w:val="000641B5"/>
    <w:rsid w:val="000642EE"/>
    <w:rsid w:val="00064470"/>
    <w:rsid w:val="000645AC"/>
    <w:rsid w:val="00064632"/>
    <w:rsid w:val="000646B0"/>
    <w:rsid w:val="000646FD"/>
    <w:rsid w:val="00064869"/>
    <w:rsid w:val="000649C9"/>
    <w:rsid w:val="00064BFD"/>
    <w:rsid w:val="00064C48"/>
    <w:rsid w:val="00064DF3"/>
    <w:rsid w:val="00064E83"/>
    <w:rsid w:val="00064E93"/>
    <w:rsid w:val="00064F46"/>
    <w:rsid w:val="00065064"/>
    <w:rsid w:val="000650D9"/>
    <w:rsid w:val="000650F3"/>
    <w:rsid w:val="00065117"/>
    <w:rsid w:val="000651B9"/>
    <w:rsid w:val="00065256"/>
    <w:rsid w:val="000652C8"/>
    <w:rsid w:val="000654B2"/>
    <w:rsid w:val="00065556"/>
    <w:rsid w:val="000655FA"/>
    <w:rsid w:val="00065623"/>
    <w:rsid w:val="00065900"/>
    <w:rsid w:val="0006590E"/>
    <w:rsid w:val="000659CB"/>
    <w:rsid w:val="00065D65"/>
    <w:rsid w:val="00065E28"/>
    <w:rsid w:val="00065F79"/>
    <w:rsid w:val="0006609F"/>
    <w:rsid w:val="0006631D"/>
    <w:rsid w:val="00066373"/>
    <w:rsid w:val="00066439"/>
    <w:rsid w:val="000664AF"/>
    <w:rsid w:val="000664BA"/>
    <w:rsid w:val="000664FF"/>
    <w:rsid w:val="0006651F"/>
    <w:rsid w:val="0006683D"/>
    <w:rsid w:val="0006686D"/>
    <w:rsid w:val="0006687A"/>
    <w:rsid w:val="000668CE"/>
    <w:rsid w:val="00066A16"/>
    <w:rsid w:val="00066C08"/>
    <w:rsid w:val="00066C2E"/>
    <w:rsid w:val="00066F86"/>
    <w:rsid w:val="00067172"/>
    <w:rsid w:val="00067187"/>
    <w:rsid w:val="00067431"/>
    <w:rsid w:val="00067485"/>
    <w:rsid w:val="0006755F"/>
    <w:rsid w:val="00067632"/>
    <w:rsid w:val="00067723"/>
    <w:rsid w:val="00067747"/>
    <w:rsid w:val="000677CF"/>
    <w:rsid w:val="00067BDA"/>
    <w:rsid w:val="00067F45"/>
    <w:rsid w:val="00070388"/>
    <w:rsid w:val="00070793"/>
    <w:rsid w:val="000708BA"/>
    <w:rsid w:val="00070B03"/>
    <w:rsid w:val="00070B75"/>
    <w:rsid w:val="00070C99"/>
    <w:rsid w:val="00070E05"/>
    <w:rsid w:val="00070F09"/>
    <w:rsid w:val="00070F96"/>
    <w:rsid w:val="000710A1"/>
    <w:rsid w:val="000710EA"/>
    <w:rsid w:val="00071109"/>
    <w:rsid w:val="000713D5"/>
    <w:rsid w:val="000714F0"/>
    <w:rsid w:val="00071502"/>
    <w:rsid w:val="00071524"/>
    <w:rsid w:val="00071530"/>
    <w:rsid w:val="00071555"/>
    <w:rsid w:val="00071703"/>
    <w:rsid w:val="00071848"/>
    <w:rsid w:val="00071999"/>
    <w:rsid w:val="00071A55"/>
    <w:rsid w:val="00071A56"/>
    <w:rsid w:val="00071ABD"/>
    <w:rsid w:val="00071AFA"/>
    <w:rsid w:val="00071B38"/>
    <w:rsid w:val="00071C9C"/>
    <w:rsid w:val="00071EF6"/>
    <w:rsid w:val="0007200B"/>
    <w:rsid w:val="00072082"/>
    <w:rsid w:val="00072377"/>
    <w:rsid w:val="000725C9"/>
    <w:rsid w:val="00072865"/>
    <w:rsid w:val="00072A97"/>
    <w:rsid w:val="00072C47"/>
    <w:rsid w:val="00072CF6"/>
    <w:rsid w:val="00072E76"/>
    <w:rsid w:val="00072ECC"/>
    <w:rsid w:val="000730D0"/>
    <w:rsid w:val="000730DF"/>
    <w:rsid w:val="00073352"/>
    <w:rsid w:val="00073623"/>
    <w:rsid w:val="000736B0"/>
    <w:rsid w:val="00073809"/>
    <w:rsid w:val="00073A55"/>
    <w:rsid w:val="00073B2A"/>
    <w:rsid w:val="00073B74"/>
    <w:rsid w:val="00073D24"/>
    <w:rsid w:val="00073EE7"/>
    <w:rsid w:val="00073F01"/>
    <w:rsid w:val="00074033"/>
    <w:rsid w:val="000740D7"/>
    <w:rsid w:val="000741B0"/>
    <w:rsid w:val="000741D0"/>
    <w:rsid w:val="0007420D"/>
    <w:rsid w:val="00074298"/>
    <w:rsid w:val="000743B9"/>
    <w:rsid w:val="00074499"/>
    <w:rsid w:val="000745A7"/>
    <w:rsid w:val="0007464D"/>
    <w:rsid w:val="0007472E"/>
    <w:rsid w:val="00074736"/>
    <w:rsid w:val="0007475C"/>
    <w:rsid w:val="0007476D"/>
    <w:rsid w:val="000747C9"/>
    <w:rsid w:val="0007484A"/>
    <w:rsid w:val="0007485B"/>
    <w:rsid w:val="0007489C"/>
    <w:rsid w:val="00074B3D"/>
    <w:rsid w:val="00074C28"/>
    <w:rsid w:val="00074C51"/>
    <w:rsid w:val="00074C80"/>
    <w:rsid w:val="00074D78"/>
    <w:rsid w:val="00074D8A"/>
    <w:rsid w:val="00074E3C"/>
    <w:rsid w:val="00074E89"/>
    <w:rsid w:val="00074F84"/>
    <w:rsid w:val="00074F9E"/>
    <w:rsid w:val="00074FCD"/>
    <w:rsid w:val="000750D1"/>
    <w:rsid w:val="0007517A"/>
    <w:rsid w:val="000752DB"/>
    <w:rsid w:val="000753D3"/>
    <w:rsid w:val="000755C4"/>
    <w:rsid w:val="000756FD"/>
    <w:rsid w:val="00075768"/>
    <w:rsid w:val="0007577B"/>
    <w:rsid w:val="00075832"/>
    <w:rsid w:val="0007586C"/>
    <w:rsid w:val="00075A0F"/>
    <w:rsid w:val="00075AAF"/>
    <w:rsid w:val="00075AEB"/>
    <w:rsid w:val="00075B73"/>
    <w:rsid w:val="00075B9F"/>
    <w:rsid w:val="00075BA4"/>
    <w:rsid w:val="00075C6E"/>
    <w:rsid w:val="00075CEE"/>
    <w:rsid w:val="00075D38"/>
    <w:rsid w:val="00075D7A"/>
    <w:rsid w:val="00075DAA"/>
    <w:rsid w:val="00075DC5"/>
    <w:rsid w:val="00075E94"/>
    <w:rsid w:val="00075F24"/>
    <w:rsid w:val="00076056"/>
    <w:rsid w:val="000761D3"/>
    <w:rsid w:val="000762A1"/>
    <w:rsid w:val="000762F4"/>
    <w:rsid w:val="00076380"/>
    <w:rsid w:val="000763B9"/>
    <w:rsid w:val="000764A5"/>
    <w:rsid w:val="00076574"/>
    <w:rsid w:val="0007658A"/>
    <w:rsid w:val="0007663F"/>
    <w:rsid w:val="000766E8"/>
    <w:rsid w:val="0007674C"/>
    <w:rsid w:val="000768EC"/>
    <w:rsid w:val="00076933"/>
    <w:rsid w:val="00076B06"/>
    <w:rsid w:val="00076B30"/>
    <w:rsid w:val="00076BDA"/>
    <w:rsid w:val="00076C5A"/>
    <w:rsid w:val="00076F35"/>
    <w:rsid w:val="000771C5"/>
    <w:rsid w:val="00077412"/>
    <w:rsid w:val="000774A8"/>
    <w:rsid w:val="000775FC"/>
    <w:rsid w:val="00077795"/>
    <w:rsid w:val="00077887"/>
    <w:rsid w:val="00077931"/>
    <w:rsid w:val="0007795C"/>
    <w:rsid w:val="00077973"/>
    <w:rsid w:val="00077B42"/>
    <w:rsid w:val="00077E42"/>
    <w:rsid w:val="00077EC4"/>
    <w:rsid w:val="00077EF3"/>
    <w:rsid w:val="00080036"/>
    <w:rsid w:val="0008003C"/>
    <w:rsid w:val="00080061"/>
    <w:rsid w:val="000800C4"/>
    <w:rsid w:val="00080112"/>
    <w:rsid w:val="0008033B"/>
    <w:rsid w:val="000803AD"/>
    <w:rsid w:val="000804C0"/>
    <w:rsid w:val="0008066C"/>
    <w:rsid w:val="00080707"/>
    <w:rsid w:val="000808D8"/>
    <w:rsid w:val="000808D9"/>
    <w:rsid w:val="000809F6"/>
    <w:rsid w:val="00080B4E"/>
    <w:rsid w:val="00080E04"/>
    <w:rsid w:val="00080EC1"/>
    <w:rsid w:val="00080F1E"/>
    <w:rsid w:val="00081022"/>
    <w:rsid w:val="00081102"/>
    <w:rsid w:val="00081194"/>
    <w:rsid w:val="000811B9"/>
    <w:rsid w:val="00081255"/>
    <w:rsid w:val="000812AB"/>
    <w:rsid w:val="000812E2"/>
    <w:rsid w:val="00081344"/>
    <w:rsid w:val="0008151B"/>
    <w:rsid w:val="00081762"/>
    <w:rsid w:val="000817AA"/>
    <w:rsid w:val="00081819"/>
    <w:rsid w:val="000819EE"/>
    <w:rsid w:val="00081A34"/>
    <w:rsid w:val="00081B7A"/>
    <w:rsid w:val="00081C4F"/>
    <w:rsid w:val="00081D46"/>
    <w:rsid w:val="00081D65"/>
    <w:rsid w:val="00081ECC"/>
    <w:rsid w:val="0008205E"/>
    <w:rsid w:val="00082093"/>
    <w:rsid w:val="00082134"/>
    <w:rsid w:val="000821E1"/>
    <w:rsid w:val="00082684"/>
    <w:rsid w:val="0008270F"/>
    <w:rsid w:val="00082734"/>
    <w:rsid w:val="000827C8"/>
    <w:rsid w:val="0008287D"/>
    <w:rsid w:val="000829D4"/>
    <w:rsid w:val="00082BF6"/>
    <w:rsid w:val="00082C06"/>
    <w:rsid w:val="00082C88"/>
    <w:rsid w:val="00082DA5"/>
    <w:rsid w:val="00082DC0"/>
    <w:rsid w:val="00082E8D"/>
    <w:rsid w:val="000830E6"/>
    <w:rsid w:val="00083467"/>
    <w:rsid w:val="000834BF"/>
    <w:rsid w:val="00083689"/>
    <w:rsid w:val="000836C1"/>
    <w:rsid w:val="000836CF"/>
    <w:rsid w:val="00083921"/>
    <w:rsid w:val="00083AB6"/>
    <w:rsid w:val="00083BFE"/>
    <w:rsid w:val="00083C47"/>
    <w:rsid w:val="00083C5B"/>
    <w:rsid w:val="00083CB8"/>
    <w:rsid w:val="00083D0C"/>
    <w:rsid w:val="00083EBD"/>
    <w:rsid w:val="00084190"/>
    <w:rsid w:val="0008423E"/>
    <w:rsid w:val="000842E6"/>
    <w:rsid w:val="0008430B"/>
    <w:rsid w:val="000843C2"/>
    <w:rsid w:val="000843D7"/>
    <w:rsid w:val="000843E8"/>
    <w:rsid w:val="0008465A"/>
    <w:rsid w:val="00084829"/>
    <w:rsid w:val="0008487B"/>
    <w:rsid w:val="000849C5"/>
    <w:rsid w:val="000849D7"/>
    <w:rsid w:val="00084A95"/>
    <w:rsid w:val="00084AFE"/>
    <w:rsid w:val="00084B62"/>
    <w:rsid w:val="00084C3F"/>
    <w:rsid w:val="00084D99"/>
    <w:rsid w:val="00084ECA"/>
    <w:rsid w:val="00084FF5"/>
    <w:rsid w:val="00085065"/>
    <w:rsid w:val="00085165"/>
    <w:rsid w:val="000851CC"/>
    <w:rsid w:val="000853E4"/>
    <w:rsid w:val="00085422"/>
    <w:rsid w:val="00085506"/>
    <w:rsid w:val="0008553E"/>
    <w:rsid w:val="000857DA"/>
    <w:rsid w:val="00085938"/>
    <w:rsid w:val="000859C5"/>
    <w:rsid w:val="00085A51"/>
    <w:rsid w:val="00085AE2"/>
    <w:rsid w:val="00085D93"/>
    <w:rsid w:val="00085DCD"/>
    <w:rsid w:val="00085FB5"/>
    <w:rsid w:val="000862BA"/>
    <w:rsid w:val="000862F6"/>
    <w:rsid w:val="000863CF"/>
    <w:rsid w:val="00086482"/>
    <w:rsid w:val="00086535"/>
    <w:rsid w:val="00086572"/>
    <w:rsid w:val="00086605"/>
    <w:rsid w:val="0008673D"/>
    <w:rsid w:val="00086A04"/>
    <w:rsid w:val="00086A8D"/>
    <w:rsid w:val="00086CEF"/>
    <w:rsid w:val="00086FE1"/>
    <w:rsid w:val="00087079"/>
    <w:rsid w:val="000870BB"/>
    <w:rsid w:val="00087215"/>
    <w:rsid w:val="00087247"/>
    <w:rsid w:val="0008724A"/>
    <w:rsid w:val="000873D9"/>
    <w:rsid w:val="000875E5"/>
    <w:rsid w:val="0008763B"/>
    <w:rsid w:val="00087743"/>
    <w:rsid w:val="0008789B"/>
    <w:rsid w:val="000878B0"/>
    <w:rsid w:val="000879E0"/>
    <w:rsid w:val="000879FA"/>
    <w:rsid w:val="00087CA8"/>
    <w:rsid w:val="00087CD2"/>
    <w:rsid w:val="00087F7B"/>
    <w:rsid w:val="00090004"/>
    <w:rsid w:val="000903F3"/>
    <w:rsid w:val="00090698"/>
    <w:rsid w:val="000906F4"/>
    <w:rsid w:val="00090884"/>
    <w:rsid w:val="00090964"/>
    <w:rsid w:val="00090A1C"/>
    <w:rsid w:val="00090B2D"/>
    <w:rsid w:val="00090FD2"/>
    <w:rsid w:val="00090FDE"/>
    <w:rsid w:val="0009103C"/>
    <w:rsid w:val="0009107B"/>
    <w:rsid w:val="000910D4"/>
    <w:rsid w:val="000910EB"/>
    <w:rsid w:val="00091113"/>
    <w:rsid w:val="0009130B"/>
    <w:rsid w:val="00091370"/>
    <w:rsid w:val="000914EB"/>
    <w:rsid w:val="0009165B"/>
    <w:rsid w:val="000917ED"/>
    <w:rsid w:val="00091922"/>
    <w:rsid w:val="00091A0B"/>
    <w:rsid w:val="00091AE4"/>
    <w:rsid w:val="00091BC1"/>
    <w:rsid w:val="00091BD8"/>
    <w:rsid w:val="00091BDF"/>
    <w:rsid w:val="00091DD5"/>
    <w:rsid w:val="00091E53"/>
    <w:rsid w:val="00091F19"/>
    <w:rsid w:val="00091F8C"/>
    <w:rsid w:val="0009207F"/>
    <w:rsid w:val="000921BB"/>
    <w:rsid w:val="000921C3"/>
    <w:rsid w:val="000922FC"/>
    <w:rsid w:val="00092306"/>
    <w:rsid w:val="00092453"/>
    <w:rsid w:val="000924F4"/>
    <w:rsid w:val="0009252F"/>
    <w:rsid w:val="000925E0"/>
    <w:rsid w:val="00092616"/>
    <w:rsid w:val="00092693"/>
    <w:rsid w:val="000929C0"/>
    <w:rsid w:val="00092A19"/>
    <w:rsid w:val="00092A60"/>
    <w:rsid w:val="00092BF9"/>
    <w:rsid w:val="00092E22"/>
    <w:rsid w:val="00092EF5"/>
    <w:rsid w:val="00092F29"/>
    <w:rsid w:val="00092F9F"/>
    <w:rsid w:val="00093091"/>
    <w:rsid w:val="000931A3"/>
    <w:rsid w:val="00093253"/>
    <w:rsid w:val="00093277"/>
    <w:rsid w:val="000932B3"/>
    <w:rsid w:val="00093328"/>
    <w:rsid w:val="00093456"/>
    <w:rsid w:val="000934BD"/>
    <w:rsid w:val="000934F7"/>
    <w:rsid w:val="00093886"/>
    <w:rsid w:val="000938BC"/>
    <w:rsid w:val="00093924"/>
    <w:rsid w:val="0009398D"/>
    <w:rsid w:val="00093B9E"/>
    <w:rsid w:val="00093C63"/>
    <w:rsid w:val="00093C73"/>
    <w:rsid w:val="00093ED0"/>
    <w:rsid w:val="00093F1B"/>
    <w:rsid w:val="000940F7"/>
    <w:rsid w:val="0009412B"/>
    <w:rsid w:val="0009416C"/>
    <w:rsid w:val="00094257"/>
    <w:rsid w:val="00094305"/>
    <w:rsid w:val="00094473"/>
    <w:rsid w:val="0009452A"/>
    <w:rsid w:val="000945E8"/>
    <w:rsid w:val="000945F9"/>
    <w:rsid w:val="0009480B"/>
    <w:rsid w:val="0009486C"/>
    <w:rsid w:val="00094B39"/>
    <w:rsid w:val="00094B3C"/>
    <w:rsid w:val="00094B58"/>
    <w:rsid w:val="0009509A"/>
    <w:rsid w:val="000950AD"/>
    <w:rsid w:val="0009531F"/>
    <w:rsid w:val="00095441"/>
    <w:rsid w:val="0009548C"/>
    <w:rsid w:val="00095540"/>
    <w:rsid w:val="00095601"/>
    <w:rsid w:val="00095630"/>
    <w:rsid w:val="00095720"/>
    <w:rsid w:val="000957AC"/>
    <w:rsid w:val="00095801"/>
    <w:rsid w:val="00095816"/>
    <w:rsid w:val="00095822"/>
    <w:rsid w:val="00095846"/>
    <w:rsid w:val="000959E0"/>
    <w:rsid w:val="000959FD"/>
    <w:rsid w:val="00095ACF"/>
    <w:rsid w:val="00095B58"/>
    <w:rsid w:val="00095B5C"/>
    <w:rsid w:val="00095C0B"/>
    <w:rsid w:val="00095D38"/>
    <w:rsid w:val="00095E69"/>
    <w:rsid w:val="00095E7C"/>
    <w:rsid w:val="00095EEB"/>
    <w:rsid w:val="00095F47"/>
    <w:rsid w:val="00096004"/>
    <w:rsid w:val="0009600E"/>
    <w:rsid w:val="00096029"/>
    <w:rsid w:val="00096089"/>
    <w:rsid w:val="00096118"/>
    <w:rsid w:val="0009622F"/>
    <w:rsid w:val="0009629D"/>
    <w:rsid w:val="00096442"/>
    <w:rsid w:val="0009647E"/>
    <w:rsid w:val="000966AD"/>
    <w:rsid w:val="000966BC"/>
    <w:rsid w:val="000967F1"/>
    <w:rsid w:val="0009684E"/>
    <w:rsid w:val="000968D3"/>
    <w:rsid w:val="00096948"/>
    <w:rsid w:val="00096C2E"/>
    <w:rsid w:val="00096FEF"/>
    <w:rsid w:val="0009706E"/>
    <w:rsid w:val="0009707D"/>
    <w:rsid w:val="00097219"/>
    <w:rsid w:val="0009743F"/>
    <w:rsid w:val="0009748A"/>
    <w:rsid w:val="00097698"/>
    <w:rsid w:val="00097727"/>
    <w:rsid w:val="000977FC"/>
    <w:rsid w:val="00097861"/>
    <w:rsid w:val="0009788E"/>
    <w:rsid w:val="00097976"/>
    <w:rsid w:val="000979B9"/>
    <w:rsid w:val="00097C0C"/>
    <w:rsid w:val="00097C1A"/>
    <w:rsid w:val="00097C4C"/>
    <w:rsid w:val="00097FDB"/>
    <w:rsid w:val="000A0054"/>
    <w:rsid w:val="000A0126"/>
    <w:rsid w:val="000A02A7"/>
    <w:rsid w:val="000A062C"/>
    <w:rsid w:val="000A0642"/>
    <w:rsid w:val="000A073A"/>
    <w:rsid w:val="000A087E"/>
    <w:rsid w:val="000A091F"/>
    <w:rsid w:val="000A0BC0"/>
    <w:rsid w:val="000A0BE1"/>
    <w:rsid w:val="000A0C16"/>
    <w:rsid w:val="000A0E61"/>
    <w:rsid w:val="000A0F4C"/>
    <w:rsid w:val="000A1197"/>
    <w:rsid w:val="000A12EB"/>
    <w:rsid w:val="000A1373"/>
    <w:rsid w:val="000A13F4"/>
    <w:rsid w:val="000A1495"/>
    <w:rsid w:val="000A1549"/>
    <w:rsid w:val="000A15E4"/>
    <w:rsid w:val="000A15E5"/>
    <w:rsid w:val="000A16C9"/>
    <w:rsid w:val="000A1782"/>
    <w:rsid w:val="000A181F"/>
    <w:rsid w:val="000A186F"/>
    <w:rsid w:val="000A192D"/>
    <w:rsid w:val="000A1976"/>
    <w:rsid w:val="000A1B91"/>
    <w:rsid w:val="000A1DDD"/>
    <w:rsid w:val="000A223A"/>
    <w:rsid w:val="000A2373"/>
    <w:rsid w:val="000A2495"/>
    <w:rsid w:val="000A24EB"/>
    <w:rsid w:val="000A263D"/>
    <w:rsid w:val="000A26A4"/>
    <w:rsid w:val="000A276E"/>
    <w:rsid w:val="000A292C"/>
    <w:rsid w:val="000A2A99"/>
    <w:rsid w:val="000A2B38"/>
    <w:rsid w:val="000A2BB8"/>
    <w:rsid w:val="000A2DB6"/>
    <w:rsid w:val="000A2DF6"/>
    <w:rsid w:val="000A2F17"/>
    <w:rsid w:val="000A2FCC"/>
    <w:rsid w:val="000A30B1"/>
    <w:rsid w:val="000A32D4"/>
    <w:rsid w:val="000A335B"/>
    <w:rsid w:val="000A35F3"/>
    <w:rsid w:val="000A3616"/>
    <w:rsid w:val="000A3699"/>
    <w:rsid w:val="000A3768"/>
    <w:rsid w:val="000A3824"/>
    <w:rsid w:val="000A3896"/>
    <w:rsid w:val="000A3AE3"/>
    <w:rsid w:val="000A3B9E"/>
    <w:rsid w:val="000A3F1B"/>
    <w:rsid w:val="000A3F26"/>
    <w:rsid w:val="000A3F65"/>
    <w:rsid w:val="000A40D9"/>
    <w:rsid w:val="000A415E"/>
    <w:rsid w:val="000A419D"/>
    <w:rsid w:val="000A41F2"/>
    <w:rsid w:val="000A43C7"/>
    <w:rsid w:val="000A44F3"/>
    <w:rsid w:val="000A4514"/>
    <w:rsid w:val="000A4689"/>
    <w:rsid w:val="000A46B3"/>
    <w:rsid w:val="000A49BA"/>
    <w:rsid w:val="000A4BF5"/>
    <w:rsid w:val="000A4C6A"/>
    <w:rsid w:val="000A4D2F"/>
    <w:rsid w:val="000A4D49"/>
    <w:rsid w:val="000A4E8F"/>
    <w:rsid w:val="000A51D1"/>
    <w:rsid w:val="000A51E2"/>
    <w:rsid w:val="000A5575"/>
    <w:rsid w:val="000A558C"/>
    <w:rsid w:val="000A56ED"/>
    <w:rsid w:val="000A570B"/>
    <w:rsid w:val="000A58C5"/>
    <w:rsid w:val="000A592E"/>
    <w:rsid w:val="000A595F"/>
    <w:rsid w:val="000A5B33"/>
    <w:rsid w:val="000A5B75"/>
    <w:rsid w:val="000A5D39"/>
    <w:rsid w:val="000A5DDE"/>
    <w:rsid w:val="000A5E60"/>
    <w:rsid w:val="000A6016"/>
    <w:rsid w:val="000A616A"/>
    <w:rsid w:val="000A6229"/>
    <w:rsid w:val="000A64DB"/>
    <w:rsid w:val="000A661B"/>
    <w:rsid w:val="000A669D"/>
    <w:rsid w:val="000A67CD"/>
    <w:rsid w:val="000A6A7C"/>
    <w:rsid w:val="000A6C28"/>
    <w:rsid w:val="000A6C2E"/>
    <w:rsid w:val="000A6C33"/>
    <w:rsid w:val="000A6D75"/>
    <w:rsid w:val="000A6DA9"/>
    <w:rsid w:val="000A6EF3"/>
    <w:rsid w:val="000A70D3"/>
    <w:rsid w:val="000A728D"/>
    <w:rsid w:val="000A73E7"/>
    <w:rsid w:val="000A7516"/>
    <w:rsid w:val="000A770F"/>
    <w:rsid w:val="000A7749"/>
    <w:rsid w:val="000A77E7"/>
    <w:rsid w:val="000A785A"/>
    <w:rsid w:val="000A785E"/>
    <w:rsid w:val="000A7889"/>
    <w:rsid w:val="000A7B94"/>
    <w:rsid w:val="000A7CC3"/>
    <w:rsid w:val="000A7D4B"/>
    <w:rsid w:val="000A7DC7"/>
    <w:rsid w:val="000A7E76"/>
    <w:rsid w:val="000A7E80"/>
    <w:rsid w:val="000A7F5A"/>
    <w:rsid w:val="000B005B"/>
    <w:rsid w:val="000B0258"/>
    <w:rsid w:val="000B0369"/>
    <w:rsid w:val="000B04D7"/>
    <w:rsid w:val="000B04EC"/>
    <w:rsid w:val="000B056A"/>
    <w:rsid w:val="000B0570"/>
    <w:rsid w:val="000B0840"/>
    <w:rsid w:val="000B0B46"/>
    <w:rsid w:val="000B0B6F"/>
    <w:rsid w:val="000B0E21"/>
    <w:rsid w:val="000B0E50"/>
    <w:rsid w:val="000B0E5B"/>
    <w:rsid w:val="000B0F93"/>
    <w:rsid w:val="000B12D7"/>
    <w:rsid w:val="000B1458"/>
    <w:rsid w:val="000B14A2"/>
    <w:rsid w:val="000B16AD"/>
    <w:rsid w:val="000B18C8"/>
    <w:rsid w:val="000B1B02"/>
    <w:rsid w:val="000B1C1D"/>
    <w:rsid w:val="000B1CA6"/>
    <w:rsid w:val="000B1CC2"/>
    <w:rsid w:val="000B1DA0"/>
    <w:rsid w:val="000B1E8B"/>
    <w:rsid w:val="000B1E8C"/>
    <w:rsid w:val="000B1ED4"/>
    <w:rsid w:val="000B1F15"/>
    <w:rsid w:val="000B1FC8"/>
    <w:rsid w:val="000B1FE6"/>
    <w:rsid w:val="000B21AF"/>
    <w:rsid w:val="000B2242"/>
    <w:rsid w:val="000B22EF"/>
    <w:rsid w:val="000B2433"/>
    <w:rsid w:val="000B2434"/>
    <w:rsid w:val="000B252F"/>
    <w:rsid w:val="000B25A4"/>
    <w:rsid w:val="000B27B2"/>
    <w:rsid w:val="000B294A"/>
    <w:rsid w:val="000B2C5F"/>
    <w:rsid w:val="000B2E4A"/>
    <w:rsid w:val="000B3283"/>
    <w:rsid w:val="000B32E2"/>
    <w:rsid w:val="000B34F5"/>
    <w:rsid w:val="000B35D1"/>
    <w:rsid w:val="000B36A4"/>
    <w:rsid w:val="000B377B"/>
    <w:rsid w:val="000B3862"/>
    <w:rsid w:val="000B3919"/>
    <w:rsid w:val="000B3A1F"/>
    <w:rsid w:val="000B3AC1"/>
    <w:rsid w:val="000B3AEC"/>
    <w:rsid w:val="000B3DAE"/>
    <w:rsid w:val="000B40CD"/>
    <w:rsid w:val="000B4175"/>
    <w:rsid w:val="000B4221"/>
    <w:rsid w:val="000B435F"/>
    <w:rsid w:val="000B4398"/>
    <w:rsid w:val="000B441C"/>
    <w:rsid w:val="000B4463"/>
    <w:rsid w:val="000B4537"/>
    <w:rsid w:val="000B473E"/>
    <w:rsid w:val="000B4932"/>
    <w:rsid w:val="000B4AEE"/>
    <w:rsid w:val="000B4B8F"/>
    <w:rsid w:val="000B4B93"/>
    <w:rsid w:val="000B4BF7"/>
    <w:rsid w:val="000B4C51"/>
    <w:rsid w:val="000B4F7C"/>
    <w:rsid w:val="000B4FAD"/>
    <w:rsid w:val="000B50F4"/>
    <w:rsid w:val="000B5188"/>
    <w:rsid w:val="000B526E"/>
    <w:rsid w:val="000B52E5"/>
    <w:rsid w:val="000B5354"/>
    <w:rsid w:val="000B5772"/>
    <w:rsid w:val="000B5AE0"/>
    <w:rsid w:val="000B5BFD"/>
    <w:rsid w:val="000B5D24"/>
    <w:rsid w:val="000B5E02"/>
    <w:rsid w:val="000B5EE5"/>
    <w:rsid w:val="000B5F61"/>
    <w:rsid w:val="000B6106"/>
    <w:rsid w:val="000B6201"/>
    <w:rsid w:val="000B620C"/>
    <w:rsid w:val="000B62E4"/>
    <w:rsid w:val="000B65F1"/>
    <w:rsid w:val="000B6606"/>
    <w:rsid w:val="000B66C7"/>
    <w:rsid w:val="000B67DA"/>
    <w:rsid w:val="000B6834"/>
    <w:rsid w:val="000B6B30"/>
    <w:rsid w:val="000B6BE9"/>
    <w:rsid w:val="000B6D38"/>
    <w:rsid w:val="000B6DCD"/>
    <w:rsid w:val="000B6E36"/>
    <w:rsid w:val="000B6F16"/>
    <w:rsid w:val="000B6F1C"/>
    <w:rsid w:val="000B6F93"/>
    <w:rsid w:val="000B72BE"/>
    <w:rsid w:val="000B72CD"/>
    <w:rsid w:val="000B74F5"/>
    <w:rsid w:val="000B75CD"/>
    <w:rsid w:val="000B779B"/>
    <w:rsid w:val="000B77D0"/>
    <w:rsid w:val="000B7A04"/>
    <w:rsid w:val="000B7A05"/>
    <w:rsid w:val="000B7AC1"/>
    <w:rsid w:val="000B7B53"/>
    <w:rsid w:val="000B7C09"/>
    <w:rsid w:val="000B7D92"/>
    <w:rsid w:val="000B7E52"/>
    <w:rsid w:val="000B7F4F"/>
    <w:rsid w:val="000C00DA"/>
    <w:rsid w:val="000C01AB"/>
    <w:rsid w:val="000C040E"/>
    <w:rsid w:val="000C0453"/>
    <w:rsid w:val="000C0516"/>
    <w:rsid w:val="000C057E"/>
    <w:rsid w:val="000C068A"/>
    <w:rsid w:val="000C06AE"/>
    <w:rsid w:val="000C06D8"/>
    <w:rsid w:val="000C07FE"/>
    <w:rsid w:val="000C0937"/>
    <w:rsid w:val="000C0A2A"/>
    <w:rsid w:val="000C0A64"/>
    <w:rsid w:val="000C0ADC"/>
    <w:rsid w:val="000C0C4D"/>
    <w:rsid w:val="000C0D2B"/>
    <w:rsid w:val="000C0E40"/>
    <w:rsid w:val="000C0E6D"/>
    <w:rsid w:val="000C1069"/>
    <w:rsid w:val="000C110E"/>
    <w:rsid w:val="000C1171"/>
    <w:rsid w:val="000C12C1"/>
    <w:rsid w:val="000C1307"/>
    <w:rsid w:val="000C1357"/>
    <w:rsid w:val="000C1538"/>
    <w:rsid w:val="000C16E2"/>
    <w:rsid w:val="000C1718"/>
    <w:rsid w:val="000C171B"/>
    <w:rsid w:val="000C174F"/>
    <w:rsid w:val="000C176A"/>
    <w:rsid w:val="000C1868"/>
    <w:rsid w:val="000C19CB"/>
    <w:rsid w:val="000C1AE7"/>
    <w:rsid w:val="000C1B36"/>
    <w:rsid w:val="000C1DE0"/>
    <w:rsid w:val="000C2106"/>
    <w:rsid w:val="000C211A"/>
    <w:rsid w:val="000C238A"/>
    <w:rsid w:val="000C239D"/>
    <w:rsid w:val="000C23FF"/>
    <w:rsid w:val="000C2457"/>
    <w:rsid w:val="000C250D"/>
    <w:rsid w:val="000C2555"/>
    <w:rsid w:val="000C27BC"/>
    <w:rsid w:val="000C2A9C"/>
    <w:rsid w:val="000C2B14"/>
    <w:rsid w:val="000C2E54"/>
    <w:rsid w:val="000C2E92"/>
    <w:rsid w:val="000C3333"/>
    <w:rsid w:val="000C345A"/>
    <w:rsid w:val="000C3488"/>
    <w:rsid w:val="000C34D9"/>
    <w:rsid w:val="000C35AF"/>
    <w:rsid w:val="000C37D1"/>
    <w:rsid w:val="000C38FC"/>
    <w:rsid w:val="000C3904"/>
    <w:rsid w:val="000C39C3"/>
    <w:rsid w:val="000C3C8D"/>
    <w:rsid w:val="000C3E63"/>
    <w:rsid w:val="000C3ECA"/>
    <w:rsid w:val="000C3EF6"/>
    <w:rsid w:val="000C41A8"/>
    <w:rsid w:val="000C41D3"/>
    <w:rsid w:val="000C4242"/>
    <w:rsid w:val="000C427E"/>
    <w:rsid w:val="000C42AF"/>
    <w:rsid w:val="000C42B4"/>
    <w:rsid w:val="000C42BB"/>
    <w:rsid w:val="000C4307"/>
    <w:rsid w:val="000C4463"/>
    <w:rsid w:val="000C47AC"/>
    <w:rsid w:val="000C47B6"/>
    <w:rsid w:val="000C483A"/>
    <w:rsid w:val="000C48C4"/>
    <w:rsid w:val="000C491D"/>
    <w:rsid w:val="000C4A7D"/>
    <w:rsid w:val="000C4AA3"/>
    <w:rsid w:val="000C4BB3"/>
    <w:rsid w:val="000C4CA4"/>
    <w:rsid w:val="000C4D6A"/>
    <w:rsid w:val="000C4EA5"/>
    <w:rsid w:val="000C4F73"/>
    <w:rsid w:val="000C5189"/>
    <w:rsid w:val="000C54CE"/>
    <w:rsid w:val="000C56E1"/>
    <w:rsid w:val="000C57CF"/>
    <w:rsid w:val="000C583E"/>
    <w:rsid w:val="000C5911"/>
    <w:rsid w:val="000C5975"/>
    <w:rsid w:val="000C5C8D"/>
    <w:rsid w:val="000C5DA1"/>
    <w:rsid w:val="000C5DAD"/>
    <w:rsid w:val="000C5DBF"/>
    <w:rsid w:val="000C5DE4"/>
    <w:rsid w:val="000C5E0E"/>
    <w:rsid w:val="000C5EB2"/>
    <w:rsid w:val="000C5EFB"/>
    <w:rsid w:val="000C5FD1"/>
    <w:rsid w:val="000C602A"/>
    <w:rsid w:val="000C608F"/>
    <w:rsid w:val="000C61DB"/>
    <w:rsid w:val="000C6255"/>
    <w:rsid w:val="000C6396"/>
    <w:rsid w:val="000C6657"/>
    <w:rsid w:val="000C67B6"/>
    <w:rsid w:val="000C6B3A"/>
    <w:rsid w:val="000C6D92"/>
    <w:rsid w:val="000C6E1C"/>
    <w:rsid w:val="000C6EF2"/>
    <w:rsid w:val="000C71DF"/>
    <w:rsid w:val="000C71E2"/>
    <w:rsid w:val="000C7328"/>
    <w:rsid w:val="000C7632"/>
    <w:rsid w:val="000C7776"/>
    <w:rsid w:val="000C77C2"/>
    <w:rsid w:val="000C78AC"/>
    <w:rsid w:val="000C7AB2"/>
    <w:rsid w:val="000C7B1F"/>
    <w:rsid w:val="000C7B5D"/>
    <w:rsid w:val="000C7D5E"/>
    <w:rsid w:val="000C7DDB"/>
    <w:rsid w:val="000C7DEC"/>
    <w:rsid w:val="000D003B"/>
    <w:rsid w:val="000D0231"/>
    <w:rsid w:val="000D0347"/>
    <w:rsid w:val="000D0488"/>
    <w:rsid w:val="000D05F7"/>
    <w:rsid w:val="000D05FA"/>
    <w:rsid w:val="000D0693"/>
    <w:rsid w:val="000D0760"/>
    <w:rsid w:val="000D084C"/>
    <w:rsid w:val="000D0916"/>
    <w:rsid w:val="000D0D62"/>
    <w:rsid w:val="000D0E51"/>
    <w:rsid w:val="000D103C"/>
    <w:rsid w:val="000D138F"/>
    <w:rsid w:val="000D1559"/>
    <w:rsid w:val="000D16B1"/>
    <w:rsid w:val="000D18F0"/>
    <w:rsid w:val="000D19C1"/>
    <w:rsid w:val="000D1D2B"/>
    <w:rsid w:val="000D1E5C"/>
    <w:rsid w:val="000D1F15"/>
    <w:rsid w:val="000D1FAA"/>
    <w:rsid w:val="000D20B6"/>
    <w:rsid w:val="000D214C"/>
    <w:rsid w:val="000D230E"/>
    <w:rsid w:val="000D23DD"/>
    <w:rsid w:val="000D2494"/>
    <w:rsid w:val="000D252E"/>
    <w:rsid w:val="000D25F9"/>
    <w:rsid w:val="000D2641"/>
    <w:rsid w:val="000D26FF"/>
    <w:rsid w:val="000D2769"/>
    <w:rsid w:val="000D27B8"/>
    <w:rsid w:val="000D28AB"/>
    <w:rsid w:val="000D2E04"/>
    <w:rsid w:val="000D2E77"/>
    <w:rsid w:val="000D2EFB"/>
    <w:rsid w:val="000D2FCE"/>
    <w:rsid w:val="000D30C3"/>
    <w:rsid w:val="000D3178"/>
    <w:rsid w:val="000D321C"/>
    <w:rsid w:val="000D3277"/>
    <w:rsid w:val="000D336E"/>
    <w:rsid w:val="000D33D1"/>
    <w:rsid w:val="000D3463"/>
    <w:rsid w:val="000D3479"/>
    <w:rsid w:val="000D34E3"/>
    <w:rsid w:val="000D35E4"/>
    <w:rsid w:val="000D36DB"/>
    <w:rsid w:val="000D36EB"/>
    <w:rsid w:val="000D372F"/>
    <w:rsid w:val="000D3868"/>
    <w:rsid w:val="000D38DE"/>
    <w:rsid w:val="000D38EA"/>
    <w:rsid w:val="000D3B7F"/>
    <w:rsid w:val="000D3C02"/>
    <w:rsid w:val="000D3C3F"/>
    <w:rsid w:val="000D3CEC"/>
    <w:rsid w:val="000D3ECC"/>
    <w:rsid w:val="000D3FC0"/>
    <w:rsid w:val="000D40C0"/>
    <w:rsid w:val="000D40D6"/>
    <w:rsid w:val="000D4201"/>
    <w:rsid w:val="000D43B1"/>
    <w:rsid w:val="000D448F"/>
    <w:rsid w:val="000D44FC"/>
    <w:rsid w:val="000D4735"/>
    <w:rsid w:val="000D474E"/>
    <w:rsid w:val="000D4848"/>
    <w:rsid w:val="000D4AE1"/>
    <w:rsid w:val="000D4F80"/>
    <w:rsid w:val="000D5107"/>
    <w:rsid w:val="000D5196"/>
    <w:rsid w:val="000D525D"/>
    <w:rsid w:val="000D536B"/>
    <w:rsid w:val="000D53F1"/>
    <w:rsid w:val="000D5484"/>
    <w:rsid w:val="000D5511"/>
    <w:rsid w:val="000D57B5"/>
    <w:rsid w:val="000D5849"/>
    <w:rsid w:val="000D5BBD"/>
    <w:rsid w:val="000D5BE3"/>
    <w:rsid w:val="000D5D98"/>
    <w:rsid w:val="000D5E6C"/>
    <w:rsid w:val="000D5ED8"/>
    <w:rsid w:val="000D5FB3"/>
    <w:rsid w:val="000D6080"/>
    <w:rsid w:val="000D6475"/>
    <w:rsid w:val="000D648B"/>
    <w:rsid w:val="000D650C"/>
    <w:rsid w:val="000D655B"/>
    <w:rsid w:val="000D692C"/>
    <w:rsid w:val="000D6AD5"/>
    <w:rsid w:val="000D6B82"/>
    <w:rsid w:val="000D6BDC"/>
    <w:rsid w:val="000D6D3D"/>
    <w:rsid w:val="000D6D57"/>
    <w:rsid w:val="000D6D67"/>
    <w:rsid w:val="000D6D6E"/>
    <w:rsid w:val="000D6DE4"/>
    <w:rsid w:val="000D6F30"/>
    <w:rsid w:val="000D6FCC"/>
    <w:rsid w:val="000D740C"/>
    <w:rsid w:val="000D7508"/>
    <w:rsid w:val="000D76A6"/>
    <w:rsid w:val="000D7AB7"/>
    <w:rsid w:val="000D7ACA"/>
    <w:rsid w:val="000D7B85"/>
    <w:rsid w:val="000D7D5A"/>
    <w:rsid w:val="000D7D6C"/>
    <w:rsid w:val="000D7D90"/>
    <w:rsid w:val="000D7DC2"/>
    <w:rsid w:val="000D7EDC"/>
    <w:rsid w:val="000E016D"/>
    <w:rsid w:val="000E03A2"/>
    <w:rsid w:val="000E03EB"/>
    <w:rsid w:val="000E0476"/>
    <w:rsid w:val="000E04C3"/>
    <w:rsid w:val="000E04EB"/>
    <w:rsid w:val="000E057B"/>
    <w:rsid w:val="000E0690"/>
    <w:rsid w:val="000E0827"/>
    <w:rsid w:val="000E08BC"/>
    <w:rsid w:val="000E09AC"/>
    <w:rsid w:val="000E0A2E"/>
    <w:rsid w:val="000E0B7B"/>
    <w:rsid w:val="000E0BE7"/>
    <w:rsid w:val="000E0C4D"/>
    <w:rsid w:val="000E0DB3"/>
    <w:rsid w:val="000E0DB7"/>
    <w:rsid w:val="000E0DC6"/>
    <w:rsid w:val="000E0E0C"/>
    <w:rsid w:val="000E0E39"/>
    <w:rsid w:val="000E0F06"/>
    <w:rsid w:val="000E0F9A"/>
    <w:rsid w:val="000E1009"/>
    <w:rsid w:val="000E1134"/>
    <w:rsid w:val="000E1160"/>
    <w:rsid w:val="000E1390"/>
    <w:rsid w:val="000E14E2"/>
    <w:rsid w:val="000E14EC"/>
    <w:rsid w:val="000E1510"/>
    <w:rsid w:val="000E1610"/>
    <w:rsid w:val="000E1836"/>
    <w:rsid w:val="000E1865"/>
    <w:rsid w:val="000E18D7"/>
    <w:rsid w:val="000E1929"/>
    <w:rsid w:val="000E1B61"/>
    <w:rsid w:val="000E1CEA"/>
    <w:rsid w:val="000E1DEF"/>
    <w:rsid w:val="000E1E0F"/>
    <w:rsid w:val="000E1E3A"/>
    <w:rsid w:val="000E1EEB"/>
    <w:rsid w:val="000E203D"/>
    <w:rsid w:val="000E2208"/>
    <w:rsid w:val="000E2483"/>
    <w:rsid w:val="000E2687"/>
    <w:rsid w:val="000E278B"/>
    <w:rsid w:val="000E28BD"/>
    <w:rsid w:val="000E2A9D"/>
    <w:rsid w:val="000E2AFF"/>
    <w:rsid w:val="000E2BD3"/>
    <w:rsid w:val="000E2D52"/>
    <w:rsid w:val="000E2D53"/>
    <w:rsid w:val="000E2EAA"/>
    <w:rsid w:val="000E2F36"/>
    <w:rsid w:val="000E309D"/>
    <w:rsid w:val="000E328D"/>
    <w:rsid w:val="000E3302"/>
    <w:rsid w:val="000E3328"/>
    <w:rsid w:val="000E33C9"/>
    <w:rsid w:val="000E34DF"/>
    <w:rsid w:val="000E35B3"/>
    <w:rsid w:val="000E3737"/>
    <w:rsid w:val="000E375B"/>
    <w:rsid w:val="000E3826"/>
    <w:rsid w:val="000E39EF"/>
    <w:rsid w:val="000E3AF7"/>
    <w:rsid w:val="000E3B42"/>
    <w:rsid w:val="000E3E0E"/>
    <w:rsid w:val="000E4017"/>
    <w:rsid w:val="000E411E"/>
    <w:rsid w:val="000E4158"/>
    <w:rsid w:val="000E4252"/>
    <w:rsid w:val="000E4273"/>
    <w:rsid w:val="000E438E"/>
    <w:rsid w:val="000E43CD"/>
    <w:rsid w:val="000E440A"/>
    <w:rsid w:val="000E4478"/>
    <w:rsid w:val="000E4516"/>
    <w:rsid w:val="000E45A0"/>
    <w:rsid w:val="000E46E9"/>
    <w:rsid w:val="000E476D"/>
    <w:rsid w:val="000E4822"/>
    <w:rsid w:val="000E4AE3"/>
    <w:rsid w:val="000E4BB9"/>
    <w:rsid w:val="000E4BF1"/>
    <w:rsid w:val="000E4D15"/>
    <w:rsid w:val="000E4DED"/>
    <w:rsid w:val="000E4EAF"/>
    <w:rsid w:val="000E4FA8"/>
    <w:rsid w:val="000E531C"/>
    <w:rsid w:val="000E5372"/>
    <w:rsid w:val="000E53F4"/>
    <w:rsid w:val="000E5514"/>
    <w:rsid w:val="000E55F5"/>
    <w:rsid w:val="000E5807"/>
    <w:rsid w:val="000E586A"/>
    <w:rsid w:val="000E592B"/>
    <w:rsid w:val="000E597D"/>
    <w:rsid w:val="000E5B28"/>
    <w:rsid w:val="000E5DB3"/>
    <w:rsid w:val="000E5DD9"/>
    <w:rsid w:val="000E5EA2"/>
    <w:rsid w:val="000E5FD4"/>
    <w:rsid w:val="000E604B"/>
    <w:rsid w:val="000E6404"/>
    <w:rsid w:val="000E646A"/>
    <w:rsid w:val="000E648C"/>
    <w:rsid w:val="000E64A5"/>
    <w:rsid w:val="000E6509"/>
    <w:rsid w:val="000E6643"/>
    <w:rsid w:val="000E66A1"/>
    <w:rsid w:val="000E675B"/>
    <w:rsid w:val="000E68FD"/>
    <w:rsid w:val="000E6A79"/>
    <w:rsid w:val="000E6AB0"/>
    <w:rsid w:val="000E6B12"/>
    <w:rsid w:val="000E6C19"/>
    <w:rsid w:val="000E6C1B"/>
    <w:rsid w:val="000E6CDD"/>
    <w:rsid w:val="000E6CF5"/>
    <w:rsid w:val="000E6D7C"/>
    <w:rsid w:val="000E6E59"/>
    <w:rsid w:val="000E6EBC"/>
    <w:rsid w:val="000E6ECE"/>
    <w:rsid w:val="000E6F8E"/>
    <w:rsid w:val="000E6FDA"/>
    <w:rsid w:val="000E701B"/>
    <w:rsid w:val="000E70A0"/>
    <w:rsid w:val="000E7121"/>
    <w:rsid w:val="000E7166"/>
    <w:rsid w:val="000E720A"/>
    <w:rsid w:val="000E7563"/>
    <w:rsid w:val="000E75F4"/>
    <w:rsid w:val="000E7686"/>
    <w:rsid w:val="000E76D5"/>
    <w:rsid w:val="000E7735"/>
    <w:rsid w:val="000E7794"/>
    <w:rsid w:val="000E7832"/>
    <w:rsid w:val="000E78C2"/>
    <w:rsid w:val="000E7A39"/>
    <w:rsid w:val="000E7A9D"/>
    <w:rsid w:val="000E7BE1"/>
    <w:rsid w:val="000E7CD4"/>
    <w:rsid w:val="000E7CE6"/>
    <w:rsid w:val="000E7D2D"/>
    <w:rsid w:val="000E7E7D"/>
    <w:rsid w:val="000E7FC3"/>
    <w:rsid w:val="000F007C"/>
    <w:rsid w:val="000F0270"/>
    <w:rsid w:val="000F02D3"/>
    <w:rsid w:val="000F0392"/>
    <w:rsid w:val="000F04BD"/>
    <w:rsid w:val="000F07EE"/>
    <w:rsid w:val="000F0828"/>
    <w:rsid w:val="000F0862"/>
    <w:rsid w:val="000F086E"/>
    <w:rsid w:val="000F09E2"/>
    <w:rsid w:val="000F0E5E"/>
    <w:rsid w:val="000F112E"/>
    <w:rsid w:val="000F156B"/>
    <w:rsid w:val="000F1596"/>
    <w:rsid w:val="000F1645"/>
    <w:rsid w:val="000F1657"/>
    <w:rsid w:val="000F178B"/>
    <w:rsid w:val="000F1877"/>
    <w:rsid w:val="000F18FC"/>
    <w:rsid w:val="000F1AFE"/>
    <w:rsid w:val="000F1B21"/>
    <w:rsid w:val="000F1D51"/>
    <w:rsid w:val="000F2004"/>
    <w:rsid w:val="000F2195"/>
    <w:rsid w:val="000F219A"/>
    <w:rsid w:val="000F21E4"/>
    <w:rsid w:val="000F2249"/>
    <w:rsid w:val="000F22A0"/>
    <w:rsid w:val="000F23F2"/>
    <w:rsid w:val="000F242C"/>
    <w:rsid w:val="000F25E3"/>
    <w:rsid w:val="000F25F4"/>
    <w:rsid w:val="000F2717"/>
    <w:rsid w:val="000F27B5"/>
    <w:rsid w:val="000F27BC"/>
    <w:rsid w:val="000F2845"/>
    <w:rsid w:val="000F2878"/>
    <w:rsid w:val="000F295F"/>
    <w:rsid w:val="000F2ABD"/>
    <w:rsid w:val="000F2C35"/>
    <w:rsid w:val="000F2F1B"/>
    <w:rsid w:val="000F2FA5"/>
    <w:rsid w:val="000F30CF"/>
    <w:rsid w:val="000F3121"/>
    <w:rsid w:val="000F3238"/>
    <w:rsid w:val="000F348F"/>
    <w:rsid w:val="000F35D8"/>
    <w:rsid w:val="000F37ED"/>
    <w:rsid w:val="000F382B"/>
    <w:rsid w:val="000F3838"/>
    <w:rsid w:val="000F388E"/>
    <w:rsid w:val="000F396C"/>
    <w:rsid w:val="000F39D2"/>
    <w:rsid w:val="000F3A9C"/>
    <w:rsid w:val="000F3EC0"/>
    <w:rsid w:val="000F3F63"/>
    <w:rsid w:val="000F3F8F"/>
    <w:rsid w:val="000F3FD6"/>
    <w:rsid w:val="000F40A4"/>
    <w:rsid w:val="000F41E6"/>
    <w:rsid w:val="000F44EB"/>
    <w:rsid w:val="000F452C"/>
    <w:rsid w:val="000F457D"/>
    <w:rsid w:val="000F4704"/>
    <w:rsid w:val="000F4778"/>
    <w:rsid w:val="000F4875"/>
    <w:rsid w:val="000F4942"/>
    <w:rsid w:val="000F49A7"/>
    <w:rsid w:val="000F4A45"/>
    <w:rsid w:val="000F4B4A"/>
    <w:rsid w:val="000F4B7C"/>
    <w:rsid w:val="000F4C0A"/>
    <w:rsid w:val="000F4C6C"/>
    <w:rsid w:val="000F4E59"/>
    <w:rsid w:val="000F4F67"/>
    <w:rsid w:val="000F4FDF"/>
    <w:rsid w:val="000F500C"/>
    <w:rsid w:val="000F50B1"/>
    <w:rsid w:val="000F50EA"/>
    <w:rsid w:val="000F5159"/>
    <w:rsid w:val="000F52D8"/>
    <w:rsid w:val="000F5556"/>
    <w:rsid w:val="000F5602"/>
    <w:rsid w:val="000F57A0"/>
    <w:rsid w:val="000F580C"/>
    <w:rsid w:val="000F5835"/>
    <w:rsid w:val="000F590F"/>
    <w:rsid w:val="000F5ABF"/>
    <w:rsid w:val="000F5BE0"/>
    <w:rsid w:val="000F5D75"/>
    <w:rsid w:val="000F5DF5"/>
    <w:rsid w:val="000F5F67"/>
    <w:rsid w:val="000F6066"/>
    <w:rsid w:val="000F61CE"/>
    <w:rsid w:val="000F63AE"/>
    <w:rsid w:val="000F6418"/>
    <w:rsid w:val="000F6711"/>
    <w:rsid w:val="000F68AB"/>
    <w:rsid w:val="000F68E4"/>
    <w:rsid w:val="000F6B10"/>
    <w:rsid w:val="000F6E42"/>
    <w:rsid w:val="000F7030"/>
    <w:rsid w:val="000F70D6"/>
    <w:rsid w:val="000F739E"/>
    <w:rsid w:val="000F758A"/>
    <w:rsid w:val="000F76A0"/>
    <w:rsid w:val="000F7A49"/>
    <w:rsid w:val="000F7A70"/>
    <w:rsid w:val="000F7B7B"/>
    <w:rsid w:val="000F7CC3"/>
    <w:rsid w:val="000F7D60"/>
    <w:rsid w:val="000F7ED5"/>
    <w:rsid w:val="000F7F3A"/>
    <w:rsid w:val="000F7FCC"/>
    <w:rsid w:val="001000D3"/>
    <w:rsid w:val="00100119"/>
    <w:rsid w:val="001002C2"/>
    <w:rsid w:val="001003A7"/>
    <w:rsid w:val="001003CD"/>
    <w:rsid w:val="00100494"/>
    <w:rsid w:val="00100499"/>
    <w:rsid w:val="0010053D"/>
    <w:rsid w:val="001006FA"/>
    <w:rsid w:val="001008BB"/>
    <w:rsid w:val="001009C3"/>
    <w:rsid w:val="00100ACE"/>
    <w:rsid w:val="00100ADF"/>
    <w:rsid w:val="00100B8A"/>
    <w:rsid w:val="00100BEB"/>
    <w:rsid w:val="00100BF3"/>
    <w:rsid w:val="00100D06"/>
    <w:rsid w:val="00101023"/>
    <w:rsid w:val="00101132"/>
    <w:rsid w:val="00101198"/>
    <w:rsid w:val="001011D2"/>
    <w:rsid w:val="001011E1"/>
    <w:rsid w:val="001011F9"/>
    <w:rsid w:val="0010126F"/>
    <w:rsid w:val="00101288"/>
    <w:rsid w:val="001012AA"/>
    <w:rsid w:val="00101419"/>
    <w:rsid w:val="0010145C"/>
    <w:rsid w:val="0010157D"/>
    <w:rsid w:val="00101637"/>
    <w:rsid w:val="0010164C"/>
    <w:rsid w:val="00101AC8"/>
    <w:rsid w:val="00101ACD"/>
    <w:rsid w:val="00101BB6"/>
    <w:rsid w:val="00101D46"/>
    <w:rsid w:val="00101DEA"/>
    <w:rsid w:val="00101EE7"/>
    <w:rsid w:val="00101F34"/>
    <w:rsid w:val="0010210D"/>
    <w:rsid w:val="0010232D"/>
    <w:rsid w:val="00102410"/>
    <w:rsid w:val="001024CC"/>
    <w:rsid w:val="0010267B"/>
    <w:rsid w:val="00102681"/>
    <w:rsid w:val="00102691"/>
    <w:rsid w:val="0010271C"/>
    <w:rsid w:val="00102797"/>
    <w:rsid w:val="001027A1"/>
    <w:rsid w:val="00102B1A"/>
    <w:rsid w:val="00102E5C"/>
    <w:rsid w:val="00102E91"/>
    <w:rsid w:val="00102ED3"/>
    <w:rsid w:val="00102F90"/>
    <w:rsid w:val="0010306D"/>
    <w:rsid w:val="0010310D"/>
    <w:rsid w:val="0010313B"/>
    <w:rsid w:val="001031AC"/>
    <w:rsid w:val="001032EA"/>
    <w:rsid w:val="00103308"/>
    <w:rsid w:val="001033CE"/>
    <w:rsid w:val="0010352A"/>
    <w:rsid w:val="00103594"/>
    <w:rsid w:val="00103635"/>
    <w:rsid w:val="00103803"/>
    <w:rsid w:val="0010387F"/>
    <w:rsid w:val="00103999"/>
    <w:rsid w:val="00103BAE"/>
    <w:rsid w:val="00103E18"/>
    <w:rsid w:val="00103E50"/>
    <w:rsid w:val="00103F0C"/>
    <w:rsid w:val="0010407F"/>
    <w:rsid w:val="00104221"/>
    <w:rsid w:val="0010452D"/>
    <w:rsid w:val="00104638"/>
    <w:rsid w:val="001047A5"/>
    <w:rsid w:val="00104905"/>
    <w:rsid w:val="00104A7A"/>
    <w:rsid w:val="00104B2B"/>
    <w:rsid w:val="00104DE0"/>
    <w:rsid w:val="00105529"/>
    <w:rsid w:val="00105568"/>
    <w:rsid w:val="00105692"/>
    <w:rsid w:val="001056FB"/>
    <w:rsid w:val="00105763"/>
    <w:rsid w:val="001058B3"/>
    <w:rsid w:val="00105914"/>
    <w:rsid w:val="00105962"/>
    <w:rsid w:val="001059D1"/>
    <w:rsid w:val="001059D8"/>
    <w:rsid w:val="001059FF"/>
    <w:rsid w:val="00105C27"/>
    <w:rsid w:val="00105D17"/>
    <w:rsid w:val="00105D96"/>
    <w:rsid w:val="00105EB7"/>
    <w:rsid w:val="00105EF9"/>
    <w:rsid w:val="00106000"/>
    <w:rsid w:val="00106185"/>
    <w:rsid w:val="0010623A"/>
    <w:rsid w:val="0010629C"/>
    <w:rsid w:val="00106342"/>
    <w:rsid w:val="001063FA"/>
    <w:rsid w:val="00106564"/>
    <w:rsid w:val="001068E6"/>
    <w:rsid w:val="00106939"/>
    <w:rsid w:val="00106B8A"/>
    <w:rsid w:val="00106C04"/>
    <w:rsid w:val="00106DBD"/>
    <w:rsid w:val="00106DC5"/>
    <w:rsid w:val="00106DF4"/>
    <w:rsid w:val="00106F39"/>
    <w:rsid w:val="001072AD"/>
    <w:rsid w:val="0010776A"/>
    <w:rsid w:val="00107945"/>
    <w:rsid w:val="00107CE6"/>
    <w:rsid w:val="00107CEF"/>
    <w:rsid w:val="00107D0C"/>
    <w:rsid w:val="00107D78"/>
    <w:rsid w:val="00107DA6"/>
    <w:rsid w:val="00107E98"/>
    <w:rsid w:val="001101F0"/>
    <w:rsid w:val="0011059A"/>
    <w:rsid w:val="001105CE"/>
    <w:rsid w:val="001105F0"/>
    <w:rsid w:val="001106FB"/>
    <w:rsid w:val="0011071C"/>
    <w:rsid w:val="001108DB"/>
    <w:rsid w:val="0011092D"/>
    <w:rsid w:val="00110998"/>
    <w:rsid w:val="00110A5D"/>
    <w:rsid w:val="00110D80"/>
    <w:rsid w:val="00110E85"/>
    <w:rsid w:val="00110E8B"/>
    <w:rsid w:val="00110F06"/>
    <w:rsid w:val="00110F0A"/>
    <w:rsid w:val="00111011"/>
    <w:rsid w:val="0011140A"/>
    <w:rsid w:val="001115A5"/>
    <w:rsid w:val="00111637"/>
    <w:rsid w:val="0011185A"/>
    <w:rsid w:val="0011189C"/>
    <w:rsid w:val="001118EE"/>
    <w:rsid w:val="00111A2F"/>
    <w:rsid w:val="00111A51"/>
    <w:rsid w:val="00111BDA"/>
    <w:rsid w:val="00111C34"/>
    <w:rsid w:val="00111C99"/>
    <w:rsid w:val="00111D36"/>
    <w:rsid w:val="00111E51"/>
    <w:rsid w:val="00111EA7"/>
    <w:rsid w:val="00111F95"/>
    <w:rsid w:val="00111FB2"/>
    <w:rsid w:val="00111FDF"/>
    <w:rsid w:val="00112018"/>
    <w:rsid w:val="00112052"/>
    <w:rsid w:val="0011217F"/>
    <w:rsid w:val="00112190"/>
    <w:rsid w:val="001121AC"/>
    <w:rsid w:val="001121F2"/>
    <w:rsid w:val="0011235E"/>
    <w:rsid w:val="001123EF"/>
    <w:rsid w:val="001124D5"/>
    <w:rsid w:val="001124E8"/>
    <w:rsid w:val="001125FF"/>
    <w:rsid w:val="0011281D"/>
    <w:rsid w:val="00112DC7"/>
    <w:rsid w:val="00112EBB"/>
    <w:rsid w:val="00112FE8"/>
    <w:rsid w:val="00113107"/>
    <w:rsid w:val="00113308"/>
    <w:rsid w:val="001134C5"/>
    <w:rsid w:val="00113553"/>
    <w:rsid w:val="001135EE"/>
    <w:rsid w:val="001136E4"/>
    <w:rsid w:val="001136E8"/>
    <w:rsid w:val="001137F9"/>
    <w:rsid w:val="001138DB"/>
    <w:rsid w:val="00113901"/>
    <w:rsid w:val="001139D9"/>
    <w:rsid w:val="00113B43"/>
    <w:rsid w:val="00113EE6"/>
    <w:rsid w:val="00113F2D"/>
    <w:rsid w:val="00113F38"/>
    <w:rsid w:val="0011400B"/>
    <w:rsid w:val="00114044"/>
    <w:rsid w:val="00114084"/>
    <w:rsid w:val="00114133"/>
    <w:rsid w:val="001141ED"/>
    <w:rsid w:val="001142B0"/>
    <w:rsid w:val="001142E8"/>
    <w:rsid w:val="001143F3"/>
    <w:rsid w:val="00114580"/>
    <w:rsid w:val="00114671"/>
    <w:rsid w:val="001146A3"/>
    <w:rsid w:val="001146B2"/>
    <w:rsid w:val="001147AD"/>
    <w:rsid w:val="001149D3"/>
    <w:rsid w:val="00114A15"/>
    <w:rsid w:val="00114B57"/>
    <w:rsid w:val="00114D2A"/>
    <w:rsid w:val="00114F41"/>
    <w:rsid w:val="00114F4C"/>
    <w:rsid w:val="00114F9E"/>
    <w:rsid w:val="001150BF"/>
    <w:rsid w:val="001151B2"/>
    <w:rsid w:val="0011543D"/>
    <w:rsid w:val="0011578D"/>
    <w:rsid w:val="00115A24"/>
    <w:rsid w:val="00115B14"/>
    <w:rsid w:val="00115BB5"/>
    <w:rsid w:val="00115F7C"/>
    <w:rsid w:val="00115F7D"/>
    <w:rsid w:val="0011614E"/>
    <w:rsid w:val="001165A5"/>
    <w:rsid w:val="00116769"/>
    <w:rsid w:val="001167A0"/>
    <w:rsid w:val="00116997"/>
    <w:rsid w:val="001169C2"/>
    <w:rsid w:val="00116A90"/>
    <w:rsid w:val="00116AA2"/>
    <w:rsid w:val="00116B41"/>
    <w:rsid w:val="00116C41"/>
    <w:rsid w:val="00116C68"/>
    <w:rsid w:val="00116D24"/>
    <w:rsid w:val="00116E57"/>
    <w:rsid w:val="00116FFD"/>
    <w:rsid w:val="00117042"/>
    <w:rsid w:val="00117051"/>
    <w:rsid w:val="001171DD"/>
    <w:rsid w:val="00117269"/>
    <w:rsid w:val="001173B1"/>
    <w:rsid w:val="0011748D"/>
    <w:rsid w:val="001175A9"/>
    <w:rsid w:val="001176D6"/>
    <w:rsid w:val="00117851"/>
    <w:rsid w:val="00117A9C"/>
    <w:rsid w:val="00117ACF"/>
    <w:rsid w:val="00117CC8"/>
    <w:rsid w:val="00117D17"/>
    <w:rsid w:val="00117F25"/>
    <w:rsid w:val="0012010C"/>
    <w:rsid w:val="00120255"/>
    <w:rsid w:val="0012026C"/>
    <w:rsid w:val="00120664"/>
    <w:rsid w:val="00120724"/>
    <w:rsid w:val="00120980"/>
    <w:rsid w:val="001209DC"/>
    <w:rsid w:val="00120A1A"/>
    <w:rsid w:val="00120B94"/>
    <w:rsid w:val="00120C3D"/>
    <w:rsid w:val="00120C73"/>
    <w:rsid w:val="00120E01"/>
    <w:rsid w:val="00120F44"/>
    <w:rsid w:val="00120FB0"/>
    <w:rsid w:val="00121023"/>
    <w:rsid w:val="001210D8"/>
    <w:rsid w:val="00121112"/>
    <w:rsid w:val="0012136D"/>
    <w:rsid w:val="0012155A"/>
    <w:rsid w:val="001216BF"/>
    <w:rsid w:val="0012172C"/>
    <w:rsid w:val="0012174B"/>
    <w:rsid w:val="00121851"/>
    <w:rsid w:val="001219E0"/>
    <w:rsid w:val="00121AEC"/>
    <w:rsid w:val="00121C05"/>
    <w:rsid w:val="00121C35"/>
    <w:rsid w:val="00121C49"/>
    <w:rsid w:val="00121D2E"/>
    <w:rsid w:val="00121F77"/>
    <w:rsid w:val="00121F86"/>
    <w:rsid w:val="00122045"/>
    <w:rsid w:val="001222BD"/>
    <w:rsid w:val="00122338"/>
    <w:rsid w:val="00122401"/>
    <w:rsid w:val="001224C2"/>
    <w:rsid w:val="001225A5"/>
    <w:rsid w:val="00122669"/>
    <w:rsid w:val="001227B3"/>
    <w:rsid w:val="001227C3"/>
    <w:rsid w:val="00122989"/>
    <w:rsid w:val="00122A3B"/>
    <w:rsid w:val="00122A96"/>
    <w:rsid w:val="00122AB4"/>
    <w:rsid w:val="00122B2E"/>
    <w:rsid w:val="00123141"/>
    <w:rsid w:val="0012320F"/>
    <w:rsid w:val="00123245"/>
    <w:rsid w:val="00123522"/>
    <w:rsid w:val="001235D6"/>
    <w:rsid w:val="001238BE"/>
    <w:rsid w:val="001239D9"/>
    <w:rsid w:val="00123A47"/>
    <w:rsid w:val="00123B35"/>
    <w:rsid w:val="00123B85"/>
    <w:rsid w:val="00123C5C"/>
    <w:rsid w:val="00123D4A"/>
    <w:rsid w:val="00123D73"/>
    <w:rsid w:val="00123E65"/>
    <w:rsid w:val="00123E8F"/>
    <w:rsid w:val="00123EBD"/>
    <w:rsid w:val="001241E7"/>
    <w:rsid w:val="001243B0"/>
    <w:rsid w:val="0012445D"/>
    <w:rsid w:val="001245C3"/>
    <w:rsid w:val="00124816"/>
    <w:rsid w:val="0012484B"/>
    <w:rsid w:val="001249C0"/>
    <w:rsid w:val="00124B57"/>
    <w:rsid w:val="00124C29"/>
    <w:rsid w:val="00124DAC"/>
    <w:rsid w:val="00124ED9"/>
    <w:rsid w:val="00124FE4"/>
    <w:rsid w:val="00125043"/>
    <w:rsid w:val="001251CA"/>
    <w:rsid w:val="00125286"/>
    <w:rsid w:val="001252FE"/>
    <w:rsid w:val="00125623"/>
    <w:rsid w:val="00125640"/>
    <w:rsid w:val="0012573D"/>
    <w:rsid w:val="00125790"/>
    <w:rsid w:val="00125855"/>
    <w:rsid w:val="00125AE4"/>
    <w:rsid w:val="00125B33"/>
    <w:rsid w:val="00125B43"/>
    <w:rsid w:val="00125C74"/>
    <w:rsid w:val="00125D19"/>
    <w:rsid w:val="00125E4E"/>
    <w:rsid w:val="00126106"/>
    <w:rsid w:val="00126226"/>
    <w:rsid w:val="0012632E"/>
    <w:rsid w:val="0012643B"/>
    <w:rsid w:val="001264E2"/>
    <w:rsid w:val="001264F9"/>
    <w:rsid w:val="0012691C"/>
    <w:rsid w:val="00126A4B"/>
    <w:rsid w:val="00126A55"/>
    <w:rsid w:val="00126AAC"/>
    <w:rsid w:val="00126B01"/>
    <w:rsid w:val="00126C84"/>
    <w:rsid w:val="00126E10"/>
    <w:rsid w:val="00126EB9"/>
    <w:rsid w:val="00126EDC"/>
    <w:rsid w:val="00126F14"/>
    <w:rsid w:val="00126F26"/>
    <w:rsid w:val="00127086"/>
    <w:rsid w:val="00127101"/>
    <w:rsid w:val="00127191"/>
    <w:rsid w:val="001273BB"/>
    <w:rsid w:val="0012745E"/>
    <w:rsid w:val="00127561"/>
    <w:rsid w:val="0012758E"/>
    <w:rsid w:val="0012759B"/>
    <w:rsid w:val="0012762D"/>
    <w:rsid w:val="001276A1"/>
    <w:rsid w:val="001276ED"/>
    <w:rsid w:val="0012774C"/>
    <w:rsid w:val="001278C4"/>
    <w:rsid w:val="00127931"/>
    <w:rsid w:val="0012798F"/>
    <w:rsid w:val="00127BCB"/>
    <w:rsid w:val="00127BFC"/>
    <w:rsid w:val="00127C7D"/>
    <w:rsid w:val="00127CEF"/>
    <w:rsid w:val="00127E5C"/>
    <w:rsid w:val="00127FAB"/>
    <w:rsid w:val="00130044"/>
    <w:rsid w:val="00130095"/>
    <w:rsid w:val="001300E9"/>
    <w:rsid w:val="001300FB"/>
    <w:rsid w:val="00130170"/>
    <w:rsid w:val="001301F0"/>
    <w:rsid w:val="00130247"/>
    <w:rsid w:val="00130367"/>
    <w:rsid w:val="001303E3"/>
    <w:rsid w:val="0013069A"/>
    <w:rsid w:val="0013081C"/>
    <w:rsid w:val="0013081D"/>
    <w:rsid w:val="00130908"/>
    <w:rsid w:val="001309CE"/>
    <w:rsid w:val="00130A0C"/>
    <w:rsid w:val="00130A6A"/>
    <w:rsid w:val="00130A86"/>
    <w:rsid w:val="00130CBB"/>
    <w:rsid w:val="00130CDC"/>
    <w:rsid w:val="00130D9C"/>
    <w:rsid w:val="00130FA3"/>
    <w:rsid w:val="001310BB"/>
    <w:rsid w:val="0013111D"/>
    <w:rsid w:val="00131159"/>
    <w:rsid w:val="001311FA"/>
    <w:rsid w:val="001312B5"/>
    <w:rsid w:val="0013143C"/>
    <w:rsid w:val="0013148E"/>
    <w:rsid w:val="001318F7"/>
    <w:rsid w:val="00131C15"/>
    <w:rsid w:val="00131D49"/>
    <w:rsid w:val="00131EDC"/>
    <w:rsid w:val="00131F51"/>
    <w:rsid w:val="001322AE"/>
    <w:rsid w:val="00132356"/>
    <w:rsid w:val="001324B3"/>
    <w:rsid w:val="001324BC"/>
    <w:rsid w:val="0013271C"/>
    <w:rsid w:val="00132787"/>
    <w:rsid w:val="00132809"/>
    <w:rsid w:val="00132961"/>
    <w:rsid w:val="00132A13"/>
    <w:rsid w:val="00132C26"/>
    <w:rsid w:val="00132E39"/>
    <w:rsid w:val="00132EAA"/>
    <w:rsid w:val="00132ED6"/>
    <w:rsid w:val="00132ED7"/>
    <w:rsid w:val="00132F7D"/>
    <w:rsid w:val="00133134"/>
    <w:rsid w:val="00133197"/>
    <w:rsid w:val="0013326E"/>
    <w:rsid w:val="0013333B"/>
    <w:rsid w:val="00133447"/>
    <w:rsid w:val="00133464"/>
    <w:rsid w:val="00133474"/>
    <w:rsid w:val="0013356E"/>
    <w:rsid w:val="00133688"/>
    <w:rsid w:val="00133757"/>
    <w:rsid w:val="00133B11"/>
    <w:rsid w:val="00133C6C"/>
    <w:rsid w:val="00133C93"/>
    <w:rsid w:val="00133CAE"/>
    <w:rsid w:val="00133E13"/>
    <w:rsid w:val="00133ED8"/>
    <w:rsid w:val="00133F37"/>
    <w:rsid w:val="001340A4"/>
    <w:rsid w:val="001342A0"/>
    <w:rsid w:val="00134310"/>
    <w:rsid w:val="00134456"/>
    <w:rsid w:val="001345F4"/>
    <w:rsid w:val="0013465B"/>
    <w:rsid w:val="001347FB"/>
    <w:rsid w:val="00134A41"/>
    <w:rsid w:val="00134A60"/>
    <w:rsid w:val="00134A75"/>
    <w:rsid w:val="00134B00"/>
    <w:rsid w:val="00134D13"/>
    <w:rsid w:val="00134DAD"/>
    <w:rsid w:val="00134DCE"/>
    <w:rsid w:val="00134E23"/>
    <w:rsid w:val="00134EFB"/>
    <w:rsid w:val="00134F02"/>
    <w:rsid w:val="00134F04"/>
    <w:rsid w:val="00134F69"/>
    <w:rsid w:val="00134F79"/>
    <w:rsid w:val="001350CE"/>
    <w:rsid w:val="00135263"/>
    <w:rsid w:val="0013528C"/>
    <w:rsid w:val="00135532"/>
    <w:rsid w:val="00135723"/>
    <w:rsid w:val="0013581E"/>
    <w:rsid w:val="0013591E"/>
    <w:rsid w:val="00135B51"/>
    <w:rsid w:val="00135C87"/>
    <w:rsid w:val="00135CB4"/>
    <w:rsid w:val="00135D44"/>
    <w:rsid w:val="00135EBE"/>
    <w:rsid w:val="00135EEC"/>
    <w:rsid w:val="0013604D"/>
    <w:rsid w:val="001362AD"/>
    <w:rsid w:val="00136402"/>
    <w:rsid w:val="001364A7"/>
    <w:rsid w:val="00136535"/>
    <w:rsid w:val="0013654F"/>
    <w:rsid w:val="0013667B"/>
    <w:rsid w:val="0013688D"/>
    <w:rsid w:val="001369BB"/>
    <w:rsid w:val="00136A03"/>
    <w:rsid w:val="00136A0C"/>
    <w:rsid w:val="00136ADB"/>
    <w:rsid w:val="00136AF4"/>
    <w:rsid w:val="00136B1B"/>
    <w:rsid w:val="00136D1F"/>
    <w:rsid w:val="00136D67"/>
    <w:rsid w:val="00136D92"/>
    <w:rsid w:val="00136E1F"/>
    <w:rsid w:val="00136F07"/>
    <w:rsid w:val="00136FB2"/>
    <w:rsid w:val="00137054"/>
    <w:rsid w:val="001370C9"/>
    <w:rsid w:val="00137144"/>
    <w:rsid w:val="00137191"/>
    <w:rsid w:val="001371AF"/>
    <w:rsid w:val="00137368"/>
    <w:rsid w:val="0013738B"/>
    <w:rsid w:val="001374B8"/>
    <w:rsid w:val="00137511"/>
    <w:rsid w:val="0013786E"/>
    <w:rsid w:val="00137879"/>
    <w:rsid w:val="00137A65"/>
    <w:rsid w:val="00137B0D"/>
    <w:rsid w:val="00137B36"/>
    <w:rsid w:val="00137C1B"/>
    <w:rsid w:val="00137C33"/>
    <w:rsid w:val="00137C49"/>
    <w:rsid w:val="00137CCC"/>
    <w:rsid w:val="00137D6F"/>
    <w:rsid w:val="00137F9F"/>
    <w:rsid w:val="00137FC1"/>
    <w:rsid w:val="00140294"/>
    <w:rsid w:val="00140381"/>
    <w:rsid w:val="001403BA"/>
    <w:rsid w:val="001404B7"/>
    <w:rsid w:val="001404FF"/>
    <w:rsid w:val="001405EF"/>
    <w:rsid w:val="0014066E"/>
    <w:rsid w:val="00140839"/>
    <w:rsid w:val="0014085A"/>
    <w:rsid w:val="00140862"/>
    <w:rsid w:val="001408F4"/>
    <w:rsid w:val="00140A78"/>
    <w:rsid w:val="00140B2B"/>
    <w:rsid w:val="00140B46"/>
    <w:rsid w:val="00140EE0"/>
    <w:rsid w:val="00140F37"/>
    <w:rsid w:val="0014107F"/>
    <w:rsid w:val="001411E5"/>
    <w:rsid w:val="00141305"/>
    <w:rsid w:val="00141528"/>
    <w:rsid w:val="0014156D"/>
    <w:rsid w:val="001415E5"/>
    <w:rsid w:val="0014175D"/>
    <w:rsid w:val="001418FC"/>
    <w:rsid w:val="001419A1"/>
    <w:rsid w:val="001419B4"/>
    <w:rsid w:val="00141A02"/>
    <w:rsid w:val="00141A9A"/>
    <w:rsid w:val="00141B75"/>
    <w:rsid w:val="00141B80"/>
    <w:rsid w:val="00141EC3"/>
    <w:rsid w:val="00141EE7"/>
    <w:rsid w:val="00141F31"/>
    <w:rsid w:val="001420EF"/>
    <w:rsid w:val="00142156"/>
    <w:rsid w:val="00142169"/>
    <w:rsid w:val="0014226B"/>
    <w:rsid w:val="001422EC"/>
    <w:rsid w:val="001423B8"/>
    <w:rsid w:val="00142510"/>
    <w:rsid w:val="0014252F"/>
    <w:rsid w:val="00142603"/>
    <w:rsid w:val="00142605"/>
    <w:rsid w:val="0014265B"/>
    <w:rsid w:val="0014271C"/>
    <w:rsid w:val="00142802"/>
    <w:rsid w:val="0014290A"/>
    <w:rsid w:val="00142B21"/>
    <w:rsid w:val="00142BA4"/>
    <w:rsid w:val="00142BAD"/>
    <w:rsid w:val="00142D03"/>
    <w:rsid w:val="00142D2D"/>
    <w:rsid w:val="00142DCC"/>
    <w:rsid w:val="00142EA7"/>
    <w:rsid w:val="00143065"/>
    <w:rsid w:val="0014315A"/>
    <w:rsid w:val="001431AB"/>
    <w:rsid w:val="00143403"/>
    <w:rsid w:val="00143564"/>
    <w:rsid w:val="0014359E"/>
    <w:rsid w:val="001436AB"/>
    <w:rsid w:val="001436C2"/>
    <w:rsid w:val="00143817"/>
    <w:rsid w:val="001439C5"/>
    <w:rsid w:val="00143C92"/>
    <w:rsid w:val="00143FBF"/>
    <w:rsid w:val="00144059"/>
    <w:rsid w:val="0014429E"/>
    <w:rsid w:val="0014436E"/>
    <w:rsid w:val="00144372"/>
    <w:rsid w:val="00144422"/>
    <w:rsid w:val="00144426"/>
    <w:rsid w:val="0014445A"/>
    <w:rsid w:val="0014447A"/>
    <w:rsid w:val="0014457F"/>
    <w:rsid w:val="0014464A"/>
    <w:rsid w:val="001446EA"/>
    <w:rsid w:val="0014472F"/>
    <w:rsid w:val="00144A8F"/>
    <w:rsid w:val="00144AF4"/>
    <w:rsid w:val="00144AFE"/>
    <w:rsid w:val="00144B48"/>
    <w:rsid w:val="00144B5E"/>
    <w:rsid w:val="00144B92"/>
    <w:rsid w:val="00144C41"/>
    <w:rsid w:val="00144C55"/>
    <w:rsid w:val="00144E20"/>
    <w:rsid w:val="00144E69"/>
    <w:rsid w:val="00144F5F"/>
    <w:rsid w:val="001451DE"/>
    <w:rsid w:val="00145553"/>
    <w:rsid w:val="001455DE"/>
    <w:rsid w:val="001456B4"/>
    <w:rsid w:val="00145820"/>
    <w:rsid w:val="0014591F"/>
    <w:rsid w:val="00145927"/>
    <w:rsid w:val="00145AB4"/>
    <w:rsid w:val="00145AD7"/>
    <w:rsid w:val="00145B44"/>
    <w:rsid w:val="00145B55"/>
    <w:rsid w:val="00145D0F"/>
    <w:rsid w:val="00145D93"/>
    <w:rsid w:val="00145F44"/>
    <w:rsid w:val="00146028"/>
    <w:rsid w:val="00146195"/>
    <w:rsid w:val="001461BD"/>
    <w:rsid w:val="0014654C"/>
    <w:rsid w:val="00146628"/>
    <w:rsid w:val="001466F0"/>
    <w:rsid w:val="001467F3"/>
    <w:rsid w:val="00146841"/>
    <w:rsid w:val="00146908"/>
    <w:rsid w:val="001469FE"/>
    <w:rsid w:val="00146A24"/>
    <w:rsid w:val="00146B65"/>
    <w:rsid w:val="00146B80"/>
    <w:rsid w:val="00146CA5"/>
    <w:rsid w:val="00146CD8"/>
    <w:rsid w:val="00146E3C"/>
    <w:rsid w:val="00146EC2"/>
    <w:rsid w:val="00147164"/>
    <w:rsid w:val="001473DE"/>
    <w:rsid w:val="001473E8"/>
    <w:rsid w:val="001473F9"/>
    <w:rsid w:val="001475C5"/>
    <w:rsid w:val="0014776A"/>
    <w:rsid w:val="001477DD"/>
    <w:rsid w:val="001478E4"/>
    <w:rsid w:val="001478F5"/>
    <w:rsid w:val="00147C92"/>
    <w:rsid w:val="00147D99"/>
    <w:rsid w:val="00147E52"/>
    <w:rsid w:val="00147F56"/>
    <w:rsid w:val="00150019"/>
    <w:rsid w:val="00150039"/>
    <w:rsid w:val="001500B5"/>
    <w:rsid w:val="001501B7"/>
    <w:rsid w:val="001502CD"/>
    <w:rsid w:val="0015033B"/>
    <w:rsid w:val="001503B1"/>
    <w:rsid w:val="00150473"/>
    <w:rsid w:val="00150487"/>
    <w:rsid w:val="001505B2"/>
    <w:rsid w:val="001506C5"/>
    <w:rsid w:val="001507E1"/>
    <w:rsid w:val="001508BF"/>
    <w:rsid w:val="00150902"/>
    <w:rsid w:val="00150980"/>
    <w:rsid w:val="001509FA"/>
    <w:rsid w:val="00150C3A"/>
    <w:rsid w:val="00150C5F"/>
    <w:rsid w:val="00150CB4"/>
    <w:rsid w:val="00150CBA"/>
    <w:rsid w:val="00150D42"/>
    <w:rsid w:val="00150FAF"/>
    <w:rsid w:val="00150FCC"/>
    <w:rsid w:val="0015110E"/>
    <w:rsid w:val="0015112A"/>
    <w:rsid w:val="00151179"/>
    <w:rsid w:val="001511FD"/>
    <w:rsid w:val="001514B2"/>
    <w:rsid w:val="001514FB"/>
    <w:rsid w:val="00151514"/>
    <w:rsid w:val="001515B3"/>
    <w:rsid w:val="0015161A"/>
    <w:rsid w:val="00151766"/>
    <w:rsid w:val="00151775"/>
    <w:rsid w:val="00151959"/>
    <w:rsid w:val="001519C7"/>
    <w:rsid w:val="00151A07"/>
    <w:rsid w:val="00151ADA"/>
    <w:rsid w:val="00151C7C"/>
    <w:rsid w:val="00151D89"/>
    <w:rsid w:val="00151E6B"/>
    <w:rsid w:val="00151EA3"/>
    <w:rsid w:val="00152016"/>
    <w:rsid w:val="00152157"/>
    <w:rsid w:val="001521F6"/>
    <w:rsid w:val="0015220A"/>
    <w:rsid w:val="00152284"/>
    <w:rsid w:val="00152296"/>
    <w:rsid w:val="001523AA"/>
    <w:rsid w:val="001524BD"/>
    <w:rsid w:val="00152524"/>
    <w:rsid w:val="001526E7"/>
    <w:rsid w:val="001528B5"/>
    <w:rsid w:val="001529CA"/>
    <w:rsid w:val="00152A34"/>
    <w:rsid w:val="00152A99"/>
    <w:rsid w:val="00152B41"/>
    <w:rsid w:val="00152BAD"/>
    <w:rsid w:val="00152BBD"/>
    <w:rsid w:val="00152C19"/>
    <w:rsid w:val="00152D0C"/>
    <w:rsid w:val="00152DF7"/>
    <w:rsid w:val="00152ED4"/>
    <w:rsid w:val="001530C0"/>
    <w:rsid w:val="001531E8"/>
    <w:rsid w:val="001534DE"/>
    <w:rsid w:val="00153503"/>
    <w:rsid w:val="001535D5"/>
    <w:rsid w:val="001536F6"/>
    <w:rsid w:val="00153851"/>
    <w:rsid w:val="001538EE"/>
    <w:rsid w:val="00153902"/>
    <w:rsid w:val="001539D6"/>
    <w:rsid w:val="00153AB9"/>
    <w:rsid w:val="00153D3E"/>
    <w:rsid w:val="00153E3E"/>
    <w:rsid w:val="0015405D"/>
    <w:rsid w:val="0015439A"/>
    <w:rsid w:val="001545BB"/>
    <w:rsid w:val="001545E9"/>
    <w:rsid w:val="00154684"/>
    <w:rsid w:val="00154744"/>
    <w:rsid w:val="001547DA"/>
    <w:rsid w:val="0015489C"/>
    <w:rsid w:val="00154944"/>
    <w:rsid w:val="001549DA"/>
    <w:rsid w:val="001549F9"/>
    <w:rsid w:val="00154B8D"/>
    <w:rsid w:val="00154C26"/>
    <w:rsid w:val="00154CDB"/>
    <w:rsid w:val="00154CED"/>
    <w:rsid w:val="00154D3E"/>
    <w:rsid w:val="00154E3F"/>
    <w:rsid w:val="00155097"/>
    <w:rsid w:val="00155193"/>
    <w:rsid w:val="00155255"/>
    <w:rsid w:val="00155386"/>
    <w:rsid w:val="0015539E"/>
    <w:rsid w:val="001553F9"/>
    <w:rsid w:val="00155447"/>
    <w:rsid w:val="0015558D"/>
    <w:rsid w:val="001556F8"/>
    <w:rsid w:val="001556FC"/>
    <w:rsid w:val="0015578D"/>
    <w:rsid w:val="001557BE"/>
    <w:rsid w:val="001558D3"/>
    <w:rsid w:val="001559D3"/>
    <w:rsid w:val="00155A28"/>
    <w:rsid w:val="00155ABF"/>
    <w:rsid w:val="00155CE1"/>
    <w:rsid w:val="00155D16"/>
    <w:rsid w:val="00155E36"/>
    <w:rsid w:val="00155EBA"/>
    <w:rsid w:val="00155F53"/>
    <w:rsid w:val="00155F68"/>
    <w:rsid w:val="00155FE0"/>
    <w:rsid w:val="00156070"/>
    <w:rsid w:val="001560E9"/>
    <w:rsid w:val="00156197"/>
    <w:rsid w:val="0015643E"/>
    <w:rsid w:val="0015646C"/>
    <w:rsid w:val="0015648C"/>
    <w:rsid w:val="001566E9"/>
    <w:rsid w:val="0015687F"/>
    <w:rsid w:val="00156A53"/>
    <w:rsid w:val="00156A87"/>
    <w:rsid w:val="00156AF1"/>
    <w:rsid w:val="00156BBA"/>
    <w:rsid w:val="00156C4B"/>
    <w:rsid w:val="00156EBD"/>
    <w:rsid w:val="001570E6"/>
    <w:rsid w:val="0015715F"/>
    <w:rsid w:val="001571D7"/>
    <w:rsid w:val="001572CA"/>
    <w:rsid w:val="001573E6"/>
    <w:rsid w:val="00157544"/>
    <w:rsid w:val="0015755D"/>
    <w:rsid w:val="00157633"/>
    <w:rsid w:val="0015768F"/>
    <w:rsid w:val="001576F8"/>
    <w:rsid w:val="0015783B"/>
    <w:rsid w:val="00157882"/>
    <w:rsid w:val="00157A15"/>
    <w:rsid w:val="00157B54"/>
    <w:rsid w:val="00157C4E"/>
    <w:rsid w:val="00157CE9"/>
    <w:rsid w:val="00157E05"/>
    <w:rsid w:val="00157E34"/>
    <w:rsid w:val="00160001"/>
    <w:rsid w:val="0016004E"/>
    <w:rsid w:val="0016009A"/>
    <w:rsid w:val="001600D4"/>
    <w:rsid w:val="0016012E"/>
    <w:rsid w:val="00160199"/>
    <w:rsid w:val="001601A7"/>
    <w:rsid w:val="001601F6"/>
    <w:rsid w:val="00160202"/>
    <w:rsid w:val="0016027F"/>
    <w:rsid w:val="001606AA"/>
    <w:rsid w:val="001608FB"/>
    <w:rsid w:val="00160A7A"/>
    <w:rsid w:val="00160D16"/>
    <w:rsid w:val="00160D51"/>
    <w:rsid w:val="00160E38"/>
    <w:rsid w:val="00160F29"/>
    <w:rsid w:val="0016121A"/>
    <w:rsid w:val="0016136B"/>
    <w:rsid w:val="00161510"/>
    <w:rsid w:val="00161636"/>
    <w:rsid w:val="0016166D"/>
    <w:rsid w:val="0016171B"/>
    <w:rsid w:val="00161771"/>
    <w:rsid w:val="001617FD"/>
    <w:rsid w:val="00161A4F"/>
    <w:rsid w:val="00161AE6"/>
    <w:rsid w:val="00161B9F"/>
    <w:rsid w:val="00161BC6"/>
    <w:rsid w:val="00161C44"/>
    <w:rsid w:val="00161DC5"/>
    <w:rsid w:val="00161E47"/>
    <w:rsid w:val="00161F8C"/>
    <w:rsid w:val="00162055"/>
    <w:rsid w:val="00162197"/>
    <w:rsid w:val="00162248"/>
    <w:rsid w:val="0016225E"/>
    <w:rsid w:val="0016228B"/>
    <w:rsid w:val="00162315"/>
    <w:rsid w:val="0016231E"/>
    <w:rsid w:val="001623EB"/>
    <w:rsid w:val="0016264D"/>
    <w:rsid w:val="00162952"/>
    <w:rsid w:val="00162D6B"/>
    <w:rsid w:val="00162F3B"/>
    <w:rsid w:val="00162FFA"/>
    <w:rsid w:val="00163014"/>
    <w:rsid w:val="00163146"/>
    <w:rsid w:val="001631D8"/>
    <w:rsid w:val="001632BF"/>
    <w:rsid w:val="00163698"/>
    <w:rsid w:val="001638D1"/>
    <w:rsid w:val="001639B4"/>
    <w:rsid w:val="001639B7"/>
    <w:rsid w:val="001639CA"/>
    <w:rsid w:val="001639D2"/>
    <w:rsid w:val="00163BF9"/>
    <w:rsid w:val="00163C4F"/>
    <w:rsid w:val="00163C76"/>
    <w:rsid w:val="00163D50"/>
    <w:rsid w:val="00164288"/>
    <w:rsid w:val="0016428A"/>
    <w:rsid w:val="00164366"/>
    <w:rsid w:val="0016437C"/>
    <w:rsid w:val="001644C6"/>
    <w:rsid w:val="00164571"/>
    <w:rsid w:val="001646B7"/>
    <w:rsid w:val="00164710"/>
    <w:rsid w:val="00164963"/>
    <w:rsid w:val="001649DB"/>
    <w:rsid w:val="00164BFF"/>
    <w:rsid w:val="00164C44"/>
    <w:rsid w:val="00164C68"/>
    <w:rsid w:val="00164DF8"/>
    <w:rsid w:val="00164F94"/>
    <w:rsid w:val="00164FAC"/>
    <w:rsid w:val="00165300"/>
    <w:rsid w:val="00165368"/>
    <w:rsid w:val="00165381"/>
    <w:rsid w:val="001653AE"/>
    <w:rsid w:val="001655C1"/>
    <w:rsid w:val="00165708"/>
    <w:rsid w:val="00165830"/>
    <w:rsid w:val="00165969"/>
    <w:rsid w:val="001659C3"/>
    <w:rsid w:val="00165BD3"/>
    <w:rsid w:val="00165C3B"/>
    <w:rsid w:val="00165CAC"/>
    <w:rsid w:val="00165DBC"/>
    <w:rsid w:val="00166124"/>
    <w:rsid w:val="0016614C"/>
    <w:rsid w:val="0016618B"/>
    <w:rsid w:val="00166216"/>
    <w:rsid w:val="00166512"/>
    <w:rsid w:val="00166735"/>
    <w:rsid w:val="00166791"/>
    <w:rsid w:val="0016691E"/>
    <w:rsid w:val="001669CA"/>
    <w:rsid w:val="00166B93"/>
    <w:rsid w:val="00166BD4"/>
    <w:rsid w:val="00166C6A"/>
    <w:rsid w:val="00166D32"/>
    <w:rsid w:val="00166F9C"/>
    <w:rsid w:val="00166FD7"/>
    <w:rsid w:val="001671B1"/>
    <w:rsid w:val="0016736B"/>
    <w:rsid w:val="00167420"/>
    <w:rsid w:val="001674C1"/>
    <w:rsid w:val="0016758F"/>
    <w:rsid w:val="0016762E"/>
    <w:rsid w:val="0016779E"/>
    <w:rsid w:val="00167873"/>
    <w:rsid w:val="00167888"/>
    <w:rsid w:val="00167910"/>
    <w:rsid w:val="0016795C"/>
    <w:rsid w:val="001679FA"/>
    <w:rsid w:val="00167B3A"/>
    <w:rsid w:val="00167B86"/>
    <w:rsid w:val="00167FF7"/>
    <w:rsid w:val="0017012D"/>
    <w:rsid w:val="001703AF"/>
    <w:rsid w:val="00170443"/>
    <w:rsid w:val="001704E5"/>
    <w:rsid w:val="00170530"/>
    <w:rsid w:val="001707D8"/>
    <w:rsid w:val="0017083E"/>
    <w:rsid w:val="001709CD"/>
    <w:rsid w:val="00170B30"/>
    <w:rsid w:val="00170FBB"/>
    <w:rsid w:val="001710AA"/>
    <w:rsid w:val="00171275"/>
    <w:rsid w:val="001712BE"/>
    <w:rsid w:val="001712FF"/>
    <w:rsid w:val="00171322"/>
    <w:rsid w:val="001713FA"/>
    <w:rsid w:val="001714D5"/>
    <w:rsid w:val="00171611"/>
    <w:rsid w:val="00171720"/>
    <w:rsid w:val="001717CD"/>
    <w:rsid w:val="00171855"/>
    <w:rsid w:val="00171939"/>
    <w:rsid w:val="00171A3E"/>
    <w:rsid w:val="00171A99"/>
    <w:rsid w:val="00171B03"/>
    <w:rsid w:val="00171B7C"/>
    <w:rsid w:val="00171C1A"/>
    <w:rsid w:val="00171DEC"/>
    <w:rsid w:val="00171E01"/>
    <w:rsid w:val="00171E7A"/>
    <w:rsid w:val="00171FC1"/>
    <w:rsid w:val="001722CB"/>
    <w:rsid w:val="0017246A"/>
    <w:rsid w:val="0017246C"/>
    <w:rsid w:val="00172472"/>
    <w:rsid w:val="001725C5"/>
    <w:rsid w:val="00172902"/>
    <w:rsid w:val="00172A12"/>
    <w:rsid w:val="00172A1D"/>
    <w:rsid w:val="00172A96"/>
    <w:rsid w:val="00172ACC"/>
    <w:rsid w:val="00172B6F"/>
    <w:rsid w:val="00172E43"/>
    <w:rsid w:val="00172E9A"/>
    <w:rsid w:val="001730CD"/>
    <w:rsid w:val="00173112"/>
    <w:rsid w:val="00173169"/>
    <w:rsid w:val="001732C4"/>
    <w:rsid w:val="0017333C"/>
    <w:rsid w:val="00173395"/>
    <w:rsid w:val="00173486"/>
    <w:rsid w:val="00173673"/>
    <w:rsid w:val="00173702"/>
    <w:rsid w:val="00173818"/>
    <w:rsid w:val="0017382B"/>
    <w:rsid w:val="00173B81"/>
    <w:rsid w:val="00173CEC"/>
    <w:rsid w:val="001741B5"/>
    <w:rsid w:val="00174268"/>
    <w:rsid w:val="001744B3"/>
    <w:rsid w:val="00174646"/>
    <w:rsid w:val="00174708"/>
    <w:rsid w:val="00174A2F"/>
    <w:rsid w:val="00174A4D"/>
    <w:rsid w:val="00174CE6"/>
    <w:rsid w:val="00174FA3"/>
    <w:rsid w:val="001750F1"/>
    <w:rsid w:val="00175263"/>
    <w:rsid w:val="00175311"/>
    <w:rsid w:val="0017560C"/>
    <w:rsid w:val="00175699"/>
    <w:rsid w:val="0017579D"/>
    <w:rsid w:val="00175858"/>
    <w:rsid w:val="0017587B"/>
    <w:rsid w:val="0017588C"/>
    <w:rsid w:val="00175A68"/>
    <w:rsid w:val="00175BF4"/>
    <w:rsid w:val="00175C2C"/>
    <w:rsid w:val="00175CDB"/>
    <w:rsid w:val="00175CEA"/>
    <w:rsid w:val="00175D77"/>
    <w:rsid w:val="00175DAE"/>
    <w:rsid w:val="0017638C"/>
    <w:rsid w:val="001763CD"/>
    <w:rsid w:val="0017648C"/>
    <w:rsid w:val="0017650D"/>
    <w:rsid w:val="00176559"/>
    <w:rsid w:val="0017668D"/>
    <w:rsid w:val="00176792"/>
    <w:rsid w:val="001767C0"/>
    <w:rsid w:val="00176809"/>
    <w:rsid w:val="0017699E"/>
    <w:rsid w:val="001769AE"/>
    <w:rsid w:val="00176DA1"/>
    <w:rsid w:val="00176F44"/>
    <w:rsid w:val="00176F8A"/>
    <w:rsid w:val="001770C0"/>
    <w:rsid w:val="00177154"/>
    <w:rsid w:val="001771BA"/>
    <w:rsid w:val="00177355"/>
    <w:rsid w:val="00177552"/>
    <w:rsid w:val="00177848"/>
    <w:rsid w:val="00177999"/>
    <w:rsid w:val="00177BB5"/>
    <w:rsid w:val="00177C3C"/>
    <w:rsid w:val="00177CE9"/>
    <w:rsid w:val="00177CF1"/>
    <w:rsid w:val="00177E27"/>
    <w:rsid w:val="001803DC"/>
    <w:rsid w:val="00180497"/>
    <w:rsid w:val="00180530"/>
    <w:rsid w:val="0018063A"/>
    <w:rsid w:val="0018063B"/>
    <w:rsid w:val="00180760"/>
    <w:rsid w:val="00180821"/>
    <w:rsid w:val="001808DD"/>
    <w:rsid w:val="00180A15"/>
    <w:rsid w:val="00180B1A"/>
    <w:rsid w:val="00180B36"/>
    <w:rsid w:val="00180BF6"/>
    <w:rsid w:val="00180EDF"/>
    <w:rsid w:val="00180F2E"/>
    <w:rsid w:val="00180F8B"/>
    <w:rsid w:val="00180FD4"/>
    <w:rsid w:val="001810E4"/>
    <w:rsid w:val="001810F9"/>
    <w:rsid w:val="0018110F"/>
    <w:rsid w:val="00181221"/>
    <w:rsid w:val="0018125C"/>
    <w:rsid w:val="0018136B"/>
    <w:rsid w:val="001813B2"/>
    <w:rsid w:val="0018168E"/>
    <w:rsid w:val="00181729"/>
    <w:rsid w:val="00181797"/>
    <w:rsid w:val="00181868"/>
    <w:rsid w:val="00181930"/>
    <w:rsid w:val="00181AB1"/>
    <w:rsid w:val="00181AF4"/>
    <w:rsid w:val="00181B25"/>
    <w:rsid w:val="00181C7A"/>
    <w:rsid w:val="00181CFA"/>
    <w:rsid w:val="00181F2B"/>
    <w:rsid w:val="00181FEA"/>
    <w:rsid w:val="00182066"/>
    <w:rsid w:val="001820BC"/>
    <w:rsid w:val="00182112"/>
    <w:rsid w:val="00182163"/>
    <w:rsid w:val="001824E1"/>
    <w:rsid w:val="00182596"/>
    <w:rsid w:val="001825EF"/>
    <w:rsid w:val="001826B2"/>
    <w:rsid w:val="00182713"/>
    <w:rsid w:val="0018282C"/>
    <w:rsid w:val="001828C7"/>
    <w:rsid w:val="00182A21"/>
    <w:rsid w:val="00182B35"/>
    <w:rsid w:val="00182B60"/>
    <w:rsid w:val="00182D1F"/>
    <w:rsid w:val="00182EF0"/>
    <w:rsid w:val="00182F52"/>
    <w:rsid w:val="00182FD2"/>
    <w:rsid w:val="00183029"/>
    <w:rsid w:val="00183180"/>
    <w:rsid w:val="001832A8"/>
    <w:rsid w:val="00183310"/>
    <w:rsid w:val="00183333"/>
    <w:rsid w:val="001833D6"/>
    <w:rsid w:val="001835C4"/>
    <w:rsid w:val="00183727"/>
    <w:rsid w:val="00183922"/>
    <w:rsid w:val="00183949"/>
    <w:rsid w:val="00183B14"/>
    <w:rsid w:val="00183BF5"/>
    <w:rsid w:val="00183D4F"/>
    <w:rsid w:val="00183D9C"/>
    <w:rsid w:val="00183E66"/>
    <w:rsid w:val="00183EED"/>
    <w:rsid w:val="00183F15"/>
    <w:rsid w:val="00184193"/>
    <w:rsid w:val="001842D3"/>
    <w:rsid w:val="001843BA"/>
    <w:rsid w:val="00184450"/>
    <w:rsid w:val="00184470"/>
    <w:rsid w:val="00184533"/>
    <w:rsid w:val="0018453D"/>
    <w:rsid w:val="00184642"/>
    <w:rsid w:val="001846F9"/>
    <w:rsid w:val="00184730"/>
    <w:rsid w:val="0018475A"/>
    <w:rsid w:val="001848D9"/>
    <w:rsid w:val="00184A2D"/>
    <w:rsid w:val="00184A90"/>
    <w:rsid w:val="00185044"/>
    <w:rsid w:val="0018507E"/>
    <w:rsid w:val="00185197"/>
    <w:rsid w:val="00185350"/>
    <w:rsid w:val="0018535D"/>
    <w:rsid w:val="001853FE"/>
    <w:rsid w:val="001855FF"/>
    <w:rsid w:val="0018565E"/>
    <w:rsid w:val="0018589D"/>
    <w:rsid w:val="00185A1A"/>
    <w:rsid w:val="00185A88"/>
    <w:rsid w:val="00185DA6"/>
    <w:rsid w:val="00185EB2"/>
    <w:rsid w:val="00185EFB"/>
    <w:rsid w:val="0018623B"/>
    <w:rsid w:val="0018626F"/>
    <w:rsid w:val="0018629A"/>
    <w:rsid w:val="0018649E"/>
    <w:rsid w:val="00186507"/>
    <w:rsid w:val="001866F3"/>
    <w:rsid w:val="001868A1"/>
    <w:rsid w:val="001868B1"/>
    <w:rsid w:val="0018692B"/>
    <w:rsid w:val="001869DB"/>
    <w:rsid w:val="00186A2B"/>
    <w:rsid w:val="00186A5D"/>
    <w:rsid w:val="00186A5F"/>
    <w:rsid w:val="00186A60"/>
    <w:rsid w:val="00186AB6"/>
    <w:rsid w:val="00186C9E"/>
    <w:rsid w:val="00186CE8"/>
    <w:rsid w:val="00186DDE"/>
    <w:rsid w:val="00186E17"/>
    <w:rsid w:val="00186FDD"/>
    <w:rsid w:val="00187100"/>
    <w:rsid w:val="0018716C"/>
    <w:rsid w:val="001871AC"/>
    <w:rsid w:val="0018734A"/>
    <w:rsid w:val="0018738F"/>
    <w:rsid w:val="0018739D"/>
    <w:rsid w:val="0018743A"/>
    <w:rsid w:val="00187446"/>
    <w:rsid w:val="001874C6"/>
    <w:rsid w:val="0018781B"/>
    <w:rsid w:val="00187838"/>
    <w:rsid w:val="0018794A"/>
    <w:rsid w:val="00187968"/>
    <w:rsid w:val="0018796A"/>
    <w:rsid w:val="001879D9"/>
    <w:rsid w:val="00187A0D"/>
    <w:rsid w:val="00187E7F"/>
    <w:rsid w:val="00187EE2"/>
    <w:rsid w:val="00190156"/>
    <w:rsid w:val="00190427"/>
    <w:rsid w:val="00190436"/>
    <w:rsid w:val="00190438"/>
    <w:rsid w:val="0019046D"/>
    <w:rsid w:val="0019051B"/>
    <w:rsid w:val="0019069B"/>
    <w:rsid w:val="001906F7"/>
    <w:rsid w:val="0019093B"/>
    <w:rsid w:val="00190A8F"/>
    <w:rsid w:val="00190B17"/>
    <w:rsid w:val="00190B7A"/>
    <w:rsid w:val="00190BD6"/>
    <w:rsid w:val="00190D8B"/>
    <w:rsid w:val="00190DAF"/>
    <w:rsid w:val="00190E33"/>
    <w:rsid w:val="0019117F"/>
    <w:rsid w:val="00191296"/>
    <w:rsid w:val="00191A94"/>
    <w:rsid w:val="00191F49"/>
    <w:rsid w:val="00192067"/>
    <w:rsid w:val="00192126"/>
    <w:rsid w:val="0019235B"/>
    <w:rsid w:val="001923AC"/>
    <w:rsid w:val="0019252A"/>
    <w:rsid w:val="001925DC"/>
    <w:rsid w:val="0019265C"/>
    <w:rsid w:val="00192792"/>
    <w:rsid w:val="0019280B"/>
    <w:rsid w:val="001928B5"/>
    <w:rsid w:val="00192990"/>
    <w:rsid w:val="00192AF2"/>
    <w:rsid w:val="00192C8C"/>
    <w:rsid w:val="00192CAE"/>
    <w:rsid w:val="00192CBC"/>
    <w:rsid w:val="00192D77"/>
    <w:rsid w:val="00192F69"/>
    <w:rsid w:val="00192FAF"/>
    <w:rsid w:val="00193041"/>
    <w:rsid w:val="00193064"/>
    <w:rsid w:val="00193068"/>
    <w:rsid w:val="001933A3"/>
    <w:rsid w:val="0019346D"/>
    <w:rsid w:val="001934D2"/>
    <w:rsid w:val="00193852"/>
    <w:rsid w:val="00193DE0"/>
    <w:rsid w:val="00193F4E"/>
    <w:rsid w:val="0019403A"/>
    <w:rsid w:val="001943A9"/>
    <w:rsid w:val="00194571"/>
    <w:rsid w:val="001945BF"/>
    <w:rsid w:val="001945CA"/>
    <w:rsid w:val="0019472D"/>
    <w:rsid w:val="00194975"/>
    <w:rsid w:val="00194AA5"/>
    <w:rsid w:val="00194C17"/>
    <w:rsid w:val="00194D17"/>
    <w:rsid w:val="00194EC9"/>
    <w:rsid w:val="00194EEA"/>
    <w:rsid w:val="00194F74"/>
    <w:rsid w:val="00195067"/>
    <w:rsid w:val="00195124"/>
    <w:rsid w:val="0019517A"/>
    <w:rsid w:val="00195300"/>
    <w:rsid w:val="001953A4"/>
    <w:rsid w:val="00195675"/>
    <w:rsid w:val="0019593C"/>
    <w:rsid w:val="001959F2"/>
    <w:rsid w:val="00195AAC"/>
    <w:rsid w:val="00195B35"/>
    <w:rsid w:val="00195C08"/>
    <w:rsid w:val="0019606C"/>
    <w:rsid w:val="0019616A"/>
    <w:rsid w:val="00196202"/>
    <w:rsid w:val="001962C6"/>
    <w:rsid w:val="001966D4"/>
    <w:rsid w:val="001969D6"/>
    <w:rsid w:val="00196A79"/>
    <w:rsid w:val="00196B58"/>
    <w:rsid w:val="00196BC0"/>
    <w:rsid w:val="00196C97"/>
    <w:rsid w:val="00196DE5"/>
    <w:rsid w:val="00196FB1"/>
    <w:rsid w:val="00197095"/>
    <w:rsid w:val="00197229"/>
    <w:rsid w:val="0019727C"/>
    <w:rsid w:val="0019744B"/>
    <w:rsid w:val="001974AE"/>
    <w:rsid w:val="00197509"/>
    <w:rsid w:val="0019753C"/>
    <w:rsid w:val="001975B4"/>
    <w:rsid w:val="001976F4"/>
    <w:rsid w:val="00197846"/>
    <w:rsid w:val="00197A85"/>
    <w:rsid w:val="00197B32"/>
    <w:rsid w:val="00197B81"/>
    <w:rsid w:val="00197C31"/>
    <w:rsid w:val="00197C35"/>
    <w:rsid w:val="00197D29"/>
    <w:rsid w:val="00197DB9"/>
    <w:rsid w:val="00197E69"/>
    <w:rsid w:val="00197F20"/>
    <w:rsid w:val="001A0018"/>
    <w:rsid w:val="001A012B"/>
    <w:rsid w:val="001A01C1"/>
    <w:rsid w:val="001A0291"/>
    <w:rsid w:val="001A0318"/>
    <w:rsid w:val="001A04E8"/>
    <w:rsid w:val="001A059E"/>
    <w:rsid w:val="001A0802"/>
    <w:rsid w:val="001A0812"/>
    <w:rsid w:val="001A088D"/>
    <w:rsid w:val="001A09C9"/>
    <w:rsid w:val="001A0D40"/>
    <w:rsid w:val="001A0F25"/>
    <w:rsid w:val="001A0FF5"/>
    <w:rsid w:val="001A12D2"/>
    <w:rsid w:val="001A137F"/>
    <w:rsid w:val="001A16B0"/>
    <w:rsid w:val="001A1906"/>
    <w:rsid w:val="001A1A24"/>
    <w:rsid w:val="001A1D26"/>
    <w:rsid w:val="001A1F47"/>
    <w:rsid w:val="001A1F75"/>
    <w:rsid w:val="001A1FB1"/>
    <w:rsid w:val="001A2025"/>
    <w:rsid w:val="001A2057"/>
    <w:rsid w:val="001A20EF"/>
    <w:rsid w:val="001A2136"/>
    <w:rsid w:val="001A2296"/>
    <w:rsid w:val="001A22DA"/>
    <w:rsid w:val="001A233F"/>
    <w:rsid w:val="001A244D"/>
    <w:rsid w:val="001A2672"/>
    <w:rsid w:val="001A270A"/>
    <w:rsid w:val="001A275F"/>
    <w:rsid w:val="001A27CC"/>
    <w:rsid w:val="001A2945"/>
    <w:rsid w:val="001A2996"/>
    <w:rsid w:val="001A2B5A"/>
    <w:rsid w:val="001A2DDA"/>
    <w:rsid w:val="001A2F59"/>
    <w:rsid w:val="001A2F9B"/>
    <w:rsid w:val="001A3150"/>
    <w:rsid w:val="001A3309"/>
    <w:rsid w:val="001A36ED"/>
    <w:rsid w:val="001A3874"/>
    <w:rsid w:val="001A388F"/>
    <w:rsid w:val="001A38A2"/>
    <w:rsid w:val="001A3CAE"/>
    <w:rsid w:val="001A3CBC"/>
    <w:rsid w:val="001A3DC2"/>
    <w:rsid w:val="001A3E2B"/>
    <w:rsid w:val="001A3EE0"/>
    <w:rsid w:val="001A4254"/>
    <w:rsid w:val="001A46CF"/>
    <w:rsid w:val="001A475F"/>
    <w:rsid w:val="001A47DE"/>
    <w:rsid w:val="001A47FD"/>
    <w:rsid w:val="001A4AEB"/>
    <w:rsid w:val="001A4CF3"/>
    <w:rsid w:val="001A4E79"/>
    <w:rsid w:val="001A5180"/>
    <w:rsid w:val="001A5208"/>
    <w:rsid w:val="001A53AF"/>
    <w:rsid w:val="001A54CB"/>
    <w:rsid w:val="001A55A5"/>
    <w:rsid w:val="001A56C8"/>
    <w:rsid w:val="001A58E5"/>
    <w:rsid w:val="001A5A21"/>
    <w:rsid w:val="001A5A2E"/>
    <w:rsid w:val="001A5BF0"/>
    <w:rsid w:val="001A5D29"/>
    <w:rsid w:val="001A5D47"/>
    <w:rsid w:val="001A6073"/>
    <w:rsid w:val="001A608B"/>
    <w:rsid w:val="001A60E6"/>
    <w:rsid w:val="001A6198"/>
    <w:rsid w:val="001A6246"/>
    <w:rsid w:val="001A6361"/>
    <w:rsid w:val="001A63E6"/>
    <w:rsid w:val="001A652A"/>
    <w:rsid w:val="001A669B"/>
    <w:rsid w:val="001A67BB"/>
    <w:rsid w:val="001A6997"/>
    <w:rsid w:val="001A6A99"/>
    <w:rsid w:val="001A6B4A"/>
    <w:rsid w:val="001A6CEE"/>
    <w:rsid w:val="001A6D1B"/>
    <w:rsid w:val="001A6DD8"/>
    <w:rsid w:val="001A6F60"/>
    <w:rsid w:val="001A6FD9"/>
    <w:rsid w:val="001A703A"/>
    <w:rsid w:val="001A72BE"/>
    <w:rsid w:val="001A73A2"/>
    <w:rsid w:val="001A7437"/>
    <w:rsid w:val="001A7536"/>
    <w:rsid w:val="001A7606"/>
    <w:rsid w:val="001A762D"/>
    <w:rsid w:val="001A7681"/>
    <w:rsid w:val="001A7741"/>
    <w:rsid w:val="001A7771"/>
    <w:rsid w:val="001A77BB"/>
    <w:rsid w:val="001A7892"/>
    <w:rsid w:val="001A79AC"/>
    <w:rsid w:val="001A7A34"/>
    <w:rsid w:val="001A7BBB"/>
    <w:rsid w:val="001A7DD8"/>
    <w:rsid w:val="001A7F30"/>
    <w:rsid w:val="001A7FF4"/>
    <w:rsid w:val="001B00D2"/>
    <w:rsid w:val="001B011F"/>
    <w:rsid w:val="001B029F"/>
    <w:rsid w:val="001B02D8"/>
    <w:rsid w:val="001B0363"/>
    <w:rsid w:val="001B03BA"/>
    <w:rsid w:val="001B044D"/>
    <w:rsid w:val="001B0463"/>
    <w:rsid w:val="001B0470"/>
    <w:rsid w:val="001B050A"/>
    <w:rsid w:val="001B05AC"/>
    <w:rsid w:val="001B061C"/>
    <w:rsid w:val="001B0680"/>
    <w:rsid w:val="001B09E2"/>
    <w:rsid w:val="001B0A3D"/>
    <w:rsid w:val="001B0AF7"/>
    <w:rsid w:val="001B0C01"/>
    <w:rsid w:val="001B0CD1"/>
    <w:rsid w:val="001B0E57"/>
    <w:rsid w:val="001B0F4F"/>
    <w:rsid w:val="001B123F"/>
    <w:rsid w:val="001B12E0"/>
    <w:rsid w:val="001B1315"/>
    <w:rsid w:val="001B13A9"/>
    <w:rsid w:val="001B15F9"/>
    <w:rsid w:val="001B160F"/>
    <w:rsid w:val="001B1788"/>
    <w:rsid w:val="001B1BBD"/>
    <w:rsid w:val="001B1E9D"/>
    <w:rsid w:val="001B1F92"/>
    <w:rsid w:val="001B20A0"/>
    <w:rsid w:val="001B2146"/>
    <w:rsid w:val="001B2222"/>
    <w:rsid w:val="001B2267"/>
    <w:rsid w:val="001B2423"/>
    <w:rsid w:val="001B2443"/>
    <w:rsid w:val="001B25E1"/>
    <w:rsid w:val="001B27F5"/>
    <w:rsid w:val="001B29DD"/>
    <w:rsid w:val="001B2B82"/>
    <w:rsid w:val="001B2BD6"/>
    <w:rsid w:val="001B2DC4"/>
    <w:rsid w:val="001B2DE9"/>
    <w:rsid w:val="001B2EC9"/>
    <w:rsid w:val="001B2FA8"/>
    <w:rsid w:val="001B32DA"/>
    <w:rsid w:val="001B338D"/>
    <w:rsid w:val="001B33D2"/>
    <w:rsid w:val="001B3492"/>
    <w:rsid w:val="001B3567"/>
    <w:rsid w:val="001B3773"/>
    <w:rsid w:val="001B39F4"/>
    <w:rsid w:val="001B3A1B"/>
    <w:rsid w:val="001B3A5F"/>
    <w:rsid w:val="001B3BDC"/>
    <w:rsid w:val="001B3BED"/>
    <w:rsid w:val="001B3C6C"/>
    <w:rsid w:val="001B3E37"/>
    <w:rsid w:val="001B3E55"/>
    <w:rsid w:val="001B3E69"/>
    <w:rsid w:val="001B3E9A"/>
    <w:rsid w:val="001B3F39"/>
    <w:rsid w:val="001B404B"/>
    <w:rsid w:val="001B410B"/>
    <w:rsid w:val="001B4191"/>
    <w:rsid w:val="001B4360"/>
    <w:rsid w:val="001B4380"/>
    <w:rsid w:val="001B43ED"/>
    <w:rsid w:val="001B4483"/>
    <w:rsid w:val="001B4494"/>
    <w:rsid w:val="001B455B"/>
    <w:rsid w:val="001B466C"/>
    <w:rsid w:val="001B4677"/>
    <w:rsid w:val="001B47BB"/>
    <w:rsid w:val="001B4988"/>
    <w:rsid w:val="001B49B8"/>
    <w:rsid w:val="001B4A54"/>
    <w:rsid w:val="001B4BD9"/>
    <w:rsid w:val="001B4CC1"/>
    <w:rsid w:val="001B4E06"/>
    <w:rsid w:val="001B4E21"/>
    <w:rsid w:val="001B4ECC"/>
    <w:rsid w:val="001B4F12"/>
    <w:rsid w:val="001B5073"/>
    <w:rsid w:val="001B5272"/>
    <w:rsid w:val="001B5372"/>
    <w:rsid w:val="001B55D3"/>
    <w:rsid w:val="001B5601"/>
    <w:rsid w:val="001B568C"/>
    <w:rsid w:val="001B582D"/>
    <w:rsid w:val="001B58A1"/>
    <w:rsid w:val="001B59D3"/>
    <w:rsid w:val="001B5A4A"/>
    <w:rsid w:val="001B5C27"/>
    <w:rsid w:val="001B5CA7"/>
    <w:rsid w:val="001B5DF9"/>
    <w:rsid w:val="001B5F3F"/>
    <w:rsid w:val="001B62A4"/>
    <w:rsid w:val="001B62BB"/>
    <w:rsid w:val="001B63B5"/>
    <w:rsid w:val="001B6423"/>
    <w:rsid w:val="001B6432"/>
    <w:rsid w:val="001B6440"/>
    <w:rsid w:val="001B65B9"/>
    <w:rsid w:val="001B66E9"/>
    <w:rsid w:val="001B671E"/>
    <w:rsid w:val="001B688F"/>
    <w:rsid w:val="001B68D8"/>
    <w:rsid w:val="001B69EC"/>
    <w:rsid w:val="001B6A69"/>
    <w:rsid w:val="001B6C58"/>
    <w:rsid w:val="001B6EAC"/>
    <w:rsid w:val="001B6F74"/>
    <w:rsid w:val="001B6FDA"/>
    <w:rsid w:val="001B7144"/>
    <w:rsid w:val="001B744A"/>
    <w:rsid w:val="001B752D"/>
    <w:rsid w:val="001B75FE"/>
    <w:rsid w:val="001B7643"/>
    <w:rsid w:val="001B775E"/>
    <w:rsid w:val="001B785E"/>
    <w:rsid w:val="001B7A22"/>
    <w:rsid w:val="001B7B12"/>
    <w:rsid w:val="001B7D02"/>
    <w:rsid w:val="001B7DDD"/>
    <w:rsid w:val="001B7E0F"/>
    <w:rsid w:val="001B7E3A"/>
    <w:rsid w:val="001B7EB9"/>
    <w:rsid w:val="001B7EDF"/>
    <w:rsid w:val="001B7F46"/>
    <w:rsid w:val="001B7FD9"/>
    <w:rsid w:val="001C0167"/>
    <w:rsid w:val="001C0217"/>
    <w:rsid w:val="001C0286"/>
    <w:rsid w:val="001C0294"/>
    <w:rsid w:val="001C03B4"/>
    <w:rsid w:val="001C03F2"/>
    <w:rsid w:val="001C048C"/>
    <w:rsid w:val="001C04CC"/>
    <w:rsid w:val="001C058C"/>
    <w:rsid w:val="001C05D5"/>
    <w:rsid w:val="001C073D"/>
    <w:rsid w:val="001C08D6"/>
    <w:rsid w:val="001C08E9"/>
    <w:rsid w:val="001C0A16"/>
    <w:rsid w:val="001C0AF9"/>
    <w:rsid w:val="001C0B8D"/>
    <w:rsid w:val="001C0C3E"/>
    <w:rsid w:val="001C0F57"/>
    <w:rsid w:val="001C10B8"/>
    <w:rsid w:val="001C1241"/>
    <w:rsid w:val="001C124E"/>
    <w:rsid w:val="001C12C9"/>
    <w:rsid w:val="001C163D"/>
    <w:rsid w:val="001C16D2"/>
    <w:rsid w:val="001C17A2"/>
    <w:rsid w:val="001C18E3"/>
    <w:rsid w:val="001C1A7C"/>
    <w:rsid w:val="001C1A7D"/>
    <w:rsid w:val="001C1A95"/>
    <w:rsid w:val="001C1BB9"/>
    <w:rsid w:val="001C1E2B"/>
    <w:rsid w:val="001C20BE"/>
    <w:rsid w:val="001C2258"/>
    <w:rsid w:val="001C23EC"/>
    <w:rsid w:val="001C2423"/>
    <w:rsid w:val="001C2438"/>
    <w:rsid w:val="001C24FF"/>
    <w:rsid w:val="001C2570"/>
    <w:rsid w:val="001C269F"/>
    <w:rsid w:val="001C2755"/>
    <w:rsid w:val="001C276E"/>
    <w:rsid w:val="001C27F5"/>
    <w:rsid w:val="001C286A"/>
    <w:rsid w:val="001C2879"/>
    <w:rsid w:val="001C29D5"/>
    <w:rsid w:val="001C29F0"/>
    <w:rsid w:val="001C2BB7"/>
    <w:rsid w:val="001C2BC0"/>
    <w:rsid w:val="001C2CBE"/>
    <w:rsid w:val="001C2CE3"/>
    <w:rsid w:val="001C2E0F"/>
    <w:rsid w:val="001C30BD"/>
    <w:rsid w:val="001C321A"/>
    <w:rsid w:val="001C344D"/>
    <w:rsid w:val="001C359D"/>
    <w:rsid w:val="001C3602"/>
    <w:rsid w:val="001C3820"/>
    <w:rsid w:val="001C395F"/>
    <w:rsid w:val="001C3D7F"/>
    <w:rsid w:val="001C3E17"/>
    <w:rsid w:val="001C40CC"/>
    <w:rsid w:val="001C40EA"/>
    <w:rsid w:val="001C410A"/>
    <w:rsid w:val="001C4233"/>
    <w:rsid w:val="001C428D"/>
    <w:rsid w:val="001C43FA"/>
    <w:rsid w:val="001C44BE"/>
    <w:rsid w:val="001C4584"/>
    <w:rsid w:val="001C4784"/>
    <w:rsid w:val="001C47E1"/>
    <w:rsid w:val="001C492A"/>
    <w:rsid w:val="001C499E"/>
    <w:rsid w:val="001C4A23"/>
    <w:rsid w:val="001C4CBA"/>
    <w:rsid w:val="001C4CD7"/>
    <w:rsid w:val="001C4CF8"/>
    <w:rsid w:val="001C50D4"/>
    <w:rsid w:val="001C5228"/>
    <w:rsid w:val="001C527E"/>
    <w:rsid w:val="001C52D9"/>
    <w:rsid w:val="001C5319"/>
    <w:rsid w:val="001C543C"/>
    <w:rsid w:val="001C54F3"/>
    <w:rsid w:val="001C5546"/>
    <w:rsid w:val="001C567E"/>
    <w:rsid w:val="001C5693"/>
    <w:rsid w:val="001C5747"/>
    <w:rsid w:val="001C589E"/>
    <w:rsid w:val="001C58EA"/>
    <w:rsid w:val="001C5A52"/>
    <w:rsid w:val="001C5A54"/>
    <w:rsid w:val="001C5A8E"/>
    <w:rsid w:val="001C5C54"/>
    <w:rsid w:val="001C5D56"/>
    <w:rsid w:val="001C5E21"/>
    <w:rsid w:val="001C5EB8"/>
    <w:rsid w:val="001C5EF9"/>
    <w:rsid w:val="001C60BE"/>
    <w:rsid w:val="001C637D"/>
    <w:rsid w:val="001C65D0"/>
    <w:rsid w:val="001C67C5"/>
    <w:rsid w:val="001C6809"/>
    <w:rsid w:val="001C6A8F"/>
    <w:rsid w:val="001C6B2C"/>
    <w:rsid w:val="001C6BF9"/>
    <w:rsid w:val="001C6C83"/>
    <w:rsid w:val="001C70F2"/>
    <w:rsid w:val="001C7124"/>
    <w:rsid w:val="001C722B"/>
    <w:rsid w:val="001C7341"/>
    <w:rsid w:val="001C7343"/>
    <w:rsid w:val="001C74F2"/>
    <w:rsid w:val="001C7557"/>
    <w:rsid w:val="001C7619"/>
    <w:rsid w:val="001C7816"/>
    <w:rsid w:val="001C7934"/>
    <w:rsid w:val="001C7AA1"/>
    <w:rsid w:val="001C7B07"/>
    <w:rsid w:val="001C7E68"/>
    <w:rsid w:val="001C7ED5"/>
    <w:rsid w:val="001D001E"/>
    <w:rsid w:val="001D02B9"/>
    <w:rsid w:val="001D02E3"/>
    <w:rsid w:val="001D04DB"/>
    <w:rsid w:val="001D07D2"/>
    <w:rsid w:val="001D0823"/>
    <w:rsid w:val="001D0931"/>
    <w:rsid w:val="001D09E9"/>
    <w:rsid w:val="001D0A3D"/>
    <w:rsid w:val="001D0A4A"/>
    <w:rsid w:val="001D0BC4"/>
    <w:rsid w:val="001D0C02"/>
    <w:rsid w:val="001D0D65"/>
    <w:rsid w:val="001D0FDB"/>
    <w:rsid w:val="001D10B7"/>
    <w:rsid w:val="001D11D8"/>
    <w:rsid w:val="001D125A"/>
    <w:rsid w:val="001D1275"/>
    <w:rsid w:val="001D1326"/>
    <w:rsid w:val="001D135B"/>
    <w:rsid w:val="001D1676"/>
    <w:rsid w:val="001D169F"/>
    <w:rsid w:val="001D1888"/>
    <w:rsid w:val="001D18F5"/>
    <w:rsid w:val="001D19D7"/>
    <w:rsid w:val="001D1A10"/>
    <w:rsid w:val="001D1B18"/>
    <w:rsid w:val="001D1BC4"/>
    <w:rsid w:val="001D1D38"/>
    <w:rsid w:val="001D1D44"/>
    <w:rsid w:val="001D1D8D"/>
    <w:rsid w:val="001D1F07"/>
    <w:rsid w:val="001D1F1E"/>
    <w:rsid w:val="001D1FD4"/>
    <w:rsid w:val="001D1FEF"/>
    <w:rsid w:val="001D204E"/>
    <w:rsid w:val="001D2102"/>
    <w:rsid w:val="001D229C"/>
    <w:rsid w:val="001D2317"/>
    <w:rsid w:val="001D2362"/>
    <w:rsid w:val="001D239B"/>
    <w:rsid w:val="001D2470"/>
    <w:rsid w:val="001D24E1"/>
    <w:rsid w:val="001D2574"/>
    <w:rsid w:val="001D25F4"/>
    <w:rsid w:val="001D270B"/>
    <w:rsid w:val="001D2770"/>
    <w:rsid w:val="001D277E"/>
    <w:rsid w:val="001D2970"/>
    <w:rsid w:val="001D2975"/>
    <w:rsid w:val="001D2A44"/>
    <w:rsid w:val="001D2C8F"/>
    <w:rsid w:val="001D2D65"/>
    <w:rsid w:val="001D2E3D"/>
    <w:rsid w:val="001D2E86"/>
    <w:rsid w:val="001D2F1D"/>
    <w:rsid w:val="001D2FD3"/>
    <w:rsid w:val="001D2FF3"/>
    <w:rsid w:val="001D30CD"/>
    <w:rsid w:val="001D3287"/>
    <w:rsid w:val="001D32C3"/>
    <w:rsid w:val="001D32F4"/>
    <w:rsid w:val="001D35F7"/>
    <w:rsid w:val="001D370F"/>
    <w:rsid w:val="001D3811"/>
    <w:rsid w:val="001D3858"/>
    <w:rsid w:val="001D38B3"/>
    <w:rsid w:val="001D38F5"/>
    <w:rsid w:val="001D3983"/>
    <w:rsid w:val="001D3B51"/>
    <w:rsid w:val="001D3C44"/>
    <w:rsid w:val="001D3CCA"/>
    <w:rsid w:val="001D3EBD"/>
    <w:rsid w:val="001D4092"/>
    <w:rsid w:val="001D415C"/>
    <w:rsid w:val="001D41ED"/>
    <w:rsid w:val="001D45DE"/>
    <w:rsid w:val="001D478E"/>
    <w:rsid w:val="001D47C8"/>
    <w:rsid w:val="001D492D"/>
    <w:rsid w:val="001D4A54"/>
    <w:rsid w:val="001D4BCB"/>
    <w:rsid w:val="001D4BDC"/>
    <w:rsid w:val="001D4D6E"/>
    <w:rsid w:val="001D4D7F"/>
    <w:rsid w:val="001D4FC2"/>
    <w:rsid w:val="001D506B"/>
    <w:rsid w:val="001D5102"/>
    <w:rsid w:val="001D5224"/>
    <w:rsid w:val="001D5477"/>
    <w:rsid w:val="001D5556"/>
    <w:rsid w:val="001D558A"/>
    <w:rsid w:val="001D580B"/>
    <w:rsid w:val="001D59A7"/>
    <w:rsid w:val="001D59BC"/>
    <w:rsid w:val="001D5A2B"/>
    <w:rsid w:val="001D5A2F"/>
    <w:rsid w:val="001D5A6A"/>
    <w:rsid w:val="001D5BFF"/>
    <w:rsid w:val="001D5DA5"/>
    <w:rsid w:val="001D5DE5"/>
    <w:rsid w:val="001D5E47"/>
    <w:rsid w:val="001D62B9"/>
    <w:rsid w:val="001D62FB"/>
    <w:rsid w:val="001D6588"/>
    <w:rsid w:val="001D668A"/>
    <w:rsid w:val="001D67EE"/>
    <w:rsid w:val="001D6864"/>
    <w:rsid w:val="001D6BF6"/>
    <w:rsid w:val="001D6C53"/>
    <w:rsid w:val="001D6D96"/>
    <w:rsid w:val="001D6D9A"/>
    <w:rsid w:val="001D6F2C"/>
    <w:rsid w:val="001D6F88"/>
    <w:rsid w:val="001D700B"/>
    <w:rsid w:val="001D703B"/>
    <w:rsid w:val="001D7122"/>
    <w:rsid w:val="001D7156"/>
    <w:rsid w:val="001D7201"/>
    <w:rsid w:val="001D7479"/>
    <w:rsid w:val="001D748B"/>
    <w:rsid w:val="001D75CB"/>
    <w:rsid w:val="001D774A"/>
    <w:rsid w:val="001D7A99"/>
    <w:rsid w:val="001D7BC1"/>
    <w:rsid w:val="001D7C61"/>
    <w:rsid w:val="001D7D12"/>
    <w:rsid w:val="001D7E47"/>
    <w:rsid w:val="001D7E65"/>
    <w:rsid w:val="001D7EE8"/>
    <w:rsid w:val="001D7F06"/>
    <w:rsid w:val="001E0085"/>
    <w:rsid w:val="001E00EF"/>
    <w:rsid w:val="001E02AC"/>
    <w:rsid w:val="001E048B"/>
    <w:rsid w:val="001E05B6"/>
    <w:rsid w:val="001E0675"/>
    <w:rsid w:val="001E06B7"/>
    <w:rsid w:val="001E080F"/>
    <w:rsid w:val="001E091D"/>
    <w:rsid w:val="001E09B7"/>
    <w:rsid w:val="001E0AAB"/>
    <w:rsid w:val="001E0CDF"/>
    <w:rsid w:val="001E0D0B"/>
    <w:rsid w:val="001E0D50"/>
    <w:rsid w:val="001E0E87"/>
    <w:rsid w:val="001E102C"/>
    <w:rsid w:val="001E10E2"/>
    <w:rsid w:val="001E113A"/>
    <w:rsid w:val="001E11FC"/>
    <w:rsid w:val="001E13FD"/>
    <w:rsid w:val="001E14FA"/>
    <w:rsid w:val="001E1698"/>
    <w:rsid w:val="001E1887"/>
    <w:rsid w:val="001E1911"/>
    <w:rsid w:val="001E1990"/>
    <w:rsid w:val="001E1B55"/>
    <w:rsid w:val="001E1BD9"/>
    <w:rsid w:val="001E1D6C"/>
    <w:rsid w:val="001E1D8E"/>
    <w:rsid w:val="001E2283"/>
    <w:rsid w:val="001E22A1"/>
    <w:rsid w:val="001E239A"/>
    <w:rsid w:val="001E25E4"/>
    <w:rsid w:val="001E26CF"/>
    <w:rsid w:val="001E26E0"/>
    <w:rsid w:val="001E2B2E"/>
    <w:rsid w:val="001E2BBC"/>
    <w:rsid w:val="001E2CCB"/>
    <w:rsid w:val="001E2F16"/>
    <w:rsid w:val="001E31B9"/>
    <w:rsid w:val="001E31E4"/>
    <w:rsid w:val="001E330C"/>
    <w:rsid w:val="001E33C0"/>
    <w:rsid w:val="001E35F1"/>
    <w:rsid w:val="001E3607"/>
    <w:rsid w:val="001E374E"/>
    <w:rsid w:val="001E3779"/>
    <w:rsid w:val="001E3969"/>
    <w:rsid w:val="001E39C4"/>
    <w:rsid w:val="001E3A35"/>
    <w:rsid w:val="001E3A51"/>
    <w:rsid w:val="001E3AB4"/>
    <w:rsid w:val="001E3AB8"/>
    <w:rsid w:val="001E3C98"/>
    <w:rsid w:val="001E3CFC"/>
    <w:rsid w:val="001E3E28"/>
    <w:rsid w:val="001E3E71"/>
    <w:rsid w:val="001E3EE8"/>
    <w:rsid w:val="001E3F94"/>
    <w:rsid w:val="001E41DE"/>
    <w:rsid w:val="001E4472"/>
    <w:rsid w:val="001E498A"/>
    <w:rsid w:val="001E4BD0"/>
    <w:rsid w:val="001E4C60"/>
    <w:rsid w:val="001E4D54"/>
    <w:rsid w:val="001E4DF0"/>
    <w:rsid w:val="001E4E45"/>
    <w:rsid w:val="001E4EB7"/>
    <w:rsid w:val="001E4FA1"/>
    <w:rsid w:val="001E50E3"/>
    <w:rsid w:val="001E51AC"/>
    <w:rsid w:val="001E5215"/>
    <w:rsid w:val="001E5435"/>
    <w:rsid w:val="001E5559"/>
    <w:rsid w:val="001E55C1"/>
    <w:rsid w:val="001E5636"/>
    <w:rsid w:val="001E5680"/>
    <w:rsid w:val="001E5726"/>
    <w:rsid w:val="001E5748"/>
    <w:rsid w:val="001E574C"/>
    <w:rsid w:val="001E5886"/>
    <w:rsid w:val="001E58CE"/>
    <w:rsid w:val="001E5A04"/>
    <w:rsid w:val="001E5AFA"/>
    <w:rsid w:val="001E5C4A"/>
    <w:rsid w:val="001E5D67"/>
    <w:rsid w:val="001E5DDD"/>
    <w:rsid w:val="001E608C"/>
    <w:rsid w:val="001E6163"/>
    <w:rsid w:val="001E6443"/>
    <w:rsid w:val="001E6444"/>
    <w:rsid w:val="001E6657"/>
    <w:rsid w:val="001E6659"/>
    <w:rsid w:val="001E6736"/>
    <w:rsid w:val="001E6792"/>
    <w:rsid w:val="001E6822"/>
    <w:rsid w:val="001E6937"/>
    <w:rsid w:val="001E6ACF"/>
    <w:rsid w:val="001E6B1B"/>
    <w:rsid w:val="001E6C3A"/>
    <w:rsid w:val="001E6E4B"/>
    <w:rsid w:val="001E70B0"/>
    <w:rsid w:val="001E70B6"/>
    <w:rsid w:val="001E70EE"/>
    <w:rsid w:val="001E7100"/>
    <w:rsid w:val="001E71BD"/>
    <w:rsid w:val="001E72E8"/>
    <w:rsid w:val="001E7674"/>
    <w:rsid w:val="001E76D1"/>
    <w:rsid w:val="001E7979"/>
    <w:rsid w:val="001E79B8"/>
    <w:rsid w:val="001E7A85"/>
    <w:rsid w:val="001E7CD9"/>
    <w:rsid w:val="001E7D73"/>
    <w:rsid w:val="001E7FE1"/>
    <w:rsid w:val="001ED4B8"/>
    <w:rsid w:val="001F0057"/>
    <w:rsid w:val="001F0094"/>
    <w:rsid w:val="001F018D"/>
    <w:rsid w:val="001F01D4"/>
    <w:rsid w:val="001F01E4"/>
    <w:rsid w:val="001F01F4"/>
    <w:rsid w:val="001F0256"/>
    <w:rsid w:val="001F0397"/>
    <w:rsid w:val="001F0449"/>
    <w:rsid w:val="001F0457"/>
    <w:rsid w:val="001F047E"/>
    <w:rsid w:val="001F04B2"/>
    <w:rsid w:val="001F07EB"/>
    <w:rsid w:val="001F081E"/>
    <w:rsid w:val="001F0839"/>
    <w:rsid w:val="001F0A62"/>
    <w:rsid w:val="001F0D13"/>
    <w:rsid w:val="001F0F74"/>
    <w:rsid w:val="001F10A9"/>
    <w:rsid w:val="001F11DD"/>
    <w:rsid w:val="001F1208"/>
    <w:rsid w:val="001F1306"/>
    <w:rsid w:val="001F1311"/>
    <w:rsid w:val="001F135A"/>
    <w:rsid w:val="001F1482"/>
    <w:rsid w:val="001F1852"/>
    <w:rsid w:val="001F1A87"/>
    <w:rsid w:val="001F1BFE"/>
    <w:rsid w:val="001F1C3D"/>
    <w:rsid w:val="001F1D86"/>
    <w:rsid w:val="001F1DC9"/>
    <w:rsid w:val="001F1F18"/>
    <w:rsid w:val="001F1FC0"/>
    <w:rsid w:val="001F2105"/>
    <w:rsid w:val="001F2505"/>
    <w:rsid w:val="001F2592"/>
    <w:rsid w:val="001F261C"/>
    <w:rsid w:val="001F2814"/>
    <w:rsid w:val="001F2830"/>
    <w:rsid w:val="001F2E04"/>
    <w:rsid w:val="001F2E92"/>
    <w:rsid w:val="001F2F4D"/>
    <w:rsid w:val="001F33EC"/>
    <w:rsid w:val="001F343F"/>
    <w:rsid w:val="001F3460"/>
    <w:rsid w:val="001F34B8"/>
    <w:rsid w:val="001F3632"/>
    <w:rsid w:val="001F36BF"/>
    <w:rsid w:val="001F375D"/>
    <w:rsid w:val="001F37F2"/>
    <w:rsid w:val="001F38A3"/>
    <w:rsid w:val="001F3C47"/>
    <w:rsid w:val="001F3C9D"/>
    <w:rsid w:val="001F3CF6"/>
    <w:rsid w:val="001F3D69"/>
    <w:rsid w:val="001F3EB1"/>
    <w:rsid w:val="001F3F35"/>
    <w:rsid w:val="001F419F"/>
    <w:rsid w:val="001F428B"/>
    <w:rsid w:val="001F460D"/>
    <w:rsid w:val="001F4706"/>
    <w:rsid w:val="001F47D5"/>
    <w:rsid w:val="001F484D"/>
    <w:rsid w:val="001F48EF"/>
    <w:rsid w:val="001F4920"/>
    <w:rsid w:val="001F4ABA"/>
    <w:rsid w:val="001F4B87"/>
    <w:rsid w:val="001F4B8A"/>
    <w:rsid w:val="001F4C5E"/>
    <w:rsid w:val="001F4CD0"/>
    <w:rsid w:val="001F4D39"/>
    <w:rsid w:val="001F4DF5"/>
    <w:rsid w:val="001F4E37"/>
    <w:rsid w:val="001F4E46"/>
    <w:rsid w:val="001F4F61"/>
    <w:rsid w:val="001F4F98"/>
    <w:rsid w:val="001F5071"/>
    <w:rsid w:val="001F5252"/>
    <w:rsid w:val="001F568C"/>
    <w:rsid w:val="001F5716"/>
    <w:rsid w:val="001F574C"/>
    <w:rsid w:val="001F58E5"/>
    <w:rsid w:val="001F58F4"/>
    <w:rsid w:val="001F5960"/>
    <w:rsid w:val="001F5A86"/>
    <w:rsid w:val="001F5AB0"/>
    <w:rsid w:val="001F5C6E"/>
    <w:rsid w:val="001F5DE2"/>
    <w:rsid w:val="001F5E54"/>
    <w:rsid w:val="001F5F38"/>
    <w:rsid w:val="001F5F90"/>
    <w:rsid w:val="001F61DF"/>
    <w:rsid w:val="001F620E"/>
    <w:rsid w:val="001F6295"/>
    <w:rsid w:val="001F630C"/>
    <w:rsid w:val="001F6433"/>
    <w:rsid w:val="001F657C"/>
    <w:rsid w:val="001F67B7"/>
    <w:rsid w:val="001F67E7"/>
    <w:rsid w:val="001F6809"/>
    <w:rsid w:val="001F6812"/>
    <w:rsid w:val="001F695A"/>
    <w:rsid w:val="001F6AC4"/>
    <w:rsid w:val="001F6B84"/>
    <w:rsid w:val="001F6C62"/>
    <w:rsid w:val="001F7126"/>
    <w:rsid w:val="001F71C7"/>
    <w:rsid w:val="001F71F2"/>
    <w:rsid w:val="001F7442"/>
    <w:rsid w:val="001F75C4"/>
    <w:rsid w:val="001F75D9"/>
    <w:rsid w:val="001F776D"/>
    <w:rsid w:val="001F7938"/>
    <w:rsid w:val="001F7992"/>
    <w:rsid w:val="001F79F1"/>
    <w:rsid w:val="001F7AD9"/>
    <w:rsid w:val="001F7BA5"/>
    <w:rsid w:val="001F7D3B"/>
    <w:rsid w:val="001F7DB5"/>
    <w:rsid w:val="001F7E82"/>
    <w:rsid w:val="001F7ED6"/>
    <w:rsid w:val="001F7FA3"/>
    <w:rsid w:val="001F7FDE"/>
    <w:rsid w:val="00200128"/>
    <w:rsid w:val="00200290"/>
    <w:rsid w:val="002002AB"/>
    <w:rsid w:val="002002F0"/>
    <w:rsid w:val="0020064A"/>
    <w:rsid w:val="002006C0"/>
    <w:rsid w:val="0020071A"/>
    <w:rsid w:val="00200738"/>
    <w:rsid w:val="0020076E"/>
    <w:rsid w:val="0020079E"/>
    <w:rsid w:val="002009A7"/>
    <w:rsid w:val="00200AB2"/>
    <w:rsid w:val="00200ABE"/>
    <w:rsid w:val="00200D33"/>
    <w:rsid w:val="00200F7B"/>
    <w:rsid w:val="00200FBD"/>
    <w:rsid w:val="00201206"/>
    <w:rsid w:val="00201458"/>
    <w:rsid w:val="002015BE"/>
    <w:rsid w:val="002015F5"/>
    <w:rsid w:val="002016C4"/>
    <w:rsid w:val="0020171F"/>
    <w:rsid w:val="00201822"/>
    <w:rsid w:val="00201920"/>
    <w:rsid w:val="00201948"/>
    <w:rsid w:val="0020199C"/>
    <w:rsid w:val="00201BDD"/>
    <w:rsid w:val="00201C1B"/>
    <w:rsid w:val="00201C59"/>
    <w:rsid w:val="00201CD9"/>
    <w:rsid w:val="00201CDC"/>
    <w:rsid w:val="00201D11"/>
    <w:rsid w:val="00201DBE"/>
    <w:rsid w:val="00201FD0"/>
    <w:rsid w:val="00202027"/>
    <w:rsid w:val="0020218F"/>
    <w:rsid w:val="002022C6"/>
    <w:rsid w:val="00202587"/>
    <w:rsid w:val="002026B8"/>
    <w:rsid w:val="00202945"/>
    <w:rsid w:val="0020298B"/>
    <w:rsid w:val="00202A80"/>
    <w:rsid w:val="00202D82"/>
    <w:rsid w:val="00202E2C"/>
    <w:rsid w:val="00202E79"/>
    <w:rsid w:val="00202E84"/>
    <w:rsid w:val="0020300C"/>
    <w:rsid w:val="00203095"/>
    <w:rsid w:val="002030AD"/>
    <w:rsid w:val="002030C0"/>
    <w:rsid w:val="002031ED"/>
    <w:rsid w:val="00203292"/>
    <w:rsid w:val="0020331E"/>
    <w:rsid w:val="00203459"/>
    <w:rsid w:val="002034BC"/>
    <w:rsid w:val="002034E9"/>
    <w:rsid w:val="00203644"/>
    <w:rsid w:val="0020380C"/>
    <w:rsid w:val="00203885"/>
    <w:rsid w:val="002038FC"/>
    <w:rsid w:val="00203A0F"/>
    <w:rsid w:val="00203A1A"/>
    <w:rsid w:val="00203A45"/>
    <w:rsid w:val="00203B6E"/>
    <w:rsid w:val="00203EB6"/>
    <w:rsid w:val="00203F4E"/>
    <w:rsid w:val="002041AA"/>
    <w:rsid w:val="002042EB"/>
    <w:rsid w:val="002042FC"/>
    <w:rsid w:val="00204566"/>
    <w:rsid w:val="00204718"/>
    <w:rsid w:val="002047A0"/>
    <w:rsid w:val="002047EC"/>
    <w:rsid w:val="00204845"/>
    <w:rsid w:val="002049EF"/>
    <w:rsid w:val="00204A29"/>
    <w:rsid w:val="00204A5B"/>
    <w:rsid w:val="00204B3F"/>
    <w:rsid w:val="00204B76"/>
    <w:rsid w:val="00204BC0"/>
    <w:rsid w:val="00204C07"/>
    <w:rsid w:val="00204C6E"/>
    <w:rsid w:val="00205195"/>
    <w:rsid w:val="00205401"/>
    <w:rsid w:val="002054E1"/>
    <w:rsid w:val="00205532"/>
    <w:rsid w:val="002055D5"/>
    <w:rsid w:val="00205621"/>
    <w:rsid w:val="002057AD"/>
    <w:rsid w:val="002058DC"/>
    <w:rsid w:val="0020598E"/>
    <w:rsid w:val="00205BC3"/>
    <w:rsid w:val="00205C1B"/>
    <w:rsid w:val="00205DF6"/>
    <w:rsid w:val="00205E00"/>
    <w:rsid w:val="00205E90"/>
    <w:rsid w:val="00205F59"/>
    <w:rsid w:val="00206075"/>
    <w:rsid w:val="002060C9"/>
    <w:rsid w:val="002061D7"/>
    <w:rsid w:val="002062D4"/>
    <w:rsid w:val="002062D8"/>
    <w:rsid w:val="0020652A"/>
    <w:rsid w:val="002067D7"/>
    <w:rsid w:val="00206818"/>
    <w:rsid w:val="00206AEA"/>
    <w:rsid w:val="00206E1C"/>
    <w:rsid w:val="00206E88"/>
    <w:rsid w:val="0020701C"/>
    <w:rsid w:val="0020704F"/>
    <w:rsid w:val="00207124"/>
    <w:rsid w:val="00207578"/>
    <w:rsid w:val="00207665"/>
    <w:rsid w:val="0020776F"/>
    <w:rsid w:val="00207B74"/>
    <w:rsid w:val="00207BD2"/>
    <w:rsid w:val="00207E53"/>
    <w:rsid w:val="00207F6E"/>
    <w:rsid w:val="00210228"/>
    <w:rsid w:val="00210257"/>
    <w:rsid w:val="002103DF"/>
    <w:rsid w:val="00210487"/>
    <w:rsid w:val="0021056D"/>
    <w:rsid w:val="00210591"/>
    <w:rsid w:val="00210828"/>
    <w:rsid w:val="00210906"/>
    <w:rsid w:val="00210A08"/>
    <w:rsid w:val="00210A9D"/>
    <w:rsid w:val="00210B20"/>
    <w:rsid w:val="00210B38"/>
    <w:rsid w:val="00210BD8"/>
    <w:rsid w:val="00210C89"/>
    <w:rsid w:val="00210CBA"/>
    <w:rsid w:val="00210E6F"/>
    <w:rsid w:val="00210E9D"/>
    <w:rsid w:val="00210F48"/>
    <w:rsid w:val="00210FD3"/>
    <w:rsid w:val="00211085"/>
    <w:rsid w:val="00211099"/>
    <w:rsid w:val="0021118F"/>
    <w:rsid w:val="00211193"/>
    <w:rsid w:val="00211371"/>
    <w:rsid w:val="00211388"/>
    <w:rsid w:val="002113B5"/>
    <w:rsid w:val="002113D7"/>
    <w:rsid w:val="002113E3"/>
    <w:rsid w:val="00211555"/>
    <w:rsid w:val="0021169D"/>
    <w:rsid w:val="0021170E"/>
    <w:rsid w:val="00211B95"/>
    <w:rsid w:val="00211CA5"/>
    <w:rsid w:val="00211D5C"/>
    <w:rsid w:val="00211D95"/>
    <w:rsid w:val="00211DE7"/>
    <w:rsid w:val="00211E36"/>
    <w:rsid w:val="00211F89"/>
    <w:rsid w:val="002120A3"/>
    <w:rsid w:val="00212250"/>
    <w:rsid w:val="0021230B"/>
    <w:rsid w:val="00212349"/>
    <w:rsid w:val="00212658"/>
    <w:rsid w:val="002126BF"/>
    <w:rsid w:val="00212732"/>
    <w:rsid w:val="00212853"/>
    <w:rsid w:val="00212890"/>
    <w:rsid w:val="00212AE6"/>
    <w:rsid w:val="00212C95"/>
    <w:rsid w:val="00212FB3"/>
    <w:rsid w:val="00212FB8"/>
    <w:rsid w:val="002131B7"/>
    <w:rsid w:val="00213309"/>
    <w:rsid w:val="00213446"/>
    <w:rsid w:val="00213597"/>
    <w:rsid w:val="00213687"/>
    <w:rsid w:val="00213777"/>
    <w:rsid w:val="0021395B"/>
    <w:rsid w:val="00213AA2"/>
    <w:rsid w:val="00213AB7"/>
    <w:rsid w:val="00213B55"/>
    <w:rsid w:val="00213B97"/>
    <w:rsid w:val="00213BB7"/>
    <w:rsid w:val="00213D5B"/>
    <w:rsid w:val="00213E90"/>
    <w:rsid w:val="00213F05"/>
    <w:rsid w:val="00213F68"/>
    <w:rsid w:val="00214147"/>
    <w:rsid w:val="002141A8"/>
    <w:rsid w:val="002144DC"/>
    <w:rsid w:val="00214522"/>
    <w:rsid w:val="002145C3"/>
    <w:rsid w:val="002146CE"/>
    <w:rsid w:val="0021482D"/>
    <w:rsid w:val="00214874"/>
    <w:rsid w:val="00214BBD"/>
    <w:rsid w:val="00214BD5"/>
    <w:rsid w:val="00214D42"/>
    <w:rsid w:val="00214D75"/>
    <w:rsid w:val="00214F41"/>
    <w:rsid w:val="0021506F"/>
    <w:rsid w:val="00215321"/>
    <w:rsid w:val="00215369"/>
    <w:rsid w:val="002155C4"/>
    <w:rsid w:val="002155FA"/>
    <w:rsid w:val="002156E7"/>
    <w:rsid w:val="002159A3"/>
    <w:rsid w:val="00215AC2"/>
    <w:rsid w:val="00215B70"/>
    <w:rsid w:val="00215C9C"/>
    <w:rsid w:val="00215E9A"/>
    <w:rsid w:val="00215E9C"/>
    <w:rsid w:val="00215F42"/>
    <w:rsid w:val="00215F4A"/>
    <w:rsid w:val="00215FE7"/>
    <w:rsid w:val="0021609C"/>
    <w:rsid w:val="002160BA"/>
    <w:rsid w:val="00216131"/>
    <w:rsid w:val="002162C7"/>
    <w:rsid w:val="00216413"/>
    <w:rsid w:val="002167E3"/>
    <w:rsid w:val="00216AA8"/>
    <w:rsid w:val="00216BAA"/>
    <w:rsid w:val="00216DC4"/>
    <w:rsid w:val="00216DD2"/>
    <w:rsid w:val="00216FE9"/>
    <w:rsid w:val="0021705D"/>
    <w:rsid w:val="0021718F"/>
    <w:rsid w:val="00217253"/>
    <w:rsid w:val="00217305"/>
    <w:rsid w:val="00217368"/>
    <w:rsid w:val="002173D0"/>
    <w:rsid w:val="002173F0"/>
    <w:rsid w:val="002174C4"/>
    <w:rsid w:val="00217531"/>
    <w:rsid w:val="002177EF"/>
    <w:rsid w:val="0021785C"/>
    <w:rsid w:val="002178E0"/>
    <w:rsid w:val="002178EA"/>
    <w:rsid w:val="00217A7F"/>
    <w:rsid w:val="00217D18"/>
    <w:rsid w:val="00217DC0"/>
    <w:rsid w:val="00217E11"/>
    <w:rsid w:val="00217E36"/>
    <w:rsid w:val="00217EE6"/>
    <w:rsid w:val="00217F68"/>
    <w:rsid w:val="0022017B"/>
    <w:rsid w:val="00220302"/>
    <w:rsid w:val="00220443"/>
    <w:rsid w:val="00220565"/>
    <w:rsid w:val="0022058E"/>
    <w:rsid w:val="0022063C"/>
    <w:rsid w:val="00220771"/>
    <w:rsid w:val="0022084A"/>
    <w:rsid w:val="002209F0"/>
    <w:rsid w:val="00220A7B"/>
    <w:rsid w:val="00220B38"/>
    <w:rsid w:val="00220B4D"/>
    <w:rsid w:val="00220C78"/>
    <w:rsid w:val="00220D9A"/>
    <w:rsid w:val="00220E43"/>
    <w:rsid w:val="00220E93"/>
    <w:rsid w:val="00220EB1"/>
    <w:rsid w:val="00220EDA"/>
    <w:rsid w:val="00220F3F"/>
    <w:rsid w:val="00221230"/>
    <w:rsid w:val="0022129D"/>
    <w:rsid w:val="00221328"/>
    <w:rsid w:val="0022142D"/>
    <w:rsid w:val="00221543"/>
    <w:rsid w:val="00221548"/>
    <w:rsid w:val="002217C8"/>
    <w:rsid w:val="002218D5"/>
    <w:rsid w:val="00221E98"/>
    <w:rsid w:val="00221F60"/>
    <w:rsid w:val="0022208B"/>
    <w:rsid w:val="002220C4"/>
    <w:rsid w:val="002220F3"/>
    <w:rsid w:val="0022214F"/>
    <w:rsid w:val="002221A5"/>
    <w:rsid w:val="00222281"/>
    <w:rsid w:val="002223E5"/>
    <w:rsid w:val="00222656"/>
    <w:rsid w:val="002227E7"/>
    <w:rsid w:val="002227F8"/>
    <w:rsid w:val="00222802"/>
    <w:rsid w:val="00222A08"/>
    <w:rsid w:val="00222A93"/>
    <w:rsid w:val="00222CA2"/>
    <w:rsid w:val="00222CCC"/>
    <w:rsid w:val="00222F1B"/>
    <w:rsid w:val="00222F75"/>
    <w:rsid w:val="00222FF1"/>
    <w:rsid w:val="00223125"/>
    <w:rsid w:val="0022313A"/>
    <w:rsid w:val="0022317A"/>
    <w:rsid w:val="002231E4"/>
    <w:rsid w:val="0022329C"/>
    <w:rsid w:val="002233FB"/>
    <w:rsid w:val="00223573"/>
    <w:rsid w:val="0022359D"/>
    <w:rsid w:val="002235E6"/>
    <w:rsid w:val="00223883"/>
    <w:rsid w:val="002238C0"/>
    <w:rsid w:val="002239A3"/>
    <w:rsid w:val="00223A3C"/>
    <w:rsid w:val="00223A7A"/>
    <w:rsid w:val="00223B44"/>
    <w:rsid w:val="00223BFE"/>
    <w:rsid w:val="00223DFB"/>
    <w:rsid w:val="00223F0C"/>
    <w:rsid w:val="00223FFA"/>
    <w:rsid w:val="00224167"/>
    <w:rsid w:val="002242A8"/>
    <w:rsid w:val="002242DE"/>
    <w:rsid w:val="002243A6"/>
    <w:rsid w:val="002243F6"/>
    <w:rsid w:val="0022446C"/>
    <w:rsid w:val="002244D5"/>
    <w:rsid w:val="00224672"/>
    <w:rsid w:val="002246E6"/>
    <w:rsid w:val="00224727"/>
    <w:rsid w:val="00224739"/>
    <w:rsid w:val="0022473A"/>
    <w:rsid w:val="0022484C"/>
    <w:rsid w:val="00224A02"/>
    <w:rsid w:val="00224B6B"/>
    <w:rsid w:val="00224B8B"/>
    <w:rsid w:val="00224D76"/>
    <w:rsid w:val="00224DFB"/>
    <w:rsid w:val="00224E11"/>
    <w:rsid w:val="00224E22"/>
    <w:rsid w:val="00224F03"/>
    <w:rsid w:val="00224F2A"/>
    <w:rsid w:val="00225206"/>
    <w:rsid w:val="002252B2"/>
    <w:rsid w:val="002252F0"/>
    <w:rsid w:val="002252F8"/>
    <w:rsid w:val="0022537F"/>
    <w:rsid w:val="00225533"/>
    <w:rsid w:val="00225535"/>
    <w:rsid w:val="002255C6"/>
    <w:rsid w:val="00225796"/>
    <w:rsid w:val="00225B4F"/>
    <w:rsid w:val="00225DAC"/>
    <w:rsid w:val="0022600B"/>
    <w:rsid w:val="0022608B"/>
    <w:rsid w:val="00226294"/>
    <w:rsid w:val="0022629B"/>
    <w:rsid w:val="002262C1"/>
    <w:rsid w:val="002264E2"/>
    <w:rsid w:val="00226530"/>
    <w:rsid w:val="0022657D"/>
    <w:rsid w:val="00226746"/>
    <w:rsid w:val="00226A6F"/>
    <w:rsid w:val="00226C67"/>
    <w:rsid w:val="00226F91"/>
    <w:rsid w:val="00227075"/>
    <w:rsid w:val="002270F4"/>
    <w:rsid w:val="002270FB"/>
    <w:rsid w:val="00227151"/>
    <w:rsid w:val="0022722E"/>
    <w:rsid w:val="00227475"/>
    <w:rsid w:val="00227654"/>
    <w:rsid w:val="00227690"/>
    <w:rsid w:val="002278C4"/>
    <w:rsid w:val="00227997"/>
    <w:rsid w:val="002279FA"/>
    <w:rsid w:val="00227A53"/>
    <w:rsid w:val="00227A65"/>
    <w:rsid w:val="00227A7D"/>
    <w:rsid w:val="00227AB0"/>
    <w:rsid w:val="00227B1A"/>
    <w:rsid w:val="00227BE6"/>
    <w:rsid w:val="00227C99"/>
    <w:rsid w:val="00227CCD"/>
    <w:rsid w:val="00227D98"/>
    <w:rsid w:val="00227E4E"/>
    <w:rsid w:val="00227EEE"/>
    <w:rsid w:val="0023017A"/>
    <w:rsid w:val="00230199"/>
    <w:rsid w:val="00230200"/>
    <w:rsid w:val="002304EF"/>
    <w:rsid w:val="00230604"/>
    <w:rsid w:val="00230771"/>
    <w:rsid w:val="00230814"/>
    <w:rsid w:val="0023081E"/>
    <w:rsid w:val="00230A3B"/>
    <w:rsid w:val="00230BB0"/>
    <w:rsid w:val="00230D03"/>
    <w:rsid w:val="00230E87"/>
    <w:rsid w:val="002311B4"/>
    <w:rsid w:val="00231204"/>
    <w:rsid w:val="00231330"/>
    <w:rsid w:val="00231585"/>
    <w:rsid w:val="002315B1"/>
    <w:rsid w:val="00231631"/>
    <w:rsid w:val="002317C0"/>
    <w:rsid w:val="00231A4C"/>
    <w:rsid w:val="00231C75"/>
    <w:rsid w:val="00231CBF"/>
    <w:rsid w:val="00231CE1"/>
    <w:rsid w:val="00231D47"/>
    <w:rsid w:val="00231E3F"/>
    <w:rsid w:val="00232263"/>
    <w:rsid w:val="002322BC"/>
    <w:rsid w:val="00232358"/>
    <w:rsid w:val="00232487"/>
    <w:rsid w:val="002326AD"/>
    <w:rsid w:val="00232745"/>
    <w:rsid w:val="00232806"/>
    <w:rsid w:val="002328E6"/>
    <w:rsid w:val="00232A0B"/>
    <w:rsid w:val="00232B11"/>
    <w:rsid w:val="00232BB2"/>
    <w:rsid w:val="00232C0B"/>
    <w:rsid w:val="00232C8E"/>
    <w:rsid w:val="00232E77"/>
    <w:rsid w:val="00233334"/>
    <w:rsid w:val="002334D2"/>
    <w:rsid w:val="002334E9"/>
    <w:rsid w:val="0023357F"/>
    <w:rsid w:val="0023373A"/>
    <w:rsid w:val="00233773"/>
    <w:rsid w:val="00233829"/>
    <w:rsid w:val="00233870"/>
    <w:rsid w:val="00233A3B"/>
    <w:rsid w:val="00233A9F"/>
    <w:rsid w:val="00233BB2"/>
    <w:rsid w:val="00233C21"/>
    <w:rsid w:val="00233DB9"/>
    <w:rsid w:val="00233E99"/>
    <w:rsid w:val="00234021"/>
    <w:rsid w:val="002340B8"/>
    <w:rsid w:val="002344A3"/>
    <w:rsid w:val="002344EA"/>
    <w:rsid w:val="0023453C"/>
    <w:rsid w:val="00234769"/>
    <w:rsid w:val="00234841"/>
    <w:rsid w:val="002348DB"/>
    <w:rsid w:val="0023492E"/>
    <w:rsid w:val="00234AA0"/>
    <w:rsid w:val="00234AD3"/>
    <w:rsid w:val="00234ADA"/>
    <w:rsid w:val="00234C12"/>
    <w:rsid w:val="00234D3A"/>
    <w:rsid w:val="00234D49"/>
    <w:rsid w:val="00235384"/>
    <w:rsid w:val="00235436"/>
    <w:rsid w:val="00235549"/>
    <w:rsid w:val="00235659"/>
    <w:rsid w:val="002356CB"/>
    <w:rsid w:val="00235920"/>
    <w:rsid w:val="0023595A"/>
    <w:rsid w:val="002359B9"/>
    <w:rsid w:val="00235CE0"/>
    <w:rsid w:val="00235E16"/>
    <w:rsid w:val="00235E4E"/>
    <w:rsid w:val="00235E55"/>
    <w:rsid w:val="00235EA2"/>
    <w:rsid w:val="00235EF4"/>
    <w:rsid w:val="00235F8A"/>
    <w:rsid w:val="00235FBA"/>
    <w:rsid w:val="00236018"/>
    <w:rsid w:val="002362EC"/>
    <w:rsid w:val="0023631B"/>
    <w:rsid w:val="0023631F"/>
    <w:rsid w:val="0023641C"/>
    <w:rsid w:val="002368BE"/>
    <w:rsid w:val="002369FE"/>
    <w:rsid w:val="00236A16"/>
    <w:rsid w:val="00236B02"/>
    <w:rsid w:val="00236B16"/>
    <w:rsid w:val="00236BE9"/>
    <w:rsid w:val="00236C7B"/>
    <w:rsid w:val="00236C96"/>
    <w:rsid w:val="00236D22"/>
    <w:rsid w:val="00236D25"/>
    <w:rsid w:val="00236E03"/>
    <w:rsid w:val="00236E2D"/>
    <w:rsid w:val="00236EDC"/>
    <w:rsid w:val="00236FFF"/>
    <w:rsid w:val="002371A0"/>
    <w:rsid w:val="00237223"/>
    <w:rsid w:val="0023723B"/>
    <w:rsid w:val="0023730A"/>
    <w:rsid w:val="0023739C"/>
    <w:rsid w:val="00237494"/>
    <w:rsid w:val="00237654"/>
    <w:rsid w:val="002377EE"/>
    <w:rsid w:val="00237963"/>
    <w:rsid w:val="00237E7A"/>
    <w:rsid w:val="00237FD5"/>
    <w:rsid w:val="002400E1"/>
    <w:rsid w:val="002400ED"/>
    <w:rsid w:val="002402A1"/>
    <w:rsid w:val="0024030F"/>
    <w:rsid w:val="002403CF"/>
    <w:rsid w:val="00240596"/>
    <w:rsid w:val="0024061D"/>
    <w:rsid w:val="0024074B"/>
    <w:rsid w:val="00240759"/>
    <w:rsid w:val="0024076E"/>
    <w:rsid w:val="00240871"/>
    <w:rsid w:val="00240C6B"/>
    <w:rsid w:val="00240CE0"/>
    <w:rsid w:val="00240DDD"/>
    <w:rsid w:val="00240E0A"/>
    <w:rsid w:val="00240F59"/>
    <w:rsid w:val="0024108F"/>
    <w:rsid w:val="002410A7"/>
    <w:rsid w:val="002410A8"/>
    <w:rsid w:val="002410AE"/>
    <w:rsid w:val="002410C4"/>
    <w:rsid w:val="002410E7"/>
    <w:rsid w:val="002410F5"/>
    <w:rsid w:val="00241172"/>
    <w:rsid w:val="002411E6"/>
    <w:rsid w:val="002412E7"/>
    <w:rsid w:val="0024133A"/>
    <w:rsid w:val="002413E3"/>
    <w:rsid w:val="0024143D"/>
    <w:rsid w:val="00241479"/>
    <w:rsid w:val="00241516"/>
    <w:rsid w:val="002415FF"/>
    <w:rsid w:val="002416DC"/>
    <w:rsid w:val="002417A6"/>
    <w:rsid w:val="00241845"/>
    <w:rsid w:val="002418CD"/>
    <w:rsid w:val="002418EC"/>
    <w:rsid w:val="00241B69"/>
    <w:rsid w:val="00241CBD"/>
    <w:rsid w:val="00241CCC"/>
    <w:rsid w:val="002420C8"/>
    <w:rsid w:val="002420FD"/>
    <w:rsid w:val="0024213E"/>
    <w:rsid w:val="00242160"/>
    <w:rsid w:val="00242197"/>
    <w:rsid w:val="00242377"/>
    <w:rsid w:val="00242395"/>
    <w:rsid w:val="00242459"/>
    <w:rsid w:val="002424C6"/>
    <w:rsid w:val="00242580"/>
    <w:rsid w:val="002425A1"/>
    <w:rsid w:val="00242607"/>
    <w:rsid w:val="0024265B"/>
    <w:rsid w:val="0024268B"/>
    <w:rsid w:val="002426BE"/>
    <w:rsid w:val="00242825"/>
    <w:rsid w:val="00242CFE"/>
    <w:rsid w:val="00242D68"/>
    <w:rsid w:val="00243019"/>
    <w:rsid w:val="0024309C"/>
    <w:rsid w:val="002430B0"/>
    <w:rsid w:val="002430C2"/>
    <w:rsid w:val="00243104"/>
    <w:rsid w:val="0024317F"/>
    <w:rsid w:val="00243211"/>
    <w:rsid w:val="00243238"/>
    <w:rsid w:val="002432CB"/>
    <w:rsid w:val="00243535"/>
    <w:rsid w:val="002435B8"/>
    <w:rsid w:val="002435D1"/>
    <w:rsid w:val="002436AB"/>
    <w:rsid w:val="002437CD"/>
    <w:rsid w:val="002437E3"/>
    <w:rsid w:val="00243931"/>
    <w:rsid w:val="00243A70"/>
    <w:rsid w:val="00243C97"/>
    <w:rsid w:val="00243D10"/>
    <w:rsid w:val="00243D47"/>
    <w:rsid w:val="002440E3"/>
    <w:rsid w:val="0024424F"/>
    <w:rsid w:val="0024450F"/>
    <w:rsid w:val="002445CB"/>
    <w:rsid w:val="0024464F"/>
    <w:rsid w:val="00244656"/>
    <w:rsid w:val="00244692"/>
    <w:rsid w:val="00244788"/>
    <w:rsid w:val="002447DD"/>
    <w:rsid w:val="00244817"/>
    <w:rsid w:val="002448C5"/>
    <w:rsid w:val="00244A00"/>
    <w:rsid w:val="00244A1C"/>
    <w:rsid w:val="00244B5F"/>
    <w:rsid w:val="00244B7D"/>
    <w:rsid w:val="00244C81"/>
    <w:rsid w:val="00244CE8"/>
    <w:rsid w:val="00244D4B"/>
    <w:rsid w:val="00244DDD"/>
    <w:rsid w:val="00244EDA"/>
    <w:rsid w:val="00245041"/>
    <w:rsid w:val="00245114"/>
    <w:rsid w:val="002451DE"/>
    <w:rsid w:val="002451EE"/>
    <w:rsid w:val="00245258"/>
    <w:rsid w:val="00245324"/>
    <w:rsid w:val="0024543A"/>
    <w:rsid w:val="00245463"/>
    <w:rsid w:val="00245756"/>
    <w:rsid w:val="002457DB"/>
    <w:rsid w:val="00245825"/>
    <w:rsid w:val="0024593A"/>
    <w:rsid w:val="00245948"/>
    <w:rsid w:val="00245A44"/>
    <w:rsid w:val="00245B60"/>
    <w:rsid w:val="00245B77"/>
    <w:rsid w:val="00245B85"/>
    <w:rsid w:val="00245BA2"/>
    <w:rsid w:val="00245C33"/>
    <w:rsid w:val="00245C38"/>
    <w:rsid w:val="00245D6B"/>
    <w:rsid w:val="00245D85"/>
    <w:rsid w:val="00245DE0"/>
    <w:rsid w:val="00245E31"/>
    <w:rsid w:val="00245E62"/>
    <w:rsid w:val="00245E9B"/>
    <w:rsid w:val="00245F40"/>
    <w:rsid w:val="00245F59"/>
    <w:rsid w:val="00245F88"/>
    <w:rsid w:val="00246195"/>
    <w:rsid w:val="002461E2"/>
    <w:rsid w:val="002463FA"/>
    <w:rsid w:val="00246476"/>
    <w:rsid w:val="00246822"/>
    <w:rsid w:val="00246861"/>
    <w:rsid w:val="002468D8"/>
    <w:rsid w:val="0024696E"/>
    <w:rsid w:val="00246A4D"/>
    <w:rsid w:val="00246BC0"/>
    <w:rsid w:val="00246CA5"/>
    <w:rsid w:val="00246F12"/>
    <w:rsid w:val="00246F2E"/>
    <w:rsid w:val="00247058"/>
    <w:rsid w:val="00247062"/>
    <w:rsid w:val="002471D7"/>
    <w:rsid w:val="00247377"/>
    <w:rsid w:val="00247399"/>
    <w:rsid w:val="002473AE"/>
    <w:rsid w:val="002473DE"/>
    <w:rsid w:val="0024745F"/>
    <w:rsid w:val="00247541"/>
    <w:rsid w:val="002476F3"/>
    <w:rsid w:val="00247791"/>
    <w:rsid w:val="00247994"/>
    <w:rsid w:val="00247C0B"/>
    <w:rsid w:val="00247DF2"/>
    <w:rsid w:val="00247E84"/>
    <w:rsid w:val="002502EF"/>
    <w:rsid w:val="0025043F"/>
    <w:rsid w:val="0025046B"/>
    <w:rsid w:val="002505A8"/>
    <w:rsid w:val="0025065A"/>
    <w:rsid w:val="0025066E"/>
    <w:rsid w:val="00250725"/>
    <w:rsid w:val="00250747"/>
    <w:rsid w:val="0025099E"/>
    <w:rsid w:val="002509BE"/>
    <w:rsid w:val="00250A7C"/>
    <w:rsid w:val="00250BA1"/>
    <w:rsid w:val="00250BE3"/>
    <w:rsid w:val="00250C13"/>
    <w:rsid w:val="00250C82"/>
    <w:rsid w:val="00250D67"/>
    <w:rsid w:val="00250F51"/>
    <w:rsid w:val="0025118F"/>
    <w:rsid w:val="002511D3"/>
    <w:rsid w:val="002512E0"/>
    <w:rsid w:val="002512E3"/>
    <w:rsid w:val="0025150D"/>
    <w:rsid w:val="002515BB"/>
    <w:rsid w:val="00251740"/>
    <w:rsid w:val="0025174D"/>
    <w:rsid w:val="002517AF"/>
    <w:rsid w:val="002517EC"/>
    <w:rsid w:val="0025191C"/>
    <w:rsid w:val="00251A38"/>
    <w:rsid w:val="00251ABC"/>
    <w:rsid w:val="00251AEA"/>
    <w:rsid w:val="00251BAC"/>
    <w:rsid w:val="00251F6F"/>
    <w:rsid w:val="00252186"/>
    <w:rsid w:val="002521D2"/>
    <w:rsid w:val="002521F9"/>
    <w:rsid w:val="002522E2"/>
    <w:rsid w:val="002523DE"/>
    <w:rsid w:val="002528AE"/>
    <w:rsid w:val="00252926"/>
    <w:rsid w:val="00252BE8"/>
    <w:rsid w:val="00252C42"/>
    <w:rsid w:val="002532F0"/>
    <w:rsid w:val="002539D0"/>
    <w:rsid w:val="00253A13"/>
    <w:rsid w:val="00253B30"/>
    <w:rsid w:val="00253CE8"/>
    <w:rsid w:val="00253F05"/>
    <w:rsid w:val="00254319"/>
    <w:rsid w:val="0025435D"/>
    <w:rsid w:val="00254376"/>
    <w:rsid w:val="002544B6"/>
    <w:rsid w:val="002544C9"/>
    <w:rsid w:val="0025450D"/>
    <w:rsid w:val="00254597"/>
    <w:rsid w:val="00254738"/>
    <w:rsid w:val="002547D5"/>
    <w:rsid w:val="00254889"/>
    <w:rsid w:val="00254988"/>
    <w:rsid w:val="00254C46"/>
    <w:rsid w:val="00254C8F"/>
    <w:rsid w:val="00254D70"/>
    <w:rsid w:val="0025505A"/>
    <w:rsid w:val="002550AF"/>
    <w:rsid w:val="002551A3"/>
    <w:rsid w:val="002551F3"/>
    <w:rsid w:val="00255235"/>
    <w:rsid w:val="002553E0"/>
    <w:rsid w:val="00255416"/>
    <w:rsid w:val="00255675"/>
    <w:rsid w:val="00255755"/>
    <w:rsid w:val="0025593F"/>
    <w:rsid w:val="002559C2"/>
    <w:rsid w:val="00255ABA"/>
    <w:rsid w:val="00255B45"/>
    <w:rsid w:val="00255C3D"/>
    <w:rsid w:val="00255CFB"/>
    <w:rsid w:val="00255D4B"/>
    <w:rsid w:val="00255E0D"/>
    <w:rsid w:val="00255E74"/>
    <w:rsid w:val="002561AB"/>
    <w:rsid w:val="0025638A"/>
    <w:rsid w:val="002563E9"/>
    <w:rsid w:val="002564CE"/>
    <w:rsid w:val="00256836"/>
    <w:rsid w:val="0025690E"/>
    <w:rsid w:val="00256941"/>
    <w:rsid w:val="00256966"/>
    <w:rsid w:val="0025697A"/>
    <w:rsid w:val="00256BA3"/>
    <w:rsid w:val="00256C33"/>
    <w:rsid w:val="00256D25"/>
    <w:rsid w:val="00256D6B"/>
    <w:rsid w:val="00256EF2"/>
    <w:rsid w:val="00256FBC"/>
    <w:rsid w:val="002570D9"/>
    <w:rsid w:val="0025717A"/>
    <w:rsid w:val="002571BB"/>
    <w:rsid w:val="00257281"/>
    <w:rsid w:val="00257482"/>
    <w:rsid w:val="002574EC"/>
    <w:rsid w:val="002576B4"/>
    <w:rsid w:val="00257862"/>
    <w:rsid w:val="002578B9"/>
    <w:rsid w:val="00257967"/>
    <w:rsid w:val="002579AA"/>
    <w:rsid w:val="00257A29"/>
    <w:rsid w:val="00257B01"/>
    <w:rsid w:val="00257BC9"/>
    <w:rsid w:val="00257FF9"/>
    <w:rsid w:val="0026000A"/>
    <w:rsid w:val="00260102"/>
    <w:rsid w:val="00260128"/>
    <w:rsid w:val="0026018A"/>
    <w:rsid w:val="002605AE"/>
    <w:rsid w:val="00260667"/>
    <w:rsid w:val="00260698"/>
    <w:rsid w:val="00260747"/>
    <w:rsid w:val="0026084A"/>
    <w:rsid w:val="0026086D"/>
    <w:rsid w:val="00260891"/>
    <w:rsid w:val="002608F9"/>
    <w:rsid w:val="00260EB6"/>
    <w:rsid w:val="00260ED2"/>
    <w:rsid w:val="00260EF8"/>
    <w:rsid w:val="00260F4F"/>
    <w:rsid w:val="00260FB0"/>
    <w:rsid w:val="002611B6"/>
    <w:rsid w:val="00261353"/>
    <w:rsid w:val="002614D5"/>
    <w:rsid w:val="0026180A"/>
    <w:rsid w:val="00261890"/>
    <w:rsid w:val="002618BA"/>
    <w:rsid w:val="00261933"/>
    <w:rsid w:val="00261A87"/>
    <w:rsid w:val="00261AF5"/>
    <w:rsid w:val="00261B47"/>
    <w:rsid w:val="00261BA8"/>
    <w:rsid w:val="00261C8F"/>
    <w:rsid w:val="00261CAA"/>
    <w:rsid w:val="00261D7A"/>
    <w:rsid w:val="00261EA7"/>
    <w:rsid w:val="00261ED7"/>
    <w:rsid w:val="0026208A"/>
    <w:rsid w:val="002622EF"/>
    <w:rsid w:val="0026233E"/>
    <w:rsid w:val="002623E8"/>
    <w:rsid w:val="00262502"/>
    <w:rsid w:val="00262590"/>
    <w:rsid w:val="00262651"/>
    <w:rsid w:val="00262732"/>
    <w:rsid w:val="0026275C"/>
    <w:rsid w:val="002628E1"/>
    <w:rsid w:val="002628E9"/>
    <w:rsid w:val="00262988"/>
    <w:rsid w:val="002629C4"/>
    <w:rsid w:val="00262AD2"/>
    <w:rsid w:val="00262B18"/>
    <w:rsid w:val="00262BA3"/>
    <w:rsid w:val="00262D6C"/>
    <w:rsid w:val="00262DB0"/>
    <w:rsid w:val="00262F16"/>
    <w:rsid w:val="00262F29"/>
    <w:rsid w:val="0026301D"/>
    <w:rsid w:val="002630C6"/>
    <w:rsid w:val="002631F3"/>
    <w:rsid w:val="002632D8"/>
    <w:rsid w:val="00263399"/>
    <w:rsid w:val="00263401"/>
    <w:rsid w:val="00263440"/>
    <w:rsid w:val="00263457"/>
    <w:rsid w:val="002634EC"/>
    <w:rsid w:val="002635DB"/>
    <w:rsid w:val="00263899"/>
    <w:rsid w:val="002638FB"/>
    <w:rsid w:val="00263AE6"/>
    <w:rsid w:val="00263C12"/>
    <w:rsid w:val="00263C8C"/>
    <w:rsid w:val="00263D73"/>
    <w:rsid w:val="00263D81"/>
    <w:rsid w:val="00263EC6"/>
    <w:rsid w:val="00263F2E"/>
    <w:rsid w:val="00263F57"/>
    <w:rsid w:val="00263FD6"/>
    <w:rsid w:val="00264028"/>
    <w:rsid w:val="0026415E"/>
    <w:rsid w:val="002641EF"/>
    <w:rsid w:val="0026432E"/>
    <w:rsid w:val="00264345"/>
    <w:rsid w:val="002643C7"/>
    <w:rsid w:val="002644EE"/>
    <w:rsid w:val="00264894"/>
    <w:rsid w:val="00264940"/>
    <w:rsid w:val="00264ACF"/>
    <w:rsid w:val="00264BF9"/>
    <w:rsid w:val="00264C71"/>
    <w:rsid w:val="00264ED0"/>
    <w:rsid w:val="0026501E"/>
    <w:rsid w:val="00265089"/>
    <w:rsid w:val="0026513B"/>
    <w:rsid w:val="002652C1"/>
    <w:rsid w:val="0026557A"/>
    <w:rsid w:val="002655D7"/>
    <w:rsid w:val="00265955"/>
    <w:rsid w:val="002659D9"/>
    <w:rsid w:val="002659FC"/>
    <w:rsid w:val="00265B3D"/>
    <w:rsid w:val="00265C0F"/>
    <w:rsid w:val="00265C41"/>
    <w:rsid w:val="00265C6D"/>
    <w:rsid w:val="00265D26"/>
    <w:rsid w:val="00265F8C"/>
    <w:rsid w:val="0026606A"/>
    <w:rsid w:val="0026619C"/>
    <w:rsid w:val="002662B2"/>
    <w:rsid w:val="002663FF"/>
    <w:rsid w:val="00266403"/>
    <w:rsid w:val="002664C3"/>
    <w:rsid w:val="0026662D"/>
    <w:rsid w:val="002667E7"/>
    <w:rsid w:val="00266802"/>
    <w:rsid w:val="00266989"/>
    <w:rsid w:val="002669D6"/>
    <w:rsid w:val="00266A0F"/>
    <w:rsid w:val="00266EE9"/>
    <w:rsid w:val="00266F9F"/>
    <w:rsid w:val="00266FDE"/>
    <w:rsid w:val="00267020"/>
    <w:rsid w:val="0026724F"/>
    <w:rsid w:val="00267278"/>
    <w:rsid w:val="002673F9"/>
    <w:rsid w:val="00267439"/>
    <w:rsid w:val="00267462"/>
    <w:rsid w:val="002676CF"/>
    <w:rsid w:val="0026780B"/>
    <w:rsid w:val="00267894"/>
    <w:rsid w:val="002679C0"/>
    <w:rsid w:val="00267B03"/>
    <w:rsid w:val="00267E57"/>
    <w:rsid w:val="00267F0B"/>
    <w:rsid w:val="00267FD1"/>
    <w:rsid w:val="002700CC"/>
    <w:rsid w:val="002701E0"/>
    <w:rsid w:val="00270224"/>
    <w:rsid w:val="002702A0"/>
    <w:rsid w:val="0027033F"/>
    <w:rsid w:val="00270451"/>
    <w:rsid w:val="00270453"/>
    <w:rsid w:val="00270623"/>
    <w:rsid w:val="00270A78"/>
    <w:rsid w:val="00270AAA"/>
    <w:rsid w:val="00270B9E"/>
    <w:rsid w:val="00270C27"/>
    <w:rsid w:val="00270CAA"/>
    <w:rsid w:val="00270DA1"/>
    <w:rsid w:val="00270EAA"/>
    <w:rsid w:val="00270F4F"/>
    <w:rsid w:val="00270F8A"/>
    <w:rsid w:val="002711D7"/>
    <w:rsid w:val="00271474"/>
    <w:rsid w:val="0027189C"/>
    <w:rsid w:val="002719D2"/>
    <w:rsid w:val="00271A64"/>
    <w:rsid w:val="00271AB7"/>
    <w:rsid w:val="00271CDB"/>
    <w:rsid w:val="00271D5A"/>
    <w:rsid w:val="00271DCD"/>
    <w:rsid w:val="00272084"/>
    <w:rsid w:val="00272174"/>
    <w:rsid w:val="00272231"/>
    <w:rsid w:val="0027223C"/>
    <w:rsid w:val="00272437"/>
    <w:rsid w:val="002724B2"/>
    <w:rsid w:val="00272699"/>
    <w:rsid w:val="002726C1"/>
    <w:rsid w:val="002727B1"/>
    <w:rsid w:val="00272913"/>
    <w:rsid w:val="00272ABA"/>
    <w:rsid w:val="00272CC2"/>
    <w:rsid w:val="0027307A"/>
    <w:rsid w:val="00273098"/>
    <w:rsid w:val="00273105"/>
    <w:rsid w:val="002731B2"/>
    <w:rsid w:val="002732E1"/>
    <w:rsid w:val="00273344"/>
    <w:rsid w:val="0027344D"/>
    <w:rsid w:val="00273451"/>
    <w:rsid w:val="00273459"/>
    <w:rsid w:val="0027380C"/>
    <w:rsid w:val="0027398E"/>
    <w:rsid w:val="002739D0"/>
    <w:rsid w:val="002739F3"/>
    <w:rsid w:val="00273AF4"/>
    <w:rsid w:val="00273E8D"/>
    <w:rsid w:val="00273E90"/>
    <w:rsid w:val="00274008"/>
    <w:rsid w:val="00274064"/>
    <w:rsid w:val="0027429A"/>
    <w:rsid w:val="002744ED"/>
    <w:rsid w:val="002746EF"/>
    <w:rsid w:val="002747ED"/>
    <w:rsid w:val="002748EA"/>
    <w:rsid w:val="002748ED"/>
    <w:rsid w:val="0027490E"/>
    <w:rsid w:val="00274AC4"/>
    <w:rsid w:val="00274CFB"/>
    <w:rsid w:val="00275269"/>
    <w:rsid w:val="002752C1"/>
    <w:rsid w:val="00275329"/>
    <w:rsid w:val="0027536E"/>
    <w:rsid w:val="002753AD"/>
    <w:rsid w:val="00275C58"/>
    <w:rsid w:val="00275C9B"/>
    <w:rsid w:val="00275D19"/>
    <w:rsid w:val="00275D5D"/>
    <w:rsid w:val="00275E15"/>
    <w:rsid w:val="00275EF5"/>
    <w:rsid w:val="00275FFA"/>
    <w:rsid w:val="002760A4"/>
    <w:rsid w:val="0027635E"/>
    <w:rsid w:val="0027644E"/>
    <w:rsid w:val="0027656A"/>
    <w:rsid w:val="00276597"/>
    <w:rsid w:val="00276797"/>
    <w:rsid w:val="002768CD"/>
    <w:rsid w:val="00276921"/>
    <w:rsid w:val="0027693E"/>
    <w:rsid w:val="002769A9"/>
    <w:rsid w:val="00276A7E"/>
    <w:rsid w:val="00276B5E"/>
    <w:rsid w:val="00276BA9"/>
    <w:rsid w:val="00276BFF"/>
    <w:rsid w:val="00276C35"/>
    <w:rsid w:val="00276DA8"/>
    <w:rsid w:val="00276EAC"/>
    <w:rsid w:val="00276EFB"/>
    <w:rsid w:val="00276F55"/>
    <w:rsid w:val="00276F7D"/>
    <w:rsid w:val="00276F85"/>
    <w:rsid w:val="00277188"/>
    <w:rsid w:val="002771E9"/>
    <w:rsid w:val="002771F5"/>
    <w:rsid w:val="002772DC"/>
    <w:rsid w:val="0027731F"/>
    <w:rsid w:val="002773A0"/>
    <w:rsid w:val="0027743A"/>
    <w:rsid w:val="0027764F"/>
    <w:rsid w:val="00277727"/>
    <w:rsid w:val="00277802"/>
    <w:rsid w:val="00277965"/>
    <w:rsid w:val="00277A42"/>
    <w:rsid w:val="00277CA6"/>
    <w:rsid w:val="00277CB2"/>
    <w:rsid w:val="00277DB1"/>
    <w:rsid w:val="00277E04"/>
    <w:rsid w:val="00277E6A"/>
    <w:rsid w:val="00277ED0"/>
    <w:rsid w:val="00277F0F"/>
    <w:rsid w:val="00277F84"/>
    <w:rsid w:val="00280020"/>
    <w:rsid w:val="0028026C"/>
    <w:rsid w:val="0028068F"/>
    <w:rsid w:val="00280834"/>
    <w:rsid w:val="0028086B"/>
    <w:rsid w:val="00280951"/>
    <w:rsid w:val="002809CF"/>
    <w:rsid w:val="00280A81"/>
    <w:rsid w:val="00280B92"/>
    <w:rsid w:val="00280D65"/>
    <w:rsid w:val="00280D8B"/>
    <w:rsid w:val="00280DF3"/>
    <w:rsid w:val="00280DF6"/>
    <w:rsid w:val="00280E74"/>
    <w:rsid w:val="00280F6A"/>
    <w:rsid w:val="00280F95"/>
    <w:rsid w:val="00280FAD"/>
    <w:rsid w:val="0028100C"/>
    <w:rsid w:val="00281060"/>
    <w:rsid w:val="00281147"/>
    <w:rsid w:val="002811F3"/>
    <w:rsid w:val="00281298"/>
    <w:rsid w:val="00281398"/>
    <w:rsid w:val="002813C1"/>
    <w:rsid w:val="00281420"/>
    <w:rsid w:val="0028164B"/>
    <w:rsid w:val="00281759"/>
    <w:rsid w:val="002817B2"/>
    <w:rsid w:val="00281802"/>
    <w:rsid w:val="0028189A"/>
    <w:rsid w:val="00281A8E"/>
    <w:rsid w:val="00281B48"/>
    <w:rsid w:val="00281B7F"/>
    <w:rsid w:val="00281CD3"/>
    <w:rsid w:val="00282167"/>
    <w:rsid w:val="002821DA"/>
    <w:rsid w:val="0028255B"/>
    <w:rsid w:val="00282619"/>
    <w:rsid w:val="002826D8"/>
    <w:rsid w:val="00282809"/>
    <w:rsid w:val="00282813"/>
    <w:rsid w:val="002828F9"/>
    <w:rsid w:val="00282ACB"/>
    <w:rsid w:val="00282BB8"/>
    <w:rsid w:val="00282D0D"/>
    <w:rsid w:val="00282EBC"/>
    <w:rsid w:val="002830F2"/>
    <w:rsid w:val="0028363D"/>
    <w:rsid w:val="002836F1"/>
    <w:rsid w:val="0028379D"/>
    <w:rsid w:val="00283A35"/>
    <w:rsid w:val="00283A62"/>
    <w:rsid w:val="00283A73"/>
    <w:rsid w:val="00283B09"/>
    <w:rsid w:val="00283BBC"/>
    <w:rsid w:val="00283BCB"/>
    <w:rsid w:val="00283C2A"/>
    <w:rsid w:val="00283CA2"/>
    <w:rsid w:val="00283D05"/>
    <w:rsid w:val="00283DF1"/>
    <w:rsid w:val="00283FD1"/>
    <w:rsid w:val="00283FD9"/>
    <w:rsid w:val="00284410"/>
    <w:rsid w:val="002844FD"/>
    <w:rsid w:val="002845DC"/>
    <w:rsid w:val="002846C6"/>
    <w:rsid w:val="00284777"/>
    <w:rsid w:val="002847F7"/>
    <w:rsid w:val="0028486B"/>
    <w:rsid w:val="002849E2"/>
    <w:rsid w:val="002849E7"/>
    <w:rsid w:val="00284A9B"/>
    <w:rsid w:val="00284D6F"/>
    <w:rsid w:val="00284E0D"/>
    <w:rsid w:val="0028508E"/>
    <w:rsid w:val="002851B8"/>
    <w:rsid w:val="00285266"/>
    <w:rsid w:val="002852A9"/>
    <w:rsid w:val="00285363"/>
    <w:rsid w:val="002855C1"/>
    <w:rsid w:val="00285873"/>
    <w:rsid w:val="002858DC"/>
    <w:rsid w:val="00285941"/>
    <w:rsid w:val="00285A5C"/>
    <w:rsid w:val="00285A7A"/>
    <w:rsid w:val="00285AE5"/>
    <w:rsid w:val="00285C0E"/>
    <w:rsid w:val="00285C43"/>
    <w:rsid w:val="00285C44"/>
    <w:rsid w:val="00285C5F"/>
    <w:rsid w:val="00285E12"/>
    <w:rsid w:val="00285E59"/>
    <w:rsid w:val="00285F3D"/>
    <w:rsid w:val="00285F8C"/>
    <w:rsid w:val="00286028"/>
    <w:rsid w:val="0028605B"/>
    <w:rsid w:val="002862A9"/>
    <w:rsid w:val="0028632A"/>
    <w:rsid w:val="00286352"/>
    <w:rsid w:val="0028648A"/>
    <w:rsid w:val="002865F5"/>
    <w:rsid w:val="00286606"/>
    <w:rsid w:val="0028671E"/>
    <w:rsid w:val="002869EC"/>
    <w:rsid w:val="00286A3A"/>
    <w:rsid w:val="00286B02"/>
    <w:rsid w:val="00286E04"/>
    <w:rsid w:val="00286E50"/>
    <w:rsid w:val="00286ECF"/>
    <w:rsid w:val="00286F86"/>
    <w:rsid w:val="00287032"/>
    <w:rsid w:val="00287033"/>
    <w:rsid w:val="0028705B"/>
    <w:rsid w:val="002871A5"/>
    <w:rsid w:val="00287292"/>
    <w:rsid w:val="00287569"/>
    <w:rsid w:val="00287636"/>
    <w:rsid w:val="00287664"/>
    <w:rsid w:val="00287890"/>
    <w:rsid w:val="002878BC"/>
    <w:rsid w:val="0028793A"/>
    <w:rsid w:val="00287A49"/>
    <w:rsid w:val="00290403"/>
    <w:rsid w:val="00290415"/>
    <w:rsid w:val="0029045B"/>
    <w:rsid w:val="002904D7"/>
    <w:rsid w:val="002904E9"/>
    <w:rsid w:val="0029053D"/>
    <w:rsid w:val="002905A3"/>
    <w:rsid w:val="002905F8"/>
    <w:rsid w:val="002907B2"/>
    <w:rsid w:val="00290898"/>
    <w:rsid w:val="002909A8"/>
    <w:rsid w:val="002909B1"/>
    <w:rsid w:val="00290AAE"/>
    <w:rsid w:val="00290AAF"/>
    <w:rsid w:val="00290B21"/>
    <w:rsid w:val="00290B96"/>
    <w:rsid w:val="00290BAD"/>
    <w:rsid w:val="00290C8E"/>
    <w:rsid w:val="00290CC7"/>
    <w:rsid w:val="00290F10"/>
    <w:rsid w:val="00290FF6"/>
    <w:rsid w:val="00291000"/>
    <w:rsid w:val="0029101E"/>
    <w:rsid w:val="002910D1"/>
    <w:rsid w:val="0029128F"/>
    <w:rsid w:val="002912E4"/>
    <w:rsid w:val="00291363"/>
    <w:rsid w:val="00291371"/>
    <w:rsid w:val="0029144C"/>
    <w:rsid w:val="0029162A"/>
    <w:rsid w:val="0029168D"/>
    <w:rsid w:val="0029174E"/>
    <w:rsid w:val="00291902"/>
    <w:rsid w:val="00291911"/>
    <w:rsid w:val="00291B08"/>
    <w:rsid w:val="00291B17"/>
    <w:rsid w:val="00291B4A"/>
    <w:rsid w:val="00291B91"/>
    <w:rsid w:val="00291D73"/>
    <w:rsid w:val="00291EA5"/>
    <w:rsid w:val="00291F1A"/>
    <w:rsid w:val="00291FE6"/>
    <w:rsid w:val="00292030"/>
    <w:rsid w:val="00292271"/>
    <w:rsid w:val="00292289"/>
    <w:rsid w:val="00292290"/>
    <w:rsid w:val="00292295"/>
    <w:rsid w:val="002922B1"/>
    <w:rsid w:val="002922BC"/>
    <w:rsid w:val="00292544"/>
    <w:rsid w:val="002925A6"/>
    <w:rsid w:val="002925AD"/>
    <w:rsid w:val="0029263A"/>
    <w:rsid w:val="002927C8"/>
    <w:rsid w:val="00292858"/>
    <w:rsid w:val="00292899"/>
    <w:rsid w:val="002929F5"/>
    <w:rsid w:val="00292B51"/>
    <w:rsid w:val="00292D43"/>
    <w:rsid w:val="00292DE2"/>
    <w:rsid w:val="00292EE7"/>
    <w:rsid w:val="00292FE5"/>
    <w:rsid w:val="002930AB"/>
    <w:rsid w:val="00293106"/>
    <w:rsid w:val="00293393"/>
    <w:rsid w:val="002933F4"/>
    <w:rsid w:val="00293426"/>
    <w:rsid w:val="002935D1"/>
    <w:rsid w:val="002935F6"/>
    <w:rsid w:val="00293AE6"/>
    <w:rsid w:val="00293B78"/>
    <w:rsid w:val="00293E54"/>
    <w:rsid w:val="00293E57"/>
    <w:rsid w:val="00293ED4"/>
    <w:rsid w:val="00293F03"/>
    <w:rsid w:val="00294020"/>
    <w:rsid w:val="002941C0"/>
    <w:rsid w:val="00294301"/>
    <w:rsid w:val="0029439E"/>
    <w:rsid w:val="002944E0"/>
    <w:rsid w:val="00294501"/>
    <w:rsid w:val="0029450F"/>
    <w:rsid w:val="002945BB"/>
    <w:rsid w:val="0029482E"/>
    <w:rsid w:val="002948B5"/>
    <w:rsid w:val="00294A2C"/>
    <w:rsid w:val="00294A52"/>
    <w:rsid w:val="00294AE3"/>
    <w:rsid w:val="00294C10"/>
    <w:rsid w:val="00294CEF"/>
    <w:rsid w:val="00294CFD"/>
    <w:rsid w:val="00294E9F"/>
    <w:rsid w:val="00294F0D"/>
    <w:rsid w:val="00294F4C"/>
    <w:rsid w:val="002950C2"/>
    <w:rsid w:val="00295135"/>
    <w:rsid w:val="002951E3"/>
    <w:rsid w:val="00295241"/>
    <w:rsid w:val="002952D7"/>
    <w:rsid w:val="00295458"/>
    <w:rsid w:val="0029547B"/>
    <w:rsid w:val="00295631"/>
    <w:rsid w:val="00295872"/>
    <w:rsid w:val="00295946"/>
    <w:rsid w:val="00295A67"/>
    <w:rsid w:val="00295B02"/>
    <w:rsid w:val="00295B3D"/>
    <w:rsid w:val="00295B7D"/>
    <w:rsid w:val="00295B7F"/>
    <w:rsid w:val="00295BEA"/>
    <w:rsid w:val="00295CCA"/>
    <w:rsid w:val="00295D1C"/>
    <w:rsid w:val="00295E5E"/>
    <w:rsid w:val="00295E90"/>
    <w:rsid w:val="00295ECA"/>
    <w:rsid w:val="00295F20"/>
    <w:rsid w:val="00296068"/>
    <w:rsid w:val="0029607E"/>
    <w:rsid w:val="00296210"/>
    <w:rsid w:val="00296257"/>
    <w:rsid w:val="0029625C"/>
    <w:rsid w:val="002964D6"/>
    <w:rsid w:val="00296504"/>
    <w:rsid w:val="00296505"/>
    <w:rsid w:val="0029665D"/>
    <w:rsid w:val="00296774"/>
    <w:rsid w:val="002967C4"/>
    <w:rsid w:val="00296BCD"/>
    <w:rsid w:val="00296C2F"/>
    <w:rsid w:val="00296CDF"/>
    <w:rsid w:val="00296D72"/>
    <w:rsid w:val="00296DC4"/>
    <w:rsid w:val="00296E89"/>
    <w:rsid w:val="00296F45"/>
    <w:rsid w:val="00296F65"/>
    <w:rsid w:val="00297068"/>
    <w:rsid w:val="002972FF"/>
    <w:rsid w:val="002973B6"/>
    <w:rsid w:val="00297488"/>
    <w:rsid w:val="00297541"/>
    <w:rsid w:val="002976B3"/>
    <w:rsid w:val="0029787D"/>
    <w:rsid w:val="002978D2"/>
    <w:rsid w:val="002978E5"/>
    <w:rsid w:val="002979BC"/>
    <w:rsid w:val="00297A47"/>
    <w:rsid w:val="0029D9D1"/>
    <w:rsid w:val="002A00A6"/>
    <w:rsid w:val="002A00C6"/>
    <w:rsid w:val="002A0110"/>
    <w:rsid w:val="002A019B"/>
    <w:rsid w:val="002A01F2"/>
    <w:rsid w:val="002A044D"/>
    <w:rsid w:val="002A0455"/>
    <w:rsid w:val="002A0463"/>
    <w:rsid w:val="002A0627"/>
    <w:rsid w:val="002A07BC"/>
    <w:rsid w:val="002A07FE"/>
    <w:rsid w:val="002A0B29"/>
    <w:rsid w:val="002A0BC6"/>
    <w:rsid w:val="002A0CBF"/>
    <w:rsid w:val="002A0E02"/>
    <w:rsid w:val="002A0FF8"/>
    <w:rsid w:val="002A1011"/>
    <w:rsid w:val="002A11BF"/>
    <w:rsid w:val="002A12E6"/>
    <w:rsid w:val="002A1355"/>
    <w:rsid w:val="002A1393"/>
    <w:rsid w:val="002A13B4"/>
    <w:rsid w:val="002A13CD"/>
    <w:rsid w:val="002A154A"/>
    <w:rsid w:val="002A17DD"/>
    <w:rsid w:val="002A1CDA"/>
    <w:rsid w:val="002A1D1C"/>
    <w:rsid w:val="002A20F9"/>
    <w:rsid w:val="002A2120"/>
    <w:rsid w:val="002A224D"/>
    <w:rsid w:val="002A2310"/>
    <w:rsid w:val="002A2406"/>
    <w:rsid w:val="002A2423"/>
    <w:rsid w:val="002A250E"/>
    <w:rsid w:val="002A2576"/>
    <w:rsid w:val="002A26D1"/>
    <w:rsid w:val="002A2767"/>
    <w:rsid w:val="002A2961"/>
    <w:rsid w:val="002A29F8"/>
    <w:rsid w:val="002A2C19"/>
    <w:rsid w:val="002A2FE1"/>
    <w:rsid w:val="002A32A1"/>
    <w:rsid w:val="002A3439"/>
    <w:rsid w:val="002A3472"/>
    <w:rsid w:val="002A34E6"/>
    <w:rsid w:val="002A3512"/>
    <w:rsid w:val="002A3B42"/>
    <w:rsid w:val="002A3C1F"/>
    <w:rsid w:val="002A3DA1"/>
    <w:rsid w:val="002A3E00"/>
    <w:rsid w:val="002A40EF"/>
    <w:rsid w:val="002A4289"/>
    <w:rsid w:val="002A4307"/>
    <w:rsid w:val="002A431A"/>
    <w:rsid w:val="002A4329"/>
    <w:rsid w:val="002A458E"/>
    <w:rsid w:val="002A479F"/>
    <w:rsid w:val="002A4926"/>
    <w:rsid w:val="002A49BF"/>
    <w:rsid w:val="002A4A72"/>
    <w:rsid w:val="002A4A9F"/>
    <w:rsid w:val="002A4AFA"/>
    <w:rsid w:val="002A4B86"/>
    <w:rsid w:val="002A4D9F"/>
    <w:rsid w:val="002A4DCB"/>
    <w:rsid w:val="002A4E20"/>
    <w:rsid w:val="002A4E55"/>
    <w:rsid w:val="002A4FE0"/>
    <w:rsid w:val="002A5219"/>
    <w:rsid w:val="002A5226"/>
    <w:rsid w:val="002A52B5"/>
    <w:rsid w:val="002A52CC"/>
    <w:rsid w:val="002A5395"/>
    <w:rsid w:val="002A542B"/>
    <w:rsid w:val="002A54A1"/>
    <w:rsid w:val="002A558F"/>
    <w:rsid w:val="002A566F"/>
    <w:rsid w:val="002A568F"/>
    <w:rsid w:val="002A58C4"/>
    <w:rsid w:val="002A58FA"/>
    <w:rsid w:val="002A59A5"/>
    <w:rsid w:val="002A5ACA"/>
    <w:rsid w:val="002A5BF8"/>
    <w:rsid w:val="002A5C4B"/>
    <w:rsid w:val="002A5C95"/>
    <w:rsid w:val="002A5D5F"/>
    <w:rsid w:val="002A5D67"/>
    <w:rsid w:val="002A5D6A"/>
    <w:rsid w:val="002A5E59"/>
    <w:rsid w:val="002A6052"/>
    <w:rsid w:val="002A6148"/>
    <w:rsid w:val="002A6182"/>
    <w:rsid w:val="002A61D7"/>
    <w:rsid w:val="002A61D9"/>
    <w:rsid w:val="002A623D"/>
    <w:rsid w:val="002A62B5"/>
    <w:rsid w:val="002A64DA"/>
    <w:rsid w:val="002A6524"/>
    <w:rsid w:val="002A6606"/>
    <w:rsid w:val="002A6613"/>
    <w:rsid w:val="002A661B"/>
    <w:rsid w:val="002A663D"/>
    <w:rsid w:val="002A6B5A"/>
    <w:rsid w:val="002A6C5F"/>
    <w:rsid w:val="002A6D3E"/>
    <w:rsid w:val="002A6D63"/>
    <w:rsid w:val="002A6E85"/>
    <w:rsid w:val="002A6FFD"/>
    <w:rsid w:val="002A7189"/>
    <w:rsid w:val="002A719A"/>
    <w:rsid w:val="002A72F0"/>
    <w:rsid w:val="002A7392"/>
    <w:rsid w:val="002A73D4"/>
    <w:rsid w:val="002A7402"/>
    <w:rsid w:val="002A74A1"/>
    <w:rsid w:val="002A74C7"/>
    <w:rsid w:val="002A74CC"/>
    <w:rsid w:val="002A7622"/>
    <w:rsid w:val="002A76FF"/>
    <w:rsid w:val="002A77A6"/>
    <w:rsid w:val="002A77C4"/>
    <w:rsid w:val="002A7B3A"/>
    <w:rsid w:val="002A7D51"/>
    <w:rsid w:val="002A7E28"/>
    <w:rsid w:val="002A7FBD"/>
    <w:rsid w:val="002B0040"/>
    <w:rsid w:val="002B0116"/>
    <w:rsid w:val="002B0282"/>
    <w:rsid w:val="002B0409"/>
    <w:rsid w:val="002B063D"/>
    <w:rsid w:val="002B07C5"/>
    <w:rsid w:val="002B0892"/>
    <w:rsid w:val="002B0A19"/>
    <w:rsid w:val="002B0B0A"/>
    <w:rsid w:val="002B0B8C"/>
    <w:rsid w:val="002B0DE1"/>
    <w:rsid w:val="002B0E18"/>
    <w:rsid w:val="002B0FE0"/>
    <w:rsid w:val="002B1071"/>
    <w:rsid w:val="002B139C"/>
    <w:rsid w:val="002B143A"/>
    <w:rsid w:val="002B15B9"/>
    <w:rsid w:val="002B16FA"/>
    <w:rsid w:val="002B1733"/>
    <w:rsid w:val="002B17A6"/>
    <w:rsid w:val="002B1AA7"/>
    <w:rsid w:val="002B1B19"/>
    <w:rsid w:val="002B1B7B"/>
    <w:rsid w:val="002B1CA0"/>
    <w:rsid w:val="002B1E3D"/>
    <w:rsid w:val="002B1F1C"/>
    <w:rsid w:val="002B1FBE"/>
    <w:rsid w:val="002B1FC7"/>
    <w:rsid w:val="002B2011"/>
    <w:rsid w:val="002B2027"/>
    <w:rsid w:val="002B208E"/>
    <w:rsid w:val="002B2159"/>
    <w:rsid w:val="002B2217"/>
    <w:rsid w:val="002B2253"/>
    <w:rsid w:val="002B23CA"/>
    <w:rsid w:val="002B26F3"/>
    <w:rsid w:val="002B2772"/>
    <w:rsid w:val="002B27A1"/>
    <w:rsid w:val="002B280A"/>
    <w:rsid w:val="002B2949"/>
    <w:rsid w:val="002B299C"/>
    <w:rsid w:val="002B29E5"/>
    <w:rsid w:val="002B29F4"/>
    <w:rsid w:val="002B2A08"/>
    <w:rsid w:val="002B2A1C"/>
    <w:rsid w:val="002B2AFC"/>
    <w:rsid w:val="002B2BA1"/>
    <w:rsid w:val="002B2C83"/>
    <w:rsid w:val="002B2D0F"/>
    <w:rsid w:val="002B2F0C"/>
    <w:rsid w:val="002B3095"/>
    <w:rsid w:val="002B3217"/>
    <w:rsid w:val="002B3248"/>
    <w:rsid w:val="002B343E"/>
    <w:rsid w:val="002B3947"/>
    <w:rsid w:val="002B39C0"/>
    <w:rsid w:val="002B3B05"/>
    <w:rsid w:val="002B3B1D"/>
    <w:rsid w:val="002B3EBA"/>
    <w:rsid w:val="002B4156"/>
    <w:rsid w:val="002B42BA"/>
    <w:rsid w:val="002B42D9"/>
    <w:rsid w:val="002B4307"/>
    <w:rsid w:val="002B4544"/>
    <w:rsid w:val="002B4584"/>
    <w:rsid w:val="002B4968"/>
    <w:rsid w:val="002B4CB7"/>
    <w:rsid w:val="002B4D41"/>
    <w:rsid w:val="002B4E46"/>
    <w:rsid w:val="002B4E9D"/>
    <w:rsid w:val="002B50AE"/>
    <w:rsid w:val="002B518D"/>
    <w:rsid w:val="002B51EA"/>
    <w:rsid w:val="002B52D7"/>
    <w:rsid w:val="002B532E"/>
    <w:rsid w:val="002B5386"/>
    <w:rsid w:val="002B5427"/>
    <w:rsid w:val="002B5457"/>
    <w:rsid w:val="002B559C"/>
    <w:rsid w:val="002B569C"/>
    <w:rsid w:val="002B57AE"/>
    <w:rsid w:val="002B59B0"/>
    <w:rsid w:val="002B5AEB"/>
    <w:rsid w:val="002B5BC6"/>
    <w:rsid w:val="002B5C33"/>
    <w:rsid w:val="002B5CC7"/>
    <w:rsid w:val="002B5DBA"/>
    <w:rsid w:val="002B5F78"/>
    <w:rsid w:val="002B6016"/>
    <w:rsid w:val="002B610A"/>
    <w:rsid w:val="002B624F"/>
    <w:rsid w:val="002B6277"/>
    <w:rsid w:val="002B62AC"/>
    <w:rsid w:val="002B62BC"/>
    <w:rsid w:val="002B6305"/>
    <w:rsid w:val="002B63F9"/>
    <w:rsid w:val="002B64F7"/>
    <w:rsid w:val="002B6583"/>
    <w:rsid w:val="002B6780"/>
    <w:rsid w:val="002B681F"/>
    <w:rsid w:val="002B69C7"/>
    <w:rsid w:val="002B6C89"/>
    <w:rsid w:val="002B6CE9"/>
    <w:rsid w:val="002B6E75"/>
    <w:rsid w:val="002B6F8A"/>
    <w:rsid w:val="002B7003"/>
    <w:rsid w:val="002B71F4"/>
    <w:rsid w:val="002B7385"/>
    <w:rsid w:val="002B742D"/>
    <w:rsid w:val="002B7672"/>
    <w:rsid w:val="002B7916"/>
    <w:rsid w:val="002B7C34"/>
    <w:rsid w:val="002B7CE9"/>
    <w:rsid w:val="002B7DB5"/>
    <w:rsid w:val="002B7EA5"/>
    <w:rsid w:val="002B7EC6"/>
    <w:rsid w:val="002C0215"/>
    <w:rsid w:val="002C04EE"/>
    <w:rsid w:val="002C063B"/>
    <w:rsid w:val="002C071B"/>
    <w:rsid w:val="002C09F1"/>
    <w:rsid w:val="002C0A69"/>
    <w:rsid w:val="002C0BB9"/>
    <w:rsid w:val="002C0C46"/>
    <w:rsid w:val="002C0D29"/>
    <w:rsid w:val="002C0EB5"/>
    <w:rsid w:val="002C0F77"/>
    <w:rsid w:val="002C10AD"/>
    <w:rsid w:val="002C1236"/>
    <w:rsid w:val="002C1318"/>
    <w:rsid w:val="002C132B"/>
    <w:rsid w:val="002C136D"/>
    <w:rsid w:val="002C155F"/>
    <w:rsid w:val="002C17FB"/>
    <w:rsid w:val="002C1847"/>
    <w:rsid w:val="002C196E"/>
    <w:rsid w:val="002C1D35"/>
    <w:rsid w:val="002C1DA5"/>
    <w:rsid w:val="002C2073"/>
    <w:rsid w:val="002C23F9"/>
    <w:rsid w:val="002C2412"/>
    <w:rsid w:val="002C243F"/>
    <w:rsid w:val="002C2442"/>
    <w:rsid w:val="002C249D"/>
    <w:rsid w:val="002C2584"/>
    <w:rsid w:val="002C25F4"/>
    <w:rsid w:val="002C26F7"/>
    <w:rsid w:val="002C2747"/>
    <w:rsid w:val="002C2799"/>
    <w:rsid w:val="002C27B8"/>
    <w:rsid w:val="002C28A3"/>
    <w:rsid w:val="002C2948"/>
    <w:rsid w:val="002C2A6B"/>
    <w:rsid w:val="002C2A95"/>
    <w:rsid w:val="002C2B62"/>
    <w:rsid w:val="002C2B7C"/>
    <w:rsid w:val="002C2CC3"/>
    <w:rsid w:val="002C2CCF"/>
    <w:rsid w:val="002C2CE4"/>
    <w:rsid w:val="002C300C"/>
    <w:rsid w:val="002C308A"/>
    <w:rsid w:val="002C30A0"/>
    <w:rsid w:val="002C310C"/>
    <w:rsid w:val="002C32A1"/>
    <w:rsid w:val="002C32DB"/>
    <w:rsid w:val="002C3366"/>
    <w:rsid w:val="002C341A"/>
    <w:rsid w:val="002C3560"/>
    <w:rsid w:val="002C3769"/>
    <w:rsid w:val="002C377E"/>
    <w:rsid w:val="002C37A5"/>
    <w:rsid w:val="002C382B"/>
    <w:rsid w:val="002C3903"/>
    <w:rsid w:val="002C392C"/>
    <w:rsid w:val="002C3AA8"/>
    <w:rsid w:val="002C3B12"/>
    <w:rsid w:val="002C3B9E"/>
    <w:rsid w:val="002C3D07"/>
    <w:rsid w:val="002C3DEB"/>
    <w:rsid w:val="002C3F0C"/>
    <w:rsid w:val="002C4132"/>
    <w:rsid w:val="002C414D"/>
    <w:rsid w:val="002C41BC"/>
    <w:rsid w:val="002C420D"/>
    <w:rsid w:val="002C429A"/>
    <w:rsid w:val="002C442B"/>
    <w:rsid w:val="002C4486"/>
    <w:rsid w:val="002C44BF"/>
    <w:rsid w:val="002C46E8"/>
    <w:rsid w:val="002C47F9"/>
    <w:rsid w:val="002C48F5"/>
    <w:rsid w:val="002C4AB5"/>
    <w:rsid w:val="002C4B1A"/>
    <w:rsid w:val="002C4C09"/>
    <w:rsid w:val="002C4D51"/>
    <w:rsid w:val="002C4DD1"/>
    <w:rsid w:val="002C4F3D"/>
    <w:rsid w:val="002C5070"/>
    <w:rsid w:val="002C5273"/>
    <w:rsid w:val="002C5336"/>
    <w:rsid w:val="002C534B"/>
    <w:rsid w:val="002C53D8"/>
    <w:rsid w:val="002C5405"/>
    <w:rsid w:val="002C544B"/>
    <w:rsid w:val="002C553C"/>
    <w:rsid w:val="002C55B7"/>
    <w:rsid w:val="002C573F"/>
    <w:rsid w:val="002C5940"/>
    <w:rsid w:val="002C59B7"/>
    <w:rsid w:val="002C5B16"/>
    <w:rsid w:val="002C5B24"/>
    <w:rsid w:val="002C5B8F"/>
    <w:rsid w:val="002C5CCB"/>
    <w:rsid w:val="002C5CFD"/>
    <w:rsid w:val="002C5D34"/>
    <w:rsid w:val="002C5EF8"/>
    <w:rsid w:val="002C60D3"/>
    <w:rsid w:val="002C6269"/>
    <w:rsid w:val="002C669B"/>
    <w:rsid w:val="002C67CF"/>
    <w:rsid w:val="002C6A7A"/>
    <w:rsid w:val="002C6B00"/>
    <w:rsid w:val="002C6B18"/>
    <w:rsid w:val="002C6B2A"/>
    <w:rsid w:val="002C6DEC"/>
    <w:rsid w:val="002C6E05"/>
    <w:rsid w:val="002C6E89"/>
    <w:rsid w:val="002C6F01"/>
    <w:rsid w:val="002C6F21"/>
    <w:rsid w:val="002C6F6D"/>
    <w:rsid w:val="002C6F6E"/>
    <w:rsid w:val="002C6FB2"/>
    <w:rsid w:val="002C70C6"/>
    <w:rsid w:val="002C7112"/>
    <w:rsid w:val="002C7275"/>
    <w:rsid w:val="002C73D8"/>
    <w:rsid w:val="002C749A"/>
    <w:rsid w:val="002C772A"/>
    <w:rsid w:val="002C777D"/>
    <w:rsid w:val="002C786B"/>
    <w:rsid w:val="002C78DE"/>
    <w:rsid w:val="002C7BDB"/>
    <w:rsid w:val="002C7C4D"/>
    <w:rsid w:val="002C7D11"/>
    <w:rsid w:val="002C7D8E"/>
    <w:rsid w:val="002C7E32"/>
    <w:rsid w:val="002CA53C"/>
    <w:rsid w:val="002D015E"/>
    <w:rsid w:val="002D03C3"/>
    <w:rsid w:val="002D03DA"/>
    <w:rsid w:val="002D049D"/>
    <w:rsid w:val="002D04EA"/>
    <w:rsid w:val="002D0528"/>
    <w:rsid w:val="002D0638"/>
    <w:rsid w:val="002D06F2"/>
    <w:rsid w:val="002D0757"/>
    <w:rsid w:val="002D076A"/>
    <w:rsid w:val="002D0911"/>
    <w:rsid w:val="002D0969"/>
    <w:rsid w:val="002D0A0F"/>
    <w:rsid w:val="002D0A89"/>
    <w:rsid w:val="002D0A8B"/>
    <w:rsid w:val="002D0C17"/>
    <w:rsid w:val="002D0E66"/>
    <w:rsid w:val="002D1017"/>
    <w:rsid w:val="002D101D"/>
    <w:rsid w:val="002D111A"/>
    <w:rsid w:val="002D12A2"/>
    <w:rsid w:val="002D1423"/>
    <w:rsid w:val="002D1541"/>
    <w:rsid w:val="002D16BE"/>
    <w:rsid w:val="002D16BF"/>
    <w:rsid w:val="002D16DE"/>
    <w:rsid w:val="002D1797"/>
    <w:rsid w:val="002D183C"/>
    <w:rsid w:val="002D1933"/>
    <w:rsid w:val="002D1AEA"/>
    <w:rsid w:val="002D1B2C"/>
    <w:rsid w:val="002D1FEC"/>
    <w:rsid w:val="002D201D"/>
    <w:rsid w:val="002D2126"/>
    <w:rsid w:val="002D215A"/>
    <w:rsid w:val="002D2176"/>
    <w:rsid w:val="002D22D9"/>
    <w:rsid w:val="002D2303"/>
    <w:rsid w:val="002D2425"/>
    <w:rsid w:val="002D2536"/>
    <w:rsid w:val="002D25D9"/>
    <w:rsid w:val="002D2611"/>
    <w:rsid w:val="002D26FE"/>
    <w:rsid w:val="002D2740"/>
    <w:rsid w:val="002D27B5"/>
    <w:rsid w:val="002D284D"/>
    <w:rsid w:val="002D28D4"/>
    <w:rsid w:val="002D2B37"/>
    <w:rsid w:val="002D2B67"/>
    <w:rsid w:val="002D2B68"/>
    <w:rsid w:val="002D2BFA"/>
    <w:rsid w:val="002D2CB5"/>
    <w:rsid w:val="002D2DD0"/>
    <w:rsid w:val="002D2E77"/>
    <w:rsid w:val="002D2E7E"/>
    <w:rsid w:val="002D2F94"/>
    <w:rsid w:val="002D30C6"/>
    <w:rsid w:val="002D317E"/>
    <w:rsid w:val="002D328D"/>
    <w:rsid w:val="002D32FC"/>
    <w:rsid w:val="002D3371"/>
    <w:rsid w:val="002D3541"/>
    <w:rsid w:val="002D371C"/>
    <w:rsid w:val="002D37AB"/>
    <w:rsid w:val="002D3980"/>
    <w:rsid w:val="002D39F8"/>
    <w:rsid w:val="002D3CEE"/>
    <w:rsid w:val="002D3D69"/>
    <w:rsid w:val="002D40DD"/>
    <w:rsid w:val="002D4350"/>
    <w:rsid w:val="002D442C"/>
    <w:rsid w:val="002D4476"/>
    <w:rsid w:val="002D46A1"/>
    <w:rsid w:val="002D46E2"/>
    <w:rsid w:val="002D4787"/>
    <w:rsid w:val="002D49BD"/>
    <w:rsid w:val="002D4ABA"/>
    <w:rsid w:val="002D4AC9"/>
    <w:rsid w:val="002D4DB4"/>
    <w:rsid w:val="002D4DBD"/>
    <w:rsid w:val="002D4E8D"/>
    <w:rsid w:val="002D4F11"/>
    <w:rsid w:val="002D4F45"/>
    <w:rsid w:val="002D4F4D"/>
    <w:rsid w:val="002D4F74"/>
    <w:rsid w:val="002D5019"/>
    <w:rsid w:val="002D565C"/>
    <w:rsid w:val="002D56F6"/>
    <w:rsid w:val="002D574D"/>
    <w:rsid w:val="002D5808"/>
    <w:rsid w:val="002D5850"/>
    <w:rsid w:val="002D59A9"/>
    <w:rsid w:val="002D5A09"/>
    <w:rsid w:val="002D5A98"/>
    <w:rsid w:val="002D5DCE"/>
    <w:rsid w:val="002D5F87"/>
    <w:rsid w:val="002D624B"/>
    <w:rsid w:val="002D63F0"/>
    <w:rsid w:val="002D6540"/>
    <w:rsid w:val="002D6553"/>
    <w:rsid w:val="002D665D"/>
    <w:rsid w:val="002D67C7"/>
    <w:rsid w:val="002D67D9"/>
    <w:rsid w:val="002D68C0"/>
    <w:rsid w:val="002D695B"/>
    <w:rsid w:val="002D6CCE"/>
    <w:rsid w:val="002D6D5C"/>
    <w:rsid w:val="002D71B2"/>
    <w:rsid w:val="002D71E6"/>
    <w:rsid w:val="002D7203"/>
    <w:rsid w:val="002D7261"/>
    <w:rsid w:val="002D7267"/>
    <w:rsid w:val="002D7435"/>
    <w:rsid w:val="002D747A"/>
    <w:rsid w:val="002D74ED"/>
    <w:rsid w:val="002D7547"/>
    <w:rsid w:val="002D755B"/>
    <w:rsid w:val="002D75E4"/>
    <w:rsid w:val="002D7672"/>
    <w:rsid w:val="002D769F"/>
    <w:rsid w:val="002D77D7"/>
    <w:rsid w:val="002D78B5"/>
    <w:rsid w:val="002D7B0D"/>
    <w:rsid w:val="002D7B0F"/>
    <w:rsid w:val="002D7EDE"/>
    <w:rsid w:val="002D7F09"/>
    <w:rsid w:val="002E0095"/>
    <w:rsid w:val="002E01AA"/>
    <w:rsid w:val="002E01E1"/>
    <w:rsid w:val="002E03B5"/>
    <w:rsid w:val="002E0488"/>
    <w:rsid w:val="002E04BC"/>
    <w:rsid w:val="002E0549"/>
    <w:rsid w:val="002E0679"/>
    <w:rsid w:val="002E0AC2"/>
    <w:rsid w:val="002E0AEA"/>
    <w:rsid w:val="002E0CB9"/>
    <w:rsid w:val="002E0D00"/>
    <w:rsid w:val="002E0E04"/>
    <w:rsid w:val="002E0E5B"/>
    <w:rsid w:val="002E102B"/>
    <w:rsid w:val="002E1041"/>
    <w:rsid w:val="002E10C6"/>
    <w:rsid w:val="002E1116"/>
    <w:rsid w:val="002E118A"/>
    <w:rsid w:val="002E1244"/>
    <w:rsid w:val="002E131E"/>
    <w:rsid w:val="002E1436"/>
    <w:rsid w:val="002E1472"/>
    <w:rsid w:val="002E1537"/>
    <w:rsid w:val="002E15E1"/>
    <w:rsid w:val="002E1888"/>
    <w:rsid w:val="002E19C4"/>
    <w:rsid w:val="002E19D8"/>
    <w:rsid w:val="002E1A87"/>
    <w:rsid w:val="002E1B79"/>
    <w:rsid w:val="002E1C27"/>
    <w:rsid w:val="002E1C50"/>
    <w:rsid w:val="002E1C60"/>
    <w:rsid w:val="002E1DDC"/>
    <w:rsid w:val="002E1E18"/>
    <w:rsid w:val="002E1E50"/>
    <w:rsid w:val="002E1F15"/>
    <w:rsid w:val="002E1F1E"/>
    <w:rsid w:val="002E21B2"/>
    <w:rsid w:val="002E22E7"/>
    <w:rsid w:val="002E2451"/>
    <w:rsid w:val="002E273F"/>
    <w:rsid w:val="002E2998"/>
    <w:rsid w:val="002E29A6"/>
    <w:rsid w:val="002E2A15"/>
    <w:rsid w:val="002E2A37"/>
    <w:rsid w:val="002E2AAE"/>
    <w:rsid w:val="002E2AB0"/>
    <w:rsid w:val="002E2B18"/>
    <w:rsid w:val="002E2B81"/>
    <w:rsid w:val="002E2BDC"/>
    <w:rsid w:val="002E2D63"/>
    <w:rsid w:val="002E2D82"/>
    <w:rsid w:val="002E2E5C"/>
    <w:rsid w:val="002E2FEA"/>
    <w:rsid w:val="002E3180"/>
    <w:rsid w:val="002E31A7"/>
    <w:rsid w:val="002E31FD"/>
    <w:rsid w:val="002E344A"/>
    <w:rsid w:val="002E34B1"/>
    <w:rsid w:val="002E36F0"/>
    <w:rsid w:val="002E371B"/>
    <w:rsid w:val="002E384D"/>
    <w:rsid w:val="002E3982"/>
    <w:rsid w:val="002E3988"/>
    <w:rsid w:val="002E398F"/>
    <w:rsid w:val="002E3A50"/>
    <w:rsid w:val="002E3BF0"/>
    <w:rsid w:val="002E3C26"/>
    <w:rsid w:val="002E3C48"/>
    <w:rsid w:val="002E3CB9"/>
    <w:rsid w:val="002E3F72"/>
    <w:rsid w:val="002E3FCD"/>
    <w:rsid w:val="002E412F"/>
    <w:rsid w:val="002E44A0"/>
    <w:rsid w:val="002E45AD"/>
    <w:rsid w:val="002E4765"/>
    <w:rsid w:val="002E48C2"/>
    <w:rsid w:val="002E49AD"/>
    <w:rsid w:val="002E49F2"/>
    <w:rsid w:val="002E4A64"/>
    <w:rsid w:val="002E4BAD"/>
    <w:rsid w:val="002E4C11"/>
    <w:rsid w:val="002E4EBA"/>
    <w:rsid w:val="002E4F1E"/>
    <w:rsid w:val="002E5127"/>
    <w:rsid w:val="002E5135"/>
    <w:rsid w:val="002E533A"/>
    <w:rsid w:val="002E533D"/>
    <w:rsid w:val="002E5360"/>
    <w:rsid w:val="002E53BE"/>
    <w:rsid w:val="002E543B"/>
    <w:rsid w:val="002E5609"/>
    <w:rsid w:val="002E56DA"/>
    <w:rsid w:val="002E573E"/>
    <w:rsid w:val="002E57ED"/>
    <w:rsid w:val="002E5881"/>
    <w:rsid w:val="002E5A2B"/>
    <w:rsid w:val="002E5A5B"/>
    <w:rsid w:val="002E5AFA"/>
    <w:rsid w:val="002E5E06"/>
    <w:rsid w:val="002E5EEB"/>
    <w:rsid w:val="002E6006"/>
    <w:rsid w:val="002E62A9"/>
    <w:rsid w:val="002E62FC"/>
    <w:rsid w:val="002E645D"/>
    <w:rsid w:val="002E64E8"/>
    <w:rsid w:val="002E6507"/>
    <w:rsid w:val="002E65BE"/>
    <w:rsid w:val="002E65DA"/>
    <w:rsid w:val="002E69EB"/>
    <w:rsid w:val="002E6A89"/>
    <w:rsid w:val="002E6B96"/>
    <w:rsid w:val="002E6BB3"/>
    <w:rsid w:val="002E6C10"/>
    <w:rsid w:val="002E6D1A"/>
    <w:rsid w:val="002E6D2C"/>
    <w:rsid w:val="002E7077"/>
    <w:rsid w:val="002E7180"/>
    <w:rsid w:val="002E71AF"/>
    <w:rsid w:val="002E7358"/>
    <w:rsid w:val="002E7437"/>
    <w:rsid w:val="002E7667"/>
    <w:rsid w:val="002E76B2"/>
    <w:rsid w:val="002E7794"/>
    <w:rsid w:val="002E7A64"/>
    <w:rsid w:val="002E7B42"/>
    <w:rsid w:val="002E7BA3"/>
    <w:rsid w:val="002E7D0C"/>
    <w:rsid w:val="002E7D5E"/>
    <w:rsid w:val="002E7EA3"/>
    <w:rsid w:val="002F01BA"/>
    <w:rsid w:val="002F0224"/>
    <w:rsid w:val="002F0252"/>
    <w:rsid w:val="002F0255"/>
    <w:rsid w:val="002F03B6"/>
    <w:rsid w:val="002F05C2"/>
    <w:rsid w:val="002F070F"/>
    <w:rsid w:val="002F07E0"/>
    <w:rsid w:val="002F07FD"/>
    <w:rsid w:val="002F0889"/>
    <w:rsid w:val="002F0A75"/>
    <w:rsid w:val="002F0B47"/>
    <w:rsid w:val="002F0B5D"/>
    <w:rsid w:val="002F0CED"/>
    <w:rsid w:val="002F0E38"/>
    <w:rsid w:val="002F0E8B"/>
    <w:rsid w:val="002F0EA0"/>
    <w:rsid w:val="002F0EC1"/>
    <w:rsid w:val="002F0F52"/>
    <w:rsid w:val="002F0FAF"/>
    <w:rsid w:val="002F119C"/>
    <w:rsid w:val="002F1210"/>
    <w:rsid w:val="002F1220"/>
    <w:rsid w:val="002F134E"/>
    <w:rsid w:val="002F13CB"/>
    <w:rsid w:val="002F1836"/>
    <w:rsid w:val="002F1890"/>
    <w:rsid w:val="002F1AC6"/>
    <w:rsid w:val="002F1E41"/>
    <w:rsid w:val="002F1E6A"/>
    <w:rsid w:val="002F1E81"/>
    <w:rsid w:val="002F1FBC"/>
    <w:rsid w:val="002F21D1"/>
    <w:rsid w:val="002F2201"/>
    <w:rsid w:val="002F2308"/>
    <w:rsid w:val="002F239F"/>
    <w:rsid w:val="002F2405"/>
    <w:rsid w:val="002F24F1"/>
    <w:rsid w:val="002F2591"/>
    <w:rsid w:val="002F28E9"/>
    <w:rsid w:val="002F2A3C"/>
    <w:rsid w:val="002F2ABF"/>
    <w:rsid w:val="002F2AF5"/>
    <w:rsid w:val="002F2C71"/>
    <w:rsid w:val="002F2D7A"/>
    <w:rsid w:val="002F2F64"/>
    <w:rsid w:val="002F3063"/>
    <w:rsid w:val="002F3133"/>
    <w:rsid w:val="002F31B0"/>
    <w:rsid w:val="002F31C9"/>
    <w:rsid w:val="002F327D"/>
    <w:rsid w:val="002F3286"/>
    <w:rsid w:val="002F3435"/>
    <w:rsid w:val="002F356E"/>
    <w:rsid w:val="002F37CF"/>
    <w:rsid w:val="002F381C"/>
    <w:rsid w:val="002F392B"/>
    <w:rsid w:val="002F3952"/>
    <w:rsid w:val="002F3A4F"/>
    <w:rsid w:val="002F3A90"/>
    <w:rsid w:val="002F3A9E"/>
    <w:rsid w:val="002F3FAF"/>
    <w:rsid w:val="002F4288"/>
    <w:rsid w:val="002F438D"/>
    <w:rsid w:val="002F4418"/>
    <w:rsid w:val="002F4728"/>
    <w:rsid w:val="002F47AA"/>
    <w:rsid w:val="002F4833"/>
    <w:rsid w:val="002F48AC"/>
    <w:rsid w:val="002F4F2A"/>
    <w:rsid w:val="002F4F78"/>
    <w:rsid w:val="002F4F9C"/>
    <w:rsid w:val="002F4FD3"/>
    <w:rsid w:val="002F51D3"/>
    <w:rsid w:val="002F523A"/>
    <w:rsid w:val="002F523F"/>
    <w:rsid w:val="002F52BB"/>
    <w:rsid w:val="002F5480"/>
    <w:rsid w:val="002F5489"/>
    <w:rsid w:val="002F54CD"/>
    <w:rsid w:val="002F5542"/>
    <w:rsid w:val="002F55B3"/>
    <w:rsid w:val="002F5662"/>
    <w:rsid w:val="002F5751"/>
    <w:rsid w:val="002F57AC"/>
    <w:rsid w:val="002F57B2"/>
    <w:rsid w:val="002F58AC"/>
    <w:rsid w:val="002F58D2"/>
    <w:rsid w:val="002F58DE"/>
    <w:rsid w:val="002F5A43"/>
    <w:rsid w:val="002F5CB0"/>
    <w:rsid w:val="002F5D0A"/>
    <w:rsid w:val="002F5DB2"/>
    <w:rsid w:val="002F5DB6"/>
    <w:rsid w:val="002F5E7E"/>
    <w:rsid w:val="002F5FB6"/>
    <w:rsid w:val="002F5FDF"/>
    <w:rsid w:val="002F6067"/>
    <w:rsid w:val="002F60AD"/>
    <w:rsid w:val="002F6311"/>
    <w:rsid w:val="002F634D"/>
    <w:rsid w:val="002F64C0"/>
    <w:rsid w:val="002F64E0"/>
    <w:rsid w:val="002F6532"/>
    <w:rsid w:val="002F65D9"/>
    <w:rsid w:val="002F670A"/>
    <w:rsid w:val="002F6785"/>
    <w:rsid w:val="002F6821"/>
    <w:rsid w:val="002F6A05"/>
    <w:rsid w:val="002F6A42"/>
    <w:rsid w:val="002F6CA9"/>
    <w:rsid w:val="002F6EE0"/>
    <w:rsid w:val="002F6FA4"/>
    <w:rsid w:val="002F713C"/>
    <w:rsid w:val="002F7171"/>
    <w:rsid w:val="002F71DC"/>
    <w:rsid w:val="002F7270"/>
    <w:rsid w:val="002F72C2"/>
    <w:rsid w:val="002F763A"/>
    <w:rsid w:val="002F774D"/>
    <w:rsid w:val="002F7778"/>
    <w:rsid w:val="002F7920"/>
    <w:rsid w:val="002F79CB"/>
    <w:rsid w:val="002F7D60"/>
    <w:rsid w:val="002F7F33"/>
    <w:rsid w:val="003000FA"/>
    <w:rsid w:val="003001FE"/>
    <w:rsid w:val="003002D1"/>
    <w:rsid w:val="00300382"/>
    <w:rsid w:val="0030039D"/>
    <w:rsid w:val="00300555"/>
    <w:rsid w:val="00300B3F"/>
    <w:rsid w:val="00300C07"/>
    <w:rsid w:val="00300E01"/>
    <w:rsid w:val="00300E61"/>
    <w:rsid w:val="00300E6E"/>
    <w:rsid w:val="00300E8F"/>
    <w:rsid w:val="00300EBB"/>
    <w:rsid w:val="00300F34"/>
    <w:rsid w:val="00300FF7"/>
    <w:rsid w:val="00301107"/>
    <w:rsid w:val="003011E8"/>
    <w:rsid w:val="0030147D"/>
    <w:rsid w:val="003014EF"/>
    <w:rsid w:val="0030175D"/>
    <w:rsid w:val="003019F4"/>
    <w:rsid w:val="00301AE4"/>
    <w:rsid w:val="00301B4B"/>
    <w:rsid w:val="00301C3A"/>
    <w:rsid w:val="00301D29"/>
    <w:rsid w:val="00301DA0"/>
    <w:rsid w:val="00301E8C"/>
    <w:rsid w:val="0030208D"/>
    <w:rsid w:val="003021DD"/>
    <w:rsid w:val="003023D8"/>
    <w:rsid w:val="0030253F"/>
    <w:rsid w:val="003025A6"/>
    <w:rsid w:val="003027FD"/>
    <w:rsid w:val="00302817"/>
    <w:rsid w:val="00302C87"/>
    <w:rsid w:val="00302D0A"/>
    <w:rsid w:val="00302D4B"/>
    <w:rsid w:val="00302E43"/>
    <w:rsid w:val="00302FFE"/>
    <w:rsid w:val="00303133"/>
    <w:rsid w:val="00303380"/>
    <w:rsid w:val="003034A9"/>
    <w:rsid w:val="00303758"/>
    <w:rsid w:val="00303BA3"/>
    <w:rsid w:val="00303C00"/>
    <w:rsid w:val="00303C82"/>
    <w:rsid w:val="00303C8E"/>
    <w:rsid w:val="00303CD8"/>
    <w:rsid w:val="00303DA6"/>
    <w:rsid w:val="00303E93"/>
    <w:rsid w:val="00304149"/>
    <w:rsid w:val="003041E8"/>
    <w:rsid w:val="00304203"/>
    <w:rsid w:val="00304409"/>
    <w:rsid w:val="00304428"/>
    <w:rsid w:val="00304584"/>
    <w:rsid w:val="003047A0"/>
    <w:rsid w:val="003049A7"/>
    <w:rsid w:val="00304B5A"/>
    <w:rsid w:val="00304D8E"/>
    <w:rsid w:val="00304DEC"/>
    <w:rsid w:val="00304E51"/>
    <w:rsid w:val="0030508A"/>
    <w:rsid w:val="003050C6"/>
    <w:rsid w:val="003050F2"/>
    <w:rsid w:val="00305160"/>
    <w:rsid w:val="003051E0"/>
    <w:rsid w:val="00305225"/>
    <w:rsid w:val="00305333"/>
    <w:rsid w:val="00305335"/>
    <w:rsid w:val="003053CD"/>
    <w:rsid w:val="00305435"/>
    <w:rsid w:val="00305513"/>
    <w:rsid w:val="0030551D"/>
    <w:rsid w:val="0030566C"/>
    <w:rsid w:val="00305785"/>
    <w:rsid w:val="003059EB"/>
    <w:rsid w:val="00305B32"/>
    <w:rsid w:val="00305BE7"/>
    <w:rsid w:val="00305C02"/>
    <w:rsid w:val="00305E68"/>
    <w:rsid w:val="00305ED1"/>
    <w:rsid w:val="0030611F"/>
    <w:rsid w:val="00306142"/>
    <w:rsid w:val="00306416"/>
    <w:rsid w:val="00306452"/>
    <w:rsid w:val="0030668D"/>
    <w:rsid w:val="003067E4"/>
    <w:rsid w:val="00306A12"/>
    <w:rsid w:val="00306ACD"/>
    <w:rsid w:val="00306B03"/>
    <w:rsid w:val="00306BCE"/>
    <w:rsid w:val="00306DEF"/>
    <w:rsid w:val="00306E0C"/>
    <w:rsid w:val="00306F28"/>
    <w:rsid w:val="00306F7B"/>
    <w:rsid w:val="00306FAF"/>
    <w:rsid w:val="0030701F"/>
    <w:rsid w:val="00307206"/>
    <w:rsid w:val="0030752A"/>
    <w:rsid w:val="00307669"/>
    <w:rsid w:val="003076F9"/>
    <w:rsid w:val="00307825"/>
    <w:rsid w:val="0030783A"/>
    <w:rsid w:val="00307994"/>
    <w:rsid w:val="003079F9"/>
    <w:rsid w:val="00307AA5"/>
    <w:rsid w:val="00307D73"/>
    <w:rsid w:val="00307E0A"/>
    <w:rsid w:val="00307EB2"/>
    <w:rsid w:val="00307F0C"/>
    <w:rsid w:val="00307F6A"/>
    <w:rsid w:val="00307F8E"/>
    <w:rsid w:val="0031028E"/>
    <w:rsid w:val="003103A1"/>
    <w:rsid w:val="003106B9"/>
    <w:rsid w:val="00310741"/>
    <w:rsid w:val="003109BA"/>
    <w:rsid w:val="003109D7"/>
    <w:rsid w:val="00310A56"/>
    <w:rsid w:val="00310CBA"/>
    <w:rsid w:val="00310D74"/>
    <w:rsid w:val="00310D91"/>
    <w:rsid w:val="00310EE1"/>
    <w:rsid w:val="0031101A"/>
    <w:rsid w:val="00311296"/>
    <w:rsid w:val="003114AC"/>
    <w:rsid w:val="003115C7"/>
    <w:rsid w:val="003115FD"/>
    <w:rsid w:val="0031194E"/>
    <w:rsid w:val="00311A5D"/>
    <w:rsid w:val="00311B07"/>
    <w:rsid w:val="00311B45"/>
    <w:rsid w:val="00311C54"/>
    <w:rsid w:val="00311C5A"/>
    <w:rsid w:val="00311C9C"/>
    <w:rsid w:val="00311DA2"/>
    <w:rsid w:val="00311DED"/>
    <w:rsid w:val="00311F49"/>
    <w:rsid w:val="00311F59"/>
    <w:rsid w:val="00311FF6"/>
    <w:rsid w:val="003120BB"/>
    <w:rsid w:val="003120EE"/>
    <w:rsid w:val="003122F0"/>
    <w:rsid w:val="0031232D"/>
    <w:rsid w:val="0031233E"/>
    <w:rsid w:val="00312468"/>
    <w:rsid w:val="0031246E"/>
    <w:rsid w:val="003124E0"/>
    <w:rsid w:val="003127D0"/>
    <w:rsid w:val="00312893"/>
    <w:rsid w:val="0031293E"/>
    <w:rsid w:val="00312956"/>
    <w:rsid w:val="00312AB6"/>
    <w:rsid w:val="00312B75"/>
    <w:rsid w:val="00312E1D"/>
    <w:rsid w:val="00312F57"/>
    <w:rsid w:val="0031305C"/>
    <w:rsid w:val="0031311A"/>
    <w:rsid w:val="003131D5"/>
    <w:rsid w:val="003131FE"/>
    <w:rsid w:val="003132F0"/>
    <w:rsid w:val="00313345"/>
    <w:rsid w:val="00313453"/>
    <w:rsid w:val="003134A2"/>
    <w:rsid w:val="003134B6"/>
    <w:rsid w:val="003134D9"/>
    <w:rsid w:val="00313541"/>
    <w:rsid w:val="003136B7"/>
    <w:rsid w:val="0031378B"/>
    <w:rsid w:val="0031397E"/>
    <w:rsid w:val="00313A38"/>
    <w:rsid w:val="00313C87"/>
    <w:rsid w:val="00313E40"/>
    <w:rsid w:val="00313ED0"/>
    <w:rsid w:val="00313ED2"/>
    <w:rsid w:val="00313F22"/>
    <w:rsid w:val="003140CD"/>
    <w:rsid w:val="00314259"/>
    <w:rsid w:val="0031447C"/>
    <w:rsid w:val="0031449E"/>
    <w:rsid w:val="00314520"/>
    <w:rsid w:val="00314559"/>
    <w:rsid w:val="00314578"/>
    <w:rsid w:val="00314597"/>
    <w:rsid w:val="0031459D"/>
    <w:rsid w:val="003146D1"/>
    <w:rsid w:val="00314804"/>
    <w:rsid w:val="0031482D"/>
    <w:rsid w:val="0031484F"/>
    <w:rsid w:val="00314858"/>
    <w:rsid w:val="00314860"/>
    <w:rsid w:val="00314921"/>
    <w:rsid w:val="00314949"/>
    <w:rsid w:val="0031497F"/>
    <w:rsid w:val="003149EE"/>
    <w:rsid w:val="00314AC1"/>
    <w:rsid w:val="00314BA7"/>
    <w:rsid w:val="00314BD5"/>
    <w:rsid w:val="00314C5D"/>
    <w:rsid w:val="00314CB6"/>
    <w:rsid w:val="00314D6E"/>
    <w:rsid w:val="00314DBF"/>
    <w:rsid w:val="00314E49"/>
    <w:rsid w:val="00314E69"/>
    <w:rsid w:val="00315062"/>
    <w:rsid w:val="0031520D"/>
    <w:rsid w:val="003152BC"/>
    <w:rsid w:val="00315386"/>
    <w:rsid w:val="003153AA"/>
    <w:rsid w:val="003154E5"/>
    <w:rsid w:val="00315621"/>
    <w:rsid w:val="00315709"/>
    <w:rsid w:val="003158CF"/>
    <w:rsid w:val="00315ABE"/>
    <w:rsid w:val="00315C44"/>
    <w:rsid w:val="00315C9A"/>
    <w:rsid w:val="00315CAA"/>
    <w:rsid w:val="00315E32"/>
    <w:rsid w:val="00315ED9"/>
    <w:rsid w:val="00315FBE"/>
    <w:rsid w:val="003160B7"/>
    <w:rsid w:val="0031624B"/>
    <w:rsid w:val="0031645E"/>
    <w:rsid w:val="003164E6"/>
    <w:rsid w:val="003166E3"/>
    <w:rsid w:val="003166F3"/>
    <w:rsid w:val="00316796"/>
    <w:rsid w:val="00316826"/>
    <w:rsid w:val="003168AB"/>
    <w:rsid w:val="0031691E"/>
    <w:rsid w:val="00316928"/>
    <w:rsid w:val="00316951"/>
    <w:rsid w:val="00316B92"/>
    <w:rsid w:val="00316C4C"/>
    <w:rsid w:val="00316EC0"/>
    <w:rsid w:val="00316EC8"/>
    <w:rsid w:val="0031703A"/>
    <w:rsid w:val="00317239"/>
    <w:rsid w:val="00317287"/>
    <w:rsid w:val="003173F8"/>
    <w:rsid w:val="0031748A"/>
    <w:rsid w:val="003174CE"/>
    <w:rsid w:val="00317640"/>
    <w:rsid w:val="00317786"/>
    <w:rsid w:val="00317944"/>
    <w:rsid w:val="00317990"/>
    <w:rsid w:val="00317A6A"/>
    <w:rsid w:val="00317A6C"/>
    <w:rsid w:val="00317A92"/>
    <w:rsid w:val="00317AFF"/>
    <w:rsid w:val="00317C1C"/>
    <w:rsid w:val="00317C21"/>
    <w:rsid w:val="00317CE7"/>
    <w:rsid w:val="00317D07"/>
    <w:rsid w:val="00320297"/>
    <w:rsid w:val="0032030A"/>
    <w:rsid w:val="003203C0"/>
    <w:rsid w:val="003203EE"/>
    <w:rsid w:val="003204AE"/>
    <w:rsid w:val="003204B5"/>
    <w:rsid w:val="0032051F"/>
    <w:rsid w:val="003205CD"/>
    <w:rsid w:val="003207C6"/>
    <w:rsid w:val="0032088A"/>
    <w:rsid w:val="003208C9"/>
    <w:rsid w:val="0032091B"/>
    <w:rsid w:val="003209D9"/>
    <w:rsid w:val="00320C12"/>
    <w:rsid w:val="00320F1D"/>
    <w:rsid w:val="00320FE6"/>
    <w:rsid w:val="00321116"/>
    <w:rsid w:val="0032121E"/>
    <w:rsid w:val="003215B0"/>
    <w:rsid w:val="00321683"/>
    <w:rsid w:val="003216C1"/>
    <w:rsid w:val="003216E4"/>
    <w:rsid w:val="003216E8"/>
    <w:rsid w:val="00321866"/>
    <w:rsid w:val="00321A45"/>
    <w:rsid w:val="00321A7E"/>
    <w:rsid w:val="00321AD5"/>
    <w:rsid w:val="00321BB5"/>
    <w:rsid w:val="00321C5D"/>
    <w:rsid w:val="00321CD7"/>
    <w:rsid w:val="00321D31"/>
    <w:rsid w:val="00321D8B"/>
    <w:rsid w:val="00321D8F"/>
    <w:rsid w:val="00321DF8"/>
    <w:rsid w:val="00321E03"/>
    <w:rsid w:val="00321E31"/>
    <w:rsid w:val="00321EEE"/>
    <w:rsid w:val="003221A1"/>
    <w:rsid w:val="003221C4"/>
    <w:rsid w:val="00322257"/>
    <w:rsid w:val="003223C2"/>
    <w:rsid w:val="003223CF"/>
    <w:rsid w:val="003225D5"/>
    <w:rsid w:val="00322675"/>
    <w:rsid w:val="003226D6"/>
    <w:rsid w:val="00322737"/>
    <w:rsid w:val="003227F3"/>
    <w:rsid w:val="003229DC"/>
    <w:rsid w:val="003229E7"/>
    <w:rsid w:val="00322A25"/>
    <w:rsid w:val="00322B24"/>
    <w:rsid w:val="00322BD2"/>
    <w:rsid w:val="00322CC5"/>
    <w:rsid w:val="00322D1E"/>
    <w:rsid w:val="00322F90"/>
    <w:rsid w:val="00322FC5"/>
    <w:rsid w:val="00322FEB"/>
    <w:rsid w:val="0032308D"/>
    <w:rsid w:val="003230EE"/>
    <w:rsid w:val="0032369E"/>
    <w:rsid w:val="003238EC"/>
    <w:rsid w:val="003239C3"/>
    <w:rsid w:val="003239EF"/>
    <w:rsid w:val="00323BA2"/>
    <w:rsid w:val="00323C8B"/>
    <w:rsid w:val="00323CB4"/>
    <w:rsid w:val="00323D17"/>
    <w:rsid w:val="00323DE2"/>
    <w:rsid w:val="00323F54"/>
    <w:rsid w:val="00323FF6"/>
    <w:rsid w:val="00324353"/>
    <w:rsid w:val="00324577"/>
    <w:rsid w:val="0032462F"/>
    <w:rsid w:val="003246DD"/>
    <w:rsid w:val="00324A19"/>
    <w:rsid w:val="00324ACA"/>
    <w:rsid w:val="00324C1A"/>
    <w:rsid w:val="00325058"/>
    <w:rsid w:val="00325142"/>
    <w:rsid w:val="003251C9"/>
    <w:rsid w:val="00325394"/>
    <w:rsid w:val="003254C5"/>
    <w:rsid w:val="00325697"/>
    <w:rsid w:val="003256CD"/>
    <w:rsid w:val="003256F2"/>
    <w:rsid w:val="00325713"/>
    <w:rsid w:val="00325753"/>
    <w:rsid w:val="00325786"/>
    <w:rsid w:val="003258F0"/>
    <w:rsid w:val="00325916"/>
    <w:rsid w:val="00325BA9"/>
    <w:rsid w:val="00325C26"/>
    <w:rsid w:val="00325C89"/>
    <w:rsid w:val="00325D1D"/>
    <w:rsid w:val="00325F37"/>
    <w:rsid w:val="0032600D"/>
    <w:rsid w:val="003260C4"/>
    <w:rsid w:val="0032614C"/>
    <w:rsid w:val="00326198"/>
    <w:rsid w:val="003263FA"/>
    <w:rsid w:val="00326435"/>
    <w:rsid w:val="003265FE"/>
    <w:rsid w:val="00326729"/>
    <w:rsid w:val="00326871"/>
    <w:rsid w:val="00326986"/>
    <w:rsid w:val="003269E2"/>
    <w:rsid w:val="00326A9D"/>
    <w:rsid w:val="00326A9F"/>
    <w:rsid w:val="00326BAD"/>
    <w:rsid w:val="00326BAF"/>
    <w:rsid w:val="00326C12"/>
    <w:rsid w:val="00326C5A"/>
    <w:rsid w:val="00326C86"/>
    <w:rsid w:val="00326D11"/>
    <w:rsid w:val="00326D16"/>
    <w:rsid w:val="00326D1E"/>
    <w:rsid w:val="00326D7C"/>
    <w:rsid w:val="00326F97"/>
    <w:rsid w:val="00327177"/>
    <w:rsid w:val="003271A5"/>
    <w:rsid w:val="003272ED"/>
    <w:rsid w:val="0032731E"/>
    <w:rsid w:val="00327400"/>
    <w:rsid w:val="0032758F"/>
    <w:rsid w:val="003276B5"/>
    <w:rsid w:val="0032774A"/>
    <w:rsid w:val="00327854"/>
    <w:rsid w:val="003279C5"/>
    <w:rsid w:val="00327B37"/>
    <w:rsid w:val="00327CB5"/>
    <w:rsid w:val="00327DCA"/>
    <w:rsid w:val="00327DCD"/>
    <w:rsid w:val="00327E47"/>
    <w:rsid w:val="00327EA4"/>
    <w:rsid w:val="00327F2E"/>
    <w:rsid w:val="00327FEC"/>
    <w:rsid w:val="00330050"/>
    <w:rsid w:val="003300A5"/>
    <w:rsid w:val="00330285"/>
    <w:rsid w:val="003303FF"/>
    <w:rsid w:val="00330409"/>
    <w:rsid w:val="00330440"/>
    <w:rsid w:val="003304B3"/>
    <w:rsid w:val="00330689"/>
    <w:rsid w:val="00330799"/>
    <w:rsid w:val="003307DD"/>
    <w:rsid w:val="003308A3"/>
    <w:rsid w:val="0033091A"/>
    <w:rsid w:val="00330946"/>
    <w:rsid w:val="00330A1C"/>
    <w:rsid w:val="00330AB9"/>
    <w:rsid w:val="00330ACB"/>
    <w:rsid w:val="00330BF5"/>
    <w:rsid w:val="00330D90"/>
    <w:rsid w:val="00330DDB"/>
    <w:rsid w:val="00330DE4"/>
    <w:rsid w:val="00330E0D"/>
    <w:rsid w:val="00330E72"/>
    <w:rsid w:val="00330ED4"/>
    <w:rsid w:val="00330F3A"/>
    <w:rsid w:val="00330F43"/>
    <w:rsid w:val="0033144B"/>
    <w:rsid w:val="00331696"/>
    <w:rsid w:val="00331723"/>
    <w:rsid w:val="00331AF8"/>
    <w:rsid w:val="00331BE3"/>
    <w:rsid w:val="00331CA3"/>
    <w:rsid w:val="00331FDA"/>
    <w:rsid w:val="00332045"/>
    <w:rsid w:val="00332081"/>
    <w:rsid w:val="0033226B"/>
    <w:rsid w:val="00332318"/>
    <w:rsid w:val="00332433"/>
    <w:rsid w:val="00332522"/>
    <w:rsid w:val="00332596"/>
    <w:rsid w:val="00332615"/>
    <w:rsid w:val="003326F6"/>
    <w:rsid w:val="0033277D"/>
    <w:rsid w:val="003327F4"/>
    <w:rsid w:val="003327F5"/>
    <w:rsid w:val="00332817"/>
    <w:rsid w:val="00332A5C"/>
    <w:rsid w:val="00332B7D"/>
    <w:rsid w:val="00332D08"/>
    <w:rsid w:val="00332E0A"/>
    <w:rsid w:val="00333095"/>
    <w:rsid w:val="00333098"/>
    <w:rsid w:val="00333113"/>
    <w:rsid w:val="0033322A"/>
    <w:rsid w:val="00333263"/>
    <w:rsid w:val="00333498"/>
    <w:rsid w:val="00333549"/>
    <w:rsid w:val="00333599"/>
    <w:rsid w:val="00333688"/>
    <w:rsid w:val="00333698"/>
    <w:rsid w:val="00333704"/>
    <w:rsid w:val="00333B61"/>
    <w:rsid w:val="00333BD9"/>
    <w:rsid w:val="00333C4B"/>
    <w:rsid w:val="00333D11"/>
    <w:rsid w:val="00333D6E"/>
    <w:rsid w:val="00333F0A"/>
    <w:rsid w:val="00333F5A"/>
    <w:rsid w:val="00333FAC"/>
    <w:rsid w:val="00334107"/>
    <w:rsid w:val="0033423D"/>
    <w:rsid w:val="003342B7"/>
    <w:rsid w:val="00334310"/>
    <w:rsid w:val="003343CE"/>
    <w:rsid w:val="00334545"/>
    <w:rsid w:val="00334779"/>
    <w:rsid w:val="003347CD"/>
    <w:rsid w:val="00334883"/>
    <w:rsid w:val="00334A87"/>
    <w:rsid w:val="00334B53"/>
    <w:rsid w:val="00334BD7"/>
    <w:rsid w:val="00334E01"/>
    <w:rsid w:val="00334EDE"/>
    <w:rsid w:val="00334FD0"/>
    <w:rsid w:val="00335330"/>
    <w:rsid w:val="003353E0"/>
    <w:rsid w:val="00335555"/>
    <w:rsid w:val="0033556A"/>
    <w:rsid w:val="00335595"/>
    <w:rsid w:val="003355D8"/>
    <w:rsid w:val="0033565D"/>
    <w:rsid w:val="0033575C"/>
    <w:rsid w:val="00335832"/>
    <w:rsid w:val="003358C9"/>
    <w:rsid w:val="003359B5"/>
    <w:rsid w:val="00335A22"/>
    <w:rsid w:val="00335B2D"/>
    <w:rsid w:val="00335B54"/>
    <w:rsid w:val="00335BE5"/>
    <w:rsid w:val="00335F25"/>
    <w:rsid w:val="00335FC2"/>
    <w:rsid w:val="003362DD"/>
    <w:rsid w:val="00336507"/>
    <w:rsid w:val="0033659B"/>
    <w:rsid w:val="00336674"/>
    <w:rsid w:val="00336756"/>
    <w:rsid w:val="003367AD"/>
    <w:rsid w:val="00336ADD"/>
    <w:rsid w:val="00336FD3"/>
    <w:rsid w:val="00337022"/>
    <w:rsid w:val="00337032"/>
    <w:rsid w:val="00337158"/>
    <w:rsid w:val="003371EB"/>
    <w:rsid w:val="00337205"/>
    <w:rsid w:val="0033734C"/>
    <w:rsid w:val="00337489"/>
    <w:rsid w:val="0033750C"/>
    <w:rsid w:val="0033754A"/>
    <w:rsid w:val="00337717"/>
    <w:rsid w:val="0033783F"/>
    <w:rsid w:val="003379BB"/>
    <w:rsid w:val="003379F4"/>
    <w:rsid w:val="00337AC6"/>
    <w:rsid w:val="00337AEE"/>
    <w:rsid w:val="00337BA5"/>
    <w:rsid w:val="00337C95"/>
    <w:rsid w:val="00337EA1"/>
    <w:rsid w:val="00340258"/>
    <w:rsid w:val="003402A7"/>
    <w:rsid w:val="003402AB"/>
    <w:rsid w:val="00340315"/>
    <w:rsid w:val="00340600"/>
    <w:rsid w:val="00340624"/>
    <w:rsid w:val="00340629"/>
    <w:rsid w:val="00340744"/>
    <w:rsid w:val="003407E8"/>
    <w:rsid w:val="00340842"/>
    <w:rsid w:val="003408F0"/>
    <w:rsid w:val="00340971"/>
    <w:rsid w:val="003409D4"/>
    <w:rsid w:val="00340A43"/>
    <w:rsid w:val="00340ABD"/>
    <w:rsid w:val="00340AEB"/>
    <w:rsid w:val="00340AEC"/>
    <w:rsid w:val="00341381"/>
    <w:rsid w:val="003414BE"/>
    <w:rsid w:val="0034155A"/>
    <w:rsid w:val="00341816"/>
    <w:rsid w:val="00341840"/>
    <w:rsid w:val="003418D0"/>
    <w:rsid w:val="00341A53"/>
    <w:rsid w:val="00341B8D"/>
    <w:rsid w:val="00341DF5"/>
    <w:rsid w:val="0034204D"/>
    <w:rsid w:val="00342109"/>
    <w:rsid w:val="00342151"/>
    <w:rsid w:val="0034228A"/>
    <w:rsid w:val="0034235E"/>
    <w:rsid w:val="00342369"/>
    <w:rsid w:val="00342419"/>
    <w:rsid w:val="0034241C"/>
    <w:rsid w:val="003424B7"/>
    <w:rsid w:val="00342503"/>
    <w:rsid w:val="003425CD"/>
    <w:rsid w:val="00342A3D"/>
    <w:rsid w:val="00342A4C"/>
    <w:rsid w:val="00342A8E"/>
    <w:rsid w:val="00342B8B"/>
    <w:rsid w:val="00342D93"/>
    <w:rsid w:val="00342DA7"/>
    <w:rsid w:val="00343129"/>
    <w:rsid w:val="00343219"/>
    <w:rsid w:val="003433D2"/>
    <w:rsid w:val="00343479"/>
    <w:rsid w:val="00343482"/>
    <w:rsid w:val="0034353C"/>
    <w:rsid w:val="00343571"/>
    <w:rsid w:val="00343934"/>
    <w:rsid w:val="003439DA"/>
    <w:rsid w:val="00343B0E"/>
    <w:rsid w:val="00343D4B"/>
    <w:rsid w:val="0034407E"/>
    <w:rsid w:val="003440EF"/>
    <w:rsid w:val="003442DB"/>
    <w:rsid w:val="003444DD"/>
    <w:rsid w:val="0034470C"/>
    <w:rsid w:val="00344744"/>
    <w:rsid w:val="0034484B"/>
    <w:rsid w:val="00344972"/>
    <w:rsid w:val="00344979"/>
    <w:rsid w:val="00344A10"/>
    <w:rsid w:val="00344A35"/>
    <w:rsid w:val="00344A37"/>
    <w:rsid w:val="00344AC8"/>
    <w:rsid w:val="00344BAF"/>
    <w:rsid w:val="00344CBE"/>
    <w:rsid w:val="00344E93"/>
    <w:rsid w:val="00344F82"/>
    <w:rsid w:val="00344FBA"/>
    <w:rsid w:val="00345057"/>
    <w:rsid w:val="0034511C"/>
    <w:rsid w:val="0034519E"/>
    <w:rsid w:val="003451FC"/>
    <w:rsid w:val="00345233"/>
    <w:rsid w:val="0034530A"/>
    <w:rsid w:val="00345450"/>
    <w:rsid w:val="00345490"/>
    <w:rsid w:val="0034552E"/>
    <w:rsid w:val="00345613"/>
    <w:rsid w:val="00345618"/>
    <w:rsid w:val="00345721"/>
    <w:rsid w:val="003457AE"/>
    <w:rsid w:val="00345890"/>
    <w:rsid w:val="00345CA7"/>
    <w:rsid w:val="00345E26"/>
    <w:rsid w:val="00345E7F"/>
    <w:rsid w:val="003460E0"/>
    <w:rsid w:val="003460EA"/>
    <w:rsid w:val="003460FD"/>
    <w:rsid w:val="00346196"/>
    <w:rsid w:val="0034622A"/>
    <w:rsid w:val="0034626F"/>
    <w:rsid w:val="003462EE"/>
    <w:rsid w:val="003462FC"/>
    <w:rsid w:val="0034636D"/>
    <w:rsid w:val="003464E8"/>
    <w:rsid w:val="00346512"/>
    <w:rsid w:val="00346691"/>
    <w:rsid w:val="0034672D"/>
    <w:rsid w:val="003467B4"/>
    <w:rsid w:val="00346CA6"/>
    <w:rsid w:val="0034720A"/>
    <w:rsid w:val="003474AE"/>
    <w:rsid w:val="00347524"/>
    <w:rsid w:val="0034758E"/>
    <w:rsid w:val="0034761B"/>
    <w:rsid w:val="00347727"/>
    <w:rsid w:val="003477E7"/>
    <w:rsid w:val="0034782C"/>
    <w:rsid w:val="00347895"/>
    <w:rsid w:val="00347AB1"/>
    <w:rsid w:val="00347B60"/>
    <w:rsid w:val="00347B97"/>
    <w:rsid w:val="00347CD6"/>
    <w:rsid w:val="00347DE4"/>
    <w:rsid w:val="00347EC9"/>
    <w:rsid w:val="00347EF6"/>
    <w:rsid w:val="0035072A"/>
    <w:rsid w:val="003507DC"/>
    <w:rsid w:val="0035094F"/>
    <w:rsid w:val="0035095E"/>
    <w:rsid w:val="0035096A"/>
    <w:rsid w:val="00350C0C"/>
    <w:rsid w:val="00350C46"/>
    <w:rsid w:val="00350D4F"/>
    <w:rsid w:val="00350D83"/>
    <w:rsid w:val="00350DB2"/>
    <w:rsid w:val="00350E56"/>
    <w:rsid w:val="00350FC1"/>
    <w:rsid w:val="00350FF6"/>
    <w:rsid w:val="00350FF7"/>
    <w:rsid w:val="00351062"/>
    <w:rsid w:val="00351244"/>
    <w:rsid w:val="00351259"/>
    <w:rsid w:val="00351299"/>
    <w:rsid w:val="003512A9"/>
    <w:rsid w:val="0035130C"/>
    <w:rsid w:val="0035142F"/>
    <w:rsid w:val="00351452"/>
    <w:rsid w:val="00351464"/>
    <w:rsid w:val="0035161A"/>
    <w:rsid w:val="0035163C"/>
    <w:rsid w:val="0035166B"/>
    <w:rsid w:val="00351705"/>
    <w:rsid w:val="0035173F"/>
    <w:rsid w:val="003518CC"/>
    <w:rsid w:val="0035190A"/>
    <w:rsid w:val="003519C3"/>
    <w:rsid w:val="00351BBC"/>
    <w:rsid w:val="00351CAF"/>
    <w:rsid w:val="00351D94"/>
    <w:rsid w:val="00351DD2"/>
    <w:rsid w:val="00351E22"/>
    <w:rsid w:val="00351F4F"/>
    <w:rsid w:val="00351FB4"/>
    <w:rsid w:val="0035204E"/>
    <w:rsid w:val="003520E0"/>
    <w:rsid w:val="003521DE"/>
    <w:rsid w:val="003521EE"/>
    <w:rsid w:val="003522C1"/>
    <w:rsid w:val="003522C9"/>
    <w:rsid w:val="003522FA"/>
    <w:rsid w:val="00352305"/>
    <w:rsid w:val="0035239F"/>
    <w:rsid w:val="00352467"/>
    <w:rsid w:val="0035260B"/>
    <w:rsid w:val="00352619"/>
    <w:rsid w:val="00352922"/>
    <w:rsid w:val="0035293B"/>
    <w:rsid w:val="0035297E"/>
    <w:rsid w:val="003529D6"/>
    <w:rsid w:val="00352A16"/>
    <w:rsid w:val="00352BEF"/>
    <w:rsid w:val="00352BFF"/>
    <w:rsid w:val="00352C34"/>
    <w:rsid w:val="00352D59"/>
    <w:rsid w:val="00352E61"/>
    <w:rsid w:val="00352F39"/>
    <w:rsid w:val="003530E2"/>
    <w:rsid w:val="0035326B"/>
    <w:rsid w:val="00353339"/>
    <w:rsid w:val="003533C2"/>
    <w:rsid w:val="00353523"/>
    <w:rsid w:val="00353638"/>
    <w:rsid w:val="00353757"/>
    <w:rsid w:val="00353759"/>
    <w:rsid w:val="00353795"/>
    <w:rsid w:val="003537B5"/>
    <w:rsid w:val="00353912"/>
    <w:rsid w:val="00353970"/>
    <w:rsid w:val="00353B0C"/>
    <w:rsid w:val="00353B24"/>
    <w:rsid w:val="00353BEB"/>
    <w:rsid w:val="00353FE0"/>
    <w:rsid w:val="0035418C"/>
    <w:rsid w:val="00354215"/>
    <w:rsid w:val="00354243"/>
    <w:rsid w:val="00354326"/>
    <w:rsid w:val="00354523"/>
    <w:rsid w:val="0035459F"/>
    <w:rsid w:val="003545D8"/>
    <w:rsid w:val="003545DA"/>
    <w:rsid w:val="00354603"/>
    <w:rsid w:val="003547BC"/>
    <w:rsid w:val="003548CD"/>
    <w:rsid w:val="00354B68"/>
    <w:rsid w:val="00354EDA"/>
    <w:rsid w:val="00354F0C"/>
    <w:rsid w:val="00354FA8"/>
    <w:rsid w:val="0035517B"/>
    <w:rsid w:val="003552C0"/>
    <w:rsid w:val="0035531D"/>
    <w:rsid w:val="003553FE"/>
    <w:rsid w:val="00355404"/>
    <w:rsid w:val="00355834"/>
    <w:rsid w:val="00355904"/>
    <w:rsid w:val="00355923"/>
    <w:rsid w:val="00355CF8"/>
    <w:rsid w:val="00355D77"/>
    <w:rsid w:val="00355DF2"/>
    <w:rsid w:val="00355ECC"/>
    <w:rsid w:val="00355F0F"/>
    <w:rsid w:val="0035604C"/>
    <w:rsid w:val="003561E8"/>
    <w:rsid w:val="00356227"/>
    <w:rsid w:val="003564CC"/>
    <w:rsid w:val="00356671"/>
    <w:rsid w:val="00356907"/>
    <w:rsid w:val="00356A20"/>
    <w:rsid w:val="00356AA7"/>
    <w:rsid w:val="00356B78"/>
    <w:rsid w:val="003572C7"/>
    <w:rsid w:val="0035733A"/>
    <w:rsid w:val="00357490"/>
    <w:rsid w:val="00357563"/>
    <w:rsid w:val="0035782B"/>
    <w:rsid w:val="00357881"/>
    <w:rsid w:val="00357A3F"/>
    <w:rsid w:val="00357B03"/>
    <w:rsid w:val="00357B23"/>
    <w:rsid w:val="00357B8E"/>
    <w:rsid w:val="00357D05"/>
    <w:rsid w:val="00357DAA"/>
    <w:rsid w:val="00357F76"/>
    <w:rsid w:val="00360055"/>
    <w:rsid w:val="00360355"/>
    <w:rsid w:val="00360412"/>
    <w:rsid w:val="003606F8"/>
    <w:rsid w:val="003607E0"/>
    <w:rsid w:val="00360904"/>
    <w:rsid w:val="00360919"/>
    <w:rsid w:val="00360948"/>
    <w:rsid w:val="00360C78"/>
    <w:rsid w:val="00360DB8"/>
    <w:rsid w:val="00360FE9"/>
    <w:rsid w:val="00361096"/>
    <w:rsid w:val="003610E9"/>
    <w:rsid w:val="00361170"/>
    <w:rsid w:val="0036134D"/>
    <w:rsid w:val="0036136D"/>
    <w:rsid w:val="003613A7"/>
    <w:rsid w:val="003614C6"/>
    <w:rsid w:val="00361569"/>
    <w:rsid w:val="00361852"/>
    <w:rsid w:val="003619C5"/>
    <w:rsid w:val="00361B28"/>
    <w:rsid w:val="00361D28"/>
    <w:rsid w:val="00361E30"/>
    <w:rsid w:val="00361F82"/>
    <w:rsid w:val="003620B9"/>
    <w:rsid w:val="00362166"/>
    <w:rsid w:val="0036233D"/>
    <w:rsid w:val="00362574"/>
    <w:rsid w:val="003625A3"/>
    <w:rsid w:val="003626C2"/>
    <w:rsid w:val="003628FE"/>
    <w:rsid w:val="00362911"/>
    <w:rsid w:val="00362AD1"/>
    <w:rsid w:val="00362C78"/>
    <w:rsid w:val="00362D75"/>
    <w:rsid w:val="00362E8F"/>
    <w:rsid w:val="00362F66"/>
    <w:rsid w:val="00363191"/>
    <w:rsid w:val="003631AF"/>
    <w:rsid w:val="00363279"/>
    <w:rsid w:val="00363294"/>
    <w:rsid w:val="003632DD"/>
    <w:rsid w:val="0036339D"/>
    <w:rsid w:val="003635A2"/>
    <w:rsid w:val="00363666"/>
    <w:rsid w:val="00363781"/>
    <w:rsid w:val="003638D8"/>
    <w:rsid w:val="00363929"/>
    <w:rsid w:val="003639B5"/>
    <w:rsid w:val="00363A81"/>
    <w:rsid w:val="00363AB4"/>
    <w:rsid w:val="00363BCF"/>
    <w:rsid w:val="00363C92"/>
    <w:rsid w:val="00363D8D"/>
    <w:rsid w:val="00364353"/>
    <w:rsid w:val="003643C7"/>
    <w:rsid w:val="0036445C"/>
    <w:rsid w:val="0036446E"/>
    <w:rsid w:val="003644AE"/>
    <w:rsid w:val="00364582"/>
    <w:rsid w:val="00364712"/>
    <w:rsid w:val="003647A7"/>
    <w:rsid w:val="003647B4"/>
    <w:rsid w:val="00364A38"/>
    <w:rsid w:val="00364C19"/>
    <w:rsid w:val="00364D36"/>
    <w:rsid w:val="00364E53"/>
    <w:rsid w:val="00364E75"/>
    <w:rsid w:val="00364F0C"/>
    <w:rsid w:val="0036520B"/>
    <w:rsid w:val="0036522F"/>
    <w:rsid w:val="00365355"/>
    <w:rsid w:val="0036544E"/>
    <w:rsid w:val="003654AF"/>
    <w:rsid w:val="00365561"/>
    <w:rsid w:val="003656CD"/>
    <w:rsid w:val="00365C11"/>
    <w:rsid w:val="00365C21"/>
    <w:rsid w:val="00365D41"/>
    <w:rsid w:val="00365F66"/>
    <w:rsid w:val="003660CB"/>
    <w:rsid w:val="003661A2"/>
    <w:rsid w:val="00366223"/>
    <w:rsid w:val="00366253"/>
    <w:rsid w:val="003662CA"/>
    <w:rsid w:val="00366396"/>
    <w:rsid w:val="00366460"/>
    <w:rsid w:val="0036649B"/>
    <w:rsid w:val="00366640"/>
    <w:rsid w:val="00366712"/>
    <w:rsid w:val="003667BC"/>
    <w:rsid w:val="00366990"/>
    <w:rsid w:val="003669A5"/>
    <w:rsid w:val="003669DA"/>
    <w:rsid w:val="00366A34"/>
    <w:rsid w:val="00366BF4"/>
    <w:rsid w:val="00366C43"/>
    <w:rsid w:val="00366C64"/>
    <w:rsid w:val="00367120"/>
    <w:rsid w:val="0036720A"/>
    <w:rsid w:val="00367581"/>
    <w:rsid w:val="00367653"/>
    <w:rsid w:val="00367777"/>
    <w:rsid w:val="00367822"/>
    <w:rsid w:val="0036789A"/>
    <w:rsid w:val="00367AB4"/>
    <w:rsid w:val="00367AE2"/>
    <w:rsid w:val="00367B8C"/>
    <w:rsid w:val="00367BA2"/>
    <w:rsid w:val="00367BB0"/>
    <w:rsid w:val="00367BF9"/>
    <w:rsid w:val="00367ED5"/>
    <w:rsid w:val="00367F59"/>
    <w:rsid w:val="00367F72"/>
    <w:rsid w:val="00367F82"/>
    <w:rsid w:val="00367FD1"/>
    <w:rsid w:val="00370049"/>
    <w:rsid w:val="00370174"/>
    <w:rsid w:val="003701E8"/>
    <w:rsid w:val="003702C8"/>
    <w:rsid w:val="003704DC"/>
    <w:rsid w:val="00370767"/>
    <w:rsid w:val="0037081E"/>
    <w:rsid w:val="0037089C"/>
    <w:rsid w:val="003708BA"/>
    <w:rsid w:val="00370904"/>
    <w:rsid w:val="0037092E"/>
    <w:rsid w:val="00370BDB"/>
    <w:rsid w:val="00370D3A"/>
    <w:rsid w:val="00370E1F"/>
    <w:rsid w:val="00370E8A"/>
    <w:rsid w:val="00371007"/>
    <w:rsid w:val="0037107B"/>
    <w:rsid w:val="00371271"/>
    <w:rsid w:val="0037129D"/>
    <w:rsid w:val="0037131F"/>
    <w:rsid w:val="00371609"/>
    <w:rsid w:val="003717F4"/>
    <w:rsid w:val="003717F8"/>
    <w:rsid w:val="00371877"/>
    <w:rsid w:val="00371CF6"/>
    <w:rsid w:val="00371D3D"/>
    <w:rsid w:val="0037202A"/>
    <w:rsid w:val="003720A4"/>
    <w:rsid w:val="00372179"/>
    <w:rsid w:val="0037225B"/>
    <w:rsid w:val="003722B6"/>
    <w:rsid w:val="00372479"/>
    <w:rsid w:val="003724EC"/>
    <w:rsid w:val="0037259B"/>
    <w:rsid w:val="00372622"/>
    <w:rsid w:val="0037276D"/>
    <w:rsid w:val="00372817"/>
    <w:rsid w:val="00372C96"/>
    <w:rsid w:val="00372D89"/>
    <w:rsid w:val="00372EEB"/>
    <w:rsid w:val="00372EF6"/>
    <w:rsid w:val="00373056"/>
    <w:rsid w:val="0037313E"/>
    <w:rsid w:val="0037370A"/>
    <w:rsid w:val="0037388D"/>
    <w:rsid w:val="003738C3"/>
    <w:rsid w:val="0037391A"/>
    <w:rsid w:val="003739AB"/>
    <w:rsid w:val="003739C9"/>
    <w:rsid w:val="00373A73"/>
    <w:rsid w:val="00373C50"/>
    <w:rsid w:val="00373CE1"/>
    <w:rsid w:val="00373D0E"/>
    <w:rsid w:val="00373DE2"/>
    <w:rsid w:val="00373F08"/>
    <w:rsid w:val="00373FB9"/>
    <w:rsid w:val="00373FBA"/>
    <w:rsid w:val="00374001"/>
    <w:rsid w:val="0037402D"/>
    <w:rsid w:val="003740D3"/>
    <w:rsid w:val="0037427B"/>
    <w:rsid w:val="00374459"/>
    <w:rsid w:val="00374466"/>
    <w:rsid w:val="003747B1"/>
    <w:rsid w:val="00374804"/>
    <w:rsid w:val="00374828"/>
    <w:rsid w:val="00374861"/>
    <w:rsid w:val="003748A0"/>
    <w:rsid w:val="0037490F"/>
    <w:rsid w:val="00374AA0"/>
    <w:rsid w:val="00374ADD"/>
    <w:rsid w:val="00374BBF"/>
    <w:rsid w:val="00374F96"/>
    <w:rsid w:val="00375076"/>
    <w:rsid w:val="00375260"/>
    <w:rsid w:val="00375271"/>
    <w:rsid w:val="00375397"/>
    <w:rsid w:val="003753B6"/>
    <w:rsid w:val="003754A7"/>
    <w:rsid w:val="00375568"/>
    <w:rsid w:val="0037570D"/>
    <w:rsid w:val="003757D2"/>
    <w:rsid w:val="00375B1D"/>
    <w:rsid w:val="00375C25"/>
    <w:rsid w:val="00375D9B"/>
    <w:rsid w:val="00375F4C"/>
    <w:rsid w:val="00375FFA"/>
    <w:rsid w:val="003760AD"/>
    <w:rsid w:val="003760B2"/>
    <w:rsid w:val="0037625F"/>
    <w:rsid w:val="003762A2"/>
    <w:rsid w:val="00376716"/>
    <w:rsid w:val="00376799"/>
    <w:rsid w:val="00376805"/>
    <w:rsid w:val="00376953"/>
    <w:rsid w:val="00376A3D"/>
    <w:rsid w:val="00376AAB"/>
    <w:rsid w:val="00376AB7"/>
    <w:rsid w:val="00376B45"/>
    <w:rsid w:val="00376D03"/>
    <w:rsid w:val="00376F71"/>
    <w:rsid w:val="00377195"/>
    <w:rsid w:val="00377216"/>
    <w:rsid w:val="003772C6"/>
    <w:rsid w:val="00377300"/>
    <w:rsid w:val="0037734C"/>
    <w:rsid w:val="003776F7"/>
    <w:rsid w:val="0037774A"/>
    <w:rsid w:val="00377814"/>
    <w:rsid w:val="003778C9"/>
    <w:rsid w:val="00377988"/>
    <w:rsid w:val="0037799E"/>
    <w:rsid w:val="00377A8A"/>
    <w:rsid w:val="00377C8C"/>
    <w:rsid w:val="00377CE9"/>
    <w:rsid w:val="00377DC6"/>
    <w:rsid w:val="003800AF"/>
    <w:rsid w:val="00380167"/>
    <w:rsid w:val="003801E2"/>
    <w:rsid w:val="0038037A"/>
    <w:rsid w:val="003803C2"/>
    <w:rsid w:val="0038043C"/>
    <w:rsid w:val="003805EB"/>
    <w:rsid w:val="003806DB"/>
    <w:rsid w:val="003807DB"/>
    <w:rsid w:val="00380801"/>
    <w:rsid w:val="0038099D"/>
    <w:rsid w:val="003809B1"/>
    <w:rsid w:val="00380A45"/>
    <w:rsid w:val="00380ACE"/>
    <w:rsid w:val="00380AD0"/>
    <w:rsid w:val="00380E5D"/>
    <w:rsid w:val="00381007"/>
    <w:rsid w:val="00381027"/>
    <w:rsid w:val="0038102F"/>
    <w:rsid w:val="003810A1"/>
    <w:rsid w:val="00381136"/>
    <w:rsid w:val="00381146"/>
    <w:rsid w:val="0038122A"/>
    <w:rsid w:val="00381437"/>
    <w:rsid w:val="003815AC"/>
    <w:rsid w:val="003815B7"/>
    <w:rsid w:val="0038162C"/>
    <w:rsid w:val="0038164A"/>
    <w:rsid w:val="003816AF"/>
    <w:rsid w:val="003816EF"/>
    <w:rsid w:val="0038178A"/>
    <w:rsid w:val="003818BA"/>
    <w:rsid w:val="00381913"/>
    <w:rsid w:val="00381918"/>
    <w:rsid w:val="00381A12"/>
    <w:rsid w:val="00381CAC"/>
    <w:rsid w:val="00381DE4"/>
    <w:rsid w:val="00381E2A"/>
    <w:rsid w:val="00381E31"/>
    <w:rsid w:val="00381E63"/>
    <w:rsid w:val="00381ECF"/>
    <w:rsid w:val="00381EF4"/>
    <w:rsid w:val="00381F92"/>
    <w:rsid w:val="00382067"/>
    <w:rsid w:val="003822D7"/>
    <w:rsid w:val="003823ED"/>
    <w:rsid w:val="00382466"/>
    <w:rsid w:val="00382505"/>
    <w:rsid w:val="00382679"/>
    <w:rsid w:val="0038272A"/>
    <w:rsid w:val="00382757"/>
    <w:rsid w:val="0038281E"/>
    <w:rsid w:val="00382887"/>
    <w:rsid w:val="0038289B"/>
    <w:rsid w:val="00382A9A"/>
    <w:rsid w:val="00382ACE"/>
    <w:rsid w:val="00382BDF"/>
    <w:rsid w:val="003830C1"/>
    <w:rsid w:val="003831BC"/>
    <w:rsid w:val="003834E5"/>
    <w:rsid w:val="0038366F"/>
    <w:rsid w:val="00383881"/>
    <w:rsid w:val="003838E6"/>
    <w:rsid w:val="00383AB9"/>
    <w:rsid w:val="00383C08"/>
    <w:rsid w:val="00383F09"/>
    <w:rsid w:val="0038405B"/>
    <w:rsid w:val="003840E5"/>
    <w:rsid w:val="00384109"/>
    <w:rsid w:val="00384273"/>
    <w:rsid w:val="003845F4"/>
    <w:rsid w:val="0038467B"/>
    <w:rsid w:val="0038478A"/>
    <w:rsid w:val="003849CB"/>
    <w:rsid w:val="00384A1F"/>
    <w:rsid w:val="00384C3E"/>
    <w:rsid w:val="00384C51"/>
    <w:rsid w:val="00384E3A"/>
    <w:rsid w:val="00385044"/>
    <w:rsid w:val="0038517E"/>
    <w:rsid w:val="0038530A"/>
    <w:rsid w:val="003858DC"/>
    <w:rsid w:val="00385B17"/>
    <w:rsid w:val="00385BD0"/>
    <w:rsid w:val="00385DBC"/>
    <w:rsid w:val="00386093"/>
    <w:rsid w:val="00386097"/>
    <w:rsid w:val="0038618D"/>
    <w:rsid w:val="00386376"/>
    <w:rsid w:val="003863B1"/>
    <w:rsid w:val="0038642F"/>
    <w:rsid w:val="00386662"/>
    <w:rsid w:val="00386722"/>
    <w:rsid w:val="003867DC"/>
    <w:rsid w:val="00386805"/>
    <w:rsid w:val="0038688C"/>
    <w:rsid w:val="003868DE"/>
    <w:rsid w:val="00386A13"/>
    <w:rsid w:val="00386A3C"/>
    <w:rsid w:val="00386C55"/>
    <w:rsid w:val="00386C76"/>
    <w:rsid w:val="00386D5F"/>
    <w:rsid w:val="00386D70"/>
    <w:rsid w:val="00386D74"/>
    <w:rsid w:val="00386DAD"/>
    <w:rsid w:val="00386E08"/>
    <w:rsid w:val="00386F16"/>
    <w:rsid w:val="00386F44"/>
    <w:rsid w:val="003870D1"/>
    <w:rsid w:val="00387180"/>
    <w:rsid w:val="003871D2"/>
    <w:rsid w:val="0038721F"/>
    <w:rsid w:val="003873EB"/>
    <w:rsid w:val="0038742A"/>
    <w:rsid w:val="003876DB"/>
    <w:rsid w:val="00387743"/>
    <w:rsid w:val="003877C0"/>
    <w:rsid w:val="003877C8"/>
    <w:rsid w:val="00387821"/>
    <w:rsid w:val="003878D4"/>
    <w:rsid w:val="003879AF"/>
    <w:rsid w:val="003879C8"/>
    <w:rsid w:val="00387B83"/>
    <w:rsid w:val="00387B8C"/>
    <w:rsid w:val="00387BC9"/>
    <w:rsid w:val="00387C06"/>
    <w:rsid w:val="00387C28"/>
    <w:rsid w:val="00387EFA"/>
    <w:rsid w:val="003900F3"/>
    <w:rsid w:val="003900FA"/>
    <w:rsid w:val="00390271"/>
    <w:rsid w:val="0039028C"/>
    <w:rsid w:val="0039042C"/>
    <w:rsid w:val="0039043E"/>
    <w:rsid w:val="00390488"/>
    <w:rsid w:val="003905CF"/>
    <w:rsid w:val="003906FA"/>
    <w:rsid w:val="00390715"/>
    <w:rsid w:val="0039075C"/>
    <w:rsid w:val="003907A2"/>
    <w:rsid w:val="00390B72"/>
    <w:rsid w:val="00390C70"/>
    <w:rsid w:val="00390F35"/>
    <w:rsid w:val="00391094"/>
    <w:rsid w:val="003911A2"/>
    <w:rsid w:val="003913F8"/>
    <w:rsid w:val="00391442"/>
    <w:rsid w:val="00391448"/>
    <w:rsid w:val="00391583"/>
    <w:rsid w:val="003915BD"/>
    <w:rsid w:val="003915F8"/>
    <w:rsid w:val="003916A4"/>
    <w:rsid w:val="0039183C"/>
    <w:rsid w:val="00391853"/>
    <w:rsid w:val="00391BFD"/>
    <w:rsid w:val="00391CC7"/>
    <w:rsid w:val="00391D0B"/>
    <w:rsid w:val="00391D8D"/>
    <w:rsid w:val="00391DBE"/>
    <w:rsid w:val="00391FF5"/>
    <w:rsid w:val="00392092"/>
    <w:rsid w:val="0039209A"/>
    <w:rsid w:val="00392119"/>
    <w:rsid w:val="00392389"/>
    <w:rsid w:val="00392394"/>
    <w:rsid w:val="0039257F"/>
    <w:rsid w:val="00392618"/>
    <w:rsid w:val="003926BB"/>
    <w:rsid w:val="003926D1"/>
    <w:rsid w:val="00392789"/>
    <w:rsid w:val="003927BB"/>
    <w:rsid w:val="00392BBB"/>
    <w:rsid w:val="00392C30"/>
    <w:rsid w:val="00392D28"/>
    <w:rsid w:val="00392E69"/>
    <w:rsid w:val="00392EA1"/>
    <w:rsid w:val="0039312B"/>
    <w:rsid w:val="003931C0"/>
    <w:rsid w:val="003932B5"/>
    <w:rsid w:val="003933C5"/>
    <w:rsid w:val="0039345F"/>
    <w:rsid w:val="003934EC"/>
    <w:rsid w:val="00393605"/>
    <w:rsid w:val="0039371E"/>
    <w:rsid w:val="0039372D"/>
    <w:rsid w:val="00393B07"/>
    <w:rsid w:val="00393B50"/>
    <w:rsid w:val="00393CA1"/>
    <w:rsid w:val="00393E26"/>
    <w:rsid w:val="00393EEF"/>
    <w:rsid w:val="00393EF1"/>
    <w:rsid w:val="00393F79"/>
    <w:rsid w:val="0039402E"/>
    <w:rsid w:val="0039403E"/>
    <w:rsid w:val="003940BA"/>
    <w:rsid w:val="00394121"/>
    <w:rsid w:val="003941E2"/>
    <w:rsid w:val="003942FE"/>
    <w:rsid w:val="0039432C"/>
    <w:rsid w:val="00394422"/>
    <w:rsid w:val="003944C0"/>
    <w:rsid w:val="003944C8"/>
    <w:rsid w:val="0039463E"/>
    <w:rsid w:val="003947EE"/>
    <w:rsid w:val="00394AA0"/>
    <w:rsid w:val="00394B3D"/>
    <w:rsid w:val="00394E4F"/>
    <w:rsid w:val="0039512D"/>
    <w:rsid w:val="00395152"/>
    <w:rsid w:val="0039518C"/>
    <w:rsid w:val="0039528B"/>
    <w:rsid w:val="00395435"/>
    <w:rsid w:val="003954D9"/>
    <w:rsid w:val="00395528"/>
    <w:rsid w:val="0039558D"/>
    <w:rsid w:val="00395739"/>
    <w:rsid w:val="003957EF"/>
    <w:rsid w:val="003958D6"/>
    <w:rsid w:val="003958FA"/>
    <w:rsid w:val="00395A26"/>
    <w:rsid w:val="00395B17"/>
    <w:rsid w:val="00395D15"/>
    <w:rsid w:val="00395E1F"/>
    <w:rsid w:val="00395F1A"/>
    <w:rsid w:val="00396060"/>
    <w:rsid w:val="0039611A"/>
    <w:rsid w:val="00396176"/>
    <w:rsid w:val="003961F0"/>
    <w:rsid w:val="0039623C"/>
    <w:rsid w:val="00396317"/>
    <w:rsid w:val="00396377"/>
    <w:rsid w:val="003963E7"/>
    <w:rsid w:val="003968EE"/>
    <w:rsid w:val="00396B4D"/>
    <w:rsid w:val="00396BED"/>
    <w:rsid w:val="00396CAC"/>
    <w:rsid w:val="00396E35"/>
    <w:rsid w:val="003970D9"/>
    <w:rsid w:val="00397154"/>
    <w:rsid w:val="003973C2"/>
    <w:rsid w:val="0039760E"/>
    <w:rsid w:val="003976D9"/>
    <w:rsid w:val="0039778B"/>
    <w:rsid w:val="003978BA"/>
    <w:rsid w:val="00397B49"/>
    <w:rsid w:val="00397BDD"/>
    <w:rsid w:val="00397E25"/>
    <w:rsid w:val="00397F0D"/>
    <w:rsid w:val="00397F1C"/>
    <w:rsid w:val="00397F41"/>
    <w:rsid w:val="003A001E"/>
    <w:rsid w:val="003A01FA"/>
    <w:rsid w:val="003A0234"/>
    <w:rsid w:val="003A0278"/>
    <w:rsid w:val="003A02BF"/>
    <w:rsid w:val="003A030E"/>
    <w:rsid w:val="003A0422"/>
    <w:rsid w:val="003A04D0"/>
    <w:rsid w:val="003A05EE"/>
    <w:rsid w:val="003A07AA"/>
    <w:rsid w:val="003A07AF"/>
    <w:rsid w:val="003A08EF"/>
    <w:rsid w:val="003A0CA1"/>
    <w:rsid w:val="003A0DA7"/>
    <w:rsid w:val="003A0DBD"/>
    <w:rsid w:val="003A0EF1"/>
    <w:rsid w:val="003A0F83"/>
    <w:rsid w:val="003A10E0"/>
    <w:rsid w:val="003A1101"/>
    <w:rsid w:val="003A1159"/>
    <w:rsid w:val="003A11AF"/>
    <w:rsid w:val="003A13A6"/>
    <w:rsid w:val="003A148F"/>
    <w:rsid w:val="003A16B8"/>
    <w:rsid w:val="003A16DA"/>
    <w:rsid w:val="003A1B46"/>
    <w:rsid w:val="003A1DFC"/>
    <w:rsid w:val="003A205B"/>
    <w:rsid w:val="003A20FE"/>
    <w:rsid w:val="003A2146"/>
    <w:rsid w:val="003A21C0"/>
    <w:rsid w:val="003A21C3"/>
    <w:rsid w:val="003A21EF"/>
    <w:rsid w:val="003A22EA"/>
    <w:rsid w:val="003A2388"/>
    <w:rsid w:val="003A249D"/>
    <w:rsid w:val="003A2669"/>
    <w:rsid w:val="003A26B7"/>
    <w:rsid w:val="003A277C"/>
    <w:rsid w:val="003A2921"/>
    <w:rsid w:val="003A2B64"/>
    <w:rsid w:val="003A2BC2"/>
    <w:rsid w:val="003A2E45"/>
    <w:rsid w:val="003A2FBE"/>
    <w:rsid w:val="003A30F6"/>
    <w:rsid w:val="003A315A"/>
    <w:rsid w:val="003A31CA"/>
    <w:rsid w:val="003A3575"/>
    <w:rsid w:val="003A357D"/>
    <w:rsid w:val="003A35FE"/>
    <w:rsid w:val="003A3744"/>
    <w:rsid w:val="003A376E"/>
    <w:rsid w:val="003A3771"/>
    <w:rsid w:val="003A382B"/>
    <w:rsid w:val="003A3898"/>
    <w:rsid w:val="003A3990"/>
    <w:rsid w:val="003A3ABC"/>
    <w:rsid w:val="003A3C52"/>
    <w:rsid w:val="003A3CD9"/>
    <w:rsid w:val="003A3F61"/>
    <w:rsid w:val="003A3FB5"/>
    <w:rsid w:val="003A40BC"/>
    <w:rsid w:val="003A412E"/>
    <w:rsid w:val="003A41F4"/>
    <w:rsid w:val="003A43C7"/>
    <w:rsid w:val="003A44A2"/>
    <w:rsid w:val="003A4652"/>
    <w:rsid w:val="003A4685"/>
    <w:rsid w:val="003A46EB"/>
    <w:rsid w:val="003A4770"/>
    <w:rsid w:val="003A48BB"/>
    <w:rsid w:val="003A48F8"/>
    <w:rsid w:val="003A49D4"/>
    <w:rsid w:val="003A4CFA"/>
    <w:rsid w:val="003A4DAC"/>
    <w:rsid w:val="003A4E20"/>
    <w:rsid w:val="003A4EC6"/>
    <w:rsid w:val="003A4F95"/>
    <w:rsid w:val="003A4FCC"/>
    <w:rsid w:val="003A4FE0"/>
    <w:rsid w:val="003A5033"/>
    <w:rsid w:val="003A5078"/>
    <w:rsid w:val="003A50B9"/>
    <w:rsid w:val="003A50BE"/>
    <w:rsid w:val="003A52E5"/>
    <w:rsid w:val="003A56CE"/>
    <w:rsid w:val="003A56D6"/>
    <w:rsid w:val="003A5740"/>
    <w:rsid w:val="003A577B"/>
    <w:rsid w:val="003A580B"/>
    <w:rsid w:val="003A5815"/>
    <w:rsid w:val="003A59EE"/>
    <w:rsid w:val="003A5A52"/>
    <w:rsid w:val="003A5AD8"/>
    <w:rsid w:val="003A5B84"/>
    <w:rsid w:val="003A5C71"/>
    <w:rsid w:val="003A5D49"/>
    <w:rsid w:val="003A5D81"/>
    <w:rsid w:val="003A5E35"/>
    <w:rsid w:val="003A5E75"/>
    <w:rsid w:val="003A5FEB"/>
    <w:rsid w:val="003A6044"/>
    <w:rsid w:val="003A618F"/>
    <w:rsid w:val="003A6322"/>
    <w:rsid w:val="003A6341"/>
    <w:rsid w:val="003A6344"/>
    <w:rsid w:val="003A63F7"/>
    <w:rsid w:val="003A6587"/>
    <w:rsid w:val="003A65E8"/>
    <w:rsid w:val="003A6749"/>
    <w:rsid w:val="003A6951"/>
    <w:rsid w:val="003A69D0"/>
    <w:rsid w:val="003A6CB2"/>
    <w:rsid w:val="003A6D8D"/>
    <w:rsid w:val="003A6FA8"/>
    <w:rsid w:val="003A6FE1"/>
    <w:rsid w:val="003A71E5"/>
    <w:rsid w:val="003A7538"/>
    <w:rsid w:val="003A7551"/>
    <w:rsid w:val="003A75B2"/>
    <w:rsid w:val="003A781F"/>
    <w:rsid w:val="003A79A1"/>
    <w:rsid w:val="003A7B31"/>
    <w:rsid w:val="003A7BC5"/>
    <w:rsid w:val="003A7C16"/>
    <w:rsid w:val="003A7D9B"/>
    <w:rsid w:val="003A7DB1"/>
    <w:rsid w:val="003A7DBA"/>
    <w:rsid w:val="003A7F3D"/>
    <w:rsid w:val="003B000C"/>
    <w:rsid w:val="003B0134"/>
    <w:rsid w:val="003B0200"/>
    <w:rsid w:val="003B04AB"/>
    <w:rsid w:val="003B04DB"/>
    <w:rsid w:val="003B059D"/>
    <w:rsid w:val="003B065D"/>
    <w:rsid w:val="003B0728"/>
    <w:rsid w:val="003B072D"/>
    <w:rsid w:val="003B07D7"/>
    <w:rsid w:val="003B0A39"/>
    <w:rsid w:val="003B0A80"/>
    <w:rsid w:val="003B0BB4"/>
    <w:rsid w:val="003B0BC0"/>
    <w:rsid w:val="003B0C72"/>
    <w:rsid w:val="003B0D3B"/>
    <w:rsid w:val="003B0D85"/>
    <w:rsid w:val="003B0F6F"/>
    <w:rsid w:val="003B0F79"/>
    <w:rsid w:val="003B10BE"/>
    <w:rsid w:val="003B113D"/>
    <w:rsid w:val="003B127F"/>
    <w:rsid w:val="003B1295"/>
    <w:rsid w:val="003B140F"/>
    <w:rsid w:val="003B1696"/>
    <w:rsid w:val="003B16DC"/>
    <w:rsid w:val="003B1915"/>
    <w:rsid w:val="003B1B43"/>
    <w:rsid w:val="003B1D38"/>
    <w:rsid w:val="003B1E06"/>
    <w:rsid w:val="003B1FF5"/>
    <w:rsid w:val="003B2052"/>
    <w:rsid w:val="003B2104"/>
    <w:rsid w:val="003B2186"/>
    <w:rsid w:val="003B2209"/>
    <w:rsid w:val="003B221D"/>
    <w:rsid w:val="003B228E"/>
    <w:rsid w:val="003B2306"/>
    <w:rsid w:val="003B25F4"/>
    <w:rsid w:val="003B2603"/>
    <w:rsid w:val="003B2622"/>
    <w:rsid w:val="003B274B"/>
    <w:rsid w:val="003B2878"/>
    <w:rsid w:val="003B298F"/>
    <w:rsid w:val="003B29E5"/>
    <w:rsid w:val="003B2B13"/>
    <w:rsid w:val="003B2CE0"/>
    <w:rsid w:val="003B2D14"/>
    <w:rsid w:val="003B2D2F"/>
    <w:rsid w:val="003B2ECE"/>
    <w:rsid w:val="003B2FFB"/>
    <w:rsid w:val="003B320F"/>
    <w:rsid w:val="003B34E5"/>
    <w:rsid w:val="003B360D"/>
    <w:rsid w:val="003B377D"/>
    <w:rsid w:val="003B37AC"/>
    <w:rsid w:val="003B37B2"/>
    <w:rsid w:val="003B37FA"/>
    <w:rsid w:val="003B3971"/>
    <w:rsid w:val="003B3A03"/>
    <w:rsid w:val="003B3A06"/>
    <w:rsid w:val="003B3AB9"/>
    <w:rsid w:val="003B3B41"/>
    <w:rsid w:val="003B3BB7"/>
    <w:rsid w:val="003B3D21"/>
    <w:rsid w:val="003B3DCA"/>
    <w:rsid w:val="003B4020"/>
    <w:rsid w:val="003B40C8"/>
    <w:rsid w:val="003B40D9"/>
    <w:rsid w:val="003B42E3"/>
    <w:rsid w:val="003B4385"/>
    <w:rsid w:val="003B452A"/>
    <w:rsid w:val="003B477F"/>
    <w:rsid w:val="003B4847"/>
    <w:rsid w:val="003B4931"/>
    <w:rsid w:val="003B4943"/>
    <w:rsid w:val="003B4A7F"/>
    <w:rsid w:val="003B4D1B"/>
    <w:rsid w:val="003B4F13"/>
    <w:rsid w:val="003B4F16"/>
    <w:rsid w:val="003B4F3B"/>
    <w:rsid w:val="003B5014"/>
    <w:rsid w:val="003B5054"/>
    <w:rsid w:val="003B50D3"/>
    <w:rsid w:val="003B5197"/>
    <w:rsid w:val="003B520C"/>
    <w:rsid w:val="003B5352"/>
    <w:rsid w:val="003B54F4"/>
    <w:rsid w:val="003B580C"/>
    <w:rsid w:val="003B582C"/>
    <w:rsid w:val="003B5AF0"/>
    <w:rsid w:val="003B6038"/>
    <w:rsid w:val="003B6136"/>
    <w:rsid w:val="003B626E"/>
    <w:rsid w:val="003B62B5"/>
    <w:rsid w:val="003B6371"/>
    <w:rsid w:val="003B6416"/>
    <w:rsid w:val="003B6461"/>
    <w:rsid w:val="003B64CD"/>
    <w:rsid w:val="003B652F"/>
    <w:rsid w:val="003B66D3"/>
    <w:rsid w:val="003B67E5"/>
    <w:rsid w:val="003B67F1"/>
    <w:rsid w:val="003B68F9"/>
    <w:rsid w:val="003B6AAC"/>
    <w:rsid w:val="003B6ABD"/>
    <w:rsid w:val="003B6BB8"/>
    <w:rsid w:val="003B6C72"/>
    <w:rsid w:val="003B7085"/>
    <w:rsid w:val="003B70A9"/>
    <w:rsid w:val="003B71C3"/>
    <w:rsid w:val="003B720C"/>
    <w:rsid w:val="003B7289"/>
    <w:rsid w:val="003B7548"/>
    <w:rsid w:val="003B75CD"/>
    <w:rsid w:val="003B7782"/>
    <w:rsid w:val="003B77BF"/>
    <w:rsid w:val="003B79D9"/>
    <w:rsid w:val="003B7A13"/>
    <w:rsid w:val="003B7B16"/>
    <w:rsid w:val="003B7EE5"/>
    <w:rsid w:val="003C00FD"/>
    <w:rsid w:val="003C0136"/>
    <w:rsid w:val="003C02EB"/>
    <w:rsid w:val="003C02FA"/>
    <w:rsid w:val="003C037E"/>
    <w:rsid w:val="003C03A5"/>
    <w:rsid w:val="003C03D8"/>
    <w:rsid w:val="003C0584"/>
    <w:rsid w:val="003C0716"/>
    <w:rsid w:val="003C071D"/>
    <w:rsid w:val="003C07CF"/>
    <w:rsid w:val="003C088A"/>
    <w:rsid w:val="003C0AEB"/>
    <w:rsid w:val="003C0BF8"/>
    <w:rsid w:val="003C0D5F"/>
    <w:rsid w:val="003C0D6A"/>
    <w:rsid w:val="003C0DC5"/>
    <w:rsid w:val="003C0E18"/>
    <w:rsid w:val="003C0EF6"/>
    <w:rsid w:val="003C0FCB"/>
    <w:rsid w:val="003C118A"/>
    <w:rsid w:val="003C11ED"/>
    <w:rsid w:val="003C1658"/>
    <w:rsid w:val="003C1678"/>
    <w:rsid w:val="003C16D2"/>
    <w:rsid w:val="003C16FD"/>
    <w:rsid w:val="003C17A9"/>
    <w:rsid w:val="003C183E"/>
    <w:rsid w:val="003C18B4"/>
    <w:rsid w:val="003C1904"/>
    <w:rsid w:val="003C1A11"/>
    <w:rsid w:val="003C1A62"/>
    <w:rsid w:val="003C1BA2"/>
    <w:rsid w:val="003C1C0B"/>
    <w:rsid w:val="003C1D50"/>
    <w:rsid w:val="003C1F6A"/>
    <w:rsid w:val="003C1FCD"/>
    <w:rsid w:val="003C1FEB"/>
    <w:rsid w:val="003C21BD"/>
    <w:rsid w:val="003C227B"/>
    <w:rsid w:val="003C235B"/>
    <w:rsid w:val="003C2363"/>
    <w:rsid w:val="003C2510"/>
    <w:rsid w:val="003C2669"/>
    <w:rsid w:val="003C26C4"/>
    <w:rsid w:val="003C2743"/>
    <w:rsid w:val="003C278F"/>
    <w:rsid w:val="003C2961"/>
    <w:rsid w:val="003C29BA"/>
    <w:rsid w:val="003C2AA1"/>
    <w:rsid w:val="003C2AD1"/>
    <w:rsid w:val="003C2B5C"/>
    <w:rsid w:val="003C2C1B"/>
    <w:rsid w:val="003C2C68"/>
    <w:rsid w:val="003C2C6B"/>
    <w:rsid w:val="003C2EAD"/>
    <w:rsid w:val="003C2EF5"/>
    <w:rsid w:val="003C2F32"/>
    <w:rsid w:val="003C2FC0"/>
    <w:rsid w:val="003C3094"/>
    <w:rsid w:val="003C311D"/>
    <w:rsid w:val="003C32C9"/>
    <w:rsid w:val="003C337B"/>
    <w:rsid w:val="003C33D4"/>
    <w:rsid w:val="003C3424"/>
    <w:rsid w:val="003C34A7"/>
    <w:rsid w:val="003C3567"/>
    <w:rsid w:val="003C35F7"/>
    <w:rsid w:val="003C37C6"/>
    <w:rsid w:val="003C381F"/>
    <w:rsid w:val="003C3841"/>
    <w:rsid w:val="003C3862"/>
    <w:rsid w:val="003C3998"/>
    <w:rsid w:val="003C3A92"/>
    <w:rsid w:val="003C3AFB"/>
    <w:rsid w:val="003C3CD3"/>
    <w:rsid w:val="003C3D44"/>
    <w:rsid w:val="003C3DA5"/>
    <w:rsid w:val="003C3E96"/>
    <w:rsid w:val="003C3EA3"/>
    <w:rsid w:val="003C3F23"/>
    <w:rsid w:val="003C4097"/>
    <w:rsid w:val="003C411F"/>
    <w:rsid w:val="003C412D"/>
    <w:rsid w:val="003C4164"/>
    <w:rsid w:val="003C41A9"/>
    <w:rsid w:val="003C429C"/>
    <w:rsid w:val="003C435A"/>
    <w:rsid w:val="003C438A"/>
    <w:rsid w:val="003C440D"/>
    <w:rsid w:val="003C454B"/>
    <w:rsid w:val="003C45D3"/>
    <w:rsid w:val="003C47D3"/>
    <w:rsid w:val="003C490A"/>
    <w:rsid w:val="003C4ADA"/>
    <w:rsid w:val="003C4B27"/>
    <w:rsid w:val="003C4C53"/>
    <w:rsid w:val="003C4DE8"/>
    <w:rsid w:val="003C4F3E"/>
    <w:rsid w:val="003C5004"/>
    <w:rsid w:val="003C5228"/>
    <w:rsid w:val="003C54C5"/>
    <w:rsid w:val="003C565D"/>
    <w:rsid w:val="003C5770"/>
    <w:rsid w:val="003C586A"/>
    <w:rsid w:val="003C5AA5"/>
    <w:rsid w:val="003C5BAE"/>
    <w:rsid w:val="003C5C00"/>
    <w:rsid w:val="003C5C81"/>
    <w:rsid w:val="003C5D0A"/>
    <w:rsid w:val="003C6091"/>
    <w:rsid w:val="003C60BF"/>
    <w:rsid w:val="003C62B7"/>
    <w:rsid w:val="003C6404"/>
    <w:rsid w:val="003C65F0"/>
    <w:rsid w:val="003C699C"/>
    <w:rsid w:val="003C6F88"/>
    <w:rsid w:val="003C6FB1"/>
    <w:rsid w:val="003C7043"/>
    <w:rsid w:val="003C70AD"/>
    <w:rsid w:val="003C71DE"/>
    <w:rsid w:val="003C74C2"/>
    <w:rsid w:val="003C74F0"/>
    <w:rsid w:val="003C7508"/>
    <w:rsid w:val="003C7613"/>
    <w:rsid w:val="003C7621"/>
    <w:rsid w:val="003C769E"/>
    <w:rsid w:val="003C772D"/>
    <w:rsid w:val="003C77A7"/>
    <w:rsid w:val="003C7829"/>
    <w:rsid w:val="003C78FD"/>
    <w:rsid w:val="003C79C2"/>
    <w:rsid w:val="003C7A4C"/>
    <w:rsid w:val="003C7BAA"/>
    <w:rsid w:val="003C7BBA"/>
    <w:rsid w:val="003C7C33"/>
    <w:rsid w:val="003C7FAD"/>
    <w:rsid w:val="003D0072"/>
    <w:rsid w:val="003D0120"/>
    <w:rsid w:val="003D012A"/>
    <w:rsid w:val="003D01A8"/>
    <w:rsid w:val="003D03D1"/>
    <w:rsid w:val="003D04C9"/>
    <w:rsid w:val="003D05C4"/>
    <w:rsid w:val="003D067E"/>
    <w:rsid w:val="003D06CA"/>
    <w:rsid w:val="003D0760"/>
    <w:rsid w:val="003D0955"/>
    <w:rsid w:val="003D0965"/>
    <w:rsid w:val="003D0A63"/>
    <w:rsid w:val="003D0AA0"/>
    <w:rsid w:val="003D0B93"/>
    <w:rsid w:val="003D0C91"/>
    <w:rsid w:val="003D0CA8"/>
    <w:rsid w:val="003D0DE6"/>
    <w:rsid w:val="003D1191"/>
    <w:rsid w:val="003D1294"/>
    <w:rsid w:val="003D1418"/>
    <w:rsid w:val="003D142F"/>
    <w:rsid w:val="003D149B"/>
    <w:rsid w:val="003D14CF"/>
    <w:rsid w:val="003D14F5"/>
    <w:rsid w:val="003D1510"/>
    <w:rsid w:val="003D158A"/>
    <w:rsid w:val="003D1630"/>
    <w:rsid w:val="003D163B"/>
    <w:rsid w:val="003D1714"/>
    <w:rsid w:val="003D1752"/>
    <w:rsid w:val="003D1844"/>
    <w:rsid w:val="003D186C"/>
    <w:rsid w:val="003D1896"/>
    <w:rsid w:val="003D1C24"/>
    <w:rsid w:val="003D1C53"/>
    <w:rsid w:val="003D1CC2"/>
    <w:rsid w:val="003D1D15"/>
    <w:rsid w:val="003D1DC5"/>
    <w:rsid w:val="003D1EFB"/>
    <w:rsid w:val="003D1FEE"/>
    <w:rsid w:val="003D2216"/>
    <w:rsid w:val="003D2278"/>
    <w:rsid w:val="003D22E2"/>
    <w:rsid w:val="003D2642"/>
    <w:rsid w:val="003D2BE8"/>
    <w:rsid w:val="003D2BEA"/>
    <w:rsid w:val="003D2C30"/>
    <w:rsid w:val="003D2C5F"/>
    <w:rsid w:val="003D2D05"/>
    <w:rsid w:val="003D2E42"/>
    <w:rsid w:val="003D2FD6"/>
    <w:rsid w:val="003D33E1"/>
    <w:rsid w:val="003D347F"/>
    <w:rsid w:val="003D3505"/>
    <w:rsid w:val="003D3671"/>
    <w:rsid w:val="003D36E3"/>
    <w:rsid w:val="003D3742"/>
    <w:rsid w:val="003D37B6"/>
    <w:rsid w:val="003D390A"/>
    <w:rsid w:val="003D39A2"/>
    <w:rsid w:val="003D3A1B"/>
    <w:rsid w:val="003D3BA9"/>
    <w:rsid w:val="003D3C81"/>
    <w:rsid w:val="003D3CA2"/>
    <w:rsid w:val="003D3D14"/>
    <w:rsid w:val="003D3D16"/>
    <w:rsid w:val="003D3E9E"/>
    <w:rsid w:val="003D420A"/>
    <w:rsid w:val="003D425B"/>
    <w:rsid w:val="003D426A"/>
    <w:rsid w:val="003D443D"/>
    <w:rsid w:val="003D4742"/>
    <w:rsid w:val="003D4758"/>
    <w:rsid w:val="003D4772"/>
    <w:rsid w:val="003D48F6"/>
    <w:rsid w:val="003D49E8"/>
    <w:rsid w:val="003D4F11"/>
    <w:rsid w:val="003D4F8B"/>
    <w:rsid w:val="003D5069"/>
    <w:rsid w:val="003D5579"/>
    <w:rsid w:val="003D565B"/>
    <w:rsid w:val="003D568F"/>
    <w:rsid w:val="003D56BD"/>
    <w:rsid w:val="003D56DA"/>
    <w:rsid w:val="003D576E"/>
    <w:rsid w:val="003D5778"/>
    <w:rsid w:val="003D5877"/>
    <w:rsid w:val="003D5F63"/>
    <w:rsid w:val="003D6077"/>
    <w:rsid w:val="003D611A"/>
    <w:rsid w:val="003D61B5"/>
    <w:rsid w:val="003D6225"/>
    <w:rsid w:val="003D6350"/>
    <w:rsid w:val="003D6354"/>
    <w:rsid w:val="003D645A"/>
    <w:rsid w:val="003D657F"/>
    <w:rsid w:val="003D65D7"/>
    <w:rsid w:val="003D663B"/>
    <w:rsid w:val="003D6921"/>
    <w:rsid w:val="003D699A"/>
    <w:rsid w:val="003D6DC0"/>
    <w:rsid w:val="003D6F73"/>
    <w:rsid w:val="003D7125"/>
    <w:rsid w:val="003D725F"/>
    <w:rsid w:val="003D73E2"/>
    <w:rsid w:val="003D73ED"/>
    <w:rsid w:val="003D7567"/>
    <w:rsid w:val="003D767A"/>
    <w:rsid w:val="003D7693"/>
    <w:rsid w:val="003D76B1"/>
    <w:rsid w:val="003D7783"/>
    <w:rsid w:val="003D778D"/>
    <w:rsid w:val="003D7867"/>
    <w:rsid w:val="003D789C"/>
    <w:rsid w:val="003D7C29"/>
    <w:rsid w:val="003D7D6B"/>
    <w:rsid w:val="003E03AA"/>
    <w:rsid w:val="003E0738"/>
    <w:rsid w:val="003E07FA"/>
    <w:rsid w:val="003E091B"/>
    <w:rsid w:val="003E0CB5"/>
    <w:rsid w:val="003E0D0A"/>
    <w:rsid w:val="003E0D3F"/>
    <w:rsid w:val="003E0DFD"/>
    <w:rsid w:val="003E0F20"/>
    <w:rsid w:val="003E1007"/>
    <w:rsid w:val="003E1083"/>
    <w:rsid w:val="003E10D1"/>
    <w:rsid w:val="003E11D9"/>
    <w:rsid w:val="003E1243"/>
    <w:rsid w:val="003E12A8"/>
    <w:rsid w:val="003E1437"/>
    <w:rsid w:val="003E148E"/>
    <w:rsid w:val="003E15C5"/>
    <w:rsid w:val="003E15C6"/>
    <w:rsid w:val="003E1D55"/>
    <w:rsid w:val="003E1D60"/>
    <w:rsid w:val="003E1D7B"/>
    <w:rsid w:val="003E1DB1"/>
    <w:rsid w:val="003E1DB5"/>
    <w:rsid w:val="003E1E6C"/>
    <w:rsid w:val="003E1F77"/>
    <w:rsid w:val="003E2118"/>
    <w:rsid w:val="003E238A"/>
    <w:rsid w:val="003E2467"/>
    <w:rsid w:val="003E253C"/>
    <w:rsid w:val="003E275E"/>
    <w:rsid w:val="003E278B"/>
    <w:rsid w:val="003E27B5"/>
    <w:rsid w:val="003E2A59"/>
    <w:rsid w:val="003E2D91"/>
    <w:rsid w:val="003E3095"/>
    <w:rsid w:val="003E3143"/>
    <w:rsid w:val="003E3198"/>
    <w:rsid w:val="003E319F"/>
    <w:rsid w:val="003E3492"/>
    <w:rsid w:val="003E362A"/>
    <w:rsid w:val="003E3A1F"/>
    <w:rsid w:val="003E3BCF"/>
    <w:rsid w:val="003E3BDE"/>
    <w:rsid w:val="003E3D84"/>
    <w:rsid w:val="003E3E31"/>
    <w:rsid w:val="003E3E53"/>
    <w:rsid w:val="003E3F41"/>
    <w:rsid w:val="003E3F97"/>
    <w:rsid w:val="003E3FDA"/>
    <w:rsid w:val="003E41A7"/>
    <w:rsid w:val="003E42A5"/>
    <w:rsid w:val="003E4771"/>
    <w:rsid w:val="003E480F"/>
    <w:rsid w:val="003E491B"/>
    <w:rsid w:val="003E4964"/>
    <w:rsid w:val="003E4AD6"/>
    <w:rsid w:val="003E4C53"/>
    <w:rsid w:val="003E4C6D"/>
    <w:rsid w:val="003E4CA2"/>
    <w:rsid w:val="003E4D87"/>
    <w:rsid w:val="003E4E2D"/>
    <w:rsid w:val="003E4F77"/>
    <w:rsid w:val="003E4FA9"/>
    <w:rsid w:val="003E52C9"/>
    <w:rsid w:val="003E5320"/>
    <w:rsid w:val="003E555E"/>
    <w:rsid w:val="003E575E"/>
    <w:rsid w:val="003E576D"/>
    <w:rsid w:val="003E57BA"/>
    <w:rsid w:val="003E5828"/>
    <w:rsid w:val="003E591D"/>
    <w:rsid w:val="003E5925"/>
    <w:rsid w:val="003E5965"/>
    <w:rsid w:val="003E5B35"/>
    <w:rsid w:val="003E5E7F"/>
    <w:rsid w:val="003E5F2C"/>
    <w:rsid w:val="003E624D"/>
    <w:rsid w:val="003E67FC"/>
    <w:rsid w:val="003E6994"/>
    <w:rsid w:val="003E6BE6"/>
    <w:rsid w:val="003E6BFF"/>
    <w:rsid w:val="003E6D93"/>
    <w:rsid w:val="003E6DF3"/>
    <w:rsid w:val="003E6F6B"/>
    <w:rsid w:val="003E70B3"/>
    <w:rsid w:val="003E7183"/>
    <w:rsid w:val="003E72CE"/>
    <w:rsid w:val="003E734C"/>
    <w:rsid w:val="003E7448"/>
    <w:rsid w:val="003E7494"/>
    <w:rsid w:val="003E74F0"/>
    <w:rsid w:val="003E756E"/>
    <w:rsid w:val="003E75A7"/>
    <w:rsid w:val="003E7673"/>
    <w:rsid w:val="003E7804"/>
    <w:rsid w:val="003E7855"/>
    <w:rsid w:val="003E7928"/>
    <w:rsid w:val="003E7936"/>
    <w:rsid w:val="003E7AA6"/>
    <w:rsid w:val="003E7ADE"/>
    <w:rsid w:val="003E7C3C"/>
    <w:rsid w:val="003E7CAF"/>
    <w:rsid w:val="003E7E93"/>
    <w:rsid w:val="003E7F11"/>
    <w:rsid w:val="003E7F36"/>
    <w:rsid w:val="003E7F64"/>
    <w:rsid w:val="003F0253"/>
    <w:rsid w:val="003F029A"/>
    <w:rsid w:val="003F05BC"/>
    <w:rsid w:val="003F0624"/>
    <w:rsid w:val="003F065E"/>
    <w:rsid w:val="003F070B"/>
    <w:rsid w:val="003F0765"/>
    <w:rsid w:val="003F08AA"/>
    <w:rsid w:val="003F0B1D"/>
    <w:rsid w:val="003F0C7F"/>
    <w:rsid w:val="003F0CD1"/>
    <w:rsid w:val="003F0D7C"/>
    <w:rsid w:val="003F0DEC"/>
    <w:rsid w:val="003F0F2E"/>
    <w:rsid w:val="003F0F73"/>
    <w:rsid w:val="003F125B"/>
    <w:rsid w:val="003F132A"/>
    <w:rsid w:val="003F1369"/>
    <w:rsid w:val="003F1508"/>
    <w:rsid w:val="003F16CD"/>
    <w:rsid w:val="003F1812"/>
    <w:rsid w:val="003F1826"/>
    <w:rsid w:val="003F197C"/>
    <w:rsid w:val="003F1994"/>
    <w:rsid w:val="003F1BED"/>
    <w:rsid w:val="003F1D63"/>
    <w:rsid w:val="003F1EC4"/>
    <w:rsid w:val="003F1F19"/>
    <w:rsid w:val="003F1F35"/>
    <w:rsid w:val="003F1FBE"/>
    <w:rsid w:val="003F20E1"/>
    <w:rsid w:val="003F2388"/>
    <w:rsid w:val="003F252C"/>
    <w:rsid w:val="003F25B6"/>
    <w:rsid w:val="003F25BC"/>
    <w:rsid w:val="003F28AF"/>
    <w:rsid w:val="003F2928"/>
    <w:rsid w:val="003F2A79"/>
    <w:rsid w:val="003F2B27"/>
    <w:rsid w:val="003F2B4A"/>
    <w:rsid w:val="003F2B72"/>
    <w:rsid w:val="003F2F53"/>
    <w:rsid w:val="003F3134"/>
    <w:rsid w:val="003F32D6"/>
    <w:rsid w:val="003F330E"/>
    <w:rsid w:val="003F3340"/>
    <w:rsid w:val="003F334D"/>
    <w:rsid w:val="003F33DC"/>
    <w:rsid w:val="003F33FE"/>
    <w:rsid w:val="003F354F"/>
    <w:rsid w:val="003F35CF"/>
    <w:rsid w:val="003F3640"/>
    <w:rsid w:val="003F369F"/>
    <w:rsid w:val="003F36F1"/>
    <w:rsid w:val="003F3783"/>
    <w:rsid w:val="003F3809"/>
    <w:rsid w:val="003F3913"/>
    <w:rsid w:val="003F39C3"/>
    <w:rsid w:val="003F3B2D"/>
    <w:rsid w:val="003F3D3F"/>
    <w:rsid w:val="003F3DB2"/>
    <w:rsid w:val="003F3DFF"/>
    <w:rsid w:val="003F3E79"/>
    <w:rsid w:val="003F3F5B"/>
    <w:rsid w:val="003F41A2"/>
    <w:rsid w:val="003F41B7"/>
    <w:rsid w:val="003F43EC"/>
    <w:rsid w:val="003F444D"/>
    <w:rsid w:val="003F48CF"/>
    <w:rsid w:val="003F4CA5"/>
    <w:rsid w:val="003F4DEC"/>
    <w:rsid w:val="003F4E60"/>
    <w:rsid w:val="003F4F20"/>
    <w:rsid w:val="003F5085"/>
    <w:rsid w:val="003F5105"/>
    <w:rsid w:val="003F5108"/>
    <w:rsid w:val="003F523E"/>
    <w:rsid w:val="003F5338"/>
    <w:rsid w:val="003F534C"/>
    <w:rsid w:val="003F552E"/>
    <w:rsid w:val="003F5634"/>
    <w:rsid w:val="003F565D"/>
    <w:rsid w:val="003F5681"/>
    <w:rsid w:val="003F5722"/>
    <w:rsid w:val="003F5795"/>
    <w:rsid w:val="003F5802"/>
    <w:rsid w:val="003F5855"/>
    <w:rsid w:val="003F589A"/>
    <w:rsid w:val="003F5957"/>
    <w:rsid w:val="003F59E9"/>
    <w:rsid w:val="003F5A37"/>
    <w:rsid w:val="003F5B7A"/>
    <w:rsid w:val="003F5CA6"/>
    <w:rsid w:val="003F5EF9"/>
    <w:rsid w:val="003F6145"/>
    <w:rsid w:val="003F614B"/>
    <w:rsid w:val="003F615D"/>
    <w:rsid w:val="003F6226"/>
    <w:rsid w:val="003F651F"/>
    <w:rsid w:val="003F652C"/>
    <w:rsid w:val="003F654D"/>
    <w:rsid w:val="003F6676"/>
    <w:rsid w:val="003F66C0"/>
    <w:rsid w:val="003F6829"/>
    <w:rsid w:val="003F6C3B"/>
    <w:rsid w:val="003F6C64"/>
    <w:rsid w:val="003F6D01"/>
    <w:rsid w:val="003F6D66"/>
    <w:rsid w:val="003F6E69"/>
    <w:rsid w:val="003F7012"/>
    <w:rsid w:val="003F7372"/>
    <w:rsid w:val="003F74B7"/>
    <w:rsid w:val="003F7793"/>
    <w:rsid w:val="003F77DD"/>
    <w:rsid w:val="003F788A"/>
    <w:rsid w:val="003F78D1"/>
    <w:rsid w:val="003F7B03"/>
    <w:rsid w:val="003F7C78"/>
    <w:rsid w:val="003F7D14"/>
    <w:rsid w:val="003F7DB2"/>
    <w:rsid w:val="003F7E3E"/>
    <w:rsid w:val="003F7EE6"/>
    <w:rsid w:val="00400009"/>
    <w:rsid w:val="0040020F"/>
    <w:rsid w:val="004004C5"/>
    <w:rsid w:val="00400514"/>
    <w:rsid w:val="00400530"/>
    <w:rsid w:val="0040071C"/>
    <w:rsid w:val="0040071E"/>
    <w:rsid w:val="0040084F"/>
    <w:rsid w:val="00400893"/>
    <w:rsid w:val="004008DC"/>
    <w:rsid w:val="00400BE9"/>
    <w:rsid w:val="00400C33"/>
    <w:rsid w:val="00400D1E"/>
    <w:rsid w:val="00400D6B"/>
    <w:rsid w:val="00400E5B"/>
    <w:rsid w:val="00400EC9"/>
    <w:rsid w:val="00400FF9"/>
    <w:rsid w:val="00401163"/>
    <w:rsid w:val="00401189"/>
    <w:rsid w:val="00401269"/>
    <w:rsid w:val="00401366"/>
    <w:rsid w:val="0040143E"/>
    <w:rsid w:val="004014A0"/>
    <w:rsid w:val="004014E3"/>
    <w:rsid w:val="00401567"/>
    <w:rsid w:val="00401744"/>
    <w:rsid w:val="00401785"/>
    <w:rsid w:val="004019B0"/>
    <w:rsid w:val="00401B73"/>
    <w:rsid w:val="00401C31"/>
    <w:rsid w:val="00401C40"/>
    <w:rsid w:val="00401CCC"/>
    <w:rsid w:val="00401DAB"/>
    <w:rsid w:val="00401E97"/>
    <w:rsid w:val="00401EEE"/>
    <w:rsid w:val="00402304"/>
    <w:rsid w:val="004023E1"/>
    <w:rsid w:val="0040247E"/>
    <w:rsid w:val="00402549"/>
    <w:rsid w:val="00402612"/>
    <w:rsid w:val="004026B7"/>
    <w:rsid w:val="0040275C"/>
    <w:rsid w:val="00402798"/>
    <w:rsid w:val="00402C6D"/>
    <w:rsid w:val="00402E6C"/>
    <w:rsid w:val="00402FE2"/>
    <w:rsid w:val="00403032"/>
    <w:rsid w:val="00403248"/>
    <w:rsid w:val="00403471"/>
    <w:rsid w:val="004036B9"/>
    <w:rsid w:val="00403830"/>
    <w:rsid w:val="00403A10"/>
    <w:rsid w:val="00403BF3"/>
    <w:rsid w:val="00403C4D"/>
    <w:rsid w:val="00403E03"/>
    <w:rsid w:val="00403E10"/>
    <w:rsid w:val="0040445F"/>
    <w:rsid w:val="00404558"/>
    <w:rsid w:val="004045CE"/>
    <w:rsid w:val="004046E6"/>
    <w:rsid w:val="00404768"/>
    <w:rsid w:val="004047CB"/>
    <w:rsid w:val="0040487D"/>
    <w:rsid w:val="004048CB"/>
    <w:rsid w:val="00404A96"/>
    <w:rsid w:val="00404AF6"/>
    <w:rsid w:val="00404BDD"/>
    <w:rsid w:val="00404C1F"/>
    <w:rsid w:val="00404CEF"/>
    <w:rsid w:val="00404D00"/>
    <w:rsid w:val="00404DDD"/>
    <w:rsid w:val="0040519A"/>
    <w:rsid w:val="0040531D"/>
    <w:rsid w:val="00405351"/>
    <w:rsid w:val="004053BA"/>
    <w:rsid w:val="0040542F"/>
    <w:rsid w:val="0040579C"/>
    <w:rsid w:val="004057FE"/>
    <w:rsid w:val="00405946"/>
    <w:rsid w:val="00405968"/>
    <w:rsid w:val="004059E9"/>
    <w:rsid w:val="00405A03"/>
    <w:rsid w:val="00405B07"/>
    <w:rsid w:val="00405C50"/>
    <w:rsid w:val="00405D5A"/>
    <w:rsid w:val="00405D78"/>
    <w:rsid w:val="00405EC5"/>
    <w:rsid w:val="00406068"/>
    <w:rsid w:val="0040618A"/>
    <w:rsid w:val="00406193"/>
    <w:rsid w:val="004066D4"/>
    <w:rsid w:val="00406705"/>
    <w:rsid w:val="0040673A"/>
    <w:rsid w:val="004068B6"/>
    <w:rsid w:val="004068B9"/>
    <w:rsid w:val="00406922"/>
    <w:rsid w:val="00406A68"/>
    <w:rsid w:val="00406CB5"/>
    <w:rsid w:val="00406E91"/>
    <w:rsid w:val="00406FB7"/>
    <w:rsid w:val="0040711D"/>
    <w:rsid w:val="0040741C"/>
    <w:rsid w:val="004074D7"/>
    <w:rsid w:val="00407596"/>
    <w:rsid w:val="00407659"/>
    <w:rsid w:val="00407706"/>
    <w:rsid w:val="00407793"/>
    <w:rsid w:val="004079F7"/>
    <w:rsid w:val="00407A5F"/>
    <w:rsid w:val="00407D04"/>
    <w:rsid w:val="00407D10"/>
    <w:rsid w:val="00407DD4"/>
    <w:rsid w:val="00407E14"/>
    <w:rsid w:val="00407EF0"/>
    <w:rsid w:val="00407F2E"/>
    <w:rsid w:val="00407F4C"/>
    <w:rsid w:val="00407F69"/>
    <w:rsid w:val="00410051"/>
    <w:rsid w:val="00410129"/>
    <w:rsid w:val="004101F8"/>
    <w:rsid w:val="0041020F"/>
    <w:rsid w:val="004102D4"/>
    <w:rsid w:val="004102DA"/>
    <w:rsid w:val="004103ED"/>
    <w:rsid w:val="00410497"/>
    <w:rsid w:val="0041052F"/>
    <w:rsid w:val="00410540"/>
    <w:rsid w:val="004105E3"/>
    <w:rsid w:val="004105F9"/>
    <w:rsid w:val="00410A01"/>
    <w:rsid w:val="00410ADC"/>
    <w:rsid w:val="00410D52"/>
    <w:rsid w:val="00410D7F"/>
    <w:rsid w:val="004111EB"/>
    <w:rsid w:val="0041126D"/>
    <w:rsid w:val="004112D3"/>
    <w:rsid w:val="0041134E"/>
    <w:rsid w:val="00411364"/>
    <w:rsid w:val="004113BA"/>
    <w:rsid w:val="00411539"/>
    <w:rsid w:val="004117F0"/>
    <w:rsid w:val="00411906"/>
    <w:rsid w:val="0041195F"/>
    <w:rsid w:val="00411F20"/>
    <w:rsid w:val="00411F93"/>
    <w:rsid w:val="0041212B"/>
    <w:rsid w:val="00412207"/>
    <w:rsid w:val="00412317"/>
    <w:rsid w:val="0041253E"/>
    <w:rsid w:val="004125AD"/>
    <w:rsid w:val="00412640"/>
    <w:rsid w:val="0041269C"/>
    <w:rsid w:val="00412769"/>
    <w:rsid w:val="0041277C"/>
    <w:rsid w:val="0041298B"/>
    <w:rsid w:val="00412C79"/>
    <w:rsid w:val="00412D7A"/>
    <w:rsid w:val="00412D9C"/>
    <w:rsid w:val="00413023"/>
    <w:rsid w:val="00413275"/>
    <w:rsid w:val="0041339A"/>
    <w:rsid w:val="004133CA"/>
    <w:rsid w:val="004134A9"/>
    <w:rsid w:val="004134B2"/>
    <w:rsid w:val="0041352B"/>
    <w:rsid w:val="004135E7"/>
    <w:rsid w:val="0041361B"/>
    <w:rsid w:val="00413680"/>
    <w:rsid w:val="004136E3"/>
    <w:rsid w:val="00413772"/>
    <w:rsid w:val="0041386B"/>
    <w:rsid w:val="00413944"/>
    <w:rsid w:val="004139AB"/>
    <w:rsid w:val="004139EB"/>
    <w:rsid w:val="00413A0F"/>
    <w:rsid w:val="00413A10"/>
    <w:rsid w:val="00413A7D"/>
    <w:rsid w:val="00413A86"/>
    <w:rsid w:val="00413B51"/>
    <w:rsid w:val="00413CFA"/>
    <w:rsid w:val="00413D24"/>
    <w:rsid w:val="00413F06"/>
    <w:rsid w:val="00413F17"/>
    <w:rsid w:val="00414112"/>
    <w:rsid w:val="004141A4"/>
    <w:rsid w:val="00414228"/>
    <w:rsid w:val="004143F8"/>
    <w:rsid w:val="0041461E"/>
    <w:rsid w:val="00414718"/>
    <w:rsid w:val="004148F9"/>
    <w:rsid w:val="00414A26"/>
    <w:rsid w:val="00414B3F"/>
    <w:rsid w:val="00414E63"/>
    <w:rsid w:val="00414EB8"/>
    <w:rsid w:val="00414F60"/>
    <w:rsid w:val="00414FD7"/>
    <w:rsid w:val="0041519A"/>
    <w:rsid w:val="00415215"/>
    <w:rsid w:val="00415236"/>
    <w:rsid w:val="004154FE"/>
    <w:rsid w:val="00415690"/>
    <w:rsid w:val="004158C4"/>
    <w:rsid w:val="0041599C"/>
    <w:rsid w:val="00415A5F"/>
    <w:rsid w:val="00415A6F"/>
    <w:rsid w:val="00415B37"/>
    <w:rsid w:val="00415B95"/>
    <w:rsid w:val="00415C12"/>
    <w:rsid w:val="00415D7C"/>
    <w:rsid w:val="00415E71"/>
    <w:rsid w:val="00415F33"/>
    <w:rsid w:val="0041605D"/>
    <w:rsid w:val="0041607D"/>
    <w:rsid w:val="004161D7"/>
    <w:rsid w:val="004161F5"/>
    <w:rsid w:val="004162D9"/>
    <w:rsid w:val="0041637F"/>
    <w:rsid w:val="004163A9"/>
    <w:rsid w:val="00416451"/>
    <w:rsid w:val="0041672C"/>
    <w:rsid w:val="0041675C"/>
    <w:rsid w:val="00416A4F"/>
    <w:rsid w:val="00416A80"/>
    <w:rsid w:val="00416B48"/>
    <w:rsid w:val="00416BA8"/>
    <w:rsid w:val="00416E95"/>
    <w:rsid w:val="00416E96"/>
    <w:rsid w:val="00416EAD"/>
    <w:rsid w:val="00416FC7"/>
    <w:rsid w:val="00416FFC"/>
    <w:rsid w:val="00417142"/>
    <w:rsid w:val="004172E5"/>
    <w:rsid w:val="0041731E"/>
    <w:rsid w:val="00417327"/>
    <w:rsid w:val="0041743B"/>
    <w:rsid w:val="0041757B"/>
    <w:rsid w:val="004176EC"/>
    <w:rsid w:val="004178F4"/>
    <w:rsid w:val="004179E1"/>
    <w:rsid w:val="00417B24"/>
    <w:rsid w:val="00417C70"/>
    <w:rsid w:val="00417E43"/>
    <w:rsid w:val="00417E9F"/>
    <w:rsid w:val="00417F81"/>
    <w:rsid w:val="004200DE"/>
    <w:rsid w:val="00420208"/>
    <w:rsid w:val="00420581"/>
    <w:rsid w:val="004207EE"/>
    <w:rsid w:val="004208F8"/>
    <w:rsid w:val="00420C0C"/>
    <w:rsid w:val="00420DAF"/>
    <w:rsid w:val="00420E0C"/>
    <w:rsid w:val="00420E1D"/>
    <w:rsid w:val="00420E31"/>
    <w:rsid w:val="00420EC9"/>
    <w:rsid w:val="00420EE2"/>
    <w:rsid w:val="00420FDE"/>
    <w:rsid w:val="00421124"/>
    <w:rsid w:val="00421201"/>
    <w:rsid w:val="00421249"/>
    <w:rsid w:val="00421309"/>
    <w:rsid w:val="00421465"/>
    <w:rsid w:val="00421585"/>
    <w:rsid w:val="00421684"/>
    <w:rsid w:val="00421709"/>
    <w:rsid w:val="00421762"/>
    <w:rsid w:val="004217FA"/>
    <w:rsid w:val="0042183B"/>
    <w:rsid w:val="0042192B"/>
    <w:rsid w:val="00421996"/>
    <w:rsid w:val="00421A62"/>
    <w:rsid w:val="00421B85"/>
    <w:rsid w:val="00421C4B"/>
    <w:rsid w:val="00421CC3"/>
    <w:rsid w:val="00421CEA"/>
    <w:rsid w:val="00421D7C"/>
    <w:rsid w:val="004220FD"/>
    <w:rsid w:val="004221A2"/>
    <w:rsid w:val="004221B6"/>
    <w:rsid w:val="0042233D"/>
    <w:rsid w:val="00422348"/>
    <w:rsid w:val="004223EA"/>
    <w:rsid w:val="0042248C"/>
    <w:rsid w:val="004224C2"/>
    <w:rsid w:val="004224EC"/>
    <w:rsid w:val="004225A5"/>
    <w:rsid w:val="00422670"/>
    <w:rsid w:val="0042271B"/>
    <w:rsid w:val="00422733"/>
    <w:rsid w:val="004227AD"/>
    <w:rsid w:val="00422814"/>
    <w:rsid w:val="00422823"/>
    <w:rsid w:val="004229BC"/>
    <w:rsid w:val="00422B75"/>
    <w:rsid w:val="00422D5D"/>
    <w:rsid w:val="00422D71"/>
    <w:rsid w:val="00422EBB"/>
    <w:rsid w:val="00422FBF"/>
    <w:rsid w:val="004230F2"/>
    <w:rsid w:val="004231B9"/>
    <w:rsid w:val="00423200"/>
    <w:rsid w:val="00423209"/>
    <w:rsid w:val="004235D1"/>
    <w:rsid w:val="00423741"/>
    <w:rsid w:val="00423A38"/>
    <w:rsid w:val="00423B21"/>
    <w:rsid w:val="00423CB6"/>
    <w:rsid w:val="00423CD3"/>
    <w:rsid w:val="00423D33"/>
    <w:rsid w:val="0042406C"/>
    <w:rsid w:val="0042415E"/>
    <w:rsid w:val="0042415F"/>
    <w:rsid w:val="00424340"/>
    <w:rsid w:val="0042436F"/>
    <w:rsid w:val="00424400"/>
    <w:rsid w:val="00424439"/>
    <w:rsid w:val="0042455E"/>
    <w:rsid w:val="004247A6"/>
    <w:rsid w:val="004247E1"/>
    <w:rsid w:val="004248FD"/>
    <w:rsid w:val="00424A26"/>
    <w:rsid w:val="00424A7B"/>
    <w:rsid w:val="00424D17"/>
    <w:rsid w:val="00424D8C"/>
    <w:rsid w:val="00424E07"/>
    <w:rsid w:val="00424F89"/>
    <w:rsid w:val="00424FF0"/>
    <w:rsid w:val="0042504B"/>
    <w:rsid w:val="0042516F"/>
    <w:rsid w:val="00425296"/>
    <w:rsid w:val="00425364"/>
    <w:rsid w:val="0042547F"/>
    <w:rsid w:val="004254B5"/>
    <w:rsid w:val="004257E6"/>
    <w:rsid w:val="00425970"/>
    <w:rsid w:val="004259B4"/>
    <w:rsid w:val="004259E4"/>
    <w:rsid w:val="00425C51"/>
    <w:rsid w:val="00425DD4"/>
    <w:rsid w:val="00425E1D"/>
    <w:rsid w:val="00425E24"/>
    <w:rsid w:val="00425E2C"/>
    <w:rsid w:val="00425EBF"/>
    <w:rsid w:val="00425F31"/>
    <w:rsid w:val="00426053"/>
    <w:rsid w:val="00426459"/>
    <w:rsid w:val="0042648E"/>
    <w:rsid w:val="0042649A"/>
    <w:rsid w:val="00426630"/>
    <w:rsid w:val="0042669E"/>
    <w:rsid w:val="004266B7"/>
    <w:rsid w:val="004266FC"/>
    <w:rsid w:val="00426766"/>
    <w:rsid w:val="00426770"/>
    <w:rsid w:val="0042679D"/>
    <w:rsid w:val="004269A8"/>
    <w:rsid w:val="004269D9"/>
    <w:rsid w:val="00426A0D"/>
    <w:rsid w:val="00426A21"/>
    <w:rsid w:val="00426B3B"/>
    <w:rsid w:val="00426D3B"/>
    <w:rsid w:val="00426E39"/>
    <w:rsid w:val="00426FD6"/>
    <w:rsid w:val="004270B3"/>
    <w:rsid w:val="004270F7"/>
    <w:rsid w:val="00427143"/>
    <w:rsid w:val="00427192"/>
    <w:rsid w:val="0042734D"/>
    <w:rsid w:val="00427515"/>
    <w:rsid w:val="004275FA"/>
    <w:rsid w:val="00427716"/>
    <w:rsid w:val="00427724"/>
    <w:rsid w:val="004277C9"/>
    <w:rsid w:val="004277D8"/>
    <w:rsid w:val="00427817"/>
    <w:rsid w:val="004278BE"/>
    <w:rsid w:val="004278E4"/>
    <w:rsid w:val="004279B5"/>
    <w:rsid w:val="00427B75"/>
    <w:rsid w:val="00427C25"/>
    <w:rsid w:val="00427D76"/>
    <w:rsid w:val="00427DDD"/>
    <w:rsid w:val="00427E52"/>
    <w:rsid w:val="00427FA0"/>
    <w:rsid w:val="004304B3"/>
    <w:rsid w:val="0043093B"/>
    <w:rsid w:val="00430AA9"/>
    <w:rsid w:val="00430B55"/>
    <w:rsid w:val="00430D89"/>
    <w:rsid w:val="00430DE3"/>
    <w:rsid w:val="00430DF1"/>
    <w:rsid w:val="00430EE0"/>
    <w:rsid w:val="00430F5F"/>
    <w:rsid w:val="0043104B"/>
    <w:rsid w:val="0043108E"/>
    <w:rsid w:val="00431090"/>
    <w:rsid w:val="0043109F"/>
    <w:rsid w:val="00431119"/>
    <w:rsid w:val="004311F2"/>
    <w:rsid w:val="004312BC"/>
    <w:rsid w:val="0043135F"/>
    <w:rsid w:val="004313B3"/>
    <w:rsid w:val="004313E8"/>
    <w:rsid w:val="00431407"/>
    <w:rsid w:val="00431426"/>
    <w:rsid w:val="00431431"/>
    <w:rsid w:val="0043166C"/>
    <w:rsid w:val="004318B2"/>
    <w:rsid w:val="004318CF"/>
    <w:rsid w:val="00431AC9"/>
    <w:rsid w:val="00431AE8"/>
    <w:rsid w:val="00431DAA"/>
    <w:rsid w:val="00431DDA"/>
    <w:rsid w:val="00431DE2"/>
    <w:rsid w:val="00431E29"/>
    <w:rsid w:val="00431E88"/>
    <w:rsid w:val="00431F4B"/>
    <w:rsid w:val="00431F56"/>
    <w:rsid w:val="00432021"/>
    <w:rsid w:val="0043214E"/>
    <w:rsid w:val="004322B3"/>
    <w:rsid w:val="00432395"/>
    <w:rsid w:val="0043251E"/>
    <w:rsid w:val="00432593"/>
    <w:rsid w:val="004325F3"/>
    <w:rsid w:val="004325FD"/>
    <w:rsid w:val="00432697"/>
    <w:rsid w:val="004328BF"/>
    <w:rsid w:val="00432945"/>
    <w:rsid w:val="004329B2"/>
    <w:rsid w:val="004329C1"/>
    <w:rsid w:val="00432AD3"/>
    <w:rsid w:val="00432B1D"/>
    <w:rsid w:val="00432EF0"/>
    <w:rsid w:val="0043301A"/>
    <w:rsid w:val="0043301F"/>
    <w:rsid w:val="00433072"/>
    <w:rsid w:val="004330E2"/>
    <w:rsid w:val="00433218"/>
    <w:rsid w:val="0043328C"/>
    <w:rsid w:val="00433342"/>
    <w:rsid w:val="00433569"/>
    <w:rsid w:val="0043360F"/>
    <w:rsid w:val="0043374A"/>
    <w:rsid w:val="0043392E"/>
    <w:rsid w:val="00433A2B"/>
    <w:rsid w:val="00433C5A"/>
    <w:rsid w:val="00433C75"/>
    <w:rsid w:val="00433E2B"/>
    <w:rsid w:val="00433E2C"/>
    <w:rsid w:val="00433F63"/>
    <w:rsid w:val="004340A7"/>
    <w:rsid w:val="004341ED"/>
    <w:rsid w:val="00434431"/>
    <w:rsid w:val="004345EC"/>
    <w:rsid w:val="004346E7"/>
    <w:rsid w:val="0043476D"/>
    <w:rsid w:val="00434885"/>
    <w:rsid w:val="00434921"/>
    <w:rsid w:val="00434A0C"/>
    <w:rsid w:val="00434AD1"/>
    <w:rsid w:val="00434DA1"/>
    <w:rsid w:val="00434F59"/>
    <w:rsid w:val="00435000"/>
    <w:rsid w:val="0043500C"/>
    <w:rsid w:val="004353DD"/>
    <w:rsid w:val="00435405"/>
    <w:rsid w:val="00435423"/>
    <w:rsid w:val="004356AB"/>
    <w:rsid w:val="00435739"/>
    <w:rsid w:val="00435B6E"/>
    <w:rsid w:val="00435BA5"/>
    <w:rsid w:val="00435C56"/>
    <w:rsid w:val="00435F8A"/>
    <w:rsid w:val="004360EA"/>
    <w:rsid w:val="00436109"/>
    <w:rsid w:val="004361B0"/>
    <w:rsid w:val="00436517"/>
    <w:rsid w:val="00436520"/>
    <w:rsid w:val="0043669B"/>
    <w:rsid w:val="004367B6"/>
    <w:rsid w:val="004367C5"/>
    <w:rsid w:val="00436863"/>
    <w:rsid w:val="0043688A"/>
    <w:rsid w:val="0043697D"/>
    <w:rsid w:val="004369CE"/>
    <w:rsid w:val="00436B37"/>
    <w:rsid w:val="00436BA7"/>
    <w:rsid w:val="00436C11"/>
    <w:rsid w:val="00436C88"/>
    <w:rsid w:val="00436D51"/>
    <w:rsid w:val="00436DCA"/>
    <w:rsid w:val="00436DEF"/>
    <w:rsid w:val="00436F49"/>
    <w:rsid w:val="00437273"/>
    <w:rsid w:val="00437290"/>
    <w:rsid w:val="00437353"/>
    <w:rsid w:val="00437356"/>
    <w:rsid w:val="00437A5E"/>
    <w:rsid w:val="00437A6F"/>
    <w:rsid w:val="00437A76"/>
    <w:rsid w:val="00437C0B"/>
    <w:rsid w:val="00437C7D"/>
    <w:rsid w:val="00437D4C"/>
    <w:rsid w:val="00437D7D"/>
    <w:rsid w:val="00437DB4"/>
    <w:rsid w:val="00437E71"/>
    <w:rsid w:val="00437F87"/>
    <w:rsid w:val="00437FA2"/>
    <w:rsid w:val="0044004A"/>
    <w:rsid w:val="00440397"/>
    <w:rsid w:val="00440401"/>
    <w:rsid w:val="004404C3"/>
    <w:rsid w:val="00440538"/>
    <w:rsid w:val="0044065D"/>
    <w:rsid w:val="004406AB"/>
    <w:rsid w:val="004406D4"/>
    <w:rsid w:val="0044075E"/>
    <w:rsid w:val="00440878"/>
    <w:rsid w:val="0044096B"/>
    <w:rsid w:val="00440ADC"/>
    <w:rsid w:val="00440B07"/>
    <w:rsid w:val="00440B3A"/>
    <w:rsid w:val="00440BD4"/>
    <w:rsid w:val="00440C67"/>
    <w:rsid w:val="00440EBF"/>
    <w:rsid w:val="00441084"/>
    <w:rsid w:val="0044118B"/>
    <w:rsid w:val="00441250"/>
    <w:rsid w:val="004412C2"/>
    <w:rsid w:val="004413AB"/>
    <w:rsid w:val="00441535"/>
    <w:rsid w:val="0044153B"/>
    <w:rsid w:val="00441602"/>
    <w:rsid w:val="0044164B"/>
    <w:rsid w:val="004417FD"/>
    <w:rsid w:val="00441873"/>
    <w:rsid w:val="004418A3"/>
    <w:rsid w:val="0044199E"/>
    <w:rsid w:val="00441AC7"/>
    <w:rsid w:val="00441FBF"/>
    <w:rsid w:val="00442010"/>
    <w:rsid w:val="0044224A"/>
    <w:rsid w:val="004422DD"/>
    <w:rsid w:val="00442320"/>
    <w:rsid w:val="004423FC"/>
    <w:rsid w:val="00442419"/>
    <w:rsid w:val="00442502"/>
    <w:rsid w:val="004425AE"/>
    <w:rsid w:val="00442621"/>
    <w:rsid w:val="004427EF"/>
    <w:rsid w:val="0044298D"/>
    <w:rsid w:val="00442A09"/>
    <w:rsid w:val="00442CC7"/>
    <w:rsid w:val="00442DAC"/>
    <w:rsid w:val="00442DC4"/>
    <w:rsid w:val="00442DED"/>
    <w:rsid w:val="00442F7C"/>
    <w:rsid w:val="00443141"/>
    <w:rsid w:val="00443220"/>
    <w:rsid w:val="0044339D"/>
    <w:rsid w:val="00443562"/>
    <w:rsid w:val="00443573"/>
    <w:rsid w:val="00443601"/>
    <w:rsid w:val="004438EF"/>
    <w:rsid w:val="004439AC"/>
    <w:rsid w:val="00443AF6"/>
    <w:rsid w:val="00443BD2"/>
    <w:rsid w:val="00443CA0"/>
    <w:rsid w:val="00443D20"/>
    <w:rsid w:val="00443D4F"/>
    <w:rsid w:val="00443D94"/>
    <w:rsid w:val="00443EA0"/>
    <w:rsid w:val="00443EC1"/>
    <w:rsid w:val="00443FC7"/>
    <w:rsid w:val="00443FDE"/>
    <w:rsid w:val="004441A2"/>
    <w:rsid w:val="004441C2"/>
    <w:rsid w:val="004441FA"/>
    <w:rsid w:val="004443F1"/>
    <w:rsid w:val="004444CD"/>
    <w:rsid w:val="004444DB"/>
    <w:rsid w:val="0044452A"/>
    <w:rsid w:val="0044476F"/>
    <w:rsid w:val="00444B15"/>
    <w:rsid w:val="00444E41"/>
    <w:rsid w:val="0044505C"/>
    <w:rsid w:val="00445086"/>
    <w:rsid w:val="0044516C"/>
    <w:rsid w:val="004451B7"/>
    <w:rsid w:val="00445292"/>
    <w:rsid w:val="0044550C"/>
    <w:rsid w:val="00445579"/>
    <w:rsid w:val="0044562B"/>
    <w:rsid w:val="004457FD"/>
    <w:rsid w:val="00445894"/>
    <w:rsid w:val="00445A65"/>
    <w:rsid w:val="00445AE6"/>
    <w:rsid w:val="00445BFC"/>
    <w:rsid w:val="00445E34"/>
    <w:rsid w:val="00445EBA"/>
    <w:rsid w:val="00445F48"/>
    <w:rsid w:val="00445F5F"/>
    <w:rsid w:val="00445FF6"/>
    <w:rsid w:val="0044614E"/>
    <w:rsid w:val="00446184"/>
    <w:rsid w:val="004462CD"/>
    <w:rsid w:val="004465C4"/>
    <w:rsid w:val="00446676"/>
    <w:rsid w:val="004466BB"/>
    <w:rsid w:val="004467BD"/>
    <w:rsid w:val="00446848"/>
    <w:rsid w:val="00446868"/>
    <w:rsid w:val="00446996"/>
    <w:rsid w:val="004469A7"/>
    <w:rsid w:val="00446A95"/>
    <w:rsid w:val="00446B5D"/>
    <w:rsid w:val="00446BE7"/>
    <w:rsid w:val="00446C8D"/>
    <w:rsid w:val="00446E48"/>
    <w:rsid w:val="00446F15"/>
    <w:rsid w:val="00446F5B"/>
    <w:rsid w:val="00447013"/>
    <w:rsid w:val="004470B2"/>
    <w:rsid w:val="004473AF"/>
    <w:rsid w:val="00447466"/>
    <w:rsid w:val="0044752E"/>
    <w:rsid w:val="00447614"/>
    <w:rsid w:val="004476C5"/>
    <w:rsid w:val="00447725"/>
    <w:rsid w:val="0044789C"/>
    <w:rsid w:val="00447A8D"/>
    <w:rsid w:val="00447B89"/>
    <w:rsid w:val="00447C81"/>
    <w:rsid w:val="00447D65"/>
    <w:rsid w:val="00447DDE"/>
    <w:rsid w:val="00447FB9"/>
    <w:rsid w:val="00447FF0"/>
    <w:rsid w:val="004500E0"/>
    <w:rsid w:val="0045016B"/>
    <w:rsid w:val="004501B1"/>
    <w:rsid w:val="0045024A"/>
    <w:rsid w:val="00450266"/>
    <w:rsid w:val="004502F8"/>
    <w:rsid w:val="004503FE"/>
    <w:rsid w:val="00450590"/>
    <w:rsid w:val="004505A0"/>
    <w:rsid w:val="004505B7"/>
    <w:rsid w:val="00450614"/>
    <w:rsid w:val="004506FF"/>
    <w:rsid w:val="00450769"/>
    <w:rsid w:val="004507F7"/>
    <w:rsid w:val="0045098B"/>
    <w:rsid w:val="00450CD0"/>
    <w:rsid w:val="00450DF2"/>
    <w:rsid w:val="00450DFF"/>
    <w:rsid w:val="00450ED0"/>
    <w:rsid w:val="00450F64"/>
    <w:rsid w:val="00450F77"/>
    <w:rsid w:val="004513B5"/>
    <w:rsid w:val="004514EB"/>
    <w:rsid w:val="00451521"/>
    <w:rsid w:val="0045155B"/>
    <w:rsid w:val="00451638"/>
    <w:rsid w:val="004516DD"/>
    <w:rsid w:val="004518A5"/>
    <w:rsid w:val="004518D8"/>
    <w:rsid w:val="0045193F"/>
    <w:rsid w:val="00451E68"/>
    <w:rsid w:val="00451E87"/>
    <w:rsid w:val="00451F9D"/>
    <w:rsid w:val="004520DA"/>
    <w:rsid w:val="0045219A"/>
    <w:rsid w:val="004521DD"/>
    <w:rsid w:val="004522A3"/>
    <w:rsid w:val="00452428"/>
    <w:rsid w:val="004526A8"/>
    <w:rsid w:val="0045270D"/>
    <w:rsid w:val="00452798"/>
    <w:rsid w:val="004528C7"/>
    <w:rsid w:val="004528CA"/>
    <w:rsid w:val="00452A18"/>
    <w:rsid w:val="00452B9A"/>
    <w:rsid w:val="00452BA7"/>
    <w:rsid w:val="00452D81"/>
    <w:rsid w:val="00452E6B"/>
    <w:rsid w:val="00452FD8"/>
    <w:rsid w:val="004531F5"/>
    <w:rsid w:val="004533A3"/>
    <w:rsid w:val="0045350B"/>
    <w:rsid w:val="0045352A"/>
    <w:rsid w:val="00453639"/>
    <w:rsid w:val="004538A9"/>
    <w:rsid w:val="004538D3"/>
    <w:rsid w:val="004539A6"/>
    <w:rsid w:val="00453DA2"/>
    <w:rsid w:val="00453F95"/>
    <w:rsid w:val="004540DB"/>
    <w:rsid w:val="004544C4"/>
    <w:rsid w:val="0045467F"/>
    <w:rsid w:val="00454717"/>
    <w:rsid w:val="004548F2"/>
    <w:rsid w:val="00454A2B"/>
    <w:rsid w:val="00454A76"/>
    <w:rsid w:val="00454E91"/>
    <w:rsid w:val="00455067"/>
    <w:rsid w:val="0045508D"/>
    <w:rsid w:val="00455276"/>
    <w:rsid w:val="004552AC"/>
    <w:rsid w:val="0045546E"/>
    <w:rsid w:val="0045552E"/>
    <w:rsid w:val="00455535"/>
    <w:rsid w:val="0045559E"/>
    <w:rsid w:val="00455628"/>
    <w:rsid w:val="00455767"/>
    <w:rsid w:val="004559AD"/>
    <w:rsid w:val="00455C7B"/>
    <w:rsid w:val="00455D60"/>
    <w:rsid w:val="00455F23"/>
    <w:rsid w:val="00455FAE"/>
    <w:rsid w:val="00455FF4"/>
    <w:rsid w:val="00456164"/>
    <w:rsid w:val="004562CD"/>
    <w:rsid w:val="00456414"/>
    <w:rsid w:val="004564CC"/>
    <w:rsid w:val="004566E2"/>
    <w:rsid w:val="00456776"/>
    <w:rsid w:val="00456824"/>
    <w:rsid w:val="00456A28"/>
    <w:rsid w:val="00456A9F"/>
    <w:rsid w:val="00456C07"/>
    <w:rsid w:val="00456C21"/>
    <w:rsid w:val="00456C81"/>
    <w:rsid w:val="00456D8B"/>
    <w:rsid w:val="00456E0C"/>
    <w:rsid w:val="00456E2F"/>
    <w:rsid w:val="00456E64"/>
    <w:rsid w:val="00456F7B"/>
    <w:rsid w:val="0045708C"/>
    <w:rsid w:val="00457094"/>
    <w:rsid w:val="004570B2"/>
    <w:rsid w:val="00457231"/>
    <w:rsid w:val="0045725F"/>
    <w:rsid w:val="004572EB"/>
    <w:rsid w:val="004576CC"/>
    <w:rsid w:val="0045771B"/>
    <w:rsid w:val="00457757"/>
    <w:rsid w:val="00457764"/>
    <w:rsid w:val="004579B4"/>
    <w:rsid w:val="00457A56"/>
    <w:rsid w:val="00457A92"/>
    <w:rsid w:val="00457AB4"/>
    <w:rsid w:val="00457AC6"/>
    <w:rsid w:val="00457AD3"/>
    <w:rsid w:val="00457C57"/>
    <w:rsid w:val="00457CCB"/>
    <w:rsid w:val="00457E8F"/>
    <w:rsid w:val="00457EE4"/>
    <w:rsid w:val="0046002B"/>
    <w:rsid w:val="00460038"/>
    <w:rsid w:val="00460179"/>
    <w:rsid w:val="00460223"/>
    <w:rsid w:val="004602FF"/>
    <w:rsid w:val="00460300"/>
    <w:rsid w:val="00460376"/>
    <w:rsid w:val="00460393"/>
    <w:rsid w:val="0046040A"/>
    <w:rsid w:val="00460426"/>
    <w:rsid w:val="00460508"/>
    <w:rsid w:val="0046078A"/>
    <w:rsid w:val="004607ED"/>
    <w:rsid w:val="00460896"/>
    <w:rsid w:val="00460932"/>
    <w:rsid w:val="00460B43"/>
    <w:rsid w:val="00460B61"/>
    <w:rsid w:val="00460CD7"/>
    <w:rsid w:val="00460D02"/>
    <w:rsid w:val="00460D90"/>
    <w:rsid w:val="00460E39"/>
    <w:rsid w:val="00460ED0"/>
    <w:rsid w:val="00460F01"/>
    <w:rsid w:val="00460F24"/>
    <w:rsid w:val="00460F76"/>
    <w:rsid w:val="0046121E"/>
    <w:rsid w:val="00461302"/>
    <w:rsid w:val="004614B5"/>
    <w:rsid w:val="004614C7"/>
    <w:rsid w:val="004614FB"/>
    <w:rsid w:val="00461524"/>
    <w:rsid w:val="00461B00"/>
    <w:rsid w:val="00461B4B"/>
    <w:rsid w:val="00461C29"/>
    <w:rsid w:val="00461DFB"/>
    <w:rsid w:val="00461EB2"/>
    <w:rsid w:val="00462382"/>
    <w:rsid w:val="0046254B"/>
    <w:rsid w:val="00462788"/>
    <w:rsid w:val="00462838"/>
    <w:rsid w:val="004628F1"/>
    <w:rsid w:val="00462982"/>
    <w:rsid w:val="004629D6"/>
    <w:rsid w:val="00462A8D"/>
    <w:rsid w:val="00462D02"/>
    <w:rsid w:val="00462D04"/>
    <w:rsid w:val="00462D84"/>
    <w:rsid w:val="00462DAE"/>
    <w:rsid w:val="00462E3E"/>
    <w:rsid w:val="00462E6B"/>
    <w:rsid w:val="00462F14"/>
    <w:rsid w:val="0046312B"/>
    <w:rsid w:val="00463156"/>
    <w:rsid w:val="004632F2"/>
    <w:rsid w:val="0046340F"/>
    <w:rsid w:val="004634C1"/>
    <w:rsid w:val="00463570"/>
    <w:rsid w:val="0046362C"/>
    <w:rsid w:val="00463653"/>
    <w:rsid w:val="004636ED"/>
    <w:rsid w:val="004637F3"/>
    <w:rsid w:val="00463A24"/>
    <w:rsid w:val="00463B2F"/>
    <w:rsid w:val="00463B30"/>
    <w:rsid w:val="00463C81"/>
    <w:rsid w:val="00463D5A"/>
    <w:rsid w:val="00463DD0"/>
    <w:rsid w:val="00463E5B"/>
    <w:rsid w:val="00463EF4"/>
    <w:rsid w:val="0046402D"/>
    <w:rsid w:val="0046402E"/>
    <w:rsid w:val="004642F2"/>
    <w:rsid w:val="00464323"/>
    <w:rsid w:val="0046432E"/>
    <w:rsid w:val="004643CC"/>
    <w:rsid w:val="004644DD"/>
    <w:rsid w:val="004646C7"/>
    <w:rsid w:val="00464716"/>
    <w:rsid w:val="00464833"/>
    <w:rsid w:val="00464836"/>
    <w:rsid w:val="004649E7"/>
    <w:rsid w:val="00464A24"/>
    <w:rsid w:val="00464A76"/>
    <w:rsid w:val="00464BA7"/>
    <w:rsid w:val="00464BF6"/>
    <w:rsid w:val="00464C85"/>
    <w:rsid w:val="00464F4F"/>
    <w:rsid w:val="00464FE4"/>
    <w:rsid w:val="004650BB"/>
    <w:rsid w:val="00465156"/>
    <w:rsid w:val="00465281"/>
    <w:rsid w:val="004653A0"/>
    <w:rsid w:val="004653C4"/>
    <w:rsid w:val="00465774"/>
    <w:rsid w:val="00465896"/>
    <w:rsid w:val="004658F8"/>
    <w:rsid w:val="00465B4E"/>
    <w:rsid w:val="00465D2E"/>
    <w:rsid w:val="00465FD4"/>
    <w:rsid w:val="00466041"/>
    <w:rsid w:val="004661EC"/>
    <w:rsid w:val="0046666C"/>
    <w:rsid w:val="0046666D"/>
    <w:rsid w:val="00466854"/>
    <w:rsid w:val="004669C6"/>
    <w:rsid w:val="00466A29"/>
    <w:rsid w:val="00466BFC"/>
    <w:rsid w:val="00466C4D"/>
    <w:rsid w:val="00466E26"/>
    <w:rsid w:val="00466FF6"/>
    <w:rsid w:val="004671E2"/>
    <w:rsid w:val="004673F3"/>
    <w:rsid w:val="0046751E"/>
    <w:rsid w:val="00467C34"/>
    <w:rsid w:val="00467D76"/>
    <w:rsid w:val="00467E4C"/>
    <w:rsid w:val="00467EFF"/>
    <w:rsid w:val="00467FAB"/>
    <w:rsid w:val="00467FBD"/>
    <w:rsid w:val="00467FD1"/>
    <w:rsid w:val="00470073"/>
    <w:rsid w:val="00470084"/>
    <w:rsid w:val="0047011A"/>
    <w:rsid w:val="004702C8"/>
    <w:rsid w:val="004702F8"/>
    <w:rsid w:val="0047036C"/>
    <w:rsid w:val="00470391"/>
    <w:rsid w:val="004706F0"/>
    <w:rsid w:val="0047085B"/>
    <w:rsid w:val="00470977"/>
    <w:rsid w:val="0047108A"/>
    <w:rsid w:val="00471189"/>
    <w:rsid w:val="004711FD"/>
    <w:rsid w:val="00471598"/>
    <w:rsid w:val="0047160C"/>
    <w:rsid w:val="0047166A"/>
    <w:rsid w:val="0047166C"/>
    <w:rsid w:val="004716C9"/>
    <w:rsid w:val="00471715"/>
    <w:rsid w:val="00471736"/>
    <w:rsid w:val="00471C88"/>
    <w:rsid w:val="00471CDD"/>
    <w:rsid w:val="00471E0F"/>
    <w:rsid w:val="00471E8A"/>
    <w:rsid w:val="00471EC9"/>
    <w:rsid w:val="00471F7D"/>
    <w:rsid w:val="004722CC"/>
    <w:rsid w:val="004724D4"/>
    <w:rsid w:val="0047258E"/>
    <w:rsid w:val="004725E8"/>
    <w:rsid w:val="0047295D"/>
    <w:rsid w:val="004729D5"/>
    <w:rsid w:val="00472B2F"/>
    <w:rsid w:val="00472BE0"/>
    <w:rsid w:val="00472BEC"/>
    <w:rsid w:val="00472C3B"/>
    <w:rsid w:val="00472CAA"/>
    <w:rsid w:val="00472D7A"/>
    <w:rsid w:val="0047325D"/>
    <w:rsid w:val="004733ED"/>
    <w:rsid w:val="004735BB"/>
    <w:rsid w:val="0047364E"/>
    <w:rsid w:val="004736CD"/>
    <w:rsid w:val="00473734"/>
    <w:rsid w:val="00473D0F"/>
    <w:rsid w:val="00473F32"/>
    <w:rsid w:val="00474104"/>
    <w:rsid w:val="0047414D"/>
    <w:rsid w:val="00474179"/>
    <w:rsid w:val="00474223"/>
    <w:rsid w:val="00474327"/>
    <w:rsid w:val="0047434B"/>
    <w:rsid w:val="00474424"/>
    <w:rsid w:val="00474475"/>
    <w:rsid w:val="004744BC"/>
    <w:rsid w:val="00474728"/>
    <w:rsid w:val="00474734"/>
    <w:rsid w:val="0047474F"/>
    <w:rsid w:val="004747C7"/>
    <w:rsid w:val="004748D0"/>
    <w:rsid w:val="0047491A"/>
    <w:rsid w:val="00474AF1"/>
    <w:rsid w:val="00474BA9"/>
    <w:rsid w:val="00474DD8"/>
    <w:rsid w:val="00474E13"/>
    <w:rsid w:val="00474EAB"/>
    <w:rsid w:val="00474F4B"/>
    <w:rsid w:val="00474F69"/>
    <w:rsid w:val="0047511F"/>
    <w:rsid w:val="00475160"/>
    <w:rsid w:val="00475202"/>
    <w:rsid w:val="0047523B"/>
    <w:rsid w:val="004752A6"/>
    <w:rsid w:val="00475302"/>
    <w:rsid w:val="00475340"/>
    <w:rsid w:val="00475347"/>
    <w:rsid w:val="004753EB"/>
    <w:rsid w:val="004754D0"/>
    <w:rsid w:val="004754F2"/>
    <w:rsid w:val="00475506"/>
    <w:rsid w:val="00475508"/>
    <w:rsid w:val="00475538"/>
    <w:rsid w:val="004756D7"/>
    <w:rsid w:val="00475C3E"/>
    <w:rsid w:val="00475E38"/>
    <w:rsid w:val="004761F5"/>
    <w:rsid w:val="004762AA"/>
    <w:rsid w:val="004762DB"/>
    <w:rsid w:val="0047636E"/>
    <w:rsid w:val="00476564"/>
    <w:rsid w:val="00476651"/>
    <w:rsid w:val="00476925"/>
    <w:rsid w:val="00476940"/>
    <w:rsid w:val="00476A81"/>
    <w:rsid w:val="00476CB3"/>
    <w:rsid w:val="00477362"/>
    <w:rsid w:val="00477379"/>
    <w:rsid w:val="00477384"/>
    <w:rsid w:val="004773FE"/>
    <w:rsid w:val="0047746B"/>
    <w:rsid w:val="004774A0"/>
    <w:rsid w:val="004775BE"/>
    <w:rsid w:val="00477701"/>
    <w:rsid w:val="00477706"/>
    <w:rsid w:val="00477744"/>
    <w:rsid w:val="0047780C"/>
    <w:rsid w:val="00477811"/>
    <w:rsid w:val="004779DB"/>
    <w:rsid w:val="00477B41"/>
    <w:rsid w:val="00477CDA"/>
    <w:rsid w:val="00477D31"/>
    <w:rsid w:val="00477D51"/>
    <w:rsid w:val="00477E05"/>
    <w:rsid w:val="00477E47"/>
    <w:rsid w:val="00477E54"/>
    <w:rsid w:val="00477EF4"/>
    <w:rsid w:val="00480080"/>
    <w:rsid w:val="004800F0"/>
    <w:rsid w:val="00480224"/>
    <w:rsid w:val="00480289"/>
    <w:rsid w:val="00480382"/>
    <w:rsid w:val="004808BB"/>
    <w:rsid w:val="004808D8"/>
    <w:rsid w:val="004808DE"/>
    <w:rsid w:val="004809A7"/>
    <w:rsid w:val="00480A52"/>
    <w:rsid w:val="00480AB7"/>
    <w:rsid w:val="00480C06"/>
    <w:rsid w:val="00480C89"/>
    <w:rsid w:val="00480CEB"/>
    <w:rsid w:val="00480E8E"/>
    <w:rsid w:val="00480F8C"/>
    <w:rsid w:val="00481193"/>
    <w:rsid w:val="004812CE"/>
    <w:rsid w:val="004814DD"/>
    <w:rsid w:val="004815C0"/>
    <w:rsid w:val="00481800"/>
    <w:rsid w:val="0048182F"/>
    <w:rsid w:val="00481870"/>
    <w:rsid w:val="00481952"/>
    <w:rsid w:val="004819D6"/>
    <w:rsid w:val="00481C06"/>
    <w:rsid w:val="00481C46"/>
    <w:rsid w:val="00481D22"/>
    <w:rsid w:val="00481D7A"/>
    <w:rsid w:val="00481FA7"/>
    <w:rsid w:val="00481FD2"/>
    <w:rsid w:val="0048201F"/>
    <w:rsid w:val="0048204B"/>
    <w:rsid w:val="0048218F"/>
    <w:rsid w:val="00482329"/>
    <w:rsid w:val="0048237D"/>
    <w:rsid w:val="00482397"/>
    <w:rsid w:val="00482428"/>
    <w:rsid w:val="0048242B"/>
    <w:rsid w:val="0048274D"/>
    <w:rsid w:val="00482779"/>
    <w:rsid w:val="004828C7"/>
    <w:rsid w:val="004828F7"/>
    <w:rsid w:val="004828FA"/>
    <w:rsid w:val="0048297E"/>
    <w:rsid w:val="0048297F"/>
    <w:rsid w:val="00482A7C"/>
    <w:rsid w:val="00482BF3"/>
    <w:rsid w:val="00482CF5"/>
    <w:rsid w:val="00482EC2"/>
    <w:rsid w:val="00482F4B"/>
    <w:rsid w:val="00483077"/>
    <w:rsid w:val="00483140"/>
    <w:rsid w:val="00483258"/>
    <w:rsid w:val="004832F2"/>
    <w:rsid w:val="00483373"/>
    <w:rsid w:val="00483401"/>
    <w:rsid w:val="004835CD"/>
    <w:rsid w:val="00483648"/>
    <w:rsid w:val="00483668"/>
    <w:rsid w:val="00483692"/>
    <w:rsid w:val="00483762"/>
    <w:rsid w:val="004837C4"/>
    <w:rsid w:val="004838E9"/>
    <w:rsid w:val="004838F2"/>
    <w:rsid w:val="00483C16"/>
    <w:rsid w:val="00483C1B"/>
    <w:rsid w:val="00483D97"/>
    <w:rsid w:val="00483E7C"/>
    <w:rsid w:val="00483E90"/>
    <w:rsid w:val="00483F5D"/>
    <w:rsid w:val="0048405D"/>
    <w:rsid w:val="0048406C"/>
    <w:rsid w:val="0048417E"/>
    <w:rsid w:val="00484192"/>
    <w:rsid w:val="0048453C"/>
    <w:rsid w:val="0048458B"/>
    <w:rsid w:val="004845EB"/>
    <w:rsid w:val="00484A15"/>
    <w:rsid w:val="00484E3F"/>
    <w:rsid w:val="00484E5B"/>
    <w:rsid w:val="00484EF6"/>
    <w:rsid w:val="00484F71"/>
    <w:rsid w:val="00485020"/>
    <w:rsid w:val="0048528E"/>
    <w:rsid w:val="004852CE"/>
    <w:rsid w:val="00485371"/>
    <w:rsid w:val="004853AA"/>
    <w:rsid w:val="004854A4"/>
    <w:rsid w:val="004855B2"/>
    <w:rsid w:val="00485608"/>
    <w:rsid w:val="004856DA"/>
    <w:rsid w:val="00485763"/>
    <w:rsid w:val="0048580C"/>
    <w:rsid w:val="00485928"/>
    <w:rsid w:val="004859CA"/>
    <w:rsid w:val="00485A6E"/>
    <w:rsid w:val="00485B28"/>
    <w:rsid w:val="00485B97"/>
    <w:rsid w:val="00485C67"/>
    <w:rsid w:val="00485D16"/>
    <w:rsid w:val="00485E3F"/>
    <w:rsid w:val="00485F50"/>
    <w:rsid w:val="00485FAF"/>
    <w:rsid w:val="0048620C"/>
    <w:rsid w:val="0048628F"/>
    <w:rsid w:val="004864CA"/>
    <w:rsid w:val="00486559"/>
    <w:rsid w:val="00486603"/>
    <w:rsid w:val="00486672"/>
    <w:rsid w:val="004866C2"/>
    <w:rsid w:val="004867DA"/>
    <w:rsid w:val="004868A2"/>
    <w:rsid w:val="00486CB6"/>
    <w:rsid w:val="00486E56"/>
    <w:rsid w:val="00486F2D"/>
    <w:rsid w:val="00486F9A"/>
    <w:rsid w:val="00486FE0"/>
    <w:rsid w:val="0048703B"/>
    <w:rsid w:val="00487226"/>
    <w:rsid w:val="0048729D"/>
    <w:rsid w:val="004872B9"/>
    <w:rsid w:val="0048740A"/>
    <w:rsid w:val="004875E9"/>
    <w:rsid w:val="004876E0"/>
    <w:rsid w:val="004876EB"/>
    <w:rsid w:val="0048779B"/>
    <w:rsid w:val="00487899"/>
    <w:rsid w:val="00487935"/>
    <w:rsid w:val="00487B28"/>
    <w:rsid w:val="00487BA4"/>
    <w:rsid w:val="00487BB0"/>
    <w:rsid w:val="00487D3E"/>
    <w:rsid w:val="00487E3A"/>
    <w:rsid w:val="00490082"/>
    <w:rsid w:val="004903DF"/>
    <w:rsid w:val="004904AA"/>
    <w:rsid w:val="0049064B"/>
    <w:rsid w:val="00490659"/>
    <w:rsid w:val="004906AE"/>
    <w:rsid w:val="0049073A"/>
    <w:rsid w:val="00490905"/>
    <w:rsid w:val="00490911"/>
    <w:rsid w:val="00490B47"/>
    <w:rsid w:val="00490BFB"/>
    <w:rsid w:val="00490CEB"/>
    <w:rsid w:val="00490D07"/>
    <w:rsid w:val="00490D96"/>
    <w:rsid w:val="00490DD2"/>
    <w:rsid w:val="00490F68"/>
    <w:rsid w:val="00490FD3"/>
    <w:rsid w:val="00490FE0"/>
    <w:rsid w:val="004910CC"/>
    <w:rsid w:val="004912A7"/>
    <w:rsid w:val="004914F8"/>
    <w:rsid w:val="004915BA"/>
    <w:rsid w:val="004915E3"/>
    <w:rsid w:val="004916EF"/>
    <w:rsid w:val="00491769"/>
    <w:rsid w:val="004917D0"/>
    <w:rsid w:val="0049197B"/>
    <w:rsid w:val="00491C34"/>
    <w:rsid w:val="00491C4B"/>
    <w:rsid w:val="00491C77"/>
    <w:rsid w:val="00491D58"/>
    <w:rsid w:val="00491D7F"/>
    <w:rsid w:val="00491E19"/>
    <w:rsid w:val="00491E43"/>
    <w:rsid w:val="0049200C"/>
    <w:rsid w:val="0049202F"/>
    <w:rsid w:val="00492061"/>
    <w:rsid w:val="004920E1"/>
    <w:rsid w:val="00492152"/>
    <w:rsid w:val="00492273"/>
    <w:rsid w:val="00492389"/>
    <w:rsid w:val="004923C0"/>
    <w:rsid w:val="004924FD"/>
    <w:rsid w:val="0049261A"/>
    <w:rsid w:val="004927A2"/>
    <w:rsid w:val="00492824"/>
    <w:rsid w:val="00492A80"/>
    <w:rsid w:val="00492B0B"/>
    <w:rsid w:val="00492CC2"/>
    <w:rsid w:val="00492E13"/>
    <w:rsid w:val="00492F3C"/>
    <w:rsid w:val="004930E4"/>
    <w:rsid w:val="00493364"/>
    <w:rsid w:val="00493368"/>
    <w:rsid w:val="00493854"/>
    <w:rsid w:val="0049393E"/>
    <w:rsid w:val="00493977"/>
    <w:rsid w:val="0049398C"/>
    <w:rsid w:val="004939F5"/>
    <w:rsid w:val="00493A7B"/>
    <w:rsid w:val="00493AD6"/>
    <w:rsid w:val="00493B04"/>
    <w:rsid w:val="00493F26"/>
    <w:rsid w:val="00493FAE"/>
    <w:rsid w:val="00493FB8"/>
    <w:rsid w:val="00494469"/>
    <w:rsid w:val="004944C1"/>
    <w:rsid w:val="004945BD"/>
    <w:rsid w:val="0049461C"/>
    <w:rsid w:val="0049467D"/>
    <w:rsid w:val="00494692"/>
    <w:rsid w:val="0049469F"/>
    <w:rsid w:val="004946C1"/>
    <w:rsid w:val="00494953"/>
    <w:rsid w:val="00494C1D"/>
    <w:rsid w:val="00494C4F"/>
    <w:rsid w:val="00494D40"/>
    <w:rsid w:val="00494DA6"/>
    <w:rsid w:val="00494F7F"/>
    <w:rsid w:val="004951FB"/>
    <w:rsid w:val="00495383"/>
    <w:rsid w:val="00495668"/>
    <w:rsid w:val="00495A89"/>
    <w:rsid w:val="00495BBE"/>
    <w:rsid w:val="00495CC1"/>
    <w:rsid w:val="00495EE2"/>
    <w:rsid w:val="004960AF"/>
    <w:rsid w:val="00496107"/>
    <w:rsid w:val="00496123"/>
    <w:rsid w:val="004961F9"/>
    <w:rsid w:val="004962F1"/>
    <w:rsid w:val="00496329"/>
    <w:rsid w:val="0049635A"/>
    <w:rsid w:val="004963D7"/>
    <w:rsid w:val="00496558"/>
    <w:rsid w:val="00496605"/>
    <w:rsid w:val="0049666C"/>
    <w:rsid w:val="00496727"/>
    <w:rsid w:val="0049683A"/>
    <w:rsid w:val="00496871"/>
    <w:rsid w:val="004968DA"/>
    <w:rsid w:val="0049694E"/>
    <w:rsid w:val="004969DD"/>
    <w:rsid w:val="00496A71"/>
    <w:rsid w:val="00496A95"/>
    <w:rsid w:val="00496AE6"/>
    <w:rsid w:val="00496C55"/>
    <w:rsid w:val="00496C64"/>
    <w:rsid w:val="00496E6D"/>
    <w:rsid w:val="00496FD3"/>
    <w:rsid w:val="004971A2"/>
    <w:rsid w:val="004972E6"/>
    <w:rsid w:val="00497393"/>
    <w:rsid w:val="0049739D"/>
    <w:rsid w:val="004973EB"/>
    <w:rsid w:val="004974AA"/>
    <w:rsid w:val="004975B1"/>
    <w:rsid w:val="0049770C"/>
    <w:rsid w:val="0049779F"/>
    <w:rsid w:val="00497848"/>
    <w:rsid w:val="004979D9"/>
    <w:rsid w:val="00497AC2"/>
    <w:rsid w:val="00497C4E"/>
    <w:rsid w:val="00497C67"/>
    <w:rsid w:val="00497C9D"/>
    <w:rsid w:val="00497CF7"/>
    <w:rsid w:val="00497D10"/>
    <w:rsid w:val="004A005D"/>
    <w:rsid w:val="004A024F"/>
    <w:rsid w:val="004A026C"/>
    <w:rsid w:val="004A033D"/>
    <w:rsid w:val="004A034D"/>
    <w:rsid w:val="004A0639"/>
    <w:rsid w:val="004A064D"/>
    <w:rsid w:val="004A0775"/>
    <w:rsid w:val="004A0A0B"/>
    <w:rsid w:val="004A0A14"/>
    <w:rsid w:val="004A0B3E"/>
    <w:rsid w:val="004A0B49"/>
    <w:rsid w:val="004A0E8F"/>
    <w:rsid w:val="004A1099"/>
    <w:rsid w:val="004A1154"/>
    <w:rsid w:val="004A121A"/>
    <w:rsid w:val="004A1274"/>
    <w:rsid w:val="004A137C"/>
    <w:rsid w:val="004A14A1"/>
    <w:rsid w:val="004A14C2"/>
    <w:rsid w:val="004A158E"/>
    <w:rsid w:val="004A15F0"/>
    <w:rsid w:val="004A1697"/>
    <w:rsid w:val="004A190E"/>
    <w:rsid w:val="004A1BD2"/>
    <w:rsid w:val="004A1C13"/>
    <w:rsid w:val="004A1C24"/>
    <w:rsid w:val="004A1C3B"/>
    <w:rsid w:val="004A1DAD"/>
    <w:rsid w:val="004A1E05"/>
    <w:rsid w:val="004A1ED2"/>
    <w:rsid w:val="004A1F53"/>
    <w:rsid w:val="004A1FB3"/>
    <w:rsid w:val="004A1FE6"/>
    <w:rsid w:val="004A2011"/>
    <w:rsid w:val="004A20BE"/>
    <w:rsid w:val="004A20D4"/>
    <w:rsid w:val="004A21A3"/>
    <w:rsid w:val="004A21A8"/>
    <w:rsid w:val="004A22EF"/>
    <w:rsid w:val="004A2345"/>
    <w:rsid w:val="004A2386"/>
    <w:rsid w:val="004A2518"/>
    <w:rsid w:val="004A2559"/>
    <w:rsid w:val="004A260A"/>
    <w:rsid w:val="004A269C"/>
    <w:rsid w:val="004A2879"/>
    <w:rsid w:val="004A28D0"/>
    <w:rsid w:val="004A29DA"/>
    <w:rsid w:val="004A2CCE"/>
    <w:rsid w:val="004A32EF"/>
    <w:rsid w:val="004A3415"/>
    <w:rsid w:val="004A34DE"/>
    <w:rsid w:val="004A34ED"/>
    <w:rsid w:val="004A36C8"/>
    <w:rsid w:val="004A37D6"/>
    <w:rsid w:val="004A37E1"/>
    <w:rsid w:val="004A3974"/>
    <w:rsid w:val="004A3AB6"/>
    <w:rsid w:val="004A3AF1"/>
    <w:rsid w:val="004A3D4D"/>
    <w:rsid w:val="004A3F7F"/>
    <w:rsid w:val="004A4108"/>
    <w:rsid w:val="004A4120"/>
    <w:rsid w:val="004A439A"/>
    <w:rsid w:val="004A46DC"/>
    <w:rsid w:val="004A4835"/>
    <w:rsid w:val="004A485D"/>
    <w:rsid w:val="004A490B"/>
    <w:rsid w:val="004A4B81"/>
    <w:rsid w:val="004A4B98"/>
    <w:rsid w:val="004A4C1A"/>
    <w:rsid w:val="004A4EAD"/>
    <w:rsid w:val="004A4F18"/>
    <w:rsid w:val="004A4F34"/>
    <w:rsid w:val="004A5050"/>
    <w:rsid w:val="004A51AF"/>
    <w:rsid w:val="004A51DE"/>
    <w:rsid w:val="004A521A"/>
    <w:rsid w:val="004A5377"/>
    <w:rsid w:val="004A549D"/>
    <w:rsid w:val="004A5617"/>
    <w:rsid w:val="004A578D"/>
    <w:rsid w:val="004A5794"/>
    <w:rsid w:val="004A581B"/>
    <w:rsid w:val="004A5906"/>
    <w:rsid w:val="004A590D"/>
    <w:rsid w:val="004A5AEF"/>
    <w:rsid w:val="004A5D93"/>
    <w:rsid w:val="004A5F02"/>
    <w:rsid w:val="004A5FB1"/>
    <w:rsid w:val="004A6122"/>
    <w:rsid w:val="004A61E1"/>
    <w:rsid w:val="004A6419"/>
    <w:rsid w:val="004A6445"/>
    <w:rsid w:val="004A64D8"/>
    <w:rsid w:val="004A6593"/>
    <w:rsid w:val="004A6677"/>
    <w:rsid w:val="004A67F3"/>
    <w:rsid w:val="004A69AE"/>
    <w:rsid w:val="004A69BF"/>
    <w:rsid w:val="004A6A15"/>
    <w:rsid w:val="004A6A9E"/>
    <w:rsid w:val="004A6AEF"/>
    <w:rsid w:val="004A6B65"/>
    <w:rsid w:val="004A6BD1"/>
    <w:rsid w:val="004A7091"/>
    <w:rsid w:val="004A7461"/>
    <w:rsid w:val="004A74C4"/>
    <w:rsid w:val="004A7517"/>
    <w:rsid w:val="004A7785"/>
    <w:rsid w:val="004A77DD"/>
    <w:rsid w:val="004A78B7"/>
    <w:rsid w:val="004A7A60"/>
    <w:rsid w:val="004A7AFD"/>
    <w:rsid w:val="004A7B26"/>
    <w:rsid w:val="004A7B48"/>
    <w:rsid w:val="004A7B85"/>
    <w:rsid w:val="004A7C9F"/>
    <w:rsid w:val="004A7CBC"/>
    <w:rsid w:val="004A7D9C"/>
    <w:rsid w:val="004A7EAD"/>
    <w:rsid w:val="004B0029"/>
    <w:rsid w:val="004B0356"/>
    <w:rsid w:val="004B04F1"/>
    <w:rsid w:val="004B054C"/>
    <w:rsid w:val="004B0576"/>
    <w:rsid w:val="004B0592"/>
    <w:rsid w:val="004B06F2"/>
    <w:rsid w:val="004B06FF"/>
    <w:rsid w:val="004B07C9"/>
    <w:rsid w:val="004B08F9"/>
    <w:rsid w:val="004B0A1A"/>
    <w:rsid w:val="004B0D91"/>
    <w:rsid w:val="004B0E1E"/>
    <w:rsid w:val="004B0E8D"/>
    <w:rsid w:val="004B0ED1"/>
    <w:rsid w:val="004B0F44"/>
    <w:rsid w:val="004B0FE9"/>
    <w:rsid w:val="004B1068"/>
    <w:rsid w:val="004B1078"/>
    <w:rsid w:val="004B108C"/>
    <w:rsid w:val="004B1119"/>
    <w:rsid w:val="004B1202"/>
    <w:rsid w:val="004B12FF"/>
    <w:rsid w:val="004B1306"/>
    <w:rsid w:val="004B132A"/>
    <w:rsid w:val="004B15B5"/>
    <w:rsid w:val="004B16C4"/>
    <w:rsid w:val="004B1737"/>
    <w:rsid w:val="004B17BC"/>
    <w:rsid w:val="004B186B"/>
    <w:rsid w:val="004B1947"/>
    <w:rsid w:val="004B1A2C"/>
    <w:rsid w:val="004B1AAC"/>
    <w:rsid w:val="004B1C1F"/>
    <w:rsid w:val="004B1CBE"/>
    <w:rsid w:val="004B1CFA"/>
    <w:rsid w:val="004B20A3"/>
    <w:rsid w:val="004B224F"/>
    <w:rsid w:val="004B246F"/>
    <w:rsid w:val="004B25B9"/>
    <w:rsid w:val="004B2A2C"/>
    <w:rsid w:val="004B2AB7"/>
    <w:rsid w:val="004B2CE3"/>
    <w:rsid w:val="004B2D18"/>
    <w:rsid w:val="004B2D1C"/>
    <w:rsid w:val="004B2FE6"/>
    <w:rsid w:val="004B30EF"/>
    <w:rsid w:val="004B3147"/>
    <w:rsid w:val="004B32A4"/>
    <w:rsid w:val="004B32C6"/>
    <w:rsid w:val="004B3309"/>
    <w:rsid w:val="004B35A2"/>
    <w:rsid w:val="004B3605"/>
    <w:rsid w:val="004B378F"/>
    <w:rsid w:val="004B37CE"/>
    <w:rsid w:val="004B386A"/>
    <w:rsid w:val="004B3923"/>
    <w:rsid w:val="004B3988"/>
    <w:rsid w:val="004B398F"/>
    <w:rsid w:val="004B3AC7"/>
    <w:rsid w:val="004B3C6A"/>
    <w:rsid w:val="004B3FC6"/>
    <w:rsid w:val="004B4136"/>
    <w:rsid w:val="004B419A"/>
    <w:rsid w:val="004B421E"/>
    <w:rsid w:val="004B424A"/>
    <w:rsid w:val="004B429D"/>
    <w:rsid w:val="004B42A1"/>
    <w:rsid w:val="004B42AD"/>
    <w:rsid w:val="004B4301"/>
    <w:rsid w:val="004B4308"/>
    <w:rsid w:val="004B45C5"/>
    <w:rsid w:val="004B4673"/>
    <w:rsid w:val="004B46FE"/>
    <w:rsid w:val="004B4A6C"/>
    <w:rsid w:val="004B4BB2"/>
    <w:rsid w:val="004B4C46"/>
    <w:rsid w:val="004B4D20"/>
    <w:rsid w:val="004B4E12"/>
    <w:rsid w:val="004B5251"/>
    <w:rsid w:val="004B52F4"/>
    <w:rsid w:val="004B53BC"/>
    <w:rsid w:val="004B5589"/>
    <w:rsid w:val="004B5739"/>
    <w:rsid w:val="004B5893"/>
    <w:rsid w:val="004B59D5"/>
    <w:rsid w:val="004B5AB6"/>
    <w:rsid w:val="004B5BED"/>
    <w:rsid w:val="004B5C29"/>
    <w:rsid w:val="004B5C59"/>
    <w:rsid w:val="004B5DC8"/>
    <w:rsid w:val="004B5E78"/>
    <w:rsid w:val="004B5EB7"/>
    <w:rsid w:val="004B5F0A"/>
    <w:rsid w:val="004B5F34"/>
    <w:rsid w:val="004B5F6D"/>
    <w:rsid w:val="004B6036"/>
    <w:rsid w:val="004B6048"/>
    <w:rsid w:val="004B61EF"/>
    <w:rsid w:val="004B64CE"/>
    <w:rsid w:val="004B665A"/>
    <w:rsid w:val="004B6671"/>
    <w:rsid w:val="004B67AD"/>
    <w:rsid w:val="004B67D2"/>
    <w:rsid w:val="004B6886"/>
    <w:rsid w:val="004B6A56"/>
    <w:rsid w:val="004B6B33"/>
    <w:rsid w:val="004B6B60"/>
    <w:rsid w:val="004B6D08"/>
    <w:rsid w:val="004B6EC7"/>
    <w:rsid w:val="004B714B"/>
    <w:rsid w:val="004B723E"/>
    <w:rsid w:val="004B7595"/>
    <w:rsid w:val="004B7648"/>
    <w:rsid w:val="004B7868"/>
    <w:rsid w:val="004B78DD"/>
    <w:rsid w:val="004B78FB"/>
    <w:rsid w:val="004B7A70"/>
    <w:rsid w:val="004B7A85"/>
    <w:rsid w:val="004B7AA8"/>
    <w:rsid w:val="004B7FA3"/>
    <w:rsid w:val="004B7FA7"/>
    <w:rsid w:val="004C001A"/>
    <w:rsid w:val="004C015B"/>
    <w:rsid w:val="004C0323"/>
    <w:rsid w:val="004C0516"/>
    <w:rsid w:val="004C0751"/>
    <w:rsid w:val="004C081C"/>
    <w:rsid w:val="004C09CD"/>
    <w:rsid w:val="004C0DA5"/>
    <w:rsid w:val="004C0DE3"/>
    <w:rsid w:val="004C0EE4"/>
    <w:rsid w:val="004C0F4D"/>
    <w:rsid w:val="004C0FCE"/>
    <w:rsid w:val="004C1069"/>
    <w:rsid w:val="004C10D6"/>
    <w:rsid w:val="004C1198"/>
    <w:rsid w:val="004C13C2"/>
    <w:rsid w:val="004C13CA"/>
    <w:rsid w:val="004C14B1"/>
    <w:rsid w:val="004C15EE"/>
    <w:rsid w:val="004C16C8"/>
    <w:rsid w:val="004C1814"/>
    <w:rsid w:val="004C1889"/>
    <w:rsid w:val="004C1944"/>
    <w:rsid w:val="004C19B1"/>
    <w:rsid w:val="004C1F5C"/>
    <w:rsid w:val="004C1F68"/>
    <w:rsid w:val="004C1FD7"/>
    <w:rsid w:val="004C20FB"/>
    <w:rsid w:val="004C2194"/>
    <w:rsid w:val="004C248C"/>
    <w:rsid w:val="004C24B7"/>
    <w:rsid w:val="004C26FD"/>
    <w:rsid w:val="004C275A"/>
    <w:rsid w:val="004C2766"/>
    <w:rsid w:val="004C276B"/>
    <w:rsid w:val="004C276F"/>
    <w:rsid w:val="004C2AE5"/>
    <w:rsid w:val="004C2C3B"/>
    <w:rsid w:val="004C31B1"/>
    <w:rsid w:val="004C31F4"/>
    <w:rsid w:val="004C3200"/>
    <w:rsid w:val="004C332C"/>
    <w:rsid w:val="004C33D3"/>
    <w:rsid w:val="004C35E5"/>
    <w:rsid w:val="004C3A61"/>
    <w:rsid w:val="004C3C57"/>
    <w:rsid w:val="004C3D3E"/>
    <w:rsid w:val="004C3D94"/>
    <w:rsid w:val="004C3F27"/>
    <w:rsid w:val="004C3FDE"/>
    <w:rsid w:val="004C41BD"/>
    <w:rsid w:val="004C4247"/>
    <w:rsid w:val="004C4417"/>
    <w:rsid w:val="004C4436"/>
    <w:rsid w:val="004C466F"/>
    <w:rsid w:val="004C46F0"/>
    <w:rsid w:val="004C46FC"/>
    <w:rsid w:val="004C47CC"/>
    <w:rsid w:val="004C487C"/>
    <w:rsid w:val="004C4924"/>
    <w:rsid w:val="004C4999"/>
    <w:rsid w:val="004C4A59"/>
    <w:rsid w:val="004C4B05"/>
    <w:rsid w:val="004C4E9D"/>
    <w:rsid w:val="004C4F1D"/>
    <w:rsid w:val="004C4FEE"/>
    <w:rsid w:val="004C5057"/>
    <w:rsid w:val="004C51AF"/>
    <w:rsid w:val="004C51DE"/>
    <w:rsid w:val="004C53C8"/>
    <w:rsid w:val="004C53F8"/>
    <w:rsid w:val="004C5423"/>
    <w:rsid w:val="004C559F"/>
    <w:rsid w:val="004C567A"/>
    <w:rsid w:val="004C570D"/>
    <w:rsid w:val="004C5759"/>
    <w:rsid w:val="004C59BB"/>
    <w:rsid w:val="004C5AE9"/>
    <w:rsid w:val="004C5BA1"/>
    <w:rsid w:val="004C5C23"/>
    <w:rsid w:val="004C5C89"/>
    <w:rsid w:val="004C5EFA"/>
    <w:rsid w:val="004C5F38"/>
    <w:rsid w:val="004C5F49"/>
    <w:rsid w:val="004C5F75"/>
    <w:rsid w:val="004C6092"/>
    <w:rsid w:val="004C61C0"/>
    <w:rsid w:val="004C61ED"/>
    <w:rsid w:val="004C620F"/>
    <w:rsid w:val="004C630E"/>
    <w:rsid w:val="004C66B9"/>
    <w:rsid w:val="004C67A3"/>
    <w:rsid w:val="004C69AC"/>
    <w:rsid w:val="004C6A98"/>
    <w:rsid w:val="004C6B44"/>
    <w:rsid w:val="004C6C26"/>
    <w:rsid w:val="004C6C8F"/>
    <w:rsid w:val="004C7135"/>
    <w:rsid w:val="004C7338"/>
    <w:rsid w:val="004C73A2"/>
    <w:rsid w:val="004C7418"/>
    <w:rsid w:val="004C7515"/>
    <w:rsid w:val="004C7551"/>
    <w:rsid w:val="004C75CF"/>
    <w:rsid w:val="004C78CF"/>
    <w:rsid w:val="004C796B"/>
    <w:rsid w:val="004C7A02"/>
    <w:rsid w:val="004C7AC3"/>
    <w:rsid w:val="004C7B52"/>
    <w:rsid w:val="004C7B8C"/>
    <w:rsid w:val="004C7BA3"/>
    <w:rsid w:val="004C7BC7"/>
    <w:rsid w:val="004C7BD9"/>
    <w:rsid w:val="004C7E8C"/>
    <w:rsid w:val="004D0077"/>
    <w:rsid w:val="004D0463"/>
    <w:rsid w:val="004D0571"/>
    <w:rsid w:val="004D0616"/>
    <w:rsid w:val="004D070B"/>
    <w:rsid w:val="004D0978"/>
    <w:rsid w:val="004D09DA"/>
    <w:rsid w:val="004D0B02"/>
    <w:rsid w:val="004D0D63"/>
    <w:rsid w:val="004D0DE3"/>
    <w:rsid w:val="004D1136"/>
    <w:rsid w:val="004D120B"/>
    <w:rsid w:val="004D1295"/>
    <w:rsid w:val="004D1344"/>
    <w:rsid w:val="004D139C"/>
    <w:rsid w:val="004D1504"/>
    <w:rsid w:val="004D152A"/>
    <w:rsid w:val="004D189C"/>
    <w:rsid w:val="004D1978"/>
    <w:rsid w:val="004D1F44"/>
    <w:rsid w:val="004D20FD"/>
    <w:rsid w:val="004D23BF"/>
    <w:rsid w:val="004D24FE"/>
    <w:rsid w:val="004D252F"/>
    <w:rsid w:val="004D2532"/>
    <w:rsid w:val="004D2689"/>
    <w:rsid w:val="004D277D"/>
    <w:rsid w:val="004D283E"/>
    <w:rsid w:val="004D29B7"/>
    <w:rsid w:val="004D2A10"/>
    <w:rsid w:val="004D2A5F"/>
    <w:rsid w:val="004D2CC0"/>
    <w:rsid w:val="004D2CF7"/>
    <w:rsid w:val="004D2D0E"/>
    <w:rsid w:val="004D2D4B"/>
    <w:rsid w:val="004D2E04"/>
    <w:rsid w:val="004D2E1F"/>
    <w:rsid w:val="004D2F50"/>
    <w:rsid w:val="004D2FAB"/>
    <w:rsid w:val="004D3106"/>
    <w:rsid w:val="004D3137"/>
    <w:rsid w:val="004D31DA"/>
    <w:rsid w:val="004D3306"/>
    <w:rsid w:val="004D3396"/>
    <w:rsid w:val="004D34A6"/>
    <w:rsid w:val="004D3576"/>
    <w:rsid w:val="004D360E"/>
    <w:rsid w:val="004D374F"/>
    <w:rsid w:val="004D37B0"/>
    <w:rsid w:val="004D38B7"/>
    <w:rsid w:val="004D38E1"/>
    <w:rsid w:val="004D3946"/>
    <w:rsid w:val="004D3BFB"/>
    <w:rsid w:val="004D3F2C"/>
    <w:rsid w:val="004D3F40"/>
    <w:rsid w:val="004D3FAD"/>
    <w:rsid w:val="004D4057"/>
    <w:rsid w:val="004D4118"/>
    <w:rsid w:val="004D412D"/>
    <w:rsid w:val="004D4167"/>
    <w:rsid w:val="004D43A7"/>
    <w:rsid w:val="004D4430"/>
    <w:rsid w:val="004D4433"/>
    <w:rsid w:val="004D44C0"/>
    <w:rsid w:val="004D452A"/>
    <w:rsid w:val="004D45E1"/>
    <w:rsid w:val="004D4712"/>
    <w:rsid w:val="004D471F"/>
    <w:rsid w:val="004D4B54"/>
    <w:rsid w:val="004D4B9B"/>
    <w:rsid w:val="004D4DB9"/>
    <w:rsid w:val="004D4DF8"/>
    <w:rsid w:val="004D4E17"/>
    <w:rsid w:val="004D4F0B"/>
    <w:rsid w:val="004D4F1E"/>
    <w:rsid w:val="004D5336"/>
    <w:rsid w:val="004D53D8"/>
    <w:rsid w:val="004D5451"/>
    <w:rsid w:val="004D55F1"/>
    <w:rsid w:val="004D55FF"/>
    <w:rsid w:val="004D5659"/>
    <w:rsid w:val="004D5729"/>
    <w:rsid w:val="004D5739"/>
    <w:rsid w:val="004D59A1"/>
    <w:rsid w:val="004D59E9"/>
    <w:rsid w:val="004D5A0B"/>
    <w:rsid w:val="004D5B93"/>
    <w:rsid w:val="004D5BE7"/>
    <w:rsid w:val="004D5DC8"/>
    <w:rsid w:val="004D5EE6"/>
    <w:rsid w:val="004D612F"/>
    <w:rsid w:val="004D617B"/>
    <w:rsid w:val="004D639E"/>
    <w:rsid w:val="004D65D4"/>
    <w:rsid w:val="004D66B1"/>
    <w:rsid w:val="004D66BE"/>
    <w:rsid w:val="004D6B83"/>
    <w:rsid w:val="004D6C87"/>
    <w:rsid w:val="004D6D53"/>
    <w:rsid w:val="004D6D75"/>
    <w:rsid w:val="004D6ED8"/>
    <w:rsid w:val="004D6F64"/>
    <w:rsid w:val="004D706A"/>
    <w:rsid w:val="004D7441"/>
    <w:rsid w:val="004D7873"/>
    <w:rsid w:val="004D795D"/>
    <w:rsid w:val="004D79D8"/>
    <w:rsid w:val="004D7BCB"/>
    <w:rsid w:val="004D7D18"/>
    <w:rsid w:val="004D7EB5"/>
    <w:rsid w:val="004D7F14"/>
    <w:rsid w:val="004E0159"/>
    <w:rsid w:val="004E0180"/>
    <w:rsid w:val="004E020D"/>
    <w:rsid w:val="004E0429"/>
    <w:rsid w:val="004E0561"/>
    <w:rsid w:val="004E068F"/>
    <w:rsid w:val="004E078B"/>
    <w:rsid w:val="004E08F9"/>
    <w:rsid w:val="004E0AD5"/>
    <w:rsid w:val="004E0AE7"/>
    <w:rsid w:val="004E0BDD"/>
    <w:rsid w:val="004E0D59"/>
    <w:rsid w:val="004E0DC3"/>
    <w:rsid w:val="004E0E9B"/>
    <w:rsid w:val="004E1029"/>
    <w:rsid w:val="004E103C"/>
    <w:rsid w:val="004E12D3"/>
    <w:rsid w:val="004E1447"/>
    <w:rsid w:val="004E1707"/>
    <w:rsid w:val="004E17ED"/>
    <w:rsid w:val="004E18D7"/>
    <w:rsid w:val="004E19A9"/>
    <w:rsid w:val="004E19C1"/>
    <w:rsid w:val="004E1ADE"/>
    <w:rsid w:val="004E1B3A"/>
    <w:rsid w:val="004E1D8C"/>
    <w:rsid w:val="004E1F45"/>
    <w:rsid w:val="004E1FFE"/>
    <w:rsid w:val="004E2221"/>
    <w:rsid w:val="004E2392"/>
    <w:rsid w:val="004E2458"/>
    <w:rsid w:val="004E250A"/>
    <w:rsid w:val="004E2519"/>
    <w:rsid w:val="004E267D"/>
    <w:rsid w:val="004E26A6"/>
    <w:rsid w:val="004E26D4"/>
    <w:rsid w:val="004E2704"/>
    <w:rsid w:val="004E2971"/>
    <w:rsid w:val="004E2A27"/>
    <w:rsid w:val="004E2AD3"/>
    <w:rsid w:val="004E2BD5"/>
    <w:rsid w:val="004E2CFA"/>
    <w:rsid w:val="004E2CFE"/>
    <w:rsid w:val="004E2DC5"/>
    <w:rsid w:val="004E2FF1"/>
    <w:rsid w:val="004E30DC"/>
    <w:rsid w:val="004E3108"/>
    <w:rsid w:val="004E3156"/>
    <w:rsid w:val="004E31DA"/>
    <w:rsid w:val="004E3228"/>
    <w:rsid w:val="004E3408"/>
    <w:rsid w:val="004E35BD"/>
    <w:rsid w:val="004E3798"/>
    <w:rsid w:val="004E39AA"/>
    <w:rsid w:val="004E3A21"/>
    <w:rsid w:val="004E3A70"/>
    <w:rsid w:val="004E3ADF"/>
    <w:rsid w:val="004E3D45"/>
    <w:rsid w:val="004E3D7D"/>
    <w:rsid w:val="004E3E53"/>
    <w:rsid w:val="004E3EC9"/>
    <w:rsid w:val="004E40B6"/>
    <w:rsid w:val="004E4155"/>
    <w:rsid w:val="004E4371"/>
    <w:rsid w:val="004E445A"/>
    <w:rsid w:val="004E4498"/>
    <w:rsid w:val="004E44D0"/>
    <w:rsid w:val="004E44F1"/>
    <w:rsid w:val="004E4617"/>
    <w:rsid w:val="004E468C"/>
    <w:rsid w:val="004E4730"/>
    <w:rsid w:val="004E4793"/>
    <w:rsid w:val="004E4D22"/>
    <w:rsid w:val="004E4FE4"/>
    <w:rsid w:val="004E50B1"/>
    <w:rsid w:val="004E5112"/>
    <w:rsid w:val="004E51AD"/>
    <w:rsid w:val="004E51B7"/>
    <w:rsid w:val="004E51BF"/>
    <w:rsid w:val="004E5230"/>
    <w:rsid w:val="004E536C"/>
    <w:rsid w:val="004E553D"/>
    <w:rsid w:val="004E56DF"/>
    <w:rsid w:val="004E5786"/>
    <w:rsid w:val="004E5958"/>
    <w:rsid w:val="004E59CF"/>
    <w:rsid w:val="004E5ABB"/>
    <w:rsid w:val="004E5B28"/>
    <w:rsid w:val="004E5B65"/>
    <w:rsid w:val="004E5D1A"/>
    <w:rsid w:val="004E5D2C"/>
    <w:rsid w:val="004E5DAB"/>
    <w:rsid w:val="004E5EB2"/>
    <w:rsid w:val="004E5F6F"/>
    <w:rsid w:val="004E6059"/>
    <w:rsid w:val="004E60B3"/>
    <w:rsid w:val="004E60B5"/>
    <w:rsid w:val="004E616B"/>
    <w:rsid w:val="004E625A"/>
    <w:rsid w:val="004E636A"/>
    <w:rsid w:val="004E643B"/>
    <w:rsid w:val="004E6956"/>
    <w:rsid w:val="004E699A"/>
    <w:rsid w:val="004E699E"/>
    <w:rsid w:val="004E69AA"/>
    <w:rsid w:val="004E6A3D"/>
    <w:rsid w:val="004E6B90"/>
    <w:rsid w:val="004E6BF0"/>
    <w:rsid w:val="004E6D42"/>
    <w:rsid w:val="004E6D9D"/>
    <w:rsid w:val="004E6EF0"/>
    <w:rsid w:val="004E713D"/>
    <w:rsid w:val="004E7216"/>
    <w:rsid w:val="004E72C0"/>
    <w:rsid w:val="004E7579"/>
    <w:rsid w:val="004E7664"/>
    <w:rsid w:val="004E767D"/>
    <w:rsid w:val="004E789A"/>
    <w:rsid w:val="004E79C8"/>
    <w:rsid w:val="004E79FA"/>
    <w:rsid w:val="004E7A3E"/>
    <w:rsid w:val="004E7A65"/>
    <w:rsid w:val="004E7A73"/>
    <w:rsid w:val="004E7B13"/>
    <w:rsid w:val="004E7D81"/>
    <w:rsid w:val="004E7DE7"/>
    <w:rsid w:val="004E7F39"/>
    <w:rsid w:val="004F00A2"/>
    <w:rsid w:val="004F0177"/>
    <w:rsid w:val="004F02A6"/>
    <w:rsid w:val="004F036B"/>
    <w:rsid w:val="004F039F"/>
    <w:rsid w:val="004F03E9"/>
    <w:rsid w:val="004F03F6"/>
    <w:rsid w:val="004F041B"/>
    <w:rsid w:val="004F0460"/>
    <w:rsid w:val="004F051E"/>
    <w:rsid w:val="004F05F1"/>
    <w:rsid w:val="004F0691"/>
    <w:rsid w:val="004F06DB"/>
    <w:rsid w:val="004F08C3"/>
    <w:rsid w:val="004F0A21"/>
    <w:rsid w:val="004F0A68"/>
    <w:rsid w:val="004F0AE8"/>
    <w:rsid w:val="004F0CF8"/>
    <w:rsid w:val="004F0F5C"/>
    <w:rsid w:val="004F0FBE"/>
    <w:rsid w:val="004F108B"/>
    <w:rsid w:val="004F12A8"/>
    <w:rsid w:val="004F1378"/>
    <w:rsid w:val="004F13EB"/>
    <w:rsid w:val="004F14AE"/>
    <w:rsid w:val="004F1658"/>
    <w:rsid w:val="004F16BF"/>
    <w:rsid w:val="004F1935"/>
    <w:rsid w:val="004F1989"/>
    <w:rsid w:val="004F1A8F"/>
    <w:rsid w:val="004F1A95"/>
    <w:rsid w:val="004F1B5B"/>
    <w:rsid w:val="004F1C21"/>
    <w:rsid w:val="004F1C55"/>
    <w:rsid w:val="004F1D68"/>
    <w:rsid w:val="004F1D90"/>
    <w:rsid w:val="004F1E12"/>
    <w:rsid w:val="004F1FA9"/>
    <w:rsid w:val="004F20D3"/>
    <w:rsid w:val="004F20F1"/>
    <w:rsid w:val="004F236F"/>
    <w:rsid w:val="004F28D9"/>
    <w:rsid w:val="004F2C1D"/>
    <w:rsid w:val="004F2CC5"/>
    <w:rsid w:val="004F2E56"/>
    <w:rsid w:val="004F2E7F"/>
    <w:rsid w:val="004F2F9B"/>
    <w:rsid w:val="004F30F4"/>
    <w:rsid w:val="004F315B"/>
    <w:rsid w:val="004F316E"/>
    <w:rsid w:val="004F3216"/>
    <w:rsid w:val="004F3312"/>
    <w:rsid w:val="004F34DE"/>
    <w:rsid w:val="004F354A"/>
    <w:rsid w:val="004F3567"/>
    <w:rsid w:val="004F3573"/>
    <w:rsid w:val="004F35D4"/>
    <w:rsid w:val="004F3643"/>
    <w:rsid w:val="004F368D"/>
    <w:rsid w:val="004F38CE"/>
    <w:rsid w:val="004F3A0C"/>
    <w:rsid w:val="004F3A11"/>
    <w:rsid w:val="004F3A23"/>
    <w:rsid w:val="004F3ADC"/>
    <w:rsid w:val="004F3B67"/>
    <w:rsid w:val="004F3B98"/>
    <w:rsid w:val="004F3BE5"/>
    <w:rsid w:val="004F3C52"/>
    <w:rsid w:val="004F3D5B"/>
    <w:rsid w:val="004F3DF0"/>
    <w:rsid w:val="004F3E0A"/>
    <w:rsid w:val="004F3EC5"/>
    <w:rsid w:val="004F408C"/>
    <w:rsid w:val="004F40B5"/>
    <w:rsid w:val="004F410C"/>
    <w:rsid w:val="004F4224"/>
    <w:rsid w:val="004F4257"/>
    <w:rsid w:val="004F450F"/>
    <w:rsid w:val="004F45B2"/>
    <w:rsid w:val="004F463B"/>
    <w:rsid w:val="004F463D"/>
    <w:rsid w:val="004F4668"/>
    <w:rsid w:val="004F4669"/>
    <w:rsid w:val="004F4671"/>
    <w:rsid w:val="004F4794"/>
    <w:rsid w:val="004F4813"/>
    <w:rsid w:val="004F481D"/>
    <w:rsid w:val="004F4937"/>
    <w:rsid w:val="004F4B66"/>
    <w:rsid w:val="004F4BD8"/>
    <w:rsid w:val="004F4C51"/>
    <w:rsid w:val="004F4C5F"/>
    <w:rsid w:val="004F503A"/>
    <w:rsid w:val="004F5149"/>
    <w:rsid w:val="004F5191"/>
    <w:rsid w:val="004F51E6"/>
    <w:rsid w:val="004F53AA"/>
    <w:rsid w:val="004F559A"/>
    <w:rsid w:val="004F567E"/>
    <w:rsid w:val="004F56EB"/>
    <w:rsid w:val="004F5738"/>
    <w:rsid w:val="004F59DD"/>
    <w:rsid w:val="004F5A2B"/>
    <w:rsid w:val="004F5ABC"/>
    <w:rsid w:val="004F5ACD"/>
    <w:rsid w:val="004F5BAE"/>
    <w:rsid w:val="004F5D42"/>
    <w:rsid w:val="004F6052"/>
    <w:rsid w:val="004F6080"/>
    <w:rsid w:val="004F6394"/>
    <w:rsid w:val="004F6681"/>
    <w:rsid w:val="004F67FC"/>
    <w:rsid w:val="004F685D"/>
    <w:rsid w:val="004F687E"/>
    <w:rsid w:val="004F6BC8"/>
    <w:rsid w:val="004F6D3E"/>
    <w:rsid w:val="004F6D4A"/>
    <w:rsid w:val="004F6D4F"/>
    <w:rsid w:val="004F6D8C"/>
    <w:rsid w:val="004F6DBA"/>
    <w:rsid w:val="004F6F86"/>
    <w:rsid w:val="004F71D2"/>
    <w:rsid w:val="004F73D1"/>
    <w:rsid w:val="004F75F9"/>
    <w:rsid w:val="004F76C4"/>
    <w:rsid w:val="004F779F"/>
    <w:rsid w:val="004F78C1"/>
    <w:rsid w:val="004F78CB"/>
    <w:rsid w:val="004F78F5"/>
    <w:rsid w:val="004F7A74"/>
    <w:rsid w:val="004F7ACF"/>
    <w:rsid w:val="004F7AF5"/>
    <w:rsid w:val="004F7B3F"/>
    <w:rsid w:val="004F7CA0"/>
    <w:rsid w:val="004F7F5F"/>
    <w:rsid w:val="0050004B"/>
    <w:rsid w:val="005001D5"/>
    <w:rsid w:val="0050021C"/>
    <w:rsid w:val="005002E6"/>
    <w:rsid w:val="00500323"/>
    <w:rsid w:val="00500500"/>
    <w:rsid w:val="0050059E"/>
    <w:rsid w:val="00500677"/>
    <w:rsid w:val="0050077D"/>
    <w:rsid w:val="00500C5F"/>
    <w:rsid w:val="00500D10"/>
    <w:rsid w:val="0050105F"/>
    <w:rsid w:val="00501101"/>
    <w:rsid w:val="0050110F"/>
    <w:rsid w:val="00501136"/>
    <w:rsid w:val="0050134A"/>
    <w:rsid w:val="005013AD"/>
    <w:rsid w:val="00501568"/>
    <w:rsid w:val="00501578"/>
    <w:rsid w:val="005015BC"/>
    <w:rsid w:val="00501655"/>
    <w:rsid w:val="00501675"/>
    <w:rsid w:val="0050174F"/>
    <w:rsid w:val="00501841"/>
    <w:rsid w:val="005018B7"/>
    <w:rsid w:val="005018E2"/>
    <w:rsid w:val="00501950"/>
    <w:rsid w:val="005019FC"/>
    <w:rsid w:val="00501B0A"/>
    <w:rsid w:val="00501CE1"/>
    <w:rsid w:val="00501D2D"/>
    <w:rsid w:val="00501D6E"/>
    <w:rsid w:val="00501E92"/>
    <w:rsid w:val="00501EAE"/>
    <w:rsid w:val="005022C0"/>
    <w:rsid w:val="00502422"/>
    <w:rsid w:val="0050247F"/>
    <w:rsid w:val="005024D1"/>
    <w:rsid w:val="00502660"/>
    <w:rsid w:val="0050272F"/>
    <w:rsid w:val="00502BDA"/>
    <w:rsid w:val="00503387"/>
    <w:rsid w:val="005038DD"/>
    <w:rsid w:val="00503947"/>
    <w:rsid w:val="005039FB"/>
    <w:rsid w:val="00503DBD"/>
    <w:rsid w:val="00503EE7"/>
    <w:rsid w:val="00503F5B"/>
    <w:rsid w:val="00504128"/>
    <w:rsid w:val="00504144"/>
    <w:rsid w:val="0050428E"/>
    <w:rsid w:val="0050445D"/>
    <w:rsid w:val="00504663"/>
    <w:rsid w:val="005046BD"/>
    <w:rsid w:val="00504755"/>
    <w:rsid w:val="00504772"/>
    <w:rsid w:val="00504779"/>
    <w:rsid w:val="005048D6"/>
    <w:rsid w:val="00504972"/>
    <w:rsid w:val="005049D1"/>
    <w:rsid w:val="00504A6D"/>
    <w:rsid w:val="00504D1D"/>
    <w:rsid w:val="00504D6A"/>
    <w:rsid w:val="00504E43"/>
    <w:rsid w:val="00504F71"/>
    <w:rsid w:val="00505254"/>
    <w:rsid w:val="005053EE"/>
    <w:rsid w:val="005054E7"/>
    <w:rsid w:val="00505541"/>
    <w:rsid w:val="005055A3"/>
    <w:rsid w:val="00505630"/>
    <w:rsid w:val="005058B6"/>
    <w:rsid w:val="00505A31"/>
    <w:rsid w:val="00505A3A"/>
    <w:rsid w:val="00505CA9"/>
    <w:rsid w:val="00505D05"/>
    <w:rsid w:val="00505D1A"/>
    <w:rsid w:val="00505F54"/>
    <w:rsid w:val="00506023"/>
    <w:rsid w:val="00506132"/>
    <w:rsid w:val="00506379"/>
    <w:rsid w:val="0050642B"/>
    <w:rsid w:val="005066C6"/>
    <w:rsid w:val="0050697F"/>
    <w:rsid w:val="00506A61"/>
    <w:rsid w:val="00506DD8"/>
    <w:rsid w:val="00506EC3"/>
    <w:rsid w:val="00506EF1"/>
    <w:rsid w:val="00506FFE"/>
    <w:rsid w:val="00507033"/>
    <w:rsid w:val="0050704F"/>
    <w:rsid w:val="00507135"/>
    <w:rsid w:val="005071BB"/>
    <w:rsid w:val="0050720E"/>
    <w:rsid w:val="005072A6"/>
    <w:rsid w:val="005072D4"/>
    <w:rsid w:val="00507310"/>
    <w:rsid w:val="005073E0"/>
    <w:rsid w:val="005073ED"/>
    <w:rsid w:val="00507720"/>
    <w:rsid w:val="005077B4"/>
    <w:rsid w:val="005077C8"/>
    <w:rsid w:val="005078E7"/>
    <w:rsid w:val="00507A3E"/>
    <w:rsid w:val="00507A83"/>
    <w:rsid w:val="00507E4E"/>
    <w:rsid w:val="00507E75"/>
    <w:rsid w:val="00507EDD"/>
    <w:rsid w:val="00507F4D"/>
    <w:rsid w:val="0051024E"/>
    <w:rsid w:val="005102F9"/>
    <w:rsid w:val="0051031C"/>
    <w:rsid w:val="00510419"/>
    <w:rsid w:val="0051050D"/>
    <w:rsid w:val="00510690"/>
    <w:rsid w:val="005107A8"/>
    <w:rsid w:val="00510A73"/>
    <w:rsid w:val="00510A9B"/>
    <w:rsid w:val="00510B51"/>
    <w:rsid w:val="00510BED"/>
    <w:rsid w:val="00510C2D"/>
    <w:rsid w:val="00510E3E"/>
    <w:rsid w:val="00510E3F"/>
    <w:rsid w:val="00510F15"/>
    <w:rsid w:val="00511011"/>
    <w:rsid w:val="005110F9"/>
    <w:rsid w:val="0051138F"/>
    <w:rsid w:val="005113A9"/>
    <w:rsid w:val="005114EA"/>
    <w:rsid w:val="005114FE"/>
    <w:rsid w:val="00511550"/>
    <w:rsid w:val="00511553"/>
    <w:rsid w:val="005117F9"/>
    <w:rsid w:val="00511984"/>
    <w:rsid w:val="005119C8"/>
    <w:rsid w:val="00511ABA"/>
    <w:rsid w:val="00511BB0"/>
    <w:rsid w:val="00511D0F"/>
    <w:rsid w:val="0051208F"/>
    <w:rsid w:val="0051216C"/>
    <w:rsid w:val="005122F6"/>
    <w:rsid w:val="00512541"/>
    <w:rsid w:val="00512645"/>
    <w:rsid w:val="0051264F"/>
    <w:rsid w:val="00512906"/>
    <w:rsid w:val="00512A0D"/>
    <w:rsid w:val="00512B3C"/>
    <w:rsid w:val="00512CDF"/>
    <w:rsid w:val="00512E4E"/>
    <w:rsid w:val="00512FDB"/>
    <w:rsid w:val="00512FF2"/>
    <w:rsid w:val="0051311F"/>
    <w:rsid w:val="0051319A"/>
    <w:rsid w:val="0051342D"/>
    <w:rsid w:val="00513531"/>
    <w:rsid w:val="0051379C"/>
    <w:rsid w:val="005138B7"/>
    <w:rsid w:val="005138FF"/>
    <w:rsid w:val="00513AFD"/>
    <w:rsid w:val="00513B44"/>
    <w:rsid w:val="00513B47"/>
    <w:rsid w:val="00513B92"/>
    <w:rsid w:val="00513BAB"/>
    <w:rsid w:val="00513C52"/>
    <w:rsid w:val="00513CA4"/>
    <w:rsid w:val="00513CD0"/>
    <w:rsid w:val="00514080"/>
    <w:rsid w:val="005140FF"/>
    <w:rsid w:val="005141B0"/>
    <w:rsid w:val="00514321"/>
    <w:rsid w:val="0051440F"/>
    <w:rsid w:val="00514613"/>
    <w:rsid w:val="00514793"/>
    <w:rsid w:val="0051481C"/>
    <w:rsid w:val="005148AD"/>
    <w:rsid w:val="00514A34"/>
    <w:rsid w:val="00514A7C"/>
    <w:rsid w:val="00514B3C"/>
    <w:rsid w:val="00514C8D"/>
    <w:rsid w:val="00514C9C"/>
    <w:rsid w:val="00514D59"/>
    <w:rsid w:val="00514E4D"/>
    <w:rsid w:val="00514F5D"/>
    <w:rsid w:val="0051502A"/>
    <w:rsid w:val="00515188"/>
    <w:rsid w:val="00515372"/>
    <w:rsid w:val="005153B4"/>
    <w:rsid w:val="005153E8"/>
    <w:rsid w:val="00515429"/>
    <w:rsid w:val="0051547B"/>
    <w:rsid w:val="00515509"/>
    <w:rsid w:val="005155F4"/>
    <w:rsid w:val="0051568D"/>
    <w:rsid w:val="005157B8"/>
    <w:rsid w:val="00515885"/>
    <w:rsid w:val="00515921"/>
    <w:rsid w:val="00515BBA"/>
    <w:rsid w:val="00515D17"/>
    <w:rsid w:val="00515E8E"/>
    <w:rsid w:val="00515F18"/>
    <w:rsid w:val="005162A7"/>
    <w:rsid w:val="00516561"/>
    <w:rsid w:val="005165B0"/>
    <w:rsid w:val="0051660D"/>
    <w:rsid w:val="00516677"/>
    <w:rsid w:val="0051683E"/>
    <w:rsid w:val="00516A4A"/>
    <w:rsid w:val="00516BB8"/>
    <w:rsid w:val="00516C94"/>
    <w:rsid w:val="0051718B"/>
    <w:rsid w:val="005172B7"/>
    <w:rsid w:val="00517465"/>
    <w:rsid w:val="0051753F"/>
    <w:rsid w:val="005175EA"/>
    <w:rsid w:val="0051776E"/>
    <w:rsid w:val="00517791"/>
    <w:rsid w:val="005179D8"/>
    <w:rsid w:val="00517A69"/>
    <w:rsid w:val="00517C9F"/>
    <w:rsid w:val="00517DC9"/>
    <w:rsid w:val="00517E59"/>
    <w:rsid w:val="0052003C"/>
    <w:rsid w:val="0052016C"/>
    <w:rsid w:val="005202A8"/>
    <w:rsid w:val="0052042C"/>
    <w:rsid w:val="0052069B"/>
    <w:rsid w:val="0052069F"/>
    <w:rsid w:val="0052078B"/>
    <w:rsid w:val="0052087F"/>
    <w:rsid w:val="00520974"/>
    <w:rsid w:val="00520A21"/>
    <w:rsid w:val="00520A94"/>
    <w:rsid w:val="00520AEE"/>
    <w:rsid w:val="00520B5A"/>
    <w:rsid w:val="00520F2C"/>
    <w:rsid w:val="00520F89"/>
    <w:rsid w:val="00521110"/>
    <w:rsid w:val="00521280"/>
    <w:rsid w:val="005212EA"/>
    <w:rsid w:val="00521480"/>
    <w:rsid w:val="005216C4"/>
    <w:rsid w:val="005217E9"/>
    <w:rsid w:val="0052185B"/>
    <w:rsid w:val="005218D6"/>
    <w:rsid w:val="00521917"/>
    <w:rsid w:val="00521962"/>
    <w:rsid w:val="00521D08"/>
    <w:rsid w:val="00521D19"/>
    <w:rsid w:val="00521D1D"/>
    <w:rsid w:val="00521DC8"/>
    <w:rsid w:val="00521F26"/>
    <w:rsid w:val="00521F65"/>
    <w:rsid w:val="00521FE2"/>
    <w:rsid w:val="00522398"/>
    <w:rsid w:val="00522577"/>
    <w:rsid w:val="0052260C"/>
    <w:rsid w:val="00522739"/>
    <w:rsid w:val="00522770"/>
    <w:rsid w:val="00522773"/>
    <w:rsid w:val="0052295C"/>
    <w:rsid w:val="00522985"/>
    <w:rsid w:val="00522A89"/>
    <w:rsid w:val="00522B42"/>
    <w:rsid w:val="00522EB0"/>
    <w:rsid w:val="0052329F"/>
    <w:rsid w:val="005234FD"/>
    <w:rsid w:val="005235CF"/>
    <w:rsid w:val="0052360D"/>
    <w:rsid w:val="0052384F"/>
    <w:rsid w:val="005238E2"/>
    <w:rsid w:val="00523AD2"/>
    <w:rsid w:val="00523C11"/>
    <w:rsid w:val="00523CB7"/>
    <w:rsid w:val="00523EC2"/>
    <w:rsid w:val="00523F1C"/>
    <w:rsid w:val="0052411F"/>
    <w:rsid w:val="00524187"/>
    <w:rsid w:val="00524424"/>
    <w:rsid w:val="00524579"/>
    <w:rsid w:val="00524616"/>
    <w:rsid w:val="005246FF"/>
    <w:rsid w:val="0052486C"/>
    <w:rsid w:val="00524977"/>
    <w:rsid w:val="00524C84"/>
    <w:rsid w:val="00524C98"/>
    <w:rsid w:val="00524CC3"/>
    <w:rsid w:val="00524FF0"/>
    <w:rsid w:val="005252F8"/>
    <w:rsid w:val="00525327"/>
    <w:rsid w:val="00525396"/>
    <w:rsid w:val="005253D6"/>
    <w:rsid w:val="005255E7"/>
    <w:rsid w:val="00525615"/>
    <w:rsid w:val="00525973"/>
    <w:rsid w:val="00525A00"/>
    <w:rsid w:val="00525B76"/>
    <w:rsid w:val="00525B97"/>
    <w:rsid w:val="00525DFD"/>
    <w:rsid w:val="00525E2A"/>
    <w:rsid w:val="00525F6B"/>
    <w:rsid w:val="00525F6C"/>
    <w:rsid w:val="00525FC6"/>
    <w:rsid w:val="00526166"/>
    <w:rsid w:val="005261DD"/>
    <w:rsid w:val="00526203"/>
    <w:rsid w:val="00526245"/>
    <w:rsid w:val="005262F4"/>
    <w:rsid w:val="00526301"/>
    <w:rsid w:val="005263C3"/>
    <w:rsid w:val="005263D6"/>
    <w:rsid w:val="005263EA"/>
    <w:rsid w:val="00526623"/>
    <w:rsid w:val="00526658"/>
    <w:rsid w:val="005266EC"/>
    <w:rsid w:val="0052673B"/>
    <w:rsid w:val="00526742"/>
    <w:rsid w:val="00526824"/>
    <w:rsid w:val="00526898"/>
    <w:rsid w:val="005268BB"/>
    <w:rsid w:val="00526A25"/>
    <w:rsid w:val="00526B73"/>
    <w:rsid w:val="00526C78"/>
    <w:rsid w:val="00526E77"/>
    <w:rsid w:val="00526F1E"/>
    <w:rsid w:val="00526FC3"/>
    <w:rsid w:val="00527046"/>
    <w:rsid w:val="00527323"/>
    <w:rsid w:val="0052733F"/>
    <w:rsid w:val="00527879"/>
    <w:rsid w:val="00527BC1"/>
    <w:rsid w:val="00527D9F"/>
    <w:rsid w:val="00527E09"/>
    <w:rsid w:val="005300A6"/>
    <w:rsid w:val="00530386"/>
    <w:rsid w:val="005303F8"/>
    <w:rsid w:val="00530645"/>
    <w:rsid w:val="005306AD"/>
    <w:rsid w:val="005307B9"/>
    <w:rsid w:val="00530944"/>
    <w:rsid w:val="0053095B"/>
    <w:rsid w:val="005309D4"/>
    <w:rsid w:val="00530A5B"/>
    <w:rsid w:val="00530CF4"/>
    <w:rsid w:val="00530EA1"/>
    <w:rsid w:val="00530FA7"/>
    <w:rsid w:val="00531048"/>
    <w:rsid w:val="00531354"/>
    <w:rsid w:val="00531370"/>
    <w:rsid w:val="0053153E"/>
    <w:rsid w:val="00531785"/>
    <w:rsid w:val="005318F9"/>
    <w:rsid w:val="00531977"/>
    <w:rsid w:val="005319AF"/>
    <w:rsid w:val="005319E5"/>
    <w:rsid w:val="00531AB0"/>
    <w:rsid w:val="00531BAF"/>
    <w:rsid w:val="00531BE7"/>
    <w:rsid w:val="00531CED"/>
    <w:rsid w:val="00531CFB"/>
    <w:rsid w:val="00531E54"/>
    <w:rsid w:val="00531EE1"/>
    <w:rsid w:val="00531F81"/>
    <w:rsid w:val="00531FC1"/>
    <w:rsid w:val="00531FC4"/>
    <w:rsid w:val="00531FC9"/>
    <w:rsid w:val="00532170"/>
    <w:rsid w:val="005321C6"/>
    <w:rsid w:val="0053229E"/>
    <w:rsid w:val="005323B2"/>
    <w:rsid w:val="005323E8"/>
    <w:rsid w:val="0053247E"/>
    <w:rsid w:val="005325CE"/>
    <w:rsid w:val="005326D0"/>
    <w:rsid w:val="00532785"/>
    <w:rsid w:val="0053296B"/>
    <w:rsid w:val="00532A12"/>
    <w:rsid w:val="00532B12"/>
    <w:rsid w:val="00532C54"/>
    <w:rsid w:val="00532E07"/>
    <w:rsid w:val="00532EBC"/>
    <w:rsid w:val="005332DF"/>
    <w:rsid w:val="0053334B"/>
    <w:rsid w:val="0053359C"/>
    <w:rsid w:val="005337E7"/>
    <w:rsid w:val="00533925"/>
    <w:rsid w:val="005339E0"/>
    <w:rsid w:val="005339F7"/>
    <w:rsid w:val="00533AC9"/>
    <w:rsid w:val="00533B1B"/>
    <w:rsid w:val="00533C30"/>
    <w:rsid w:val="00533D3C"/>
    <w:rsid w:val="00533D7B"/>
    <w:rsid w:val="0053409D"/>
    <w:rsid w:val="005341C2"/>
    <w:rsid w:val="005342A8"/>
    <w:rsid w:val="005342C5"/>
    <w:rsid w:val="005344D7"/>
    <w:rsid w:val="00534697"/>
    <w:rsid w:val="005346A2"/>
    <w:rsid w:val="00534749"/>
    <w:rsid w:val="0053476B"/>
    <w:rsid w:val="00534844"/>
    <w:rsid w:val="00534876"/>
    <w:rsid w:val="0053493B"/>
    <w:rsid w:val="00534A7C"/>
    <w:rsid w:val="00534B68"/>
    <w:rsid w:val="00534CD6"/>
    <w:rsid w:val="00534DFA"/>
    <w:rsid w:val="00534FF7"/>
    <w:rsid w:val="00535233"/>
    <w:rsid w:val="00535296"/>
    <w:rsid w:val="00535350"/>
    <w:rsid w:val="005355A8"/>
    <w:rsid w:val="005355DF"/>
    <w:rsid w:val="00535729"/>
    <w:rsid w:val="00535863"/>
    <w:rsid w:val="00535F3D"/>
    <w:rsid w:val="005364A5"/>
    <w:rsid w:val="00536512"/>
    <w:rsid w:val="005365F7"/>
    <w:rsid w:val="005366ED"/>
    <w:rsid w:val="0053677C"/>
    <w:rsid w:val="00536893"/>
    <w:rsid w:val="005369C3"/>
    <w:rsid w:val="00536A98"/>
    <w:rsid w:val="00536B04"/>
    <w:rsid w:val="00536B43"/>
    <w:rsid w:val="00536B44"/>
    <w:rsid w:val="00536B46"/>
    <w:rsid w:val="00536BCB"/>
    <w:rsid w:val="00536BE3"/>
    <w:rsid w:val="00536CC4"/>
    <w:rsid w:val="00536CDB"/>
    <w:rsid w:val="00536D3C"/>
    <w:rsid w:val="00536ED8"/>
    <w:rsid w:val="00536FEA"/>
    <w:rsid w:val="00537118"/>
    <w:rsid w:val="0053712E"/>
    <w:rsid w:val="0053716E"/>
    <w:rsid w:val="00537170"/>
    <w:rsid w:val="00537275"/>
    <w:rsid w:val="005372FF"/>
    <w:rsid w:val="0053746D"/>
    <w:rsid w:val="0053755E"/>
    <w:rsid w:val="00537BA3"/>
    <w:rsid w:val="00537CC3"/>
    <w:rsid w:val="00537D29"/>
    <w:rsid w:val="00538D06"/>
    <w:rsid w:val="005400A6"/>
    <w:rsid w:val="00540128"/>
    <w:rsid w:val="005401C0"/>
    <w:rsid w:val="00540431"/>
    <w:rsid w:val="00540563"/>
    <w:rsid w:val="00540565"/>
    <w:rsid w:val="00540567"/>
    <w:rsid w:val="005405B4"/>
    <w:rsid w:val="00540882"/>
    <w:rsid w:val="005408DE"/>
    <w:rsid w:val="005409B8"/>
    <w:rsid w:val="00540B93"/>
    <w:rsid w:val="00540B9A"/>
    <w:rsid w:val="00540BD6"/>
    <w:rsid w:val="00540D09"/>
    <w:rsid w:val="0054104E"/>
    <w:rsid w:val="0054111C"/>
    <w:rsid w:val="00541147"/>
    <w:rsid w:val="00541188"/>
    <w:rsid w:val="005412F3"/>
    <w:rsid w:val="00541474"/>
    <w:rsid w:val="005414FA"/>
    <w:rsid w:val="00541795"/>
    <w:rsid w:val="005417D7"/>
    <w:rsid w:val="00541893"/>
    <w:rsid w:val="005418CC"/>
    <w:rsid w:val="0054190A"/>
    <w:rsid w:val="00541A9E"/>
    <w:rsid w:val="00541BEC"/>
    <w:rsid w:val="00541C50"/>
    <w:rsid w:val="00541C71"/>
    <w:rsid w:val="00541DAA"/>
    <w:rsid w:val="00541F87"/>
    <w:rsid w:val="0054215E"/>
    <w:rsid w:val="00542217"/>
    <w:rsid w:val="0054223A"/>
    <w:rsid w:val="00542272"/>
    <w:rsid w:val="0054250B"/>
    <w:rsid w:val="0054263A"/>
    <w:rsid w:val="00542809"/>
    <w:rsid w:val="0054290D"/>
    <w:rsid w:val="005429A4"/>
    <w:rsid w:val="00542A2C"/>
    <w:rsid w:val="00542A4D"/>
    <w:rsid w:val="00542B5E"/>
    <w:rsid w:val="00542B92"/>
    <w:rsid w:val="00542BB0"/>
    <w:rsid w:val="00542E1E"/>
    <w:rsid w:val="00542EFC"/>
    <w:rsid w:val="00542F2F"/>
    <w:rsid w:val="00542F84"/>
    <w:rsid w:val="0054308B"/>
    <w:rsid w:val="00543134"/>
    <w:rsid w:val="00543359"/>
    <w:rsid w:val="005434BA"/>
    <w:rsid w:val="00543518"/>
    <w:rsid w:val="00543552"/>
    <w:rsid w:val="00543714"/>
    <w:rsid w:val="0054375F"/>
    <w:rsid w:val="0054385D"/>
    <w:rsid w:val="0054394B"/>
    <w:rsid w:val="005439CB"/>
    <w:rsid w:val="00543AE3"/>
    <w:rsid w:val="00543AEF"/>
    <w:rsid w:val="00544051"/>
    <w:rsid w:val="005442E0"/>
    <w:rsid w:val="00544592"/>
    <w:rsid w:val="00544697"/>
    <w:rsid w:val="005446B9"/>
    <w:rsid w:val="005446F1"/>
    <w:rsid w:val="005446F5"/>
    <w:rsid w:val="005446FD"/>
    <w:rsid w:val="0054470E"/>
    <w:rsid w:val="00544741"/>
    <w:rsid w:val="00544777"/>
    <w:rsid w:val="0054496E"/>
    <w:rsid w:val="005449A2"/>
    <w:rsid w:val="005449D3"/>
    <w:rsid w:val="00544A87"/>
    <w:rsid w:val="00544BCB"/>
    <w:rsid w:val="00544BF7"/>
    <w:rsid w:val="00544D28"/>
    <w:rsid w:val="00544F92"/>
    <w:rsid w:val="00545055"/>
    <w:rsid w:val="0054507E"/>
    <w:rsid w:val="00545080"/>
    <w:rsid w:val="005451A8"/>
    <w:rsid w:val="005452DB"/>
    <w:rsid w:val="0054531A"/>
    <w:rsid w:val="0054559A"/>
    <w:rsid w:val="00545A20"/>
    <w:rsid w:val="00545E7B"/>
    <w:rsid w:val="00545ECB"/>
    <w:rsid w:val="00546079"/>
    <w:rsid w:val="005460C7"/>
    <w:rsid w:val="0054618F"/>
    <w:rsid w:val="005461CB"/>
    <w:rsid w:val="005461D4"/>
    <w:rsid w:val="00546277"/>
    <w:rsid w:val="0054633E"/>
    <w:rsid w:val="005464DA"/>
    <w:rsid w:val="005465A2"/>
    <w:rsid w:val="00546670"/>
    <w:rsid w:val="00546688"/>
    <w:rsid w:val="005466A0"/>
    <w:rsid w:val="00546738"/>
    <w:rsid w:val="005469AB"/>
    <w:rsid w:val="00546A41"/>
    <w:rsid w:val="00546A5E"/>
    <w:rsid w:val="00546D8D"/>
    <w:rsid w:val="00546D9A"/>
    <w:rsid w:val="00546F21"/>
    <w:rsid w:val="00546F22"/>
    <w:rsid w:val="00546F91"/>
    <w:rsid w:val="005470DF"/>
    <w:rsid w:val="0054710F"/>
    <w:rsid w:val="00547252"/>
    <w:rsid w:val="00547321"/>
    <w:rsid w:val="005473EA"/>
    <w:rsid w:val="005474A5"/>
    <w:rsid w:val="005474EA"/>
    <w:rsid w:val="005476ED"/>
    <w:rsid w:val="005477AF"/>
    <w:rsid w:val="0054788C"/>
    <w:rsid w:val="00547A55"/>
    <w:rsid w:val="00547B6F"/>
    <w:rsid w:val="00547B72"/>
    <w:rsid w:val="00547CB9"/>
    <w:rsid w:val="00547FB4"/>
    <w:rsid w:val="00550008"/>
    <w:rsid w:val="0055005B"/>
    <w:rsid w:val="005500B7"/>
    <w:rsid w:val="0055015A"/>
    <w:rsid w:val="00550216"/>
    <w:rsid w:val="00550266"/>
    <w:rsid w:val="005502CA"/>
    <w:rsid w:val="00550474"/>
    <w:rsid w:val="00550488"/>
    <w:rsid w:val="0055076D"/>
    <w:rsid w:val="00550793"/>
    <w:rsid w:val="00550981"/>
    <w:rsid w:val="00550AB4"/>
    <w:rsid w:val="00550AE1"/>
    <w:rsid w:val="00550BAA"/>
    <w:rsid w:val="00550DEC"/>
    <w:rsid w:val="00550E74"/>
    <w:rsid w:val="005510A2"/>
    <w:rsid w:val="005510D7"/>
    <w:rsid w:val="005510F0"/>
    <w:rsid w:val="0055119A"/>
    <w:rsid w:val="005513D3"/>
    <w:rsid w:val="005513EC"/>
    <w:rsid w:val="00551475"/>
    <w:rsid w:val="005515F7"/>
    <w:rsid w:val="00551624"/>
    <w:rsid w:val="00551707"/>
    <w:rsid w:val="00551802"/>
    <w:rsid w:val="0055186D"/>
    <w:rsid w:val="00551A69"/>
    <w:rsid w:val="00551AB3"/>
    <w:rsid w:val="00551AC0"/>
    <w:rsid w:val="00551B41"/>
    <w:rsid w:val="00551BD8"/>
    <w:rsid w:val="00551CB3"/>
    <w:rsid w:val="00551D31"/>
    <w:rsid w:val="00551E1C"/>
    <w:rsid w:val="00551EEF"/>
    <w:rsid w:val="00551FB5"/>
    <w:rsid w:val="0055201E"/>
    <w:rsid w:val="0055227C"/>
    <w:rsid w:val="005525A4"/>
    <w:rsid w:val="0055260B"/>
    <w:rsid w:val="0055266F"/>
    <w:rsid w:val="005528DA"/>
    <w:rsid w:val="00552AB4"/>
    <w:rsid w:val="00552B01"/>
    <w:rsid w:val="00552B41"/>
    <w:rsid w:val="00552B8B"/>
    <w:rsid w:val="00552D07"/>
    <w:rsid w:val="00552E7E"/>
    <w:rsid w:val="00552F6E"/>
    <w:rsid w:val="00552FC2"/>
    <w:rsid w:val="00553085"/>
    <w:rsid w:val="005530D4"/>
    <w:rsid w:val="0055311A"/>
    <w:rsid w:val="0055324F"/>
    <w:rsid w:val="00553449"/>
    <w:rsid w:val="005534A1"/>
    <w:rsid w:val="0055379B"/>
    <w:rsid w:val="005537C4"/>
    <w:rsid w:val="00553813"/>
    <w:rsid w:val="00553816"/>
    <w:rsid w:val="00553883"/>
    <w:rsid w:val="00553ADC"/>
    <w:rsid w:val="00553CED"/>
    <w:rsid w:val="00553FB3"/>
    <w:rsid w:val="00554035"/>
    <w:rsid w:val="00554163"/>
    <w:rsid w:val="0055419A"/>
    <w:rsid w:val="00554230"/>
    <w:rsid w:val="005544CB"/>
    <w:rsid w:val="00554559"/>
    <w:rsid w:val="005545B7"/>
    <w:rsid w:val="00554660"/>
    <w:rsid w:val="0055479A"/>
    <w:rsid w:val="005547F6"/>
    <w:rsid w:val="00554876"/>
    <w:rsid w:val="00554B26"/>
    <w:rsid w:val="00554C3B"/>
    <w:rsid w:val="00554E3B"/>
    <w:rsid w:val="00554F07"/>
    <w:rsid w:val="00555128"/>
    <w:rsid w:val="0055512A"/>
    <w:rsid w:val="005552BC"/>
    <w:rsid w:val="005553C2"/>
    <w:rsid w:val="005556F1"/>
    <w:rsid w:val="005556F5"/>
    <w:rsid w:val="00555777"/>
    <w:rsid w:val="00555A09"/>
    <w:rsid w:val="00555A5F"/>
    <w:rsid w:val="00555BC0"/>
    <w:rsid w:val="00555D14"/>
    <w:rsid w:val="00555E38"/>
    <w:rsid w:val="00556135"/>
    <w:rsid w:val="005561CB"/>
    <w:rsid w:val="005564F3"/>
    <w:rsid w:val="0055662D"/>
    <w:rsid w:val="00556675"/>
    <w:rsid w:val="0055669B"/>
    <w:rsid w:val="0055670F"/>
    <w:rsid w:val="005567F1"/>
    <w:rsid w:val="00556896"/>
    <w:rsid w:val="005568CB"/>
    <w:rsid w:val="00556A3E"/>
    <w:rsid w:val="00556B59"/>
    <w:rsid w:val="00556BEE"/>
    <w:rsid w:val="00556C5A"/>
    <w:rsid w:val="00556D06"/>
    <w:rsid w:val="00556F8C"/>
    <w:rsid w:val="0055711E"/>
    <w:rsid w:val="00557148"/>
    <w:rsid w:val="005571BC"/>
    <w:rsid w:val="005572D4"/>
    <w:rsid w:val="005573EE"/>
    <w:rsid w:val="00557560"/>
    <w:rsid w:val="005575E5"/>
    <w:rsid w:val="005575FA"/>
    <w:rsid w:val="00557644"/>
    <w:rsid w:val="0055766B"/>
    <w:rsid w:val="0055767E"/>
    <w:rsid w:val="00557769"/>
    <w:rsid w:val="005577C3"/>
    <w:rsid w:val="005577CC"/>
    <w:rsid w:val="005578B2"/>
    <w:rsid w:val="005578B9"/>
    <w:rsid w:val="00557970"/>
    <w:rsid w:val="00557990"/>
    <w:rsid w:val="005579C3"/>
    <w:rsid w:val="00557BBF"/>
    <w:rsid w:val="00557D8F"/>
    <w:rsid w:val="00557DB8"/>
    <w:rsid w:val="00557E32"/>
    <w:rsid w:val="00557E6E"/>
    <w:rsid w:val="00557EC6"/>
    <w:rsid w:val="0056012F"/>
    <w:rsid w:val="0056017B"/>
    <w:rsid w:val="005601E9"/>
    <w:rsid w:val="00560211"/>
    <w:rsid w:val="0056031A"/>
    <w:rsid w:val="00560324"/>
    <w:rsid w:val="005603CA"/>
    <w:rsid w:val="005604F0"/>
    <w:rsid w:val="00560642"/>
    <w:rsid w:val="00560675"/>
    <w:rsid w:val="005606CD"/>
    <w:rsid w:val="00560764"/>
    <w:rsid w:val="0056076D"/>
    <w:rsid w:val="00560795"/>
    <w:rsid w:val="00560933"/>
    <w:rsid w:val="00560A8A"/>
    <w:rsid w:val="00560B02"/>
    <w:rsid w:val="00560BB9"/>
    <w:rsid w:val="00560C0A"/>
    <w:rsid w:val="00560C86"/>
    <w:rsid w:val="00560E6E"/>
    <w:rsid w:val="0056113E"/>
    <w:rsid w:val="005611D1"/>
    <w:rsid w:val="0056133B"/>
    <w:rsid w:val="0056138E"/>
    <w:rsid w:val="00561461"/>
    <w:rsid w:val="0056146D"/>
    <w:rsid w:val="00561482"/>
    <w:rsid w:val="005616BB"/>
    <w:rsid w:val="005617DA"/>
    <w:rsid w:val="005619E8"/>
    <w:rsid w:val="00561AD8"/>
    <w:rsid w:val="00561B31"/>
    <w:rsid w:val="00561D81"/>
    <w:rsid w:val="00562259"/>
    <w:rsid w:val="00562265"/>
    <w:rsid w:val="00562332"/>
    <w:rsid w:val="00562418"/>
    <w:rsid w:val="00562574"/>
    <w:rsid w:val="0056258D"/>
    <w:rsid w:val="0056259A"/>
    <w:rsid w:val="005625DE"/>
    <w:rsid w:val="005627BA"/>
    <w:rsid w:val="005629B2"/>
    <w:rsid w:val="00562B93"/>
    <w:rsid w:val="00562C73"/>
    <w:rsid w:val="00562D46"/>
    <w:rsid w:val="00562D98"/>
    <w:rsid w:val="00562EF6"/>
    <w:rsid w:val="00563095"/>
    <w:rsid w:val="00563213"/>
    <w:rsid w:val="005632DC"/>
    <w:rsid w:val="0056331A"/>
    <w:rsid w:val="00563502"/>
    <w:rsid w:val="00563532"/>
    <w:rsid w:val="005635B7"/>
    <w:rsid w:val="0056368F"/>
    <w:rsid w:val="005637B4"/>
    <w:rsid w:val="005637B8"/>
    <w:rsid w:val="00563810"/>
    <w:rsid w:val="00563B73"/>
    <w:rsid w:val="00563B91"/>
    <w:rsid w:val="00563CCF"/>
    <w:rsid w:val="00563D03"/>
    <w:rsid w:val="00563EE7"/>
    <w:rsid w:val="00563F7E"/>
    <w:rsid w:val="00563FB9"/>
    <w:rsid w:val="00564045"/>
    <w:rsid w:val="005640CF"/>
    <w:rsid w:val="00564248"/>
    <w:rsid w:val="00564367"/>
    <w:rsid w:val="00564394"/>
    <w:rsid w:val="0056449C"/>
    <w:rsid w:val="005644DB"/>
    <w:rsid w:val="005645B8"/>
    <w:rsid w:val="00564677"/>
    <w:rsid w:val="005646E9"/>
    <w:rsid w:val="005646EA"/>
    <w:rsid w:val="005647AC"/>
    <w:rsid w:val="005647BF"/>
    <w:rsid w:val="0056497B"/>
    <w:rsid w:val="00564981"/>
    <w:rsid w:val="00564A25"/>
    <w:rsid w:val="00564C06"/>
    <w:rsid w:val="00564E2B"/>
    <w:rsid w:val="00564F0B"/>
    <w:rsid w:val="00564F31"/>
    <w:rsid w:val="00564F5A"/>
    <w:rsid w:val="00564FAF"/>
    <w:rsid w:val="00564FCD"/>
    <w:rsid w:val="005651BB"/>
    <w:rsid w:val="00565361"/>
    <w:rsid w:val="0056538A"/>
    <w:rsid w:val="005653B4"/>
    <w:rsid w:val="00565485"/>
    <w:rsid w:val="0056552F"/>
    <w:rsid w:val="00565651"/>
    <w:rsid w:val="005657F1"/>
    <w:rsid w:val="00565986"/>
    <w:rsid w:val="00565991"/>
    <w:rsid w:val="00565ABB"/>
    <w:rsid w:val="00565B48"/>
    <w:rsid w:val="00565CAC"/>
    <w:rsid w:val="00565D98"/>
    <w:rsid w:val="00565DCF"/>
    <w:rsid w:val="00565EBD"/>
    <w:rsid w:val="00565F33"/>
    <w:rsid w:val="00565F43"/>
    <w:rsid w:val="00566102"/>
    <w:rsid w:val="00566161"/>
    <w:rsid w:val="00566190"/>
    <w:rsid w:val="005662FA"/>
    <w:rsid w:val="00566371"/>
    <w:rsid w:val="005664DC"/>
    <w:rsid w:val="00566506"/>
    <w:rsid w:val="005665A4"/>
    <w:rsid w:val="005668D4"/>
    <w:rsid w:val="0056699D"/>
    <w:rsid w:val="00566AF8"/>
    <w:rsid w:val="00566B95"/>
    <w:rsid w:val="00566C83"/>
    <w:rsid w:val="00566CBD"/>
    <w:rsid w:val="00566E71"/>
    <w:rsid w:val="00566F55"/>
    <w:rsid w:val="00566FCD"/>
    <w:rsid w:val="0056700C"/>
    <w:rsid w:val="00567088"/>
    <w:rsid w:val="00567470"/>
    <w:rsid w:val="0056747D"/>
    <w:rsid w:val="005674AA"/>
    <w:rsid w:val="00567555"/>
    <w:rsid w:val="00567636"/>
    <w:rsid w:val="0056770D"/>
    <w:rsid w:val="005677A7"/>
    <w:rsid w:val="0056783B"/>
    <w:rsid w:val="005678C7"/>
    <w:rsid w:val="00567A4A"/>
    <w:rsid w:val="00567A55"/>
    <w:rsid w:val="00567B5C"/>
    <w:rsid w:val="00567C6F"/>
    <w:rsid w:val="00567C89"/>
    <w:rsid w:val="00567CC2"/>
    <w:rsid w:val="00567DCA"/>
    <w:rsid w:val="00570197"/>
    <w:rsid w:val="0057033A"/>
    <w:rsid w:val="005705AF"/>
    <w:rsid w:val="0057068C"/>
    <w:rsid w:val="0057078E"/>
    <w:rsid w:val="00570855"/>
    <w:rsid w:val="00570A32"/>
    <w:rsid w:val="00570C30"/>
    <w:rsid w:val="00570DE7"/>
    <w:rsid w:val="00570F2F"/>
    <w:rsid w:val="00570FA1"/>
    <w:rsid w:val="005711AB"/>
    <w:rsid w:val="00571205"/>
    <w:rsid w:val="005713AD"/>
    <w:rsid w:val="005713E6"/>
    <w:rsid w:val="00571671"/>
    <w:rsid w:val="00571778"/>
    <w:rsid w:val="005718F9"/>
    <w:rsid w:val="0057190E"/>
    <w:rsid w:val="00571A05"/>
    <w:rsid w:val="00571A15"/>
    <w:rsid w:val="00571AAB"/>
    <w:rsid w:val="00571BAC"/>
    <w:rsid w:val="00571BE4"/>
    <w:rsid w:val="00571E66"/>
    <w:rsid w:val="00571E7E"/>
    <w:rsid w:val="00571EDB"/>
    <w:rsid w:val="00572225"/>
    <w:rsid w:val="005722E5"/>
    <w:rsid w:val="00572579"/>
    <w:rsid w:val="0057268E"/>
    <w:rsid w:val="00572764"/>
    <w:rsid w:val="0057299B"/>
    <w:rsid w:val="00572AC6"/>
    <w:rsid w:val="00572AF1"/>
    <w:rsid w:val="00572BD5"/>
    <w:rsid w:val="00572F8C"/>
    <w:rsid w:val="00572F9E"/>
    <w:rsid w:val="0057321E"/>
    <w:rsid w:val="00573286"/>
    <w:rsid w:val="00573293"/>
    <w:rsid w:val="005734BA"/>
    <w:rsid w:val="005735BB"/>
    <w:rsid w:val="005735E3"/>
    <w:rsid w:val="0057386A"/>
    <w:rsid w:val="00573915"/>
    <w:rsid w:val="005739EF"/>
    <w:rsid w:val="00573A2F"/>
    <w:rsid w:val="00573B26"/>
    <w:rsid w:val="00573B83"/>
    <w:rsid w:val="00573B99"/>
    <w:rsid w:val="00573B9A"/>
    <w:rsid w:val="00573D91"/>
    <w:rsid w:val="00573EF6"/>
    <w:rsid w:val="00573F00"/>
    <w:rsid w:val="00573F74"/>
    <w:rsid w:val="00573F81"/>
    <w:rsid w:val="00573FC9"/>
    <w:rsid w:val="0057402F"/>
    <w:rsid w:val="00574182"/>
    <w:rsid w:val="0057419F"/>
    <w:rsid w:val="005743F8"/>
    <w:rsid w:val="00574525"/>
    <w:rsid w:val="0057465B"/>
    <w:rsid w:val="005746F7"/>
    <w:rsid w:val="00574B77"/>
    <w:rsid w:val="00574C18"/>
    <w:rsid w:val="00574C7A"/>
    <w:rsid w:val="00574E9A"/>
    <w:rsid w:val="00574EA2"/>
    <w:rsid w:val="00574EDA"/>
    <w:rsid w:val="005751FB"/>
    <w:rsid w:val="00575257"/>
    <w:rsid w:val="005753C2"/>
    <w:rsid w:val="005759B8"/>
    <w:rsid w:val="00575B34"/>
    <w:rsid w:val="00575C37"/>
    <w:rsid w:val="00575ED5"/>
    <w:rsid w:val="00575F33"/>
    <w:rsid w:val="005760DF"/>
    <w:rsid w:val="005760ED"/>
    <w:rsid w:val="00576110"/>
    <w:rsid w:val="00576156"/>
    <w:rsid w:val="00576159"/>
    <w:rsid w:val="0057619F"/>
    <w:rsid w:val="00576532"/>
    <w:rsid w:val="00576555"/>
    <w:rsid w:val="005768D6"/>
    <w:rsid w:val="005768F4"/>
    <w:rsid w:val="00576903"/>
    <w:rsid w:val="00576B7D"/>
    <w:rsid w:val="00576B88"/>
    <w:rsid w:val="00576CCC"/>
    <w:rsid w:val="00576DAF"/>
    <w:rsid w:val="00576E4D"/>
    <w:rsid w:val="00576E6E"/>
    <w:rsid w:val="005770A7"/>
    <w:rsid w:val="00577398"/>
    <w:rsid w:val="0057741F"/>
    <w:rsid w:val="00577488"/>
    <w:rsid w:val="005774EC"/>
    <w:rsid w:val="00577655"/>
    <w:rsid w:val="005776BC"/>
    <w:rsid w:val="005777BA"/>
    <w:rsid w:val="00577900"/>
    <w:rsid w:val="00577B26"/>
    <w:rsid w:val="00577B88"/>
    <w:rsid w:val="00577C83"/>
    <w:rsid w:val="00577C9F"/>
    <w:rsid w:val="00577CF2"/>
    <w:rsid w:val="00577E91"/>
    <w:rsid w:val="00577F19"/>
    <w:rsid w:val="00577FAC"/>
    <w:rsid w:val="00580009"/>
    <w:rsid w:val="005803CB"/>
    <w:rsid w:val="0058050F"/>
    <w:rsid w:val="005807E7"/>
    <w:rsid w:val="00580A22"/>
    <w:rsid w:val="00580A5F"/>
    <w:rsid w:val="00580CC6"/>
    <w:rsid w:val="00580DF2"/>
    <w:rsid w:val="00580DFB"/>
    <w:rsid w:val="00580F2D"/>
    <w:rsid w:val="00580F4E"/>
    <w:rsid w:val="0058100A"/>
    <w:rsid w:val="00581136"/>
    <w:rsid w:val="00581213"/>
    <w:rsid w:val="00581522"/>
    <w:rsid w:val="005815ED"/>
    <w:rsid w:val="00581604"/>
    <w:rsid w:val="00581831"/>
    <w:rsid w:val="0058185C"/>
    <w:rsid w:val="00581877"/>
    <w:rsid w:val="00581921"/>
    <w:rsid w:val="00581A3E"/>
    <w:rsid w:val="00581A45"/>
    <w:rsid w:val="00581AF6"/>
    <w:rsid w:val="00581BBD"/>
    <w:rsid w:val="00581D46"/>
    <w:rsid w:val="00581D73"/>
    <w:rsid w:val="00581D76"/>
    <w:rsid w:val="00581E24"/>
    <w:rsid w:val="00581E36"/>
    <w:rsid w:val="00581EB9"/>
    <w:rsid w:val="00582067"/>
    <w:rsid w:val="0058209D"/>
    <w:rsid w:val="005820D6"/>
    <w:rsid w:val="005820DC"/>
    <w:rsid w:val="00582254"/>
    <w:rsid w:val="0058286E"/>
    <w:rsid w:val="00582980"/>
    <w:rsid w:val="00582A7C"/>
    <w:rsid w:val="00582A9F"/>
    <w:rsid w:val="00582DB4"/>
    <w:rsid w:val="00582DD1"/>
    <w:rsid w:val="00582E60"/>
    <w:rsid w:val="00582EA4"/>
    <w:rsid w:val="00582F07"/>
    <w:rsid w:val="00582F65"/>
    <w:rsid w:val="00582FD0"/>
    <w:rsid w:val="0058314A"/>
    <w:rsid w:val="00583205"/>
    <w:rsid w:val="005833B9"/>
    <w:rsid w:val="0058354C"/>
    <w:rsid w:val="005835BD"/>
    <w:rsid w:val="00583785"/>
    <w:rsid w:val="005837A3"/>
    <w:rsid w:val="00583859"/>
    <w:rsid w:val="00583AAF"/>
    <w:rsid w:val="00583AC6"/>
    <w:rsid w:val="00583CBE"/>
    <w:rsid w:val="00583E0F"/>
    <w:rsid w:val="00583EF9"/>
    <w:rsid w:val="005841A0"/>
    <w:rsid w:val="00584321"/>
    <w:rsid w:val="0058436D"/>
    <w:rsid w:val="0058438E"/>
    <w:rsid w:val="00584508"/>
    <w:rsid w:val="00584550"/>
    <w:rsid w:val="0058470C"/>
    <w:rsid w:val="005847BD"/>
    <w:rsid w:val="0058485C"/>
    <w:rsid w:val="0058488D"/>
    <w:rsid w:val="005849D2"/>
    <w:rsid w:val="00584AE5"/>
    <w:rsid w:val="00584C3B"/>
    <w:rsid w:val="00584CC6"/>
    <w:rsid w:val="00584D17"/>
    <w:rsid w:val="00584EC5"/>
    <w:rsid w:val="00585080"/>
    <w:rsid w:val="005850E7"/>
    <w:rsid w:val="00585229"/>
    <w:rsid w:val="005852A4"/>
    <w:rsid w:val="00585306"/>
    <w:rsid w:val="00585318"/>
    <w:rsid w:val="005854A6"/>
    <w:rsid w:val="005854F3"/>
    <w:rsid w:val="00585524"/>
    <w:rsid w:val="00585541"/>
    <w:rsid w:val="00585684"/>
    <w:rsid w:val="005856D3"/>
    <w:rsid w:val="0058584C"/>
    <w:rsid w:val="00585899"/>
    <w:rsid w:val="005859D4"/>
    <w:rsid w:val="00585C08"/>
    <w:rsid w:val="00585C5A"/>
    <w:rsid w:val="00585C65"/>
    <w:rsid w:val="00585C89"/>
    <w:rsid w:val="00585F83"/>
    <w:rsid w:val="0058612B"/>
    <w:rsid w:val="0058626B"/>
    <w:rsid w:val="00586273"/>
    <w:rsid w:val="0058650C"/>
    <w:rsid w:val="0058650F"/>
    <w:rsid w:val="005865B0"/>
    <w:rsid w:val="005866A1"/>
    <w:rsid w:val="0058683D"/>
    <w:rsid w:val="00586926"/>
    <w:rsid w:val="0058697A"/>
    <w:rsid w:val="00586A00"/>
    <w:rsid w:val="00586A22"/>
    <w:rsid w:val="00586BAB"/>
    <w:rsid w:val="00586BC1"/>
    <w:rsid w:val="00586C6B"/>
    <w:rsid w:val="00586D51"/>
    <w:rsid w:val="00586E04"/>
    <w:rsid w:val="00586F5C"/>
    <w:rsid w:val="0058710A"/>
    <w:rsid w:val="005871CD"/>
    <w:rsid w:val="005872B4"/>
    <w:rsid w:val="0058736D"/>
    <w:rsid w:val="0058739E"/>
    <w:rsid w:val="0058748C"/>
    <w:rsid w:val="005874D7"/>
    <w:rsid w:val="00587543"/>
    <w:rsid w:val="00587633"/>
    <w:rsid w:val="00587687"/>
    <w:rsid w:val="0058774A"/>
    <w:rsid w:val="005877D2"/>
    <w:rsid w:val="0058789B"/>
    <w:rsid w:val="0058793C"/>
    <w:rsid w:val="00587964"/>
    <w:rsid w:val="005879DB"/>
    <w:rsid w:val="00587A17"/>
    <w:rsid w:val="00587B47"/>
    <w:rsid w:val="00587C5E"/>
    <w:rsid w:val="00587CA9"/>
    <w:rsid w:val="00587EB5"/>
    <w:rsid w:val="00587EB9"/>
    <w:rsid w:val="00587FCC"/>
    <w:rsid w:val="0059020A"/>
    <w:rsid w:val="005905BF"/>
    <w:rsid w:val="00590621"/>
    <w:rsid w:val="0059062F"/>
    <w:rsid w:val="005906E4"/>
    <w:rsid w:val="0059072B"/>
    <w:rsid w:val="00590A28"/>
    <w:rsid w:val="00590B96"/>
    <w:rsid w:val="00590C46"/>
    <w:rsid w:val="00590C7A"/>
    <w:rsid w:val="00590C99"/>
    <w:rsid w:val="00590CF5"/>
    <w:rsid w:val="00590E08"/>
    <w:rsid w:val="00590F8F"/>
    <w:rsid w:val="00591144"/>
    <w:rsid w:val="0059117E"/>
    <w:rsid w:val="005911DB"/>
    <w:rsid w:val="00591269"/>
    <w:rsid w:val="00591281"/>
    <w:rsid w:val="00591442"/>
    <w:rsid w:val="005915F4"/>
    <w:rsid w:val="00591616"/>
    <w:rsid w:val="005916B1"/>
    <w:rsid w:val="005917AE"/>
    <w:rsid w:val="005917F4"/>
    <w:rsid w:val="00591877"/>
    <w:rsid w:val="005918A1"/>
    <w:rsid w:val="00591B07"/>
    <w:rsid w:val="00591B1D"/>
    <w:rsid w:val="00591B35"/>
    <w:rsid w:val="00591D37"/>
    <w:rsid w:val="00591F0E"/>
    <w:rsid w:val="00591F64"/>
    <w:rsid w:val="005920E9"/>
    <w:rsid w:val="00592224"/>
    <w:rsid w:val="0059236E"/>
    <w:rsid w:val="0059247C"/>
    <w:rsid w:val="00592499"/>
    <w:rsid w:val="00592512"/>
    <w:rsid w:val="005925BB"/>
    <w:rsid w:val="005925E4"/>
    <w:rsid w:val="005926BA"/>
    <w:rsid w:val="0059278C"/>
    <w:rsid w:val="005927A8"/>
    <w:rsid w:val="005928C3"/>
    <w:rsid w:val="005928D0"/>
    <w:rsid w:val="00592925"/>
    <w:rsid w:val="00592B1B"/>
    <w:rsid w:val="00592BA8"/>
    <w:rsid w:val="00592BB7"/>
    <w:rsid w:val="00592CCD"/>
    <w:rsid w:val="00592F77"/>
    <w:rsid w:val="00593045"/>
    <w:rsid w:val="005930D6"/>
    <w:rsid w:val="00593190"/>
    <w:rsid w:val="005931B4"/>
    <w:rsid w:val="005935CB"/>
    <w:rsid w:val="0059362F"/>
    <w:rsid w:val="0059364F"/>
    <w:rsid w:val="00593697"/>
    <w:rsid w:val="005937A9"/>
    <w:rsid w:val="00593908"/>
    <w:rsid w:val="00593A0D"/>
    <w:rsid w:val="00593AE5"/>
    <w:rsid w:val="00593D5F"/>
    <w:rsid w:val="00593E37"/>
    <w:rsid w:val="00593EEF"/>
    <w:rsid w:val="0059426F"/>
    <w:rsid w:val="0059431F"/>
    <w:rsid w:val="005943B2"/>
    <w:rsid w:val="005943BA"/>
    <w:rsid w:val="005943EF"/>
    <w:rsid w:val="00594459"/>
    <w:rsid w:val="00594589"/>
    <w:rsid w:val="0059469F"/>
    <w:rsid w:val="005946AC"/>
    <w:rsid w:val="0059476D"/>
    <w:rsid w:val="005948DD"/>
    <w:rsid w:val="005949AE"/>
    <w:rsid w:val="00594B8C"/>
    <w:rsid w:val="00594DE0"/>
    <w:rsid w:val="00594E70"/>
    <w:rsid w:val="00594EC7"/>
    <w:rsid w:val="0059506D"/>
    <w:rsid w:val="00595182"/>
    <w:rsid w:val="0059527D"/>
    <w:rsid w:val="005953F2"/>
    <w:rsid w:val="005956B2"/>
    <w:rsid w:val="005956CD"/>
    <w:rsid w:val="00595770"/>
    <w:rsid w:val="0059585D"/>
    <w:rsid w:val="00595903"/>
    <w:rsid w:val="005959AA"/>
    <w:rsid w:val="005959DB"/>
    <w:rsid w:val="005959FD"/>
    <w:rsid w:val="00595BC2"/>
    <w:rsid w:val="00595C50"/>
    <w:rsid w:val="00595DAE"/>
    <w:rsid w:val="00595DB3"/>
    <w:rsid w:val="00595E2E"/>
    <w:rsid w:val="00595FC2"/>
    <w:rsid w:val="00595FE2"/>
    <w:rsid w:val="00596004"/>
    <w:rsid w:val="00596199"/>
    <w:rsid w:val="005961CE"/>
    <w:rsid w:val="00596223"/>
    <w:rsid w:val="005963E2"/>
    <w:rsid w:val="00596550"/>
    <w:rsid w:val="0059659D"/>
    <w:rsid w:val="005965A7"/>
    <w:rsid w:val="005967CF"/>
    <w:rsid w:val="00596890"/>
    <w:rsid w:val="00596E89"/>
    <w:rsid w:val="0059719F"/>
    <w:rsid w:val="005971E8"/>
    <w:rsid w:val="00597318"/>
    <w:rsid w:val="00597354"/>
    <w:rsid w:val="00597666"/>
    <w:rsid w:val="005977D4"/>
    <w:rsid w:val="00597916"/>
    <w:rsid w:val="00597922"/>
    <w:rsid w:val="00597943"/>
    <w:rsid w:val="00597ADC"/>
    <w:rsid w:val="00597D80"/>
    <w:rsid w:val="00597E07"/>
    <w:rsid w:val="00597E4D"/>
    <w:rsid w:val="005A02AB"/>
    <w:rsid w:val="005A0375"/>
    <w:rsid w:val="005A0415"/>
    <w:rsid w:val="005A052D"/>
    <w:rsid w:val="005A0562"/>
    <w:rsid w:val="005A05A6"/>
    <w:rsid w:val="005A06B8"/>
    <w:rsid w:val="005A06F8"/>
    <w:rsid w:val="005A0796"/>
    <w:rsid w:val="005A07E2"/>
    <w:rsid w:val="005A0809"/>
    <w:rsid w:val="005A0837"/>
    <w:rsid w:val="005A0B66"/>
    <w:rsid w:val="005A0C04"/>
    <w:rsid w:val="005A1051"/>
    <w:rsid w:val="005A10E8"/>
    <w:rsid w:val="005A1175"/>
    <w:rsid w:val="005A11C7"/>
    <w:rsid w:val="005A1369"/>
    <w:rsid w:val="005A14C1"/>
    <w:rsid w:val="005A14DA"/>
    <w:rsid w:val="005A1874"/>
    <w:rsid w:val="005A1887"/>
    <w:rsid w:val="005A1907"/>
    <w:rsid w:val="005A198B"/>
    <w:rsid w:val="005A1AA8"/>
    <w:rsid w:val="005A1DA4"/>
    <w:rsid w:val="005A1E8E"/>
    <w:rsid w:val="005A1F11"/>
    <w:rsid w:val="005A210A"/>
    <w:rsid w:val="005A256A"/>
    <w:rsid w:val="005A2658"/>
    <w:rsid w:val="005A27A6"/>
    <w:rsid w:val="005A27D6"/>
    <w:rsid w:val="005A292D"/>
    <w:rsid w:val="005A2947"/>
    <w:rsid w:val="005A29D3"/>
    <w:rsid w:val="005A2A62"/>
    <w:rsid w:val="005A2A94"/>
    <w:rsid w:val="005A2ABE"/>
    <w:rsid w:val="005A2D13"/>
    <w:rsid w:val="005A2F07"/>
    <w:rsid w:val="005A3298"/>
    <w:rsid w:val="005A33C3"/>
    <w:rsid w:val="005A3585"/>
    <w:rsid w:val="005A372A"/>
    <w:rsid w:val="005A3971"/>
    <w:rsid w:val="005A3E4A"/>
    <w:rsid w:val="005A3FA4"/>
    <w:rsid w:val="005A40E0"/>
    <w:rsid w:val="005A4156"/>
    <w:rsid w:val="005A4238"/>
    <w:rsid w:val="005A42FC"/>
    <w:rsid w:val="005A4518"/>
    <w:rsid w:val="005A45BA"/>
    <w:rsid w:val="005A47D1"/>
    <w:rsid w:val="005A48BC"/>
    <w:rsid w:val="005A4946"/>
    <w:rsid w:val="005A496A"/>
    <w:rsid w:val="005A4C37"/>
    <w:rsid w:val="005A4D73"/>
    <w:rsid w:val="005A4FE7"/>
    <w:rsid w:val="005A50E5"/>
    <w:rsid w:val="005A511F"/>
    <w:rsid w:val="005A52EE"/>
    <w:rsid w:val="005A530F"/>
    <w:rsid w:val="005A53AA"/>
    <w:rsid w:val="005A53B4"/>
    <w:rsid w:val="005A53CD"/>
    <w:rsid w:val="005A5478"/>
    <w:rsid w:val="005A55B1"/>
    <w:rsid w:val="005A5631"/>
    <w:rsid w:val="005A5717"/>
    <w:rsid w:val="005A5896"/>
    <w:rsid w:val="005A5969"/>
    <w:rsid w:val="005A5B2C"/>
    <w:rsid w:val="005A5BA2"/>
    <w:rsid w:val="005A5C9D"/>
    <w:rsid w:val="005A5CB7"/>
    <w:rsid w:val="005A5F37"/>
    <w:rsid w:val="005A6046"/>
    <w:rsid w:val="005A61DD"/>
    <w:rsid w:val="005A62BD"/>
    <w:rsid w:val="005A6302"/>
    <w:rsid w:val="005A6315"/>
    <w:rsid w:val="005A6490"/>
    <w:rsid w:val="005A6491"/>
    <w:rsid w:val="005A6499"/>
    <w:rsid w:val="005A6500"/>
    <w:rsid w:val="005A650C"/>
    <w:rsid w:val="005A66FE"/>
    <w:rsid w:val="005A67D4"/>
    <w:rsid w:val="005A68D3"/>
    <w:rsid w:val="005A6958"/>
    <w:rsid w:val="005A69EF"/>
    <w:rsid w:val="005A6BA1"/>
    <w:rsid w:val="005A6BAC"/>
    <w:rsid w:val="005A6C23"/>
    <w:rsid w:val="005A6CA4"/>
    <w:rsid w:val="005A6CB2"/>
    <w:rsid w:val="005A6CCD"/>
    <w:rsid w:val="005A6D99"/>
    <w:rsid w:val="005A6E42"/>
    <w:rsid w:val="005A6EED"/>
    <w:rsid w:val="005A6F1E"/>
    <w:rsid w:val="005A6F37"/>
    <w:rsid w:val="005A6F57"/>
    <w:rsid w:val="005A6F8D"/>
    <w:rsid w:val="005A738B"/>
    <w:rsid w:val="005A7392"/>
    <w:rsid w:val="005A7606"/>
    <w:rsid w:val="005A764F"/>
    <w:rsid w:val="005A7868"/>
    <w:rsid w:val="005A79DB"/>
    <w:rsid w:val="005A7AB3"/>
    <w:rsid w:val="005A7AF1"/>
    <w:rsid w:val="005A7C08"/>
    <w:rsid w:val="005B01BF"/>
    <w:rsid w:val="005B026E"/>
    <w:rsid w:val="005B0469"/>
    <w:rsid w:val="005B0489"/>
    <w:rsid w:val="005B0633"/>
    <w:rsid w:val="005B072B"/>
    <w:rsid w:val="005B08A1"/>
    <w:rsid w:val="005B0937"/>
    <w:rsid w:val="005B0AAB"/>
    <w:rsid w:val="005B0B03"/>
    <w:rsid w:val="005B0D48"/>
    <w:rsid w:val="005B0DE6"/>
    <w:rsid w:val="005B0E0C"/>
    <w:rsid w:val="005B0E6B"/>
    <w:rsid w:val="005B11A3"/>
    <w:rsid w:val="005B1349"/>
    <w:rsid w:val="005B1380"/>
    <w:rsid w:val="005B1566"/>
    <w:rsid w:val="005B15C8"/>
    <w:rsid w:val="005B17B9"/>
    <w:rsid w:val="005B17ED"/>
    <w:rsid w:val="005B185D"/>
    <w:rsid w:val="005B1865"/>
    <w:rsid w:val="005B1A63"/>
    <w:rsid w:val="005B1AF2"/>
    <w:rsid w:val="005B1B2C"/>
    <w:rsid w:val="005B1EF3"/>
    <w:rsid w:val="005B1F62"/>
    <w:rsid w:val="005B223F"/>
    <w:rsid w:val="005B2339"/>
    <w:rsid w:val="005B23B2"/>
    <w:rsid w:val="005B25E3"/>
    <w:rsid w:val="005B281C"/>
    <w:rsid w:val="005B28C7"/>
    <w:rsid w:val="005B28CC"/>
    <w:rsid w:val="005B2AE3"/>
    <w:rsid w:val="005B2BB2"/>
    <w:rsid w:val="005B2C8E"/>
    <w:rsid w:val="005B2CA0"/>
    <w:rsid w:val="005B2DF4"/>
    <w:rsid w:val="005B2FB1"/>
    <w:rsid w:val="005B3067"/>
    <w:rsid w:val="005B3173"/>
    <w:rsid w:val="005B3206"/>
    <w:rsid w:val="005B3361"/>
    <w:rsid w:val="005B3410"/>
    <w:rsid w:val="005B34C2"/>
    <w:rsid w:val="005B34D5"/>
    <w:rsid w:val="005B3515"/>
    <w:rsid w:val="005B3624"/>
    <w:rsid w:val="005B36A1"/>
    <w:rsid w:val="005B370C"/>
    <w:rsid w:val="005B372B"/>
    <w:rsid w:val="005B378D"/>
    <w:rsid w:val="005B3909"/>
    <w:rsid w:val="005B3A16"/>
    <w:rsid w:val="005B3C7D"/>
    <w:rsid w:val="005B3DDC"/>
    <w:rsid w:val="005B3E5F"/>
    <w:rsid w:val="005B3FCD"/>
    <w:rsid w:val="005B415D"/>
    <w:rsid w:val="005B4365"/>
    <w:rsid w:val="005B441B"/>
    <w:rsid w:val="005B4451"/>
    <w:rsid w:val="005B44AC"/>
    <w:rsid w:val="005B44BA"/>
    <w:rsid w:val="005B44F6"/>
    <w:rsid w:val="005B4543"/>
    <w:rsid w:val="005B4654"/>
    <w:rsid w:val="005B46CB"/>
    <w:rsid w:val="005B472F"/>
    <w:rsid w:val="005B48B7"/>
    <w:rsid w:val="005B48D1"/>
    <w:rsid w:val="005B4B21"/>
    <w:rsid w:val="005B4BB3"/>
    <w:rsid w:val="005B4D47"/>
    <w:rsid w:val="005B4F9B"/>
    <w:rsid w:val="005B52BF"/>
    <w:rsid w:val="005B5447"/>
    <w:rsid w:val="005B5502"/>
    <w:rsid w:val="005B5580"/>
    <w:rsid w:val="005B55A8"/>
    <w:rsid w:val="005B576D"/>
    <w:rsid w:val="005B5927"/>
    <w:rsid w:val="005B59B9"/>
    <w:rsid w:val="005B5A5C"/>
    <w:rsid w:val="005B5D39"/>
    <w:rsid w:val="005B5E86"/>
    <w:rsid w:val="005B5E87"/>
    <w:rsid w:val="005B60FF"/>
    <w:rsid w:val="005B6146"/>
    <w:rsid w:val="005B6282"/>
    <w:rsid w:val="005B6363"/>
    <w:rsid w:val="005B63E7"/>
    <w:rsid w:val="005B646A"/>
    <w:rsid w:val="005B64C0"/>
    <w:rsid w:val="005B65C6"/>
    <w:rsid w:val="005B6667"/>
    <w:rsid w:val="005B67D6"/>
    <w:rsid w:val="005B682D"/>
    <w:rsid w:val="005B6989"/>
    <w:rsid w:val="005B6BDC"/>
    <w:rsid w:val="005B6C4E"/>
    <w:rsid w:val="005B6CC8"/>
    <w:rsid w:val="005B6CF3"/>
    <w:rsid w:val="005B6D23"/>
    <w:rsid w:val="005B6E98"/>
    <w:rsid w:val="005B7121"/>
    <w:rsid w:val="005B71DD"/>
    <w:rsid w:val="005B726B"/>
    <w:rsid w:val="005B736B"/>
    <w:rsid w:val="005B7410"/>
    <w:rsid w:val="005B74E6"/>
    <w:rsid w:val="005B751E"/>
    <w:rsid w:val="005B773D"/>
    <w:rsid w:val="005B7799"/>
    <w:rsid w:val="005B7820"/>
    <w:rsid w:val="005B796E"/>
    <w:rsid w:val="005B7D8B"/>
    <w:rsid w:val="005B7E86"/>
    <w:rsid w:val="005B7EDE"/>
    <w:rsid w:val="005B7EE5"/>
    <w:rsid w:val="005C0079"/>
    <w:rsid w:val="005C01EF"/>
    <w:rsid w:val="005C021A"/>
    <w:rsid w:val="005C0352"/>
    <w:rsid w:val="005C035D"/>
    <w:rsid w:val="005C0644"/>
    <w:rsid w:val="005C0662"/>
    <w:rsid w:val="005C0765"/>
    <w:rsid w:val="005C0767"/>
    <w:rsid w:val="005C0769"/>
    <w:rsid w:val="005C07F1"/>
    <w:rsid w:val="005C086A"/>
    <w:rsid w:val="005C09F2"/>
    <w:rsid w:val="005C0AB1"/>
    <w:rsid w:val="005C0CD3"/>
    <w:rsid w:val="005C0DBB"/>
    <w:rsid w:val="005C0DFC"/>
    <w:rsid w:val="005C0E01"/>
    <w:rsid w:val="005C107C"/>
    <w:rsid w:val="005C110B"/>
    <w:rsid w:val="005C15BF"/>
    <w:rsid w:val="005C1804"/>
    <w:rsid w:val="005C1842"/>
    <w:rsid w:val="005C1AA7"/>
    <w:rsid w:val="005C1AAA"/>
    <w:rsid w:val="005C1B1A"/>
    <w:rsid w:val="005C1B39"/>
    <w:rsid w:val="005C1E38"/>
    <w:rsid w:val="005C1F4D"/>
    <w:rsid w:val="005C1FA7"/>
    <w:rsid w:val="005C1FC9"/>
    <w:rsid w:val="005C2086"/>
    <w:rsid w:val="005C214D"/>
    <w:rsid w:val="005C23E2"/>
    <w:rsid w:val="005C241D"/>
    <w:rsid w:val="005C278D"/>
    <w:rsid w:val="005C2A88"/>
    <w:rsid w:val="005C2A9F"/>
    <w:rsid w:val="005C2B01"/>
    <w:rsid w:val="005C2C18"/>
    <w:rsid w:val="005C2CE3"/>
    <w:rsid w:val="005C2E22"/>
    <w:rsid w:val="005C2E34"/>
    <w:rsid w:val="005C3085"/>
    <w:rsid w:val="005C3103"/>
    <w:rsid w:val="005C317A"/>
    <w:rsid w:val="005C3325"/>
    <w:rsid w:val="005C339C"/>
    <w:rsid w:val="005C3524"/>
    <w:rsid w:val="005C355B"/>
    <w:rsid w:val="005C3589"/>
    <w:rsid w:val="005C3602"/>
    <w:rsid w:val="005C36E6"/>
    <w:rsid w:val="005C3746"/>
    <w:rsid w:val="005C37CD"/>
    <w:rsid w:val="005C3907"/>
    <w:rsid w:val="005C3B97"/>
    <w:rsid w:val="005C3BA2"/>
    <w:rsid w:val="005C3BAD"/>
    <w:rsid w:val="005C3BCB"/>
    <w:rsid w:val="005C3BD6"/>
    <w:rsid w:val="005C3E01"/>
    <w:rsid w:val="005C4063"/>
    <w:rsid w:val="005C42F9"/>
    <w:rsid w:val="005C4362"/>
    <w:rsid w:val="005C4425"/>
    <w:rsid w:val="005C4528"/>
    <w:rsid w:val="005C460A"/>
    <w:rsid w:val="005C4696"/>
    <w:rsid w:val="005C4726"/>
    <w:rsid w:val="005C487A"/>
    <w:rsid w:val="005C48F1"/>
    <w:rsid w:val="005C4E0B"/>
    <w:rsid w:val="005C4E9A"/>
    <w:rsid w:val="005C4EA7"/>
    <w:rsid w:val="005C4F77"/>
    <w:rsid w:val="005C5003"/>
    <w:rsid w:val="005C52CF"/>
    <w:rsid w:val="005C52EB"/>
    <w:rsid w:val="005C535A"/>
    <w:rsid w:val="005C5388"/>
    <w:rsid w:val="005C5658"/>
    <w:rsid w:val="005C56A4"/>
    <w:rsid w:val="005C56BA"/>
    <w:rsid w:val="005C5700"/>
    <w:rsid w:val="005C571B"/>
    <w:rsid w:val="005C5765"/>
    <w:rsid w:val="005C579C"/>
    <w:rsid w:val="005C57B7"/>
    <w:rsid w:val="005C57CD"/>
    <w:rsid w:val="005C5982"/>
    <w:rsid w:val="005C5B3E"/>
    <w:rsid w:val="005C5C09"/>
    <w:rsid w:val="005C5EA4"/>
    <w:rsid w:val="005C5F18"/>
    <w:rsid w:val="005C5FA1"/>
    <w:rsid w:val="005C61F2"/>
    <w:rsid w:val="005C6386"/>
    <w:rsid w:val="005C64F2"/>
    <w:rsid w:val="005C661E"/>
    <w:rsid w:val="005C6768"/>
    <w:rsid w:val="005C6775"/>
    <w:rsid w:val="005C6B95"/>
    <w:rsid w:val="005C6BF9"/>
    <w:rsid w:val="005C6C26"/>
    <w:rsid w:val="005C6CB9"/>
    <w:rsid w:val="005C6D3F"/>
    <w:rsid w:val="005C6E2D"/>
    <w:rsid w:val="005C6EB8"/>
    <w:rsid w:val="005C6F06"/>
    <w:rsid w:val="005C6F15"/>
    <w:rsid w:val="005C6F94"/>
    <w:rsid w:val="005C6FC7"/>
    <w:rsid w:val="005C728C"/>
    <w:rsid w:val="005C7386"/>
    <w:rsid w:val="005C73BD"/>
    <w:rsid w:val="005C7762"/>
    <w:rsid w:val="005C77D9"/>
    <w:rsid w:val="005C7A74"/>
    <w:rsid w:val="005C7CA6"/>
    <w:rsid w:val="005C7EB3"/>
    <w:rsid w:val="005C7EF9"/>
    <w:rsid w:val="005C7F0F"/>
    <w:rsid w:val="005D02D8"/>
    <w:rsid w:val="005D03F5"/>
    <w:rsid w:val="005D0475"/>
    <w:rsid w:val="005D047C"/>
    <w:rsid w:val="005D0518"/>
    <w:rsid w:val="005D0625"/>
    <w:rsid w:val="005D0690"/>
    <w:rsid w:val="005D082A"/>
    <w:rsid w:val="005D083D"/>
    <w:rsid w:val="005D0875"/>
    <w:rsid w:val="005D087A"/>
    <w:rsid w:val="005D08F9"/>
    <w:rsid w:val="005D0947"/>
    <w:rsid w:val="005D095A"/>
    <w:rsid w:val="005D09A5"/>
    <w:rsid w:val="005D0A83"/>
    <w:rsid w:val="005D0C73"/>
    <w:rsid w:val="005D0D90"/>
    <w:rsid w:val="005D0DD3"/>
    <w:rsid w:val="005D0F5A"/>
    <w:rsid w:val="005D0F63"/>
    <w:rsid w:val="005D10C0"/>
    <w:rsid w:val="005D12B1"/>
    <w:rsid w:val="005D1353"/>
    <w:rsid w:val="005D136C"/>
    <w:rsid w:val="005D13DD"/>
    <w:rsid w:val="005D1500"/>
    <w:rsid w:val="005D15C3"/>
    <w:rsid w:val="005D1747"/>
    <w:rsid w:val="005D18B9"/>
    <w:rsid w:val="005D19DF"/>
    <w:rsid w:val="005D1BE6"/>
    <w:rsid w:val="005D1C00"/>
    <w:rsid w:val="005D1E4C"/>
    <w:rsid w:val="005D1E96"/>
    <w:rsid w:val="005D21B1"/>
    <w:rsid w:val="005D22C8"/>
    <w:rsid w:val="005D259B"/>
    <w:rsid w:val="005D286F"/>
    <w:rsid w:val="005D2973"/>
    <w:rsid w:val="005D2C52"/>
    <w:rsid w:val="005D2C5F"/>
    <w:rsid w:val="005D2D29"/>
    <w:rsid w:val="005D2E22"/>
    <w:rsid w:val="005D2E74"/>
    <w:rsid w:val="005D2FFA"/>
    <w:rsid w:val="005D3037"/>
    <w:rsid w:val="005D30AB"/>
    <w:rsid w:val="005D31A5"/>
    <w:rsid w:val="005D3223"/>
    <w:rsid w:val="005D32A6"/>
    <w:rsid w:val="005D3318"/>
    <w:rsid w:val="005D33D7"/>
    <w:rsid w:val="005D3418"/>
    <w:rsid w:val="005D347A"/>
    <w:rsid w:val="005D3560"/>
    <w:rsid w:val="005D35E5"/>
    <w:rsid w:val="005D3707"/>
    <w:rsid w:val="005D37EB"/>
    <w:rsid w:val="005D3851"/>
    <w:rsid w:val="005D38DD"/>
    <w:rsid w:val="005D391F"/>
    <w:rsid w:val="005D399E"/>
    <w:rsid w:val="005D39EE"/>
    <w:rsid w:val="005D3A27"/>
    <w:rsid w:val="005D3AA7"/>
    <w:rsid w:val="005D3B79"/>
    <w:rsid w:val="005D3B96"/>
    <w:rsid w:val="005D3BB2"/>
    <w:rsid w:val="005D3D35"/>
    <w:rsid w:val="005D3DC3"/>
    <w:rsid w:val="005D3E08"/>
    <w:rsid w:val="005D4024"/>
    <w:rsid w:val="005D407D"/>
    <w:rsid w:val="005D42F8"/>
    <w:rsid w:val="005D4381"/>
    <w:rsid w:val="005D46B9"/>
    <w:rsid w:val="005D46D7"/>
    <w:rsid w:val="005D484C"/>
    <w:rsid w:val="005D4C22"/>
    <w:rsid w:val="005D4F37"/>
    <w:rsid w:val="005D5380"/>
    <w:rsid w:val="005D5483"/>
    <w:rsid w:val="005D552E"/>
    <w:rsid w:val="005D55EF"/>
    <w:rsid w:val="005D574B"/>
    <w:rsid w:val="005D5791"/>
    <w:rsid w:val="005D59B9"/>
    <w:rsid w:val="005D59F4"/>
    <w:rsid w:val="005D5AF2"/>
    <w:rsid w:val="005D5D8B"/>
    <w:rsid w:val="005D5E00"/>
    <w:rsid w:val="005D5E21"/>
    <w:rsid w:val="005D5F56"/>
    <w:rsid w:val="005D5FD3"/>
    <w:rsid w:val="005D6106"/>
    <w:rsid w:val="005D614A"/>
    <w:rsid w:val="005D62F1"/>
    <w:rsid w:val="005D64DF"/>
    <w:rsid w:val="005D6547"/>
    <w:rsid w:val="005D6673"/>
    <w:rsid w:val="005D66A0"/>
    <w:rsid w:val="005D67A2"/>
    <w:rsid w:val="005D67C3"/>
    <w:rsid w:val="005D6828"/>
    <w:rsid w:val="005D6A26"/>
    <w:rsid w:val="005D6A7B"/>
    <w:rsid w:val="005D6A93"/>
    <w:rsid w:val="005D6AF5"/>
    <w:rsid w:val="005D6B7F"/>
    <w:rsid w:val="005D6D47"/>
    <w:rsid w:val="005D6DEC"/>
    <w:rsid w:val="005D6FAB"/>
    <w:rsid w:val="005D70C1"/>
    <w:rsid w:val="005D70D2"/>
    <w:rsid w:val="005D7202"/>
    <w:rsid w:val="005D7297"/>
    <w:rsid w:val="005D758D"/>
    <w:rsid w:val="005D7649"/>
    <w:rsid w:val="005D76DB"/>
    <w:rsid w:val="005D775C"/>
    <w:rsid w:val="005D77F0"/>
    <w:rsid w:val="005D7853"/>
    <w:rsid w:val="005D78CC"/>
    <w:rsid w:val="005D7D88"/>
    <w:rsid w:val="005D7F2A"/>
    <w:rsid w:val="005D7FAF"/>
    <w:rsid w:val="005E0061"/>
    <w:rsid w:val="005E008C"/>
    <w:rsid w:val="005E0109"/>
    <w:rsid w:val="005E017A"/>
    <w:rsid w:val="005E0198"/>
    <w:rsid w:val="005E019B"/>
    <w:rsid w:val="005E01BF"/>
    <w:rsid w:val="005E0334"/>
    <w:rsid w:val="005E034B"/>
    <w:rsid w:val="005E03A6"/>
    <w:rsid w:val="005E03D1"/>
    <w:rsid w:val="005E092A"/>
    <w:rsid w:val="005E0AB0"/>
    <w:rsid w:val="005E0B7D"/>
    <w:rsid w:val="005E0C97"/>
    <w:rsid w:val="005E0D1E"/>
    <w:rsid w:val="005E0E82"/>
    <w:rsid w:val="005E0F63"/>
    <w:rsid w:val="005E10C5"/>
    <w:rsid w:val="005E1134"/>
    <w:rsid w:val="005E128D"/>
    <w:rsid w:val="005E12A5"/>
    <w:rsid w:val="005E1340"/>
    <w:rsid w:val="005E1365"/>
    <w:rsid w:val="005E1380"/>
    <w:rsid w:val="005E1405"/>
    <w:rsid w:val="005E151A"/>
    <w:rsid w:val="005E1592"/>
    <w:rsid w:val="005E1617"/>
    <w:rsid w:val="005E1689"/>
    <w:rsid w:val="005E16B4"/>
    <w:rsid w:val="005E1792"/>
    <w:rsid w:val="005E1849"/>
    <w:rsid w:val="005E185E"/>
    <w:rsid w:val="005E1A6E"/>
    <w:rsid w:val="005E1AE8"/>
    <w:rsid w:val="005E1B60"/>
    <w:rsid w:val="005E1CF1"/>
    <w:rsid w:val="005E1D50"/>
    <w:rsid w:val="005E1FBD"/>
    <w:rsid w:val="005E2053"/>
    <w:rsid w:val="005E205B"/>
    <w:rsid w:val="005E20A3"/>
    <w:rsid w:val="005E2141"/>
    <w:rsid w:val="005E220C"/>
    <w:rsid w:val="005E2332"/>
    <w:rsid w:val="005E2425"/>
    <w:rsid w:val="005E24D9"/>
    <w:rsid w:val="005E2830"/>
    <w:rsid w:val="005E29A4"/>
    <w:rsid w:val="005E29B3"/>
    <w:rsid w:val="005E29D5"/>
    <w:rsid w:val="005E2B2B"/>
    <w:rsid w:val="005E2F25"/>
    <w:rsid w:val="005E2F5F"/>
    <w:rsid w:val="005E2FCC"/>
    <w:rsid w:val="005E3256"/>
    <w:rsid w:val="005E3259"/>
    <w:rsid w:val="005E32BE"/>
    <w:rsid w:val="005E3457"/>
    <w:rsid w:val="005E348B"/>
    <w:rsid w:val="005E3582"/>
    <w:rsid w:val="005E35D8"/>
    <w:rsid w:val="005E35F8"/>
    <w:rsid w:val="005E38B2"/>
    <w:rsid w:val="005E3CA7"/>
    <w:rsid w:val="005E3D25"/>
    <w:rsid w:val="005E3E37"/>
    <w:rsid w:val="005E3E55"/>
    <w:rsid w:val="005E40B2"/>
    <w:rsid w:val="005E40DB"/>
    <w:rsid w:val="005E4213"/>
    <w:rsid w:val="005E4267"/>
    <w:rsid w:val="005E42C7"/>
    <w:rsid w:val="005E46B7"/>
    <w:rsid w:val="005E4796"/>
    <w:rsid w:val="005E4923"/>
    <w:rsid w:val="005E4A66"/>
    <w:rsid w:val="005E4BEA"/>
    <w:rsid w:val="005E4D71"/>
    <w:rsid w:val="005E4FDF"/>
    <w:rsid w:val="005E50F6"/>
    <w:rsid w:val="005E5106"/>
    <w:rsid w:val="005E5126"/>
    <w:rsid w:val="005E51AA"/>
    <w:rsid w:val="005E5309"/>
    <w:rsid w:val="005E5403"/>
    <w:rsid w:val="005E56D6"/>
    <w:rsid w:val="005E58EF"/>
    <w:rsid w:val="005E593D"/>
    <w:rsid w:val="005E5CBB"/>
    <w:rsid w:val="005E5D96"/>
    <w:rsid w:val="005E5F5E"/>
    <w:rsid w:val="005E5FA5"/>
    <w:rsid w:val="005E60D0"/>
    <w:rsid w:val="005E629F"/>
    <w:rsid w:val="005E62AA"/>
    <w:rsid w:val="005E632E"/>
    <w:rsid w:val="005E6366"/>
    <w:rsid w:val="005E6400"/>
    <w:rsid w:val="005E64EB"/>
    <w:rsid w:val="005E65D5"/>
    <w:rsid w:val="005E65EC"/>
    <w:rsid w:val="005E6631"/>
    <w:rsid w:val="005E6688"/>
    <w:rsid w:val="005E691B"/>
    <w:rsid w:val="005E6B66"/>
    <w:rsid w:val="005E6CCB"/>
    <w:rsid w:val="005E708F"/>
    <w:rsid w:val="005E70F4"/>
    <w:rsid w:val="005E7158"/>
    <w:rsid w:val="005E7241"/>
    <w:rsid w:val="005E72A0"/>
    <w:rsid w:val="005E7319"/>
    <w:rsid w:val="005E734E"/>
    <w:rsid w:val="005E7460"/>
    <w:rsid w:val="005E74D4"/>
    <w:rsid w:val="005E7522"/>
    <w:rsid w:val="005E7611"/>
    <w:rsid w:val="005E7689"/>
    <w:rsid w:val="005E7777"/>
    <w:rsid w:val="005E7789"/>
    <w:rsid w:val="005E77C0"/>
    <w:rsid w:val="005E77DD"/>
    <w:rsid w:val="005E7847"/>
    <w:rsid w:val="005E7890"/>
    <w:rsid w:val="005E7953"/>
    <w:rsid w:val="005E7998"/>
    <w:rsid w:val="005E7A4D"/>
    <w:rsid w:val="005E7A88"/>
    <w:rsid w:val="005E7AB6"/>
    <w:rsid w:val="005E7F39"/>
    <w:rsid w:val="005E7FE2"/>
    <w:rsid w:val="005F003F"/>
    <w:rsid w:val="005F02A7"/>
    <w:rsid w:val="005F02B6"/>
    <w:rsid w:val="005F02E1"/>
    <w:rsid w:val="005F0342"/>
    <w:rsid w:val="005F0564"/>
    <w:rsid w:val="005F0765"/>
    <w:rsid w:val="005F0A86"/>
    <w:rsid w:val="005F0A8F"/>
    <w:rsid w:val="005F0B02"/>
    <w:rsid w:val="005F0DDA"/>
    <w:rsid w:val="005F1074"/>
    <w:rsid w:val="005F12FD"/>
    <w:rsid w:val="005F13A2"/>
    <w:rsid w:val="005F13F8"/>
    <w:rsid w:val="005F153D"/>
    <w:rsid w:val="005F1568"/>
    <w:rsid w:val="005F1688"/>
    <w:rsid w:val="005F19F8"/>
    <w:rsid w:val="005F1B1A"/>
    <w:rsid w:val="005F1B5E"/>
    <w:rsid w:val="005F1C6C"/>
    <w:rsid w:val="005F1C8F"/>
    <w:rsid w:val="005F1E0F"/>
    <w:rsid w:val="005F1E81"/>
    <w:rsid w:val="005F1F27"/>
    <w:rsid w:val="005F1FD0"/>
    <w:rsid w:val="005F2039"/>
    <w:rsid w:val="005F205B"/>
    <w:rsid w:val="005F2078"/>
    <w:rsid w:val="005F23BA"/>
    <w:rsid w:val="005F24E6"/>
    <w:rsid w:val="005F2574"/>
    <w:rsid w:val="005F26EE"/>
    <w:rsid w:val="005F2789"/>
    <w:rsid w:val="005F2902"/>
    <w:rsid w:val="005F2998"/>
    <w:rsid w:val="005F29A4"/>
    <w:rsid w:val="005F29ED"/>
    <w:rsid w:val="005F29FD"/>
    <w:rsid w:val="005F2DF0"/>
    <w:rsid w:val="005F2E5C"/>
    <w:rsid w:val="005F2E80"/>
    <w:rsid w:val="005F2E8E"/>
    <w:rsid w:val="005F2EC6"/>
    <w:rsid w:val="005F306A"/>
    <w:rsid w:val="005F3117"/>
    <w:rsid w:val="005F321E"/>
    <w:rsid w:val="005F33C4"/>
    <w:rsid w:val="005F33D8"/>
    <w:rsid w:val="005F33F7"/>
    <w:rsid w:val="005F35AF"/>
    <w:rsid w:val="005F3604"/>
    <w:rsid w:val="005F37BF"/>
    <w:rsid w:val="005F391F"/>
    <w:rsid w:val="005F3A96"/>
    <w:rsid w:val="005F3C7D"/>
    <w:rsid w:val="005F3CC9"/>
    <w:rsid w:val="005F3D5D"/>
    <w:rsid w:val="005F3DCE"/>
    <w:rsid w:val="005F40AD"/>
    <w:rsid w:val="005F447E"/>
    <w:rsid w:val="005F460A"/>
    <w:rsid w:val="005F477E"/>
    <w:rsid w:val="005F4871"/>
    <w:rsid w:val="005F48F9"/>
    <w:rsid w:val="005F4900"/>
    <w:rsid w:val="005F4D7B"/>
    <w:rsid w:val="005F4E6F"/>
    <w:rsid w:val="005F4E98"/>
    <w:rsid w:val="005F4EE5"/>
    <w:rsid w:val="005F4F13"/>
    <w:rsid w:val="005F4FA2"/>
    <w:rsid w:val="005F508F"/>
    <w:rsid w:val="005F518E"/>
    <w:rsid w:val="005F524C"/>
    <w:rsid w:val="005F532A"/>
    <w:rsid w:val="005F5355"/>
    <w:rsid w:val="005F54BB"/>
    <w:rsid w:val="005F55E0"/>
    <w:rsid w:val="005F562E"/>
    <w:rsid w:val="005F56D5"/>
    <w:rsid w:val="005F5947"/>
    <w:rsid w:val="005F5AD3"/>
    <w:rsid w:val="005F5F2B"/>
    <w:rsid w:val="005F5FE4"/>
    <w:rsid w:val="005F6097"/>
    <w:rsid w:val="005F609F"/>
    <w:rsid w:val="005F6181"/>
    <w:rsid w:val="005F61D4"/>
    <w:rsid w:val="005F6237"/>
    <w:rsid w:val="005F6351"/>
    <w:rsid w:val="005F6412"/>
    <w:rsid w:val="005F642D"/>
    <w:rsid w:val="005F664C"/>
    <w:rsid w:val="005F6916"/>
    <w:rsid w:val="005F693E"/>
    <w:rsid w:val="005F69F0"/>
    <w:rsid w:val="005F6B08"/>
    <w:rsid w:val="005F6B09"/>
    <w:rsid w:val="005F6E64"/>
    <w:rsid w:val="005F6ED9"/>
    <w:rsid w:val="005F6FAC"/>
    <w:rsid w:val="005F7047"/>
    <w:rsid w:val="005F70F4"/>
    <w:rsid w:val="005F72D2"/>
    <w:rsid w:val="005F73DC"/>
    <w:rsid w:val="005F74AD"/>
    <w:rsid w:val="005F74F5"/>
    <w:rsid w:val="005F7512"/>
    <w:rsid w:val="005F76DD"/>
    <w:rsid w:val="005F78FA"/>
    <w:rsid w:val="005F7929"/>
    <w:rsid w:val="005F7978"/>
    <w:rsid w:val="005F7EF0"/>
    <w:rsid w:val="005F7F09"/>
    <w:rsid w:val="005F7F5D"/>
    <w:rsid w:val="0060031B"/>
    <w:rsid w:val="006004D3"/>
    <w:rsid w:val="00600849"/>
    <w:rsid w:val="00600A2F"/>
    <w:rsid w:val="00600D3B"/>
    <w:rsid w:val="00600E31"/>
    <w:rsid w:val="00600E5A"/>
    <w:rsid w:val="00600ED3"/>
    <w:rsid w:val="00600F30"/>
    <w:rsid w:val="00600F63"/>
    <w:rsid w:val="006011FE"/>
    <w:rsid w:val="006012B1"/>
    <w:rsid w:val="0060138E"/>
    <w:rsid w:val="006015A1"/>
    <w:rsid w:val="00601637"/>
    <w:rsid w:val="00601713"/>
    <w:rsid w:val="0060198D"/>
    <w:rsid w:val="00601B68"/>
    <w:rsid w:val="00601C81"/>
    <w:rsid w:val="00601CB7"/>
    <w:rsid w:val="00601F5D"/>
    <w:rsid w:val="00601F6F"/>
    <w:rsid w:val="00601F8E"/>
    <w:rsid w:val="00602100"/>
    <w:rsid w:val="00602174"/>
    <w:rsid w:val="006021CE"/>
    <w:rsid w:val="0060237A"/>
    <w:rsid w:val="006026EE"/>
    <w:rsid w:val="00602877"/>
    <w:rsid w:val="006028C8"/>
    <w:rsid w:val="00602966"/>
    <w:rsid w:val="006029C4"/>
    <w:rsid w:val="00602A63"/>
    <w:rsid w:val="00602B84"/>
    <w:rsid w:val="00602BE5"/>
    <w:rsid w:val="00602C5B"/>
    <w:rsid w:val="00602C77"/>
    <w:rsid w:val="00602C81"/>
    <w:rsid w:val="00602D2C"/>
    <w:rsid w:val="00602D78"/>
    <w:rsid w:val="00602E32"/>
    <w:rsid w:val="00602E4E"/>
    <w:rsid w:val="00602F29"/>
    <w:rsid w:val="006030BC"/>
    <w:rsid w:val="006032E6"/>
    <w:rsid w:val="006033A2"/>
    <w:rsid w:val="006033B2"/>
    <w:rsid w:val="00603486"/>
    <w:rsid w:val="006036BB"/>
    <w:rsid w:val="006037DF"/>
    <w:rsid w:val="0060380E"/>
    <w:rsid w:val="00603815"/>
    <w:rsid w:val="00603818"/>
    <w:rsid w:val="00603861"/>
    <w:rsid w:val="00603862"/>
    <w:rsid w:val="00603989"/>
    <w:rsid w:val="006039B9"/>
    <w:rsid w:val="006039F4"/>
    <w:rsid w:val="00603B1E"/>
    <w:rsid w:val="00603C75"/>
    <w:rsid w:val="00603DDE"/>
    <w:rsid w:val="00603ED5"/>
    <w:rsid w:val="00603F78"/>
    <w:rsid w:val="00603F84"/>
    <w:rsid w:val="00603FC3"/>
    <w:rsid w:val="00604083"/>
    <w:rsid w:val="00604130"/>
    <w:rsid w:val="00604219"/>
    <w:rsid w:val="006042D6"/>
    <w:rsid w:val="0060433E"/>
    <w:rsid w:val="006044A9"/>
    <w:rsid w:val="00604752"/>
    <w:rsid w:val="006048DA"/>
    <w:rsid w:val="0060492D"/>
    <w:rsid w:val="006049F5"/>
    <w:rsid w:val="00604A39"/>
    <w:rsid w:val="00604A6E"/>
    <w:rsid w:val="00604AF5"/>
    <w:rsid w:val="00604F0C"/>
    <w:rsid w:val="00604FB7"/>
    <w:rsid w:val="00605052"/>
    <w:rsid w:val="006050AC"/>
    <w:rsid w:val="006051CB"/>
    <w:rsid w:val="006053E7"/>
    <w:rsid w:val="00605479"/>
    <w:rsid w:val="006054E0"/>
    <w:rsid w:val="00605675"/>
    <w:rsid w:val="006057BC"/>
    <w:rsid w:val="00605877"/>
    <w:rsid w:val="00605897"/>
    <w:rsid w:val="006059DC"/>
    <w:rsid w:val="006059DD"/>
    <w:rsid w:val="00605DDC"/>
    <w:rsid w:val="00605F31"/>
    <w:rsid w:val="00606078"/>
    <w:rsid w:val="0060608D"/>
    <w:rsid w:val="00606114"/>
    <w:rsid w:val="00606211"/>
    <w:rsid w:val="00606397"/>
    <w:rsid w:val="006063AC"/>
    <w:rsid w:val="006063CC"/>
    <w:rsid w:val="0060657D"/>
    <w:rsid w:val="00606626"/>
    <w:rsid w:val="006067F3"/>
    <w:rsid w:val="00606996"/>
    <w:rsid w:val="006069CC"/>
    <w:rsid w:val="00606AFA"/>
    <w:rsid w:val="00606C67"/>
    <w:rsid w:val="00606FE5"/>
    <w:rsid w:val="006070ED"/>
    <w:rsid w:val="0060733F"/>
    <w:rsid w:val="00607488"/>
    <w:rsid w:val="0060749E"/>
    <w:rsid w:val="006074A7"/>
    <w:rsid w:val="006076F5"/>
    <w:rsid w:val="006077FF"/>
    <w:rsid w:val="0060789C"/>
    <w:rsid w:val="00607C49"/>
    <w:rsid w:val="00607CB0"/>
    <w:rsid w:val="00607D19"/>
    <w:rsid w:val="00607DDB"/>
    <w:rsid w:val="00607F3F"/>
    <w:rsid w:val="00607F6A"/>
    <w:rsid w:val="00607FCE"/>
    <w:rsid w:val="0061006E"/>
    <w:rsid w:val="0061011C"/>
    <w:rsid w:val="00610137"/>
    <w:rsid w:val="0061014B"/>
    <w:rsid w:val="006101A0"/>
    <w:rsid w:val="00610230"/>
    <w:rsid w:val="00610690"/>
    <w:rsid w:val="0061072D"/>
    <w:rsid w:val="006108C1"/>
    <w:rsid w:val="0061092A"/>
    <w:rsid w:val="00610B99"/>
    <w:rsid w:val="00610BE7"/>
    <w:rsid w:val="00610C0F"/>
    <w:rsid w:val="00610E7E"/>
    <w:rsid w:val="00610EF4"/>
    <w:rsid w:val="00610F01"/>
    <w:rsid w:val="006110AD"/>
    <w:rsid w:val="006111B6"/>
    <w:rsid w:val="0061121B"/>
    <w:rsid w:val="00611256"/>
    <w:rsid w:val="006115C9"/>
    <w:rsid w:val="006116A1"/>
    <w:rsid w:val="00611881"/>
    <w:rsid w:val="00611AA9"/>
    <w:rsid w:val="00611BC6"/>
    <w:rsid w:val="00611BE0"/>
    <w:rsid w:val="00611C52"/>
    <w:rsid w:val="00611F98"/>
    <w:rsid w:val="00611FA1"/>
    <w:rsid w:val="006120FD"/>
    <w:rsid w:val="00612173"/>
    <w:rsid w:val="00612212"/>
    <w:rsid w:val="006122F1"/>
    <w:rsid w:val="00612582"/>
    <w:rsid w:val="00612656"/>
    <w:rsid w:val="00612664"/>
    <w:rsid w:val="00612818"/>
    <w:rsid w:val="00612954"/>
    <w:rsid w:val="0061297A"/>
    <w:rsid w:val="006129D9"/>
    <w:rsid w:val="00612ADE"/>
    <w:rsid w:val="00612B40"/>
    <w:rsid w:val="00612B64"/>
    <w:rsid w:val="00612CDC"/>
    <w:rsid w:val="00612D37"/>
    <w:rsid w:val="00612D62"/>
    <w:rsid w:val="00612E96"/>
    <w:rsid w:val="00612EF5"/>
    <w:rsid w:val="00612F94"/>
    <w:rsid w:val="0061300B"/>
    <w:rsid w:val="00613056"/>
    <w:rsid w:val="006131E6"/>
    <w:rsid w:val="006132A1"/>
    <w:rsid w:val="006132E5"/>
    <w:rsid w:val="00613367"/>
    <w:rsid w:val="00613619"/>
    <w:rsid w:val="006136D7"/>
    <w:rsid w:val="006137E5"/>
    <w:rsid w:val="006137F4"/>
    <w:rsid w:val="00613A4B"/>
    <w:rsid w:val="00613ABF"/>
    <w:rsid w:val="00613C13"/>
    <w:rsid w:val="00613C6D"/>
    <w:rsid w:val="00613EB7"/>
    <w:rsid w:val="00613EEB"/>
    <w:rsid w:val="00613FFD"/>
    <w:rsid w:val="006141AC"/>
    <w:rsid w:val="0061420F"/>
    <w:rsid w:val="0061433C"/>
    <w:rsid w:val="006143E6"/>
    <w:rsid w:val="006146F3"/>
    <w:rsid w:val="0061480B"/>
    <w:rsid w:val="006148CE"/>
    <w:rsid w:val="00614B88"/>
    <w:rsid w:val="00614EFD"/>
    <w:rsid w:val="00614F09"/>
    <w:rsid w:val="00614F19"/>
    <w:rsid w:val="0061506E"/>
    <w:rsid w:val="00615336"/>
    <w:rsid w:val="00615337"/>
    <w:rsid w:val="0061578C"/>
    <w:rsid w:val="00615909"/>
    <w:rsid w:val="0061598D"/>
    <w:rsid w:val="0061599A"/>
    <w:rsid w:val="006159FB"/>
    <w:rsid w:val="00615B66"/>
    <w:rsid w:val="00615BA6"/>
    <w:rsid w:val="00615E08"/>
    <w:rsid w:val="00615EE0"/>
    <w:rsid w:val="00615EF1"/>
    <w:rsid w:val="00615FAD"/>
    <w:rsid w:val="00616035"/>
    <w:rsid w:val="00616036"/>
    <w:rsid w:val="006160B5"/>
    <w:rsid w:val="00616166"/>
    <w:rsid w:val="0061621C"/>
    <w:rsid w:val="00616245"/>
    <w:rsid w:val="006163A1"/>
    <w:rsid w:val="00616452"/>
    <w:rsid w:val="0061649A"/>
    <w:rsid w:val="00616519"/>
    <w:rsid w:val="00616590"/>
    <w:rsid w:val="006165BD"/>
    <w:rsid w:val="00616754"/>
    <w:rsid w:val="00616A2C"/>
    <w:rsid w:val="00616B63"/>
    <w:rsid w:val="00616C52"/>
    <w:rsid w:val="00616CDC"/>
    <w:rsid w:val="00616FF5"/>
    <w:rsid w:val="00617034"/>
    <w:rsid w:val="006170AB"/>
    <w:rsid w:val="006170D0"/>
    <w:rsid w:val="00617110"/>
    <w:rsid w:val="0061736D"/>
    <w:rsid w:val="0061749C"/>
    <w:rsid w:val="006175A9"/>
    <w:rsid w:val="006175B6"/>
    <w:rsid w:val="006177DD"/>
    <w:rsid w:val="00617810"/>
    <w:rsid w:val="00617915"/>
    <w:rsid w:val="00617C23"/>
    <w:rsid w:val="00617EA8"/>
    <w:rsid w:val="00617F34"/>
    <w:rsid w:val="00620305"/>
    <w:rsid w:val="006203AE"/>
    <w:rsid w:val="006203BC"/>
    <w:rsid w:val="0062073F"/>
    <w:rsid w:val="006208AD"/>
    <w:rsid w:val="00620907"/>
    <w:rsid w:val="00620A16"/>
    <w:rsid w:val="00620A18"/>
    <w:rsid w:val="00620DC0"/>
    <w:rsid w:val="00620E34"/>
    <w:rsid w:val="00620E9B"/>
    <w:rsid w:val="00620EAB"/>
    <w:rsid w:val="00620F36"/>
    <w:rsid w:val="00621040"/>
    <w:rsid w:val="006212D3"/>
    <w:rsid w:val="006214E4"/>
    <w:rsid w:val="0062157E"/>
    <w:rsid w:val="006215CC"/>
    <w:rsid w:val="0062179C"/>
    <w:rsid w:val="006218D9"/>
    <w:rsid w:val="00621AE7"/>
    <w:rsid w:val="00621C05"/>
    <w:rsid w:val="00621CF7"/>
    <w:rsid w:val="00621DA6"/>
    <w:rsid w:val="00621EE9"/>
    <w:rsid w:val="00621F56"/>
    <w:rsid w:val="00622585"/>
    <w:rsid w:val="00622869"/>
    <w:rsid w:val="00622986"/>
    <w:rsid w:val="0062299E"/>
    <w:rsid w:val="00622A16"/>
    <w:rsid w:val="00622A5A"/>
    <w:rsid w:val="00622AC4"/>
    <w:rsid w:val="00622DE0"/>
    <w:rsid w:val="00622F45"/>
    <w:rsid w:val="00622F4A"/>
    <w:rsid w:val="00622FEF"/>
    <w:rsid w:val="00623017"/>
    <w:rsid w:val="00623036"/>
    <w:rsid w:val="0062305E"/>
    <w:rsid w:val="00623208"/>
    <w:rsid w:val="00623257"/>
    <w:rsid w:val="006233F7"/>
    <w:rsid w:val="006234E1"/>
    <w:rsid w:val="00623532"/>
    <w:rsid w:val="00623582"/>
    <w:rsid w:val="006235E5"/>
    <w:rsid w:val="00623741"/>
    <w:rsid w:val="006237DC"/>
    <w:rsid w:val="006237FE"/>
    <w:rsid w:val="00623836"/>
    <w:rsid w:val="00623922"/>
    <w:rsid w:val="006239E8"/>
    <w:rsid w:val="00623A7C"/>
    <w:rsid w:val="00623DD4"/>
    <w:rsid w:val="00623E3F"/>
    <w:rsid w:val="00624156"/>
    <w:rsid w:val="0062415B"/>
    <w:rsid w:val="0062415E"/>
    <w:rsid w:val="00624297"/>
    <w:rsid w:val="00624382"/>
    <w:rsid w:val="006245C6"/>
    <w:rsid w:val="00624720"/>
    <w:rsid w:val="0062472A"/>
    <w:rsid w:val="00624738"/>
    <w:rsid w:val="0062477E"/>
    <w:rsid w:val="006248B9"/>
    <w:rsid w:val="00624945"/>
    <w:rsid w:val="0062499E"/>
    <w:rsid w:val="00624A86"/>
    <w:rsid w:val="00624AC4"/>
    <w:rsid w:val="00624CEB"/>
    <w:rsid w:val="00624D4F"/>
    <w:rsid w:val="00624DFB"/>
    <w:rsid w:val="00624EB7"/>
    <w:rsid w:val="006251D4"/>
    <w:rsid w:val="006252A8"/>
    <w:rsid w:val="00625305"/>
    <w:rsid w:val="0062530B"/>
    <w:rsid w:val="006254CE"/>
    <w:rsid w:val="0062558C"/>
    <w:rsid w:val="006255F9"/>
    <w:rsid w:val="0062563D"/>
    <w:rsid w:val="00625677"/>
    <w:rsid w:val="0062572A"/>
    <w:rsid w:val="00625791"/>
    <w:rsid w:val="00625A40"/>
    <w:rsid w:val="00625AD0"/>
    <w:rsid w:val="00625AD1"/>
    <w:rsid w:val="00625E3E"/>
    <w:rsid w:val="00625E8F"/>
    <w:rsid w:val="00625F4A"/>
    <w:rsid w:val="00626143"/>
    <w:rsid w:val="0062623B"/>
    <w:rsid w:val="006262EB"/>
    <w:rsid w:val="006264F5"/>
    <w:rsid w:val="0062654B"/>
    <w:rsid w:val="00626834"/>
    <w:rsid w:val="006268F8"/>
    <w:rsid w:val="00626ABA"/>
    <w:rsid w:val="00626B1A"/>
    <w:rsid w:val="00626B51"/>
    <w:rsid w:val="00626BCC"/>
    <w:rsid w:val="00626BE6"/>
    <w:rsid w:val="00626D00"/>
    <w:rsid w:val="00626D28"/>
    <w:rsid w:val="00626D4E"/>
    <w:rsid w:val="00626D6F"/>
    <w:rsid w:val="00626F54"/>
    <w:rsid w:val="0062714E"/>
    <w:rsid w:val="0062727F"/>
    <w:rsid w:val="0062753C"/>
    <w:rsid w:val="006275AF"/>
    <w:rsid w:val="006277F0"/>
    <w:rsid w:val="006279D0"/>
    <w:rsid w:val="00627A34"/>
    <w:rsid w:val="00627A35"/>
    <w:rsid w:val="00627B5A"/>
    <w:rsid w:val="00627B63"/>
    <w:rsid w:val="00627B6B"/>
    <w:rsid w:val="00627C23"/>
    <w:rsid w:val="00627D1E"/>
    <w:rsid w:val="00627D2A"/>
    <w:rsid w:val="00627D99"/>
    <w:rsid w:val="00627DEB"/>
    <w:rsid w:val="00627E91"/>
    <w:rsid w:val="00627FCB"/>
    <w:rsid w:val="0063004D"/>
    <w:rsid w:val="006300E1"/>
    <w:rsid w:val="006300FB"/>
    <w:rsid w:val="00630143"/>
    <w:rsid w:val="00630181"/>
    <w:rsid w:val="006304DF"/>
    <w:rsid w:val="006305DE"/>
    <w:rsid w:val="0063067D"/>
    <w:rsid w:val="00630703"/>
    <w:rsid w:val="00630753"/>
    <w:rsid w:val="00630767"/>
    <w:rsid w:val="0063076F"/>
    <w:rsid w:val="0063082B"/>
    <w:rsid w:val="006308AB"/>
    <w:rsid w:val="00630A15"/>
    <w:rsid w:val="00630A85"/>
    <w:rsid w:val="00630AA0"/>
    <w:rsid w:val="00630B06"/>
    <w:rsid w:val="00630B08"/>
    <w:rsid w:val="00630B8B"/>
    <w:rsid w:val="00630D33"/>
    <w:rsid w:val="00630D74"/>
    <w:rsid w:val="00630DB9"/>
    <w:rsid w:val="00630E00"/>
    <w:rsid w:val="00630F1B"/>
    <w:rsid w:val="0063106F"/>
    <w:rsid w:val="00631118"/>
    <w:rsid w:val="0063113C"/>
    <w:rsid w:val="00631267"/>
    <w:rsid w:val="00631339"/>
    <w:rsid w:val="00631362"/>
    <w:rsid w:val="006313C5"/>
    <w:rsid w:val="006315ED"/>
    <w:rsid w:val="0063166F"/>
    <w:rsid w:val="00631697"/>
    <w:rsid w:val="0063172E"/>
    <w:rsid w:val="0063175C"/>
    <w:rsid w:val="006317FE"/>
    <w:rsid w:val="0063187D"/>
    <w:rsid w:val="006318AC"/>
    <w:rsid w:val="006318C1"/>
    <w:rsid w:val="00631C57"/>
    <w:rsid w:val="006320EC"/>
    <w:rsid w:val="006320F6"/>
    <w:rsid w:val="00632103"/>
    <w:rsid w:val="00632130"/>
    <w:rsid w:val="006321C4"/>
    <w:rsid w:val="0063228D"/>
    <w:rsid w:val="006324D5"/>
    <w:rsid w:val="00632504"/>
    <w:rsid w:val="006326D1"/>
    <w:rsid w:val="006329A5"/>
    <w:rsid w:val="00632A56"/>
    <w:rsid w:val="00632B74"/>
    <w:rsid w:val="00632BF0"/>
    <w:rsid w:val="00632D8A"/>
    <w:rsid w:val="006330F8"/>
    <w:rsid w:val="00633182"/>
    <w:rsid w:val="00633187"/>
    <w:rsid w:val="0063319C"/>
    <w:rsid w:val="0063319D"/>
    <w:rsid w:val="006331EF"/>
    <w:rsid w:val="0063321B"/>
    <w:rsid w:val="00633413"/>
    <w:rsid w:val="0063348C"/>
    <w:rsid w:val="00633739"/>
    <w:rsid w:val="006339B4"/>
    <w:rsid w:val="006339C6"/>
    <w:rsid w:val="00633A42"/>
    <w:rsid w:val="00633BFF"/>
    <w:rsid w:val="00633C84"/>
    <w:rsid w:val="00633CD3"/>
    <w:rsid w:val="00633ECF"/>
    <w:rsid w:val="0063414A"/>
    <w:rsid w:val="00634174"/>
    <w:rsid w:val="00634632"/>
    <w:rsid w:val="00634647"/>
    <w:rsid w:val="00634710"/>
    <w:rsid w:val="00634859"/>
    <w:rsid w:val="00634BCB"/>
    <w:rsid w:val="00634C0D"/>
    <w:rsid w:val="00634C47"/>
    <w:rsid w:val="00634E1C"/>
    <w:rsid w:val="00634E7D"/>
    <w:rsid w:val="00634EE7"/>
    <w:rsid w:val="00634F00"/>
    <w:rsid w:val="00634F5F"/>
    <w:rsid w:val="00634F85"/>
    <w:rsid w:val="0063505E"/>
    <w:rsid w:val="0063513F"/>
    <w:rsid w:val="006352B1"/>
    <w:rsid w:val="006352F3"/>
    <w:rsid w:val="0063537B"/>
    <w:rsid w:val="00635444"/>
    <w:rsid w:val="00635597"/>
    <w:rsid w:val="006355D3"/>
    <w:rsid w:val="00635769"/>
    <w:rsid w:val="00635868"/>
    <w:rsid w:val="00635952"/>
    <w:rsid w:val="00636146"/>
    <w:rsid w:val="00636183"/>
    <w:rsid w:val="006361A3"/>
    <w:rsid w:val="00636237"/>
    <w:rsid w:val="006364D8"/>
    <w:rsid w:val="00636650"/>
    <w:rsid w:val="006366FA"/>
    <w:rsid w:val="00636844"/>
    <w:rsid w:val="0063695D"/>
    <w:rsid w:val="00636C58"/>
    <w:rsid w:val="00636F7C"/>
    <w:rsid w:val="00637023"/>
    <w:rsid w:val="00637168"/>
    <w:rsid w:val="0063722B"/>
    <w:rsid w:val="006372D1"/>
    <w:rsid w:val="00637343"/>
    <w:rsid w:val="0063739E"/>
    <w:rsid w:val="006373CA"/>
    <w:rsid w:val="00637853"/>
    <w:rsid w:val="00637888"/>
    <w:rsid w:val="00637934"/>
    <w:rsid w:val="0063799C"/>
    <w:rsid w:val="00637A1D"/>
    <w:rsid w:val="00637A45"/>
    <w:rsid w:val="00637DCB"/>
    <w:rsid w:val="00637EB2"/>
    <w:rsid w:val="00640000"/>
    <w:rsid w:val="0064023E"/>
    <w:rsid w:val="0064028B"/>
    <w:rsid w:val="00640473"/>
    <w:rsid w:val="00640484"/>
    <w:rsid w:val="0064067D"/>
    <w:rsid w:val="00640A9A"/>
    <w:rsid w:val="00640B8B"/>
    <w:rsid w:val="00640BC3"/>
    <w:rsid w:val="00640C15"/>
    <w:rsid w:val="00640C45"/>
    <w:rsid w:val="00640CA3"/>
    <w:rsid w:val="00640DCD"/>
    <w:rsid w:val="00640DD6"/>
    <w:rsid w:val="00640DEF"/>
    <w:rsid w:val="0064104D"/>
    <w:rsid w:val="0064120A"/>
    <w:rsid w:val="00641234"/>
    <w:rsid w:val="006412D9"/>
    <w:rsid w:val="00641308"/>
    <w:rsid w:val="00641338"/>
    <w:rsid w:val="00641354"/>
    <w:rsid w:val="006413D6"/>
    <w:rsid w:val="00641529"/>
    <w:rsid w:val="00641545"/>
    <w:rsid w:val="0064165F"/>
    <w:rsid w:val="00641D40"/>
    <w:rsid w:val="00641D7D"/>
    <w:rsid w:val="00641DA9"/>
    <w:rsid w:val="00641E26"/>
    <w:rsid w:val="00641ED9"/>
    <w:rsid w:val="0064210E"/>
    <w:rsid w:val="00642188"/>
    <w:rsid w:val="006421E6"/>
    <w:rsid w:val="00642370"/>
    <w:rsid w:val="006423D6"/>
    <w:rsid w:val="00642409"/>
    <w:rsid w:val="0064251D"/>
    <w:rsid w:val="006425B0"/>
    <w:rsid w:val="006425DF"/>
    <w:rsid w:val="00642698"/>
    <w:rsid w:val="00642A53"/>
    <w:rsid w:val="00642BBB"/>
    <w:rsid w:val="00642C7C"/>
    <w:rsid w:val="00642E80"/>
    <w:rsid w:val="00642F59"/>
    <w:rsid w:val="00642FF9"/>
    <w:rsid w:val="006430F4"/>
    <w:rsid w:val="00643175"/>
    <w:rsid w:val="00643360"/>
    <w:rsid w:val="00643371"/>
    <w:rsid w:val="006434BE"/>
    <w:rsid w:val="00643536"/>
    <w:rsid w:val="006435C1"/>
    <w:rsid w:val="006436AB"/>
    <w:rsid w:val="006438A7"/>
    <w:rsid w:val="00643AB0"/>
    <w:rsid w:val="00643ABA"/>
    <w:rsid w:val="00643D26"/>
    <w:rsid w:val="00643D8B"/>
    <w:rsid w:val="00643E78"/>
    <w:rsid w:val="006442BC"/>
    <w:rsid w:val="0064444F"/>
    <w:rsid w:val="00644563"/>
    <w:rsid w:val="00644647"/>
    <w:rsid w:val="006447E6"/>
    <w:rsid w:val="00644823"/>
    <w:rsid w:val="006448DA"/>
    <w:rsid w:val="00644998"/>
    <w:rsid w:val="006449E2"/>
    <w:rsid w:val="00644DBD"/>
    <w:rsid w:val="00644E81"/>
    <w:rsid w:val="00644EED"/>
    <w:rsid w:val="00644FFD"/>
    <w:rsid w:val="0064521F"/>
    <w:rsid w:val="006455AD"/>
    <w:rsid w:val="00645653"/>
    <w:rsid w:val="006456B7"/>
    <w:rsid w:val="00645766"/>
    <w:rsid w:val="00645D3B"/>
    <w:rsid w:val="00645E9F"/>
    <w:rsid w:val="00645FCD"/>
    <w:rsid w:val="00646175"/>
    <w:rsid w:val="006464B9"/>
    <w:rsid w:val="00646705"/>
    <w:rsid w:val="006467A4"/>
    <w:rsid w:val="00646812"/>
    <w:rsid w:val="00646984"/>
    <w:rsid w:val="00646BA4"/>
    <w:rsid w:val="00646CEA"/>
    <w:rsid w:val="00646D48"/>
    <w:rsid w:val="00646D70"/>
    <w:rsid w:val="00646DBA"/>
    <w:rsid w:val="00646E54"/>
    <w:rsid w:val="00646F40"/>
    <w:rsid w:val="00646FFF"/>
    <w:rsid w:val="00647047"/>
    <w:rsid w:val="00647078"/>
    <w:rsid w:val="006470FF"/>
    <w:rsid w:val="00647128"/>
    <w:rsid w:val="00647169"/>
    <w:rsid w:val="00647185"/>
    <w:rsid w:val="00647219"/>
    <w:rsid w:val="006472F5"/>
    <w:rsid w:val="0064740E"/>
    <w:rsid w:val="00647458"/>
    <w:rsid w:val="0064750B"/>
    <w:rsid w:val="0064766F"/>
    <w:rsid w:val="006477F6"/>
    <w:rsid w:val="006478DC"/>
    <w:rsid w:val="006479F7"/>
    <w:rsid w:val="00647B2C"/>
    <w:rsid w:val="00647B45"/>
    <w:rsid w:val="00647CE7"/>
    <w:rsid w:val="00647D77"/>
    <w:rsid w:val="00647DB8"/>
    <w:rsid w:val="0065003C"/>
    <w:rsid w:val="00650120"/>
    <w:rsid w:val="00650171"/>
    <w:rsid w:val="00650298"/>
    <w:rsid w:val="0065035C"/>
    <w:rsid w:val="006503C5"/>
    <w:rsid w:val="006503F8"/>
    <w:rsid w:val="006505B5"/>
    <w:rsid w:val="00650615"/>
    <w:rsid w:val="00650684"/>
    <w:rsid w:val="00650775"/>
    <w:rsid w:val="00650838"/>
    <w:rsid w:val="00650940"/>
    <w:rsid w:val="0065098A"/>
    <w:rsid w:val="00650991"/>
    <w:rsid w:val="006509E1"/>
    <w:rsid w:val="00650A0A"/>
    <w:rsid w:val="00650AD6"/>
    <w:rsid w:val="00650C7E"/>
    <w:rsid w:val="00650D80"/>
    <w:rsid w:val="00650EC3"/>
    <w:rsid w:val="00650F39"/>
    <w:rsid w:val="006510AF"/>
    <w:rsid w:val="00651158"/>
    <w:rsid w:val="0065119B"/>
    <w:rsid w:val="00651306"/>
    <w:rsid w:val="0065147F"/>
    <w:rsid w:val="006514DF"/>
    <w:rsid w:val="006518C0"/>
    <w:rsid w:val="00651A38"/>
    <w:rsid w:val="00651C4A"/>
    <w:rsid w:val="00651C6B"/>
    <w:rsid w:val="00651CA3"/>
    <w:rsid w:val="00651D17"/>
    <w:rsid w:val="00651D7D"/>
    <w:rsid w:val="00651E3C"/>
    <w:rsid w:val="00651E5C"/>
    <w:rsid w:val="00651F1E"/>
    <w:rsid w:val="00651F9A"/>
    <w:rsid w:val="006520C1"/>
    <w:rsid w:val="00652441"/>
    <w:rsid w:val="006525BD"/>
    <w:rsid w:val="006525C5"/>
    <w:rsid w:val="006525DA"/>
    <w:rsid w:val="00652716"/>
    <w:rsid w:val="00652772"/>
    <w:rsid w:val="006527C2"/>
    <w:rsid w:val="0065282E"/>
    <w:rsid w:val="0065283A"/>
    <w:rsid w:val="0065294C"/>
    <w:rsid w:val="006529BE"/>
    <w:rsid w:val="00652AFA"/>
    <w:rsid w:val="00652B66"/>
    <w:rsid w:val="00652D75"/>
    <w:rsid w:val="00652F0C"/>
    <w:rsid w:val="00653309"/>
    <w:rsid w:val="0065337D"/>
    <w:rsid w:val="006533B0"/>
    <w:rsid w:val="00653503"/>
    <w:rsid w:val="0065350F"/>
    <w:rsid w:val="0065376D"/>
    <w:rsid w:val="00653863"/>
    <w:rsid w:val="00653962"/>
    <w:rsid w:val="00653B2E"/>
    <w:rsid w:val="00653B3D"/>
    <w:rsid w:val="00653EA1"/>
    <w:rsid w:val="00653EF1"/>
    <w:rsid w:val="00654227"/>
    <w:rsid w:val="006544BB"/>
    <w:rsid w:val="006546D9"/>
    <w:rsid w:val="006546F1"/>
    <w:rsid w:val="00654822"/>
    <w:rsid w:val="00654912"/>
    <w:rsid w:val="006549E5"/>
    <w:rsid w:val="00654B43"/>
    <w:rsid w:val="00654CA4"/>
    <w:rsid w:val="00654DC8"/>
    <w:rsid w:val="00654F1F"/>
    <w:rsid w:val="0065502A"/>
    <w:rsid w:val="0065511A"/>
    <w:rsid w:val="00655271"/>
    <w:rsid w:val="006552A1"/>
    <w:rsid w:val="006552B1"/>
    <w:rsid w:val="006552C8"/>
    <w:rsid w:val="00655366"/>
    <w:rsid w:val="006553BA"/>
    <w:rsid w:val="006553DA"/>
    <w:rsid w:val="006555D7"/>
    <w:rsid w:val="00655690"/>
    <w:rsid w:val="006558E8"/>
    <w:rsid w:val="00655970"/>
    <w:rsid w:val="00655972"/>
    <w:rsid w:val="00655C25"/>
    <w:rsid w:val="00655D31"/>
    <w:rsid w:val="00655F29"/>
    <w:rsid w:val="00655FBE"/>
    <w:rsid w:val="00655FDD"/>
    <w:rsid w:val="00656039"/>
    <w:rsid w:val="0065610C"/>
    <w:rsid w:val="006563F7"/>
    <w:rsid w:val="0065653B"/>
    <w:rsid w:val="00656761"/>
    <w:rsid w:val="006567CA"/>
    <w:rsid w:val="00656822"/>
    <w:rsid w:val="00656835"/>
    <w:rsid w:val="0065694B"/>
    <w:rsid w:val="00656AA0"/>
    <w:rsid w:val="00656AC3"/>
    <w:rsid w:val="00656B12"/>
    <w:rsid w:val="00656D4E"/>
    <w:rsid w:val="00656F35"/>
    <w:rsid w:val="0065714B"/>
    <w:rsid w:val="006571F4"/>
    <w:rsid w:val="006573A2"/>
    <w:rsid w:val="006576DD"/>
    <w:rsid w:val="00657A12"/>
    <w:rsid w:val="00657A8A"/>
    <w:rsid w:val="00657AFA"/>
    <w:rsid w:val="00657B7F"/>
    <w:rsid w:val="00657D4A"/>
    <w:rsid w:val="006600D4"/>
    <w:rsid w:val="00660207"/>
    <w:rsid w:val="00660254"/>
    <w:rsid w:val="0066042F"/>
    <w:rsid w:val="00660465"/>
    <w:rsid w:val="0066062F"/>
    <w:rsid w:val="00660631"/>
    <w:rsid w:val="006608D4"/>
    <w:rsid w:val="006608EB"/>
    <w:rsid w:val="00660990"/>
    <w:rsid w:val="00660A5C"/>
    <w:rsid w:val="00660A77"/>
    <w:rsid w:val="00660D57"/>
    <w:rsid w:val="00661014"/>
    <w:rsid w:val="00661126"/>
    <w:rsid w:val="0066114E"/>
    <w:rsid w:val="0066138B"/>
    <w:rsid w:val="006614AE"/>
    <w:rsid w:val="00661AA5"/>
    <w:rsid w:val="00661ACF"/>
    <w:rsid w:val="00661DF8"/>
    <w:rsid w:val="006621A8"/>
    <w:rsid w:val="006622B1"/>
    <w:rsid w:val="006625F3"/>
    <w:rsid w:val="00662601"/>
    <w:rsid w:val="00662693"/>
    <w:rsid w:val="0066295F"/>
    <w:rsid w:val="006629AA"/>
    <w:rsid w:val="00662A3D"/>
    <w:rsid w:val="00662B05"/>
    <w:rsid w:val="00662B07"/>
    <w:rsid w:val="00662B0C"/>
    <w:rsid w:val="00662D63"/>
    <w:rsid w:val="00662DFA"/>
    <w:rsid w:val="00662EA8"/>
    <w:rsid w:val="00662F8B"/>
    <w:rsid w:val="00663070"/>
    <w:rsid w:val="006633E7"/>
    <w:rsid w:val="00663591"/>
    <w:rsid w:val="006638A1"/>
    <w:rsid w:val="00663C52"/>
    <w:rsid w:val="00663C61"/>
    <w:rsid w:val="00663CF3"/>
    <w:rsid w:val="00663D43"/>
    <w:rsid w:val="00663EB9"/>
    <w:rsid w:val="00663F4B"/>
    <w:rsid w:val="00663F51"/>
    <w:rsid w:val="006640FB"/>
    <w:rsid w:val="0066418D"/>
    <w:rsid w:val="00664219"/>
    <w:rsid w:val="00664296"/>
    <w:rsid w:val="006644CA"/>
    <w:rsid w:val="00664532"/>
    <w:rsid w:val="0066466F"/>
    <w:rsid w:val="00664774"/>
    <w:rsid w:val="006647D7"/>
    <w:rsid w:val="0066494B"/>
    <w:rsid w:val="00664AD5"/>
    <w:rsid w:val="00664B74"/>
    <w:rsid w:val="00664BE1"/>
    <w:rsid w:val="00664C1F"/>
    <w:rsid w:val="00664C25"/>
    <w:rsid w:val="00664D58"/>
    <w:rsid w:val="00664DFF"/>
    <w:rsid w:val="00664E92"/>
    <w:rsid w:val="00665130"/>
    <w:rsid w:val="006652FD"/>
    <w:rsid w:val="00665480"/>
    <w:rsid w:val="006654A3"/>
    <w:rsid w:val="0066558E"/>
    <w:rsid w:val="006655AD"/>
    <w:rsid w:val="006655BA"/>
    <w:rsid w:val="00665606"/>
    <w:rsid w:val="00665684"/>
    <w:rsid w:val="0066585C"/>
    <w:rsid w:val="00665870"/>
    <w:rsid w:val="00665A25"/>
    <w:rsid w:val="00665AB1"/>
    <w:rsid w:val="00665B91"/>
    <w:rsid w:val="00665BA4"/>
    <w:rsid w:val="00665DAB"/>
    <w:rsid w:val="00665ED8"/>
    <w:rsid w:val="00665F8D"/>
    <w:rsid w:val="006660B9"/>
    <w:rsid w:val="0066623B"/>
    <w:rsid w:val="006662A6"/>
    <w:rsid w:val="006662BD"/>
    <w:rsid w:val="0066641B"/>
    <w:rsid w:val="0066641E"/>
    <w:rsid w:val="006665A8"/>
    <w:rsid w:val="00666A27"/>
    <w:rsid w:val="00666A4E"/>
    <w:rsid w:val="00666AB1"/>
    <w:rsid w:val="00666AD0"/>
    <w:rsid w:val="00666BC6"/>
    <w:rsid w:val="00666C4C"/>
    <w:rsid w:val="00666C7C"/>
    <w:rsid w:val="00666CA1"/>
    <w:rsid w:val="00666D33"/>
    <w:rsid w:val="00666EE9"/>
    <w:rsid w:val="00667226"/>
    <w:rsid w:val="00667335"/>
    <w:rsid w:val="00667439"/>
    <w:rsid w:val="006674F7"/>
    <w:rsid w:val="00667517"/>
    <w:rsid w:val="0066754E"/>
    <w:rsid w:val="006676F9"/>
    <w:rsid w:val="006678AE"/>
    <w:rsid w:val="0066793C"/>
    <w:rsid w:val="00667940"/>
    <w:rsid w:val="006679A5"/>
    <w:rsid w:val="006679B5"/>
    <w:rsid w:val="00667D30"/>
    <w:rsid w:val="00667D50"/>
    <w:rsid w:val="00667DA2"/>
    <w:rsid w:val="00670114"/>
    <w:rsid w:val="0067012B"/>
    <w:rsid w:val="0067015D"/>
    <w:rsid w:val="006701F9"/>
    <w:rsid w:val="00670220"/>
    <w:rsid w:val="00670257"/>
    <w:rsid w:val="00670379"/>
    <w:rsid w:val="0067043F"/>
    <w:rsid w:val="006704E0"/>
    <w:rsid w:val="00670536"/>
    <w:rsid w:val="006707A0"/>
    <w:rsid w:val="00670C15"/>
    <w:rsid w:val="00670E2B"/>
    <w:rsid w:val="0067102F"/>
    <w:rsid w:val="0067134E"/>
    <w:rsid w:val="00671367"/>
    <w:rsid w:val="006718F3"/>
    <w:rsid w:val="00671A0F"/>
    <w:rsid w:val="00671A6B"/>
    <w:rsid w:val="00671E6D"/>
    <w:rsid w:val="00671FE3"/>
    <w:rsid w:val="006720B4"/>
    <w:rsid w:val="00672251"/>
    <w:rsid w:val="00672465"/>
    <w:rsid w:val="0067249D"/>
    <w:rsid w:val="006724C0"/>
    <w:rsid w:val="0067263C"/>
    <w:rsid w:val="0067293C"/>
    <w:rsid w:val="00672973"/>
    <w:rsid w:val="00672A2A"/>
    <w:rsid w:val="00672B8A"/>
    <w:rsid w:val="00672C48"/>
    <w:rsid w:val="00672C91"/>
    <w:rsid w:val="00672CF9"/>
    <w:rsid w:val="00672D00"/>
    <w:rsid w:val="00672EB8"/>
    <w:rsid w:val="0067300F"/>
    <w:rsid w:val="006732E9"/>
    <w:rsid w:val="00673365"/>
    <w:rsid w:val="00673412"/>
    <w:rsid w:val="006735A3"/>
    <w:rsid w:val="006735CD"/>
    <w:rsid w:val="0067373B"/>
    <w:rsid w:val="00673833"/>
    <w:rsid w:val="00673A03"/>
    <w:rsid w:val="00673A05"/>
    <w:rsid w:val="00673DB0"/>
    <w:rsid w:val="0067401C"/>
    <w:rsid w:val="006740FD"/>
    <w:rsid w:val="0067422D"/>
    <w:rsid w:val="0067428F"/>
    <w:rsid w:val="0067437E"/>
    <w:rsid w:val="00674676"/>
    <w:rsid w:val="00674D73"/>
    <w:rsid w:val="00674DAC"/>
    <w:rsid w:val="00674EA6"/>
    <w:rsid w:val="00675000"/>
    <w:rsid w:val="006750B8"/>
    <w:rsid w:val="00675229"/>
    <w:rsid w:val="00675315"/>
    <w:rsid w:val="0067539B"/>
    <w:rsid w:val="00675562"/>
    <w:rsid w:val="006755CA"/>
    <w:rsid w:val="0067562E"/>
    <w:rsid w:val="00675787"/>
    <w:rsid w:val="006757F5"/>
    <w:rsid w:val="006757F6"/>
    <w:rsid w:val="00675A54"/>
    <w:rsid w:val="00675B9B"/>
    <w:rsid w:val="00675B9C"/>
    <w:rsid w:val="00675D21"/>
    <w:rsid w:val="00675D36"/>
    <w:rsid w:val="00675F01"/>
    <w:rsid w:val="00675F0A"/>
    <w:rsid w:val="00676047"/>
    <w:rsid w:val="00676177"/>
    <w:rsid w:val="0067619B"/>
    <w:rsid w:val="006761E4"/>
    <w:rsid w:val="006763E0"/>
    <w:rsid w:val="0067640D"/>
    <w:rsid w:val="0067640E"/>
    <w:rsid w:val="0067656C"/>
    <w:rsid w:val="0067662C"/>
    <w:rsid w:val="006766FD"/>
    <w:rsid w:val="00676794"/>
    <w:rsid w:val="00676872"/>
    <w:rsid w:val="006768BE"/>
    <w:rsid w:val="00676926"/>
    <w:rsid w:val="00676957"/>
    <w:rsid w:val="00676B18"/>
    <w:rsid w:val="00676C53"/>
    <w:rsid w:val="00676C76"/>
    <w:rsid w:val="00676C86"/>
    <w:rsid w:val="00676CB7"/>
    <w:rsid w:val="00676D05"/>
    <w:rsid w:val="00676D9B"/>
    <w:rsid w:val="00676FD5"/>
    <w:rsid w:val="00677145"/>
    <w:rsid w:val="00677160"/>
    <w:rsid w:val="0067716D"/>
    <w:rsid w:val="0067739A"/>
    <w:rsid w:val="00677424"/>
    <w:rsid w:val="0067783D"/>
    <w:rsid w:val="00677A0F"/>
    <w:rsid w:val="00677A40"/>
    <w:rsid w:val="00677A6B"/>
    <w:rsid w:val="00677AA2"/>
    <w:rsid w:val="00677B62"/>
    <w:rsid w:val="00677C0B"/>
    <w:rsid w:val="00677E34"/>
    <w:rsid w:val="00677EE1"/>
    <w:rsid w:val="00680018"/>
    <w:rsid w:val="0068024F"/>
    <w:rsid w:val="006802F0"/>
    <w:rsid w:val="0068037D"/>
    <w:rsid w:val="0068059F"/>
    <w:rsid w:val="006805E2"/>
    <w:rsid w:val="00680653"/>
    <w:rsid w:val="00680775"/>
    <w:rsid w:val="0068090B"/>
    <w:rsid w:val="0068091A"/>
    <w:rsid w:val="00680A28"/>
    <w:rsid w:val="00680CA4"/>
    <w:rsid w:val="00680CC5"/>
    <w:rsid w:val="00680E8F"/>
    <w:rsid w:val="00681034"/>
    <w:rsid w:val="006810CE"/>
    <w:rsid w:val="006811EE"/>
    <w:rsid w:val="00681696"/>
    <w:rsid w:val="006816D2"/>
    <w:rsid w:val="006816DF"/>
    <w:rsid w:val="0068172A"/>
    <w:rsid w:val="0068195F"/>
    <w:rsid w:val="006819C4"/>
    <w:rsid w:val="00681A1A"/>
    <w:rsid w:val="00681B2E"/>
    <w:rsid w:val="00681C44"/>
    <w:rsid w:val="00681E81"/>
    <w:rsid w:val="00681ED6"/>
    <w:rsid w:val="00682074"/>
    <w:rsid w:val="00682303"/>
    <w:rsid w:val="006826F1"/>
    <w:rsid w:val="0068272B"/>
    <w:rsid w:val="006827EB"/>
    <w:rsid w:val="006828DC"/>
    <w:rsid w:val="00682968"/>
    <w:rsid w:val="006829E7"/>
    <w:rsid w:val="00682A2E"/>
    <w:rsid w:val="00682C5A"/>
    <w:rsid w:val="00682D2C"/>
    <w:rsid w:val="00682D49"/>
    <w:rsid w:val="00682D6A"/>
    <w:rsid w:val="00682E27"/>
    <w:rsid w:val="00682F72"/>
    <w:rsid w:val="006832EE"/>
    <w:rsid w:val="00683374"/>
    <w:rsid w:val="0068339F"/>
    <w:rsid w:val="006834EF"/>
    <w:rsid w:val="0068352C"/>
    <w:rsid w:val="0068361B"/>
    <w:rsid w:val="00683675"/>
    <w:rsid w:val="0068367D"/>
    <w:rsid w:val="0068387C"/>
    <w:rsid w:val="00683A88"/>
    <w:rsid w:val="00683AC2"/>
    <w:rsid w:val="00683AE6"/>
    <w:rsid w:val="00683B71"/>
    <w:rsid w:val="00683BDE"/>
    <w:rsid w:val="00683EC2"/>
    <w:rsid w:val="00683FF4"/>
    <w:rsid w:val="006840EC"/>
    <w:rsid w:val="006840EE"/>
    <w:rsid w:val="00684230"/>
    <w:rsid w:val="00684260"/>
    <w:rsid w:val="00684289"/>
    <w:rsid w:val="00684444"/>
    <w:rsid w:val="0068452E"/>
    <w:rsid w:val="00684660"/>
    <w:rsid w:val="006847AE"/>
    <w:rsid w:val="00684801"/>
    <w:rsid w:val="006848C6"/>
    <w:rsid w:val="006848DC"/>
    <w:rsid w:val="00684A62"/>
    <w:rsid w:val="00684CC6"/>
    <w:rsid w:val="00684D4B"/>
    <w:rsid w:val="00684DF5"/>
    <w:rsid w:val="00684E76"/>
    <w:rsid w:val="00684FF1"/>
    <w:rsid w:val="006854BA"/>
    <w:rsid w:val="00685981"/>
    <w:rsid w:val="006859CA"/>
    <w:rsid w:val="00685BBB"/>
    <w:rsid w:val="00685C4D"/>
    <w:rsid w:val="00685C65"/>
    <w:rsid w:val="00685E08"/>
    <w:rsid w:val="00685F79"/>
    <w:rsid w:val="00686112"/>
    <w:rsid w:val="00686189"/>
    <w:rsid w:val="0068622C"/>
    <w:rsid w:val="00686349"/>
    <w:rsid w:val="0068636F"/>
    <w:rsid w:val="006865AA"/>
    <w:rsid w:val="006865B9"/>
    <w:rsid w:val="006865C6"/>
    <w:rsid w:val="00686608"/>
    <w:rsid w:val="0068685D"/>
    <w:rsid w:val="00686962"/>
    <w:rsid w:val="00686ADC"/>
    <w:rsid w:val="00686B08"/>
    <w:rsid w:val="00686C07"/>
    <w:rsid w:val="00686C24"/>
    <w:rsid w:val="00686EF6"/>
    <w:rsid w:val="0068716B"/>
    <w:rsid w:val="006871BC"/>
    <w:rsid w:val="006871D6"/>
    <w:rsid w:val="00687326"/>
    <w:rsid w:val="00687383"/>
    <w:rsid w:val="006873F5"/>
    <w:rsid w:val="00687536"/>
    <w:rsid w:val="00687892"/>
    <w:rsid w:val="0068791F"/>
    <w:rsid w:val="00687AF8"/>
    <w:rsid w:val="00687CBA"/>
    <w:rsid w:val="00687CDD"/>
    <w:rsid w:val="00687DB6"/>
    <w:rsid w:val="00687EFA"/>
    <w:rsid w:val="00687F32"/>
    <w:rsid w:val="00687F85"/>
    <w:rsid w:val="00690076"/>
    <w:rsid w:val="00690188"/>
    <w:rsid w:val="006902ED"/>
    <w:rsid w:val="006903BA"/>
    <w:rsid w:val="006903C7"/>
    <w:rsid w:val="006904DB"/>
    <w:rsid w:val="006906B7"/>
    <w:rsid w:val="006907DC"/>
    <w:rsid w:val="0069082B"/>
    <w:rsid w:val="0069088F"/>
    <w:rsid w:val="0069089E"/>
    <w:rsid w:val="006908FB"/>
    <w:rsid w:val="00690962"/>
    <w:rsid w:val="006909B3"/>
    <w:rsid w:val="006909E7"/>
    <w:rsid w:val="00690A11"/>
    <w:rsid w:val="00690A4C"/>
    <w:rsid w:val="00690BA9"/>
    <w:rsid w:val="00690C66"/>
    <w:rsid w:val="00690CCB"/>
    <w:rsid w:val="00690D3B"/>
    <w:rsid w:val="00690F9D"/>
    <w:rsid w:val="00691187"/>
    <w:rsid w:val="00691210"/>
    <w:rsid w:val="00691352"/>
    <w:rsid w:val="006913A0"/>
    <w:rsid w:val="00691491"/>
    <w:rsid w:val="00691496"/>
    <w:rsid w:val="00691584"/>
    <w:rsid w:val="00691600"/>
    <w:rsid w:val="00691603"/>
    <w:rsid w:val="006916AA"/>
    <w:rsid w:val="0069175D"/>
    <w:rsid w:val="006917C1"/>
    <w:rsid w:val="0069194E"/>
    <w:rsid w:val="006919DA"/>
    <w:rsid w:val="00691AAD"/>
    <w:rsid w:val="00691C5A"/>
    <w:rsid w:val="00691CD5"/>
    <w:rsid w:val="00691D16"/>
    <w:rsid w:val="00692087"/>
    <w:rsid w:val="006920D0"/>
    <w:rsid w:val="00692311"/>
    <w:rsid w:val="0069235A"/>
    <w:rsid w:val="006923B4"/>
    <w:rsid w:val="006923CD"/>
    <w:rsid w:val="0069258F"/>
    <w:rsid w:val="006925AC"/>
    <w:rsid w:val="006926F0"/>
    <w:rsid w:val="0069298E"/>
    <w:rsid w:val="006929BB"/>
    <w:rsid w:val="00692A99"/>
    <w:rsid w:val="00692AAD"/>
    <w:rsid w:val="00692BAC"/>
    <w:rsid w:val="00692D49"/>
    <w:rsid w:val="00692D9B"/>
    <w:rsid w:val="00692E31"/>
    <w:rsid w:val="00692E37"/>
    <w:rsid w:val="0069305A"/>
    <w:rsid w:val="00693207"/>
    <w:rsid w:val="00693247"/>
    <w:rsid w:val="0069328C"/>
    <w:rsid w:val="006933ED"/>
    <w:rsid w:val="006934BE"/>
    <w:rsid w:val="00693520"/>
    <w:rsid w:val="006935CA"/>
    <w:rsid w:val="0069369E"/>
    <w:rsid w:val="006937DB"/>
    <w:rsid w:val="00693B3D"/>
    <w:rsid w:val="00693BF0"/>
    <w:rsid w:val="00693C02"/>
    <w:rsid w:val="00693C0C"/>
    <w:rsid w:val="00693C93"/>
    <w:rsid w:val="00693CA4"/>
    <w:rsid w:val="00693FCF"/>
    <w:rsid w:val="00694053"/>
    <w:rsid w:val="0069405C"/>
    <w:rsid w:val="00694257"/>
    <w:rsid w:val="0069436C"/>
    <w:rsid w:val="006943D1"/>
    <w:rsid w:val="00694457"/>
    <w:rsid w:val="00694537"/>
    <w:rsid w:val="00694680"/>
    <w:rsid w:val="006948A4"/>
    <w:rsid w:val="00694D7C"/>
    <w:rsid w:val="00694EAB"/>
    <w:rsid w:val="00695152"/>
    <w:rsid w:val="006951D3"/>
    <w:rsid w:val="006952CF"/>
    <w:rsid w:val="00695537"/>
    <w:rsid w:val="00695613"/>
    <w:rsid w:val="00695633"/>
    <w:rsid w:val="0069572D"/>
    <w:rsid w:val="006957A4"/>
    <w:rsid w:val="006957CB"/>
    <w:rsid w:val="006957F2"/>
    <w:rsid w:val="0069581E"/>
    <w:rsid w:val="0069583E"/>
    <w:rsid w:val="00695842"/>
    <w:rsid w:val="006958B8"/>
    <w:rsid w:val="00695A1E"/>
    <w:rsid w:val="00695A6F"/>
    <w:rsid w:val="00695BD8"/>
    <w:rsid w:val="00695C6A"/>
    <w:rsid w:val="00695CD5"/>
    <w:rsid w:val="00695DDD"/>
    <w:rsid w:val="00695E72"/>
    <w:rsid w:val="00695EE8"/>
    <w:rsid w:val="006960E8"/>
    <w:rsid w:val="00696214"/>
    <w:rsid w:val="006962D5"/>
    <w:rsid w:val="00696362"/>
    <w:rsid w:val="00696463"/>
    <w:rsid w:val="00696601"/>
    <w:rsid w:val="00696621"/>
    <w:rsid w:val="00696655"/>
    <w:rsid w:val="0069680D"/>
    <w:rsid w:val="00696866"/>
    <w:rsid w:val="00696931"/>
    <w:rsid w:val="00696A17"/>
    <w:rsid w:val="00696A86"/>
    <w:rsid w:val="00696AFF"/>
    <w:rsid w:val="00696C1D"/>
    <w:rsid w:val="00696CC5"/>
    <w:rsid w:val="00696DC8"/>
    <w:rsid w:val="00696DDC"/>
    <w:rsid w:val="00696F54"/>
    <w:rsid w:val="00696FDF"/>
    <w:rsid w:val="00697000"/>
    <w:rsid w:val="00697040"/>
    <w:rsid w:val="006970F0"/>
    <w:rsid w:val="00697308"/>
    <w:rsid w:val="0069734A"/>
    <w:rsid w:val="0069753F"/>
    <w:rsid w:val="00697561"/>
    <w:rsid w:val="00697582"/>
    <w:rsid w:val="00697681"/>
    <w:rsid w:val="00697764"/>
    <w:rsid w:val="006977E4"/>
    <w:rsid w:val="00697AB2"/>
    <w:rsid w:val="00697B90"/>
    <w:rsid w:val="00697CAB"/>
    <w:rsid w:val="00697D48"/>
    <w:rsid w:val="00697D9B"/>
    <w:rsid w:val="00697E0C"/>
    <w:rsid w:val="00697E14"/>
    <w:rsid w:val="006A00E6"/>
    <w:rsid w:val="006A00F0"/>
    <w:rsid w:val="006A0189"/>
    <w:rsid w:val="006A025D"/>
    <w:rsid w:val="006A027E"/>
    <w:rsid w:val="006A02B3"/>
    <w:rsid w:val="006A03C2"/>
    <w:rsid w:val="006A0599"/>
    <w:rsid w:val="006A05A9"/>
    <w:rsid w:val="006A0709"/>
    <w:rsid w:val="006A0711"/>
    <w:rsid w:val="006A0718"/>
    <w:rsid w:val="006A0A87"/>
    <w:rsid w:val="006A0C69"/>
    <w:rsid w:val="006A0C78"/>
    <w:rsid w:val="006A0D94"/>
    <w:rsid w:val="006A0E82"/>
    <w:rsid w:val="006A0E95"/>
    <w:rsid w:val="006A0F12"/>
    <w:rsid w:val="006A0F6E"/>
    <w:rsid w:val="006A1077"/>
    <w:rsid w:val="006A10D9"/>
    <w:rsid w:val="006A116B"/>
    <w:rsid w:val="006A1303"/>
    <w:rsid w:val="006A13A9"/>
    <w:rsid w:val="006A145D"/>
    <w:rsid w:val="006A155A"/>
    <w:rsid w:val="006A1623"/>
    <w:rsid w:val="006A170B"/>
    <w:rsid w:val="006A1A7B"/>
    <w:rsid w:val="006A1AF9"/>
    <w:rsid w:val="006A1CD7"/>
    <w:rsid w:val="006A1E18"/>
    <w:rsid w:val="006A1E20"/>
    <w:rsid w:val="006A1E2A"/>
    <w:rsid w:val="006A1E59"/>
    <w:rsid w:val="006A202B"/>
    <w:rsid w:val="006A205C"/>
    <w:rsid w:val="006A2232"/>
    <w:rsid w:val="006A22FD"/>
    <w:rsid w:val="006A23DD"/>
    <w:rsid w:val="006A24C3"/>
    <w:rsid w:val="006A25C0"/>
    <w:rsid w:val="006A2713"/>
    <w:rsid w:val="006A2816"/>
    <w:rsid w:val="006A28C8"/>
    <w:rsid w:val="006A292E"/>
    <w:rsid w:val="006A2950"/>
    <w:rsid w:val="006A2983"/>
    <w:rsid w:val="006A298C"/>
    <w:rsid w:val="006A299A"/>
    <w:rsid w:val="006A2AD8"/>
    <w:rsid w:val="006A2BFF"/>
    <w:rsid w:val="006A2D40"/>
    <w:rsid w:val="006A2D98"/>
    <w:rsid w:val="006A2F6E"/>
    <w:rsid w:val="006A340D"/>
    <w:rsid w:val="006A3470"/>
    <w:rsid w:val="006A35DE"/>
    <w:rsid w:val="006A3605"/>
    <w:rsid w:val="006A36A8"/>
    <w:rsid w:val="006A384F"/>
    <w:rsid w:val="006A3B4D"/>
    <w:rsid w:val="006A3C20"/>
    <w:rsid w:val="006A3C36"/>
    <w:rsid w:val="006A3D0A"/>
    <w:rsid w:val="006A3DC1"/>
    <w:rsid w:val="006A3EC7"/>
    <w:rsid w:val="006A4065"/>
    <w:rsid w:val="006A4371"/>
    <w:rsid w:val="006A43D4"/>
    <w:rsid w:val="006A451D"/>
    <w:rsid w:val="006A4631"/>
    <w:rsid w:val="006A468A"/>
    <w:rsid w:val="006A48E4"/>
    <w:rsid w:val="006A4A8F"/>
    <w:rsid w:val="006A4B2F"/>
    <w:rsid w:val="006A4E5D"/>
    <w:rsid w:val="006A4F28"/>
    <w:rsid w:val="006A4F94"/>
    <w:rsid w:val="006A505C"/>
    <w:rsid w:val="006A510E"/>
    <w:rsid w:val="006A511C"/>
    <w:rsid w:val="006A5292"/>
    <w:rsid w:val="006A5441"/>
    <w:rsid w:val="006A54DB"/>
    <w:rsid w:val="006A5583"/>
    <w:rsid w:val="006A5621"/>
    <w:rsid w:val="006A56A2"/>
    <w:rsid w:val="006A5780"/>
    <w:rsid w:val="006A5889"/>
    <w:rsid w:val="006A58E7"/>
    <w:rsid w:val="006A5A39"/>
    <w:rsid w:val="006A5A3B"/>
    <w:rsid w:val="006A5A3C"/>
    <w:rsid w:val="006A5A76"/>
    <w:rsid w:val="006A5ADC"/>
    <w:rsid w:val="006A5B7F"/>
    <w:rsid w:val="006A5BF5"/>
    <w:rsid w:val="006A5C09"/>
    <w:rsid w:val="006A5C14"/>
    <w:rsid w:val="006A5C73"/>
    <w:rsid w:val="006A5D30"/>
    <w:rsid w:val="006A5E34"/>
    <w:rsid w:val="006A5FA1"/>
    <w:rsid w:val="006A5FF7"/>
    <w:rsid w:val="006A5FF8"/>
    <w:rsid w:val="006A60AA"/>
    <w:rsid w:val="006A612B"/>
    <w:rsid w:val="006A618F"/>
    <w:rsid w:val="006A61E2"/>
    <w:rsid w:val="006A6207"/>
    <w:rsid w:val="006A62B0"/>
    <w:rsid w:val="006A631A"/>
    <w:rsid w:val="006A6341"/>
    <w:rsid w:val="006A6364"/>
    <w:rsid w:val="006A645E"/>
    <w:rsid w:val="006A6744"/>
    <w:rsid w:val="006A6A03"/>
    <w:rsid w:val="006A6A3A"/>
    <w:rsid w:val="006A6B80"/>
    <w:rsid w:val="006A6B97"/>
    <w:rsid w:val="006A6BD0"/>
    <w:rsid w:val="006A6D7B"/>
    <w:rsid w:val="006A6DB0"/>
    <w:rsid w:val="006A6EE1"/>
    <w:rsid w:val="006A70D4"/>
    <w:rsid w:val="006A7105"/>
    <w:rsid w:val="006A712D"/>
    <w:rsid w:val="006A73A0"/>
    <w:rsid w:val="006A755C"/>
    <w:rsid w:val="006A75AB"/>
    <w:rsid w:val="006A775A"/>
    <w:rsid w:val="006A788C"/>
    <w:rsid w:val="006A788F"/>
    <w:rsid w:val="006A795B"/>
    <w:rsid w:val="006A79AF"/>
    <w:rsid w:val="006A79CF"/>
    <w:rsid w:val="006A7A33"/>
    <w:rsid w:val="006A7A8F"/>
    <w:rsid w:val="006A7BB2"/>
    <w:rsid w:val="006A7C1F"/>
    <w:rsid w:val="006A7C4F"/>
    <w:rsid w:val="006A7D28"/>
    <w:rsid w:val="006A7D51"/>
    <w:rsid w:val="006A7FAC"/>
    <w:rsid w:val="006B00B0"/>
    <w:rsid w:val="006B016C"/>
    <w:rsid w:val="006B025E"/>
    <w:rsid w:val="006B0282"/>
    <w:rsid w:val="006B0435"/>
    <w:rsid w:val="006B0472"/>
    <w:rsid w:val="006B0481"/>
    <w:rsid w:val="006B059F"/>
    <w:rsid w:val="006B077B"/>
    <w:rsid w:val="006B08BB"/>
    <w:rsid w:val="006B0A2F"/>
    <w:rsid w:val="006B0B91"/>
    <w:rsid w:val="006B0BF5"/>
    <w:rsid w:val="006B0C1D"/>
    <w:rsid w:val="006B0E3D"/>
    <w:rsid w:val="006B0E99"/>
    <w:rsid w:val="006B0EA1"/>
    <w:rsid w:val="006B0F69"/>
    <w:rsid w:val="006B0FA3"/>
    <w:rsid w:val="006B1220"/>
    <w:rsid w:val="006B132C"/>
    <w:rsid w:val="006B1344"/>
    <w:rsid w:val="006B1357"/>
    <w:rsid w:val="006B173A"/>
    <w:rsid w:val="006B17D2"/>
    <w:rsid w:val="006B1952"/>
    <w:rsid w:val="006B19E6"/>
    <w:rsid w:val="006B1D53"/>
    <w:rsid w:val="006B1D58"/>
    <w:rsid w:val="006B1D6C"/>
    <w:rsid w:val="006B1E36"/>
    <w:rsid w:val="006B1EDC"/>
    <w:rsid w:val="006B1F6D"/>
    <w:rsid w:val="006B202E"/>
    <w:rsid w:val="006B21E8"/>
    <w:rsid w:val="006B22D5"/>
    <w:rsid w:val="006B25EF"/>
    <w:rsid w:val="006B2677"/>
    <w:rsid w:val="006B271D"/>
    <w:rsid w:val="006B2CCE"/>
    <w:rsid w:val="006B2D11"/>
    <w:rsid w:val="006B2DF4"/>
    <w:rsid w:val="006B2E14"/>
    <w:rsid w:val="006B2EAF"/>
    <w:rsid w:val="006B2EB1"/>
    <w:rsid w:val="006B3059"/>
    <w:rsid w:val="006B31C5"/>
    <w:rsid w:val="006B326B"/>
    <w:rsid w:val="006B32EF"/>
    <w:rsid w:val="006B3388"/>
    <w:rsid w:val="006B33B1"/>
    <w:rsid w:val="006B33B8"/>
    <w:rsid w:val="006B3419"/>
    <w:rsid w:val="006B3562"/>
    <w:rsid w:val="006B3567"/>
    <w:rsid w:val="006B35E6"/>
    <w:rsid w:val="006B3660"/>
    <w:rsid w:val="006B36A0"/>
    <w:rsid w:val="006B36CB"/>
    <w:rsid w:val="006B3718"/>
    <w:rsid w:val="006B37AA"/>
    <w:rsid w:val="006B384B"/>
    <w:rsid w:val="006B39DB"/>
    <w:rsid w:val="006B3AA5"/>
    <w:rsid w:val="006B3C23"/>
    <w:rsid w:val="006B3D54"/>
    <w:rsid w:val="006B3D9F"/>
    <w:rsid w:val="006B3F18"/>
    <w:rsid w:val="006B3FD1"/>
    <w:rsid w:val="006B4053"/>
    <w:rsid w:val="006B40F5"/>
    <w:rsid w:val="006B425C"/>
    <w:rsid w:val="006B4265"/>
    <w:rsid w:val="006B42C6"/>
    <w:rsid w:val="006B42F7"/>
    <w:rsid w:val="006B431A"/>
    <w:rsid w:val="006B4482"/>
    <w:rsid w:val="006B44D7"/>
    <w:rsid w:val="006B44F1"/>
    <w:rsid w:val="006B4587"/>
    <w:rsid w:val="006B45AB"/>
    <w:rsid w:val="006B48B2"/>
    <w:rsid w:val="006B4C54"/>
    <w:rsid w:val="006B4C64"/>
    <w:rsid w:val="006B4DD4"/>
    <w:rsid w:val="006B4F3F"/>
    <w:rsid w:val="006B5006"/>
    <w:rsid w:val="006B5140"/>
    <w:rsid w:val="006B5153"/>
    <w:rsid w:val="006B51C1"/>
    <w:rsid w:val="006B5206"/>
    <w:rsid w:val="006B538B"/>
    <w:rsid w:val="006B5434"/>
    <w:rsid w:val="006B5441"/>
    <w:rsid w:val="006B5571"/>
    <w:rsid w:val="006B55C4"/>
    <w:rsid w:val="006B55F0"/>
    <w:rsid w:val="006B57F8"/>
    <w:rsid w:val="006B580C"/>
    <w:rsid w:val="006B5940"/>
    <w:rsid w:val="006B5A55"/>
    <w:rsid w:val="006B5C15"/>
    <w:rsid w:val="006B5E9B"/>
    <w:rsid w:val="006B5F8F"/>
    <w:rsid w:val="006B611D"/>
    <w:rsid w:val="006B621F"/>
    <w:rsid w:val="006B6329"/>
    <w:rsid w:val="006B64F3"/>
    <w:rsid w:val="006B667D"/>
    <w:rsid w:val="006B66DD"/>
    <w:rsid w:val="006B6AF9"/>
    <w:rsid w:val="006B6B6C"/>
    <w:rsid w:val="006B6B6E"/>
    <w:rsid w:val="006B6D6D"/>
    <w:rsid w:val="006B705C"/>
    <w:rsid w:val="006B70A6"/>
    <w:rsid w:val="006B714F"/>
    <w:rsid w:val="006B7246"/>
    <w:rsid w:val="006B72A4"/>
    <w:rsid w:val="006B73BA"/>
    <w:rsid w:val="006B74CF"/>
    <w:rsid w:val="006B7563"/>
    <w:rsid w:val="006B759E"/>
    <w:rsid w:val="006B764A"/>
    <w:rsid w:val="006B77EA"/>
    <w:rsid w:val="006B77FC"/>
    <w:rsid w:val="006B785E"/>
    <w:rsid w:val="006B7B36"/>
    <w:rsid w:val="006B7B42"/>
    <w:rsid w:val="006B7B53"/>
    <w:rsid w:val="006B7BFC"/>
    <w:rsid w:val="006B7E1D"/>
    <w:rsid w:val="006B7E3C"/>
    <w:rsid w:val="006B7F00"/>
    <w:rsid w:val="006C0066"/>
    <w:rsid w:val="006C00A2"/>
    <w:rsid w:val="006C0185"/>
    <w:rsid w:val="006C02FD"/>
    <w:rsid w:val="006C0436"/>
    <w:rsid w:val="006C061E"/>
    <w:rsid w:val="006C09C3"/>
    <w:rsid w:val="006C09D9"/>
    <w:rsid w:val="006C0A98"/>
    <w:rsid w:val="006C0AE4"/>
    <w:rsid w:val="006C0B21"/>
    <w:rsid w:val="006C0CB3"/>
    <w:rsid w:val="006C0D2A"/>
    <w:rsid w:val="006C0DB7"/>
    <w:rsid w:val="006C0F21"/>
    <w:rsid w:val="006C0F6B"/>
    <w:rsid w:val="006C0FC3"/>
    <w:rsid w:val="006C10D5"/>
    <w:rsid w:val="006C1163"/>
    <w:rsid w:val="006C12B5"/>
    <w:rsid w:val="006C12D9"/>
    <w:rsid w:val="006C1407"/>
    <w:rsid w:val="006C1530"/>
    <w:rsid w:val="006C15B3"/>
    <w:rsid w:val="006C15CE"/>
    <w:rsid w:val="006C1635"/>
    <w:rsid w:val="006C1730"/>
    <w:rsid w:val="006C17FA"/>
    <w:rsid w:val="006C180D"/>
    <w:rsid w:val="006C18D3"/>
    <w:rsid w:val="006C19A2"/>
    <w:rsid w:val="006C1A2B"/>
    <w:rsid w:val="006C1AB5"/>
    <w:rsid w:val="006C1B81"/>
    <w:rsid w:val="006C1C7D"/>
    <w:rsid w:val="006C1F18"/>
    <w:rsid w:val="006C236E"/>
    <w:rsid w:val="006C241B"/>
    <w:rsid w:val="006C2506"/>
    <w:rsid w:val="006C2648"/>
    <w:rsid w:val="006C2693"/>
    <w:rsid w:val="006C269C"/>
    <w:rsid w:val="006C2706"/>
    <w:rsid w:val="006C2832"/>
    <w:rsid w:val="006C28BB"/>
    <w:rsid w:val="006C2A4E"/>
    <w:rsid w:val="006C2A75"/>
    <w:rsid w:val="006C2AA6"/>
    <w:rsid w:val="006C2AB8"/>
    <w:rsid w:val="006C2C5F"/>
    <w:rsid w:val="006C2CFD"/>
    <w:rsid w:val="006C2E39"/>
    <w:rsid w:val="006C2E42"/>
    <w:rsid w:val="006C3058"/>
    <w:rsid w:val="006C3155"/>
    <w:rsid w:val="006C31ED"/>
    <w:rsid w:val="006C324F"/>
    <w:rsid w:val="006C338A"/>
    <w:rsid w:val="006C341B"/>
    <w:rsid w:val="006C341F"/>
    <w:rsid w:val="006C355E"/>
    <w:rsid w:val="006C3560"/>
    <w:rsid w:val="006C3603"/>
    <w:rsid w:val="006C36FE"/>
    <w:rsid w:val="006C37B3"/>
    <w:rsid w:val="006C3B56"/>
    <w:rsid w:val="006C3BC9"/>
    <w:rsid w:val="006C3CFC"/>
    <w:rsid w:val="006C4002"/>
    <w:rsid w:val="006C403F"/>
    <w:rsid w:val="006C4119"/>
    <w:rsid w:val="006C41C0"/>
    <w:rsid w:val="006C4373"/>
    <w:rsid w:val="006C45DA"/>
    <w:rsid w:val="006C4844"/>
    <w:rsid w:val="006C493C"/>
    <w:rsid w:val="006C4A66"/>
    <w:rsid w:val="006C4B32"/>
    <w:rsid w:val="006C4B70"/>
    <w:rsid w:val="006C4D11"/>
    <w:rsid w:val="006C4D34"/>
    <w:rsid w:val="006C4E38"/>
    <w:rsid w:val="006C4E3E"/>
    <w:rsid w:val="006C4E44"/>
    <w:rsid w:val="006C4EE4"/>
    <w:rsid w:val="006C4F5E"/>
    <w:rsid w:val="006C4FB8"/>
    <w:rsid w:val="006C50EC"/>
    <w:rsid w:val="006C51B1"/>
    <w:rsid w:val="006C526A"/>
    <w:rsid w:val="006C52DB"/>
    <w:rsid w:val="006C5546"/>
    <w:rsid w:val="006C582F"/>
    <w:rsid w:val="006C5891"/>
    <w:rsid w:val="006C5986"/>
    <w:rsid w:val="006C5C28"/>
    <w:rsid w:val="006C5CC2"/>
    <w:rsid w:val="006C5D95"/>
    <w:rsid w:val="006C5DF8"/>
    <w:rsid w:val="006C5E7C"/>
    <w:rsid w:val="006C5EFD"/>
    <w:rsid w:val="006C6065"/>
    <w:rsid w:val="006C608E"/>
    <w:rsid w:val="006C6092"/>
    <w:rsid w:val="006C6125"/>
    <w:rsid w:val="006C6598"/>
    <w:rsid w:val="006C659D"/>
    <w:rsid w:val="006C65F4"/>
    <w:rsid w:val="006C68A2"/>
    <w:rsid w:val="006C6A4A"/>
    <w:rsid w:val="006C6DC3"/>
    <w:rsid w:val="006C712B"/>
    <w:rsid w:val="006C71CC"/>
    <w:rsid w:val="006C72D4"/>
    <w:rsid w:val="006C73C5"/>
    <w:rsid w:val="006C759B"/>
    <w:rsid w:val="006C75CA"/>
    <w:rsid w:val="006C761A"/>
    <w:rsid w:val="006C7760"/>
    <w:rsid w:val="006C7828"/>
    <w:rsid w:val="006C78BA"/>
    <w:rsid w:val="006C7960"/>
    <w:rsid w:val="006C7B99"/>
    <w:rsid w:val="006C7CB8"/>
    <w:rsid w:val="006C7DD5"/>
    <w:rsid w:val="006C7DEE"/>
    <w:rsid w:val="006C7E49"/>
    <w:rsid w:val="006C7F51"/>
    <w:rsid w:val="006D0048"/>
    <w:rsid w:val="006D0072"/>
    <w:rsid w:val="006D01A7"/>
    <w:rsid w:val="006D0233"/>
    <w:rsid w:val="006D02AC"/>
    <w:rsid w:val="006D05FA"/>
    <w:rsid w:val="006D068C"/>
    <w:rsid w:val="006D0793"/>
    <w:rsid w:val="006D0841"/>
    <w:rsid w:val="006D085A"/>
    <w:rsid w:val="006D0871"/>
    <w:rsid w:val="006D08D5"/>
    <w:rsid w:val="006D0A34"/>
    <w:rsid w:val="006D0B42"/>
    <w:rsid w:val="006D0C5C"/>
    <w:rsid w:val="006D0C9E"/>
    <w:rsid w:val="006D0F16"/>
    <w:rsid w:val="006D114F"/>
    <w:rsid w:val="006D115F"/>
    <w:rsid w:val="006D116E"/>
    <w:rsid w:val="006D11CC"/>
    <w:rsid w:val="006D11DF"/>
    <w:rsid w:val="006D1211"/>
    <w:rsid w:val="006D1437"/>
    <w:rsid w:val="006D157A"/>
    <w:rsid w:val="006D15B2"/>
    <w:rsid w:val="006D1682"/>
    <w:rsid w:val="006D1932"/>
    <w:rsid w:val="006D1A02"/>
    <w:rsid w:val="006D1D0B"/>
    <w:rsid w:val="006D1D7E"/>
    <w:rsid w:val="006D1F68"/>
    <w:rsid w:val="006D2241"/>
    <w:rsid w:val="006D23EF"/>
    <w:rsid w:val="006D2408"/>
    <w:rsid w:val="006D24EF"/>
    <w:rsid w:val="006D250E"/>
    <w:rsid w:val="006D258A"/>
    <w:rsid w:val="006D262F"/>
    <w:rsid w:val="006D26BA"/>
    <w:rsid w:val="006D27A9"/>
    <w:rsid w:val="006D27C9"/>
    <w:rsid w:val="006D2AB3"/>
    <w:rsid w:val="006D2C50"/>
    <w:rsid w:val="006D2F21"/>
    <w:rsid w:val="006D3017"/>
    <w:rsid w:val="006D30A7"/>
    <w:rsid w:val="006D3122"/>
    <w:rsid w:val="006D3210"/>
    <w:rsid w:val="006D3245"/>
    <w:rsid w:val="006D329F"/>
    <w:rsid w:val="006D32D7"/>
    <w:rsid w:val="006D3443"/>
    <w:rsid w:val="006D3482"/>
    <w:rsid w:val="006D3541"/>
    <w:rsid w:val="006D3601"/>
    <w:rsid w:val="006D3706"/>
    <w:rsid w:val="006D37AD"/>
    <w:rsid w:val="006D3812"/>
    <w:rsid w:val="006D38F3"/>
    <w:rsid w:val="006D3B13"/>
    <w:rsid w:val="006D3BA3"/>
    <w:rsid w:val="006D3D34"/>
    <w:rsid w:val="006D3EC6"/>
    <w:rsid w:val="006D3FF8"/>
    <w:rsid w:val="006D402B"/>
    <w:rsid w:val="006D402E"/>
    <w:rsid w:val="006D43B6"/>
    <w:rsid w:val="006D4494"/>
    <w:rsid w:val="006D47A1"/>
    <w:rsid w:val="006D4AE9"/>
    <w:rsid w:val="006D4C67"/>
    <w:rsid w:val="006D4C81"/>
    <w:rsid w:val="006D4CD6"/>
    <w:rsid w:val="006D4D8E"/>
    <w:rsid w:val="006D4DAF"/>
    <w:rsid w:val="006D4F7A"/>
    <w:rsid w:val="006D5088"/>
    <w:rsid w:val="006D50B7"/>
    <w:rsid w:val="006D510C"/>
    <w:rsid w:val="006D531D"/>
    <w:rsid w:val="006D5492"/>
    <w:rsid w:val="006D5653"/>
    <w:rsid w:val="006D56FF"/>
    <w:rsid w:val="006D590E"/>
    <w:rsid w:val="006D59DA"/>
    <w:rsid w:val="006D59ED"/>
    <w:rsid w:val="006D5D60"/>
    <w:rsid w:val="006D609E"/>
    <w:rsid w:val="006D616E"/>
    <w:rsid w:val="006D621E"/>
    <w:rsid w:val="006D62E4"/>
    <w:rsid w:val="006D632F"/>
    <w:rsid w:val="006D63A6"/>
    <w:rsid w:val="006D6452"/>
    <w:rsid w:val="006D65FB"/>
    <w:rsid w:val="006D66A0"/>
    <w:rsid w:val="006D66FA"/>
    <w:rsid w:val="006D6755"/>
    <w:rsid w:val="006D692A"/>
    <w:rsid w:val="006D6A00"/>
    <w:rsid w:val="006D6DCD"/>
    <w:rsid w:val="006D6E6C"/>
    <w:rsid w:val="006D6ECF"/>
    <w:rsid w:val="006D700A"/>
    <w:rsid w:val="006D705C"/>
    <w:rsid w:val="006D70C7"/>
    <w:rsid w:val="006D711A"/>
    <w:rsid w:val="006D7146"/>
    <w:rsid w:val="006D72DA"/>
    <w:rsid w:val="006D73CC"/>
    <w:rsid w:val="006D73D6"/>
    <w:rsid w:val="006D7515"/>
    <w:rsid w:val="006D75EC"/>
    <w:rsid w:val="006D76A2"/>
    <w:rsid w:val="006D7A8C"/>
    <w:rsid w:val="006D7C3B"/>
    <w:rsid w:val="006D7DB2"/>
    <w:rsid w:val="006D7E40"/>
    <w:rsid w:val="006D7E81"/>
    <w:rsid w:val="006D7F0B"/>
    <w:rsid w:val="006E000D"/>
    <w:rsid w:val="006E0079"/>
    <w:rsid w:val="006E01F2"/>
    <w:rsid w:val="006E0210"/>
    <w:rsid w:val="006E02D6"/>
    <w:rsid w:val="006E03FF"/>
    <w:rsid w:val="006E07A1"/>
    <w:rsid w:val="006E09FA"/>
    <w:rsid w:val="006E0A10"/>
    <w:rsid w:val="006E0BE1"/>
    <w:rsid w:val="006E0CFB"/>
    <w:rsid w:val="006E0EB6"/>
    <w:rsid w:val="006E0ED1"/>
    <w:rsid w:val="006E1257"/>
    <w:rsid w:val="006E12E0"/>
    <w:rsid w:val="006E137A"/>
    <w:rsid w:val="006E1475"/>
    <w:rsid w:val="006E149C"/>
    <w:rsid w:val="006E14FE"/>
    <w:rsid w:val="006E1686"/>
    <w:rsid w:val="006E175E"/>
    <w:rsid w:val="006E1B20"/>
    <w:rsid w:val="006E1B63"/>
    <w:rsid w:val="006E1C6B"/>
    <w:rsid w:val="006E1F2E"/>
    <w:rsid w:val="006E1FDB"/>
    <w:rsid w:val="006E20AB"/>
    <w:rsid w:val="006E2130"/>
    <w:rsid w:val="006E218D"/>
    <w:rsid w:val="006E229C"/>
    <w:rsid w:val="006E243A"/>
    <w:rsid w:val="006E24D7"/>
    <w:rsid w:val="006E264F"/>
    <w:rsid w:val="006E26F7"/>
    <w:rsid w:val="006E29B3"/>
    <w:rsid w:val="006E29DE"/>
    <w:rsid w:val="006E2AE1"/>
    <w:rsid w:val="006E2AF5"/>
    <w:rsid w:val="006E2C17"/>
    <w:rsid w:val="006E2C81"/>
    <w:rsid w:val="006E3079"/>
    <w:rsid w:val="006E31D0"/>
    <w:rsid w:val="006E32B8"/>
    <w:rsid w:val="006E346D"/>
    <w:rsid w:val="006E3619"/>
    <w:rsid w:val="006E36B0"/>
    <w:rsid w:val="006E36C1"/>
    <w:rsid w:val="006E3746"/>
    <w:rsid w:val="006E3B7F"/>
    <w:rsid w:val="006E3DDA"/>
    <w:rsid w:val="006E3EDD"/>
    <w:rsid w:val="006E3FD8"/>
    <w:rsid w:val="006E41B2"/>
    <w:rsid w:val="006E4217"/>
    <w:rsid w:val="006E4241"/>
    <w:rsid w:val="006E42FF"/>
    <w:rsid w:val="006E4417"/>
    <w:rsid w:val="006E4529"/>
    <w:rsid w:val="006E46F9"/>
    <w:rsid w:val="006E492C"/>
    <w:rsid w:val="006E49A6"/>
    <w:rsid w:val="006E49B4"/>
    <w:rsid w:val="006E4BFB"/>
    <w:rsid w:val="006E4C3C"/>
    <w:rsid w:val="006E4D9F"/>
    <w:rsid w:val="006E507B"/>
    <w:rsid w:val="006E5130"/>
    <w:rsid w:val="006E5141"/>
    <w:rsid w:val="006E52AD"/>
    <w:rsid w:val="006E53B3"/>
    <w:rsid w:val="006E579C"/>
    <w:rsid w:val="006E57EF"/>
    <w:rsid w:val="006E580F"/>
    <w:rsid w:val="006E58B7"/>
    <w:rsid w:val="006E5908"/>
    <w:rsid w:val="006E5920"/>
    <w:rsid w:val="006E5A5F"/>
    <w:rsid w:val="006E5B6B"/>
    <w:rsid w:val="006E5C47"/>
    <w:rsid w:val="006E5C86"/>
    <w:rsid w:val="006E5DE3"/>
    <w:rsid w:val="006E5E0E"/>
    <w:rsid w:val="006E5F24"/>
    <w:rsid w:val="006E5F3E"/>
    <w:rsid w:val="006E60E6"/>
    <w:rsid w:val="006E6120"/>
    <w:rsid w:val="006E614B"/>
    <w:rsid w:val="006E6172"/>
    <w:rsid w:val="006E626B"/>
    <w:rsid w:val="006E62AE"/>
    <w:rsid w:val="006E62EA"/>
    <w:rsid w:val="006E6401"/>
    <w:rsid w:val="006E656A"/>
    <w:rsid w:val="006E66AA"/>
    <w:rsid w:val="006E67C3"/>
    <w:rsid w:val="006E6822"/>
    <w:rsid w:val="006E68CD"/>
    <w:rsid w:val="006E693D"/>
    <w:rsid w:val="006E69A1"/>
    <w:rsid w:val="006E69A8"/>
    <w:rsid w:val="006E6AD2"/>
    <w:rsid w:val="006E6BB2"/>
    <w:rsid w:val="006E6D38"/>
    <w:rsid w:val="006E6DF0"/>
    <w:rsid w:val="006E6DF6"/>
    <w:rsid w:val="006E70E5"/>
    <w:rsid w:val="006E710A"/>
    <w:rsid w:val="006E725C"/>
    <w:rsid w:val="006E72A1"/>
    <w:rsid w:val="006E72B4"/>
    <w:rsid w:val="006E72E9"/>
    <w:rsid w:val="006E733F"/>
    <w:rsid w:val="006E7591"/>
    <w:rsid w:val="006E75B5"/>
    <w:rsid w:val="006E75EA"/>
    <w:rsid w:val="006E75FD"/>
    <w:rsid w:val="006E7644"/>
    <w:rsid w:val="006E7943"/>
    <w:rsid w:val="006E79AB"/>
    <w:rsid w:val="006E7A4D"/>
    <w:rsid w:val="006E7AE4"/>
    <w:rsid w:val="006E7B4E"/>
    <w:rsid w:val="006E7B82"/>
    <w:rsid w:val="006E7BC9"/>
    <w:rsid w:val="006E7BEB"/>
    <w:rsid w:val="006E7C07"/>
    <w:rsid w:val="006E7D8F"/>
    <w:rsid w:val="006E7F08"/>
    <w:rsid w:val="006E7F6B"/>
    <w:rsid w:val="006F00C6"/>
    <w:rsid w:val="006F036F"/>
    <w:rsid w:val="006F03D8"/>
    <w:rsid w:val="006F03FF"/>
    <w:rsid w:val="006F0985"/>
    <w:rsid w:val="006F0A25"/>
    <w:rsid w:val="006F0AF7"/>
    <w:rsid w:val="006F106F"/>
    <w:rsid w:val="006F111E"/>
    <w:rsid w:val="006F1358"/>
    <w:rsid w:val="006F141B"/>
    <w:rsid w:val="006F14CE"/>
    <w:rsid w:val="006F1539"/>
    <w:rsid w:val="006F1666"/>
    <w:rsid w:val="006F1837"/>
    <w:rsid w:val="006F18D5"/>
    <w:rsid w:val="006F1942"/>
    <w:rsid w:val="006F1A0C"/>
    <w:rsid w:val="006F1B5E"/>
    <w:rsid w:val="006F1C0A"/>
    <w:rsid w:val="006F1C64"/>
    <w:rsid w:val="006F1E75"/>
    <w:rsid w:val="006F2006"/>
    <w:rsid w:val="006F2051"/>
    <w:rsid w:val="006F261E"/>
    <w:rsid w:val="006F297F"/>
    <w:rsid w:val="006F29DF"/>
    <w:rsid w:val="006F2AF9"/>
    <w:rsid w:val="006F2D02"/>
    <w:rsid w:val="006F2E30"/>
    <w:rsid w:val="006F2E91"/>
    <w:rsid w:val="006F2F25"/>
    <w:rsid w:val="006F2F2D"/>
    <w:rsid w:val="006F3106"/>
    <w:rsid w:val="006F3191"/>
    <w:rsid w:val="006F322E"/>
    <w:rsid w:val="006F3332"/>
    <w:rsid w:val="006F336A"/>
    <w:rsid w:val="006F3521"/>
    <w:rsid w:val="006F371E"/>
    <w:rsid w:val="006F3741"/>
    <w:rsid w:val="006F377F"/>
    <w:rsid w:val="006F37E8"/>
    <w:rsid w:val="006F37F9"/>
    <w:rsid w:val="006F388E"/>
    <w:rsid w:val="006F38E3"/>
    <w:rsid w:val="006F394B"/>
    <w:rsid w:val="006F39E1"/>
    <w:rsid w:val="006F3AE1"/>
    <w:rsid w:val="006F3DBF"/>
    <w:rsid w:val="006F404E"/>
    <w:rsid w:val="006F40A9"/>
    <w:rsid w:val="006F41B7"/>
    <w:rsid w:val="006F41D6"/>
    <w:rsid w:val="006F41E0"/>
    <w:rsid w:val="006F41ED"/>
    <w:rsid w:val="006F4497"/>
    <w:rsid w:val="006F454A"/>
    <w:rsid w:val="006F4666"/>
    <w:rsid w:val="006F46A6"/>
    <w:rsid w:val="006F4736"/>
    <w:rsid w:val="006F47C1"/>
    <w:rsid w:val="006F488E"/>
    <w:rsid w:val="006F4E56"/>
    <w:rsid w:val="006F4ECE"/>
    <w:rsid w:val="006F4EDB"/>
    <w:rsid w:val="006F4F16"/>
    <w:rsid w:val="006F4FBA"/>
    <w:rsid w:val="006F536A"/>
    <w:rsid w:val="006F5388"/>
    <w:rsid w:val="006F545E"/>
    <w:rsid w:val="006F55F8"/>
    <w:rsid w:val="006F564C"/>
    <w:rsid w:val="006F5734"/>
    <w:rsid w:val="006F57A4"/>
    <w:rsid w:val="006F5AF5"/>
    <w:rsid w:val="006F5B50"/>
    <w:rsid w:val="006F5C15"/>
    <w:rsid w:val="006F5E33"/>
    <w:rsid w:val="006F5E96"/>
    <w:rsid w:val="006F5EA4"/>
    <w:rsid w:val="006F603D"/>
    <w:rsid w:val="006F6112"/>
    <w:rsid w:val="006F641E"/>
    <w:rsid w:val="006F643B"/>
    <w:rsid w:val="006F645B"/>
    <w:rsid w:val="006F64DD"/>
    <w:rsid w:val="006F65B4"/>
    <w:rsid w:val="006F65D8"/>
    <w:rsid w:val="006F6689"/>
    <w:rsid w:val="006F66EB"/>
    <w:rsid w:val="006F691A"/>
    <w:rsid w:val="006F69F1"/>
    <w:rsid w:val="006F6A4B"/>
    <w:rsid w:val="006F6A99"/>
    <w:rsid w:val="006F6BAB"/>
    <w:rsid w:val="006F6C1A"/>
    <w:rsid w:val="006F6C68"/>
    <w:rsid w:val="006F6FE1"/>
    <w:rsid w:val="006F7081"/>
    <w:rsid w:val="006F723C"/>
    <w:rsid w:val="006F73BD"/>
    <w:rsid w:val="006F74D3"/>
    <w:rsid w:val="006F7576"/>
    <w:rsid w:val="006F7710"/>
    <w:rsid w:val="006F7735"/>
    <w:rsid w:val="006F7789"/>
    <w:rsid w:val="006F77BA"/>
    <w:rsid w:val="006F794A"/>
    <w:rsid w:val="006F7AA4"/>
    <w:rsid w:val="006F7FE5"/>
    <w:rsid w:val="00700071"/>
    <w:rsid w:val="0070009C"/>
    <w:rsid w:val="007000D7"/>
    <w:rsid w:val="0070027F"/>
    <w:rsid w:val="007004CA"/>
    <w:rsid w:val="007006D3"/>
    <w:rsid w:val="0070072B"/>
    <w:rsid w:val="007009BB"/>
    <w:rsid w:val="00700A39"/>
    <w:rsid w:val="00700B16"/>
    <w:rsid w:val="00700BC7"/>
    <w:rsid w:val="00700C41"/>
    <w:rsid w:val="00700EC2"/>
    <w:rsid w:val="00700FD1"/>
    <w:rsid w:val="0070100F"/>
    <w:rsid w:val="00701266"/>
    <w:rsid w:val="00701291"/>
    <w:rsid w:val="00701354"/>
    <w:rsid w:val="0070150B"/>
    <w:rsid w:val="00701773"/>
    <w:rsid w:val="007019E2"/>
    <w:rsid w:val="00701BE4"/>
    <w:rsid w:val="00701D1E"/>
    <w:rsid w:val="00701FE5"/>
    <w:rsid w:val="007020F3"/>
    <w:rsid w:val="007022B6"/>
    <w:rsid w:val="007023A8"/>
    <w:rsid w:val="007023FF"/>
    <w:rsid w:val="00702742"/>
    <w:rsid w:val="0070298D"/>
    <w:rsid w:val="00702997"/>
    <w:rsid w:val="00702C2C"/>
    <w:rsid w:val="00702CEF"/>
    <w:rsid w:val="00702EF9"/>
    <w:rsid w:val="00702FD7"/>
    <w:rsid w:val="0070308D"/>
    <w:rsid w:val="0070317F"/>
    <w:rsid w:val="007033D8"/>
    <w:rsid w:val="007035FE"/>
    <w:rsid w:val="0070370A"/>
    <w:rsid w:val="0070391D"/>
    <w:rsid w:val="00703AD1"/>
    <w:rsid w:val="00703B2F"/>
    <w:rsid w:val="00703DAE"/>
    <w:rsid w:val="00703EB1"/>
    <w:rsid w:val="00703F26"/>
    <w:rsid w:val="007040CF"/>
    <w:rsid w:val="00704199"/>
    <w:rsid w:val="007041D7"/>
    <w:rsid w:val="00704237"/>
    <w:rsid w:val="0070423E"/>
    <w:rsid w:val="007042AD"/>
    <w:rsid w:val="007044BC"/>
    <w:rsid w:val="00704665"/>
    <w:rsid w:val="00704678"/>
    <w:rsid w:val="0070468A"/>
    <w:rsid w:val="0070492F"/>
    <w:rsid w:val="00704D28"/>
    <w:rsid w:val="00704D8D"/>
    <w:rsid w:val="00704E6B"/>
    <w:rsid w:val="00704EB3"/>
    <w:rsid w:val="00704F45"/>
    <w:rsid w:val="00704FD0"/>
    <w:rsid w:val="00705004"/>
    <w:rsid w:val="007050A8"/>
    <w:rsid w:val="00705276"/>
    <w:rsid w:val="00705455"/>
    <w:rsid w:val="00705467"/>
    <w:rsid w:val="007054CF"/>
    <w:rsid w:val="0070559E"/>
    <w:rsid w:val="007055AC"/>
    <w:rsid w:val="007055C0"/>
    <w:rsid w:val="00705621"/>
    <w:rsid w:val="007057AB"/>
    <w:rsid w:val="00705AC9"/>
    <w:rsid w:val="00705DB8"/>
    <w:rsid w:val="00705EBE"/>
    <w:rsid w:val="00706185"/>
    <w:rsid w:val="00706253"/>
    <w:rsid w:val="0070630D"/>
    <w:rsid w:val="00706363"/>
    <w:rsid w:val="00706366"/>
    <w:rsid w:val="0070640B"/>
    <w:rsid w:val="00706412"/>
    <w:rsid w:val="00706514"/>
    <w:rsid w:val="007065B6"/>
    <w:rsid w:val="00706618"/>
    <w:rsid w:val="007066A5"/>
    <w:rsid w:val="007066FA"/>
    <w:rsid w:val="00706710"/>
    <w:rsid w:val="00706818"/>
    <w:rsid w:val="0070681F"/>
    <w:rsid w:val="0070691E"/>
    <w:rsid w:val="00706936"/>
    <w:rsid w:val="00706AB5"/>
    <w:rsid w:val="00706B1D"/>
    <w:rsid w:val="00706BBC"/>
    <w:rsid w:val="00706C40"/>
    <w:rsid w:val="00706F44"/>
    <w:rsid w:val="00707003"/>
    <w:rsid w:val="00707005"/>
    <w:rsid w:val="0070704F"/>
    <w:rsid w:val="00707051"/>
    <w:rsid w:val="007070ED"/>
    <w:rsid w:val="0070720B"/>
    <w:rsid w:val="007072C2"/>
    <w:rsid w:val="0070741D"/>
    <w:rsid w:val="007076D3"/>
    <w:rsid w:val="0070775B"/>
    <w:rsid w:val="0070792E"/>
    <w:rsid w:val="00707A42"/>
    <w:rsid w:val="00707A7E"/>
    <w:rsid w:val="00707A89"/>
    <w:rsid w:val="00707BCF"/>
    <w:rsid w:val="00707CA8"/>
    <w:rsid w:val="00707CFE"/>
    <w:rsid w:val="00707D55"/>
    <w:rsid w:val="00707F0E"/>
    <w:rsid w:val="00707F2C"/>
    <w:rsid w:val="00707F5F"/>
    <w:rsid w:val="00707FE7"/>
    <w:rsid w:val="00710066"/>
    <w:rsid w:val="007100E3"/>
    <w:rsid w:val="007101E0"/>
    <w:rsid w:val="00710438"/>
    <w:rsid w:val="00710544"/>
    <w:rsid w:val="007105A6"/>
    <w:rsid w:val="007105E5"/>
    <w:rsid w:val="00710600"/>
    <w:rsid w:val="0071061C"/>
    <w:rsid w:val="00710701"/>
    <w:rsid w:val="0071087B"/>
    <w:rsid w:val="00710B1F"/>
    <w:rsid w:val="00710C9B"/>
    <w:rsid w:val="00710EF8"/>
    <w:rsid w:val="0071112A"/>
    <w:rsid w:val="007111B4"/>
    <w:rsid w:val="0071122A"/>
    <w:rsid w:val="00711254"/>
    <w:rsid w:val="00711279"/>
    <w:rsid w:val="007112B3"/>
    <w:rsid w:val="007113DB"/>
    <w:rsid w:val="0071140C"/>
    <w:rsid w:val="00711422"/>
    <w:rsid w:val="0071153D"/>
    <w:rsid w:val="0071157E"/>
    <w:rsid w:val="007115D6"/>
    <w:rsid w:val="00711699"/>
    <w:rsid w:val="0071170B"/>
    <w:rsid w:val="007117D0"/>
    <w:rsid w:val="00711823"/>
    <w:rsid w:val="007118C7"/>
    <w:rsid w:val="00711921"/>
    <w:rsid w:val="00711AED"/>
    <w:rsid w:val="00711C30"/>
    <w:rsid w:val="00711D39"/>
    <w:rsid w:val="00711E08"/>
    <w:rsid w:val="00711F0C"/>
    <w:rsid w:val="0071202B"/>
    <w:rsid w:val="007122BD"/>
    <w:rsid w:val="0071243B"/>
    <w:rsid w:val="0071251E"/>
    <w:rsid w:val="0071255A"/>
    <w:rsid w:val="0071262E"/>
    <w:rsid w:val="007126F4"/>
    <w:rsid w:val="00712737"/>
    <w:rsid w:val="007127E8"/>
    <w:rsid w:val="007129F2"/>
    <w:rsid w:val="00712BCD"/>
    <w:rsid w:val="00712DA3"/>
    <w:rsid w:val="007131E2"/>
    <w:rsid w:val="0071326C"/>
    <w:rsid w:val="00713385"/>
    <w:rsid w:val="00713670"/>
    <w:rsid w:val="007137AE"/>
    <w:rsid w:val="00713814"/>
    <w:rsid w:val="00713A50"/>
    <w:rsid w:val="00713BCF"/>
    <w:rsid w:val="00713C8B"/>
    <w:rsid w:val="00713CA0"/>
    <w:rsid w:val="00713CB2"/>
    <w:rsid w:val="00713CB6"/>
    <w:rsid w:val="00713DAC"/>
    <w:rsid w:val="00713EF1"/>
    <w:rsid w:val="00713FCA"/>
    <w:rsid w:val="00714095"/>
    <w:rsid w:val="007140EE"/>
    <w:rsid w:val="0071423B"/>
    <w:rsid w:val="00714386"/>
    <w:rsid w:val="00714701"/>
    <w:rsid w:val="007149FE"/>
    <w:rsid w:val="00714A5D"/>
    <w:rsid w:val="00714BC1"/>
    <w:rsid w:val="00714D23"/>
    <w:rsid w:val="00714D90"/>
    <w:rsid w:val="00714F04"/>
    <w:rsid w:val="00714FE1"/>
    <w:rsid w:val="007150D1"/>
    <w:rsid w:val="0071539A"/>
    <w:rsid w:val="007153C3"/>
    <w:rsid w:val="0071541B"/>
    <w:rsid w:val="007154B8"/>
    <w:rsid w:val="007157F7"/>
    <w:rsid w:val="0071580C"/>
    <w:rsid w:val="00715912"/>
    <w:rsid w:val="00715B0F"/>
    <w:rsid w:val="00715B74"/>
    <w:rsid w:val="00715C00"/>
    <w:rsid w:val="00715C4C"/>
    <w:rsid w:val="00715D53"/>
    <w:rsid w:val="00715E33"/>
    <w:rsid w:val="00715E63"/>
    <w:rsid w:val="00715ED0"/>
    <w:rsid w:val="00715F14"/>
    <w:rsid w:val="00716035"/>
    <w:rsid w:val="00716082"/>
    <w:rsid w:val="007160FD"/>
    <w:rsid w:val="00716335"/>
    <w:rsid w:val="0071638E"/>
    <w:rsid w:val="007164D3"/>
    <w:rsid w:val="0071655F"/>
    <w:rsid w:val="0071677C"/>
    <w:rsid w:val="0071696B"/>
    <w:rsid w:val="00716A41"/>
    <w:rsid w:val="00716AB5"/>
    <w:rsid w:val="00716C27"/>
    <w:rsid w:val="00716D5D"/>
    <w:rsid w:val="00716E0C"/>
    <w:rsid w:val="00716F27"/>
    <w:rsid w:val="00716F86"/>
    <w:rsid w:val="00716FD5"/>
    <w:rsid w:val="0071711D"/>
    <w:rsid w:val="00717229"/>
    <w:rsid w:val="007173F2"/>
    <w:rsid w:val="007174C9"/>
    <w:rsid w:val="00717622"/>
    <w:rsid w:val="00717687"/>
    <w:rsid w:val="00717828"/>
    <w:rsid w:val="007178A2"/>
    <w:rsid w:val="00717A7E"/>
    <w:rsid w:val="00717AFF"/>
    <w:rsid w:val="00717C08"/>
    <w:rsid w:val="00717CC4"/>
    <w:rsid w:val="00717E3D"/>
    <w:rsid w:val="00717F72"/>
    <w:rsid w:val="00717FAF"/>
    <w:rsid w:val="00717FB7"/>
    <w:rsid w:val="007200D8"/>
    <w:rsid w:val="0072023B"/>
    <w:rsid w:val="007202B7"/>
    <w:rsid w:val="00720611"/>
    <w:rsid w:val="00720679"/>
    <w:rsid w:val="00720702"/>
    <w:rsid w:val="007207AA"/>
    <w:rsid w:val="00720810"/>
    <w:rsid w:val="00720907"/>
    <w:rsid w:val="007209F9"/>
    <w:rsid w:val="00720ABE"/>
    <w:rsid w:val="00720B8E"/>
    <w:rsid w:val="00720BA4"/>
    <w:rsid w:val="00720D0F"/>
    <w:rsid w:val="00721087"/>
    <w:rsid w:val="0072108F"/>
    <w:rsid w:val="00721114"/>
    <w:rsid w:val="007215ED"/>
    <w:rsid w:val="007215F4"/>
    <w:rsid w:val="00721607"/>
    <w:rsid w:val="00721612"/>
    <w:rsid w:val="00721695"/>
    <w:rsid w:val="007216FE"/>
    <w:rsid w:val="0072174F"/>
    <w:rsid w:val="007217E2"/>
    <w:rsid w:val="0072198F"/>
    <w:rsid w:val="007219E8"/>
    <w:rsid w:val="00721A2A"/>
    <w:rsid w:val="00721A49"/>
    <w:rsid w:val="00721BC4"/>
    <w:rsid w:val="00721C02"/>
    <w:rsid w:val="00721D5A"/>
    <w:rsid w:val="00721F0C"/>
    <w:rsid w:val="00722337"/>
    <w:rsid w:val="007223E5"/>
    <w:rsid w:val="0072247A"/>
    <w:rsid w:val="007225F1"/>
    <w:rsid w:val="00722769"/>
    <w:rsid w:val="00722773"/>
    <w:rsid w:val="00722875"/>
    <w:rsid w:val="00722A5B"/>
    <w:rsid w:val="00722AD8"/>
    <w:rsid w:val="00722AE1"/>
    <w:rsid w:val="00722B25"/>
    <w:rsid w:val="00722C71"/>
    <w:rsid w:val="00722C85"/>
    <w:rsid w:val="00722E9C"/>
    <w:rsid w:val="0072301B"/>
    <w:rsid w:val="0072304D"/>
    <w:rsid w:val="007230D7"/>
    <w:rsid w:val="00723111"/>
    <w:rsid w:val="0072339A"/>
    <w:rsid w:val="0072339F"/>
    <w:rsid w:val="0072340C"/>
    <w:rsid w:val="00723476"/>
    <w:rsid w:val="0072366E"/>
    <w:rsid w:val="00723749"/>
    <w:rsid w:val="00723824"/>
    <w:rsid w:val="007238E3"/>
    <w:rsid w:val="00723A1B"/>
    <w:rsid w:val="00723A32"/>
    <w:rsid w:val="00723A77"/>
    <w:rsid w:val="00723BB6"/>
    <w:rsid w:val="00723BD0"/>
    <w:rsid w:val="00723C7B"/>
    <w:rsid w:val="00724057"/>
    <w:rsid w:val="00724093"/>
    <w:rsid w:val="00724299"/>
    <w:rsid w:val="007242C9"/>
    <w:rsid w:val="0072432B"/>
    <w:rsid w:val="00724560"/>
    <w:rsid w:val="007245A0"/>
    <w:rsid w:val="007245A5"/>
    <w:rsid w:val="007245BC"/>
    <w:rsid w:val="007249EE"/>
    <w:rsid w:val="00724AB2"/>
    <w:rsid w:val="00724D5D"/>
    <w:rsid w:val="00724E74"/>
    <w:rsid w:val="00724EDD"/>
    <w:rsid w:val="00724F19"/>
    <w:rsid w:val="00724F46"/>
    <w:rsid w:val="00725064"/>
    <w:rsid w:val="00725183"/>
    <w:rsid w:val="007253AD"/>
    <w:rsid w:val="007253F3"/>
    <w:rsid w:val="007254C3"/>
    <w:rsid w:val="007254E9"/>
    <w:rsid w:val="00725517"/>
    <w:rsid w:val="00725575"/>
    <w:rsid w:val="007255DD"/>
    <w:rsid w:val="007256E6"/>
    <w:rsid w:val="00725700"/>
    <w:rsid w:val="0072578E"/>
    <w:rsid w:val="007257FE"/>
    <w:rsid w:val="007258D6"/>
    <w:rsid w:val="007258ED"/>
    <w:rsid w:val="00725A2E"/>
    <w:rsid w:val="00725C65"/>
    <w:rsid w:val="00725C66"/>
    <w:rsid w:val="00725EB9"/>
    <w:rsid w:val="00725EBB"/>
    <w:rsid w:val="007261F6"/>
    <w:rsid w:val="007262EE"/>
    <w:rsid w:val="00726313"/>
    <w:rsid w:val="0072634A"/>
    <w:rsid w:val="00726515"/>
    <w:rsid w:val="00726542"/>
    <w:rsid w:val="00726551"/>
    <w:rsid w:val="007265F7"/>
    <w:rsid w:val="00726656"/>
    <w:rsid w:val="007266C1"/>
    <w:rsid w:val="007269CF"/>
    <w:rsid w:val="00726BDE"/>
    <w:rsid w:val="00726C3B"/>
    <w:rsid w:val="00726DD8"/>
    <w:rsid w:val="00726F3A"/>
    <w:rsid w:val="00726F70"/>
    <w:rsid w:val="00727294"/>
    <w:rsid w:val="00727348"/>
    <w:rsid w:val="007273A4"/>
    <w:rsid w:val="007274F4"/>
    <w:rsid w:val="00727667"/>
    <w:rsid w:val="00727831"/>
    <w:rsid w:val="0072793B"/>
    <w:rsid w:val="0072795D"/>
    <w:rsid w:val="00727A3D"/>
    <w:rsid w:val="00727ADA"/>
    <w:rsid w:val="00727B5F"/>
    <w:rsid w:val="00727C6B"/>
    <w:rsid w:val="00727E03"/>
    <w:rsid w:val="00727E30"/>
    <w:rsid w:val="00727F0C"/>
    <w:rsid w:val="00727F4E"/>
    <w:rsid w:val="00727FA6"/>
    <w:rsid w:val="00727FA8"/>
    <w:rsid w:val="0073028F"/>
    <w:rsid w:val="00730317"/>
    <w:rsid w:val="007304BE"/>
    <w:rsid w:val="00730541"/>
    <w:rsid w:val="00730818"/>
    <w:rsid w:val="007308FD"/>
    <w:rsid w:val="00730A3B"/>
    <w:rsid w:val="00730BBB"/>
    <w:rsid w:val="00730DEF"/>
    <w:rsid w:val="00730DFB"/>
    <w:rsid w:val="0073127E"/>
    <w:rsid w:val="007313E3"/>
    <w:rsid w:val="007313FB"/>
    <w:rsid w:val="007314CE"/>
    <w:rsid w:val="007314E5"/>
    <w:rsid w:val="00731531"/>
    <w:rsid w:val="0073173E"/>
    <w:rsid w:val="00731741"/>
    <w:rsid w:val="00731753"/>
    <w:rsid w:val="0073179C"/>
    <w:rsid w:val="007317D1"/>
    <w:rsid w:val="007319A7"/>
    <w:rsid w:val="00731A40"/>
    <w:rsid w:val="00731A5D"/>
    <w:rsid w:val="00731AAC"/>
    <w:rsid w:val="00731B00"/>
    <w:rsid w:val="00731BE1"/>
    <w:rsid w:val="00731C8C"/>
    <w:rsid w:val="00731D40"/>
    <w:rsid w:val="00731EF5"/>
    <w:rsid w:val="00732016"/>
    <w:rsid w:val="00732153"/>
    <w:rsid w:val="007323B4"/>
    <w:rsid w:val="0073258D"/>
    <w:rsid w:val="0073258E"/>
    <w:rsid w:val="007325E8"/>
    <w:rsid w:val="0073267C"/>
    <w:rsid w:val="00732851"/>
    <w:rsid w:val="0073287D"/>
    <w:rsid w:val="00732A3B"/>
    <w:rsid w:val="00732AB7"/>
    <w:rsid w:val="00732B59"/>
    <w:rsid w:val="00732B7E"/>
    <w:rsid w:val="0073330B"/>
    <w:rsid w:val="00733430"/>
    <w:rsid w:val="007337B8"/>
    <w:rsid w:val="0073381E"/>
    <w:rsid w:val="00733915"/>
    <w:rsid w:val="00733979"/>
    <w:rsid w:val="00733A2B"/>
    <w:rsid w:val="00733AC2"/>
    <w:rsid w:val="00733C3C"/>
    <w:rsid w:val="00733C3E"/>
    <w:rsid w:val="00733D15"/>
    <w:rsid w:val="00733DAD"/>
    <w:rsid w:val="00733E0B"/>
    <w:rsid w:val="00733F47"/>
    <w:rsid w:val="0073400C"/>
    <w:rsid w:val="007340B8"/>
    <w:rsid w:val="00734147"/>
    <w:rsid w:val="0073414D"/>
    <w:rsid w:val="0073418D"/>
    <w:rsid w:val="007341E7"/>
    <w:rsid w:val="007343B9"/>
    <w:rsid w:val="0073444A"/>
    <w:rsid w:val="007344C1"/>
    <w:rsid w:val="007347FF"/>
    <w:rsid w:val="00734877"/>
    <w:rsid w:val="007348DB"/>
    <w:rsid w:val="007349BE"/>
    <w:rsid w:val="00734A15"/>
    <w:rsid w:val="00734A81"/>
    <w:rsid w:val="00734BD9"/>
    <w:rsid w:val="00734DE1"/>
    <w:rsid w:val="00734DEC"/>
    <w:rsid w:val="00734ED4"/>
    <w:rsid w:val="00734FA0"/>
    <w:rsid w:val="007350D0"/>
    <w:rsid w:val="00735170"/>
    <w:rsid w:val="00735256"/>
    <w:rsid w:val="00735547"/>
    <w:rsid w:val="00735720"/>
    <w:rsid w:val="0073585B"/>
    <w:rsid w:val="007358E8"/>
    <w:rsid w:val="00735906"/>
    <w:rsid w:val="00735B21"/>
    <w:rsid w:val="00735C49"/>
    <w:rsid w:val="00735C98"/>
    <w:rsid w:val="00735CCD"/>
    <w:rsid w:val="00735DBE"/>
    <w:rsid w:val="00735E78"/>
    <w:rsid w:val="00735EB5"/>
    <w:rsid w:val="00735F61"/>
    <w:rsid w:val="00735FF1"/>
    <w:rsid w:val="00736164"/>
    <w:rsid w:val="00736205"/>
    <w:rsid w:val="00736335"/>
    <w:rsid w:val="007363FD"/>
    <w:rsid w:val="00736483"/>
    <w:rsid w:val="007364A1"/>
    <w:rsid w:val="007364BA"/>
    <w:rsid w:val="00736529"/>
    <w:rsid w:val="007365A9"/>
    <w:rsid w:val="00736624"/>
    <w:rsid w:val="0073695B"/>
    <w:rsid w:val="007369A0"/>
    <w:rsid w:val="00736A4A"/>
    <w:rsid w:val="00736B4B"/>
    <w:rsid w:val="00736CFD"/>
    <w:rsid w:val="00736D33"/>
    <w:rsid w:val="0073711E"/>
    <w:rsid w:val="007371A3"/>
    <w:rsid w:val="0073720C"/>
    <w:rsid w:val="0073728D"/>
    <w:rsid w:val="007373AE"/>
    <w:rsid w:val="007373BC"/>
    <w:rsid w:val="0073744A"/>
    <w:rsid w:val="007374D0"/>
    <w:rsid w:val="0073758C"/>
    <w:rsid w:val="0073778E"/>
    <w:rsid w:val="00737840"/>
    <w:rsid w:val="00737862"/>
    <w:rsid w:val="00737AA1"/>
    <w:rsid w:val="00737BB9"/>
    <w:rsid w:val="00740131"/>
    <w:rsid w:val="00740192"/>
    <w:rsid w:val="0074025C"/>
    <w:rsid w:val="00740319"/>
    <w:rsid w:val="007403E9"/>
    <w:rsid w:val="007406C8"/>
    <w:rsid w:val="007407D4"/>
    <w:rsid w:val="0074085B"/>
    <w:rsid w:val="00740873"/>
    <w:rsid w:val="007409BA"/>
    <w:rsid w:val="00740A9B"/>
    <w:rsid w:val="00740D93"/>
    <w:rsid w:val="00740EAB"/>
    <w:rsid w:val="00741043"/>
    <w:rsid w:val="007410A2"/>
    <w:rsid w:val="007410D0"/>
    <w:rsid w:val="0074114F"/>
    <w:rsid w:val="00741232"/>
    <w:rsid w:val="00741340"/>
    <w:rsid w:val="00741551"/>
    <w:rsid w:val="0074163F"/>
    <w:rsid w:val="007416C1"/>
    <w:rsid w:val="007416E4"/>
    <w:rsid w:val="00741736"/>
    <w:rsid w:val="007418E4"/>
    <w:rsid w:val="00741922"/>
    <w:rsid w:val="00741CD6"/>
    <w:rsid w:val="00741D5D"/>
    <w:rsid w:val="00741E64"/>
    <w:rsid w:val="00742123"/>
    <w:rsid w:val="007421C8"/>
    <w:rsid w:val="007421F0"/>
    <w:rsid w:val="00742243"/>
    <w:rsid w:val="007422D5"/>
    <w:rsid w:val="007427CE"/>
    <w:rsid w:val="007428EB"/>
    <w:rsid w:val="007429C2"/>
    <w:rsid w:val="007429CF"/>
    <w:rsid w:val="00742B81"/>
    <w:rsid w:val="00742E86"/>
    <w:rsid w:val="00742EC7"/>
    <w:rsid w:val="00742F4F"/>
    <w:rsid w:val="00742FB7"/>
    <w:rsid w:val="00742FE9"/>
    <w:rsid w:val="00743271"/>
    <w:rsid w:val="0074337B"/>
    <w:rsid w:val="00743590"/>
    <w:rsid w:val="007436FE"/>
    <w:rsid w:val="00743A11"/>
    <w:rsid w:val="00743A44"/>
    <w:rsid w:val="00743AA6"/>
    <w:rsid w:val="00743C52"/>
    <w:rsid w:val="00743E2F"/>
    <w:rsid w:val="00743EF3"/>
    <w:rsid w:val="00743F4B"/>
    <w:rsid w:val="007446D6"/>
    <w:rsid w:val="007447CC"/>
    <w:rsid w:val="00744961"/>
    <w:rsid w:val="00744AF2"/>
    <w:rsid w:val="00745047"/>
    <w:rsid w:val="00745142"/>
    <w:rsid w:val="00745233"/>
    <w:rsid w:val="0074527D"/>
    <w:rsid w:val="007452B5"/>
    <w:rsid w:val="00745345"/>
    <w:rsid w:val="007453CC"/>
    <w:rsid w:val="007453FA"/>
    <w:rsid w:val="0074545E"/>
    <w:rsid w:val="007454AB"/>
    <w:rsid w:val="007454E2"/>
    <w:rsid w:val="007455AD"/>
    <w:rsid w:val="0074566F"/>
    <w:rsid w:val="00745693"/>
    <w:rsid w:val="007457A0"/>
    <w:rsid w:val="0074587C"/>
    <w:rsid w:val="007459BD"/>
    <w:rsid w:val="007459BE"/>
    <w:rsid w:val="00745AA4"/>
    <w:rsid w:val="00745AA5"/>
    <w:rsid w:val="00745F83"/>
    <w:rsid w:val="00745FBD"/>
    <w:rsid w:val="00746092"/>
    <w:rsid w:val="0074628C"/>
    <w:rsid w:val="0074628E"/>
    <w:rsid w:val="00746319"/>
    <w:rsid w:val="00746322"/>
    <w:rsid w:val="0074632E"/>
    <w:rsid w:val="00746429"/>
    <w:rsid w:val="00746487"/>
    <w:rsid w:val="00746610"/>
    <w:rsid w:val="007466E8"/>
    <w:rsid w:val="0074670A"/>
    <w:rsid w:val="0074678D"/>
    <w:rsid w:val="007467EE"/>
    <w:rsid w:val="00746C1E"/>
    <w:rsid w:val="00746C84"/>
    <w:rsid w:val="00746CAC"/>
    <w:rsid w:val="00746E65"/>
    <w:rsid w:val="0074707B"/>
    <w:rsid w:val="00747135"/>
    <w:rsid w:val="007471F7"/>
    <w:rsid w:val="0074731E"/>
    <w:rsid w:val="007473E0"/>
    <w:rsid w:val="00747431"/>
    <w:rsid w:val="00747501"/>
    <w:rsid w:val="00747721"/>
    <w:rsid w:val="0074794F"/>
    <w:rsid w:val="00747C98"/>
    <w:rsid w:val="00747D74"/>
    <w:rsid w:val="00750064"/>
    <w:rsid w:val="007500B2"/>
    <w:rsid w:val="007500C6"/>
    <w:rsid w:val="007501E5"/>
    <w:rsid w:val="00750293"/>
    <w:rsid w:val="00750383"/>
    <w:rsid w:val="0075052B"/>
    <w:rsid w:val="00750887"/>
    <w:rsid w:val="0075095E"/>
    <w:rsid w:val="00750D1F"/>
    <w:rsid w:val="00750E3E"/>
    <w:rsid w:val="00750EBB"/>
    <w:rsid w:val="00750F2C"/>
    <w:rsid w:val="0075111A"/>
    <w:rsid w:val="007511B8"/>
    <w:rsid w:val="007511C2"/>
    <w:rsid w:val="007512EA"/>
    <w:rsid w:val="007513F9"/>
    <w:rsid w:val="007514B7"/>
    <w:rsid w:val="00751502"/>
    <w:rsid w:val="00751530"/>
    <w:rsid w:val="00751553"/>
    <w:rsid w:val="00751595"/>
    <w:rsid w:val="007517DF"/>
    <w:rsid w:val="007519AB"/>
    <w:rsid w:val="00751A6E"/>
    <w:rsid w:val="00751F2D"/>
    <w:rsid w:val="00751F7F"/>
    <w:rsid w:val="00752022"/>
    <w:rsid w:val="00752054"/>
    <w:rsid w:val="0075205B"/>
    <w:rsid w:val="00752071"/>
    <w:rsid w:val="0075207F"/>
    <w:rsid w:val="0075222C"/>
    <w:rsid w:val="0075248E"/>
    <w:rsid w:val="00752578"/>
    <w:rsid w:val="0075268D"/>
    <w:rsid w:val="007526B3"/>
    <w:rsid w:val="007526C2"/>
    <w:rsid w:val="007526C4"/>
    <w:rsid w:val="00752825"/>
    <w:rsid w:val="00752905"/>
    <w:rsid w:val="0075294C"/>
    <w:rsid w:val="00752A7A"/>
    <w:rsid w:val="00752AB7"/>
    <w:rsid w:val="00752B55"/>
    <w:rsid w:val="00752BED"/>
    <w:rsid w:val="00752F07"/>
    <w:rsid w:val="0075307A"/>
    <w:rsid w:val="007530D0"/>
    <w:rsid w:val="007532B6"/>
    <w:rsid w:val="00753461"/>
    <w:rsid w:val="0075364D"/>
    <w:rsid w:val="007536CB"/>
    <w:rsid w:val="00753892"/>
    <w:rsid w:val="007538BB"/>
    <w:rsid w:val="00753B13"/>
    <w:rsid w:val="00753D09"/>
    <w:rsid w:val="00753DAB"/>
    <w:rsid w:val="00753E03"/>
    <w:rsid w:val="00753E2C"/>
    <w:rsid w:val="00753E3A"/>
    <w:rsid w:val="00753F57"/>
    <w:rsid w:val="00754029"/>
    <w:rsid w:val="00754060"/>
    <w:rsid w:val="007541D4"/>
    <w:rsid w:val="0075420C"/>
    <w:rsid w:val="007543CF"/>
    <w:rsid w:val="0075451E"/>
    <w:rsid w:val="0075462B"/>
    <w:rsid w:val="007548DB"/>
    <w:rsid w:val="007549D6"/>
    <w:rsid w:val="00754BF0"/>
    <w:rsid w:val="00754CEC"/>
    <w:rsid w:val="00754D58"/>
    <w:rsid w:val="00754DC8"/>
    <w:rsid w:val="007550D1"/>
    <w:rsid w:val="007551CF"/>
    <w:rsid w:val="0075533A"/>
    <w:rsid w:val="00755360"/>
    <w:rsid w:val="00755583"/>
    <w:rsid w:val="0075572F"/>
    <w:rsid w:val="0075589D"/>
    <w:rsid w:val="00755978"/>
    <w:rsid w:val="00755A00"/>
    <w:rsid w:val="00755BCB"/>
    <w:rsid w:val="00755F51"/>
    <w:rsid w:val="00755F85"/>
    <w:rsid w:val="0075608F"/>
    <w:rsid w:val="007560D9"/>
    <w:rsid w:val="00756167"/>
    <w:rsid w:val="007561F8"/>
    <w:rsid w:val="00756288"/>
    <w:rsid w:val="007562A5"/>
    <w:rsid w:val="00756399"/>
    <w:rsid w:val="0075646D"/>
    <w:rsid w:val="00756513"/>
    <w:rsid w:val="0075656F"/>
    <w:rsid w:val="00756625"/>
    <w:rsid w:val="00756676"/>
    <w:rsid w:val="0075671D"/>
    <w:rsid w:val="00756780"/>
    <w:rsid w:val="0075691D"/>
    <w:rsid w:val="00756945"/>
    <w:rsid w:val="00756A3F"/>
    <w:rsid w:val="00756B08"/>
    <w:rsid w:val="00756B9C"/>
    <w:rsid w:val="00756E07"/>
    <w:rsid w:val="00756ED9"/>
    <w:rsid w:val="007571F6"/>
    <w:rsid w:val="00757211"/>
    <w:rsid w:val="00757219"/>
    <w:rsid w:val="00757389"/>
    <w:rsid w:val="007573C0"/>
    <w:rsid w:val="00757431"/>
    <w:rsid w:val="007574E6"/>
    <w:rsid w:val="007574EC"/>
    <w:rsid w:val="007576BD"/>
    <w:rsid w:val="00757803"/>
    <w:rsid w:val="0075788B"/>
    <w:rsid w:val="007578F1"/>
    <w:rsid w:val="007579AC"/>
    <w:rsid w:val="00757CF6"/>
    <w:rsid w:val="00757E51"/>
    <w:rsid w:val="00757F53"/>
    <w:rsid w:val="00757FCC"/>
    <w:rsid w:val="00760076"/>
    <w:rsid w:val="0076015F"/>
    <w:rsid w:val="007602AB"/>
    <w:rsid w:val="00760577"/>
    <w:rsid w:val="00760794"/>
    <w:rsid w:val="007609F5"/>
    <w:rsid w:val="00760A50"/>
    <w:rsid w:val="00760B99"/>
    <w:rsid w:val="00760C7C"/>
    <w:rsid w:val="00760CD1"/>
    <w:rsid w:val="00760DAB"/>
    <w:rsid w:val="00760EC5"/>
    <w:rsid w:val="00760EFE"/>
    <w:rsid w:val="00760F1A"/>
    <w:rsid w:val="00760FC6"/>
    <w:rsid w:val="00760FEB"/>
    <w:rsid w:val="007610B7"/>
    <w:rsid w:val="007611BA"/>
    <w:rsid w:val="0076122C"/>
    <w:rsid w:val="007612AD"/>
    <w:rsid w:val="00761378"/>
    <w:rsid w:val="00761408"/>
    <w:rsid w:val="00761461"/>
    <w:rsid w:val="0076146F"/>
    <w:rsid w:val="007614D3"/>
    <w:rsid w:val="0076197E"/>
    <w:rsid w:val="00761A81"/>
    <w:rsid w:val="00761BD3"/>
    <w:rsid w:val="00761CD0"/>
    <w:rsid w:val="00761E94"/>
    <w:rsid w:val="007620BE"/>
    <w:rsid w:val="007622EB"/>
    <w:rsid w:val="00762510"/>
    <w:rsid w:val="007626BE"/>
    <w:rsid w:val="007627D7"/>
    <w:rsid w:val="00762985"/>
    <w:rsid w:val="00762AD2"/>
    <w:rsid w:val="00762C19"/>
    <w:rsid w:val="00762DB0"/>
    <w:rsid w:val="00762E4A"/>
    <w:rsid w:val="00762F3A"/>
    <w:rsid w:val="007630D0"/>
    <w:rsid w:val="007631D3"/>
    <w:rsid w:val="00763566"/>
    <w:rsid w:val="007637FA"/>
    <w:rsid w:val="007638EF"/>
    <w:rsid w:val="0076392B"/>
    <w:rsid w:val="007639FB"/>
    <w:rsid w:val="00763BEC"/>
    <w:rsid w:val="00763F1F"/>
    <w:rsid w:val="00764063"/>
    <w:rsid w:val="0076408D"/>
    <w:rsid w:val="007640E4"/>
    <w:rsid w:val="00764107"/>
    <w:rsid w:val="0076424B"/>
    <w:rsid w:val="007643E9"/>
    <w:rsid w:val="0076476B"/>
    <w:rsid w:val="0076476D"/>
    <w:rsid w:val="0076486A"/>
    <w:rsid w:val="007648BD"/>
    <w:rsid w:val="007649A0"/>
    <w:rsid w:val="007649F1"/>
    <w:rsid w:val="00764A99"/>
    <w:rsid w:val="00764B34"/>
    <w:rsid w:val="00764DBD"/>
    <w:rsid w:val="00764DED"/>
    <w:rsid w:val="0076506F"/>
    <w:rsid w:val="00765204"/>
    <w:rsid w:val="007653B4"/>
    <w:rsid w:val="00765499"/>
    <w:rsid w:val="00765536"/>
    <w:rsid w:val="00765580"/>
    <w:rsid w:val="0076579B"/>
    <w:rsid w:val="0076586A"/>
    <w:rsid w:val="0076599E"/>
    <w:rsid w:val="00765A38"/>
    <w:rsid w:val="00765A8B"/>
    <w:rsid w:val="00765AF7"/>
    <w:rsid w:val="00765BAE"/>
    <w:rsid w:val="00765C68"/>
    <w:rsid w:val="00765D1A"/>
    <w:rsid w:val="00765D78"/>
    <w:rsid w:val="00765DB7"/>
    <w:rsid w:val="0076605C"/>
    <w:rsid w:val="007661EE"/>
    <w:rsid w:val="00766290"/>
    <w:rsid w:val="007662AD"/>
    <w:rsid w:val="007662DB"/>
    <w:rsid w:val="007664CD"/>
    <w:rsid w:val="0076670B"/>
    <w:rsid w:val="007668CF"/>
    <w:rsid w:val="00766A7B"/>
    <w:rsid w:val="00766C37"/>
    <w:rsid w:val="00766CE9"/>
    <w:rsid w:val="00766D5F"/>
    <w:rsid w:val="00766DFD"/>
    <w:rsid w:val="00766E11"/>
    <w:rsid w:val="00766EDB"/>
    <w:rsid w:val="00766FFF"/>
    <w:rsid w:val="007671BD"/>
    <w:rsid w:val="0076722D"/>
    <w:rsid w:val="0076730C"/>
    <w:rsid w:val="0076743C"/>
    <w:rsid w:val="007674F6"/>
    <w:rsid w:val="0076752A"/>
    <w:rsid w:val="007675D3"/>
    <w:rsid w:val="007677C5"/>
    <w:rsid w:val="007678BA"/>
    <w:rsid w:val="00767A3E"/>
    <w:rsid w:val="00767A80"/>
    <w:rsid w:val="00767AF2"/>
    <w:rsid w:val="00767B57"/>
    <w:rsid w:val="00767CB3"/>
    <w:rsid w:val="00767CD2"/>
    <w:rsid w:val="00767DFF"/>
    <w:rsid w:val="00767F5C"/>
    <w:rsid w:val="00770191"/>
    <w:rsid w:val="007704E7"/>
    <w:rsid w:val="0077057F"/>
    <w:rsid w:val="007705A5"/>
    <w:rsid w:val="00770783"/>
    <w:rsid w:val="00770934"/>
    <w:rsid w:val="0077099A"/>
    <w:rsid w:val="00770A5E"/>
    <w:rsid w:val="00770B82"/>
    <w:rsid w:val="00770CAF"/>
    <w:rsid w:val="00770CB7"/>
    <w:rsid w:val="00770D57"/>
    <w:rsid w:val="00770E35"/>
    <w:rsid w:val="00770E51"/>
    <w:rsid w:val="00770F0B"/>
    <w:rsid w:val="00770F97"/>
    <w:rsid w:val="00770FA8"/>
    <w:rsid w:val="007710E4"/>
    <w:rsid w:val="007711FA"/>
    <w:rsid w:val="00771446"/>
    <w:rsid w:val="007717B6"/>
    <w:rsid w:val="00771839"/>
    <w:rsid w:val="00771860"/>
    <w:rsid w:val="0077195B"/>
    <w:rsid w:val="007719CD"/>
    <w:rsid w:val="00771A2F"/>
    <w:rsid w:val="00771B0C"/>
    <w:rsid w:val="00771B99"/>
    <w:rsid w:val="00771C11"/>
    <w:rsid w:val="00771F5E"/>
    <w:rsid w:val="0077202D"/>
    <w:rsid w:val="00772197"/>
    <w:rsid w:val="007721A5"/>
    <w:rsid w:val="0077226D"/>
    <w:rsid w:val="0077228F"/>
    <w:rsid w:val="00772302"/>
    <w:rsid w:val="00772544"/>
    <w:rsid w:val="007725AA"/>
    <w:rsid w:val="007726FC"/>
    <w:rsid w:val="0077271D"/>
    <w:rsid w:val="00772975"/>
    <w:rsid w:val="00772CCD"/>
    <w:rsid w:val="00773041"/>
    <w:rsid w:val="0077308B"/>
    <w:rsid w:val="007730F5"/>
    <w:rsid w:val="00773124"/>
    <w:rsid w:val="00773127"/>
    <w:rsid w:val="007731C1"/>
    <w:rsid w:val="0077329E"/>
    <w:rsid w:val="00773335"/>
    <w:rsid w:val="007733CB"/>
    <w:rsid w:val="0077343D"/>
    <w:rsid w:val="007734F3"/>
    <w:rsid w:val="007739AC"/>
    <w:rsid w:val="00773B51"/>
    <w:rsid w:val="00773C0A"/>
    <w:rsid w:val="00773C6C"/>
    <w:rsid w:val="00773E84"/>
    <w:rsid w:val="00773FFB"/>
    <w:rsid w:val="0077426E"/>
    <w:rsid w:val="00774530"/>
    <w:rsid w:val="00774682"/>
    <w:rsid w:val="007746DA"/>
    <w:rsid w:val="0077475C"/>
    <w:rsid w:val="0077483B"/>
    <w:rsid w:val="007748D7"/>
    <w:rsid w:val="0077493A"/>
    <w:rsid w:val="0077496F"/>
    <w:rsid w:val="00774A5F"/>
    <w:rsid w:val="00774A6F"/>
    <w:rsid w:val="00774BA5"/>
    <w:rsid w:val="00774E0E"/>
    <w:rsid w:val="00774EA4"/>
    <w:rsid w:val="0077501F"/>
    <w:rsid w:val="00775133"/>
    <w:rsid w:val="00775180"/>
    <w:rsid w:val="007751FE"/>
    <w:rsid w:val="007752D3"/>
    <w:rsid w:val="00775312"/>
    <w:rsid w:val="00775331"/>
    <w:rsid w:val="0077539E"/>
    <w:rsid w:val="007753BF"/>
    <w:rsid w:val="0077546E"/>
    <w:rsid w:val="0077550F"/>
    <w:rsid w:val="0077554C"/>
    <w:rsid w:val="0077558F"/>
    <w:rsid w:val="007755DF"/>
    <w:rsid w:val="007757B3"/>
    <w:rsid w:val="007757F6"/>
    <w:rsid w:val="0077581E"/>
    <w:rsid w:val="00775860"/>
    <w:rsid w:val="00775C2C"/>
    <w:rsid w:val="00776142"/>
    <w:rsid w:val="0077616D"/>
    <w:rsid w:val="0077625F"/>
    <w:rsid w:val="007763F4"/>
    <w:rsid w:val="007764E5"/>
    <w:rsid w:val="00776586"/>
    <w:rsid w:val="007765DE"/>
    <w:rsid w:val="007767D1"/>
    <w:rsid w:val="00776AF0"/>
    <w:rsid w:val="00776B9D"/>
    <w:rsid w:val="00776C2D"/>
    <w:rsid w:val="00776D6B"/>
    <w:rsid w:val="00776DEF"/>
    <w:rsid w:val="00776EB1"/>
    <w:rsid w:val="00776EE0"/>
    <w:rsid w:val="007770AE"/>
    <w:rsid w:val="007770EE"/>
    <w:rsid w:val="007772C8"/>
    <w:rsid w:val="007773C1"/>
    <w:rsid w:val="0077763D"/>
    <w:rsid w:val="007776E2"/>
    <w:rsid w:val="007776E6"/>
    <w:rsid w:val="007777A5"/>
    <w:rsid w:val="007778A8"/>
    <w:rsid w:val="007778DD"/>
    <w:rsid w:val="00777CAE"/>
    <w:rsid w:val="00777F9D"/>
    <w:rsid w:val="00777FB1"/>
    <w:rsid w:val="00780209"/>
    <w:rsid w:val="00780232"/>
    <w:rsid w:val="00780378"/>
    <w:rsid w:val="0078038E"/>
    <w:rsid w:val="007804DC"/>
    <w:rsid w:val="007805AD"/>
    <w:rsid w:val="007808B6"/>
    <w:rsid w:val="00780932"/>
    <w:rsid w:val="00780973"/>
    <w:rsid w:val="00780A08"/>
    <w:rsid w:val="00780A1B"/>
    <w:rsid w:val="00780A4B"/>
    <w:rsid w:val="00780C58"/>
    <w:rsid w:val="00780CD3"/>
    <w:rsid w:val="00780F19"/>
    <w:rsid w:val="007812C5"/>
    <w:rsid w:val="007813B5"/>
    <w:rsid w:val="00781444"/>
    <w:rsid w:val="007814A0"/>
    <w:rsid w:val="007815D6"/>
    <w:rsid w:val="0078172B"/>
    <w:rsid w:val="007817A6"/>
    <w:rsid w:val="007817B4"/>
    <w:rsid w:val="007817FC"/>
    <w:rsid w:val="00781A14"/>
    <w:rsid w:val="00781A51"/>
    <w:rsid w:val="00781BBF"/>
    <w:rsid w:val="00781C0A"/>
    <w:rsid w:val="00781C82"/>
    <w:rsid w:val="00781CAA"/>
    <w:rsid w:val="00781CB7"/>
    <w:rsid w:val="00781CD0"/>
    <w:rsid w:val="00781CF8"/>
    <w:rsid w:val="00781E00"/>
    <w:rsid w:val="00782233"/>
    <w:rsid w:val="007822B7"/>
    <w:rsid w:val="007822CA"/>
    <w:rsid w:val="0078230A"/>
    <w:rsid w:val="00782659"/>
    <w:rsid w:val="007826B7"/>
    <w:rsid w:val="0078286A"/>
    <w:rsid w:val="007828A5"/>
    <w:rsid w:val="007828BF"/>
    <w:rsid w:val="00782C26"/>
    <w:rsid w:val="00782CA1"/>
    <w:rsid w:val="00783014"/>
    <w:rsid w:val="00783065"/>
    <w:rsid w:val="0078308E"/>
    <w:rsid w:val="007831D9"/>
    <w:rsid w:val="007831EB"/>
    <w:rsid w:val="007832F2"/>
    <w:rsid w:val="00783562"/>
    <w:rsid w:val="00783576"/>
    <w:rsid w:val="0078365D"/>
    <w:rsid w:val="007836C6"/>
    <w:rsid w:val="0078372A"/>
    <w:rsid w:val="00783803"/>
    <w:rsid w:val="00783839"/>
    <w:rsid w:val="0078387F"/>
    <w:rsid w:val="007839A9"/>
    <w:rsid w:val="007839E1"/>
    <w:rsid w:val="00783AA4"/>
    <w:rsid w:val="00783B61"/>
    <w:rsid w:val="00783BAF"/>
    <w:rsid w:val="00783C9E"/>
    <w:rsid w:val="00783E33"/>
    <w:rsid w:val="00783F82"/>
    <w:rsid w:val="007840C9"/>
    <w:rsid w:val="0078421F"/>
    <w:rsid w:val="0078428B"/>
    <w:rsid w:val="007843C3"/>
    <w:rsid w:val="007845A2"/>
    <w:rsid w:val="00784793"/>
    <w:rsid w:val="007847E2"/>
    <w:rsid w:val="00784A3A"/>
    <w:rsid w:val="00784B7B"/>
    <w:rsid w:val="00784C79"/>
    <w:rsid w:val="00784D19"/>
    <w:rsid w:val="00784E3C"/>
    <w:rsid w:val="00784F55"/>
    <w:rsid w:val="00785308"/>
    <w:rsid w:val="00785310"/>
    <w:rsid w:val="00785375"/>
    <w:rsid w:val="007853D3"/>
    <w:rsid w:val="007853DE"/>
    <w:rsid w:val="007854D7"/>
    <w:rsid w:val="0078552D"/>
    <w:rsid w:val="00785607"/>
    <w:rsid w:val="00785648"/>
    <w:rsid w:val="007856E4"/>
    <w:rsid w:val="00785756"/>
    <w:rsid w:val="0078577D"/>
    <w:rsid w:val="007859E4"/>
    <w:rsid w:val="00785BDC"/>
    <w:rsid w:val="00785DC5"/>
    <w:rsid w:val="00785DE3"/>
    <w:rsid w:val="00785E7B"/>
    <w:rsid w:val="00785FB4"/>
    <w:rsid w:val="00786002"/>
    <w:rsid w:val="00786023"/>
    <w:rsid w:val="0078608A"/>
    <w:rsid w:val="00786136"/>
    <w:rsid w:val="00786198"/>
    <w:rsid w:val="00786203"/>
    <w:rsid w:val="00786276"/>
    <w:rsid w:val="0078658C"/>
    <w:rsid w:val="00786787"/>
    <w:rsid w:val="007867F0"/>
    <w:rsid w:val="00786941"/>
    <w:rsid w:val="0078695A"/>
    <w:rsid w:val="00786A94"/>
    <w:rsid w:val="00786CD0"/>
    <w:rsid w:val="00786FB9"/>
    <w:rsid w:val="007871BA"/>
    <w:rsid w:val="00787366"/>
    <w:rsid w:val="007873C8"/>
    <w:rsid w:val="007876B5"/>
    <w:rsid w:val="00787745"/>
    <w:rsid w:val="00787890"/>
    <w:rsid w:val="007878AF"/>
    <w:rsid w:val="00787916"/>
    <w:rsid w:val="00787A0D"/>
    <w:rsid w:val="00787B17"/>
    <w:rsid w:val="00787D28"/>
    <w:rsid w:val="00787FE1"/>
    <w:rsid w:val="00790052"/>
    <w:rsid w:val="0079015C"/>
    <w:rsid w:val="007901D4"/>
    <w:rsid w:val="007902C2"/>
    <w:rsid w:val="007904A7"/>
    <w:rsid w:val="007907A8"/>
    <w:rsid w:val="0079083B"/>
    <w:rsid w:val="00790910"/>
    <w:rsid w:val="007909CA"/>
    <w:rsid w:val="00790AA8"/>
    <w:rsid w:val="00790B46"/>
    <w:rsid w:val="00790BF6"/>
    <w:rsid w:val="00790C5E"/>
    <w:rsid w:val="00790C94"/>
    <w:rsid w:val="00790CF5"/>
    <w:rsid w:val="00790D28"/>
    <w:rsid w:val="00790E19"/>
    <w:rsid w:val="00790FD0"/>
    <w:rsid w:val="00791013"/>
    <w:rsid w:val="00791038"/>
    <w:rsid w:val="007911E5"/>
    <w:rsid w:val="007911F2"/>
    <w:rsid w:val="0079124E"/>
    <w:rsid w:val="00791281"/>
    <w:rsid w:val="007913B8"/>
    <w:rsid w:val="0079144D"/>
    <w:rsid w:val="007914C4"/>
    <w:rsid w:val="0079158C"/>
    <w:rsid w:val="00791623"/>
    <w:rsid w:val="007916B7"/>
    <w:rsid w:val="00791763"/>
    <w:rsid w:val="007917D8"/>
    <w:rsid w:val="007917E7"/>
    <w:rsid w:val="00791B2A"/>
    <w:rsid w:val="00791B59"/>
    <w:rsid w:val="00791D72"/>
    <w:rsid w:val="00791FD0"/>
    <w:rsid w:val="00791FEA"/>
    <w:rsid w:val="007920B1"/>
    <w:rsid w:val="0079236A"/>
    <w:rsid w:val="00792375"/>
    <w:rsid w:val="00792442"/>
    <w:rsid w:val="0079250F"/>
    <w:rsid w:val="00792642"/>
    <w:rsid w:val="007926EE"/>
    <w:rsid w:val="0079294F"/>
    <w:rsid w:val="00792C11"/>
    <w:rsid w:val="00792C6C"/>
    <w:rsid w:val="00792DA2"/>
    <w:rsid w:val="00792F61"/>
    <w:rsid w:val="007931FE"/>
    <w:rsid w:val="0079332A"/>
    <w:rsid w:val="007935B0"/>
    <w:rsid w:val="0079367F"/>
    <w:rsid w:val="00793798"/>
    <w:rsid w:val="00793811"/>
    <w:rsid w:val="00793919"/>
    <w:rsid w:val="00793A06"/>
    <w:rsid w:val="00793A6F"/>
    <w:rsid w:val="00793AA1"/>
    <w:rsid w:val="00793CEE"/>
    <w:rsid w:val="00793DD7"/>
    <w:rsid w:val="00793DE3"/>
    <w:rsid w:val="00793E19"/>
    <w:rsid w:val="00793E7F"/>
    <w:rsid w:val="00793F01"/>
    <w:rsid w:val="00793F9E"/>
    <w:rsid w:val="00794022"/>
    <w:rsid w:val="0079407C"/>
    <w:rsid w:val="0079427B"/>
    <w:rsid w:val="00794321"/>
    <w:rsid w:val="00794554"/>
    <w:rsid w:val="007945F5"/>
    <w:rsid w:val="00794A66"/>
    <w:rsid w:val="00794B78"/>
    <w:rsid w:val="00794BB6"/>
    <w:rsid w:val="00794C02"/>
    <w:rsid w:val="00794E16"/>
    <w:rsid w:val="00794E75"/>
    <w:rsid w:val="00794E81"/>
    <w:rsid w:val="00794EFC"/>
    <w:rsid w:val="00795067"/>
    <w:rsid w:val="007951C3"/>
    <w:rsid w:val="007952EA"/>
    <w:rsid w:val="007953AA"/>
    <w:rsid w:val="007953F8"/>
    <w:rsid w:val="007954F1"/>
    <w:rsid w:val="007955AE"/>
    <w:rsid w:val="007955DA"/>
    <w:rsid w:val="00795756"/>
    <w:rsid w:val="007958D1"/>
    <w:rsid w:val="0079596D"/>
    <w:rsid w:val="007959A9"/>
    <w:rsid w:val="00795C9E"/>
    <w:rsid w:val="00795D26"/>
    <w:rsid w:val="00795EFB"/>
    <w:rsid w:val="00796309"/>
    <w:rsid w:val="00796331"/>
    <w:rsid w:val="00796509"/>
    <w:rsid w:val="0079659C"/>
    <w:rsid w:val="007965DB"/>
    <w:rsid w:val="00796633"/>
    <w:rsid w:val="00796667"/>
    <w:rsid w:val="007966AB"/>
    <w:rsid w:val="0079677F"/>
    <w:rsid w:val="0079693C"/>
    <w:rsid w:val="00796A23"/>
    <w:rsid w:val="00796A39"/>
    <w:rsid w:val="00796AB7"/>
    <w:rsid w:val="00796D7F"/>
    <w:rsid w:val="00796DB7"/>
    <w:rsid w:val="00796E54"/>
    <w:rsid w:val="00796EB0"/>
    <w:rsid w:val="007972B8"/>
    <w:rsid w:val="007972F8"/>
    <w:rsid w:val="007973C9"/>
    <w:rsid w:val="0079750A"/>
    <w:rsid w:val="0079757D"/>
    <w:rsid w:val="007976CE"/>
    <w:rsid w:val="00797799"/>
    <w:rsid w:val="00797A25"/>
    <w:rsid w:val="00797A76"/>
    <w:rsid w:val="00797C71"/>
    <w:rsid w:val="00797F25"/>
    <w:rsid w:val="007A0008"/>
    <w:rsid w:val="007A02BE"/>
    <w:rsid w:val="007A0332"/>
    <w:rsid w:val="007A0349"/>
    <w:rsid w:val="007A035B"/>
    <w:rsid w:val="007A0471"/>
    <w:rsid w:val="007A060E"/>
    <w:rsid w:val="007A0930"/>
    <w:rsid w:val="007A09D4"/>
    <w:rsid w:val="007A0C7C"/>
    <w:rsid w:val="007A0FDD"/>
    <w:rsid w:val="007A1100"/>
    <w:rsid w:val="007A1225"/>
    <w:rsid w:val="007A1304"/>
    <w:rsid w:val="007A1327"/>
    <w:rsid w:val="007A1545"/>
    <w:rsid w:val="007A155A"/>
    <w:rsid w:val="007A156F"/>
    <w:rsid w:val="007A15CC"/>
    <w:rsid w:val="007A16C0"/>
    <w:rsid w:val="007A1893"/>
    <w:rsid w:val="007A19AF"/>
    <w:rsid w:val="007A19FC"/>
    <w:rsid w:val="007A1A28"/>
    <w:rsid w:val="007A1B00"/>
    <w:rsid w:val="007A1BC7"/>
    <w:rsid w:val="007A1C14"/>
    <w:rsid w:val="007A1E07"/>
    <w:rsid w:val="007A1EE6"/>
    <w:rsid w:val="007A1F0A"/>
    <w:rsid w:val="007A1FF6"/>
    <w:rsid w:val="007A2082"/>
    <w:rsid w:val="007A214A"/>
    <w:rsid w:val="007A219C"/>
    <w:rsid w:val="007A22C0"/>
    <w:rsid w:val="007A25C1"/>
    <w:rsid w:val="007A262E"/>
    <w:rsid w:val="007A273E"/>
    <w:rsid w:val="007A276A"/>
    <w:rsid w:val="007A28D1"/>
    <w:rsid w:val="007A2E21"/>
    <w:rsid w:val="007A2FB3"/>
    <w:rsid w:val="007A2FBD"/>
    <w:rsid w:val="007A30F6"/>
    <w:rsid w:val="007A3991"/>
    <w:rsid w:val="007A3CDF"/>
    <w:rsid w:val="007A3D62"/>
    <w:rsid w:val="007A3EF4"/>
    <w:rsid w:val="007A3F94"/>
    <w:rsid w:val="007A3F9C"/>
    <w:rsid w:val="007A3FE6"/>
    <w:rsid w:val="007A4121"/>
    <w:rsid w:val="007A427A"/>
    <w:rsid w:val="007A42F1"/>
    <w:rsid w:val="007A4371"/>
    <w:rsid w:val="007A437D"/>
    <w:rsid w:val="007A43C2"/>
    <w:rsid w:val="007A44A7"/>
    <w:rsid w:val="007A4586"/>
    <w:rsid w:val="007A4770"/>
    <w:rsid w:val="007A48B1"/>
    <w:rsid w:val="007A4A1A"/>
    <w:rsid w:val="007A4B08"/>
    <w:rsid w:val="007A4F16"/>
    <w:rsid w:val="007A514C"/>
    <w:rsid w:val="007A5194"/>
    <w:rsid w:val="007A5419"/>
    <w:rsid w:val="007A54E4"/>
    <w:rsid w:val="007A573F"/>
    <w:rsid w:val="007A57BC"/>
    <w:rsid w:val="007A58B6"/>
    <w:rsid w:val="007A58E6"/>
    <w:rsid w:val="007A5975"/>
    <w:rsid w:val="007A59F5"/>
    <w:rsid w:val="007A5A4D"/>
    <w:rsid w:val="007A5B48"/>
    <w:rsid w:val="007A5BBF"/>
    <w:rsid w:val="007A5E6F"/>
    <w:rsid w:val="007A5EF5"/>
    <w:rsid w:val="007A5FDF"/>
    <w:rsid w:val="007A5FFC"/>
    <w:rsid w:val="007A6082"/>
    <w:rsid w:val="007A64CF"/>
    <w:rsid w:val="007A64F3"/>
    <w:rsid w:val="007A6503"/>
    <w:rsid w:val="007A651E"/>
    <w:rsid w:val="007A6549"/>
    <w:rsid w:val="007A6965"/>
    <w:rsid w:val="007A6D89"/>
    <w:rsid w:val="007A6FCE"/>
    <w:rsid w:val="007A70E5"/>
    <w:rsid w:val="007A7182"/>
    <w:rsid w:val="007A728C"/>
    <w:rsid w:val="007A72F5"/>
    <w:rsid w:val="007A7483"/>
    <w:rsid w:val="007A750A"/>
    <w:rsid w:val="007A7788"/>
    <w:rsid w:val="007A78A8"/>
    <w:rsid w:val="007A7BC8"/>
    <w:rsid w:val="007A7CE2"/>
    <w:rsid w:val="007A7DCF"/>
    <w:rsid w:val="007A7F12"/>
    <w:rsid w:val="007B00AA"/>
    <w:rsid w:val="007B01D5"/>
    <w:rsid w:val="007B02E5"/>
    <w:rsid w:val="007B0446"/>
    <w:rsid w:val="007B09D7"/>
    <w:rsid w:val="007B09D8"/>
    <w:rsid w:val="007B09EA"/>
    <w:rsid w:val="007B0D22"/>
    <w:rsid w:val="007B0F97"/>
    <w:rsid w:val="007B118C"/>
    <w:rsid w:val="007B1192"/>
    <w:rsid w:val="007B11C9"/>
    <w:rsid w:val="007B1410"/>
    <w:rsid w:val="007B153B"/>
    <w:rsid w:val="007B1632"/>
    <w:rsid w:val="007B1EFC"/>
    <w:rsid w:val="007B2084"/>
    <w:rsid w:val="007B2141"/>
    <w:rsid w:val="007B221A"/>
    <w:rsid w:val="007B22E2"/>
    <w:rsid w:val="007B2371"/>
    <w:rsid w:val="007B249E"/>
    <w:rsid w:val="007B26DE"/>
    <w:rsid w:val="007B26ED"/>
    <w:rsid w:val="007B275E"/>
    <w:rsid w:val="007B27F3"/>
    <w:rsid w:val="007B2811"/>
    <w:rsid w:val="007B288A"/>
    <w:rsid w:val="007B29B9"/>
    <w:rsid w:val="007B2BA7"/>
    <w:rsid w:val="007B2C28"/>
    <w:rsid w:val="007B2D1B"/>
    <w:rsid w:val="007B2F92"/>
    <w:rsid w:val="007B319B"/>
    <w:rsid w:val="007B34DD"/>
    <w:rsid w:val="007B36B0"/>
    <w:rsid w:val="007B3840"/>
    <w:rsid w:val="007B38C5"/>
    <w:rsid w:val="007B39FC"/>
    <w:rsid w:val="007B3B45"/>
    <w:rsid w:val="007B3BBC"/>
    <w:rsid w:val="007B3DBE"/>
    <w:rsid w:val="007B3E09"/>
    <w:rsid w:val="007B3E67"/>
    <w:rsid w:val="007B3F14"/>
    <w:rsid w:val="007B3F81"/>
    <w:rsid w:val="007B40AC"/>
    <w:rsid w:val="007B418A"/>
    <w:rsid w:val="007B4330"/>
    <w:rsid w:val="007B4364"/>
    <w:rsid w:val="007B445F"/>
    <w:rsid w:val="007B4734"/>
    <w:rsid w:val="007B47F6"/>
    <w:rsid w:val="007B4843"/>
    <w:rsid w:val="007B4891"/>
    <w:rsid w:val="007B4A1D"/>
    <w:rsid w:val="007B4B67"/>
    <w:rsid w:val="007B4CE2"/>
    <w:rsid w:val="007B4CE9"/>
    <w:rsid w:val="007B4DF2"/>
    <w:rsid w:val="007B5186"/>
    <w:rsid w:val="007B5207"/>
    <w:rsid w:val="007B5308"/>
    <w:rsid w:val="007B53B0"/>
    <w:rsid w:val="007B5415"/>
    <w:rsid w:val="007B5555"/>
    <w:rsid w:val="007B558B"/>
    <w:rsid w:val="007B5635"/>
    <w:rsid w:val="007B56C9"/>
    <w:rsid w:val="007B57F9"/>
    <w:rsid w:val="007B5AED"/>
    <w:rsid w:val="007B5CD0"/>
    <w:rsid w:val="007B5D08"/>
    <w:rsid w:val="007B5DDB"/>
    <w:rsid w:val="007B5E49"/>
    <w:rsid w:val="007B6169"/>
    <w:rsid w:val="007B6238"/>
    <w:rsid w:val="007B63F0"/>
    <w:rsid w:val="007B6465"/>
    <w:rsid w:val="007B65FA"/>
    <w:rsid w:val="007B6818"/>
    <w:rsid w:val="007B689A"/>
    <w:rsid w:val="007B6D84"/>
    <w:rsid w:val="007B6E59"/>
    <w:rsid w:val="007B6F8C"/>
    <w:rsid w:val="007B704D"/>
    <w:rsid w:val="007B70DE"/>
    <w:rsid w:val="007B7141"/>
    <w:rsid w:val="007B71E0"/>
    <w:rsid w:val="007B73F9"/>
    <w:rsid w:val="007B7406"/>
    <w:rsid w:val="007B753F"/>
    <w:rsid w:val="007B7570"/>
    <w:rsid w:val="007B76B7"/>
    <w:rsid w:val="007B7764"/>
    <w:rsid w:val="007B7B77"/>
    <w:rsid w:val="007B7C8F"/>
    <w:rsid w:val="007B7C91"/>
    <w:rsid w:val="007B7EC2"/>
    <w:rsid w:val="007B7F19"/>
    <w:rsid w:val="007B7F74"/>
    <w:rsid w:val="007B7FB5"/>
    <w:rsid w:val="007C01DD"/>
    <w:rsid w:val="007C0355"/>
    <w:rsid w:val="007C039D"/>
    <w:rsid w:val="007C03F3"/>
    <w:rsid w:val="007C0640"/>
    <w:rsid w:val="007C0675"/>
    <w:rsid w:val="007C080D"/>
    <w:rsid w:val="007C08CD"/>
    <w:rsid w:val="007C08D3"/>
    <w:rsid w:val="007C08DF"/>
    <w:rsid w:val="007C095C"/>
    <w:rsid w:val="007C09A6"/>
    <w:rsid w:val="007C09C7"/>
    <w:rsid w:val="007C0BA8"/>
    <w:rsid w:val="007C0BAB"/>
    <w:rsid w:val="007C0CEA"/>
    <w:rsid w:val="007C0E6F"/>
    <w:rsid w:val="007C1109"/>
    <w:rsid w:val="007C1136"/>
    <w:rsid w:val="007C11B9"/>
    <w:rsid w:val="007C1276"/>
    <w:rsid w:val="007C1292"/>
    <w:rsid w:val="007C12B0"/>
    <w:rsid w:val="007C1337"/>
    <w:rsid w:val="007C141F"/>
    <w:rsid w:val="007C1436"/>
    <w:rsid w:val="007C1586"/>
    <w:rsid w:val="007C158B"/>
    <w:rsid w:val="007C164E"/>
    <w:rsid w:val="007C16CC"/>
    <w:rsid w:val="007C1895"/>
    <w:rsid w:val="007C18ED"/>
    <w:rsid w:val="007C1A3B"/>
    <w:rsid w:val="007C1A77"/>
    <w:rsid w:val="007C1A7A"/>
    <w:rsid w:val="007C1A9B"/>
    <w:rsid w:val="007C1B7B"/>
    <w:rsid w:val="007C1C3F"/>
    <w:rsid w:val="007C1D09"/>
    <w:rsid w:val="007C1D76"/>
    <w:rsid w:val="007C1DE3"/>
    <w:rsid w:val="007C1E7B"/>
    <w:rsid w:val="007C1E80"/>
    <w:rsid w:val="007C2324"/>
    <w:rsid w:val="007C247C"/>
    <w:rsid w:val="007C2632"/>
    <w:rsid w:val="007C26E0"/>
    <w:rsid w:val="007C272A"/>
    <w:rsid w:val="007C27F6"/>
    <w:rsid w:val="007C28BE"/>
    <w:rsid w:val="007C28D7"/>
    <w:rsid w:val="007C2A45"/>
    <w:rsid w:val="007C2BB2"/>
    <w:rsid w:val="007C2C22"/>
    <w:rsid w:val="007C2CA6"/>
    <w:rsid w:val="007C2CB5"/>
    <w:rsid w:val="007C2EDC"/>
    <w:rsid w:val="007C2F10"/>
    <w:rsid w:val="007C2FCA"/>
    <w:rsid w:val="007C2FD4"/>
    <w:rsid w:val="007C2FDD"/>
    <w:rsid w:val="007C311A"/>
    <w:rsid w:val="007C31BD"/>
    <w:rsid w:val="007C31FC"/>
    <w:rsid w:val="007C3217"/>
    <w:rsid w:val="007C346C"/>
    <w:rsid w:val="007C3483"/>
    <w:rsid w:val="007C353C"/>
    <w:rsid w:val="007C361B"/>
    <w:rsid w:val="007C362F"/>
    <w:rsid w:val="007C363E"/>
    <w:rsid w:val="007C36EE"/>
    <w:rsid w:val="007C36F8"/>
    <w:rsid w:val="007C37B3"/>
    <w:rsid w:val="007C37B8"/>
    <w:rsid w:val="007C3A32"/>
    <w:rsid w:val="007C3BD3"/>
    <w:rsid w:val="007C3CF3"/>
    <w:rsid w:val="007C3D49"/>
    <w:rsid w:val="007C3DA5"/>
    <w:rsid w:val="007C3FEE"/>
    <w:rsid w:val="007C4490"/>
    <w:rsid w:val="007C45F6"/>
    <w:rsid w:val="007C45FE"/>
    <w:rsid w:val="007C4631"/>
    <w:rsid w:val="007C4746"/>
    <w:rsid w:val="007C49E8"/>
    <w:rsid w:val="007C4C6E"/>
    <w:rsid w:val="007C4CF0"/>
    <w:rsid w:val="007C4E48"/>
    <w:rsid w:val="007C4F31"/>
    <w:rsid w:val="007C506B"/>
    <w:rsid w:val="007C50A9"/>
    <w:rsid w:val="007C55A6"/>
    <w:rsid w:val="007C575A"/>
    <w:rsid w:val="007C57AB"/>
    <w:rsid w:val="007C591D"/>
    <w:rsid w:val="007C59BC"/>
    <w:rsid w:val="007C5CCE"/>
    <w:rsid w:val="007C5CF3"/>
    <w:rsid w:val="007C5D09"/>
    <w:rsid w:val="007C5D5C"/>
    <w:rsid w:val="007C5DA3"/>
    <w:rsid w:val="007C60EB"/>
    <w:rsid w:val="007C60FA"/>
    <w:rsid w:val="007C6391"/>
    <w:rsid w:val="007C6429"/>
    <w:rsid w:val="007C6527"/>
    <w:rsid w:val="007C6575"/>
    <w:rsid w:val="007C65DC"/>
    <w:rsid w:val="007C6627"/>
    <w:rsid w:val="007C6697"/>
    <w:rsid w:val="007C66BD"/>
    <w:rsid w:val="007C67CF"/>
    <w:rsid w:val="007C696E"/>
    <w:rsid w:val="007C6CE1"/>
    <w:rsid w:val="007C6DAA"/>
    <w:rsid w:val="007C6E20"/>
    <w:rsid w:val="007C6E24"/>
    <w:rsid w:val="007C6F6E"/>
    <w:rsid w:val="007C6F76"/>
    <w:rsid w:val="007C7017"/>
    <w:rsid w:val="007C711D"/>
    <w:rsid w:val="007C7242"/>
    <w:rsid w:val="007C72C6"/>
    <w:rsid w:val="007C7306"/>
    <w:rsid w:val="007C734A"/>
    <w:rsid w:val="007C7416"/>
    <w:rsid w:val="007C7507"/>
    <w:rsid w:val="007C76E9"/>
    <w:rsid w:val="007C76F5"/>
    <w:rsid w:val="007C7716"/>
    <w:rsid w:val="007C77D9"/>
    <w:rsid w:val="007C7A3C"/>
    <w:rsid w:val="007C7B0A"/>
    <w:rsid w:val="007C7BA4"/>
    <w:rsid w:val="007C7BE7"/>
    <w:rsid w:val="007C7C9D"/>
    <w:rsid w:val="007C7CDD"/>
    <w:rsid w:val="007C7DB9"/>
    <w:rsid w:val="007D0254"/>
    <w:rsid w:val="007D02BC"/>
    <w:rsid w:val="007D057F"/>
    <w:rsid w:val="007D05F4"/>
    <w:rsid w:val="007D0712"/>
    <w:rsid w:val="007D0847"/>
    <w:rsid w:val="007D0887"/>
    <w:rsid w:val="007D0BF4"/>
    <w:rsid w:val="007D1040"/>
    <w:rsid w:val="007D142F"/>
    <w:rsid w:val="007D1473"/>
    <w:rsid w:val="007D1491"/>
    <w:rsid w:val="007D15B8"/>
    <w:rsid w:val="007D1942"/>
    <w:rsid w:val="007D19A5"/>
    <w:rsid w:val="007D1B3F"/>
    <w:rsid w:val="007D1DA7"/>
    <w:rsid w:val="007D1E69"/>
    <w:rsid w:val="007D217F"/>
    <w:rsid w:val="007D218F"/>
    <w:rsid w:val="007D238A"/>
    <w:rsid w:val="007D23F5"/>
    <w:rsid w:val="007D2524"/>
    <w:rsid w:val="007D263E"/>
    <w:rsid w:val="007D2652"/>
    <w:rsid w:val="007D292E"/>
    <w:rsid w:val="007D2950"/>
    <w:rsid w:val="007D2A4F"/>
    <w:rsid w:val="007D2ACC"/>
    <w:rsid w:val="007D2B7C"/>
    <w:rsid w:val="007D2B8C"/>
    <w:rsid w:val="007D2DAB"/>
    <w:rsid w:val="007D2EFC"/>
    <w:rsid w:val="007D2FDA"/>
    <w:rsid w:val="007D300F"/>
    <w:rsid w:val="007D31C9"/>
    <w:rsid w:val="007D3256"/>
    <w:rsid w:val="007D325D"/>
    <w:rsid w:val="007D3581"/>
    <w:rsid w:val="007D373C"/>
    <w:rsid w:val="007D38C7"/>
    <w:rsid w:val="007D3906"/>
    <w:rsid w:val="007D3918"/>
    <w:rsid w:val="007D3A1E"/>
    <w:rsid w:val="007D3B6B"/>
    <w:rsid w:val="007D3B94"/>
    <w:rsid w:val="007D3BAA"/>
    <w:rsid w:val="007D3D65"/>
    <w:rsid w:val="007D3E40"/>
    <w:rsid w:val="007D3F23"/>
    <w:rsid w:val="007D3F5F"/>
    <w:rsid w:val="007D3F84"/>
    <w:rsid w:val="007D408A"/>
    <w:rsid w:val="007D42AD"/>
    <w:rsid w:val="007D4322"/>
    <w:rsid w:val="007D43EF"/>
    <w:rsid w:val="007D4446"/>
    <w:rsid w:val="007D444D"/>
    <w:rsid w:val="007D4452"/>
    <w:rsid w:val="007D45BC"/>
    <w:rsid w:val="007D4628"/>
    <w:rsid w:val="007D4632"/>
    <w:rsid w:val="007D468C"/>
    <w:rsid w:val="007D4733"/>
    <w:rsid w:val="007D47FB"/>
    <w:rsid w:val="007D4B5B"/>
    <w:rsid w:val="007D4B8B"/>
    <w:rsid w:val="007D4BDC"/>
    <w:rsid w:val="007D4CE8"/>
    <w:rsid w:val="007D4DD3"/>
    <w:rsid w:val="007D4E2C"/>
    <w:rsid w:val="007D4F3F"/>
    <w:rsid w:val="007D4F98"/>
    <w:rsid w:val="007D4FEE"/>
    <w:rsid w:val="007D532C"/>
    <w:rsid w:val="007D53AE"/>
    <w:rsid w:val="007D541C"/>
    <w:rsid w:val="007D545B"/>
    <w:rsid w:val="007D5564"/>
    <w:rsid w:val="007D55D8"/>
    <w:rsid w:val="007D5621"/>
    <w:rsid w:val="007D5624"/>
    <w:rsid w:val="007D5A52"/>
    <w:rsid w:val="007D5A80"/>
    <w:rsid w:val="007D5B03"/>
    <w:rsid w:val="007D5C15"/>
    <w:rsid w:val="007D5C17"/>
    <w:rsid w:val="007D5D3A"/>
    <w:rsid w:val="007D5D68"/>
    <w:rsid w:val="007D5EA2"/>
    <w:rsid w:val="007D5FE3"/>
    <w:rsid w:val="007D642C"/>
    <w:rsid w:val="007D65CA"/>
    <w:rsid w:val="007D6664"/>
    <w:rsid w:val="007D697B"/>
    <w:rsid w:val="007D6A43"/>
    <w:rsid w:val="007D6B59"/>
    <w:rsid w:val="007D6B9E"/>
    <w:rsid w:val="007D6D9C"/>
    <w:rsid w:val="007D7217"/>
    <w:rsid w:val="007D7229"/>
    <w:rsid w:val="007D7347"/>
    <w:rsid w:val="007D7387"/>
    <w:rsid w:val="007D7477"/>
    <w:rsid w:val="007D75EA"/>
    <w:rsid w:val="007D790B"/>
    <w:rsid w:val="007D7A23"/>
    <w:rsid w:val="007D7A6A"/>
    <w:rsid w:val="007D7CD0"/>
    <w:rsid w:val="007D7CFD"/>
    <w:rsid w:val="007D7D21"/>
    <w:rsid w:val="007DF753"/>
    <w:rsid w:val="007E040A"/>
    <w:rsid w:val="007E043E"/>
    <w:rsid w:val="007E051E"/>
    <w:rsid w:val="007E06CC"/>
    <w:rsid w:val="007E0729"/>
    <w:rsid w:val="007E074E"/>
    <w:rsid w:val="007E075C"/>
    <w:rsid w:val="007E0888"/>
    <w:rsid w:val="007E0896"/>
    <w:rsid w:val="007E0A39"/>
    <w:rsid w:val="007E0BD2"/>
    <w:rsid w:val="007E0EBC"/>
    <w:rsid w:val="007E111C"/>
    <w:rsid w:val="007E1135"/>
    <w:rsid w:val="007E136A"/>
    <w:rsid w:val="007E13A2"/>
    <w:rsid w:val="007E1599"/>
    <w:rsid w:val="007E1838"/>
    <w:rsid w:val="007E19C0"/>
    <w:rsid w:val="007E19EE"/>
    <w:rsid w:val="007E1ACF"/>
    <w:rsid w:val="007E1AE3"/>
    <w:rsid w:val="007E1C9B"/>
    <w:rsid w:val="007E1E09"/>
    <w:rsid w:val="007E2034"/>
    <w:rsid w:val="007E205C"/>
    <w:rsid w:val="007E20E8"/>
    <w:rsid w:val="007E299A"/>
    <w:rsid w:val="007E2BF5"/>
    <w:rsid w:val="007E2C85"/>
    <w:rsid w:val="007E2DB9"/>
    <w:rsid w:val="007E2E29"/>
    <w:rsid w:val="007E2F91"/>
    <w:rsid w:val="007E305B"/>
    <w:rsid w:val="007E3169"/>
    <w:rsid w:val="007E3187"/>
    <w:rsid w:val="007E341A"/>
    <w:rsid w:val="007E34CD"/>
    <w:rsid w:val="007E3563"/>
    <w:rsid w:val="007E358F"/>
    <w:rsid w:val="007E377B"/>
    <w:rsid w:val="007E37D1"/>
    <w:rsid w:val="007E382F"/>
    <w:rsid w:val="007E38E7"/>
    <w:rsid w:val="007E3DEA"/>
    <w:rsid w:val="007E3DF1"/>
    <w:rsid w:val="007E3ED2"/>
    <w:rsid w:val="007E3F2C"/>
    <w:rsid w:val="007E4133"/>
    <w:rsid w:val="007E4295"/>
    <w:rsid w:val="007E4353"/>
    <w:rsid w:val="007E4706"/>
    <w:rsid w:val="007E4714"/>
    <w:rsid w:val="007E4833"/>
    <w:rsid w:val="007E48FE"/>
    <w:rsid w:val="007E4BDF"/>
    <w:rsid w:val="007E4F50"/>
    <w:rsid w:val="007E4FE9"/>
    <w:rsid w:val="007E5026"/>
    <w:rsid w:val="007E502E"/>
    <w:rsid w:val="007E5278"/>
    <w:rsid w:val="007E532D"/>
    <w:rsid w:val="007E5409"/>
    <w:rsid w:val="007E5416"/>
    <w:rsid w:val="007E54DF"/>
    <w:rsid w:val="007E5624"/>
    <w:rsid w:val="007E5780"/>
    <w:rsid w:val="007E5907"/>
    <w:rsid w:val="007E5AF9"/>
    <w:rsid w:val="007E5B5A"/>
    <w:rsid w:val="007E5B81"/>
    <w:rsid w:val="007E5C5D"/>
    <w:rsid w:val="007E5CBC"/>
    <w:rsid w:val="007E5EB5"/>
    <w:rsid w:val="007E5EBD"/>
    <w:rsid w:val="007E5EC8"/>
    <w:rsid w:val="007E6298"/>
    <w:rsid w:val="007E62FA"/>
    <w:rsid w:val="007E63AB"/>
    <w:rsid w:val="007E6453"/>
    <w:rsid w:val="007E6579"/>
    <w:rsid w:val="007E661C"/>
    <w:rsid w:val="007E6742"/>
    <w:rsid w:val="007E68F9"/>
    <w:rsid w:val="007E699F"/>
    <w:rsid w:val="007E69BD"/>
    <w:rsid w:val="007E6B53"/>
    <w:rsid w:val="007E6BF4"/>
    <w:rsid w:val="007E6C19"/>
    <w:rsid w:val="007E6C43"/>
    <w:rsid w:val="007E6D02"/>
    <w:rsid w:val="007E6D1A"/>
    <w:rsid w:val="007E6E69"/>
    <w:rsid w:val="007E6E98"/>
    <w:rsid w:val="007E6F13"/>
    <w:rsid w:val="007E70A7"/>
    <w:rsid w:val="007E72F8"/>
    <w:rsid w:val="007E73A2"/>
    <w:rsid w:val="007E741D"/>
    <w:rsid w:val="007E77E8"/>
    <w:rsid w:val="007E78B5"/>
    <w:rsid w:val="007E7908"/>
    <w:rsid w:val="007E7921"/>
    <w:rsid w:val="007E798E"/>
    <w:rsid w:val="007E7A11"/>
    <w:rsid w:val="007E7B2A"/>
    <w:rsid w:val="007E7B3F"/>
    <w:rsid w:val="007E7CB0"/>
    <w:rsid w:val="007E7D24"/>
    <w:rsid w:val="007E7D42"/>
    <w:rsid w:val="007E7DE6"/>
    <w:rsid w:val="007E7F7F"/>
    <w:rsid w:val="007E7FAE"/>
    <w:rsid w:val="007F011D"/>
    <w:rsid w:val="007F01BA"/>
    <w:rsid w:val="007F027D"/>
    <w:rsid w:val="007F0339"/>
    <w:rsid w:val="007F03DC"/>
    <w:rsid w:val="007F047C"/>
    <w:rsid w:val="007F04ED"/>
    <w:rsid w:val="007F05D8"/>
    <w:rsid w:val="007F0870"/>
    <w:rsid w:val="007F092B"/>
    <w:rsid w:val="007F0958"/>
    <w:rsid w:val="007F0963"/>
    <w:rsid w:val="007F0A1D"/>
    <w:rsid w:val="007F0BC7"/>
    <w:rsid w:val="007F0D62"/>
    <w:rsid w:val="007F0F05"/>
    <w:rsid w:val="007F1203"/>
    <w:rsid w:val="007F1351"/>
    <w:rsid w:val="007F1502"/>
    <w:rsid w:val="007F155F"/>
    <w:rsid w:val="007F15AC"/>
    <w:rsid w:val="007F16A9"/>
    <w:rsid w:val="007F1CAE"/>
    <w:rsid w:val="007F1D1C"/>
    <w:rsid w:val="007F1D25"/>
    <w:rsid w:val="007F1E23"/>
    <w:rsid w:val="007F1E30"/>
    <w:rsid w:val="007F219E"/>
    <w:rsid w:val="007F21CB"/>
    <w:rsid w:val="007F21DF"/>
    <w:rsid w:val="007F225C"/>
    <w:rsid w:val="007F2301"/>
    <w:rsid w:val="007F2435"/>
    <w:rsid w:val="007F243A"/>
    <w:rsid w:val="007F253A"/>
    <w:rsid w:val="007F2786"/>
    <w:rsid w:val="007F2904"/>
    <w:rsid w:val="007F2977"/>
    <w:rsid w:val="007F29B7"/>
    <w:rsid w:val="007F2A1F"/>
    <w:rsid w:val="007F2A5C"/>
    <w:rsid w:val="007F2B07"/>
    <w:rsid w:val="007F2C27"/>
    <w:rsid w:val="007F2C88"/>
    <w:rsid w:val="007F2CED"/>
    <w:rsid w:val="007F2D7E"/>
    <w:rsid w:val="007F2D9F"/>
    <w:rsid w:val="007F2E09"/>
    <w:rsid w:val="007F2F4F"/>
    <w:rsid w:val="007F3259"/>
    <w:rsid w:val="007F35D6"/>
    <w:rsid w:val="007F3623"/>
    <w:rsid w:val="007F3643"/>
    <w:rsid w:val="007F36C6"/>
    <w:rsid w:val="007F3858"/>
    <w:rsid w:val="007F3B8E"/>
    <w:rsid w:val="007F3CA2"/>
    <w:rsid w:val="007F3CC0"/>
    <w:rsid w:val="007F3E99"/>
    <w:rsid w:val="007F403C"/>
    <w:rsid w:val="007F4072"/>
    <w:rsid w:val="007F408F"/>
    <w:rsid w:val="007F412C"/>
    <w:rsid w:val="007F412D"/>
    <w:rsid w:val="007F4197"/>
    <w:rsid w:val="007F43DF"/>
    <w:rsid w:val="007F45E2"/>
    <w:rsid w:val="007F45FC"/>
    <w:rsid w:val="007F4674"/>
    <w:rsid w:val="007F4C9B"/>
    <w:rsid w:val="007F4E90"/>
    <w:rsid w:val="007F4F69"/>
    <w:rsid w:val="007F5083"/>
    <w:rsid w:val="007F517B"/>
    <w:rsid w:val="007F51EC"/>
    <w:rsid w:val="007F529B"/>
    <w:rsid w:val="007F5446"/>
    <w:rsid w:val="007F5655"/>
    <w:rsid w:val="007F5743"/>
    <w:rsid w:val="007F581F"/>
    <w:rsid w:val="007F58B7"/>
    <w:rsid w:val="007F59AE"/>
    <w:rsid w:val="007F5A00"/>
    <w:rsid w:val="007F5A2F"/>
    <w:rsid w:val="007F5B01"/>
    <w:rsid w:val="007F5B1A"/>
    <w:rsid w:val="007F5B62"/>
    <w:rsid w:val="007F5BB0"/>
    <w:rsid w:val="007F5BBA"/>
    <w:rsid w:val="007F5BBC"/>
    <w:rsid w:val="007F6114"/>
    <w:rsid w:val="007F6131"/>
    <w:rsid w:val="007F6144"/>
    <w:rsid w:val="007F61C3"/>
    <w:rsid w:val="007F6206"/>
    <w:rsid w:val="007F6242"/>
    <w:rsid w:val="007F633B"/>
    <w:rsid w:val="007F63C0"/>
    <w:rsid w:val="007F656D"/>
    <w:rsid w:val="007F65CA"/>
    <w:rsid w:val="007F669C"/>
    <w:rsid w:val="007F67E5"/>
    <w:rsid w:val="007F6836"/>
    <w:rsid w:val="007F685F"/>
    <w:rsid w:val="007F692F"/>
    <w:rsid w:val="007F6DD2"/>
    <w:rsid w:val="007F6E40"/>
    <w:rsid w:val="007F75B0"/>
    <w:rsid w:val="007F75E8"/>
    <w:rsid w:val="007F7626"/>
    <w:rsid w:val="007F77C7"/>
    <w:rsid w:val="007F77FC"/>
    <w:rsid w:val="007F7800"/>
    <w:rsid w:val="007F7B3B"/>
    <w:rsid w:val="007F7EAC"/>
    <w:rsid w:val="0080002E"/>
    <w:rsid w:val="0080020A"/>
    <w:rsid w:val="00800291"/>
    <w:rsid w:val="00800411"/>
    <w:rsid w:val="00800552"/>
    <w:rsid w:val="008005AA"/>
    <w:rsid w:val="008005F9"/>
    <w:rsid w:val="00800607"/>
    <w:rsid w:val="0080070E"/>
    <w:rsid w:val="0080083D"/>
    <w:rsid w:val="00800B55"/>
    <w:rsid w:val="00800C91"/>
    <w:rsid w:val="00800D1C"/>
    <w:rsid w:val="00800F15"/>
    <w:rsid w:val="00800F76"/>
    <w:rsid w:val="00800F9D"/>
    <w:rsid w:val="008010C0"/>
    <w:rsid w:val="0080114F"/>
    <w:rsid w:val="00801332"/>
    <w:rsid w:val="00801341"/>
    <w:rsid w:val="00801706"/>
    <w:rsid w:val="008018DC"/>
    <w:rsid w:val="0080190C"/>
    <w:rsid w:val="00801A46"/>
    <w:rsid w:val="00801A52"/>
    <w:rsid w:val="00801ADB"/>
    <w:rsid w:val="00801B3E"/>
    <w:rsid w:val="00801B89"/>
    <w:rsid w:val="00801D73"/>
    <w:rsid w:val="00801EB7"/>
    <w:rsid w:val="008022BD"/>
    <w:rsid w:val="0080233C"/>
    <w:rsid w:val="008023B5"/>
    <w:rsid w:val="00802430"/>
    <w:rsid w:val="0080256D"/>
    <w:rsid w:val="00802711"/>
    <w:rsid w:val="00802B6B"/>
    <w:rsid w:val="00802E7A"/>
    <w:rsid w:val="008031AB"/>
    <w:rsid w:val="008031F5"/>
    <w:rsid w:val="0080345F"/>
    <w:rsid w:val="008034A5"/>
    <w:rsid w:val="008034AC"/>
    <w:rsid w:val="0080352A"/>
    <w:rsid w:val="008035A7"/>
    <w:rsid w:val="008037AE"/>
    <w:rsid w:val="00803856"/>
    <w:rsid w:val="0080387B"/>
    <w:rsid w:val="0080388F"/>
    <w:rsid w:val="00803A03"/>
    <w:rsid w:val="00803ABB"/>
    <w:rsid w:val="00803C5A"/>
    <w:rsid w:val="00803CF4"/>
    <w:rsid w:val="00803D20"/>
    <w:rsid w:val="00803D7D"/>
    <w:rsid w:val="00803E3B"/>
    <w:rsid w:val="00803F48"/>
    <w:rsid w:val="00803F6A"/>
    <w:rsid w:val="00803FD1"/>
    <w:rsid w:val="00804169"/>
    <w:rsid w:val="0080417C"/>
    <w:rsid w:val="008041DC"/>
    <w:rsid w:val="00804340"/>
    <w:rsid w:val="00804622"/>
    <w:rsid w:val="0080462C"/>
    <w:rsid w:val="0080463A"/>
    <w:rsid w:val="0080483A"/>
    <w:rsid w:val="0080498A"/>
    <w:rsid w:val="00804A83"/>
    <w:rsid w:val="00804A91"/>
    <w:rsid w:val="00804B81"/>
    <w:rsid w:val="00804DBA"/>
    <w:rsid w:val="00804EA8"/>
    <w:rsid w:val="00804EB3"/>
    <w:rsid w:val="00804F1D"/>
    <w:rsid w:val="00804F75"/>
    <w:rsid w:val="00804F96"/>
    <w:rsid w:val="00804FCB"/>
    <w:rsid w:val="00805149"/>
    <w:rsid w:val="00805244"/>
    <w:rsid w:val="00805543"/>
    <w:rsid w:val="008057AA"/>
    <w:rsid w:val="00805845"/>
    <w:rsid w:val="008059D3"/>
    <w:rsid w:val="00805A33"/>
    <w:rsid w:val="00805A43"/>
    <w:rsid w:val="00805AF8"/>
    <w:rsid w:val="00805B74"/>
    <w:rsid w:val="00805C50"/>
    <w:rsid w:val="00805E50"/>
    <w:rsid w:val="00805ED4"/>
    <w:rsid w:val="00805FD8"/>
    <w:rsid w:val="00806365"/>
    <w:rsid w:val="00806562"/>
    <w:rsid w:val="0080669D"/>
    <w:rsid w:val="008066DE"/>
    <w:rsid w:val="00806818"/>
    <w:rsid w:val="008068AF"/>
    <w:rsid w:val="008069C6"/>
    <w:rsid w:val="008069C7"/>
    <w:rsid w:val="00806B8C"/>
    <w:rsid w:val="00806CE7"/>
    <w:rsid w:val="00806E9B"/>
    <w:rsid w:val="00806EC0"/>
    <w:rsid w:val="00806F00"/>
    <w:rsid w:val="0080710D"/>
    <w:rsid w:val="00807195"/>
    <w:rsid w:val="008071E2"/>
    <w:rsid w:val="00807450"/>
    <w:rsid w:val="0080749D"/>
    <w:rsid w:val="0080750E"/>
    <w:rsid w:val="0080774B"/>
    <w:rsid w:val="0080782C"/>
    <w:rsid w:val="0080791E"/>
    <w:rsid w:val="00807B28"/>
    <w:rsid w:val="00807B63"/>
    <w:rsid w:val="00807CD9"/>
    <w:rsid w:val="00807CDB"/>
    <w:rsid w:val="00807D89"/>
    <w:rsid w:val="00807E40"/>
    <w:rsid w:val="00807F07"/>
    <w:rsid w:val="0081009A"/>
    <w:rsid w:val="008100DB"/>
    <w:rsid w:val="008101E0"/>
    <w:rsid w:val="008103CB"/>
    <w:rsid w:val="008104F4"/>
    <w:rsid w:val="00810713"/>
    <w:rsid w:val="0081071C"/>
    <w:rsid w:val="008108DD"/>
    <w:rsid w:val="0081098D"/>
    <w:rsid w:val="008109A9"/>
    <w:rsid w:val="00810B4E"/>
    <w:rsid w:val="00810B65"/>
    <w:rsid w:val="00810CCB"/>
    <w:rsid w:val="00810D91"/>
    <w:rsid w:val="0081107C"/>
    <w:rsid w:val="008110CC"/>
    <w:rsid w:val="00811127"/>
    <w:rsid w:val="0081119D"/>
    <w:rsid w:val="00811268"/>
    <w:rsid w:val="0081135A"/>
    <w:rsid w:val="008113CF"/>
    <w:rsid w:val="008114DB"/>
    <w:rsid w:val="00811609"/>
    <w:rsid w:val="00811710"/>
    <w:rsid w:val="008117B5"/>
    <w:rsid w:val="008117F9"/>
    <w:rsid w:val="00811B68"/>
    <w:rsid w:val="00811CE6"/>
    <w:rsid w:val="00811E8E"/>
    <w:rsid w:val="00811EAD"/>
    <w:rsid w:val="00811EE4"/>
    <w:rsid w:val="00811F50"/>
    <w:rsid w:val="00811FA0"/>
    <w:rsid w:val="008120D2"/>
    <w:rsid w:val="00812168"/>
    <w:rsid w:val="0081227D"/>
    <w:rsid w:val="0081237E"/>
    <w:rsid w:val="00812441"/>
    <w:rsid w:val="00812513"/>
    <w:rsid w:val="0081268E"/>
    <w:rsid w:val="00812716"/>
    <w:rsid w:val="0081284D"/>
    <w:rsid w:val="008129C6"/>
    <w:rsid w:val="00812A21"/>
    <w:rsid w:val="00812A7D"/>
    <w:rsid w:val="00812C24"/>
    <w:rsid w:val="00812D73"/>
    <w:rsid w:val="00812E06"/>
    <w:rsid w:val="00812E9C"/>
    <w:rsid w:val="00812F4D"/>
    <w:rsid w:val="0081303D"/>
    <w:rsid w:val="00813110"/>
    <w:rsid w:val="00813297"/>
    <w:rsid w:val="008132F8"/>
    <w:rsid w:val="008133EE"/>
    <w:rsid w:val="00813511"/>
    <w:rsid w:val="008135E5"/>
    <w:rsid w:val="008135E6"/>
    <w:rsid w:val="00813618"/>
    <w:rsid w:val="008138CB"/>
    <w:rsid w:val="008139AE"/>
    <w:rsid w:val="008139D3"/>
    <w:rsid w:val="008139D8"/>
    <w:rsid w:val="00813B2C"/>
    <w:rsid w:val="00813B32"/>
    <w:rsid w:val="00813D65"/>
    <w:rsid w:val="00813D6E"/>
    <w:rsid w:val="00813EAA"/>
    <w:rsid w:val="00813F77"/>
    <w:rsid w:val="00813FF2"/>
    <w:rsid w:val="0081405F"/>
    <w:rsid w:val="0081428B"/>
    <w:rsid w:val="008142D4"/>
    <w:rsid w:val="00814515"/>
    <w:rsid w:val="008147DC"/>
    <w:rsid w:val="008147E0"/>
    <w:rsid w:val="0081486F"/>
    <w:rsid w:val="00814B24"/>
    <w:rsid w:val="00815240"/>
    <w:rsid w:val="00815277"/>
    <w:rsid w:val="00815303"/>
    <w:rsid w:val="00815322"/>
    <w:rsid w:val="008153DF"/>
    <w:rsid w:val="00815640"/>
    <w:rsid w:val="00815642"/>
    <w:rsid w:val="00815702"/>
    <w:rsid w:val="00815723"/>
    <w:rsid w:val="00815B79"/>
    <w:rsid w:val="00815BFC"/>
    <w:rsid w:val="00815FB7"/>
    <w:rsid w:val="008161F5"/>
    <w:rsid w:val="00816496"/>
    <w:rsid w:val="008164FB"/>
    <w:rsid w:val="00816518"/>
    <w:rsid w:val="00816540"/>
    <w:rsid w:val="008165CE"/>
    <w:rsid w:val="008166F2"/>
    <w:rsid w:val="0081685A"/>
    <w:rsid w:val="0081690D"/>
    <w:rsid w:val="00816B28"/>
    <w:rsid w:val="00816BDC"/>
    <w:rsid w:val="00816C0B"/>
    <w:rsid w:val="00816C99"/>
    <w:rsid w:val="00816DA0"/>
    <w:rsid w:val="0081703A"/>
    <w:rsid w:val="00817075"/>
    <w:rsid w:val="008170BA"/>
    <w:rsid w:val="00817127"/>
    <w:rsid w:val="0081725B"/>
    <w:rsid w:val="008172E4"/>
    <w:rsid w:val="00817311"/>
    <w:rsid w:val="008173A5"/>
    <w:rsid w:val="00817588"/>
    <w:rsid w:val="00817698"/>
    <w:rsid w:val="00817717"/>
    <w:rsid w:val="0081771F"/>
    <w:rsid w:val="00817964"/>
    <w:rsid w:val="00817BF6"/>
    <w:rsid w:val="00817C20"/>
    <w:rsid w:val="00817CB7"/>
    <w:rsid w:val="00817E8F"/>
    <w:rsid w:val="00817EA4"/>
    <w:rsid w:val="00817F86"/>
    <w:rsid w:val="0082014C"/>
    <w:rsid w:val="00820217"/>
    <w:rsid w:val="00820260"/>
    <w:rsid w:val="0082027B"/>
    <w:rsid w:val="0082050B"/>
    <w:rsid w:val="008205E9"/>
    <w:rsid w:val="00820668"/>
    <w:rsid w:val="0082067C"/>
    <w:rsid w:val="0082078A"/>
    <w:rsid w:val="008207ED"/>
    <w:rsid w:val="008208BA"/>
    <w:rsid w:val="0082092B"/>
    <w:rsid w:val="00820B1B"/>
    <w:rsid w:val="00820C00"/>
    <w:rsid w:val="00820C2F"/>
    <w:rsid w:val="00820CC6"/>
    <w:rsid w:val="00820CCA"/>
    <w:rsid w:val="00820F06"/>
    <w:rsid w:val="00821086"/>
    <w:rsid w:val="0082116A"/>
    <w:rsid w:val="00821246"/>
    <w:rsid w:val="008213D5"/>
    <w:rsid w:val="00821450"/>
    <w:rsid w:val="00821476"/>
    <w:rsid w:val="008214CD"/>
    <w:rsid w:val="00821583"/>
    <w:rsid w:val="00821699"/>
    <w:rsid w:val="00821746"/>
    <w:rsid w:val="008217D8"/>
    <w:rsid w:val="00821973"/>
    <w:rsid w:val="00821CAA"/>
    <w:rsid w:val="00821D93"/>
    <w:rsid w:val="00821F2A"/>
    <w:rsid w:val="00821F5B"/>
    <w:rsid w:val="00821FAA"/>
    <w:rsid w:val="00821FD9"/>
    <w:rsid w:val="00822007"/>
    <w:rsid w:val="008224A5"/>
    <w:rsid w:val="00822592"/>
    <w:rsid w:val="008225A5"/>
    <w:rsid w:val="0082266A"/>
    <w:rsid w:val="00822680"/>
    <w:rsid w:val="00822867"/>
    <w:rsid w:val="00822870"/>
    <w:rsid w:val="0082288D"/>
    <w:rsid w:val="00822AA7"/>
    <w:rsid w:val="00822B85"/>
    <w:rsid w:val="00822BCC"/>
    <w:rsid w:val="00822C0F"/>
    <w:rsid w:val="00822C91"/>
    <w:rsid w:val="00822D5B"/>
    <w:rsid w:val="00822E23"/>
    <w:rsid w:val="00822FAA"/>
    <w:rsid w:val="0082311D"/>
    <w:rsid w:val="0082319D"/>
    <w:rsid w:val="0082324E"/>
    <w:rsid w:val="00823258"/>
    <w:rsid w:val="008232F3"/>
    <w:rsid w:val="0082342A"/>
    <w:rsid w:val="008234A5"/>
    <w:rsid w:val="00823558"/>
    <w:rsid w:val="008236A4"/>
    <w:rsid w:val="008236FE"/>
    <w:rsid w:val="00823A88"/>
    <w:rsid w:val="00823CCE"/>
    <w:rsid w:val="00823D93"/>
    <w:rsid w:val="00823D96"/>
    <w:rsid w:val="00823EDD"/>
    <w:rsid w:val="00823EEF"/>
    <w:rsid w:val="00823F2E"/>
    <w:rsid w:val="0082403B"/>
    <w:rsid w:val="0082404C"/>
    <w:rsid w:val="0082405F"/>
    <w:rsid w:val="00824110"/>
    <w:rsid w:val="008242B3"/>
    <w:rsid w:val="00824432"/>
    <w:rsid w:val="00824661"/>
    <w:rsid w:val="0082469E"/>
    <w:rsid w:val="008246A7"/>
    <w:rsid w:val="0082491B"/>
    <w:rsid w:val="00824B3A"/>
    <w:rsid w:val="00824D17"/>
    <w:rsid w:val="00824D8E"/>
    <w:rsid w:val="00824E00"/>
    <w:rsid w:val="00824F37"/>
    <w:rsid w:val="008250F3"/>
    <w:rsid w:val="00825230"/>
    <w:rsid w:val="0082528D"/>
    <w:rsid w:val="008253B8"/>
    <w:rsid w:val="00825820"/>
    <w:rsid w:val="0082586F"/>
    <w:rsid w:val="00825921"/>
    <w:rsid w:val="00825CB6"/>
    <w:rsid w:val="00825CCF"/>
    <w:rsid w:val="00825D56"/>
    <w:rsid w:val="00825D73"/>
    <w:rsid w:val="00825F2D"/>
    <w:rsid w:val="00826002"/>
    <w:rsid w:val="008261C0"/>
    <w:rsid w:val="008261C8"/>
    <w:rsid w:val="00826372"/>
    <w:rsid w:val="008263F1"/>
    <w:rsid w:val="008265A8"/>
    <w:rsid w:val="00826962"/>
    <w:rsid w:val="0082701C"/>
    <w:rsid w:val="00827093"/>
    <w:rsid w:val="00827127"/>
    <w:rsid w:val="00827272"/>
    <w:rsid w:val="00827299"/>
    <w:rsid w:val="00827725"/>
    <w:rsid w:val="00827836"/>
    <w:rsid w:val="00827B3F"/>
    <w:rsid w:val="00827F0C"/>
    <w:rsid w:val="00827F14"/>
    <w:rsid w:val="00827F7E"/>
    <w:rsid w:val="00830114"/>
    <w:rsid w:val="00830192"/>
    <w:rsid w:val="00830376"/>
    <w:rsid w:val="00830416"/>
    <w:rsid w:val="008304B4"/>
    <w:rsid w:val="008305E9"/>
    <w:rsid w:val="0083063E"/>
    <w:rsid w:val="0083065A"/>
    <w:rsid w:val="0083070E"/>
    <w:rsid w:val="00830879"/>
    <w:rsid w:val="00830D30"/>
    <w:rsid w:val="00830E6F"/>
    <w:rsid w:val="008311B5"/>
    <w:rsid w:val="00831249"/>
    <w:rsid w:val="008314E2"/>
    <w:rsid w:val="008314F6"/>
    <w:rsid w:val="00831506"/>
    <w:rsid w:val="00831635"/>
    <w:rsid w:val="0083164D"/>
    <w:rsid w:val="00831944"/>
    <w:rsid w:val="008319B0"/>
    <w:rsid w:val="00831A17"/>
    <w:rsid w:val="00831AF4"/>
    <w:rsid w:val="00831D65"/>
    <w:rsid w:val="00831DBA"/>
    <w:rsid w:val="00831DDC"/>
    <w:rsid w:val="00832154"/>
    <w:rsid w:val="008322CA"/>
    <w:rsid w:val="008322DE"/>
    <w:rsid w:val="00832358"/>
    <w:rsid w:val="00832496"/>
    <w:rsid w:val="008324E5"/>
    <w:rsid w:val="00832609"/>
    <w:rsid w:val="00832636"/>
    <w:rsid w:val="00832701"/>
    <w:rsid w:val="00832774"/>
    <w:rsid w:val="0083278E"/>
    <w:rsid w:val="0083281D"/>
    <w:rsid w:val="00832ACD"/>
    <w:rsid w:val="00832B0C"/>
    <w:rsid w:val="00832C24"/>
    <w:rsid w:val="00832CB6"/>
    <w:rsid w:val="00832E83"/>
    <w:rsid w:val="00832EE8"/>
    <w:rsid w:val="00833072"/>
    <w:rsid w:val="00833147"/>
    <w:rsid w:val="008331B4"/>
    <w:rsid w:val="008332E2"/>
    <w:rsid w:val="0083341E"/>
    <w:rsid w:val="008334B7"/>
    <w:rsid w:val="008335EC"/>
    <w:rsid w:val="0083371C"/>
    <w:rsid w:val="00833724"/>
    <w:rsid w:val="008337BC"/>
    <w:rsid w:val="008337E9"/>
    <w:rsid w:val="008337ED"/>
    <w:rsid w:val="00833824"/>
    <w:rsid w:val="00833AB4"/>
    <w:rsid w:val="00833D72"/>
    <w:rsid w:val="00833E6B"/>
    <w:rsid w:val="00833EA3"/>
    <w:rsid w:val="00833EEA"/>
    <w:rsid w:val="00834039"/>
    <w:rsid w:val="00834088"/>
    <w:rsid w:val="0083418F"/>
    <w:rsid w:val="00834257"/>
    <w:rsid w:val="0083426E"/>
    <w:rsid w:val="00834297"/>
    <w:rsid w:val="008342C5"/>
    <w:rsid w:val="00834456"/>
    <w:rsid w:val="00834527"/>
    <w:rsid w:val="00834852"/>
    <w:rsid w:val="008348CF"/>
    <w:rsid w:val="0083490F"/>
    <w:rsid w:val="00834B7C"/>
    <w:rsid w:val="00834D12"/>
    <w:rsid w:val="00834E18"/>
    <w:rsid w:val="00834F95"/>
    <w:rsid w:val="0083507E"/>
    <w:rsid w:val="008350F0"/>
    <w:rsid w:val="00835301"/>
    <w:rsid w:val="0083542D"/>
    <w:rsid w:val="00835605"/>
    <w:rsid w:val="0083568D"/>
    <w:rsid w:val="008357F3"/>
    <w:rsid w:val="0083587F"/>
    <w:rsid w:val="008358FB"/>
    <w:rsid w:val="008359B2"/>
    <w:rsid w:val="00835A86"/>
    <w:rsid w:val="00835B40"/>
    <w:rsid w:val="00835CA1"/>
    <w:rsid w:val="00835D1E"/>
    <w:rsid w:val="00835DD9"/>
    <w:rsid w:val="00835E25"/>
    <w:rsid w:val="00835E48"/>
    <w:rsid w:val="00835E6D"/>
    <w:rsid w:val="00835EDF"/>
    <w:rsid w:val="00835EEB"/>
    <w:rsid w:val="00836076"/>
    <w:rsid w:val="0083610B"/>
    <w:rsid w:val="0083639B"/>
    <w:rsid w:val="0083659E"/>
    <w:rsid w:val="008365E8"/>
    <w:rsid w:val="00836774"/>
    <w:rsid w:val="00836868"/>
    <w:rsid w:val="00836973"/>
    <w:rsid w:val="00836A5F"/>
    <w:rsid w:val="00836B64"/>
    <w:rsid w:val="00836CB3"/>
    <w:rsid w:val="00836DE4"/>
    <w:rsid w:val="00837047"/>
    <w:rsid w:val="008370A7"/>
    <w:rsid w:val="008370BD"/>
    <w:rsid w:val="00837605"/>
    <w:rsid w:val="0083766B"/>
    <w:rsid w:val="008376EA"/>
    <w:rsid w:val="008377D7"/>
    <w:rsid w:val="0083793D"/>
    <w:rsid w:val="008379CF"/>
    <w:rsid w:val="008379D7"/>
    <w:rsid w:val="00837B59"/>
    <w:rsid w:val="00837C38"/>
    <w:rsid w:val="00837C52"/>
    <w:rsid w:val="00837E46"/>
    <w:rsid w:val="00837ED9"/>
    <w:rsid w:val="00840107"/>
    <w:rsid w:val="0084016D"/>
    <w:rsid w:val="0084024C"/>
    <w:rsid w:val="00840503"/>
    <w:rsid w:val="0084063A"/>
    <w:rsid w:val="008408A8"/>
    <w:rsid w:val="008408EF"/>
    <w:rsid w:val="008409C3"/>
    <w:rsid w:val="008409CA"/>
    <w:rsid w:val="008409CB"/>
    <w:rsid w:val="00840A4A"/>
    <w:rsid w:val="00840BE3"/>
    <w:rsid w:val="00840CB8"/>
    <w:rsid w:val="00840D50"/>
    <w:rsid w:val="00840DAB"/>
    <w:rsid w:val="00840E13"/>
    <w:rsid w:val="00840E50"/>
    <w:rsid w:val="00840E70"/>
    <w:rsid w:val="00841043"/>
    <w:rsid w:val="00841254"/>
    <w:rsid w:val="00841373"/>
    <w:rsid w:val="008414C4"/>
    <w:rsid w:val="00841751"/>
    <w:rsid w:val="008417C8"/>
    <w:rsid w:val="00841992"/>
    <w:rsid w:val="008419F7"/>
    <w:rsid w:val="00841A1F"/>
    <w:rsid w:val="00841B3C"/>
    <w:rsid w:val="00841BC5"/>
    <w:rsid w:val="00841BCB"/>
    <w:rsid w:val="00841DA8"/>
    <w:rsid w:val="00841DEF"/>
    <w:rsid w:val="00841E72"/>
    <w:rsid w:val="008420AF"/>
    <w:rsid w:val="00842109"/>
    <w:rsid w:val="008424FA"/>
    <w:rsid w:val="00842614"/>
    <w:rsid w:val="00842663"/>
    <w:rsid w:val="008426F4"/>
    <w:rsid w:val="00842734"/>
    <w:rsid w:val="008427B8"/>
    <w:rsid w:val="00842937"/>
    <w:rsid w:val="00842B60"/>
    <w:rsid w:val="00842DA5"/>
    <w:rsid w:val="00842F1A"/>
    <w:rsid w:val="00842FC4"/>
    <w:rsid w:val="00842FDC"/>
    <w:rsid w:val="00842FDF"/>
    <w:rsid w:val="00842FF9"/>
    <w:rsid w:val="00843213"/>
    <w:rsid w:val="008432A0"/>
    <w:rsid w:val="008432E7"/>
    <w:rsid w:val="008432EE"/>
    <w:rsid w:val="008432F9"/>
    <w:rsid w:val="00843313"/>
    <w:rsid w:val="008433CE"/>
    <w:rsid w:val="0084343F"/>
    <w:rsid w:val="00843512"/>
    <w:rsid w:val="0084355F"/>
    <w:rsid w:val="008437E1"/>
    <w:rsid w:val="00843892"/>
    <w:rsid w:val="008438C0"/>
    <w:rsid w:val="00843916"/>
    <w:rsid w:val="00843A32"/>
    <w:rsid w:val="00843C23"/>
    <w:rsid w:val="00843D24"/>
    <w:rsid w:val="00843D7F"/>
    <w:rsid w:val="00843D98"/>
    <w:rsid w:val="0084400B"/>
    <w:rsid w:val="0084428F"/>
    <w:rsid w:val="008442B2"/>
    <w:rsid w:val="0084434F"/>
    <w:rsid w:val="00844535"/>
    <w:rsid w:val="00844654"/>
    <w:rsid w:val="00844790"/>
    <w:rsid w:val="00844837"/>
    <w:rsid w:val="00844D09"/>
    <w:rsid w:val="00844DF8"/>
    <w:rsid w:val="0084500A"/>
    <w:rsid w:val="00845039"/>
    <w:rsid w:val="00845147"/>
    <w:rsid w:val="00845201"/>
    <w:rsid w:val="008452D6"/>
    <w:rsid w:val="00845359"/>
    <w:rsid w:val="008455B1"/>
    <w:rsid w:val="008455F0"/>
    <w:rsid w:val="008456A4"/>
    <w:rsid w:val="0084571D"/>
    <w:rsid w:val="0084580D"/>
    <w:rsid w:val="00845957"/>
    <w:rsid w:val="008459EB"/>
    <w:rsid w:val="00845A58"/>
    <w:rsid w:val="00845BB5"/>
    <w:rsid w:val="00845DEB"/>
    <w:rsid w:val="00845DF9"/>
    <w:rsid w:val="00845EB5"/>
    <w:rsid w:val="00846024"/>
    <w:rsid w:val="008460B3"/>
    <w:rsid w:val="008461B9"/>
    <w:rsid w:val="00846316"/>
    <w:rsid w:val="008463D0"/>
    <w:rsid w:val="00846520"/>
    <w:rsid w:val="008465A3"/>
    <w:rsid w:val="008466F5"/>
    <w:rsid w:val="00846703"/>
    <w:rsid w:val="00846753"/>
    <w:rsid w:val="0084678C"/>
    <w:rsid w:val="00846910"/>
    <w:rsid w:val="0084692F"/>
    <w:rsid w:val="00846995"/>
    <w:rsid w:val="00846D43"/>
    <w:rsid w:val="00846D62"/>
    <w:rsid w:val="00846E9F"/>
    <w:rsid w:val="00846EC0"/>
    <w:rsid w:val="00846F16"/>
    <w:rsid w:val="00846F22"/>
    <w:rsid w:val="00846F43"/>
    <w:rsid w:val="00847066"/>
    <w:rsid w:val="00847069"/>
    <w:rsid w:val="00847158"/>
    <w:rsid w:val="00847241"/>
    <w:rsid w:val="00847263"/>
    <w:rsid w:val="0084731B"/>
    <w:rsid w:val="00847391"/>
    <w:rsid w:val="00847564"/>
    <w:rsid w:val="00847634"/>
    <w:rsid w:val="008476C8"/>
    <w:rsid w:val="008477A6"/>
    <w:rsid w:val="00847852"/>
    <w:rsid w:val="008478F5"/>
    <w:rsid w:val="00847934"/>
    <w:rsid w:val="00847B48"/>
    <w:rsid w:val="00847C48"/>
    <w:rsid w:val="00847C53"/>
    <w:rsid w:val="00847C7C"/>
    <w:rsid w:val="00847CF6"/>
    <w:rsid w:val="00847DD5"/>
    <w:rsid w:val="00847EB8"/>
    <w:rsid w:val="00847F3E"/>
    <w:rsid w:val="00850081"/>
    <w:rsid w:val="008500D2"/>
    <w:rsid w:val="0085012F"/>
    <w:rsid w:val="00850304"/>
    <w:rsid w:val="00850564"/>
    <w:rsid w:val="00850576"/>
    <w:rsid w:val="008505F0"/>
    <w:rsid w:val="008507D1"/>
    <w:rsid w:val="0085083E"/>
    <w:rsid w:val="00850AFA"/>
    <w:rsid w:val="00850B2D"/>
    <w:rsid w:val="00850C7F"/>
    <w:rsid w:val="00850EF9"/>
    <w:rsid w:val="00851241"/>
    <w:rsid w:val="00851325"/>
    <w:rsid w:val="008513B5"/>
    <w:rsid w:val="008513D3"/>
    <w:rsid w:val="008515C6"/>
    <w:rsid w:val="0085163A"/>
    <w:rsid w:val="008517FF"/>
    <w:rsid w:val="00851ADC"/>
    <w:rsid w:val="00852041"/>
    <w:rsid w:val="00852095"/>
    <w:rsid w:val="008520DD"/>
    <w:rsid w:val="008528B8"/>
    <w:rsid w:val="00852939"/>
    <w:rsid w:val="00852980"/>
    <w:rsid w:val="0085299B"/>
    <w:rsid w:val="00852A63"/>
    <w:rsid w:val="00852BB7"/>
    <w:rsid w:val="00852D99"/>
    <w:rsid w:val="00852F76"/>
    <w:rsid w:val="00852FBD"/>
    <w:rsid w:val="00852FCC"/>
    <w:rsid w:val="008530D9"/>
    <w:rsid w:val="0085312A"/>
    <w:rsid w:val="00853301"/>
    <w:rsid w:val="0085334B"/>
    <w:rsid w:val="008533FB"/>
    <w:rsid w:val="0085374C"/>
    <w:rsid w:val="00853931"/>
    <w:rsid w:val="00853A57"/>
    <w:rsid w:val="00853CB7"/>
    <w:rsid w:val="00853E8C"/>
    <w:rsid w:val="0085404B"/>
    <w:rsid w:val="008540A1"/>
    <w:rsid w:val="008543B6"/>
    <w:rsid w:val="008544A1"/>
    <w:rsid w:val="008545E7"/>
    <w:rsid w:val="00854649"/>
    <w:rsid w:val="00854682"/>
    <w:rsid w:val="008546E3"/>
    <w:rsid w:val="0085476F"/>
    <w:rsid w:val="0085486E"/>
    <w:rsid w:val="008548B9"/>
    <w:rsid w:val="008549AB"/>
    <w:rsid w:val="00854A10"/>
    <w:rsid w:val="00854A4F"/>
    <w:rsid w:val="00854AC8"/>
    <w:rsid w:val="00854AE0"/>
    <w:rsid w:val="00854AFB"/>
    <w:rsid w:val="00854BC8"/>
    <w:rsid w:val="00854C7C"/>
    <w:rsid w:val="00854D84"/>
    <w:rsid w:val="00854D88"/>
    <w:rsid w:val="00854D91"/>
    <w:rsid w:val="00854DD5"/>
    <w:rsid w:val="00854E33"/>
    <w:rsid w:val="00854FB0"/>
    <w:rsid w:val="00855529"/>
    <w:rsid w:val="008556CA"/>
    <w:rsid w:val="0085578F"/>
    <w:rsid w:val="008557A2"/>
    <w:rsid w:val="00855831"/>
    <w:rsid w:val="00855919"/>
    <w:rsid w:val="00855B49"/>
    <w:rsid w:val="00855BA0"/>
    <w:rsid w:val="00855BB3"/>
    <w:rsid w:val="00855BFF"/>
    <w:rsid w:val="00855D03"/>
    <w:rsid w:val="00855F00"/>
    <w:rsid w:val="008562E7"/>
    <w:rsid w:val="00856623"/>
    <w:rsid w:val="00856750"/>
    <w:rsid w:val="008568A7"/>
    <w:rsid w:val="00856973"/>
    <w:rsid w:val="008569AB"/>
    <w:rsid w:val="008569B9"/>
    <w:rsid w:val="008569C7"/>
    <w:rsid w:val="00856A4E"/>
    <w:rsid w:val="00856A56"/>
    <w:rsid w:val="00856AB4"/>
    <w:rsid w:val="00856AFD"/>
    <w:rsid w:val="00856BC9"/>
    <w:rsid w:val="00856C3A"/>
    <w:rsid w:val="00856D16"/>
    <w:rsid w:val="00856DFB"/>
    <w:rsid w:val="00856E47"/>
    <w:rsid w:val="00857016"/>
    <w:rsid w:val="0085718E"/>
    <w:rsid w:val="0085725A"/>
    <w:rsid w:val="0085729D"/>
    <w:rsid w:val="0085731B"/>
    <w:rsid w:val="00857392"/>
    <w:rsid w:val="008573F6"/>
    <w:rsid w:val="008574C4"/>
    <w:rsid w:val="008576C7"/>
    <w:rsid w:val="008576DA"/>
    <w:rsid w:val="0085774B"/>
    <w:rsid w:val="008577A5"/>
    <w:rsid w:val="0085788B"/>
    <w:rsid w:val="008579BE"/>
    <w:rsid w:val="00857AE8"/>
    <w:rsid w:val="00857AF7"/>
    <w:rsid w:val="00857CA7"/>
    <w:rsid w:val="00857D76"/>
    <w:rsid w:val="00857E30"/>
    <w:rsid w:val="00857EF0"/>
    <w:rsid w:val="00857F87"/>
    <w:rsid w:val="008602C0"/>
    <w:rsid w:val="00860440"/>
    <w:rsid w:val="00860505"/>
    <w:rsid w:val="00860540"/>
    <w:rsid w:val="00860578"/>
    <w:rsid w:val="008609CF"/>
    <w:rsid w:val="00860A4F"/>
    <w:rsid w:val="00860A55"/>
    <w:rsid w:val="00860AE6"/>
    <w:rsid w:val="00860AEA"/>
    <w:rsid w:val="00860FF4"/>
    <w:rsid w:val="0086104D"/>
    <w:rsid w:val="00861336"/>
    <w:rsid w:val="008614BE"/>
    <w:rsid w:val="0086155E"/>
    <w:rsid w:val="00861756"/>
    <w:rsid w:val="00861890"/>
    <w:rsid w:val="008618D0"/>
    <w:rsid w:val="008618EE"/>
    <w:rsid w:val="00861A61"/>
    <w:rsid w:val="00861A68"/>
    <w:rsid w:val="00861D97"/>
    <w:rsid w:val="00861E6E"/>
    <w:rsid w:val="00861EA2"/>
    <w:rsid w:val="00862321"/>
    <w:rsid w:val="008624DD"/>
    <w:rsid w:val="0086270E"/>
    <w:rsid w:val="00862835"/>
    <w:rsid w:val="008628E2"/>
    <w:rsid w:val="00862915"/>
    <w:rsid w:val="00862BBC"/>
    <w:rsid w:val="00862BF6"/>
    <w:rsid w:val="00862D29"/>
    <w:rsid w:val="00862F53"/>
    <w:rsid w:val="00862FA9"/>
    <w:rsid w:val="0086307E"/>
    <w:rsid w:val="0086308A"/>
    <w:rsid w:val="008630B9"/>
    <w:rsid w:val="008632B3"/>
    <w:rsid w:val="00863528"/>
    <w:rsid w:val="0086358A"/>
    <w:rsid w:val="008635F2"/>
    <w:rsid w:val="00863692"/>
    <w:rsid w:val="00863757"/>
    <w:rsid w:val="0086375C"/>
    <w:rsid w:val="0086378E"/>
    <w:rsid w:val="008637B9"/>
    <w:rsid w:val="00863EA3"/>
    <w:rsid w:val="00863EE1"/>
    <w:rsid w:val="00863F4A"/>
    <w:rsid w:val="00863F86"/>
    <w:rsid w:val="0086408C"/>
    <w:rsid w:val="00864096"/>
    <w:rsid w:val="008641E4"/>
    <w:rsid w:val="0086426C"/>
    <w:rsid w:val="008642BE"/>
    <w:rsid w:val="00864328"/>
    <w:rsid w:val="008643D9"/>
    <w:rsid w:val="00864744"/>
    <w:rsid w:val="00864A00"/>
    <w:rsid w:val="00864AE3"/>
    <w:rsid w:val="00864B0E"/>
    <w:rsid w:val="00864C5B"/>
    <w:rsid w:val="00864C5E"/>
    <w:rsid w:val="00864EE3"/>
    <w:rsid w:val="00864F30"/>
    <w:rsid w:val="00864F4C"/>
    <w:rsid w:val="0086521B"/>
    <w:rsid w:val="008652DC"/>
    <w:rsid w:val="00865466"/>
    <w:rsid w:val="008654BE"/>
    <w:rsid w:val="00865584"/>
    <w:rsid w:val="0086559B"/>
    <w:rsid w:val="0086566A"/>
    <w:rsid w:val="00865670"/>
    <w:rsid w:val="00865702"/>
    <w:rsid w:val="0086577F"/>
    <w:rsid w:val="00865AE1"/>
    <w:rsid w:val="00865B06"/>
    <w:rsid w:val="00865B73"/>
    <w:rsid w:val="00865BDF"/>
    <w:rsid w:val="00865C69"/>
    <w:rsid w:val="00865EDF"/>
    <w:rsid w:val="00866091"/>
    <w:rsid w:val="008661CB"/>
    <w:rsid w:val="0086623D"/>
    <w:rsid w:val="00866480"/>
    <w:rsid w:val="008664AC"/>
    <w:rsid w:val="00866738"/>
    <w:rsid w:val="008669FD"/>
    <w:rsid w:val="00866AA4"/>
    <w:rsid w:val="00866AC6"/>
    <w:rsid w:val="00866B03"/>
    <w:rsid w:val="00866C04"/>
    <w:rsid w:val="00866C48"/>
    <w:rsid w:val="00866D45"/>
    <w:rsid w:val="00866E30"/>
    <w:rsid w:val="00866F02"/>
    <w:rsid w:val="00866FB0"/>
    <w:rsid w:val="008670DA"/>
    <w:rsid w:val="00867166"/>
    <w:rsid w:val="008671A5"/>
    <w:rsid w:val="008671FF"/>
    <w:rsid w:val="008672FB"/>
    <w:rsid w:val="00867326"/>
    <w:rsid w:val="008673F2"/>
    <w:rsid w:val="0086743F"/>
    <w:rsid w:val="0086744C"/>
    <w:rsid w:val="008675AC"/>
    <w:rsid w:val="00867A59"/>
    <w:rsid w:val="00867BD9"/>
    <w:rsid w:val="00867DFE"/>
    <w:rsid w:val="00867E8E"/>
    <w:rsid w:val="0087000D"/>
    <w:rsid w:val="008701D2"/>
    <w:rsid w:val="008702B1"/>
    <w:rsid w:val="008702BC"/>
    <w:rsid w:val="00870484"/>
    <w:rsid w:val="0087060C"/>
    <w:rsid w:val="00870976"/>
    <w:rsid w:val="00870982"/>
    <w:rsid w:val="00870AD2"/>
    <w:rsid w:val="00870B78"/>
    <w:rsid w:val="00870CF1"/>
    <w:rsid w:val="00870D91"/>
    <w:rsid w:val="00870E7B"/>
    <w:rsid w:val="00870F0A"/>
    <w:rsid w:val="00870FA4"/>
    <w:rsid w:val="00871333"/>
    <w:rsid w:val="00871358"/>
    <w:rsid w:val="00871589"/>
    <w:rsid w:val="0087165C"/>
    <w:rsid w:val="0087172E"/>
    <w:rsid w:val="0087184E"/>
    <w:rsid w:val="00871956"/>
    <w:rsid w:val="008719F4"/>
    <w:rsid w:val="00871C06"/>
    <w:rsid w:val="00871CDC"/>
    <w:rsid w:val="00871F1A"/>
    <w:rsid w:val="00872015"/>
    <w:rsid w:val="00872080"/>
    <w:rsid w:val="008723C3"/>
    <w:rsid w:val="008725AD"/>
    <w:rsid w:val="0087274B"/>
    <w:rsid w:val="008727C6"/>
    <w:rsid w:val="00872ABC"/>
    <w:rsid w:val="00872B20"/>
    <w:rsid w:val="00872B29"/>
    <w:rsid w:val="00872B77"/>
    <w:rsid w:val="00872C40"/>
    <w:rsid w:val="00872C67"/>
    <w:rsid w:val="00872DDB"/>
    <w:rsid w:val="00872DDD"/>
    <w:rsid w:val="00872E43"/>
    <w:rsid w:val="00872E4C"/>
    <w:rsid w:val="0087317E"/>
    <w:rsid w:val="0087322D"/>
    <w:rsid w:val="0087328F"/>
    <w:rsid w:val="00873345"/>
    <w:rsid w:val="00873353"/>
    <w:rsid w:val="008735B9"/>
    <w:rsid w:val="008735C2"/>
    <w:rsid w:val="0087364A"/>
    <w:rsid w:val="008736D6"/>
    <w:rsid w:val="00873706"/>
    <w:rsid w:val="008738A6"/>
    <w:rsid w:val="00873A91"/>
    <w:rsid w:val="00873BBB"/>
    <w:rsid w:val="00873D05"/>
    <w:rsid w:val="00873E45"/>
    <w:rsid w:val="00873ED6"/>
    <w:rsid w:val="00873F07"/>
    <w:rsid w:val="0087405F"/>
    <w:rsid w:val="008741B5"/>
    <w:rsid w:val="008742B2"/>
    <w:rsid w:val="008743AB"/>
    <w:rsid w:val="0087453E"/>
    <w:rsid w:val="008748EC"/>
    <w:rsid w:val="008749D8"/>
    <w:rsid w:val="00874BCE"/>
    <w:rsid w:val="00874E66"/>
    <w:rsid w:val="00874EA0"/>
    <w:rsid w:val="008750A5"/>
    <w:rsid w:val="00875141"/>
    <w:rsid w:val="0087518E"/>
    <w:rsid w:val="00875293"/>
    <w:rsid w:val="008752A9"/>
    <w:rsid w:val="00875309"/>
    <w:rsid w:val="00875432"/>
    <w:rsid w:val="0087543C"/>
    <w:rsid w:val="0087544D"/>
    <w:rsid w:val="00875519"/>
    <w:rsid w:val="008757BC"/>
    <w:rsid w:val="008758DC"/>
    <w:rsid w:val="008759DB"/>
    <w:rsid w:val="00875A4A"/>
    <w:rsid w:val="00875AF8"/>
    <w:rsid w:val="00875DD8"/>
    <w:rsid w:val="00875E08"/>
    <w:rsid w:val="00875F42"/>
    <w:rsid w:val="008760D3"/>
    <w:rsid w:val="008760E0"/>
    <w:rsid w:val="00876188"/>
    <w:rsid w:val="008762AC"/>
    <w:rsid w:val="00876373"/>
    <w:rsid w:val="0087668C"/>
    <w:rsid w:val="00876D66"/>
    <w:rsid w:val="00876F2B"/>
    <w:rsid w:val="00876F69"/>
    <w:rsid w:val="00877008"/>
    <w:rsid w:val="008771BC"/>
    <w:rsid w:val="008771E0"/>
    <w:rsid w:val="008772AA"/>
    <w:rsid w:val="0087745C"/>
    <w:rsid w:val="00877509"/>
    <w:rsid w:val="00877572"/>
    <w:rsid w:val="00877682"/>
    <w:rsid w:val="00877693"/>
    <w:rsid w:val="0087769C"/>
    <w:rsid w:val="00877728"/>
    <w:rsid w:val="008777DF"/>
    <w:rsid w:val="0087780D"/>
    <w:rsid w:val="00877932"/>
    <w:rsid w:val="008779F1"/>
    <w:rsid w:val="00877A0B"/>
    <w:rsid w:val="00877A84"/>
    <w:rsid w:val="00877C09"/>
    <w:rsid w:val="00877CA2"/>
    <w:rsid w:val="00877DC9"/>
    <w:rsid w:val="00880021"/>
    <w:rsid w:val="008800AC"/>
    <w:rsid w:val="00880166"/>
    <w:rsid w:val="00880203"/>
    <w:rsid w:val="00880597"/>
    <w:rsid w:val="008806D1"/>
    <w:rsid w:val="00880A63"/>
    <w:rsid w:val="00880D79"/>
    <w:rsid w:val="00880DAF"/>
    <w:rsid w:val="00880DEA"/>
    <w:rsid w:val="00880F08"/>
    <w:rsid w:val="0088105F"/>
    <w:rsid w:val="008814ED"/>
    <w:rsid w:val="0088158C"/>
    <w:rsid w:val="008815C5"/>
    <w:rsid w:val="008817A0"/>
    <w:rsid w:val="008817AD"/>
    <w:rsid w:val="00881810"/>
    <w:rsid w:val="00881827"/>
    <w:rsid w:val="00881849"/>
    <w:rsid w:val="008818C0"/>
    <w:rsid w:val="008818F1"/>
    <w:rsid w:val="008818F9"/>
    <w:rsid w:val="0088194F"/>
    <w:rsid w:val="00881A11"/>
    <w:rsid w:val="00881AF3"/>
    <w:rsid w:val="00881B2A"/>
    <w:rsid w:val="00881B84"/>
    <w:rsid w:val="00881C62"/>
    <w:rsid w:val="00881C70"/>
    <w:rsid w:val="00881D3E"/>
    <w:rsid w:val="00881DBA"/>
    <w:rsid w:val="00881F41"/>
    <w:rsid w:val="00881F94"/>
    <w:rsid w:val="00881F9E"/>
    <w:rsid w:val="00881FF6"/>
    <w:rsid w:val="008820D2"/>
    <w:rsid w:val="008820F3"/>
    <w:rsid w:val="00882256"/>
    <w:rsid w:val="00882350"/>
    <w:rsid w:val="008823DC"/>
    <w:rsid w:val="008826AF"/>
    <w:rsid w:val="00882784"/>
    <w:rsid w:val="008827F1"/>
    <w:rsid w:val="00882B2C"/>
    <w:rsid w:val="00882C8D"/>
    <w:rsid w:val="00882D9E"/>
    <w:rsid w:val="00882E0B"/>
    <w:rsid w:val="00882E44"/>
    <w:rsid w:val="00882E9C"/>
    <w:rsid w:val="00882ECD"/>
    <w:rsid w:val="00882F1D"/>
    <w:rsid w:val="00883009"/>
    <w:rsid w:val="0088301E"/>
    <w:rsid w:val="0088309A"/>
    <w:rsid w:val="00883279"/>
    <w:rsid w:val="00883340"/>
    <w:rsid w:val="008834E7"/>
    <w:rsid w:val="00883583"/>
    <w:rsid w:val="00883680"/>
    <w:rsid w:val="008838B5"/>
    <w:rsid w:val="00883927"/>
    <w:rsid w:val="008839C5"/>
    <w:rsid w:val="008839EC"/>
    <w:rsid w:val="00883AE9"/>
    <w:rsid w:val="00883C2F"/>
    <w:rsid w:val="00883C44"/>
    <w:rsid w:val="00883D4F"/>
    <w:rsid w:val="008840CF"/>
    <w:rsid w:val="008840D1"/>
    <w:rsid w:val="0088437F"/>
    <w:rsid w:val="008844E1"/>
    <w:rsid w:val="008845F4"/>
    <w:rsid w:val="00884636"/>
    <w:rsid w:val="00884698"/>
    <w:rsid w:val="008846A7"/>
    <w:rsid w:val="00884EDA"/>
    <w:rsid w:val="0088505D"/>
    <w:rsid w:val="0088507F"/>
    <w:rsid w:val="008850C1"/>
    <w:rsid w:val="008850DE"/>
    <w:rsid w:val="008851C5"/>
    <w:rsid w:val="0088526E"/>
    <w:rsid w:val="0088535A"/>
    <w:rsid w:val="00885436"/>
    <w:rsid w:val="00885676"/>
    <w:rsid w:val="008856E3"/>
    <w:rsid w:val="00885756"/>
    <w:rsid w:val="008858CA"/>
    <w:rsid w:val="00885964"/>
    <w:rsid w:val="00885997"/>
    <w:rsid w:val="00885B0E"/>
    <w:rsid w:val="00885BC0"/>
    <w:rsid w:val="00885C3E"/>
    <w:rsid w:val="00885C52"/>
    <w:rsid w:val="00885C9D"/>
    <w:rsid w:val="00885D24"/>
    <w:rsid w:val="00885D6E"/>
    <w:rsid w:val="00885DCF"/>
    <w:rsid w:val="00885E08"/>
    <w:rsid w:val="00885E2B"/>
    <w:rsid w:val="00885EC3"/>
    <w:rsid w:val="00885F4E"/>
    <w:rsid w:val="00886051"/>
    <w:rsid w:val="00886203"/>
    <w:rsid w:val="00886220"/>
    <w:rsid w:val="0088635F"/>
    <w:rsid w:val="00886400"/>
    <w:rsid w:val="0088649F"/>
    <w:rsid w:val="008866D9"/>
    <w:rsid w:val="00886706"/>
    <w:rsid w:val="0088679E"/>
    <w:rsid w:val="008869FC"/>
    <w:rsid w:val="00886D42"/>
    <w:rsid w:val="00886D8E"/>
    <w:rsid w:val="00886D9C"/>
    <w:rsid w:val="00886EBC"/>
    <w:rsid w:val="00886EFD"/>
    <w:rsid w:val="00886FCD"/>
    <w:rsid w:val="0088701C"/>
    <w:rsid w:val="008872C1"/>
    <w:rsid w:val="00887308"/>
    <w:rsid w:val="00887369"/>
    <w:rsid w:val="0088745F"/>
    <w:rsid w:val="00887596"/>
    <w:rsid w:val="008875DA"/>
    <w:rsid w:val="008876F4"/>
    <w:rsid w:val="00887787"/>
    <w:rsid w:val="00887794"/>
    <w:rsid w:val="008877B4"/>
    <w:rsid w:val="00887808"/>
    <w:rsid w:val="00887834"/>
    <w:rsid w:val="00887A37"/>
    <w:rsid w:val="00887B72"/>
    <w:rsid w:val="00887BAF"/>
    <w:rsid w:val="00887C5A"/>
    <w:rsid w:val="00887C89"/>
    <w:rsid w:val="00887DE8"/>
    <w:rsid w:val="00887FB5"/>
    <w:rsid w:val="00887FFB"/>
    <w:rsid w:val="00890208"/>
    <w:rsid w:val="0089030F"/>
    <w:rsid w:val="00890383"/>
    <w:rsid w:val="008903A4"/>
    <w:rsid w:val="008903CB"/>
    <w:rsid w:val="008903F3"/>
    <w:rsid w:val="00890496"/>
    <w:rsid w:val="0089051D"/>
    <w:rsid w:val="00890682"/>
    <w:rsid w:val="0089074E"/>
    <w:rsid w:val="0089078E"/>
    <w:rsid w:val="008907E2"/>
    <w:rsid w:val="008908A2"/>
    <w:rsid w:val="00890931"/>
    <w:rsid w:val="00890A14"/>
    <w:rsid w:val="00890CAB"/>
    <w:rsid w:val="00890CBC"/>
    <w:rsid w:val="00890E93"/>
    <w:rsid w:val="00890F26"/>
    <w:rsid w:val="0089101D"/>
    <w:rsid w:val="0089121D"/>
    <w:rsid w:val="008912D0"/>
    <w:rsid w:val="008914DD"/>
    <w:rsid w:val="0089155E"/>
    <w:rsid w:val="00891651"/>
    <w:rsid w:val="00891755"/>
    <w:rsid w:val="0089185F"/>
    <w:rsid w:val="00891A6B"/>
    <w:rsid w:val="00891A92"/>
    <w:rsid w:val="00891B5B"/>
    <w:rsid w:val="00891B62"/>
    <w:rsid w:val="00891C36"/>
    <w:rsid w:val="00891E55"/>
    <w:rsid w:val="00891F62"/>
    <w:rsid w:val="00892149"/>
    <w:rsid w:val="008921C0"/>
    <w:rsid w:val="00892322"/>
    <w:rsid w:val="0089255F"/>
    <w:rsid w:val="008925DA"/>
    <w:rsid w:val="008927CA"/>
    <w:rsid w:val="00892AAD"/>
    <w:rsid w:val="00892EFD"/>
    <w:rsid w:val="008930B6"/>
    <w:rsid w:val="0089319C"/>
    <w:rsid w:val="00893270"/>
    <w:rsid w:val="0089331C"/>
    <w:rsid w:val="008933F2"/>
    <w:rsid w:val="00893591"/>
    <w:rsid w:val="0089370C"/>
    <w:rsid w:val="0089378E"/>
    <w:rsid w:val="0089380E"/>
    <w:rsid w:val="0089391C"/>
    <w:rsid w:val="0089392A"/>
    <w:rsid w:val="00893A99"/>
    <w:rsid w:val="00893B9F"/>
    <w:rsid w:val="00893E00"/>
    <w:rsid w:val="00893F53"/>
    <w:rsid w:val="00894009"/>
    <w:rsid w:val="00894032"/>
    <w:rsid w:val="00894100"/>
    <w:rsid w:val="00894192"/>
    <w:rsid w:val="00894217"/>
    <w:rsid w:val="00894306"/>
    <w:rsid w:val="008943C8"/>
    <w:rsid w:val="00894788"/>
    <w:rsid w:val="008947B4"/>
    <w:rsid w:val="008947C3"/>
    <w:rsid w:val="0089485A"/>
    <w:rsid w:val="008948D0"/>
    <w:rsid w:val="008948FB"/>
    <w:rsid w:val="008949F2"/>
    <w:rsid w:val="00894A4E"/>
    <w:rsid w:val="00894A86"/>
    <w:rsid w:val="00894A87"/>
    <w:rsid w:val="00894B3B"/>
    <w:rsid w:val="00894CDE"/>
    <w:rsid w:val="00895053"/>
    <w:rsid w:val="0089531A"/>
    <w:rsid w:val="00895386"/>
    <w:rsid w:val="008953AD"/>
    <w:rsid w:val="00895406"/>
    <w:rsid w:val="008954B4"/>
    <w:rsid w:val="008954F6"/>
    <w:rsid w:val="00895678"/>
    <w:rsid w:val="00895A42"/>
    <w:rsid w:val="00895BBC"/>
    <w:rsid w:val="00896189"/>
    <w:rsid w:val="00896291"/>
    <w:rsid w:val="008965BC"/>
    <w:rsid w:val="00896690"/>
    <w:rsid w:val="008967BD"/>
    <w:rsid w:val="008969E4"/>
    <w:rsid w:val="00896A32"/>
    <w:rsid w:val="00896C78"/>
    <w:rsid w:val="00896EC0"/>
    <w:rsid w:val="008971CD"/>
    <w:rsid w:val="0089722F"/>
    <w:rsid w:val="00897282"/>
    <w:rsid w:val="00897330"/>
    <w:rsid w:val="0089745B"/>
    <w:rsid w:val="0089748D"/>
    <w:rsid w:val="008977A1"/>
    <w:rsid w:val="0089795F"/>
    <w:rsid w:val="00897A80"/>
    <w:rsid w:val="00897ACB"/>
    <w:rsid w:val="00897AF4"/>
    <w:rsid w:val="00897B09"/>
    <w:rsid w:val="00897C01"/>
    <w:rsid w:val="00897D31"/>
    <w:rsid w:val="00897D86"/>
    <w:rsid w:val="00897F72"/>
    <w:rsid w:val="00897FCA"/>
    <w:rsid w:val="008A006E"/>
    <w:rsid w:val="008A0167"/>
    <w:rsid w:val="008A0235"/>
    <w:rsid w:val="008A0531"/>
    <w:rsid w:val="008A0789"/>
    <w:rsid w:val="008A078A"/>
    <w:rsid w:val="008A086D"/>
    <w:rsid w:val="008A0963"/>
    <w:rsid w:val="008A0975"/>
    <w:rsid w:val="008A097F"/>
    <w:rsid w:val="008A0D9C"/>
    <w:rsid w:val="008A0DA9"/>
    <w:rsid w:val="008A0F44"/>
    <w:rsid w:val="008A0F52"/>
    <w:rsid w:val="008A11A4"/>
    <w:rsid w:val="008A11DA"/>
    <w:rsid w:val="008A12E8"/>
    <w:rsid w:val="008A13BA"/>
    <w:rsid w:val="008A17C0"/>
    <w:rsid w:val="008A1905"/>
    <w:rsid w:val="008A1A4D"/>
    <w:rsid w:val="008A1AC5"/>
    <w:rsid w:val="008A1B1B"/>
    <w:rsid w:val="008A1C6A"/>
    <w:rsid w:val="008A1CE9"/>
    <w:rsid w:val="008A1CEB"/>
    <w:rsid w:val="008A1DC0"/>
    <w:rsid w:val="008A1DE9"/>
    <w:rsid w:val="008A1E0B"/>
    <w:rsid w:val="008A1EB1"/>
    <w:rsid w:val="008A1F6F"/>
    <w:rsid w:val="008A2166"/>
    <w:rsid w:val="008A2195"/>
    <w:rsid w:val="008A2230"/>
    <w:rsid w:val="008A22AB"/>
    <w:rsid w:val="008A261C"/>
    <w:rsid w:val="008A2679"/>
    <w:rsid w:val="008A26D0"/>
    <w:rsid w:val="008A2838"/>
    <w:rsid w:val="008A28FD"/>
    <w:rsid w:val="008A2BB1"/>
    <w:rsid w:val="008A2BD8"/>
    <w:rsid w:val="008A2CE4"/>
    <w:rsid w:val="008A2DBF"/>
    <w:rsid w:val="008A2E25"/>
    <w:rsid w:val="008A2E7B"/>
    <w:rsid w:val="008A2EBC"/>
    <w:rsid w:val="008A3055"/>
    <w:rsid w:val="008A31EE"/>
    <w:rsid w:val="008A3429"/>
    <w:rsid w:val="008A3702"/>
    <w:rsid w:val="008A374C"/>
    <w:rsid w:val="008A3761"/>
    <w:rsid w:val="008A39EE"/>
    <w:rsid w:val="008A3A28"/>
    <w:rsid w:val="008A3E70"/>
    <w:rsid w:val="008A3F1A"/>
    <w:rsid w:val="008A3F44"/>
    <w:rsid w:val="008A3FBF"/>
    <w:rsid w:val="008A3FC6"/>
    <w:rsid w:val="008A4001"/>
    <w:rsid w:val="008A4074"/>
    <w:rsid w:val="008A411B"/>
    <w:rsid w:val="008A44AD"/>
    <w:rsid w:val="008A44C5"/>
    <w:rsid w:val="008A4541"/>
    <w:rsid w:val="008A4614"/>
    <w:rsid w:val="008A4757"/>
    <w:rsid w:val="008A47BC"/>
    <w:rsid w:val="008A4884"/>
    <w:rsid w:val="008A48C9"/>
    <w:rsid w:val="008A49B2"/>
    <w:rsid w:val="008A4A29"/>
    <w:rsid w:val="008A4B52"/>
    <w:rsid w:val="008A4C05"/>
    <w:rsid w:val="008A5159"/>
    <w:rsid w:val="008A51E5"/>
    <w:rsid w:val="008A53CA"/>
    <w:rsid w:val="008A5566"/>
    <w:rsid w:val="008A55EB"/>
    <w:rsid w:val="008A55EC"/>
    <w:rsid w:val="008A568F"/>
    <w:rsid w:val="008A5B53"/>
    <w:rsid w:val="008A5D34"/>
    <w:rsid w:val="008A5F20"/>
    <w:rsid w:val="008A60C1"/>
    <w:rsid w:val="008A62BB"/>
    <w:rsid w:val="008A62C1"/>
    <w:rsid w:val="008A6409"/>
    <w:rsid w:val="008A6555"/>
    <w:rsid w:val="008A66B0"/>
    <w:rsid w:val="008A6770"/>
    <w:rsid w:val="008A6779"/>
    <w:rsid w:val="008A6932"/>
    <w:rsid w:val="008A698E"/>
    <w:rsid w:val="008A69D5"/>
    <w:rsid w:val="008A6A07"/>
    <w:rsid w:val="008A6ACA"/>
    <w:rsid w:val="008A6AD2"/>
    <w:rsid w:val="008A6C52"/>
    <w:rsid w:val="008A6EA0"/>
    <w:rsid w:val="008A73E1"/>
    <w:rsid w:val="008A74F0"/>
    <w:rsid w:val="008A7726"/>
    <w:rsid w:val="008A7764"/>
    <w:rsid w:val="008A7792"/>
    <w:rsid w:val="008A77AB"/>
    <w:rsid w:val="008A77DB"/>
    <w:rsid w:val="008A79EA"/>
    <w:rsid w:val="008A7A48"/>
    <w:rsid w:val="008A7C89"/>
    <w:rsid w:val="008A7CA0"/>
    <w:rsid w:val="008A7E63"/>
    <w:rsid w:val="008A7FB0"/>
    <w:rsid w:val="008B0218"/>
    <w:rsid w:val="008B0298"/>
    <w:rsid w:val="008B030B"/>
    <w:rsid w:val="008B0615"/>
    <w:rsid w:val="008B0616"/>
    <w:rsid w:val="008B06C6"/>
    <w:rsid w:val="008B07FB"/>
    <w:rsid w:val="008B084E"/>
    <w:rsid w:val="008B0876"/>
    <w:rsid w:val="008B0AE4"/>
    <w:rsid w:val="008B0CCE"/>
    <w:rsid w:val="008B0D43"/>
    <w:rsid w:val="008B0E5E"/>
    <w:rsid w:val="008B0FBD"/>
    <w:rsid w:val="008B1032"/>
    <w:rsid w:val="008B1158"/>
    <w:rsid w:val="008B121F"/>
    <w:rsid w:val="008B1252"/>
    <w:rsid w:val="008B12E7"/>
    <w:rsid w:val="008B1520"/>
    <w:rsid w:val="008B1588"/>
    <w:rsid w:val="008B15DE"/>
    <w:rsid w:val="008B187F"/>
    <w:rsid w:val="008B1916"/>
    <w:rsid w:val="008B194A"/>
    <w:rsid w:val="008B1AD5"/>
    <w:rsid w:val="008B1B43"/>
    <w:rsid w:val="008B1B87"/>
    <w:rsid w:val="008B1BF0"/>
    <w:rsid w:val="008B1C1E"/>
    <w:rsid w:val="008B1C77"/>
    <w:rsid w:val="008B1D39"/>
    <w:rsid w:val="008B1ED3"/>
    <w:rsid w:val="008B1FAD"/>
    <w:rsid w:val="008B2287"/>
    <w:rsid w:val="008B253F"/>
    <w:rsid w:val="008B2762"/>
    <w:rsid w:val="008B2A76"/>
    <w:rsid w:val="008B2BE9"/>
    <w:rsid w:val="008B2C15"/>
    <w:rsid w:val="008B2CD9"/>
    <w:rsid w:val="008B2D86"/>
    <w:rsid w:val="008B2DB9"/>
    <w:rsid w:val="008B3043"/>
    <w:rsid w:val="008B32CF"/>
    <w:rsid w:val="008B33A1"/>
    <w:rsid w:val="008B3449"/>
    <w:rsid w:val="008B3456"/>
    <w:rsid w:val="008B3514"/>
    <w:rsid w:val="008B35BB"/>
    <w:rsid w:val="008B3652"/>
    <w:rsid w:val="008B372F"/>
    <w:rsid w:val="008B381E"/>
    <w:rsid w:val="008B387C"/>
    <w:rsid w:val="008B39C0"/>
    <w:rsid w:val="008B39DB"/>
    <w:rsid w:val="008B3A13"/>
    <w:rsid w:val="008B3A69"/>
    <w:rsid w:val="008B3D32"/>
    <w:rsid w:val="008B4010"/>
    <w:rsid w:val="008B40DB"/>
    <w:rsid w:val="008B417C"/>
    <w:rsid w:val="008B4222"/>
    <w:rsid w:val="008B4278"/>
    <w:rsid w:val="008B4290"/>
    <w:rsid w:val="008B4477"/>
    <w:rsid w:val="008B45F2"/>
    <w:rsid w:val="008B480A"/>
    <w:rsid w:val="008B4898"/>
    <w:rsid w:val="008B48A2"/>
    <w:rsid w:val="008B48DD"/>
    <w:rsid w:val="008B4B04"/>
    <w:rsid w:val="008B4BAF"/>
    <w:rsid w:val="008B4CD4"/>
    <w:rsid w:val="008B4E03"/>
    <w:rsid w:val="008B4E91"/>
    <w:rsid w:val="008B4F1E"/>
    <w:rsid w:val="008B4FE2"/>
    <w:rsid w:val="008B5057"/>
    <w:rsid w:val="008B5332"/>
    <w:rsid w:val="008B5478"/>
    <w:rsid w:val="008B56C6"/>
    <w:rsid w:val="008B5834"/>
    <w:rsid w:val="008B5879"/>
    <w:rsid w:val="008B589C"/>
    <w:rsid w:val="008B58F5"/>
    <w:rsid w:val="008B59B2"/>
    <w:rsid w:val="008B59DE"/>
    <w:rsid w:val="008B5D35"/>
    <w:rsid w:val="008B5DB7"/>
    <w:rsid w:val="008B5EE0"/>
    <w:rsid w:val="008B611B"/>
    <w:rsid w:val="008B6271"/>
    <w:rsid w:val="008B631C"/>
    <w:rsid w:val="008B63A7"/>
    <w:rsid w:val="008B64BE"/>
    <w:rsid w:val="008B65AF"/>
    <w:rsid w:val="008B660B"/>
    <w:rsid w:val="008B66CB"/>
    <w:rsid w:val="008B670B"/>
    <w:rsid w:val="008B681A"/>
    <w:rsid w:val="008B6899"/>
    <w:rsid w:val="008B6B00"/>
    <w:rsid w:val="008B6CED"/>
    <w:rsid w:val="008B6CFB"/>
    <w:rsid w:val="008B6D07"/>
    <w:rsid w:val="008B7143"/>
    <w:rsid w:val="008B72B8"/>
    <w:rsid w:val="008B7362"/>
    <w:rsid w:val="008B74E1"/>
    <w:rsid w:val="008B7650"/>
    <w:rsid w:val="008B76BB"/>
    <w:rsid w:val="008B7757"/>
    <w:rsid w:val="008B77CC"/>
    <w:rsid w:val="008B7809"/>
    <w:rsid w:val="008B781A"/>
    <w:rsid w:val="008B7867"/>
    <w:rsid w:val="008B787A"/>
    <w:rsid w:val="008B792A"/>
    <w:rsid w:val="008B7B23"/>
    <w:rsid w:val="008B7D07"/>
    <w:rsid w:val="008B7DA8"/>
    <w:rsid w:val="008B7DF1"/>
    <w:rsid w:val="008B7EB7"/>
    <w:rsid w:val="008C0057"/>
    <w:rsid w:val="008C0263"/>
    <w:rsid w:val="008C0888"/>
    <w:rsid w:val="008C08E5"/>
    <w:rsid w:val="008C09F3"/>
    <w:rsid w:val="008C0A03"/>
    <w:rsid w:val="008C0A93"/>
    <w:rsid w:val="008C0AE7"/>
    <w:rsid w:val="008C0B07"/>
    <w:rsid w:val="008C0C13"/>
    <w:rsid w:val="008C0C6F"/>
    <w:rsid w:val="008C0C9E"/>
    <w:rsid w:val="008C0D54"/>
    <w:rsid w:val="008C0DD1"/>
    <w:rsid w:val="008C1034"/>
    <w:rsid w:val="008C10CC"/>
    <w:rsid w:val="008C11B1"/>
    <w:rsid w:val="008C1258"/>
    <w:rsid w:val="008C12B9"/>
    <w:rsid w:val="008C12D8"/>
    <w:rsid w:val="008C1405"/>
    <w:rsid w:val="008C14EB"/>
    <w:rsid w:val="008C1536"/>
    <w:rsid w:val="008C160F"/>
    <w:rsid w:val="008C1680"/>
    <w:rsid w:val="008C175F"/>
    <w:rsid w:val="008C18F4"/>
    <w:rsid w:val="008C191A"/>
    <w:rsid w:val="008C1B72"/>
    <w:rsid w:val="008C1BA9"/>
    <w:rsid w:val="008C1F82"/>
    <w:rsid w:val="008C218C"/>
    <w:rsid w:val="008C21F3"/>
    <w:rsid w:val="008C22B8"/>
    <w:rsid w:val="008C2495"/>
    <w:rsid w:val="008C24E1"/>
    <w:rsid w:val="008C27FB"/>
    <w:rsid w:val="008C2814"/>
    <w:rsid w:val="008C2854"/>
    <w:rsid w:val="008C29A1"/>
    <w:rsid w:val="008C2C0C"/>
    <w:rsid w:val="008C2C45"/>
    <w:rsid w:val="008C2CE5"/>
    <w:rsid w:val="008C2D8C"/>
    <w:rsid w:val="008C2F35"/>
    <w:rsid w:val="008C318B"/>
    <w:rsid w:val="008C37E4"/>
    <w:rsid w:val="008C389A"/>
    <w:rsid w:val="008C3931"/>
    <w:rsid w:val="008C39E1"/>
    <w:rsid w:val="008C3A8D"/>
    <w:rsid w:val="008C3CE6"/>
    <w:rsid w:val="008C40AC"/>
    <w:rsid w:val="008C413B"/>
    <w:rsid w:val="008C42D4"/>
    <w:rsid w:val="008C4316"/>
    <w:rsid w:val="008C4320"/>
    <w:rsid w:val="008C433F"/>
    <w:rsid w:val="008C4456"/>
    <w:rsid w:val="008C4553"/>
    <w:rsid w:val="008C4622"/>
    <w:rsid w:val="008C4921"/>
    <w:rsid w:val="008C4929"/>
    <w:rsid w:val="008C4A1C"/>
    <w:rsid w:val="008C4BD9"/>
    <w:rsid w:val="008C4DFC"/>
    <w:rsid w:val="008C4FAE"/>
    <w:rsid w:val="008C5157"/>
    <w:rsid w:val="008C51D4"/>
    <w:rsid w:val="008C5285"/>
    <w:rsid w:val="008C538F"/>
    <w:rsid w:val="008C55DF"/>
    <w:rsid w:val="008C5898"/>
    <w:rsid w:val="008C5D09"/>
    <w:rsid w:val="008C5D81"/>
    <w:rsid w:val="008C5E90"/>
    <w:rsid w:val="008C5FDA"/>
    <w:rsid w:val="008C5FDB"/>
    <w:rsid w:val="008C6060"/>
    <w:rsid w:val="008C6091"/>
    <w:rsid w:val="008C6162"/>
    <w:rsid w:val="008C618F"/>
    <w:rsid w:val="008C62F7"/>
    <w:rsid w:val="008C632D"/>
    <w:rsid w:val="008C6409"/>
    <w:rsid w:val="008C679A"/>
    <w:rsid w:val="008C6931"/>
    <w:rsid w:val="008C6AF8"/>
    <w:rsid w:val="008C6D00"/>
    <w:rsid w:val="008C6D71"/>
    <w:rsid w:val="008C6DB3"/>
    <w:rsid w:val="008C6DFC"/>
    <w:rsid w:val="008C6EC8"/>
    <w:rsid w:val="008C70D2"/>
    <w:rsid w:val="008C711A"/>
    <w:rsid w:val="008C71DF"/>
    <w:rsid w:val="008C73A9"/>
    <w:rsid w:val="008C73E2"/>
    <w:rsid w:val="008C73FD"/>
    <w:rsid w:val="008C7450"/>
    <w:rsid w:val="008C7666"/>
    <w:rsid w:val="008C768C"/>
    <w:rsid w:val="008C79D4"/>
    <w:rsid w:val="008C7A4B"/>
    <w:rsid w:val="008C7B8A"/>
    <w:rsid w:val="008C7C78"/>
    <w:rsid w:val="008C7D5B"/>
    <w:rsid w:val="008C7D80"/>
    <w:rsid w:val="008C7DB0"/>
    <w:rsid w:val="008C7F64"/>
    <w:rsid w:val="008D035B"/>
    <w:rsid w:val="008D0392"/>
    <w:rsid w:val="008D03A9"/>
    <w:rsid w:val="008D03D1"/>
    <w:rsid w:val="008D05B0"/>
    <w:rsid w:val="008D05BD"/>
    <w:rsid w:val="008D05D9"/>
    <w:rsid w:val="008D063E"/>
    <w:rsid w:val="008D0655"/>
    <w:rsid w:val="008D06DA"/>
    <w:rsid w:val="008D0811"/>
    <w:rsid w:val="008D0A04"/>
    <w:rsid w:val="008D0A20"/>
    <w:rsid w:val="008D0B1C"/>
    <w:rsid w:val="008D0B65"/>
    <w:rsid w:val="008D0C6E"/>
    <w:rsid w:val="008D0DDD"/>
    <w:rsid w:val="008D1077"/>
    <w:rsid w:val="008D11FB"/>
    <w:rsid w:val="008D1215"/>
    <w:rsid w:val="008D128C"/>
    <w:rsid w:val="008D12D8"/>
    <w:rsid w:val="008D141E"/>
    <w:rsid w:val="008D14BC"/>
    <w:rsid w:val="008D15E2"/>
    <w:rsid w:val="008D17D8"/>
    <w:rsid w:val="008D1869"/>
    <w:rsid w:val="008D1AC0"/>
    <w:rsid w:val="008D1B9C"/>
    <w:rsid w:val="008D1C24"/>
    <w:rsid w:val="008D1C96"/>
    <w:rsid w:val="008D20C0"/>
    <w:rsid w:val="008D20D3"/>
    <w:rsid w:val="008D21D1"/>
    <w:rsid w:val="008D2215"/>
    <w:rsid w:val="008D2239"/>
    <w:rsid w:val="008D232D"/>
    <w:rsid w:val="008D235C"/>
    <w:rsid w:val="008D23CF"/>
    <w:rsid w:val="008D2493"/>
    <w:rsid w:val="008D2750"/>
    <w:rsid w:val="008D276F"/>
    <w:rsid w:val="008D2A78"/>
    <w:rsid w:val="008D2B32"/>
    <w:rsid w:val="008D2BA4"/>
    <w:rsid w:val="008D2C43"/>
    <w:rsid w:val="008D2CE1"/>
    <w:rsid w:val="008D2F2E"/>
    <w:rsid w:val="008D302B"/>
    <w:rsid w:val="008D307F"/>
    <w:rsid w:val="008D3091"/>
    <w:rsid w:val="008D3239"/>
    <w:rsid w:val="008D328F"/>
    <w:rsid w:val="008D3299"/>
    <w:rsid w:val="008D33D9"/>
    <w:rsid w:val="008D33EF"/>
    <w:rsid w:val="008D3436"/>
    <w:rsid w:val="008D3519"/>
    <w:rsid w:val="008D35DC"/>
    <w:rsid w:val="008D36CB"/>
    <w:rsid w:val="008D3843"/>
    <w:rsid w:val="008D397B"/>
    <w:rsid w:val="008D399D"/>
    <w:rsid w:val="008D3A07"/>
    <w:rsid w:val="008D3B26"/>
    <w:rsid w:val="008D3CB1"/>
    <w:rsid w:val="008D3DBE"/>
    <w:rsid w:val="008D3DD3"/>
    <w:rsid w:val="008D3EFB"/>
    <w:rsid w:val="008D402C"/>
    <w:rsid w:val="008D4056"/>
    <w:rsid w:val="008D4167"/>
    <w:rsid w:val="008D4397"/>
    <w:rsid w:val="008D4454"/>
    <w:rsid w:val="008D4459"/>
    <w:rsid w:val="008D4507"/>
    <w:rsid w:val="008D4543"/>
    <w:rsid w:val="008D472E"/>
    <w:rsid w:val="008D4776"/>
    <w:rsid w:val="008D4940"/>
    <w:rsid w:val="008D4C75"/>
    <w:rsid w:val="008D4DC6"/>
    <w:rsid w:val="008D4E29"/>
    <w:rsid w:val="008D4EBA"/>
    <w:rsid w:val="008D4EF4"/>
    <w:rsid w:val="008D509B"/>
    <w:rsid w:val="008D5200"/>
    <w:rsid w:val="008D5362"/>
    <w:rsid w:val="008D55FD"/>
    <w:rsid w:val="008D56B2"/>
    <w:rsid w:val="008D5AA5"/>
    <w:rsid w:val="008D5B39"/>
    <w:rsid w:val="008D5DE5"/>
    <w:rsid w:val="008D607B"/>
    <w:rsid w:val="008D610B"/>
    <w:rsid w:val="008D615B"/>
    <w:rsid w:val="008D616E"/>
    <w:rsid w:val="008D617C"/>
    <w:rsid w:val="008D62E7"/>
    <w:rsid w:val="008D6336"/>
    <w:rsid w:val="008D63AF"/>
    <w:rsid w:val="008D6406"/>
    <w:rsid w:val="008D6703"/>
    <w:rsid w:val="008D6709"/>
    <w:rsid w:val="008D674C"/>
    <w:rsid w:val="008D6784"/>
    <w:rsid w:val="008D67A5"/>
    <w:rsid w:val="008D68B8"/>
    <w:rsid w:val="008D6947"/>
    <w:rsid w:val="008D699E"/>
    <w:rsid w:val="008D69FC"/>
    <w:rsid w:val="008D6AFF"/>
    <w:rsid w:val="008D6D3B"/>
    <w:rsid w:val="008D6DF2"/>
    <w:rsid w:val="008D6F52"/>
    <w:rsid w:val="008D6FBB"/>
    <w:rsid w:val="008D6FCD"/>
    <w:rsid w:val="008D7007"/>
    <w:rsid w:val="008D7319"/>
    <w:rsid w:val="008D756E"/>
    <w:rsid w:val="008D7598"/>
    <w:rsid w:val="008D7632"/>
    <w:rsid w:val="008D76FC"/>
    <w:rsid w:val="008D7879"/>
    <w:rsid w:val="008D7990"/>
    <w:rsid w:val="008D7BCE"/>
    <w:rsid w:val="008D7D43"/>
    <w:rsid w:val="008D7D9F"/>
    <w:rsid w:val="008D7E35"/>
    <w:rsid w:val="008D7F42"/>
    <w:rsid w:val="008E002B"/>
    <w:rsid w:val="008E012F"/>
    <w:rsid w:val="008E0159"/>
    <w:rsid w:val="008E0269"/>
    <w:rsid w:val="008E02A0"/>
    <w:rsid w:val="008E031D"/>
    <w:rsid w:val="008E03E6"/>
    <w:rsid w:val="008E0474"/>
    <w:rsid w:val="008E04CF"/>
    <w:rsid w:val="008E0505"/>
    <w:rsid w:val="008E078F"/>
    <w:rsid w:val="008E07C1"/>
    <w:rsid w:val="008E08A9"/>
    <w:rsid w:val="008E0902"/>
    <w:rsid w:val="008E090C"/>
    <w:rsid w:val="008E0A13"/>
    <w:rsid w:val="008E0BE8"/>
    <w:rsid w:val="008E0CDF"/>
    <w:rsid w:val="008E0D74"/>
    <w:rsid w:val="008E0EB4"/>
    <w:rsid w:val="008E0EC9"/>
    <w:rsid w:val="008E0ED7"/>
    <w:rsid w:val="008E0EF8"/>
    <w:rsid w:val="008E0F76"/>
    <w:rsid w:val="008E1263"/>
    <w:rsid w:val="008E12D4"/>
    <w:rsid w:val="008E1744"/>
    <w:rsid w:val="008E1868"/>
    <w:rsid w:val="008E19D5"/>
    <w:rsid w:val="008E1A6C"/>
    <w:rsid w:val="008E1B0B"/>
    <w:rsid w:val="008E1C05"/>
    <w:rsid w:val="008E1F7D"/>
    <w:rsid w:val="008E2090"/>
    <w:rsid w:val="008E2413"/>
    <w:rsid w:val="008E24D7"/>
    <w:rsid w:val="008E25B4"/>
    <w:rsid w:val="008E2640"/>
    <w:rsid w:val="008E2728"/>
    <w:rsid w:val="008E27AB"/>
    <w:rsid w:val="008E2928"/>
    <w:rsid w:val="008E2C1D"/>
    <w:rsid w:val="008E2C23"/>
    <w:rsid w:val="008E2D4E"/>
    <w:rsid w:val="008E31B8"/>
    <w:rsid w:val="008E350D"/>
    <w:rsid w:val="008E3549"/>
    <w:rsid w:val="008E35DE"/>
    <w:rsid w:val="008E3879"/>
    <w:rsid w:val="008E3BA0"/>
    <w:rsid w:val="008E3C20"/>
    <w:rsid w:val="008E3D60"/>
    <w:rsid w:val="008E3D9C"/>
    <w:rsid w:val="008E3DDC"/>
    <w:rsid w:val="008E3DED"/>
    <w:rsid w:val="008E3FD3"/>
    <w:rsid w:val="008E4015"/>
    <w:rsid w:val="008E41AC"/>
    <w:rsid w:val="008E41C1"/>
    <w:rsid w:val="008E4613"/>
    <w:rsid w:val="008E46EF"/>
    <w:rsid w:val="008E478F"/>
    <w:rsid w:val="008E496F"/>
    <w:rsid w:val="008E497D"/>
    <w:rsid w:val="008E49BA"/>
    <w:rsid w:val="008E4C34"/>
    <w:rsid w:val="008E4D25"/>
    <w:rsid w:val="008E4F59"/>
    <w:rsid w:val="008E4F91"/>
    <w:rsid w:val="008E5024"/>
    <w:rsid w:val="008E50F9"/>
    <w:rsid w:val="008E5277"/>
    <w:rsid w:val="008E551B"/>
    <w:rsid w:val="008E55AA"/>
    <w:rsid w:val="008E57A3"/>
    <w:rsid w:val="008E598E"/>
    <w:rsid w:val="008E5ADE"/>
    <w:rsid w:val="008E5DB0"/>
    <w:rsid w:val="008E5F6E"/>
    <w:rsid w:val="008E6009"/>
    <w:rsid w:val="008E602D"/>
    <w:rsid w:val="008E6060"/>
    <w:rsid w:val="008E6142"/>
    <w:rsid w:val="008E61CF"/>
    <w:rsid w:val="008E62B0"/>
    <w:rsid w:val="008E6375"/>
    <w:rsid w:val="008E647E"/>
    <w:rsid w:val="008E67D3"/>
    <w:rsid w:val="008E67E1"/>
    <w:rsid w:val="008E67ED"/>
    <w:rsid w:val="008E681A"/>
    <w:rsid w:val="008E6938"/>
    <w:rsid w:val="008E693F"/>
    <w:rsid w:val="008E69F3"/>
    <w:rsid w:val="008E6B06"/>
    <w:rsid w:val="008E6E60"/>
    <w:rsid w:val="008E6ED5"/>
    <w:rsid w:val="008E6FD0"/>
    <w:rsid w:val="008E7103"/>
    <w:rsid w:val="008E722C"/>
    <w:rsid w:val="008E73F7"/>
    <w:rsid w:val="008E7445"/>
    <w:rsid w:val="008E745D"/>
    <w:rsid w:val="008E7464"/>
    <w:rsid w:val="008E74A4"/>
    <w:rsid w:val="008E74BA"/>
    <w:rsid w:val="008E762D"/>
    <w:rsid w:val="008E7662"/>
    <w:rsid w:val="008E799B"/>
    <w:rsid w:val="008E79CE"/>
    <w:rsid w:val="008E79EE"/>
    <w:rsid w:val="008E7A0C"/>
    <w:rsid w:val="008E7BC7"/>
    <w:rsid w:val="008E7BCC"/>
    <w:rsid w:val="008E7D69"/>
    <w:rsid w:val="008E7D8E"/>
    <w:rsid w:val="008E7E8E"/>
    <w:rsid w:val="008E7FBF"/>
    <w:rsid w:val="008F030E"/>
    <w:rsid w:val="008F036E"/>
    <w:rsid w:val="008F0788"/>
    <w:rsid w:val="008F07AB"/>
    <w:rsid w:val="008F07B0"/>
    <w:rsid w:val="008F085A"/>
    <w:rsid w:val="008F09AC"/>
    <w:rsid w:val="008F0A5E"/>
    <w:rsid w:val="008F0AC5"/>
    <w:rsid w:val="008F0BE6"/>
    <w:rsid w:val="008F0C4F"/>
    <w:rsid w:val="008F0C87"/>
    <w:rsid w:val="008F0D1D"/>
    <w:rsid w:val="008F0D64"/>
    <w:rsid w:val="008F0EBF"/>
    <w:rsid w:val="008F0F20"/>
    <w:rsid w:val="008F111A"/>
    <w:rsid w:val="008F1233"/>
    <w:rsid w:val="008F1375"/>
    <w:rsid w:val="008F13BD"/>
    <w:rsid w:val="008F142C"/>
    <w:rsid w:val="008F1486"/>
    <w:rsid w:val="008F1587"/>
    <w:rsid w:val="008F16B1"/>
    <w:rsid w:val="008F17FB"/>
    <w:rsid w:val="008F1842"/>
    <w:rsid w:val="008F1A27"/>
    <w:rsid w:val="008F1CCB"/>
    <w:rsid w:val="008F1CFB"/>
    <w:rsid w:val="008F1D5C"/>
    <w:rsid w:val="008F2030"/>
    <w:rsid w:val="008F206F"/>
    <w:rsid w:val="008F208F"/>
    <w:rsid w:val="008F2524"/>
    <w:rsid w:val="008F258F"/>
    <w:rsid w:val="008F25CD"/>
    <w:rsid w:val="008F2716"/>
    <w:rsid w:val="008F2732"/>
    <w:rsid w:val="008F2939"/>
    <w:rsid w:val="008F2AF0"/>
    <w:rsid w:val="008F2CB8"/>
    <w:rsid w:val="008F2F0C"/>
    <w:rsid w:val="008F30B4"/>
    <w:rsid w:val="008F31B4"/>
    <w:rsid w:val="008F334E"/>
    <w:rsid w:val="008F33A4"/>
    <w:rsid w:val="008F3453"/>
    <w:rsid w:val="008F34EB"/>
    <w:rsid w:val="008F3624"/>
    <w:rsid w:val="008F363D"/>
    <w:rsid w:val="008F367F"/>
    <w:rsid w:val="008F36BF"/>
    <w:rsid w:val="008F3793"/>
    <w:rsid w:val="008F37EF"/>
    <w:rsid w:val="008F3951"/>
    <w:rsid w:val="008F3B24"/>
    <w:rsid w:val="008F3BE0"/>
    <w:rsid w:val="008F3C0A"/>
    <w:rsid w:val="008F4059"/>
    <w:rsid w:val="008F40F2"/>
    <w:rsid w:val="008F4105"/>
    <w:rsid w:val="008F41B5"/>
    <w:rsid w:val="008F42BC"/>
    <w:rsid w:val="008F430F"/>
    <w:rsid w:val="008F431D"/>
    <w:rsid w:val="008F4339"/>
    <w:rsid w:val="008F4367"/>
    <w:rsid w:val="008F4423"/>
    <w:rsid w:val="008F4538"/>
    <w:rsid w:val="008F4566"/>
    <w:rsid w:val="008F45FD"/>
    <w:rsid w:val="008F461A"/>
    <w:rsid w:val="008F4754"/>
    <w:rsid w:val="008F4AE7"/>
    <w:rsid w:val="008F4B82"/>
    <w:rsid w:val="008F4C05"/>
    <w:rsid w:val="008F4D68"/>
    <w:rsid w:val="008F4DD2"/>
    <w:rsid w:val="008F4E9C"/>
    <w:rsid w:val="008F50D1"/>
    <w:rsid w:val="008F50ED"/>
    <w:rsid w:val="008F510F"/>
    <w:rsid w:val="008F51A3"/>
    <w:rsid w:val="008F52C9"/>
    <w:rsid w:val="008F52CD"/>
    <w:rsid w:val="008F52F0"/>
    <w:rsid w:val="008F5305"/>
    <w:rsid w:val="008F56FB"/>
    <w:rsid w:val="008F5AA1"/>
    <w:rsid w:val="008F5C75"/>
    <w:rsid w:val="008F5CFA"/>
    <w:rsid w:val="008F5DBA"/>
    <w:rsid w:val="008F5EAF"/>
    <w:rsid w:val="008F6149"/>
    <w:rsid w:val="008F6257"/>
    <w:rsid w:val="008F63CE"/>
    <w:rsid w:val="008F6407"/>
    <w:rsid w:val="008F64F6"/>
    <w:rsid w:val="008F667B"/>
    <w:rsid w:val="008F66E7"/>
    <w:rsid w:val="008F6714"/>
    <w:rsid w:val="008F6802"/>
    <w:rsid w:val="008F6A60"/>
    <w:rsid w:val="008F6AEA"/>
    <w:rsid w:val="008F6EA9"/>
    <w:rsid w:val="008F6F6F"/>
    <w:rsid w:val="008F7374"/>
    <w:rsid w:val="008F7383"/>
    <w:rsid w:val="008F7434"/>
    <w:rsid w:val="008F74F5"/>
    <w:rsid w:val="008F761C"/>
    <w:rsid w:val="008F76B8"/>
    <w:rsid w:val="008F7700"/>
    <w:rsid w:val="008F7718"/>
    <w:rsid w:val="008F7757"/>
    <w:rsid w:val="008F78EF"/>
    <w:rsid w:val="008F794A"/>
    <w:rsid w:val="008F79CF"/>
    <w:rsid w:val="008F7A45"/>
    <w:rsid w:val="008F7B3D"/>
    <w:rsid w:val="008F7B77"/>
    <w:rsid w:val="008F7C23"/>
    <w:rsid w:val="008F7E6B"/>
    <w:rsid w:val="008F7EC7"/>
    <w:rsid w:val="008F7EF7"/>
    <w:rsid w:val="00900069"/>
    <w:rsid w:val="00900156"/>
    <w:rsid w:val="0090016C"/>
    <w:rsid w:val="009002CF"/>
    <w:rsid w:val="009002EC"/>
    <w:rsid w:val="009002F4"/>
    <w:rsid w:val="009003BD"/>
    <w:rsid w:val="00900477"/>
    <w:rsid w:val="009004CE"/>
    <w:rsid w:val="009004EB"/>
    <w:rsid w:val="009005D4"/>
    <w:rsid w:val="009005D8"/>
    <w:rsid w:val="009007AB"/>
    <w:rsid w:val="00900855"/>
    <w:rsid w:val="00900858"/>
    <w:rsid w:val="00900900"/>
    <w:rsid w:val="0090096E"/>
    <w:rsid w:val="00900A38"/>
    <w:rsid w:val="00900B4D"/>
    <w:rsid w:val="00900CDD"/>
    <w:rsid w:val="00900DA6"/>
    <w:rsid w:val="00900DE9"/>
    <w:rsid w:val="00900E44"/>
    <w:rsid w:val="00900E79"/>
    <w:rsid w:val="00900F75"/>
    <w:rsid w:val="00901112"/>
    <w:rsid w:val="0090143D"/>
    <w:rsid w:val="00901570"/>
    <w:rsid w:val="009015B8"/>
    <w:rsid w:val="00901727"/>
    <w:rsid w:val="00901883"/>
    <w:rsid w:val="00901932"/>
    <w:rsid w:val="00901A19"/>
    <w:rsid w:val="00901ABC"/>
    <w:rsid w:val="00901B87"/>
    <w:rsid w:val="00901C91"/>
    <w:rsid w:val="00901CDA"/>
    <w:rsid w:val="009021D2"/>
    <w:rsid w:val="009021FE"/>
    <w:rsid w:val="009022BC"/>
    <w:rsid w:val="00902485"/>
    <w:rsid w:val="009024AF"/>
    <w:rsid w:val="00902715"/>
    <w:rsid w:val="0090274E"/>
    <w:rsid w:val="00902828"/>
    <w:rsid w:val="009029D0"/>
    <w:rsid w:val="00902A36"/>
    <w:rsid w:val="00902A89"/>
    <w:rsid w:val="00902D58"/>
    <w:rsid w:val="00902E80"/>
    <w:rsid w:val="00902EDA"/>
    <w:rsid w:val="00902FA0"/>
    <w:rsid w:val="00902FC5"/>
    <w:rsid w:val="009030D0"/>
    <w:rsid w:val="0090312F"/>
    <w:rsid w:val="009031C4"/>
    <w:rsid w:val="0090320E"/>
    <w:rsid w:val="0090323E"/>
    <w:rsid w:val="0090326C"/>
    <w:rsid w:val="009032DA"/>
    <w:rsid w:val="00903314"/>
    <w:rsid w:val="00903803"/>
    <w:rsid w:val="009038DB"/>
    <w:rsid w:val="0090391D"/>
    <w:rsid w:val="009039A6"/>
    <w:rsid w:val="009039D6"/>
    <w:rsid w:val="00903A70"/>
    <w:rsid w:val="00903AC7"/>
    <w:rsid w:val="00903AD7"/>
    <w:rsid w:val="00903C24"/>
    <w:rsid w:val="00903C3B"/>
    <w:rsid w:val="00903CD5"/>
    <w:rsid w:val="00903DE9"/>
    <w:rsid w:val="00903F12"/>
    <w:rsid w:val="00904094"/>
    <w:rsid w:val="009041AD"/>
    <w:rsid w:val="009044DC"/>
    <w:rsid w:val="00904698"/>
    <w:rsid w:val="009046BF"/>
    <w:rsid w:val="009046D4"/>
    <w:rsid w:val="009047F3"/>
    <w:rsid w:val="009049E1"/>
    <w:rsid w:val="00904ADE"/>
    <w:rsid w:val="00904BB2"/>
    <w:rsid w:val="00904E4A"/>
    <w:rsid w:val="00905055"/>
    <w:rsid w:val="0090509B"/>
    <w:rsid w:val="0090512E"/>
    <w:rsid w:val="009051F5"/>
    <w:rsid w:val="00905302"/>
    <w:rsid w:val="009054C0"/>
    <w:rsid w:val="009055DD"/>
    <w:rsid w:val="00905625"/>
    <w:rsid w:val="009056CE"/>
    <w:rsid w:val="009057E4"/>
    <w:rsid w:val="0090583D"/>
    <w:rsid w:val="00905881"/>
    <w:rsid w:val="0090588E"/>
    <w:rsid w:val="00905970"/>
    <w:rsid w:val="00905A54"/>
    <w:rsid w:val="00905B3A"/>
    <w:rsid w:val="00905D67"/>
    <w:rsid w:val="0090603F"/>
    <w:rsid w:val="0090608C"/>
    <w:rsid w:val="009062D9"/>
    <w:rsid w:val="00906305"/>
    <w:rsid w:val="009063A3"/>
    <w:rsid w:val="009063E9"/>
    <w:rsid w:val="009063F3"/>
    <w:rsid w:val="009065E9"/>
    <w:rsid w:val="00906772"/>
    <w:rsid w:val="009069EF"/>
    <w:rsid w:val="00906A2D"/>
    <w:rsid w:val="00906A43"/>
    <w:rsid w:val="00906A90"/>
    <w:rsid w:val="00906BC5"/>
    <w:rsid w:val="00906D8B"/>
    <w:rsid w:val="00906DBC"/>
    <w:rsid w:val="00906DC0"/>
    <w:rsid w:val="00906E36"/>
    <w:rsid w:val="009071AF"/>
    <w:rsid w:val="00907241"/>
    <w:rsid w:val="00907315"/>
    <w:rsid w:val="00907643"/>
    <w:rsid w:val="009076A0"/>
    <w:rsid w:val="00907883"/>
    <w:rsid w:val="00907911"/>
    <w:rsid w:val="00907A79"/>
    <w:rsid w:val="00907B64"/>
    <w:rsid w:val="00907CB8"/>
    <w:rsid w:val="00910036"/>
    <w:rsid w:val="0091010A"/>
    <w:rsid w:val="009103A0"/>
    <w:rsid w:val="009103AE"/>
    <w:rsid w:val="009103AF"/>
    <w:rsid w:val="009103F1"/>
    <w:rsid w:val="0091052C"/>
    <w:rsid w:val="0091053A"/>
    <w:rsid w:val="00910638"/>
    <w:rsid w:val="00910646"/>
    <w:rsid w:val="00910833"/>
    <w:rsid w:val="0091088C"/>
    <w:rsid w:val="00910AFB"/>
    <w:rsid w:val="00910C3C"/>
    <w:rsid w:val="00910DE3"/>
    <w:rsid w:val="00910FFF"/>
    <w:rsid w:val="00911010"/>
    <w:rsid w:val="0091107A"/>
    <w:rsid w:val="0091124F"/>
    <w:rsid w:val="009113B9"/>
    <w:rsid w:val="00911459"/>
    <w:rsid w:val="00911619"/>
    <w:rsid w:val="009116DA"/>
    <w:rsid w:val="009117B9"/>
    <w:rsid w:val="00911888"/>
    <w:rsid w:val="0091194C"/>
    <w:rsid w:val="009119E6"/>
    <w:rsid w:val="00911BF3"/>
    <w:rsid w:val="00911C9D"/>
    <w:rsid w:val="00911CDB"/>
    <w:rsid w:val="00911F71"/>
    <w:rsid w:val="00912018"/>
    <w:rsid w:val="00912033"/>
    <w:rsid w:val="0091218F"/>
    <w:rsid w:val="009121A2"/>
    <w:rsid w:val="00912315"/>
    <w:rsid w:val="009125B0"/>
    <w:rsid w:val="009127EE"/>
    <w:rsid w:val="00912BA0"/>
    <w:rsid w:val="00912F2C"/>
    <w:rsid w:val="00912FF7"/>
    <w:rsid w:val="00913080"/>
    <w:rsid w:val="00913082"/>
    <w:rsid w:val="009131A4"/>
    <w:rsid w:val="0091326C"/>
    <w:rsid w:val="00913411"/>
    <w:rsid w:val="00913552"/>
    <w:rsid w:val="009136AB"/>
    <w:rsid w:val="00913996"/>
    <w:rsid w:val="00913A68"/>
    <w:rsid w:val="00913ADB"/>
    <w:rsid w:val="00913C73"/>
    <w:rsid w:val="00913C74"/>
    <w:rsid w:val="00913CB0"/>
    <w:rsid w:val="00913D73"/>
    <w:rsid w:val="00913F66"/>
    <w:rsid w:val="00914049"/>
    <w:rsid w:val="0091410B"/>
    <w:rsid w:val="0091412D"/>
    <w:rsid w:val="0091416D"/>
    <w:rsid w:val="00914199"/>
    <w:rsid w:val="009142E0"/>
    <w:rsid w:val="009142EE"/>
    <w:rsid w:val="00914468"/>
    <w:rsid w:val="00914524"/>
    <w:rsid w:val="00914571"/>
    <w:rsid w:val="0091470B"/>
    <w:rsid w:val="00914767"/>
    <w:rsid w:val="00914813"/>
    <w:rsid w:val="00914AF4"/>
    <w:rsid w:val="00914C68"/>
    <w:rsid w:val="00914CEF"/>
    <w:rsid w:val="00914DA4"/>
    <w:rsid w:val="00914DCD"/>
    <w:rsid w:val="00914DE4"/>
    <w:rsid w:val="00914E38"/>
    <w:rsid w:val="00914F60"/>
    <w:rsid w:val="00914F7C"/>
    <w:rsid w:val="0091531C"/>
    <w:rsid w:val="009153CC"/>
    <w:rsid w:val="00915699"/>
    <w:rsid w:val="0091569A"/>
    <w:rsid w:val="0091569C"/>
    <w:rsid w:val="00915733"/>
    <w:rsid w:val="009158C4"/>
    <w:rsid w:val="00915917"/>
    <w:rsid w:val="00915A1B"/>
    <w:rsid w:val="00915A5E"/>
    <w:rsid w:val="00915C2A"/>
    <w:rsid w:val="00915EA1"/>
    <w:rsid w:val="00915F27"/>
    <w:rsid w:val="00915F7C"/>
    <w:rsid w:val="009160D4"/>
    <w:rsid w:val="00916171"/>
    <w:rsid w:val="009164B9"/>
    <w:rsid w:val="00916517"/>
    <w:rsid w:val="00916697"/>
    <w:rsid w:val="009167BC"/>
    <w:rsid w:val="009167CC"/>
    <w:rsid w:val="00916EF1"/>
    <w:rsid w:val="00916FAF"/>
    <w:rsid w:val="00916FFE"/>
    <w:rsid w:val="00917042"/>
    <w:rsid w:val="0091722A"/>
    <w:rsid w:val="00917343"/>
    <w:rsid w:val="009173DC"/>
    <w:rsid w:val="00917456"/>
    <w:rsid w:val="009174A7"/>
    <w:rsid w:val="009174A8"/>
    <w:rsid w:val="00917587"/>
    <w:rsid w:val="009177AB"/>
    <w:rsid w:val="00917876"/>
    <w:rsid w:val="00917956"/>
    <w:rsid w:val="00917985"/>
    <w:rsid w:val="00917A45"/>
    <w:rsid w:val="00917A4E"/>
    <w:rsid w:val="00917B91"/>
    <w:rsid w:val="00917D6A"/>
    <w:rsid w:val="00917D9E"/>
    <w:rsid w:val="00917EE7"/>
    <w:rsid w:val="00917F0A"/>
    <w:rsid w:val="00917F12"/>
    <w:rsid w:val="00917FF9"/>
    <w:rsid w:val="009202C3"/>
    <w:rsid w:val="0092042E"/>
    <w:rsid w:val="00920829"/>
    <w:rsid w:val="009208CC"/>
    <w:rsid w:val="00920A9E"/>
    <w:rsid w:val="00920AE4"/>
    <w:rsid w:val="00920B2C"/>
    <w:rsid w:val="00920BC8"/>
    <w:rsid w:val="00920E25"/>
    <w:rsid w:val="00920E78"/>
    <w:rsid w:val="00920ECD"/>
    <w:rsid w:val="0092118C"/>
    <w:rsid w:val="009211DF"/>
    <w:rsid w:val="00921574"/>
    <w:rsid w:val="009215FE"/>
    <w:rsid w:val="0092175C"/>
    <w:rsid w:val="00921768"/>
    <w:rsid w:val="00921926"/>
    <w:rsid w:val="00921A29"/>
    <w:rsid w:val="00921A47"/>
    <w:rsid w:val="00921CA0"/>
    <w:rsid w:val="00921D80"/>
    <w:rsid w:val="00921DC4"/>
    <w:rsid w:val="00921E04"/>
    <w:rsid w:val="00921F35"/>
    <w:rsid w:val="00921FF0"/>
    <w:rsid w:val="00922099"/>
    <w:rsid w:val="00922114"/>
    <w:rsid w:val="00922358"/>
    <w:rsid w:val="00922433"/>
    <w:rsid w:val="009226E6"/>
    <w:rsid w:val="009227CA"/>
    <w:rsid w:val="0092284B"/>
    <w:rsid w:val="0092287C"/>
    <w:rsid w:val="0092291D"/>
    <w:rsid w:val="009229BD"/>
    <w:rsid w:val="00922A40"/>
    <w:rsid w:val="00922ADD"/>
    <w:rsid w:val="00922AF7"/>
    <w:rsid w:val="00922DA7"/>
    <w:rsid w:val="00922DAD"/>
    <w:rsid w:val="00922E03"/>
    <w:rsid w:val="00922E8D"/>
    <w:rsid w:val="00922EB6"/>
    <w:rsid w:val="00922FA4"/>
    <w:rsid w:val="0092310E"/>
    <w:rsid w:val="00923125"/>
    <w:rsid w:val="0092320A"/>
    <w:rsid w:val="00923246"/>
    <w:rsid w:val="00923249"/>
    <w:rsid w:val="00923280"/>
    <w:rsid w:val="0092333A"/>
    <w:rsid w:val="00923584"/>
    <w:rsid w:val="00923649"/>
    <w:rsid w:val="00923779"/>
    <w:rsid w:val="0092384B"/>
    <w:rsid w:val="00923928"/>
    <w:rsid w:val="009239BF"/>
    <w:rsid w:val="00923B49"/>
    <w:rsid w:val="00923B7D"/>
    <w:rsid w:val="00923F9D"/>
    <w:rsid w:val="00924132"/>
    <w:rsid w:val="0092436E"/>
    <w:rsid w:val="00924682"/>
    <w:rsid w:val="009246C6"/>
    <w:rsid w:val="00924784"/>
    <w:rsid w:val="00924795"/>
    <w:rsid w:val="009247DB"/>
    <w:rsid w:val="00924835"/>
    <w:rsid w:val="00924971"/>
    <w:rsid w:val="00924A50"/>
    <w:rsid w:val="00924C78"/>
    <w:rsid w:val="00924DFD"/>
    <w:rsid w:val="00924E65"/>
    <w:rsid w:val="00924F93"/>
    <w:rsid w:val="00924FCD"/>
    <w:rsid w:val="00925137"/>
    <w:rsid w:val="00925361"/>
    <w:rsid w:val="009254C6"/>
    <w:rsid w:val="009254F8"/>
    <w:rsid w:val="009256D4"/>
    <w:rsid w:val="009257B8"/>
    <w:rsid w:val="009258AD"/>
    <w:rsid w:val="009258E9"/>
    <w:rsid w:val="00925D44"/>
    <w:rsid w:val="00925E14"/>
    <w:rsid w:val="00925E1D"/>
    <w:rsid w:val="00925E7F"/>
    <w:rsid w:val="00925E85"/>
    <w:rsid w:val="00926099"/>
    <w:rsid w:val="009261B1"/>
    <w:rsid w:val="009264DB"/>
    <w:rsid w:val="00926517"/>
    <w:rsid w:val="0092688C"/>
    <w:rsid w:val="0092699A"/>
    <w:rsid w:val="00926A6F"/>
    <w:rsid w:val="00926BEF"/>
    <w:rsid w:val="00926BF4"/>
    <w:rsid w:val="00926C07"/>
    <w:rsid w:val="00926F4C"/>
    <w:rsid w:val="00926FB4"/>
    <w:rsid w:val="00927085"/>
    <w:rsid w:val="009270BB"/>
    <w:rsid w:val="009271C7"/>
    <w:rsid w:val="00927276"/>
    <w:rsid w:val="00927300"/>
    <w:rsid w:val="009275EB"/>
    <w:rsid w:val="00927628"/>
    <w:rsid w:val="00927B0D"/>
    <w:rsid w:val="00927B47"/>
    <w:rsid w:val="00927B6C"/>
    <w:rsid w:val="00927C4E"/>
    <w:rsid w:val="00927D0F"/>
    <w:rsid w:val="00927D43"/>
    <w:rsid w:val="00927E17"/>
    <w:rsid w:val="00927FC7"/>
    <w:rsid w:val="00930080"/>
    <w:rsid w:val="009300D5"/>
    <w:rsid w:val="00930112"/>
    <w:rsid w:val="00930115"/>
    <w:rsid w:val="009302DF"/>
    <w:rsid w:val="009304C1"/>
    <w:rsid w:val="0093052C"/>
    <w:rsid w:val="0093054B"/>
    <w:rsid w:val="009305C7"/>
    <w:rsid w:val="00930647"/>
    <w:rsid w:val="009306E1"/>
    <w:rsid w:val="0093071A"/>
    <w:rsid w:val="0093076D"/>
    <w:rsid w:val="00930AFC"/>
    <w:rsid w:val="00930B17"/>
    <w:rsid w:val="00930B2E"/>
    <w:rsid w:val="00930D57"/>
    <w:rsid w:val="00930DC7"/>
    <w:rsid w:val="00930F89"/>
    <w:rsid w:val="009311E1"/>
    <w:rsid w:val="009313ED"/>
    <w:rsid w:val="00931471"/>
    <w:rsid w:val="0093151F"/>
    <w:rsid w:val="009315EA"/>
    <w:rsid w:val="0093171B"/>
    <w:rsid w:val="00931788"/>
    <w:rsid w:val="009318D5"/>
    <w:rsid w:val="009318E3"/>
    <w:rsid w:val="00931AE4"/>
    <w:rsid w:val="00931B8D"/>
    <w:rsid w:val="00931E04"/>
    <w:rsid w:val="00931FF8"/>
    <w:rsid w:val="009320CA"/>
    <w:rsid w:val="00932180"/>
    <w:rsid w:val="009321E3"/>
    <w:rsid w:val="009321F0"/>
    <w:rsid w:val="009322E5"/>
    <w:rsid w:val="00932681"/>
    <w:rsid w:val="00932738"/>
    <w:rsid w:val="00932959"/>
    <w:rsid w:val="00932A24"/>
    <w:rsid w:val="00932C56"/>
    <w:rsid w:val="00932D5B"/>
    <w:rsid w:val="00932E5C"/>
    <w:rsid w:val="00932EA1"/>
    <w:rsid w:val="00932F49"/>
    <w:rsid w:val="009330D9"/>
    <w:rsid w:val="0093315F"/>
    <w:rsid w:val="009331D4"/>
    <w:rsid w:val="009333CC"/>
    <w:rsid w:val="00933442"/>
    <w:rsid w:val="009334C6"/>
    <w:rsid w:val="00933544"/>
    <w:rsid w:val="009335AA"/>
    <w:rsid w:val="009336C1"/>
    <w:rsid w:val="00933811"/>
    <w:rsid w:val="00933E01"/>
    <w:rsid w:val="0093400E"/>
    <w:rsid w:val="00934071"/>
    <w:rsid w:val="00934154"/>
    <w:rsid w:val="009341EA"/>
    <w:rsid w:val="00934244"/>
    <w:rsid w:val="009342DA"/>
    <w:rsid w:val="009343CB"/>
    <w:rsid w:val="00934437"/>
    <w:rsid w:val="0093466D"/>
    <w:rsid w:val="00934725"/>
    <w:rsid w:val="009348B3"/>
    <w:rsid w:val="00934946"/>
    <w:rsid w:val="009349F7"/>
    <w:rsid w:val="00934A04"/>
    <w:rsid w:val="00934C70"/>
    <w:rsid w:val="00934CAB"/>
    <w:rsid w:val="00934D1D"/>
    <w:rsid w:val="00934DFB"/>
    <w:rsid w:val="00934F1B"/>
    <w:rsid w:val="00935077"/>
    <w:rsid w:val="009350E0"/>
    <w:rsid w:val="009351A6"/>
    <w:rsid w:val="009352A9"/>
    <w:rsid w:val="0093576C"/>
    <w:rsid w:val="009357F8"/>
    <w:rsid w:val="0093589B"/>
    <w:rsid w:val="009358DC"/>
    <w:rsid w:val="00935A50"/>
    <w:rsid w:val="00935AB1"/>
    <w:rsid w:val="00935B5A"/>
    <w:rsid w:val="00935B75"/>
    <w:rsid w:val="00935BF3"/>
    <w:rsid w:val="00935E0A"/>
    <w:rsid w:val="00935FD0"/>
    <w:rsid w:val="0093609A"/>
    <w:rsid w:val="009361D4"/>
    <w:rsid w:val="009361D7"/>
    <w:rsid w:val="009364FA"/>
    <w:rsid w:val="00936580"/>
    <w:rsid w:val="009365BB"/>
    <w:rsid w:val="00936624"/>
    <w:rsid w:val="009367A1"/>
    <w:rsid w:val="00936947"/>
    <w:rsid w:val="009369B5"/>
    <w:rsid w:val="00936A21"/>
    <w:rsid w:val="00936B17"/>
    <w:rsid w:val="00936C61"/>
    <w:rsid w:val="00936D8F"/>
    <w:rsid w:val="00936DA2"/>
    <w:rsid w:val="00936E7C"/>
    <w:rsid w:val="00936EDE"/>
    <w:rsid w:val="00936F8C"/>
    <w:rsid w:val="00937034"/>
    <w:rsid w:val="0093714C"/>
    <w:rsid w:val="009371CF"/>
    <w:rsid w:val="00937248"/>
    <w:rsid w:val="009373D2"/>
    <w:rsid w:val="00937416"/>
    <w:rsid w:val="009374D6"/>
    <w:rsid w:val="009376A4"/>
    <w:rsid w:val="0093774A"/>
    <w:rsid w:val="0093780C"/>
    <w:rsid w:val="00937954"/>
    <w:rsid w:val="009379DD"/>
    <w:rsid w:val="00937A70"/>
    <w:rsid w:val="00937BE9"/>
    <w:rsid w:val="00937CA9"/>
    <w:rsid w:val="00940201"/>
    <w:rsid w:val="009403B4"/>
    <w:rsid w:val="0094048D"/>
    <w:rsid w:val="00940507"/>
    <w:rsid w:val="00940643"/>
    <w:rsid w:val="009407C2"/>
    <w:rsid w:val="009407C4"/>
    <w:rsid w:val="00940804"/>
    <w:rsid w:val="009408BA"/>
    <w:rsid w:val="00940921"/>
    <w:rsid w:val="0094092C"/>
    <w:rsid w:val="00940A22"/>
    <w:rsid w:val="00940B29"/>
    <w:rsid w:val="00940BA3"/>
    <w:rsid w:val="00940CF1"/>
    <w:rsid w:val="00940D68"/>
    <w:rsid w:val="009413C4"/>
    <w:rsid w:val="00941443"/>
    <w:rsid w:val="0094146E"/>
    <w:rsid w:val="0094164E"/>
    <w:rsid w:val="009417C6"/>
    <w:rsid w:val="00941965"/>
    <w:rsid w:val="00941A68"/>
    <w:rsid w:val="00941B28"/>
    <w:rsid w:val="00941B30"/>
    <w:rsid w:val="00941CED"/>
    <w:rsid w:val="00941E32"/>
    <w:rsid w:val="00941EFA"/>
    <w:rsid w:val="00942025"/>
    <w:rsid w:val="0094214E"/>
    <w:rsid w:val="0094225D"/>
    <w:rsid w:val="00942444"/>
    <w:rsid w:val="0094253A"/>
    <w:rsid w:val="009425D3"/>
    <w:rsid w:val="00942611"/>
    <w:rsid w:val="00942859"/>
    <w:rsid w:val="00942A89"/>
    <w:rsid w:val="00942BAD"/>
    <w:rsid w:val="00942DBA"/>
    <w:rsid w:val="00942FBF"/>
    <w:rsid w:val="009430DF"/>
    <w:rsid w:val="0094334B"/>
    <w:rsid w:val="00943486"/>
    <w:rsid w:val="009434BE"/>
    <w:rsid w:val="009439A1"/>
    <w:rsid w:val="00943C2D"/>
    <w:rsid w:val="00943DAE"/>
    <w:rsid w:val="0094416A"/>
    <w:rsid w:val="009441BA"/>
    <w:rsid w:val="009445F6"/>
    <w:rsid w:val="009446C7"/>
    <w:rsid w:val="00944725"/>
    <w:rsid w:val="00944C64"/>
    <w:rsid w:val="00944E3C"/>
    <w:rsid w:val="00944ED1"/>
    <w:rsid w:val="00945047"/>
    <w:rsid w:val="009452AE"/>
    <w:rsid w:val="009453BF"/>
    <w:rsid w:val="009454B9"/>
    <w:rsid w:val="009454FC"/>
    <w:rsid w:val="00945588"/>
    <w:rsid w:val="009456E6"/>
    <w:rsid w:val="0094572F"/>
    <w:rsid w:val="0094583A"/>
    <w:rsid w:val="0094583B"/>
    <w:rsid w:val="00945880"/>
    <w:rsid w:val="00945A57"/>
    <w:rsid w:val="00945A6C"/>
    <w:rsid w:val="00945F41"/>
    <w:rsid w:val="00945F45"/>
    <w:rsid w:val="00946216"/>
    <w:rsid w:val="009462AC"/>
    <w:rsid w:val="009462F0"/>
    <w:rsid w:val="009462F3"/>
    <w:rsid w:val="0094630B"/>
    <w:rsid w:val="0094631A"/>
    <w:rsid w:val="009463DC"/>
    <w:rsid w:val="0094641D"/>
    <w:rsid w:val="00946754"/>
    <w:rsid w:val="00946917"/>
    <w:rsid w:val="009469E8"/>
    <w:rsid w:val="00946A13"/>
    <w:rsid w:val="00946A51"/>
    <w:rsid w:val="00946A85"/>
    <w:rsid w:val="00946B6F"/>
    <w:rsid w:val="00946C2C"/>
    <w:rsid w:val="00946DB5"/>
    <w:rsid w:val="00946EE7"/>
    <w:rsid w:val="00946F41"/>
    <w:rsid w:val="00946F88"/>
    <w:rsid w:val="0094707F"/>
    <w:rsid w:val="009471B7"/>
    <w:rsid w:val="00947205"/>
    <w:rsid w:val="0094721B"/>
    <w:rsid w:val="00947350"/>
    <w:rsid w:val="0094739E"/>
    <w:rsid w:val="0094756B"/>
    <w:rsid w:val="009478F2"/>
    <w:rsid w:val="00947A5B"/>
    <w:rsid w:val="00947C2D"/>
    <w:rsid w:val="00947CDB"/>
    <w:rsid w:val="00947CDE"/>
    <w:rsid w:val="00947CF8"/>
    <w:rsid w:val="00947D14"/>
    <w:rsid w:val="00947FD9"/>
    <w:rsid w:val="009500C1"/>
    <w:rsid w:val="009503BD"/>
    <w:rsid w:val="00950612"/>
    <w:rsid w:val="0095061E"/>
    <w:rsid w:val="00950706"/>
    <w:rsid w:val="0095081D"/>
    <w:rsid w:val="009508F1"/>
    <w:rsid w:val="00950A9F"/>
    <w:rsid w:val="00950B04"/>
    <w:rsid w:val="00950B0F"/>
    <w:rsid w:val="00950BE1"/>
    <w:rsid w:val="00950BF6"/>
    <w:rsid w:val="00950D71"/>
    <w:rsid w:val="00950DA9"/>
    <w:rsid w:val="00950FEB"/>
    <w:rsid w:val="00951000"/>
    <w:rsid w:val="00951302"/>
    <w:rsid w:val="00951346"/>
    <w:rsid w:val="00951386"/>
    <w:rsid w:val="009513F8"/>
    <w:rsid w:val="0095157C"/>
    <w:rsid w:val="009516B9"/>
    <w:rsid w:val="0095176C"/>
    <w:rsid w:val="00951843"/>
    <w:rsid w:val="00951B1F"/>
    <w:rsid w:val="00951B55"/>
    <w:rsid w:val="00951B59"/>
    <w:rsid w:val="00951B9C"/>
    <w:rsid w:val="00951CC4"/>
    <w:rsid w:val="00951D76"/>
    <w:rsid w:val="00951DB5"/>
    <w:rsid w:val="0095221F"/>
    <w:rsid w:val="009523F0"/>
    <w:rsid w:val="00952410"/>
    <w:rsid w:val="00952544"/>
    <w:rsid w:val="009525D9"/>
    <w:rsid w:val="00952648"/>
    <w:rsid w:val="0095271C"/>
    <w:rsid w:val="00952959"/>
    <w:rsid w:val="00952991"/>
    <w:rsid w:val="0095299D"/>
    <w:rsid w:val="00952AE2"/>
    <w:rsid w:val="00952B02"/>
    <w:rsid w:val="00952B9B"/>
    <w:rsid w:val="00952E5C"/>
    <w:rsid w:val="00952F05"/>
    <w:rsid w:val="00953116"/>
    <w:rsid w:val="0095339A"/>
    <w:rsid w:val="00953534"/>
    <w:rsid w:val="009535AD"/>
    <w:rsid w:val="009536C2"/>
    <w:rsid w:val="009536EC"/>
    <w:rsid w:val="0095382A"/>
    <w:rsid w:val="00953899"/>
    <w:rsid w:val="0095389E"/>
    <w:rsid w:val="009538FF"/>
    <w:rsid w:val="00953915"/>
    <w:rsid w:val="00953AAD"/>
    <w:rsid w:val="00953B38"/>
    <w:rsid w:val="00953FA1"/>
    <w:rsid w:val="009542FB"/>
    <w:rsid w:val="00954402"/>
    <w:rsid w:val="00954519"/>
    <w:rsid w:val="00954612"/>
    <w:rsid w:val="00954700"/>
    <w:rsid w:val="0095471A"/>
    <w:rsid w:val="00954B12"/>
    <w:rsid w:val="00954C6B"/>
    <w:rsid w:val="00954CA2"/>
    <w:rsid w:val="00954E98"/>
    <w:rsid w:val="00954EB2"/>
    <w:rsid w:val="009550BD"/>
    <w:rsid w:val="009550E0"/>
    <w:rsid w:val="009552C7"/>
    <w:rsid w:val="00955343"/>
    <w:rsid w:val="00955397"/>
    <w:rsid w:val="009553F4"/>
    <w:rsid w:val="009554D4"/>
    <w:rsid w:val="009556FF"/>
    <w:rsid w:val="0095574A"/>
    <w:rsid w:val="009557F6"/>
    <w:rsid w:val="00955892"/>
    <w:rsid w:val="00955BC6"/>
    <w:rsid w:val="00955CAD"/>
    <w:rsid w:val="00955CB5"/>
    <w:rsid w:val="00955D9C"/>
    <w:rsid w:val="00955DC5"/>
    <w:rsid w:val="00955FD3"/>
    <w:rsid w:val="00956122"/>
    <w:rsid w:val="00956240"/>
    <w:rsid w:val="009562FA"/>
    <w:rsid w:val="009563B1"/>
    <w:rsid w:val="009564A1"/>
    <w:rsid w:val="009564DF"/>
    <w:rsid w:val="00956550"/>
    <w:rsid w:val="0095657E"/>
    <w:rsid w:val="00956587"/>
    <w:rsid w:val="009566A4"/>
    <w:rsid w:val="00956724"/>
    <w:rsid w:val="00956780"/>
    <w:rsid w:val="009567F2"/>
    <w:rsid w:val="0095686B"/>
    <w:rsid w:val="009568A3"/>
    <w:rsid w:val="00956924"/>
    <w:rsid w:val="00956930"/>
    <w:rsid w:val="00956A2B"/>
    <w:rsid w:val="00956C0C"/>
    <w:rsid w:val="00956CA2"/>
    <w:rsid w:val="00956DDA"/>
    <w:rsid w:val="00957108"/>
    <w:rsid w:val="0095713B"/>
    <w:rsid w:val="00957166"/>
    <w:rsid w:val="00957183"/>
    <w:rsid w:val="0095721E"/>
    <w:rsid w:val="0095728F"/>
    <w:rsid w:val="009572B5"/>
    <w:rsid w:val="009573D4"/>
    <w:rsid w:val="009575CA"/>
    <w:rsid w:val="009576CA"/>
    <w:rsid w:val="00957750"/>
    <w:rsid w:val="0095779B"/>
    <w:rsid w:val="009577E5"/>
    <w:rsid w:val="0095788F"/>
    <w:rsid w:val="009579FA"/>
    <w:rsid w:val="00957A7C"/>
    <w:rsid w:val="00957A98"/>
    <w:rsid w:val="00957C97"/>
    <w:rsid w:val="00957DA2"/>
    <w:rsid w:val="00957E0D"/>
    <w:rsid w:val="00960101"/>
    <w:rsid w:val="009601B0"/>
    <w:rsid w:val="0096036A"/>
    <w:rsid w:val="0096040A"/>
    <w:rsid w:val="0096041D"/>
    <w:rsid w:val="00960594"/>
    <w:rsid w:val="0096061C"/>
    <w:rsid w:val="00960784"/>
    <w:rsid w:val="0096085B"/>
    <w:rsid w:val="009608A5"/>
    <w:rsid w:val="00960A22"/>
    <w:rsid w:val="00960B5E"/>
    <w:rsid w:val="00960BA1"/>
    <w:rsid w:val="00960C7F"/>
    <w:rsid w:val="00960CBB"/>
    <w:rsid w:val="00960EBF"/>
    <w:rsid w:val="00961358"/>
    <w:rsid w:val="00961390"/>
    <w:rsid w:val="0096154A"/>
    <w:rsid w:val="009616C2"/>
    <w:rsid w:val="0096195F"/>
    <w:rsid w:val="00961A9E"/>
    <w:rsid w:val="00961B02"/>
    <w:rsid w:val="00961B22"/>
    <w:rsid w:val="00961C3C"/>
    <w:rsid w:val="00961C46"/>
    <w:rsid w:val="00961CAF"/>
    <w:rsid w:val="00961DE3"/>
    <w:rsid w:val="00961FF6"/>
    <w:rsid w:val="00962052"/>
    <w:rsid w:val="0096225E"/>
    <w:rsid w:val="00962308"/>
    <w:rsid w:val="00962378"/>
    <w:rsid w:val="00962463"/>
    <w:rsid w:val="00962508"/>
    <w:rsid w:val="009625A5"/>
    <w:rsid w:val="0096289D"/>
    <w:rsid w:val="00962BED"/>
    <w:rsid w:val="00962CA8"/>
    <w:rsid w:val="00962D5F"/>
    <w:rsid w:val="00962F34"/>
    <w:rsid w:val="00963044"/>
    <w:rsid w:val="00963074"/>
    <w:rsid w:val="009630BC"/>
    <w:rsid w:val="0096314C"/>
    <w:rsid w:val="0096320B"/>
    <w:rsid w:val="00963353"/>
    <w:rsid w:val="00963355"/>
    <w:rsid w:val="009635DA"/>
    <w:rsid w:val="00963644"/>
    <w:rsid w:val="00963947"/>
    <w:rsid w:val="00963AB5"/>
    <w:rsid w:val="00963C71"/>
    <w:rsid w:val="00963E3E"/>
    <w:rsid w:val="00963E53"/>
    <w:rsid w:val="00963F88"/>
    <w:rsid w:val="00964056"/>
    <w:rsid w:val="00964076"/>
    <w:rsid w:val="0096434D"/>
    <w:rsid w:val="009643CA"/>
    <w:rsid w:val="009643D7"/>
    <w:rsid w:val="009645B2"/>
    <w:rsid w:val="00964615"/>
    <w:rsid w:val="009649AE"/>
    <w:rsid w:val="00964B28"/>
    <w:rsid w:val="00964B7F"/>
    <w:rsid w:val="00964C3B"/>
    <w:rsid w:val="00964D79"/>
    <w:rsid w:val="00964E1D"/>
    <w:rsid w:val="00964E99"/>
    <w:rsid w:val="00964EB2"/>
    <w:rsid w:val="00964F61"/>
    <w:rsid w:val="00964F9C"/>
    <w:rsid w:val="00965093"/>
    <w:rsid w:val="0096529F"/>
    <w:rsid w:val="009652E5"/>
    <w:rsid w:val="00965342"/>
    <w:rsid w:val="0096534D"/>
    <w:rsid w:val="00965698"/>
    <w:rsid w:val="00965701"/>
    <w:rsid w:val="00965732"/>
    <w:rsid w:val="00965816"/>
    <w:rsid w:val="00965864"/>
    <w:rsid w:val="00965AF2"/>
    <w:rsid w:val="00965BCE"/>
    <w:rsid w:val="00965C82"/>
    <w:rsid w:val="00965D7B"/>
    <w:rsid w:val="00965E99"/>
    <w:rsid w:val="00965EE8"/>
    <w:rsid w:val="00965F81"/>
    <w:rsid w:val="00965FD9"/>
    <w:rsid w:val="00966034"/>
    <w:rsid w:val="00966045"/>
    <w:rsid w:val="00966181"/>
    <w:rsid w:val="009661D5"/>
    <w:rsid w:val="009662CB"/>
    <w:rsid w:val="0096633F"/>
    <w:rsid w:val="009663B2"/>
    <w:rsid w:val="00966434"/>
    <w:rsid w:val="0096643F"/>
    <w:rsid w:val="00966608"/>
    <w:rsid w:val="00966902"/>
    <w:rsid w:val="00966C9C"/>
    <w:rsid w:val="00966D96"/>
    <w:rsid w:val="00966E12"/>
    <w:rsid w:val="009670B9"/>
    <w:rsid w:val="0096718D"/>
    <w:rsid w:val="00967212"/>
    <w:rsid w:val="00967297"/>
    <w:rsid w:val="00967322"/>
    <w:rsid w:val="00967813"/>
    <w:rsid w:val="0096781C"/>
    <w:rsid w:val="0096789A"/>
    <w:rsid w:val="009678B9"/>
    <w:rsid w:val="009678D0"/>
    <w:rsid w:val="00967B79"/>
    <w:rsid w:val="00967CFF"/>
    <w:rsid w:val="00967D8B"/>
    <w:rsid w:val="0097018F"/>
    <w:rsid w:val="00970284"/>
    <w:rsid w:val="0097049B"/>
    <w:rsid w:val="009705A3"/>
    <w:rsid w:val="00970678"/>
    <w:rsid w:val="00970855"/>
    <w:rsid w:val="009708DC"/>
    <w:rsid w:val="00970940"/>
    <w:rsid w:val="00970A23"/>
    <w:rsid w:val="00970C12"/>
    <w:rsid w:val="00970D54"/>
    <w:rsid w:val="00970E3C"/>
    <w:rsid w:val="00970FEF"/>
    <w:rsid w:val="0097117D"/>
    <w:rsid w:val="00971331"/>
    <w:rsid w:val="009714E5"/>
    <w:rsid w:val="009715EE"/>
    <w:rsid w:val="00971768"/>
    <w:rsid w:val="009717AD"/>
    <w:rsid w:val="009717B7"/>
    <w:rsid w:val="0097191D"/>
    <w:rsid w:val="009719DE"/>
    <w:rsid w:val="00971C06"/>
    <w:rsid w:val="00971CC0"/>
    <w:rsid w:val="00971DA3"/>
    <w:rsid w:val="009720B2"/>
    <w:rsid w:val="009720F6"/>
    <w:rsid w:val="00972405"/>
    <w:rsid w:val="00972469"/>
    <w:rsid w:val="009727A9"/>
    <w:rsid w:val="009727E3"/>
    <w:rsid w:val="0097282A"/>
    <w:rsid w:val="0097287C"/>
    <w:rsid w:val="00972914"/>
    <w:rsid w:val="00972B16"/>
    <w:rsid w:val="00972B91"/>
    <w:rsid w:val="00972E60"/>
    <w:rsid w:val="00972F5F"/>
    <w:rsid w:val="009730E8"/>
    <w:rsid w:val="00973126"/>
    <w:rsid w:val="0097324A"/>
    <w:rsid w:val="00973388"/>
    <w:rsid w:val="009734EF"/>
    <w:rsid w:val="00973704"/>
    <w:rsid w:val="00973A5C"/>
    <w:rsid w:val="00973AFD"/>
    <w:rsid w:val="00973B2E"/>
    <w:rsid w:val="00973C6D"/>
    <w:rsid w:val="00973DA4"/>
    <w:rsid w:val="00973F65"/>
    <w:rsid w:val="00973FAB"/>
    <w:rsid w:val="009743F5"/>
    <w:rsid w:val="0097451A"/>
    <w:rsid w:val="0097462C"/>
    <w:rsid w:val="009746E8"/>
    <w:rsid w:val="009748CE"/>
    <w:rsid w:val="00974B7C"/>
    <w:rsid w:val="00974BCB"/>
    <w:rsid w:val="00974C64"/>
    <w:rsid w:val="00974C98"/>
    <w:rsid w:val="00974E46"/>
    <w:rsid w:val="00974F41"/>
    <w:rsid w:val="00974F5A"/>
    <w:rsid w:val="009750A4"/>
    <w:rsid w:val="009750FF"/>
    <w:rsid w:val="00975142"/>
    <w:rsid w:val="009751A0"/>
    <w:rsid w:val="0097531E"/>
    <w:rsid w:val="009753AF"/>
    <w:rsid w:val="00975653"/>
    <w:rsid w:val="00975708"/>
    <w:rsid w:val="0097591E"/>
    <w:rsid w:val="0097594B"/>
    <w:rsid w:val="009759AC"/>
    <w:rsid w:val="00975A15"/>
    <w:rsid w:val="00975A7D"/>
    <w:rsid w:val="00975AB6"/>
    <w:rsid w:val="00975B2B"/>
    <w:rsid w:val="00975B54"/>
    <w:rsid w:val="00975C08"/>
    <w:rsid w:val="00975C97"/>
    <w:rsid w:val="00975DCA"/>
    <w:rsid w:val="00975EBA"/>
    <w:rsid w:val="0097602B"/>
    <w:rsid w:val="0097611E"/>
    <w:rsid w:val="009762BB"/>
    <w:rsid w:val="0097631C"/>
    <w:rsid w:val="009764A5"/>
    <w:rsid w:val="009764AD"/>
    <w:rsid w:val="00976555"/>
    <w:rsid w:val="0097683C"/>
    <w:rsid w:val="00976919"/>
    <w:rsid w:val="0097693B"/>
    <w:rsid w:val="00976C47"/>
    <w:rsid w:val="00976CE0"/>
    <w:rsid w:val="00976E25"/>
    <w:rsid w:val="00976E30"/>
    <w:rsid w:val="0097702B"/>
    <w:rsid w:val="00977123"/>
    <w:rsid w:val="0097744C"/>
    <w:rsid w:val="009774E4"/>
    <w:rsid w:val="009775EB"/>
    <w:rsid w:val="009777CD"/>
    <w:rsid w:val="009778A8"/>
    <w:rsid w:val="009779C5"/>
    <w:rsid w:val="00977CC9"/>
    <w:rsid w:val="00977D5E"/>
    <w:rsid w:val="00977DDF"/>
    <w:rsid w:val="00977F0F"/>
    <w:rsid w:val="00977F81"/>
    <w:rsid w:val="0098005A"/>
    <w:rsid w:val="0098015E"/>
    <w:rsid w:val="0098040C"/>
    <w:rsid w:val="00980449"/>
    <w:rsid w:val="009805C3"/>
    <w:rsid w:val="0098061F"/>
    <w:rsid w:val="00980722"/>
    <w:rsid w:val="009807A8"/>
    <w:rsid w:val="009809E9"/>
    <w:rsid w:val="00980A61"/>
    <w:rsid w:val="00980ACB"/>
    <w:rsid w:val="00980B40"/>
    <w:rsid w:val="00980BEB"/>
    <w:rsid w:val="00980C04"/>
    <w:rsid w:val="00980C3B"/>
    <w:rsid w:val="00980D2F"/>
    <w:rsid w:val="00981045"/>
    <w:rsid w:val="009810F7"/>
    <w:rsid w:val="00981382"/>
    <w:rsid w:val="0098152C"/>
    <w:rsid w:val="0098156C"/>
    <w:rsid w:val="009815EB"/>
    <w:rsid w:val="00981834"/>
    <w:rsid w:val="009818AB"/>
    <w:rsid w:val="00981A48"/>
    <w:rsid w:val="00981AEB"/>
    <w:rsid w:val="009820EF"/>
    <w:rsid w:val="00982177"/>
    <w:rsid w:val="0098223B"/>
    <w:rsid w:val="0098236E"/>
    <w:rsid w:val="00982380"/>
    <w:rsid w:val="00982405"/>
    <w:rsid w:val="0098243E"/>
    <w:rsid w:val="00982673"/>
    <w:rsid w:val="0098268F"/>
    <w:rsid w:val="00982750"/>
    <w:rsid w:val="00982ABE"/>
    <w:rsid w:val="00982C03"/>
    <w:rsid w:val="00982C17"/>
    <w:rsid w:val="00982D2D"/>
    <w:rsid w:val="00982D82"/>
    <w:rsid w:val="00982DD7"/>
    <w:rsid w:val="00982E58"/>
    <w:rsid w:val="00982EC5"/>
    <w:rsid w:val="00982F31"/>
    <w:rsid w:val="00983252"/>
    <w:rsid w:val="00983358"/>
    <w:rsid w:val="009833DB"/>
    <w:rsid w:val="009835A1"/>
    <w:rsid w:val="009835CA"/>
    <w:rsid w:val="0098381A"/>
    <w:rsid w:val="00983863"/>
    <w:rsid w:val="009838AE"/>
    <w:rsid w:val="00983BCB"/>
    <w:rsid w:val="00983DB6"/>
    <w:rsid w:val="0098402F"/>
    <w:rsid w:val="009840A5"/>
    <w:rsid w:val="009840AC"/>
    <w:rsid w:val="0098415B"/>
    <w:rsid w:val="0098422D"/>
    <w:rsid w:val="00984368"/>
    <w:rsid w:val="009843A9"/>
    <w:rsid w:val="009844CB"/>
    <w:rsid w:val="00984578"/>
    <w:rsid w:val="0098468B"/>
    <w:rsid w:val="009847B8"/>
    <w:rsid w:val="0098488D"/>
    <w:rsid w:val="0098498A"/>
    <w:rsid w:val="0098505B"/>
    <w:rsid w:val="009854A9"/>
    <w:rsid w:val="00985553"/>
    <w:rsid w:val="0098562E"/>
    <w:rsid w:val="009856C2"/>
    <w:rsid w:val="0098571C"/>
    <w:rsid w:val="009857BD"/>
    <w:rsid w:val="0098582C"/>
    <w:rsid w:val="00985BC4"/>
    <w:rsid w:val="00985C03"/>
    <w:rsid w:val="00985F34"/>
    <w:rsid w:val="0098631E"/>
    <w:rsid w:val="009864B2"/>
    <w:rsid w:val="00986603"/>
    <w:rsid w:val="0098666C"/>
    <w:rsid w:val="00986678"/>
    <w:rsid w:val="00986680"/>
    <w:rsid w:val="00986750"/>
    <w:rsid w:val="009868B3"/>
    <w:rsid w:val="00986C19"/>
    <w:rsid w:val="00986CDC"/>
    <w:rsid w:val="00986D45"/>
    <w:rsid w:val="00986FF3"/>
    <w:rsid w:val="00987130"/>
    <w:rsid w:val="00987142"/>
    <w:rsid w:val="009871EF"/>
    <w:rsid w:val="0098721E"/>
    <w:rsid w:val="0098748D"/>
    <w:rsid w:val="009874BF"/>
    <w:rsid w:val="0098754B"/>
    <w:rsid w:val="00987603"/>
    <w:rsid w:val="009876CB"/>
    <w:rsid w:val="009876FB"/>
    <w:rsid w:val="009877D0"/>
    <w:rsid w:val="0098782D"/>
    <w:rsid w:val="00987C88"/>
    <w:rsid w:val="00987C9C"/>
    <w:rsid w:val="00987EF8"/>
    <w:rsid w:val="00990234"/>
    <w:rsid w:val="0099028D"/>
    <w:rsid w:val="009903C8"/>
    <w:rsid w:val="00990495"/>
    <w:rsid w:val="009904A9"/>
    <w:rsid w:val="009905E7"/>
    <w:rsid w:val="00990630"/>
    <w:rsid w:val="00990645"/>
    <w:rsid w:val="00990651"/>
    <w:rsid w:val="009906DC"/>
    <w:rsid w:val="00990740"/>
    <w:rsid w:val="00990781"/>
    <w:rsid w:val="009907F0"/>
    <w:rsid w:val="00990877"/>
    <w:rsid w:val="00990936"/>
    <w:rsid w:val="0099098E"/>
    <w:rsid w:val="00990A1D"/>
    <w:rsid w:val="00990A5F"/>
    <w:rsid w:val="00990A65"/>
    <w:rsid w:val="00990BF7"/>
    <w:rsid w:val="00990C38"/>
    <w:rsid w:val="00990D10"/>
    <w:rsid w:val="00990D45"/>
    <w:rsid w:val="00990D73"/>
    <w:rsid w:val="00990FBD"/>
    <w:rsid w:val="009912F4"/>
    <w:rsid w:val="00991513"/>
    <w:rsid w:val="00991593"/>
    <w:rsid w:val="0099187E"/>
    <w:rsid w:val="00991C2B"/>
    <w:rsid w:val="00991C71"/>
    <w:rsid w:val="00991C95"/>
    <w:rsid w:val="00991D20"/>
    <w:rsid w:val="00991E3E"/>
    <w:rsid w:val="00991E9E"/>
    <w:rsid w:val="00991F30"/>
    <w:rsid w:val="00991FF2"/>
    <w:rsid w:val="00992080"/>
    <w:rsid w:val="009922FE"/>
    <w:rsid w:val="0099243F"/>
    <w:rsid w:val="00992456"/>
    <w:rsid w:val="00992460"/>
    <w:rsid w:val="00992529"/>
    <w:rsid w:val="00992584"/>
    <w:rsid w:val="00992594"/>
    <w:rsid w:val="0099259A"/>
    <w:rsid w:val="009927DC"/>
    <w:rsid w:val="009927E4"/>
    <w:rsid w:val="00992823"/>
    <w:rsid w:val="00992879"/>
    <w:rsid w:val="00992A3F"/>
    <w:rsid w:val="00992A6E"/>
    <w:rsid w:val="00992A7B"/>
    <w:rsid w:val="00992A7D"/>
    <w:rsid w:val="00992A90"/>
    <w:rsid w:val="00992A91"/>
    <w:rsid w:val="00992B69"/>
    <w:rsid w:val="00992BAF"/>
    <w:rsid w:val="00992CFD"/>
    <w:rsid w:val="00992DCB"/>
    <w:rsid w:val="00992E0E"/>
    <w:rsid w:val="00992E56"/>
    <w:rsid w:val="00992EA0"/>
    <w:rsid w:val="00992EF3"/>
    <w:rsid w:val="00992FDF"/>
    <w:rsid w:val="00993186"/>
    <w:rsid w:val="009931E6"/>
    <w:rsid w:val="00993256"/>
    <w:rsid w:val="0099325C"/>
    <w:rsid w:val="00993412"/>
    <w:rsid w:val="00993450"/>
    <w:rsid w:val="009935A9"/>
    <w:rsid w:val="00993621"/>
    <w:rsid w:val="009936BF"/>
    <w:rsid w:val="00993851"/>
    <w:rsid w:val="00993971"/>
    <w:rsid w:val="00993B29"/>
    <w:rsid w:val="00993BFB"/>
    <w:rsid w:val="00993D43"/>
    <w:rsid w:val="00993DA8"/>
    <w:rsid w:val="00993F72"/>
    <w:rsid w:val="009941C7"/>
    <w:rsid w:val="009941E1"/>
    <w:rsid w:val="009942FB"/>
    <w:rsid w:val="009943FF"/>
    <w:rsid w:val="009945B7"/>
    <w:rsid w:val="00994760"/>
    <w:rsid w:val="00994790"/>
    <w:rsid w:val="009948EF"/>
    <w:rsid w:val="009949B0"/>
    <w:rsid w:val="00994BA2"/>
    <w:rsid w:val="00994C74"/>
    <w:rsid w:val="00994D11"/>
    <w:rsid w:val="00994EB0"/>
    <w:rsid w:val="00994FCC"/>
    <w:rsid w:val="00994FE3"/>
    <w:rsid w:val="00995094"/>
    <w:rsid w:val="009950D9"/>
    <w:rsid w:val="009951EB"/>
    <w:rsid w:val="0099564A"/>
    <w:rsid w:val="009956A1"/>
    <w:rsid w:val="00995B03"/>
    <w:rsid w:val="00995B3E"/>
    <w:rsid w:val="00995E96"/>
    <w:rsid w:val="0099609C"/>
    <w:rsid w:val="00996409"/>
    <w:rsid w:val="00996454"/>
    <w:rsid w:val="009964B3"/>
    <w:rsid w:val="0099661B"/>
    <w:rsid w:val="00996714"/>
    <w:rsid w:val="00996776"/>
    <w:rsid w:val="009969D3"/>
    <w:rsid w:val="009969F5"/>
    <w:rsid w:val="00996A58"/>
    <w:rsid w:val="00996A6B"/>
    <w:rsid w:val="00996F7A"/>
    <w:rsid w:val="00996F84"/>
    <w:rsid w:val="0099709A"/>
    <w:rsid w:val="009970B9"/>
    <w:rsid w:val="009970F6"/>
    <w:rsid w:val="00997235"/>
    <w:rsid w:val="0099739C"/>
    <w:rsid w:val="00997436"/>
    <w:rsid w:val="00997509"/>
    <w:rsid w:val="00997520"/>
    <w:rsid w:val="009975F5"/>
    <w:rsid w:val="00997A3A"/>
    <w:rsid w:val="00997AFA"/>
    <w:rsid w:val="00997C54"/>
    <w:rsid w:val="00997DD5"/>
    <w:rsid w:val="00997ECC"/>
    <w:rsid w:val="009A0075"/>
    <w:rsid w:val="009A014A"/>
    <w:rsid w:val="009A0167"/>
    <w:rsid w:val="009A02FE"/>
    <w:rsid w:val="009A05D1"/>
    <w:rsid w:val="009A0602"/>
    <w:rsid w:val="009A065E"/>
    <w:rsid w:val="009A0765"/>
    <w:rsid w:val="009A0B7E"/>
    <w:rsid w:val="009A0BE4"/>
    <w:rsid w:val="009A0CF7"/>
    <w:rsid w:val="009A0D61"/>
    <w:rsid w:val="009A1017"/>
    <w:rsid w:val="009A10C2"/>
    <w:rsid w:val="009A11DD"/>
    <w:rsid w:val="009A126B"/>
    <w:rsid w:val="009A1356"/>
    <w:rsid w:val="009A1864"/>
    <w:rsid w:val="009A1896"/>
    <w:rsid w:val="009A1906"/>
    <w:rsid w:val="009A1987"/>
    <w:rsid w:val="009A1A3C"/>
    <w:rsid w:val="009A1AEB"/>
    <w:rsid w:val="009A1BD7"/>
    <w:rsid w:val="009A1BDD"/>
    <w:rsid w:val="009A1BEE"/>
    <w:rsid w:val="009A1CD3"/>
    <w:rsid w:val="009A1FEB"/>
    <w:rsid w:val="009A21B5"/>
    <w:rsid w:val="009A232D"/>
    <w:rsid w:val="009A23EC"/>
    <w:rsid w:val="009A2416"/>
    <w:rsid w:val="009A2717"/>
    <w:rsid w:val="009A27F5"/>
    <w:rsid w:val="009A28FC"/>
    <w:rsid w:val="009A2982"/>
    <w:rsid w:val="009A2D68"/>
    <w:rsid w:val="009A2E2B"/>
    <w:rsid w:val="009A3015"/>
    <w:rsid w:val="009A3116"/>
    <w:rsid w:val="009A3351"/>
    <w:rsid w:val="009A3368"/>
    <w:rsid w:val="009A3466"/>
    <w:rsid w:val="009A36AF"/>
    <w:rsid w:val="009A371D"/>
    <w:rsid w:val="009A372A"/>
    <w:rsid w:val="009A385F"/>
    <w:rsid w:val="009A3C57"/>
    <w:rsid w:val="009A3DF3"/>
    <w:rsid w:val="009A3E82"/>
    <w:rsid w:val="009A3F6D"/>
    <w:rsid w:val="009A4001"/>
    <w:rsid w:val="009A4034"/>
    <w:rsid w:val="009A4179"/>
    <w:rsid w:val="009A422C"/>
    <w:rsid w:val="009A43B2"/>
    <w:rsid w:val="009A4429"/>
    <w:rsid w:val="009A44DB"/>
    <w:rsid w:val="009A452D"/>
    <w:rsid w:val="009A47B4"/>
    <w:rsid w:val="009A482E"/>
    <w:rsid w:val="009A49F2"/>
    <w:rsid w:val="009A4A62"/>
    <w:rsid w:val="009A4C24"/>
    <w:rsid w:val="009A4D3A"/>
    <w:rsid w:val="009A4DE5"/>
    <w:rsid w:val="009A500B"/>
    <w:rsid w:val="009A508E"/>
    <w:rsid w:val="009A50DD"/>
    <w:rsid w:val="009A50F4"/>
    <w:rsid w:val="009A5135"/>
    <w:rsid w:val="009A5492"/>
    <w:rsid w:val="009A54C6"/>
    <w:rsid w:val="009A57D8"/>
    <w:rsid w:val="009A5942"/>
    <w:rsid w:val="009A5A1D"/>
    <w:rsid w:val="009A5B08"/>
    <w:rsid w:val="009A5B24"/>
    <w:rsid w:val="009A5CBA"/>
    <w:rsid w:val="009A5D03"/>
    <w:rsid w:val="009A5D5F"/>
    <w:rsid w:val="009A5F10"/>
    <w:rsid w:val="009A5FEC"/>
    <w:rsid w:val="009A604E"/>
    <w:rsid w:val="009A62EB"/>
    <w:rsid w:val="009A6380"/>
    <w:rsid w:val="009A63C4"/>
    <w:rsid w:val="009A653E"/>
    <w:rsid w:val="009A66CF"/>
    <w:rsid w:val="009A67A5"/>
    <w:rsid w:val="009A6820"/>
    <w:rsid w:val="009A6843"/>
    <w:rsid w:val="009A6996"/>
    <w:rsid w:val="009A6A35"/>
    <w:rsid w:val="009A6BDF"/>
    <w:rsid w:val="009A6C7B"/>
    <w:rsid w:val="009A75B3"/>
    <w:rsid w:val="009A7671"/>
    <w:rsid w:val="009A76FC"/>
    <w:rsid w:val="009A776C"/>
    <w:rsid w:val="009A77D3"/>
    <w:rsid w:val="009A78DC"/>
    <w:rsid w:val="009A79B9"/>
    <w:rsid w:val="009A7A4E"/>
    <w:rsid w:val="009A7D72"/>
    <w:rsid w:val="009A7E32"/>
    <w:rsid w:val="009A7FDA"/>
    <w:rsid w:val="009B001B"/>
    <w:rsid w:val="009B027B"/>
    <w:rsid w:val="009B047D"/>
    <w:rsid w:val="009B0680"/>
    <w:rsid w:val="009B06CD"/>
    <w:rsid w:val="009B0732"/>
    <w:rsid w:val="009B08DB"/>
    <w:rsid w:val="009B0971"/>
    <w:rsid w:val="009B0CA1"/>
    <w:rsid w:val="009B0E6D"/>
    <w:rsid w:val="009B1169"/>
    <w:rsid w:val="009B122F"/>
    <w:rsid w:val="009B1289"/>
    <w:rsid w:val="009B1331"/>
    <w:rsid w:val="009B146F"/>
    <w:rsid w:val="009B14C4"/>
    <w:rsid w:val="009B1557"/>
    <w:rsid w:val="009B1584"/>
    <w:rsid w:val="009B17F5"/>
    <w:rsid w:val="009B18FF"/>
    <w:rsid w:val="009B197A"/>
    <w:rsid w:val="009B19E6"/>
    <w:rsid w:val="009B1A9C"/>
    <w:rsid w:val="009B1AD5"/>
    <w:rsid w:val="009B1ADF"/>
    <w:rsid w:val="009B1B7F"/>
    <w:rsid w:val="009B1C9E"/>
    <w:rsid w:val="009B1F09"/>
    <w:rsid w:val="009B1F1A"/>
    <w:rsid w:val="009B205F"/>
    <w:rsid w:val="009B2072"/>
    <w:rsid w:val="009B20BF"/>
    <w:rsid w:val="009B20E4"/>
    <w:rsid w:val="009B21C5"/>
    <w:rsid w:val="009B22B8"/>
    <w:rsid w:val="009B2303"/>
    <w:rsid w:val="009B2332"/>
    <w:rsid w:val="009B2408"/>
    <w:rsid w:val="009B2457"/>
    <w:rsid w:val="009B25B5"/>
    <w:rsid w:val="009B2640"/>
    <w:rsid w:val="009B2656"/>
    <w:rsid w:val="009B2758"/>
    <w:rsid w:val="009B27C3"/>
    <w:rsid w:val="009B284C"/>
    <w:rsid w:val="009B2898"/>
    <w:rsid w:val="009B28E4"/>
    <w:rsid w:val="009B2AD1"/>
    <w:rsid w:val="009B2B04"/>
    <w:rsid w:val="009B2B05"/>
    <w:rsid w:val="009B2B37"/>
    <w:rsid w:val="009B2BFD"/>
    <w:rsid w:val="009B2CAA"/>
    <w:rsid w:val="009B2DD6"/>
    <w:rsid w:val="009B2E43"/>
    <w:rsid w:val="009B2F34"/>
    <w:rsid w:val="009B2F75"/>
    <w:rsid w:val="009B2F86"/>
    <w:rsid w:val="009B2FDE"/>
    <w:rsid w:val="009B2FFC"/>
    <w:rsid w:val="009B3088"/>
    <w:rsid w:val="009B311A"/>
    <w:rsid w:val="009B3272"/>
    <w:rsid w:val="009B331B"/>
    <w:rsid w:val="009B3384"/>
    <w:rsid w:val="009B3387"/>
    <w:rsid w:val="009B36C3"/>
    <w:rsid w:val="009B382D"/>
    <w:rsid w:val="009B3872"/>
    <w:rsid w:val="009B3951"/>
    <w:rsid w:val="009B395C"/>
    <w:rsid w:val="009B3A7D"/>
    <w:rsid w:val="009B3C11"/>
    <w:rsid w:val="009B3D93"/>
    <w:rsid w:val="009B3E62"/>
    <w:rsid w:val="009B3F28"/>
    <w:rsid w:val="009B40A9"/>
    <w:rsid w:val="009B4156"/>
    <w:rsid w:val="009B41B5"/>
    <w:rsid w:val="009B4390"/>
    <w:rsid w:val="009B45B9"/>
    <w:rsid w:val="009B45E4"/>
    <w:rsid w:val="009B4938"/>
    <w:rsid w:val="009B4B0B"/>
    <w:rsid w:val="009B4B17"/>
    <w:rsid w:val="009B4C8B"/>
    <w:rsid w:val="009B4E2E"/>
    <w:rsid w:val="009B4F45"/>
    <w:rsid w:val="009B4FBA"/>
    <w:rsid w:val="009B4FCE"/>
    <w:rsid w:val="009B5109"/>
    <w:rsid w:val="009B515E"/>
    <w:rsid w:val="009B5226"/>
    <w:rsid w:val="009B539C"/>
    <w:rsid w:val="009B562B"/>
    <w:rsid w:val="009B5671"/>
    <w:rsid w:val="009B56B4"/>
    <w:rsid w:val="009B5AEC"/>
    <w:rsid w:val="009B5CA2"/>
    <w:rsid w:val="009B5D8E"/>
    <w:rsid w:val="009B5D98"/>
    <w:rsid w:val="009B5F50"/>
    <w:rsid w:val="009B5FAA"/>
    <w:rsid w:val="009B6020"/>
    <w:rsid w:val="009B62BE"/>
    <w:rsid w:val="009B645B"/>
    <w:rsid w:val="009B6505"/>
    <w:rsid w:val="009B6518"/>
    <w:rsid w:val="009B658D"/>
    <w:rsid w:val="009B669A"/>
    <w:rsid w:val="009B671A"/>
    <w:rsid w:val="009B678B"/>
    <w:rsid w:val="009B682E"/>
    <w:rsid w:val="009B6973"/>
    <w:rsid w:val="009B69B6"/>
    <w:rsid w:val="009B6A22"/>
    <w:rsid w:val="009B6A47"/>
    <w:rsid w:val="009B6D8A"/>
    <w:rsid w:val="009B6E4A"/>
    <w:rsid w:val="009B6EB4"/>
    <w:rsid w:val="009B6F0D"/>
    <w:rsid w:val="009B7052"/>
    <w:rsid w:val="009B7084"/>
    <w:rsid w:val="009B70DD"/>
    <w:rsid w:val="009B7418"/>
    <w:rsid w:val="009B742F"/>
    <w:rsid w:val="009B7597"/>
    <w:rsid w:val="009B7641"/>
    <w:rsid w:val="009B773C"/>
    <w:rsid w:val="009B77E2"/>
    <w:rsid w:val="009B7963"/>
    <w:rsid w:val="009B7967"/>
    <w:rsid w:val="009B7B54"/>
    <w:rsid w:val="009B7BE8"/>
    <w:rsid w:val="009B7C4F"/>
    <w:rsid w:val="009B7D1C"/>
    <w:rsid w:val="009B7D31"/>
    <w:rsid w:val="009B7D42"/>
    <w:rsid w:val="009B7EA8"/>
    <w:rsid w:val="009B7EC9"/>
    <w:rsid w:val="009B7F29"/>
    <w:rsid w:val="009C003C"/>
    <w:rsid w:val="009C0197"/>
    <w:rsid w:val="009C01E4"/>
    <w:rsid w:val="009C01EB"/>
    <w:rsid w:val="009C02CC"/>
    <w:rsid w:val="009C0367"/>
    <w:rsid w:val="009C052B"/>
    <w:rsid w:val="009C0537"/>
    <w:rsid w:val="009C056D"/>
    <w:rsid w:val="009C06A6"/>
    <w:rsid w:val="009C0868"/>
    <w:rsid w:val="009C0DCB"/>
    <w:rsid w:val="009C0E33"/>
    <w:rsid w:val="009C0E8C"/>
    <w:rsid w:val="009C0F05"/>
    <w:rsid w:val="009C0F17"/>
    <w:rsid w:val="009C122D"/>
    <w:rsid w:val="009C1268"/>
    <w:rsid w:val="009C13A0"/>
    <w:rsid w:val="009C1658"/>
    <w:rsid w:val="009C16C7"/>
    <w:rsid w:val="009C1A12"/>
    <w:rsid w:val="009C1D08"/>
    <w:rsid w:val="009C1F5B"/>
    <w:rsid w:val="009C204C"/>
    <w:rsid w:val="009C2055"/>
    <w:rsid w:val="009C20C8"/>
    <w:rsid w:val="009C221F"/>
    <w:rsid w:val="009C2517"/>
    <w:rsid w:val="009C26AE"/>
    <w:rsid w:val="009C2817"/>
    <w:rsid w:val="009C2845"/>
    <w:rsid w:val="009C291C"/>
    <w:rsid w:val="009C297A"/>
    <w:rsid w:val="009C2AA1"/>
    <w:rsid w:val="009C2D63"/>
    <w:rsid w:val="009C2D8B"/>
    <w:rsid w:val="009C2E94"/>
    <w:rsid w:val="009C2F9B"/>
    <w:rsid w:val="009C2FE4"/>
    <w:rsid w:val="009C3049"/>
    <w:rsid w:val="009C317F"/>
    <w:rsid w:val="009C32D3"/>
    <w:rsid w:val="009C3315"/>
    <w:rsid w:val="009C3329"/>
    <w:rsid w:val="009C344F"/>
    <w:rsid w:val="009C3488"/>
    <w:rsid w:val="009C34EE"/>
    <w:rsid w:val="009C3644"/>
    <w:rsid w:val="009C371C"/>
    <w:rsid w:val="009C3789"/>
    <w:rsid w:val="009C384F"/>
    <w:rsid w:val="009C39A8"/>
    <w:rsid w:val="009C39CC"/>
    <w:rsid w:val="009C3B9A"/>
    <w:rsid w:val="009C3CD0"/>
    <w:rsid w:val="009C3CDF"/>
    <w:rsid w:val="009C3D5E"/>
    <w:rsid w:val="009C3EB8"/>
    <w:rsid w:val="009C3F00"/>
    <w:rsid w:val="009C3F21"/>
    <w:rsid w:val="009C3F6A"/>
    <w:rsid w:val="009C3FF7"/>
    <w:rsid w:val="009C41AB"/>
    <w:rsid w:val="009C41EB"/>
    <w:rsid w:val="009C427F"/>
    <w:rsid w:val="009C44DD"/>
    <w:rsid w:val="009C45D0"/>
    <w:rsid w:val="009C4620"/>
    <w:rsid w:val="009C46D7"/>
    <w:rsid w:val="009C4842"/>
    <w:rsid w:val="009C4886"/>
    <w:rsid w:val="009C4B12"/>
    <w:rsid w:val="009C4B43"/>
    <w:rsid w:val="009C4DC3"/>
    <w:rsid w:val="009C4ECB"/>
    <w:rsid w:val="009C4FBE"/>
    <w:rsid w:val="009C512D"/>
    <w:rsid w:val="009C527C"/>
    <w:rsid w:val="009C528E"/>
    <w:rsid w:val="009C52C6"/>
    <w:rsid w:val="009C5382"/>
    <w:rsid w:val="009C5618"/>
    <w:rsid w:val="009C5737"/>
    <w:rsid w:val="009C5756"/>
    <w:rsid w:val="009C5776"/>
    <w:rsid w:val="009C58FA"/>
    <w:rsid w:val="009C5B8C"/>
    <w:rsid w:val="009C5CF7"/>
    <w:rsid w:val="009C5D20"/>
    <w:rsid w:val="009C5E60"/>
    <w:rsid w:val="009C5EF3"/>
    <w:rsid w:val="009C5FF8"/>
    <w:rsid w:val="009C601C"/>
    <w:rsid w:val="009C60CD"/>
    <w:rsid w:val="009C622F"/>
    <w:rsid w:val="009C65F7"/>
    <w:rsid w:val="009C6756"/>
    <w:rsid w:val="009C6927"/>
    <w:rsid w:val="009C6A61"/>
    <w:rsid w:val="009C6B42"/>
    <w:rsid w:val="009C6D6F"/>
    <w:rsid w:val="009C6E17"/>
    <w:rsid w:val="009C6EE2"/>
    <w:rsid w:val="009C6F8C"/>
    <w:rsid w:val="009C6FBA"/>
    <w:rsid w:val="009C712E"/>
    <w:rsid w:val="009C7411"/>
    <w:rsid w:val="009C74B1"/>
    <w:rsid w:val="009C7512"/>
    <w:rsid w:val="009C770B"/>
    <w:rsid w:val="009C785E"/>
    <w:rsid w:val="009C7899"/>
    <w:rsid w:val="009C791A"/>
    <w:rsid w:val="009C7981"/>
    <w:rsid w:val="009C7C00"/>
    <w:rsid w:val="009C7ECB"/>
    <w:rsid w:val="009C7FCA"/>
    <w:rsid w:val="009D007A"/>
    <w:rsid w:val="009D0111"/>
    <w:rsid w:val="009D0134"/>
    <w:rsid w:val="009D015A"/>
    <w:rsid w:val="009D02B0"/>
    <w:rsid w:val="009D049D"/>
    <w:rsid w:val="009D04F5"/>
    <w:rsid w:val="009D079F"/>
    <w:rsid w:val="009D096E"/>
    <w:rsid w:val="009D0988"/>
    <w:rsid w:val="009D0A42"/>
    <w:rsid w:val="009D0AB7"/>
    <w:rsid w:val="009D0C29"/>
    <w:rsid w:val="009D0C62"/>
    <w:rsid w:val="009D0C68"/>
    <w:rsid w:val="009D0D43"/>
    <w:rsid w:val="009D1016"/>
    <w:rsid w:val="009D107F"/>
    <w:rsid w:val="009D131A"/>
    <w:rsid w:val="009D146F"/>
    <w:rsid w:val="009D15D2"/>
    <w:rsid w:val="009D1620"/>
    <w:rsid w:val="009D163A"/>
    <w:rsid w:val="009D16A9"/>
    <w:rsid w:val="009D17EB"/>
    <w:rsid w:val="009D18EF"/>
    <w:rsid w:val="009D1A53"/>
    <w:rsid w:val="009D1AF0"/>
    <w:rsid w:val="009D1BD7"/>
    <w:rsid w:val="009D1C39"/>
    <w:rsid w:val="009D1C76"/>
    <w:rsid w:val="009D1DEF"/>
    <w:rsid w:val="009D1E46"/>
    <w:rsid w:val="009D1F33"/>
    <w:rsid w:val="009D1F61"/>
    <w:rsid w:val="009D23A0"/>
    <w:rsid w:val="009D24A0"/>
    <w:rsid w:val="009D252B"/>
    <w:rsid w:val="009D2795"/>
    <w:rsid w:val="009D2854"/>
    <w:rsid w:val="009D299B"/>
    <w:rsid w:val="009D2CA3"/>
    <w:rsid w:val="009D2FA2"/>
    <w:rsid w:val="009D313C"/>
    <w:rsid w:val="009D31C3"/>
    <w:rsid w:val="009D320A"/>
    <w:rsid w:val="009D34F6"/>
    <w:rsid w:val="009D35E3"/>
    <w:rsid w:val="009D37D5"/>
    <w:rsid w:val="009D3975"/>
    <w:rsid w:val="009D3AE2"/>
    <w:rsid w:val="009D3B76"/>
    <w:rsid w:val="009D3D0B"/>
    <w:rsid w:val="009D41EF"/>
    <w:rsid w:val="009D4229"/>
    <w:rsid w:val="009D439A"/>
    <w:rsid w:val="009D4510"/>
    <w:rsid w:val="009D478A"/>
    <w:rsid w:val="009D47D6"/>
    <w:rsid w:val="009D487F"/>
    <w:rsid w:val="009D48D6"/>
    <w:rsid w:val="009D49EE"/>
    <w:rsid w:val="009D4A38"/>
    <w:rsid w:val="009D4ADA"/>
    <w:rsid w:val="009D4B98"/>
    <w:rsid w:val="009D4BB6"/>
    <w:rsid w:val="009D4BCA"/>
    <w:rsid w:val="009D4D15"/>
    <w:rsid w:val="009D4E04"/>
    <w:rsid w:val="009D4E89"/>
    <w:rsid w:val="009D4F00"/>
    <w:rsid w:val="009D4F8E"/>
    <w:rsid w:val="009D502F"/>
    <w:rsid w:val="009D5303"/>
    <w:rsid w:val="009D5365"/>
    <w:rsid w:val="009D5506"/>
    <w:rsid w:val="009D5912"/>
    <w:rsid w:val="009D5B11"/>
    <w:rsid w:val="009D5B2F"/>
    <w:rsid w:val="009D5B74"/>
    <w:rsid w:val="009D5C98"/>
    <w:rsid w:val="009D5E22"/>
    <w:rsid w:val="009D5FF0"/>
    <w:rsid w:val="009D6104"/>
    <w:rsid w:val="009D612D"/>
    <w:rsid w:val="009D61D4"/>
    <w:rsid w:val="009D6212"/>
    <w:rsid w:val="009D62E6"/>
    <w:rsid w:val="009D6357"/>
    <w:rsid w:val="009D63CA"/>
    <w:rsid w:val="009D63DB"/>
    <w:rsid w:val="009D64A9"/>
    <w:rsid w:val="009D65F9"/>
    <w:rsid w:val="009D66A4"/>
    <w:rsid w:val="009D6720"/>
    <w:rsid w:val="009D6810"/>
    <w:rsid w:val="009D6862"/>
    <w:rsid w:val="009D68AE"/>
    <w:rsid w:val="009D68E9"/>
    <w:rsid w:val="009D6B8F"/>
    <w:rsid w:val="009D6B9C"/>
    <w:rsid w:val="009D6BB6"/>
    <w:rsid w:val="009D6E90"/>
    <w:rsid w:val="009D6F3A"/>
    <w:rsid w:val="009D6FCE"/>
    <w:rsid w:val="009D7080"/>
    <w:rsid w:val="009D71DD"/>
    <w:rsid w:val="009D7230"/>
    <w:rsid w:val="009D72D9"/>
    <w:rsid w:val="009D73F1"/>
    <w:rsid w:val="009D76FC"/>
    <w:rsid w:val="009D7701"/>
    <w:rsid w:val="009D7751"/>
    <w:rsid w:val="009D77B6"/>
    <w:rsid w:val="009D784F"/>
    <w:rsid w:val="009D78C2"/>
    <w:rsid w:val="009D791E"/>
    <w:rsid w:val="009D7A6E"/>
    <w:rsid w:val="009D7BB9"/>
    <w:rsid w:val="009D7BC2"/>
    <w:rsid w:val="009D7C29"/>
    <w:rsid w:val="009D7C80"/>
    <w:rsid w:val="009D7D29"/>
    <w:rsid w:val="009E02C9"/>
    <w:rsid w:val="009E0381"/>
    <w:rsid w:val="009E03D0"/>
    <w:rsid w:val="009E04C7"/>
    <w:rsid w:val="009E0742"/>
    <w:rsid w:val="009E0964"/>
    <w:rsid w:val="009E098F"/>
    <w:rsid w:val="009E09F6"/>
    <w:rsid w:val="009E0BC2"/>
    <w:rsid w:val="009E0BF9"/>
    <w:rsid w:val="009E0C73"/>
    <w:rsid w:val="009E0D60"/>
    <w:rsid w:val="009E10B7"/>
    <w:rsid w:val="009E10C1"/>
    <w:rsid w:val="009E1121"/>
    <w:rsid w:val="009E1173"/>
    <w:rsid w:val="009E1188"/>
    <w:rsid w:val="009E11F0"/>
    <w:rsid w:val="009E11FD"/>
    <w:rsid w:val="009E1359"/>
    <w:rsid w:val="009E1580"/>
    <w:rsid w:val="009E1A1E"/>
    <w:rsid w:val="009E1A5F"/>
    <w:rsid w:val="009E1AD8"/>
    <w:rsid w:val="009E1B33"/>
    <w:rsid w:val="009E1C97"/>
    <w:rsid w:val="009E1EF6"/>
    <w:rsid w:val="009E1F08"/>
    <w:rsid w:val="009E1F60"/>
    <w:rsid w:val="009E1F7F"/>
    <w:rsid w:val="009E1FBF"/>
    <w:rsid w:val="009E1FDC"/>
    <w:rsid w:val="009E211E"/>
    <w:rsid w:val="009E21E9"/>
    <w:rsid w:val="009E21FC"/>
    <w:rsid w:val="009E2313"/>
    <w:rsid w:val="009E23DE"/>
    <w:rsid w:val="009E24C6"/>
    <w:rsid w:val="009E2536"/>
    <w:rsid w:val="009E2584"/>
    <w:rsid w:val="009E2593"/>
    <w:rsid w:val="009E25C0"/>
    <w:rsid w:val="009E26BF"/>
    <w:rsid w:val="009E27A8"/>
    <w:rsid w:val="009E2955"/>
    <w:rsid w:val="009E29AC"/>
    <w:rsid w:val="009E29BF"/>
    <w:rsid w:val="009E29C9"/>
    <w:rsid w:val="009E2A76"/>
    <w:rsid w:val="009E2C07"/>
    <w:rsid w:val="009E2D13"/>
    <w:rsid w:val="009E2D49"/>
    <w:rsid w:val="009E2D4D"/>
    <w:rsid w:val="009E2D9C"/>
    <w:rsid w:val="009E2E2D"/>
    <w:rsid w:val="009E2FF3"/>
    <w:rsid w:val="009E30CA"/>
    <w:rsid w:val="009E312E"/>
    <w:rsid w:val="009E31B2"/>
    <w:rsid w:val="009E31B9"/>
    <w:rsid w:val="009E323D"/>
    <w:rsid w:val="009E3267"/>
    <w:rsid w:val="009E334B"/>
    <w:rsid w:val="009E3363"/>
    <w:rsid w:val="009E34D7"/>
    <w:rsid w:val="009E34EA"/>
    <w:rsid w:val="009E371F"/>
    <w:rsid w:val="009E3A91"/>
    <w:rsid w:val="009E3CD9"/>
    <w:rsid w:val="009E3D39"/>
    <w:rsid w:val="009E3DA8"/>
    <w:rsid w:val="009E3E52"/>
    <w:rsid w:val="009E3EDB"/>
    <w:rsid w:val="009E3FDB"/>
    <w:rsid w:val="009E4161"/>
    <w:rsid w:val="009E4211"/>
    <w:rsid w:val="009E4279"/>
    <w:rsid w:val="009E4575"/>
    <w:rsid w:val="009E47F8"/>
    <w:rsid w:val="009E4805"/>
    <w:rsid w:val="009E480D"/>
    <w:rsid w:val="009E48BD"/>
    <w:rsid w:val="009E49D3"/>
    <w:rsid w:val="009E4A02"/>
    <w:rsid w:val="009E4BD3"/>
    <w:rsid w:val="009E50C6"/>
    <w:rsid w:val="009E515E"/>
    <w:rsid w:val="009E524C"/>
    <w:rsid w:val="009E5579"/>
    <w:rsid w:val="009E55DE"/>
    <w:rsid w:val="009E5C0A"/>
    <w:rsid w:val="009E5DAB"/>
    <w:rsid w:val="009E5E92"/>
    <w:rsid w:val="009E5ED2"/>
    <w:rsid w:val="009E5FA8"/>
    <w:rsid w:val="009E60AF"/>
    <w:rsid w:val="009E6101"/>
    <w:rsid w:val="009E614E"/>
    <w:rsid w:val="009E6169"/>
    <w:rsid w:val="009E62E6"/>
    <w:rsid w:val="009E661C"/>
    <w:rsid w:val="009E69CD"/>
    <w:rsid w:val="009E6B7F"/>
    <w:rsid w:val="009E6C49"/>
    <w:rsid w:val="009E6D1C"/>
    <w:rsid w:val="009E6E1D"/>
    <w:rsid w:val="009E6ECA"/>
    <w:rsid w:val="009E7020"/>
    <w:rsid w:val="009E713F"/>
    <w:rsid w:val="009E7213"/>
    <w:rsid w:val="009E7246"/>
    <w:rsid w:val="009E724B"/>
    <w:rsid w:val="009E72E2"/>
    <w:rsid w:val="009E72E9"/>
    <w:rsid w:val="009E75BC"/>
    <w:rsid w:val="009E797A"/>
    <w:rsid w:val="009E799C"/>
    <w:rsid w:val="009E7CAC"/>
    <w:rsid w:val="009E7F88"/>
    <w:rsid w:val="009F02FB"/>
    <w:rsid w:val="009F0336"/>
    <w:rsid w:val="009F047F"/>
    <w:rsid w:val="009F050D"/>
    <w:rsid w:val="009F05E7"/>
    <w:rsid w:val="009F090E"/>
    <w:rsid w:val="009F0EC8"/>
    <w:rsid w:val="009F0F65"/>
    <w:rsid w:val="009F1136"/>
    <w:rsid w:val="009F126D"/>
    <w:rsid w:val="009F1295"/>
    <w:rsid w:val="009F1424"/>
    <w:rsid w:val="009F1450"/>
    <w:rsid w:val="009F14AD"/>
    <w:rsid w:val="009F14E8"/>
    <w:rsid w:val="009F171D"/>
    <w:rsid w:val="009F17CD"/>
    <w:rsid w:val="009F1835"/>
    <w:rsid w:val="009F21F4"/>
    <w:rsid w:val="009F223C"/>
    <w:rsid w:val="009F230D"/>
    <w:rsid w:val="009F254F"/>
    <w:rsid w:val="009F29B2"/>
    <w:rsid w:val="009F2DA6"/>
    <w:rsid w:val="009F2E36"/>
    <w:rsid w:val="009F2EC4"/>
    <w:rsid w:val="009F3043"/>
    <w:rsid w:val="009F31C5"/>
    <w:rsid w:val="009F31CC"/>
    <w:rsid w:val="009F31ED"/>
    <w:rsid w:val="009F32FE"/>
    <w:rsid w:val="009F3608"/>
    <w:rsid w:val="009F372F"/>
    <w:rsid w:val="009F3743"/>
    <w:rsid w:val="009F398D"/>
    <w:rsid w:val="009F39BD"/>
    <w:rsid w:val="009F3A4A"/>
    <w:rsid w:val="009F3AD7"/>
    <w:rsid w:val="009F3B29"/>
    <w:rsid w:val="009F3BA4"/>
    <w:rsid w:val="009F3C71"/>
    <w:rsid w:val="009F3CA8"/>
    <w:rsid w:val="009F3F6E"/>
    <w:rsid w:val="009F4152"/>
    <w:rsid w:val="009F4212"/>
    <w:rsid w:val="009F4358"/>
    <w:rsid w:val="009F4629"/>
    <w:rsid w:val="009F464D"/>
    <w:rsid w:val="009F46FA"/>
    <w:rsid w:val="009F481B"/>
    <w:rsid w:val="009F48EB"/>
    <w:rsid w:val="009F4A00"/>
    <w:rsid w:val="009F4A40"/>
    <w:rsid w:val="009F4A83"/>
    <w:rsid w:val="009F4A9F"/>
    <w:rsid w:val="009F4CBF"/>
    <w:rsid w:val="009F4CC4"/>
    <w:rsid w:val="009F4F54"/>
    <w:rsid w:val="009F4F77"/>
    <w:rsid w:val="009F53A8"/>
    <w:rsid w:val="009F558F"/>
    <w:rsid w:val="009F55AC"/>
    <w:rsid w:val="009F56FC"/>
    <w:rsid w:val="009F57CD"/>
    <w:rsid w:val="009F5C46"/>
    <w:rsid w:val="009F5D7F"/>
    <w:rsid w:val="009F5DB9"/>
    <w:rsid w:val="009F5E7F"/>
    <w:rsid w:val="009F5EEB"/>
    <w:rsid w:val="009F5F31"/>
    <w:rsid w:val="009F5F83"/>
    <w:rsid w:val="009F61C0"/>
    <w:rsid w:val="009F6353"/>
    <w:rsid w:val="009F636A"/>
    <w:rsid w:val="009F6624"/>
    <w:rsid w:val="009F6641"/>
    <w:rsid w:val="009F6649"/>
    <w:rsid w:val="009F6755"/>
    <w:rsid w:val="009F688F"/>
    <w:rsid w:val="009F69A0"/>
    <w:rsid w:val="009F6B8A"/>
    <w:rsid w:val="009F6CDC"/>
    <w:rsid w:val="009F6E3C"/>
    <w:rsid w:val="009F6F9B"/>
    <w:rsid w:val="009F6FC6"/>
    <w:rsid w:val="009F6FDA"/>
    <w:rsid w:val="009F7036"/>
    <w:rsid w:val="009F7071"/>
    <w:rsid w:val="009F71DA"/>
    <w:rsid w:val="009F7432"/>
    <w:rsid w:val="009F7461"/>
    <w:rsid w:val="009F7487"/>
    <w:rsid w:val="009F76BC"/>
    <w:rsid w:val="009F770F"/>
    <w:rsid w:val="009F77AD"/>
    <w:rsid w:val="009F78E2"/>
    <w:rsid w:val="009F78F5"/>
    <w:rsid w:val="009F7979"/>
    <w:rsid w:val="009F7B05"/>
    <w:rsid w:val="009F7B68"/>
    <w:rsid w:val="009F7B90"/>
    <w:rsid w:val="009F7D26"/>
    <w:rsid w:val="009F7DDB"/>
    <w:rsid w:val="00A00042"/>
    <w:rsid w:val="00A0026B"/>
    <w:rsid w:val="00A00676"/>
    <w:rsid w:val="00A00866"/>
    <w:rsid w:val="00A009DF"/>
    <w:rsid w:val="00A00A3F"/>
    <w:rsid w:val="00A00B22"/>
    <w:rsid w:val="00A00C54"/>
    <w:rsid w:val="00A00C5F"/>
    <w:rsid w:val="00A010C2"/>
    <w:rsid w:val="00A010E9"/>
    <w:rsid w:val="00A01151"/>
    <w:rsid w:val="00A012E3"/>
    <w:rsid w:val="00A013A3"/>
    <w:rsid w:val="00A014C0"/>
    <w:rsid w:val="00A0153E"/>
    <w:rsid w:val="00A01754"/>
    <w:rsid w:val="00A019D4"/>
    <w:rsid w:val="00A01C01"/>
    <w:rsid w:val="00A01C3E"/>
    <w:rsid w:val="00A01D92"/>
    <w:rsid w:val="00A01E70"/>
    <w:rsid w:val="00A01E78"/>
    <w:rsid w:val="00A01ECA"/>
    <w:rsid w:val="00A02148"/>
    <w:rsid w:val="00A0221F"/>
    <w:rsid w:val="00A02420"/>
    <w:rsid w:val="00A02441"/>
    <w:rsid w:val="00A02460"/>
    <w:rsid w:val="00A02465"/>
    <w:rsid w:val="00A02503"/>
    <w:rsid w:val="00A02520"/>
    <w:rsid w:val="00A0260F"/>
    <w:rsid w:val="00A0287D"/>
    <w:rsid w:val="00A02B83"/>
    <w:rsid w:val="00A02C4E"/>
    <w:rsid w:val="00A02DE9"/>
    <w:rsid w:val="00A02F33"/>
    <w:rsid w:val="00A02F9A"/>
    <w:rsid w:val="00A02FD2"/>
    <w:rsid w:val="00A0301E"/>
    <w:rsid w:val="00A03095"/>
    <w:rsid w:val="00A031D0"/>
    <w:rsid w:val="00A03331"/>
    <w:rsid w:val="00A0360F"/>
    <w:rsid w:val="00A03888"/>
    <w:rsid w:val="00A0391F"/>
    <w:rsid w:val="00A039C5"/>
    <w:rsid w:val="00A03AF9"/>
    <w:rsid w:val="00A03B7A"/>
    <w:rsid w:val="00A03D52"/>
    <w:rsid w:val="00A03D60"/>
    <w:rsid w:val="00A03F42"/>
    <w:rsid w:val="00A04140"/>
    <w:rsid w:val="00A04170"/>
    <w:rsid w:val="00A041E9"/>
    <w:rsid w:val="00A04223"/>
    <w:rsid w:val="00A0426A"/>
    <w:rsid w:val="00A044A0"/>
    <w:rsid w:val="00A04549"/>
    <w:rsid w:val="00A04590"/>
    <w:rsid w:val="00A04621"/>
    <w:rsid w:val="00A04649"/>
    <w:rsid w:val="00A04753"/>
    <w:rsid w:val="00A0487C"/>
    <w:rsid w:val="00A049CB"/>
    <w:rsid w:val="00A049DC"/>
    <w:rsid w:val="00A04AC6"/>
    <w:rsid w:val="00A04B0B"/>
    <w:rsid w:val="00A04BB2"/>
    <w:rsid w:val="00A04C31"/>
    <w:rsid w:val="00A04C38"/>
    <w:rsid w:val="00A0507D"/>
    <w:rsid w:val="00A051F1"/>
    <w:rsid w:val="00A05261"/>
    <w:rsid w:val="00A05263"/>
    <w:rsid w:val="00A052D9"/>
    <w:rsid w:val="00A05475"/>
    <w:rsid w:val="00A05595"/>
    <w:rsid w:val="00A05819"/>
    <w:rsid w:val="00A0589F"/>
    <w:rsid w:val="00A05A0F"/>
    <w:rsid w:val="00A05A8E"/>
    <w:rsid w:val="00A05A93"/>
    <w:rsid w:val="00A05B40"/>
    <w:rsid w:val="00A05F27"/>
    <w:rsid w:val="00A05F36"/>
    <w:rsid w:val="00A05FC7"/>
    <w:rsid w:val="00A061A1"/>
    <w:rsid w:val="00A061D9"/>
    <w:rsid w:val="00A0624E"/>
    <w:rsid w:val="00A062CD"/>
    <w:rsid w:val="00A066A6"/>
    <w:rsid w:val="00A06837"/>
    <w:rsid w:val="00A06951"/>
    <w:rsid w:val="00A0698C"/>
    <w:rsid w:val="00A069B4"/>
    <w:rsid w:val="00A06CBC"/>
    <w:rsid w:val="00A06DC1"/>
    <w:rsid w:val="00A06DC9"/>
    <w:rsid w:val="00A06E8C"/>
    <w:rsid w:val="00A06FE3"/>
    <w:rsid w:val="00A07199"/>
    <w:rsid w:val="00A0735F"/>
    <w:rsid w:val="00A07477"/>
    <w:rsid w:val="00A074B2"/>
    <w:rsid w:val="00A0755D"/>
    <w:rsid w:val="00A075CD"/>
    <w:rsid w:val="00A0779A"/>
    <w:rsid w:val="00A078A0"/>
    <w:rsid w:val="00A07970"/>
    <w:rsid w:val="00A079F3"/>
    <w:rsid w:val="00A07A0F"/>
    <w:rsid w:val="00A07B19"/>
    <w:rsid w:val="00A07B9E"/>
    <w:rsid w:val="00A07C4D"/>
    <w:rsid w:val="00A07CA8"/>
    <w:rsid w:val="00A07D9D"/>
    <w:rsid w:val="00A07E07"/>
    <w:rsid w:val="00A07F42"/>
    <w:rsid w:val="00A100BC"/>
    <w:rsid w:val="00A10223"/>
    <w:rsid w:val="00A1027F"/>
    <w:rsid w:val="00A10331"/>
    <w:rsid w:val="00A103ED"/>
    <w:rsid w:val="00A10621"/>
    <w:rsid w:val="00A10820"/>
    <w:rsid w:val="00A108E8"/>
    <w:rsid w:val="00A10928"/>
    <w:rsid w:val="00A10988"/>
    <w:rsid w:val="00A10A08"/>
    <w:rsid w:val="00A10B15"/>
    <w:rsid w:val="00A10B26"/>
    <w:rsid w:val="00A10C2D"/>
    <w:rsid w:val="00A10C53"/>
    <w:rsid w:val="00A10DB2"/>
    <w:rsid w:val="00A10DD9"/>
    <w:rsid w:val="00A10E69"/>
    <w:rsid w:val="00A111B6"/>
    <w:rsid w:val="00A111D7"/>
    <w:rsid w:val="00A11723"/>
    <w:rsid w:val="00A11813"/>
    <w:rsid w:val="00A118F3"/>
    <w:rsid w:val="00A11A00"/>
    <w:rsid w:val="00A11A16"/>
    <w:rsid w:val="00A11A9E"/>
    <w:rsid w:val="00A11AE5"/>
    <w:rsid w:val="00A11BD1"/>
    <w:rsid w:val="00A11F66"/>
    <w:rsid w:val="00A1201F"/>
    <w:rsid w:val="00A12307"/>
    <w:rsid w:val="00A12513"/>
    <w:rsid w:val="00A12641"/>
    <w:rsid w:val="00A127F5"/>
    <w:rsid w:val="00A128F9"/>
    <w:rsid w:val="00A12CD5"/>
    <w:rsid w:val="00A12E8F"/>
    <w:rsid w:val="00A13019"/>
    <w:rsid w:val="00A1301E"/>
    <w:rsid w:val="00A130DD"/>
    <w:rsid w:val="00A134C6"/>
    <w:rsid w:val="00A135F9"/>
    <w:rsid w:val="00A1361A"/>
    <w:rsid w:val="00A136AB"/>
    <w:rsid w:val="00A1382D"/>
    <w:rsid w:val="00A138E7"/>
    <w:rsid w:val="00A13960"/>
    <w:rsid w:val="00A13B1F"/>
    <w:rsid w:val="00A13F77"/>
    <w:rsid w:val="00A1409F"/>
    <w:rsid w:val="00A1422A"/>
    <w:rsid w:val="00A1429A"/>
    <w:rsid w:val="00A144D7"/>
    <w:rsid w:val="00A144E1"/>
    <w:rsid w:val="00A145F6"/>
    <w:rsid w:val="00A14616"/>
    <w:rsid w:val="00A1485D"/>
    <w:rsid w:val="00A14866"/>
    <w:rsid w:val="00A148CF"/>
    <w:rsid w:val="00A14B28"/>
    <w:rsid w:val="00A14BBB"/>
    <w:rsid w:val="00A14BC2"/>
    <w:rsid w:val="00A14BD5"/>
    <w:rsid w:val="00A14D23"/>
    <w:rsid w:val="00A14E1B"/>
    <w:rsid w:val="00A14E48"/>
    <w:rsid w:val="00A14E94"/>
    <w:rsid w:val="00A15065"/>
    <w:rsid w:val="00A152A5"/>
    <w:rsid w:val="00A1536D"/>
    <w:rsid w:val="00A15472"/>
    <w:rsid w:val="00A154BE"/>
    <w:rsid w:val="00A15807"/>
    <w:rsid w:val="00A159D3"/>
    <w:rsid w:val="00A159D7"/>
    <w:rsid w:val="00A15A03"/>
    <w:rsid w:val="00A15CD9"/>
    <w:rsid w:val="00A15DC1"/>
    <w:rsid w:val="00A15E54"/>
    <w:rsid w:val="00A15EA4"/>
    <w:rsid w:val="00A1604F"/>
    <w:rsid w:val="00A1606F"/>
    <w:rsid w:val="00A162B7"/>
    <w:rsid w:val="00A1644A"/>
    <w:rsid w:val="00A16534"/>
    <w:rsid w:val="00A168FF"/>
    <w:rsid w:val="00A169EE"/>
    <w:rsid w:val="00A16BBC"/>
    <w:rsid w:val="00A16BE0"/>
    <w:rsid w:val="00A16BED"/>
    <w:rsid w:val="00A16CD7"/>
    <w:rsid w:val="00A16D8E"/>
    <w:rsid w:val="00A16EEE"/>
    <w:rsid w:val="00A16FC8"/>
    <w:rsid w:val="00A1725C"/>
    <w:rsid w:val="00A17270"/>
    <w:rsid w:val="00A17273"/>
    <w:rsid w:val="00A172CF"/>
    <w:rsid w:val="00A173FC"/>
    <w:rsid w:val="00A17463"/>
    <w:rsid w:val="00A17589"/>
    <w:rsid w:val="00A17BA4"/>
    <w:rsid w:val="00A17BDB"/>
    <w:rsid w:val="00A17ED4"/>
    <w:rsid w:val="00A20050"/>
    <w:rsid w:val="00A2009D"/>
    <w:rsid w:val="00A200DB"/>
    <w:rsid w:val="00A200DE"/>
    <w:rsid w:val="00A200FC"/>
    <w:rsid w:val="00A2022F"/>
    <w:rsid w:val="00A20274"/>
    <w:rsid w:val="00A2036B"/>
    <w:rsid w:val="00A203A7"/>
    <w:rsid w:val="00A2043E"/>
    <w:rsid w:val="00A2051D"/>
    <w:rsid w:val="00A205D5"/>
    <w:rsid w:val="00A2064C"/>
    <w:rsid w:val="00A206A7"/>
    <w:rsid w:val="00A20738"/>
    <w:rsid w:val="00A2078F"/>
    <w:rsid w:val="00A2089F"/>
    <w:rsid w:val="00A20911"/>
    <w:rsid w:val="00A209E8"/>
    <w:rsid w:val="00A20AE2"/>
    <w:rsid w:val="00A20D13"/>
    <w:rsid w:val="00A20D4F"/>
    <w:rsid w:val="00A20D62"/>
    <w:rsid w:val="00A20EAD"/>
    <w:rsid w:val="00A210F6"/>
    <w:rsid w:val="00A2137E"/>
    <w:rsid w:val="00A21554"/>
    <w:rsid w:val="00A21598"/>
    <w:rsid w:val="00A21866"/>
    <w:rsid w:val="00A21B17"/>
    <w:rsid w:val="00A21B47"/>
    <w:rsid w:val="00A21EC7"/>
    <w:rsid w:val="00A21F9D"/>
    <w:rsid w:val="00A22041"/>
    <w:rsid w:val="00A22321"/>
    <w:rsid w:val="00A223DE"/>
    <w:rsid w:val="00A2257C"/>
    <w:rsid w:val="00A225AC"/>
    <w:rsid w:val="00A22623"/>
    <w:rsid w:val="00A226C8"/>
    <w:rsid w:val="00A2276A"/>
    <w:rsid w:val="00A2280C"/>
    <w:rsid w:val="00A2283E"/>
    <w:rsid w:val="00A22D69"/>
    <w:rsid w:val="00A22D97"/>
    <w:rsid w:val="00A22DFB"/>
    <w:rsid w:val="00A22F22"/>
    <w:rsid w:val="00A2301B"/>
    <w:rsid w:val="00A230B7"/>
    <w:rsid w:val="00A231B4"/>
    <w:rsid w:val="00A23208"/>
    <w:rsid w:val="00A23270"/>
    <w:rsid w:val="00A23300"/>
    <w:rsid w:val="00A2342F"/>
    <w:rsid w:val="00A23613"/>
    <w:rsid w:val="00A236B3"/>
    <w:rsid w:val="00A237C3"/>
    <w:rsid w:val="00A23A4B"/>
    <w:rsid w:val="00A23A74"/>
    <w:rsid w:val="00A23C46"/>
    <w:rsid w:val="00A23E40"/>
    <w:rsid w:val="00A23EB8"/>
    <w:rsid w:val="00A24098"/>
    <w:rsid w:val="00A240B1"/>
    <w:rsid w:val="00A243C1"/>
    <w:rsid w:val="00A244E2"/>
    <w:rsid w:val="00A245F3"/>
    <w:rsid w:val="00A24651"/>
    <w:rsid w:val="00A247F9"/>
    <w:rsid w:val="00A24BBC"/>
    <w:rsid w:val="00A24C2A"/>
    <w:rsid w:val="00A2521E"/>
    <w:rsid w:val="00A252D4"/>
    <w:rsid w:val="00A25350"/>
    <w:rsid w:val="00A2535F"/>
    <w:rsid w:val="00A25393"/>
    <w:rsid w:val="00A2539A"/>
    <w:rsid w:val="00A2548C"/>
    <w:rsid w:val="00A259DB"/>
    <w:rsid w:val="00A25AC5"/>
    <w:rsid w:val="00A25AD4"/>
    <w:rsid w:val="00A25B87"/>
    <w:rsid w:val="00A25D0F"/>
    <w:rsid w:val="00A25D6C"/>
    <w:rsid w:val="00A26185"/>
    <w:rsid w:val="00A261A4"/>
    <w:rsid w:val="00A261D7"/>
    <w:rsid w:val="00A2632C"/>
    <w:rsid w:val="00A264EA"/>
    <w:rsid w:val="00A26598"/>
    <w:rsid w:val="00A26714"/>
    <w:rsid w:val="00A26734"/>
    <w:rsid w:val="00A2674D"/>
    <w:rsid w:val="00A267F8"/>
    <w:rsid w:val="00A268B1"/>
    <w:rsid w:val="00A26944"/>
    <w:rsid w:val="00A26969"/>
    <w:rsid w:val="00A26989"/>
    <w:rsid w:val="00A26C3B"/>
    <w:rsid w:val="00A26C92"/>
    <w:rsid w:val="00A26DC4"/>
    <w:rsid w:val="00A270FF"/>
    <w:rsid w:val="00A27443"/>
    <w:rsid w:val="00A274CD"/>
    <w:rsid w:val="00A274E5"/>
    <w:rsid w:val="00A274FC"/>
    <w:rsid w:val="00A27542"/>
    <w:rsid w:val="00A27553"/>
    <w:rsid w:val="00A275C8"/>
    <w:rsid w:val="00A27629"/>
    <w:rsid w:val="00A27722"/>
    <w:rsid w:val="00A278B2"/>
    <w:rsid w:val="00A2798B"/>
    <w:rsid w:val="00A279B9"/>
    <w:rsid w:val="00A27A21"/>
    <w:rsid w:val="00A27A61"/>
    <w:rsid w:val="00A27AA9"/>
    <w:rsid w:val="00A27E78"/>
    <w:rsid w:val="00A27E80"/>
    <w:rsid w:val="00A27EC0"/>
    <w:rsid w:val="00A27ED8"/>
    <w:rsid w:val="00A27FEE"/>
    <w:rsid w:val="00A30112"/>
    <w:rsid w:val="00A30316"/>
    <w:rsid w:val="00A3035F"/>
    <w:rsid w:val="00A30403"/>
    <w:rsid w:val="00A30464"/>
    <w:rsid w:val="00A3046A"/>
    <w:rsid w:val="00A304B1"/>
    <w:rsid w:val="00A30501"/>
    <w:rsid w:val="00A30715"/>
    <w:rsid w:val="00A30BDC"/>
    <w:rsid w:val="00A30C8F"/>
    <w:rsid w:val="00A30DFE"/>
    <w:rsid w:val="00A3107E"/>
    <w:rsid w:val="00A31158"/>
    <w:rsid w:val="00A3150A"/>
    <w:rsid w:val="00A315F0"/>
    <w:rsid w:val="00A3170A"/>
    <w:rsid w:val="00A3195A"/>
    <w:rsid w:val="00A319BB"/>
    <w:rsid w:val="00A31D1C"/>
    <w:rsid w:val="00A31D53"/>
    <w:rsid w:val="00A31D9D"/>
    <w:rsid w:val="00A31E2F"/>
    <w:rsid w:val="00A31EDD"/>
    <w:rsid w:val="00A31F02"/>
    <w:rsid w:val="00A31F05"/>
    <w:rsid w:val="00A31F32"/>
    <w:rsid w:val="00A320AA"/>
    <w:rsid w:val="00A3226E"/>
    <w:rsid w:val="00A322BE"/>
    <w:rsid w:val="00A327A9"/>
    <w:rsid w:val="00A328D9"/>
    <w:rsid w:val="00A329F9"/>
    <w:rsid w:val="00A32A22"/>
    <w:rsid w:val="00A32B19"/>
    <w:rsid w:val="00A32B3B"/>
    <w:rsid w:val="00A32B9C"/>
    <w:rsid w:val="00A32BA0"/>
    <w:rsid w:val="00A32BFE"/>
    <w:rsid w:val="00A32C3A"/>
    <w:rsid w:val="00A32CA8"/>
    <w:rsid w:val="00A32FB2"/>
    <w:rsid w:val="00A33071"/>
    <w:rsid w:val="00A331AB"/>
    <w:rsid w:val="00A3328F"/>
    <w:rsid w:val="00A33350"/>
    <w:rsid w:val="00A3336E"/>
    <w:rsid w:val="00A33465"/>
    <w:rsid w:val="00A335F2"/>
    <w:rsid w:val="00A3365B"/>
    <w:rsid w:val="00A3369D"/>
    <w:rsid w:val="00A33711"/>
    <w:rsid w:val="00A337B0"/>
    <w:rsid w:val="00A33B81"/>
    <w:rsid w:val="00A33CCB"/>
    <w:rsid w:val="00A33D1C"/>
    <w:rsid w:val="00A33D39"/>
    <w:rsid w:val="00A340C2"/>
    <w:rsid w:val="00A34181"/>
    <w:rsid w:val="00A342EE"/>
    <w:rsid w:val="00A344F6"/>
    <w:rsid w:val="00A3455B"/>
    <w:rsid w:val="00A34576"/>
    <w:rsid w:val="00A3459D"/>
    <w:rsid w:val="00A34897"/>
    <w:rsid w:val="00A348D3"/>
    <w:rsid w:val="00A349ED"/>
    <w:rsid w:val="00A34A87"/>
    <w:rsid w:val="00A34BA7"/>
    <w:rsid w:val="00A34BCF"/>
    <w:rsid w:val="00A34FAC"/>
    <w:rsid w:val="00A3510E"/>
    <w:rsid w:val="00A35283"/>
    <w:rsid w:val="00A35507"/>
    <w:rsid w:val="00A35589"/>
    <w:rsid w:val="00A3569E"/>
    <w:rsid w:val="00A356C5"/>
    <w:rsid w:val="00A35826"/>
    <w:rsid w:val="00A358C7"/>
    <w:rsid w:val="00A359F3"/>
    <w:rsid w:val="00A35A5F"/>
    <w:rsid w:val="00A35CC6"/>
    <w:rsid w:val="00A35CEE"/>
    <w:rsid w:val="00A35D74"/>
    <w:rsid w:val="00A35DE2"/>
    <w:rsid w:val="00A35E53"/>
    <w:rsid w:val="00A35F42"/>
    <w:rsid w:val="00A361F3"/>
    <w:rsid w:val="00A3621F"/>
    <w:rsid w:val="00A3635E"/>
    <w:rsid w:val="00A3649E"/>
    <w:rsid w:val="00A364F8"/>
    <w:rsid w:val="00A365E7"/>
    <w:rsid w:val="00A36627"/>
    <w:rsid w:val="00A3663A"/>
    <w:rsid w:val="00A36BE5"/>
    <w:rsid w:val="00A36CB3"/>
    <w:rsid w:val="00A36CE3"/>
    <w:rsid w:val="00A36DBC"/>
    <w:rsid w:val="00A36E54"/>
    <w:rsid w:val="00A370E9"/>
    <w:rsid w:val="00A37182"/>
    <w:rsid w:val="00A371E4"/>
    <w:rsid w:val="00A37316"/>
    <w:rsid w:val="00A374AE"/>
    <w:rsid w:val="00A376EC"/>
    <w:rsid w:val="00A37811"/>
    <w:rsid w:val="00A37B50"/>
    <w:rsid w:val="00A37BD8"/>
    <w:rsid w:val="00A37DEF"/>
    <w:rsid w:val="00A37E44"/>
    <w:rsid w:val="00A37E4B"/>
    <w:rsid w:val="00A37F59"/>
    <w:rsid w:val="00A403B7"/>
    <w:rsid w:val="00A40465"/>
    <w:rsid w:val="00A406FC"/>
    <w:rsid w:val="00A4082A"/>
    <w:rsid w:val="00A40866"/>
    <w:rsid w:val="00A4098F"/>
    <w:rsid w:val="00A40A29"/>
    <w:rsid w:val="00A40A60"/>
    <w:rsid w:val="00A40A73"/>
    <w:rsid w:val="00A40A76"/>
    <w:rsid w:val="00A40B6B"/>
    <w:rsid w:val="00A40BE3"/>
    <w:rsid w:val="00A40CB3"/>
    <w:rsid w:val="00A40DFC"/>
    <w:rsid w:val="00A4103C"/>
    <w:rsid w:val="00A410E8"/>
    <w:rsid w:val="00A41169"/>
    <w:rsid w:val="00A41239"/>
    <w:rsid w:val="00A412F3"/>
    <w:rsid w:val="00A41534"/>
    <w:rsid w:val="00A4154B"/>
    <w:rsid w:val="00A415DC"/>
    <w:rsid w:val="00A41608"/>
    <w:rsid w:val="00A4164E"/>
    <w:rsid w:val="00A418CE"/>
    <w:rsid w:val="00A4192E"/>
    <w:rsid w:val="00A41B32"/>
    <w:rsid w:val="00A41B94"/>
    <w:rsid w:val="00A41C1A"/>
    <w:rsid w:val="00A41D01"/>
    <w:rsid w:val="00A41DB8"/>
    <w:rsid w:val="00A41DE0"/>
    <w:rsid w:val="00A41F91"/>
    <w:rsid w:val="00A42004"/>
    <w:rsid w:val="00A42118"/>
    <w:rsid w:val="00A42162"/>
    <w:rsid w:val="00A421DC"/>
    <w:rsid w:val="00A42236"/>
    <w:rsid w:val="00A422A3"/>
    <w:rsid w:val="00A422CE"/>
    <w:rsid w:val="00A423AF"/>
    <w:rsid w:val="00A4243B"/>
    <w:rsid w:val="00A42782"/>
    <w:rsid w:val="00A427D6"/>
    <w:rsid w:val="00A42869"/>
    <w:rsid w:val="00A42928"/>
    <w:rsid w:val="00A42984"/>
    <w:rsid w:val="00A4298D"/>
    <w:rsid w:val="00A42A8D"/>
    <w:rsid w:val="00A42C77"/>
    <w:rsid w:val="00A42CB8"/>
    <w:rsid w:val="00A42F72"/>
    <w:rsid w:val="00A42FF2"/>
    <w:rsid w:val="00A430A9"/>
    <w:rsid w:val="00A43118"/>
    <w:rsid w:val="00A431DF"/>
    <w:rsid w:val="00A4324A"/>
    <w:rsid w:val="00A4328D"/>
    <w:rsid w:val="00A432DD"/>
    <w:rsid w:val="00A435D1"/>
    <w:rsid w:val="00A437B1"/>
    <w:rsid w:val="00A439E2"/>
    <w:rsid w:val="00A43B3C"/>
    <w:rsid w:val="00A43C6C"/>
    <w:rsid w:val="00A43C7C"/>
    <w:rsid w:val="00A43E22"/>
    <w:rsid w:val="00A43E44"/>
    <w:rsid w:val="00A44152"/>
    <w:rsid w:val="00A441A6"/>
    <w:rsid w:val="00A4426F"/>
    <w:rsid w:val="00A444A7"/>
    <w:rsid w:val="00A445E8"/>
    <w:rsid w:val="00A44692"/>
    <w:rsid w:val="00A4475B"/>
    <w:rsid w:val="00A44797"/>
    <w:rsid w:val="00A44887"/>
    <w:rsid w:val="00A44986"/>
    <w:rsid w:val="00A44A98"/>
    <w:rsid w:val="00A44AD0"/>
    <w:rsid w:val="00A44C66"/>
    <w:rsid w:val="00A44F16"/>
    <w:rsid w:val="00A4509D"/>
    <w:rsid w:val="00A450E0"/>
    <w:rsid w:val="00A451F8"/>
    <w:rsid w:val="00A45370"/>
    <w:rsid w:val="00A453C0"/>
    <w:rsid w:val="00A45479"/>
    <w:rsid w:val="00A454BD"/>
    <w:rsid w:val="00A45527"/>
    <w:rsid w:val="00A45575"/>
    <w:rsid w:val="00A456B7"/>
    <w:rsid w:val="00A4597A"/>
    <w:rsid w:val="00A45C5C"/>
    <w:rsid w:val="00A45C84"/>
    <w:rsid w:val="00A45E69"/>
    <w:rsid w:val="00A45F3B"/>
    <w:rsid w:val="00A46030"/>
    <w:rsid w:val="00A46113"/>
    <w:rsid w:val="00A4611C"/>
    <w:rsid w:val="00A46346"/>
    <w:rsid w:val="00A463AA"/>
    <w:rsid w:val="00A46444"/>
    <w:rsid w:val="00A464F3"/>
    <w:rsid w:val="00A4657C"/>
    <w:rsid w:val="00A46773"/>
    <w:rsid w:val="00A467A7"/>
    <w:rsid w:val="00A4680F"/>
    <w:rsid w:val="00A46894"/>
    <w:rsid w:val="00A468EF"/>
    <w:rsid w:val="00A46A72"/>
    <w:rsid w:val="00A46B1A"/>
    <w:rsid w:val="00A46B31"/>
    <w:rsid w:val="00A46BA7"/>
    <w:rsid w:val="00A46FD7"/>
    <w:rsid w:val="00A47063"/>
    <w:rsid w:val="00A470E2"/>
    <w:rsid w:val="00A47102"/>
    <w:rsid w:val="00A471F8"/>
    <w:rsid w:val="00A47206"/>
    <w:rsid w:val="00A474F8"/>
    <w:rsid w:val="00A47543"/>
    <w:rsid w:val="00A476C0"/>
    <w:rsid w:val="00A47807"/>
    <w:rsid w:val="00A47965"/>
    <w:rsid w:val="00A4798B"/>
    <w:rsid w:val="00A479FD"/>
    <w:rsid w:val="00A47A47"/>
    <w:rsid w:val="00A47A7C"/>
    <w:rsid w:val="00A47B3D"/>
    <w:rsid w:val="00A47B56"/>
    <w:rsid w:val="00A47B82"/>
    <w:rsid w:val="00A47BCA"/>
    <w:rsid w:val="00A47D36"/>
    <w:rsid w:val="00A47F2C"/>
    <w:rsid w:val="00A500C0"/>
    <w:rsid w:val="00A50162"/>
    <w:rsid w:val="00A503CF"/>
    <w:rsid w:val="00A50423"/>
    <w:rsid w:val="00A50484"/>
    <w:rsid w:val="00A50527"/>
    <w:rsid w:val="00A505F0"/>
    <w:rsid w:val="00A506E4"/>
    <w:rsid w:val="00A506EF"/>
    <w:rsid w:val="00A50785"/>
    <w:rsid w:val="00A5084A"/>
    <w:rsid w:val="00A509F8"/>
    <w:rsid w:val="00A50AB3"/>
    <w:rsid w:val="00A50ACE"/>
    <w:rsid w:val="00A50ADC"/>
    <w:rsid w:val="00A50C60"/>
    <w:rsid w:val="00A5113E"/>
    <w:rsid w:val="00A511B5"/>
    <w:rsid w:val="00A51239"/>
    <w:rsid w:val="00A51376"/>
    <w:rsid w:val="00A51379"/>
    <w:rsid w:val="00A513AA"/>
    <w:rsid w:val="00A51420"/>
    <w:rsid w:val="00A5157A"/>
    <w:rsid w:val="00A516CD"/>
    <w:rsid w:val="00A51758"/>
    <w:rsid w:val="00A5198C"/>
    <w:rsid w:val="00A51A13"/>
    <w:rsid w:val="00A51AC5"/>
    <w:rsid w:val="00A51AE9"/>
    <w:rsid w:val="00A51DEB"/>
    <w:rsid w:val="00A51E05"/>
    <w:rsid w:val="00A51E16"/>
    <w:rsid w:val="00A51FF2"/>
    <w:rsid w:val="00A52164"/>
    <w:rsid w:val="00A521CB"/>
    <w:rsid w:val="00A521EE"/>
    <w:rsid w:val="00A52206"/>
    <w:rsid w:val="00A52257"/>
    <w:rsid w:val="00A52281"/>
    <w:rsid w:val="00A52294"/>
    <w:rsid w:val="00A5230C"/>
    <w:rsid w:val="00A52477"/>
    <w:rsid w:val="00A5261B"/>
    <w:rsid w:val="00A52729"/>
    <w:rsid w:val="00A528B7"/>
    <w:rsid w:val="00A52AA3"/>
    <w:rsid w:val="00A52AE8"/>
    <w:rsid w:val="00A52AF4"/>
    <w:rsid w:val="00A52BE8"/>
    <w:rsid w:val="00A52C42"/>
    <w:rsid w:val="00A52CD5"/>
    <w:rsid w:val="00A53022"/>
    <w:rsid w:val="00A530AB"/>
    <w:rsid w:val="00A530D1"/>
    <w:rsid w:val="00A531C7"/>
    <w:rsid w:val="00A532DF"/>
    <w:rsid w:val="00A5335C"/>
    <w:rsid w:val="00A53395"/>
    <w:rsid w:val="00A5352E"/>
    <w:rsid w:val="00A53613"/>
    <w:rsid w:val="00A53651"/>
    <w:rsid w:val="00A5374A"/>
    <w:rsid w:val="00A5376A"/>
    <w:rsid w:val="00A5377F"/>
    <w:rsid w:val="00A53794"/>
    <w:rsid w:val="00A53837"/>
    <w:rsid w:val="00A538D6"/>
    <w:rsid w:val="00A53A7B"/>
    <w:rsid w:val="00A53D8B"/>
    <w:rsid w:val="00A53EFE"/>
    <w:rsid w:val="00A53F8D"/>
    <w:rsid w:val="00A53FDA"/>
    <w:rsid w:val="00A54105"/>
    <w:rsid w:val="00A541A5"/>
    <w:rsid w:val="00A541DB"/>
    <w:rsid w:val="00A54435"/>
    <w:rsid w:val="00A545E2"/>
    <w:rsid w:val="00A54650"/>
    <w:rsid w:val="00A5479D"/>
    <w:rsid w:val="00A54A91"/>
    <w:rsid w:val="00A54C30"/>
    <w:rsid w:val="00A54CA3"/>
    <w:rsid w:val="00A54E0F"/>
    <w:rsid w:val="00A54E12"/>
    <w:rsid w:val="00A550DA"/>
    <w:rsid w:val="00A5529D"/>
    <w:rsid w:val="00A5536F"/>
    <w:rsid w:val="00A553B7"/>
    <w:rsid w:val="00A55695"/>
    <w:rsid w:val="00A55788"/>
    <w:rsid w:val="00A558B6"/>
    <w:rsid w:val="00A55953"/>
    <w:rsid w:val="00A55AF3"/>
    <w:rsid w:val="00A55B63"/>
    <w:rsid w:val="00A55B66"/>
    <w:rsid w:val="00A55F90"/>
    <w:rsid w:val="00A560B8"/>
    <w:rsid w:val="00A56133"/>
    <w:rsid w:val="00A561DB"/>
    <w:rsid w:val="00A56378"/>
    <w:rsid w:val="00A563AC"/>
    <w:rsid w:val="00A563E1"/>
    <w:rsid w:val="00A56432"/>
    <w:rsid w:val="00A56441"/>
    <w:rsid w:val="00A564B5"/>
    <w:rsid w:val="00A5650E"/>
    <w:rsid w:val="00A5670B"/>
    <w:rsid w:val="00A56745"/>
    <w:rsid w:val="00A567E3"/>
    <w:rsid w:val="00A568EE"/>
    <w:rsid w:val="00A569EE"/>
    <w:rsid w:val="00A56B1B"/>
    <w:rsid w:val="00A56B83"/>
    <w:rsid w:val="00A56CA6"/>
    <w:rsid w:val="00A56CFF"/>
    <w:rsid w:val="00A56DD4"/>
    <w:rsid w:val="00A56E6F"/>
    <w:rsid w:val="00A56EDF"/>
    <w:rsid w:val="00A57080"/>
    <w:rsid w:val="00A57189"/>
    <w:rsid w:val="00A57347"/>
    <w:rsid w:val="00A574EB"/>
    <w:rsid w:val="00A575E4"/>
    <w:rsid w:val="00A575FC"/>
    <w:rsid w:val="00A57654"/>
    <w:rsid w:val="00A576DE"/>
    <w:rsid w:val="00A57722"/>
    <w:rsid w:val="00A577D7"/>
    <w:rsid w:val="00A577F2"/>
    <w:rsid w:val="00A57867"/>
    <w:rsid w:val="00A579F3"/>
    <w:rsid w:val="00A57A41"/>
    <w:rsid w:val="00A57A49"/>
    <w:rsid w:val="00A57A78"/>
    <w:rsid w:val="00A57AF8"/>
    <w:rsid w:val="00A57B72"/>
    <w:rsid w:val="00A57C5E"/>
    <w:rsid w:val="00A57DE5"/>
    <w:rsid w:val="00A6004F"/>
    <w:rsid w:val="00A60064"/>
    <w:rsid w:val="00A60350"/>
    <w:rsid w:val="00A603A0"/>
    <w:rsid w:val="00A603D8"/>
    <w:rsid w:val="00A6049B"/>
    <w:rsid w:val="00A605D6"/>
    <w:rsid w:val="00A6065A"/>
    <w:rsid w:val="00A60661"/>
    <w:rsid w:val="00A60769"/>
    <w:rsid w:val="00A609A9"/>
    <w:rsid w:val="00A60B3B"/>
    <w:rsid w:val="00A60DDF"/>
    <w:rsid w:val="00A60EFD"/>
    <w:rsid w:val="00A6101E"/>
    <w:rsid w:val="00A6105E"/>
    <w:rsid w:val="00A610E0"/>
    <w:rsid w:val="00A6121D"/>
    <w:rsid w:val="00A61264"/>
    <w:rsid w:val="00A61285"/>
    <w:rsid w:val="00A612A4"/>
    <w:rsid w:val="00A615D4"/>
    <w:rsid w:val="00A6160C"/>
    <w:rsid w:val="00A618D9"/>
    <w:rsid w:val="00A618E5"/>
    <w:rsid w:val="00A61A37"/>
    <w:rsid w:val="00A61B1F"/>
    <w:rsid w:val="00A61C77"/>
    <w:rsid w:val="00A61C98"/>
    <w:rsid w:val="00A61CBB"/>
    <w:rsid w:val="00A621E8"/>
    <w:rsid w:val="00A6223E"/>
    <w:rsid w:val="00A622CC"/>
    <w:rsid w:val="00A622FA"/>
    <w:rsid w:val="00A62313"/>
    <w:rsid w:val="00A6257C"/>
    <w:rsid w:val="00A626C3"/>
    <w:rsid w:val="00A6283A"/>
    <w:rsid w:val="00A629E4"/>
    <w:rsid w:val="00A629EA"/>
    <w:rsid w:val="00A62B0D"/>
    <w:rsid w:val="00A62E83"/>
    <w:rsid w:val="00A634D9"/>
    <w:rsid w:val="00A63522"/>
    <w:rsid w:val="00A63654"/>
    <w:rsid w:val="00A6385B"/>
    <w:rsid w:val="00A639B5"/>
    <w:rsid w:val="00A63B05"/>
    <w:rsid w:val="00A63B60"/>
    <w:rsid w:val="00A63F0A"/>
    <w:rsid w:val="00A63FF7"/>
    <w:rsid w:val="00A64298"/>
    <w:rsid w:val="00A6435C"/>
    <w:rsid w:val="00A643FF"/>
    <w:rsid w:val="00A64497"/>
    <w:rsid w:val="00A6452E"/>
    <w:rsid w:val="00A64614"/>
    <w:rsid w:val="00A6470F"/>
    <w:rsid w:val="00A64757"/>
    <w:rsid w:val="00A647B3"/>
    <w:rsid w:val="00A64913"/>
    <w:rsid w:val="00A64968"/>
    <w:rsid w:val="00A64CB9"/>
    <w:rsid w:val="00A64CCA"/>
    <w:rsid w:val="00A64D7B"/>
    <w:rsid w:val="00A64E15"/>
    <w:rsid w:val="00A64F0C"/>
    <w:rsid w:val="00A650CC"/>
    <w:rsid w:val="00A6548E"/>
    <w:rsid w:val="00A655A6"/>
    <w:rsid w:val="00A6571A"/>
    <w:rsid w:val="00A657D3"/>
    <w:rsid w:val="00A657E2"/>
    <w:rsid w:val="00A658FF"/>
    <w:rsid w:val="00A659A2"/>
    <w:rsid w:val="00A659FA"/>
    <w:rsid w:val="00A65A48"/>
    <w:rsid w:val="00A65C69"/>
    <w:rsid w:val="00A65CD2"/>
    <w:rsid w:val="00A65CFB"/>
    <w:rsid w:val="00A65D8C"/>
    <w:rsid w:val="00A65DC5"/>
    <w:rsid w:val="00A66262"/>
    <w:rsid w:val="00A663D5"/>
    <w:rsid w:val="00A6646D"/>
    <w:rsid w:val="00A6659B"/>
    <w:rsid w:val="00A667D6"/>
    <w:rsid w:val="00A66806"/>
    <w:rsid w:val="00A66A7A"/>
    <w:rsid w:val="00A66B0B"/>
    <w:rsid w:val="00A66BAB"/>
    <w:rsid w:val="00A66CF7"/>
    <w:rsid w:val="00A66DB0"/>
    <w:rsid w:val="00A66DB6"/>
    <w:rsid w:val="00A66E51"/>
    <w:rsid w:val="00A66E6A"/>
    <w:rsid w:val="00A66EAC"/>
    <w:rsid w:val="00A66EE4"/>
    <w:rsid w:val="00A66F34"/>
    <w:rsid w:val="00A66F59"/>
    <w:rsid w:val="00A67047"/>
    <w:rsid w:val="00A67108"/>
    <w:rsid w:val="00A67279"/>
    <w:rsid w:val="00A672B9"/>
    <w:rsid w:val="00A67357"/>
    <w:rsid w:val="00A67432"/>
    <w:rsid w:val="00A67433"/>
    <w:rsid w:val="00A6744A"/>
    <w:rsid w:val="00A67650"/>
    <w:rsid w:val="00A6769A"/>
    <w:rsid w:val="00A676E3"/>
    <w:rsid w:val="00A67912"/>
    <w:rsid w:val="00A6798A"/>
    <w:rsid w:val="00A67AA8"/>
    <w:rsid w:val="00A67AF9"/>
    <w:rsid w:val="00A67D49"/>
    <w:rsid w:val="00A67DE1"/>
    <w:rsid w:val="00A67E46"/>
    <w:rsid w:val="00A67E83"/>
    <w:rsid w:val="00A67F9B"/>
    <w:rsid w:val="00A7001E"/>
    <w:rsid w:val="00A70069"/>
    <w:rsid w:val="00A700FD"/>
    <w:rsid w:val="00A70378"/>
    <w:rsid w:val="00A70400"/>
    <w:rsid w:val="00A7060F"/>
    <w:rsid w:val="00A706C0"/>
    <w:rsid w:val="00A70722"/>
    <w:rsid w:val="00A707D4"/>
    <w:rsid w:val="00A70857"/>
    <w:rsid w:val="00A70899"/>
    <w:rsid w:val="00A708A2"/>
    <w:rsid w:val="00A708B4"/>
    <w:rsid w:val="00A709DB"/>
    <w:rsid w:val="00A709F5"/>
    <w:rsid w:val="00A709FD"/>
    <w:rsid w:val="00A70A58"/>
    <w:rsid w:val="00A70BAF"/>
    <w:rsid w:val="00A70BDF"/>
    <w:rsid w:val="00A70CEE"/>
    <w:rsid w:val="00A70E66"/>
    <w:rsid w:val="00A70E94"/>
    <w:rsid w:val="00A70ECB"/>
    <w:rsid w:val="00A70FBA"/>
    <w:rsid w:val="00A71073"/>
    <w:rsid w:val="00A710BC"/>
    <w:rsid w:val="00A710F2"/>
    <w:rsid w:val="00A711ED"/>
    <w:rsid w:val="00A715FE"/>
    <w:rsid w:val="00A7160C"/>
    <w:rsid w:val="00A71697"/>
    <w:rsid w:val="00A71704"/>
    <w:rsid w:val="00A7175F"/>
    <w:rsid w:val="00A71777"/>
    <w:rsid w:val="00A71908"/>
    <w:rsid w:val="00A71A2F"/>
    <w:rsid w:val="00A71A43"/>
    <w:rsid w:val="00A71BE6"/>
    <w:rsid w:val="00A71C20"/>
    <w:rsid w:val="00A71C8F"/>
    <w:rsid w:val="00A71CD7"/>
    <w:rsid w:val="00A71D8A"/>
    <w:rsid w:val="00A71EB4"/>
    <w:rsid w:val="00A722C9"/>
    <w:rsid w:val="00A72302"/>
    <w:rsid w:val="00A723CE"/>
    <w:rsid w:val="00A72577"/>
    <w:rsid w:val="00A725E6"/>
    <w:rsid w:val="00A7289B"/>
    <w:rsid w:val="00A728C4"/>
    <w:rsid w:val="00A72A48"/>
    <w:rsid w:val="00A72AD5"/>
    <w:rsid w:val="00A72B21"/>
    <w:rsid w:val="00A72C51"/>
    <w:rsid w:val="00A72C65"/>
    <w:rsid w:val="00A72DE9"/>
    <w:rsid w:val="00A72F3F"/>
    <w:rsid w:val="00A72F4D"/>
    <w:rsid w:val="00A72FF0"/>
    <w:rsid w:val="00A73080"/>
    <w:rsid w:val="00A73095"/>
    <w:rsid w:val="00A7327A"/>
    <w:rsid w:val="00A73356"/>
    <w:rsid w:val="00A733BB"/>
    <w:rsid w:val="00A733DA"/>
    <w:rsid w:val="00A733EC"/>
    <w:rsid w:val="00A735BD"/>
    <w:rsid w:val="00A736EB"/>
    <w:rsid w:val="00A737D5"/>
    <w:rsid w:val="00A73A45"/>
    <w:rsid w:val="00A73A91"/>
    <w:rsid w:val="00A73B33"/>
    <w:rsid w:val="00A73B9E"/>
    <w:rsid w:val="00A73BDA"/>
    <w:rsid w:val="00A73BED"/>
    <w:rsid w:val="00A73C9C"/>
    <w:rsid w:val="00A73CCC"/>
    <w:rsid w:val="00A73DC5"/>
    <w:rsid w:val="00A740A8"/>
    <w:rsid w:val="00A74132"/>
    <w:rsid w:val="00A741CE"/>
    <w:rsid w:val="00A74242"/>
    <w:rsid w:val="00A74269"/>
    <w:rsid w:val="00A74270"/>
    <w:rsid w:val="00A74288"/>
    <w:rsid w:val="00A74290"/>
    <w:rsid w:val="00A74604"/>
    <w:rsid w:val="00A7474B"/>
    <w:rsid w:val="00A74863"/>
    <w:rsid w:val="00A7494D"/>
    <w:rsid w:val="00A749CB"/>
    <w:rsid w:val="00A74AD2"/>
    <w:rsid w:val="00A74CD0"/>
    <w:rsid w:val="00A74F30"/>
    <w:rsid w:val="00A7507F"/>
    <w:rsid w:val="00A750D1"/>
    <w:rsid w:val="00A753CB"/>
    <w:rsid w:val="00A753D3"/>
    <w:rsid w:val="00A755DE"/>
    <w:rsid w:val="00A756F5"/>
    <w:rsid w:val="00A757D4"/>
    <w:rsid w:val="00A75A87"/>
    <w:rsid w:val="00A75B85"/>
    <w:rsid w:val="00A75DA7"/>
    <w:rsid w:val="00A75F11"/>
    <w:rsid w:val="00A76052"/>
    <w:rsid w:val="00A7614B"/>
    <w:rsid w:val="00A761BD"/>
    <w:rsid w:val="00A76356"/>
    <w:rsid w:val="00A76673"/>
    <w:rsid w:val="00A76775"/>
    <w:rsid w:val="00A7697B"/>
    <w:rsid w:val="00A769B5"/>
    <w:rsid w:val="00A76C72"/>
    <w:rsid w:val="00A76CCE"/>
    <w:rsid w:val="00A76DAD"/>
    <w:rsid w:val="00A76DCB"/>
    <w:rsid w:val="00A76F42"/>
    <w:rsid w:val="00A76F66"/>
    <w:rsid w:val="00A76FEC"/>
    <w:rsid w:val="00A76FF0"/>
    <w:rsid w:val="00A770CA"/>
    <w:rsid w:val="00A771DB"/>
    <w:rsid w:val="00A77391"/>
    <w:rsid w:val="00A7745C"/>
    <w:rsid w:val="00A775A4"/>
    <w:rsid w:val="00A776EC"/>
    <w:rsid w:val="00A77718"/>
    <w:rsid w:val="00A7774B"/>
    <w:rsid w:val="00A77767"/>
    <w:rsid w:val="00A77A3A"/>
    <w:rsid w:val="00A77B53"/>
    <w:rsid w:val="00A77E1C"/>
    <w:rsid w:val="00A77EB0"/>
    <w:rsid w:val="00A77F1E"/>
    <w:rsid w:val="00A77F29"/>
    <w:rsid w:val="00A77F42"/>
    <w:rsid w:val="00A80137"/>
    <w:rsid w:val="00A80492"/>
    <w:rsid w:val="00A804E6"/>
    <w:rsid w:val="00A80541"/>
    <w:rsid w:val="00A806F3"/>
    <w:rsid w:val="00A80900"/>
    <w:rsid w:val="00A8094E"/>
    <w:rsid w:val="00A80A51"/>
    <w:rsid w:val="00A80A86"/>
    <w:rsid w:val="00A80C56"/>
    <w:rsid w:val="00A80E19"/>
    <w:rsid w:val="00A80E89"/>
    <w:rsid w:val="00A80EB0"/>
    <w:rsid w:val="00A815DF"/>
    <w:rsid w:val="00A81615"/>
    <w:rsid w:val="00A8162B"/>
    <w:rsid w:val="00A817BB"/>
    <w:rsid w:val="00A817CE"/>
    <w:rsid w:val="00A8192A"/>
    <w:rsid w:val="00A81EAD"/>
    <w:rsid w:val="00A81F7E"/>
    <w:rsid w:val="00A82001"/>
    <w:rsid w:val="00A82184"/>
    <w:rsid w:val="00A821C0"/>
    <w:rsid w:val="00A821D8"/>
    <w:rsid w:val="00A821F6"/>
    <w:rsid w:val="00A823CC"/>
    <w:rsid w:val="00A824BF"/>
    <w:rsid w:val="00A82704"/>
    <w:rsid w:val="00A8275C"/>
    <w:rsid w:val="00A8280B"/>
    <w:rsid w:val="00A8281B"/>
    <w:rsid w:val="00A829FF"/>
    <w:rsid w:val="00A82C66"/>
    <w:rsid w:val="00A82C8B"/>
    <w:rsid w:val="00A82D2B"/>
    <w:rsid w:val="00A82E38"/>
    <w:rsid w:val="00A82F1D"/>
    <w:rsid w:val="00A82F41"/>
    <w:rsid w:val="00A82F51"/>
    <w:rsid w:val="00A83018"/>
    <w:rsid w:val="00A8302E"/>
    <w:rsid w:val="00A83046"/>
    <w:rsid w:val="00A831F9"/>
    <w:rsid w:val="00A83421"/>
    <w:rsid w:val="00A83534"/>
    <w:rsid w:val="00A8354F"/>
    <w:rsid w:val="00A83648"/>
    <w:rsid w:val="00A83652"/>
    <w:rsid w:val="00A836FC"/>
    <w:rsid w:val="00A8384A"/>
    <w:rsid w:val="00A838C0"/>
    <w:rsid w:val="00A8398E"/>
    <w:rsid w:val="00A83ABE"/>
    <w:rsid w:val="00A83B3C"/>
    <w:rsid w:val="00A83B6B"/>
    <w:rsid w:val="00A83C3E"/>
    <w:rsid w:val="00A83F8B"/>
    <w:rsid w:val="00A83FF3"/>
    <w:rsid w:val="00A840AE"/>
    <w:rsid w:val="00A841AB"/>
    <w:rsid w:val="00A84282"/>
    <w:rsid w:val="00A84535"/>
    <w:rsid w:val="00A84550"/>
    <w:rsid w:val="00A8458F"/>
    <w:rsid w:val="00A84735"/>
    <w:rsid w:val="00A84749"/>
    <w:rsid w:val="00A847C0"/>
    <w:rsid w:val="00A8489B"/>
    <w:rsid w:val="00A84969"/>
    <w:rsid w:val="00A849D5"/>
    <w:rsid w:val="00A84A3B"/>
    <w:rsid w:val="00A84AE5"/>
    <w:rsid w:val="00A84B07"/>
    <w:rsid w:val="00A84B8A"/>
    <w:rsid w:val="00A84D06"/>
    <w:rsid w:val="00A84EE7"/>
    <w:rsid w:val="00A8504E"/>
    <w:rsid w:val="00A8531D"/>
    <w:rsid w:val="00A85453"/>
    <w:rsid w:val="00A8546B"/>
    <w:rsid w:val="00A855C8"/>
    <w:rsid w:val="00A85708"/>
    <w:rsid w:val="00A85769"/>
    <w:rsid w:val="00A8589A"/>
    <w:rsid w:val="00A85A88"/>
    <w:rsid w:val="00A85AE6"/>
    <w:rsid w:val="00A85B35"/>
    <w:rsid w:val="00A85CFB"/>
    <w:rsid w:val="00A85D23"/>
    <w:rsid w:val="00A85E65"/>
    <w:rsid w:val="00A85F8F"/>
    <w:rsid w:val="00A85FBC"/>
    <w:rsid w:val="00A860B9"/>
    <w:rsid w:val="00A86130"/>
    <w:rsid w:val="00A861B8"/>
    <w:rsid w:val="00A8624D"/>
    <w:rsid w:val="00A862BE"/>
    <w:rsid w:val="00A862C1"/>
    <w:rsid w:val="00A86317"/>
    <w:rsid w:val="00A86350"/>
    <w:rsid w:val="00A863D0"/>
    <w:rsid w:val="00A863ED"/>
    <w:rsid w:val="00A865D2"/>
    <w:rsid w:val="00A866C9"/>
    <w:rsid w:val="00A86942"/>
    <w:rsid w:val="00A86A29"/>
    <w:rsid w:val="00A86A73"/>
    <w:rsid w:val="00A86ABD"/>
    <w:rsid w:val="00A86B83"/>
    <w:rsid w:val="00A86EA8"/>
    <w:rsid w:val="00A86EEC"/>
    <w:rsid w:val="00A86F12"/>
    <w:rsid w:val="00A8746A"/>
    <w:rsid w:val="00A8767D"/>
    <w:rsid w:val="00A87812"/>
    <w:rsid w:val="00A87946"/>
    <w:rsid w:val="00A879BE"/>
    <w:rsid w:val="00A87A70"/>
    <w:rsid w:val="00A87CD4"/>
    <w:rsid w:val="00A87D82"/>
    <w:rsid w:val="00A87E7B"/>
    <w:rsid w:val="00A87EF8"/>
    <w:rsid w:val="00A87FF4"/>
    <w:rsid w:val="00A900BA"/>
    <w:rsid w:val="00A9018F"/>
    <w:rsid w:val="00A903EE"/>
    <w:rsid w:val="00A903EF"/>
    <w:rsid w:val="00A9049E"/>
    <w:rsid w:val="00A904D8"/>
    <w:rsid w:val="00A90505"/>
    <w:rsid w:val="00A90543"/>
    <w:rsid w:val="00A905A8"/>
    <w:rsid w:val="00A908BC"/>
    <w:rsid w:val="00A90A92"/>
    <w:rsid w:val="00A90ABC"/>
    <w:rsid w:val="00A90C1E"/>
    <w:rsid w:val="00A90C70"/>
    <w:rsid w:val="00A90D39"/>
    <w:rsid w:val="00A90F1F"/>
    <w:rsid w:val="00A91041"/>
    <w:rsid w:val="00A91082"/>
    <w:rsid w:val="00A911B5"/>
    <w:rsid w:val="00A911E9"/>
    <w:rsid w:val="00A912FD"/>
    <w:rsid w:val="00A91446"/>
    <w:rsid w:val="00A91602"/>
    <w:rsid w:val="00A9161A"/>
    <w:rsid w:val="00A9162D"/>
    <w:rsid w:val="00A917D1"/>
    <w:rsid w:val="00A917D2"/>
    <w:rsid w:val="00A9182F"/>
    <w:rsid w:val="00A91880"/>
    <w:rsid w:val="00A91959"/>
    <w:rsid w:val="00A91A8C"/>
    <w:rsid w:val="00A91AE6"/>
    <w:rsid w:val="00A91D90"/>
    <w:rsid w:val="00A91E74"/>
    <w:rsid w:val="00A91E76"/>
    <w:rsid w:val="00A91FA9"/>
    <w:rsid w:val="00A9210F"/>
    <w:rsid w:val="00A92165"/>
    <w:rsid w:val="00A92358"/>
    <w:rsid w:val="00A923CD"/>
    <w:rsid w:val="00A92651"/>
    <w:rsid w:val="00A9270D"/>
    <w:rsid w:val="00A92749"/>
    <w:rsid w:val="00A928DA"/>
    <w:rsid w:val="00A92A09"/>
    <w:rsid w:val="00A92CEC"/>
    <w:rsid w:val="00A92CFC"/>
    <w:rsid w:val="00A92DB2"/>
    <w:rsid w:val="00A93074"/>
    <w:rsid w:val="00A93250"/>
    <w:rsid w:val="00A9338B"/>
    <w:rsid w:val="00A9342B"/>
    <w:rsid w:val="00A93640"/>
    <w:rsid w:val="00A93743"/>
    <w:rsid w:val="00A9380C"/>
    <w:rsid w:val="00A9388E"/>
    <w:rsid w:val="00A938BA"/>
    <w:rsid w:val="00A939B9"/>
    <w:rsid w:val="00A939E3"/>
    <w:rsid w:val="00A939E5"/>
    <w:rsid w:val="00A93A91"/>
    <w:rsid w:val="00A93AF4"/>
    <w:rsid w:val="00A93C08"/>
    <w:rsid w:val="00A93D83"/>
    <w:rsid w:val="00A93DCA"/>
    <w:rsid w:val="00A93EDB"/>
    <w:rsid w:val="00A93FC4"/>
    <w:rsid w:val="00A93FCC"/>
    <w:rsid w:val="00A93FFD"/>
    <w:rsid w:val="00A94151"/>
    <w:rsid w:val="00A941EF"/>
    <w:rsid w:val="00A94231"/>
    <w:rsid w:val="00A94378"/>
    <w:rsid w:val="00A943BA"/>
    <w:rsid w:val="00A94494"/>
    <w:rsid w:val="00A946CA"/>
    <w:rsid w:val="00A9496E"/>
    <w:rsid w:val="00A94C61"/>
    <w:rsid w:val="00A94CC4"/>
    <w:rsid w:val="00A94D97"/>
    <w:rsid w:val="00A94E04"/>
    <w:rsid w:val="00A94F4C"/>
    <w:rsid w:val="00A94F82"/>
    <w:rsid w:val="00A9503D"/>
    <w:rsid w:val="00A950F0"/>
    <w:rsid w:val="00A951A6"/>
    <w:rsid w:val="00A95201"/>
    <w:rsid w:val="00A952EB"/>
    <w:rsid w:val="00A95577"/>
    <w:rsid w:val="00A95694"/>
    <w:rsid w:val="00A956CF"/>
    <w:rsid w:val="00A959B6"/>
    <w:rsid w:val="00A95B8C"/>
    <w:rsid w:val="00A95CD8"/>
    <w:rsid w:val="00A95F6D"/>
    <w:rsid w:val="00A95F92"/>
    <w:rsid w:val="00A96055"/>
    <w:rsid w:val="00A96058"/>
    <w:rsid w:val="00A96091"/>
    <w:rsid w:val="00A9612F"/>
    <w:rsid w:val="00A9633B"/>
    <w:rsid w:val="00A964AA"/>
    <w:rsid w:val="00A966C8"/>
    <w:rsid w:val="00A96754"/>
    <w:rsid w:val="00A968FF"/>
    <w:rsid w:val="00A969F8"/>
    <w:rsid w:val="00A96B46"/>
    <w:rsid w:val="00A96B47"/>
    <w:rsid w:val="00A96B56"/>
    <w:rsid w:val="00A96C54"/>
    <w:rsid w:val="00A96CF4"/>
    <w:rsid w:val="00A96EBC"/>
    <w:rsid w:val="00A9721B"/>
    <w:rsid w:val="00A97437"/>
    <w:rsid w:val="00A97464"/>
    <w:rsid w:val="00A9773F"/>
    <w:rsid w:val="00A97776"/>
    <w:rsid w:val="00A9789E"/>
    <w:rsid w:val="00A97921"/>
    <w:rsid w:val="00A97A9B"/>
    <w:rsid w:val="00A97B5B"/>
    <w:rsid w:val="00A97BA0"/>
    <w:rsid w:val="00A97BA6"/>
    <w:rsid w:val="00A97C94"/>
    <w:rsid w:val="00A97CC4"/>
    <w:rsid w:val="00A97D43"/>
    <w:rsid w:val="00AA01D1"/>
    <w:rsid w:val="00AA0304"/>
    <w:rsid w:val="00AA0329"/>
    <w:rsid w:val="00AA05CF"/>
    <w:rsid w:val="00AA0675"/>
    <w:rsid w:val="00AA0713"/>
    <w:rsid w:val="00AA07E9"/>
    <w:rsid w:val="00AA08BA"/>
    <w:rsid w:val="00AA0946"/>
    <w:rsid w:val="00AA09EB"/>
    <w:rsid w:val="00AA0A2E"/>
    <w:rsid w:val="00AA0A37"/>
    <w:rsid w:val="00AA0B6B"/>
    <w:rsid w:val="00AA0BC2"/>
    <w:rsid w:val="00AA0C81"/>
    <w:rsid w:val="00AA0CB6"/>
    <w:rsid w:val="00AA0CCE"/>
    <w:rsid w:val="00AA0D2F"/>
    <w:rsid w:val="00AA0D41"/>
    <w:rsid w:val="00AA0E58"/>
    <w:rsid w:val="00AA0F06"/>
    <w:rsid w:val="00AA0FAA"/>
    <w:rsid w:val="00AA10CE"/>
    <w:rsid w:val="00AA12D9"/>
    <w:rsid w:val="00AA1319"/>
    <w:rsid w:val="00AA1386"/>
    <w:rsid w:val="00AA146B"/>
    <w:rsid w:val="00AA14D5"/>
    <w:rsid w:val="00AA1641"/>
    <w:rsid w:val="00AA16A3"/>
    <w:rsid w:val="00AA16A4"/>
    <w:rsid w:val="00AA16B6"/>
    <w:rsid w:val="00AA172C"/>
    <w:rsid w:val="00AA1834"/>
    <w:rsid w:val="00AA1994"/>
    <w:rsid w:val="00AA1A2D"/>
    <w:rsid w:val="00AA1B44"/>
    <w:rsid w:val="00AA1B5D"/>
    <w:rsid w:val="00AA1BFC"/>
    <w:rsid w:val="00AA1ECC"/>
    <w:rsid w:val="00AA201E"/>
    <w:rsid w:val="00AA21D3"/>
    <w:rsid w:val="00AA236B"/>
    <w:rsid w:val="00AA23A2"/>
    <w:rsid w:val="00AA23DD"/>
    <w:rsid w:val="00AA247F"/>
    <w:rsid w:val="00AA2488"/>
    <w:rsid w:val="00AA2531"/>
    <w:rsid w:val="00AA255A"/>
    <w:rsid w:val="00AA27FC"/>
    <w:rsid w:val="00AA28CD"/>
    <w:rsid w:val="00AA2A11"/>
    <w:rsid w:val="00AA2ACE"/>
    <w:rsid w:val="00AA2BFB"/>
    <w:rsid w:val="00AA2CF9"/>
    <w:rsid w:val="00AA2DC8"/>
    <w:rsid w:val="00AA2DF9"/>
    <w:rsid w:val="00AA3025"/>
    <w:rsid w:val="00AA30CB"/>
    <w:rsid w:val="00AA31A3"/>
    <w:rsid w:val="00AA3237"/>
    <w:rsid w:val="00AA323F"/>
    <w:rsid w:val="00AA32C9"/>
    <w:rsid w:val="00AA337B"/>
    <w:rsid w:val="00AA35BA"/>
    <w:rsid w:val="00AA3957"/>
    <w:rsid w:val="00AA3AA4"/>
    <w:rsid w:val="00AA3C6B"/>
    <w:rsid w:val="00AA3D80"/>
    <w:rsid w:val="00AA3D88"/>
    <w:rsid w:val="00AA3D95"/>
    <w:rsid w:val="00AA3F65"/>
    <w:rsid w:val="00AA4136"/>
    <w:rsid w:val="00AA4195"/>
    <w:rsid w:val="00AA433F"/>
    <w:rsid w:val="00AA4369"/>
    <w:rsid w:val="00AA43F8"/>
    <w:rsid w:val="00AA4431"/>
    <w:rsid w:val="00AA452A"/>
    <w:rsid w:val="00AA47A1"/>
    <w:rsid w:val="00AA48F7"/>
    <w:rsid w:val="00AA4DE6"/>
    <w:rsid w:val="00AA4DFC"/>
    <w:rsid w:val="00AA4FAD"/>
    <w:rsid w:val="00AA50B6"/>
    <w:rsid w:val="00AA5170"/>
    <w:rsid w:val="00AA51F2"/>
    <w:rsid w:val="00AA53A8"/>
    <w:rsid w:val="00AA53AD"/>
    <w:rsid w:val="00AA53D1"/>
    <w:rsid w:val="00AA549F"/>
    <w:rsid w:val="00AA551B"/>
    <w:rsid w:val="00AA568D"/>
    <w:rsid w:val="00AA5782"/>
    <w:rsid w:val="00AA597B"/>
    <w:rsid w:val="00AA5A13"/>
    <w:rsid w:val="00AA5A6F"/>
    <w:rsid w:val="00AA5B07"/>
    <w:rsid w:val="00AA5BFA"/>
    <w:rsid w:val="00AA5C9F"/>
    <w:rsid w:val="00AA5ECE"/>
    <w:rsid w:val="00AA5F15"/>
    <w:rsid w:val="00AA5F27"/>
    <w:rsid w:val="00AA5F6B"/>
    <w:rsid w:val="00AA5FA0"/>
    <w:rsid w:val="00AA63DB"/>
    <w:rsid w:val="00AA64D8"/>
    <w:rsid w:val="00AA6527"/>
    <w:rsid w:val="00AA65B3"/>
    <w:rsid w:val="00AA66BA"/>
    <w:rsid w:val="00AA673F"/>
    <w:rsid w:val="00AA67F4"/>
    <w:rsid w:val="00AA6830"/>
    <w:rsid w:val="00AA69C7"/>
    <w:rsid w:val="00AA6A2D"/>
    <w:rsid w:val="00AA6A39"/>
    <w:rsid w:val="00AA6B9A"/>
    <w:rsid w:val="00AA6C05"/>
    <w:rsid w:val="00AA6C77"/>
    <w:rsid w:val="00AA6CE1"/>
    <w:rsid w:val="00AA6D26"/>
    <w:rsid w:val="00AA6DB0"/>
    <w:rsid w:val="00AA6DC2"/>
    <w:rsid w:val="00AA6DD5"/>
    <w:rsid w:val="00AA6DDB"/>
    <w:rsid w:val="00AA6E5A"/>
    <w:rsid w:val="00AA6EC4"/>
    <w:rsid w:val="00AA70D6"/>
    <w:rsid w:val="00AA73D7"/>
    <w:rsid w:val="00AA74F6"/>
    <w:rsid w:val="00AA7570"/>
    <w:rsid w:val="00AA757B"/>
    <w:rsid w:val="00AA7780"/>
    <w:rsid w:val="00AA78A8"/>
    <w:rsid w:val="00AA792A"/>
    <w:rsid w:val="00AA7989"/>
    <w:rsid w:val="00AA7AEC"/>
    <w:rsid w:val="00AA7B7B"/>
    <w:rsid w:val="00AA7D8A"/>
    <w:rsid w:val="00AA7F6B"/>
    <w:rsid w:val="00AB011D"/>
    <w:rsid w:val="00AB02D2"/>
    <w:rsid w:val="00AB037A"/>
    <w:rsid w:val="00AB049F"/>
    <w:rsid w:val="00AB05C8"/>
    <w:rsid w:val="00AB068F"/>
    <w:rsid w:val="00AB06D1"/>
    <w:rsid w:val="00AB0722"/>
    <w:rsid w:val="00AB080B"/>
    <w:rsid w:val="00AB0828"/>
    <w:rsid w:val="00AB0858"/>
    <w:rsid w:val="00AB08AF"/>
    <w:rsid w:val="00AB0939"/>
    <w:rsid w:val="00AB0970"/>
    <w:rsid w:val="00AB0B16"/>
    <w:rsid w:val="00AB0C0A"/>
    <w:rsid w:val="00AB0C3D"/>
    <w:rsid w:val="00AB0CE9"/>
    <w:rsid w:val="00AB0DE6"/>
    <w:rsid w:val="00AB0E2B"/>
    <w:rsid w:val="00AB0FB8"/>
    <w:rsid w:val="00AB1037"/>
    <w:rsid w:val="00AB1134"/>
    <w:rsid w:val="00AB1206"/>
    <w:rsid w:val="00AB12CB"/>
    <w:rsid w:val="00AB12E2"/>
    <w:rsid w:val="00AB134C"/>
    <w:rsid w:val="00AB13AF"/>
    <w:rsid w:val="00AB13EF"/>
    <w:rsid w:val="00AB1440"/>
    <w:rsid w:val="00AB151C"/>
    <w:rsid w:val="00AB1556"/>
    <w:rsid w:val="00AB1740"/>
    <w:rsid w:val="00AB1907"/>
    <w:rsid w:val="00AB1A4E"/>
    <w:rsid w:val="00AB1B1D"/>
    <w:rsid w:val="00AB1C5B"/>
    <w:rsid w:val="00AB1DEC"/>
    <w:rsid w:val="00AB1E1F"/>
    <w:rsid w:val="00AB1E4B"/>
    <w:rsid w:val="00AB213B"/>
    <w:rsid w:val="00AB2335"/>
    <w:rsid w:val="00AB2453"/>
    <w:rsid w:val="00AB255A"/>
    <w:rsid w:val="00AB259C"/>
    <w:rsid w:val="00AB259E"/>
    <w:rsid w:val="00AB278D"/>
    <w:rsid w:val="00AB27B6"/>
    <w:rsid w:val="00AB29B3"/>
    <w:rsid w:val="00AB2A84"/>
    <w:rsid w:val="00AB2C8E"/>
    <w:rsid w:val="00AB2D01"/>
    <w:rsid w:val="00AB2D14"/>
    <w:rsid w:val="00AB2DB1"/>
    <w:rsid w:val="00AB2F6B"/>
    <w:rsid w:val="00AB2F75"/>
    <w:rsid w:val="00AB30F0"/>
    <w:rsid w:val="00AB316F"/>
    <w:rsid w:val="00AB331A"/>
    <w:rsid w:val="00AB3416"/>
    <w:rsid w:val="00AB34C9"/>
    <w:rsid w:val="00AB3625"/>
    <w:rsid w:val="00AB3707"/>
    <w:rsid w:val="00AB370B"/>
    <w:rsid w:val="00AB3800"/>
    <w:rsid w:val="00AB38D0"/>
    <w:rsid w:val="00AB3926"/>
    <w:rsid w:val="00AB3978"/>
    <w:rsid w:val="00AB39C4"/>
    <w:rsid w:val="00AB39CE"/>
    <w:rsid w:val="00AB39F0"/>
    <w:rsid w:val="00AB3B70"/>
    <w:rsid w:val="00AB3DE0"/>
    <w:rsid w:val="00AB3E04"/>
    <w:rsid w:val="00AB3E3E"/>
    <w:rsid w:val="00AB3F01"/>
    <w:rsid w:val="00AB3F6E"/>
    <w:rsid w:val="00AB4006"/>
    <w:rsid w:val="00AB4060"/>
    <w:rsid w:val="00AB4140"/>
    <w:rsid w:val="00AB4187"/>
    <w:rsid w:val="00AB41E5"/>
    <w:rsid w:val="00AB428D"/>
    <w:rsid w:val="00AB43FC"/>
    <w:rsid w:val="00AB4444"/>
    <w:rsid w:val="00AB4456"/>
    <w:rsid w:val="00AB451C"/>
    <w:rsid w:val="00AB45FF"/>
    <w:rsid w:val="00AB46A9"/>
    <w:rsid w:val="00AB471B"/>
    <w:rsid w:val="00AB481C"/>
    <w:rsid w:val="00AB49B5"/>
    <w:rsid w:val="00AB4A4B"/>
    <w:rsid w:val="00AB4DAA"/>
    <w:rsid w:val="00AB50BD"/>
    <w:rsid w:val="00AB515B"/>
    <w:rsid w:val="00AB51AE"/>
    <w:rsid w:val="00AB51CF"/>
    <w:rsid w:val="00AB5215"/>
    <w:rsid w:val="00AB5294"/>
    <w:rsid w:val="00AB52BA"/>
    <w:rsid w:val="00AB531D"/>
    <w:rsid w:val="00AB5401"/>
    <w:rsid w:val="00AB544D"/>
    <w:rsid w:val="00AB5474"/>
    <w:rsid w:val="00AB555D"/>
    <w:rsid w:val="00AB55CA"/>
    <w:rsid w:val="00AB5637"/>
    <w:rsid w:val="00AB564E"/>
    <w:rsid w:val="00AB56F9"/>
    <w:rsid w:val="00AB575F"/>
    <w:rsid w:val="00AB598B"/>
    <w:rsid w:val="00AB5A11"/>
    <w:rsid w:val="00AB5A5A"/>
    <w:rsid w:val="00AB5B05"/>
    <w:rsid w:val="00AB5C13"/>
    <w:rsid w:val="00AB5D7E"/>
    <w:rsid w:val="00AB5F05"/>
    <w:rsid w:val="00AB5F3B"/>
    <w:rsid w:val="00AB6022"/>
    <w:rsid w:val="00AB629E"/>
    <w:rsid w:val="00AB6333"/>
    <w:rsid w:val="00AB634B"/>
    <w:rsid w:val="00AB664F"/>
    <w:rsid w:val="00AB679D"/>
    <w:rsid w:val="00AB6AE8"/>
    <w:rsid w:val="00AB6C6E"/>
    <w:rsid w:val="00AB6DA4"/>
    <w:rsid w:val="00AB6EE2"/>
    <w:rsid w:val="00AB6FCE"/>
    <w:rsid w:val="00AB7078"/>
    <w:rsid w:val="00AB70BD"/>
    <w:rsid w:val="00AB70D2"/>
    <w:rsid w:val="00AB7141"/>
    <w:rsid w:val="00AB7269"/>
    <w:rsid w:val="00AB72A8"/>
    <w:rsid w:val="00AB7319"/>
    <w:rsid w:val="00AB73CC"/>
    <w:rsid w:val="00AB73F4"/>
    <w:rsid w:val="00AB749B"/>
    <w:rsid w:val="00AB74F9"/>
    <w:rsid w:val="00AB75DC"/>
    <w:rsid w:val="00AB7714"/>
    <w:rsid w:val="00AB797E"/>
    <w:rsid w:val="00AB7B46"/>
    <w:rsid w:val="00AB7B8B"/>
    <w:rsid w:val="00AB7C55"/>
    <w:rsid w:val="00AB7F50"/>
    <w:rsid w:val="00AB7FC7"/>
    <w:rsid w:val="00AC007B"/>
    <w:rsid w:val="00AC00FB"/>
    <w:rsid w:val="00AC02F0"/>
    <w:rsid w:val="00AC05E0"/>
    <w:rsid w:val="00AC0677"/>
    <w:rsid w:val="00AC0969"/>
    <w:rsid w:val="00AC0994"/>
    <w:rsid w:val="00AC0AB8"/>
    <w:rsid w:val="00AC0D43"/>
    <w:rsid w:val="00AC0D64"/>
    <w:rsid w:val="00AC0DC8"/>
    <w:rsid w:val="00AC0E74"/>
    <w:rsid w:val="00AC0F65"/>
    <w:rsid w:val="00AC11D3"/>
    <w:rsid w:val="00AC12AA"/>
    <w:rsid w:val="00AC12C6"/>
    <w:rsid w:val="00AC171E"/>
    <w:rsid w:val="00AC1800"/>
    <w:rsid w:val="00AC1B8E"/>
    <w:rsid w:val="00AC1CDB"/>
    <w:rsid w:val="00AC1D04"/>
    <w:rsid w:val="00AC1FCB"/>
    <w:rsid w:val="00AC24F2"/>
    <w:rsid w:val="00AC2681"/>
    <w:rsid w:val="00AC274E"/>
    <w:rsid w:val="00AC2786"/>
    <w:rsid w:val="00AC2803"/>
    <w:rsid w:val="00AC296E"/>
    <w:rsid w:val="00AC2C95"/>
    <w:rsid w:val="00AC2CD7"/>
    <w:rsid w:val="00AC2E13"/>
    <w:rsid w:val="00AC301A"/>
    <w:rsid w:val="00AC30A8"/>
    <w:rsid w:val="00AC3170"/>
    <w:rsid w:val="00AC31FE"/>
    <w:rsid w:val="00AC3217"/>
    <w:rsid w:val="00AC32BC"/>
    <w:rsid w:val="00AC33B2"/>
    <w:rsid w:val="00AC34B3"/>
    <w:rsid w:val="00AC36C9"/>
    <w:rsid w:val="00AC376E"/>
    <w:rsid w:val="00AC37D1"/>
    <w:rsid w:val="00AC3C11"/>
    <w:rsid w:val="00AC3D30"/>
    <w:rsid w:val="00AC3D88"/>
    <w:rsid w:val="00AC3E07"/>
    <w:rsid w:val="00AC3E22"/>
    <w:rsid w:val="00AC3F28"/>
    <w:rsid w:val="00AC3F73"/>
    <w:rsid w:val="00AC3F93"/>
    <w:rsid w:val="00AC4080"/>
    <w:rsid w:val="00AC4277"/>
    <w:rsid w:val="00AC444A"/>
    <w:rsid w:val="00AC449E"/>
    <w:rsid w:val="00AC455A"/>
    <w:rsid w:val="00AC4574"/>
    <w:rsid w:val="00AC46A0"/>
    <w:rsid w:val="00AC4800"/>
    <w:rsid w:val="00AC48A6"/>
    <w:rsid w:val="00AC48DD"/>
    <w:rsid w:val="00AC4924"/>
    <w:rsid w:val="00AC4997"/>
    <w:rsid w:val="00AC49CF"/>
    <w:rsid w:val="00AC49E8"/>
    <w:rsid w:val="00AC4A46"/>
    <w:rsid w:val="00AC4B48"/>
    <w:rsid w:val="00AC4B92"/>
    <w:rsid w:val="00AC4BAC"/>
    <w:rsid w:val="00AC4FEF"/>
    <w:rsid w:val="00AC5015"/>
    <w:rsid w:val="00AC5074"/>
    <w:rsid w:val="00AC51F2"/>
    <w:rsid w:val="00AC5434"/>
    <w:rsid w:val="00AC5575"/>
    <w:rsid w:val="00AC5576"/>
    <w:rsid w:val="00AC55B5"/>
    <w:rsid w:val="00AC55C8"/>
    <w:rsid w:val="00AC55EE"/>
    <w:rsid w:val="00AC58B0"/>
    <w:rsid w:val="00AC5A3E"/>
    <w:rsid w:val="00AC5A46"/>
    <w:rsid w:val="00AC5A68"/>
    <w:rsid w:val="00AC5BC2"/>
    <w:rsid w:val="00AC5D10"/>
    <w:rsid w:val="00AC5D4F"/>
    <w:rsid w:val="00AC5E8F"/>
    <w:rsid w:val="00AC5E9A"/>
    <w:rsid w:val="00AC5F68"/>
    <w:rsid w:val="00AC5F73"/>
    <w:rsid w:val="00AC5FF1"/>
    <w:rsid w:val="00AC60E8"/>
    <w:rsid w:val="00AC6110"/>
    <w:rsid w:val="00AC61C5"/>
    <w:rsid w:val="00AC62DB"/>
    <w:rsid w:val="00AC65A6"/>
    <w:rsid w:val="00AC683C"/>
    <w:rsid w:val="00AC6A97"/>
    <w:rsid w:val="00AC6B26"/>
    <w:rsid w:val="00AC6B2D"/>
    <w:rsid w:val="00AC6BDF"/>
    <w:rsid w:val="00AC6C4D"/>
    <w:rsid w:val="00AC6D04"/>
    <w:rsid w:val="00AC6EA6"/>
    <w:rsid w:val="00AC6F63"/>
    <w:rsid w:val="00AC73F6"/>
    <w:rsid w:val="00AC752F"/>
    <w:rsid w:val="00AC7691"/>
    <w:rsid w:val="00AC77C0"/>
    <w:rsid w:val="00AC7851"/>
    <w:rsid w:val="00AC79EB"/>
    <w:rsid w:val="00AC7A4E"/>
    <w:rsid w:val="00AC7AB9"/>
    <w:rsid w:val="00AC7DA2"/>
    <w:rsid w:val="00AC7DD0"/>
    <w:rsid w:val="00AC7E7C"/>
    <w:rsid w:val="00AC7F3A"/>
    <w:rsid w:val="00AC7F53"/>
    <w:rsid w:val="00AC7F88"/>
    <w:rsid w:val="00AD0432"/>
    <w:rsid w:val="00AD045C"/>
    <w:rsid w:val="00AD04AE"/>
    <w:rsid w:val="00AD04EF"/>
    <w:rsid w:val="00AD05FC"/>
    <w:rsid w:val="00AD0787"/>
    <w:rsid w:val="00AD0835"/>
    <w:rsid w:val="00AD0B2A"/>
    <w:rsid w:val="00AD0B2C"/>
    <w:rsid w:val="00AD0B3D"/>
    <w:rsid w:val="00AD0CBA"/>
    <w:rsid w:val="00AD0CF1"/>
    <w:rsid w:val="00AD0E62"/>
    <w:rsid w:val="00AD0FDF"/>
    <w:rsid w:val="00AD107A"/>
    <w:rsid w:val="00AD1280"/>
    <w:rsid w:val="00AD12E9"/>
    <w:rsid w:val="00AD1315"/>
    <w:rsid w:val="00AD146E"/>
    <w:rsid w:val="00AD14C8"/>
    <w:rsid w:val="00AD1805"/>
    <w:rsid w:val="00AD181C"/>
    <w:rsid w:val="00AD18E3"/>
    <w:rsid w:val="00AD1936"/>
    <w:rsid w:val="00AD19E5"/>
    <w:rsid w:val="00AD1AB0"/>
    <w:rsid w:val="00AD1B35"/>
    <w:rsid w:val="00AD1CED"/>
    <w:rsid w:val="00AD1DC2"/>
    <w:rsid w:val="00AD1DD0"/>
    <w:rsid w:val="00AD1F07"/>
    <w:rsid w:val="00AD2060"/>
    <w:rsid w:val="00AD2079"/>
    <w:rsid w:val="00AD2346"/>
    <w:rsid w:val="00AD25F5"/>
    <w:rsid w:val="00AD2A00"/>
    <w:rsid w:val="00AD2DC9"/>
    <w:rsid w:val="00AD321A"/>
    <w:rsid w:val="00AD3333"/>
    <w:rsid w:val="00AD3337"/>
    <w:rsid w:val="00AD333A"/>
    <w:rsid w:val="00AD3390"/>
    <w:rsid w:val="00AD33AE"/>
    <w:rsid w:val="00AD35B0"/>
    <w:rsid w:val="00AD360B"/>
    <w:rsid w:val="00AD363C"/>
    <w:rsid w:val="00AD36F9"/>
    <w:rsid w:val="00AD377E"/>
    <w:rsid w:val="00AD38B9"/>
    <w:rsid w:val="00AD3966"/>
    <w:rsid w:val="00AD39B8"/>
    <w:rsid w:val="00AD3B5E"/>
    <w:rsid w:val="00AD3B88"/>
    <w:rsid w:val="00AD3F54"/>
    <w:rsid w:val="00AD40AE"/>
    <w:rsid w:val="00AD42A0"/>
    <w:rsid w:val="00AD433F"/>
    <w:rsid w:val="00AD44A5"/>
    <w:rsid w:val="00AD460C"/>
    <w:rsid w:val="00AD46C7"/>
    <w:rsid w:val="00AD4718"/>
    <w:rsid w:val="00AD4776"/>
    <w:rsid w:val="00AD48CC"/>
    <w:rsid w:val="00AD49BB"/>
    <w:rsid w:val="00AD49BE"/>
    <w:rsid w:val="00AD4BB2"/>
    <w:rsid w:val="00AD4D16"/>
    <w:rsid w:val="00AD4EBB"/>
    <w:rsid w:val="00AD4F87"/>
    <w:rsid w:val="00AD5009"/>
    <w:rsid w:val="00AD504C"/>
    <w:rsid w:val="00AD52AE"/>
    <w:rsid w:val="00AD5380"/>
    <w:rsid w:val="00AD53F5"/>
    <w:rsid w:val="00AD5508"/>
    <w:rsid w:val="00AD553A"/>
    <w:rsid w:val="00AD5661"/>
    <w:rsid w:val="00AD5745"/>
    <w:rsid w:val="00AD5875"/>
    <w:rsid w:val="00AD5891"/>
    <w:rsid w:val="00AD59A2"/>
    <w:rsid w:val="00AD5A08"/>
    <w:rsid w:val="00AD5A2E"/>
    <w:rsid w:val="00AD5ACD"/>
    <w:rsid w:val="00AD5CAB"/>
    <w:rsid w:val="00AD5E72"/>
    <w:rsid w:val="00AD6192"/>
    <w:rsid w:val="00AD61A6"/>
    <w:rsid w:val="00AD6282"/>
    <w:rsid w:val="00AD641C"/>
    <w:rsid w:val="00AD65B0"/>
    <w:rsid w:val="00AD65C8"/>
    <w:rsid w:val="00AD6693"/>
    <w:rsid w:val="00AD6781"/>
    <w:rsid w:val="00AD68CE"/>
    <w:rsid w:val="00AD6A6A"/>
    <w:rsid w:val="00AD6A96"/>
    <w:rsid w:val="00AD6AC0"/>
    <w:rsid w:val="00AD6AFD"/>
    <w:rsid w:val="00AD6B84"/>
    <w:rsid w:val="00AD6F4B"/>
    <w:rsid w:val="00AD6FC2"/>
    <w:rsid w:val="00AD70D1"/>
    <w:rsid w:val="00AD74A3"/>
    <w:rsid w:val="00AD74CA"/>
    <w:rsid w:val="00AD74E9"/>
    <w:rsid w:val="00AD7642"/>
    <w:rsid w:val="00AD76B6"/>
    <w:rsid w:val="00AD7732"/>
    <w:rsid w:val="00AD77C1"/>
    <w:rsid w:val="00AD798E"/>
    <w:rsid w:val="00AD7A90"/>
    <w:rsid w:val="00AD7BFA"/>
    <w:rsid w:val="00AE05E0"/>
    <w:rsid w:val="00AE072C"/>
    <w:rsid w:val="00AE072E"/>
    <w:rsid w:val="00AE08AC"/>
    <w:rsid w:val="00AE08C7"/>
    <w:rsid w:val="00AE08CA"/>
    <w:rsid w:val="00AE0A36"/>
    <w:rsid w:val="00AE0AFD"/>
    <w:rsid w:val="00AE0B9C"/>
    <w:rsid w:val="00AE0C16"/>
    <w:rsid w:val="00AE0DC8"/>
    <w:rsid w:val="00AE0ED2"/>
    <w:rsid w:val="00AE12EC"/>
    <w:rsid w:val="00AE14A6"/>
    <w:rsid w:val="00AE1509"/>
    <w:rsid w:val="00AE150B"/>
    <w:rsid w:val="00AE1656"/>
    <w:rsid w:val="00AE16C1"/>
    <w:rsid w:val="00AE19D3"/>
    <w:rsid w:val="00AE19DD"/>
    <w:rsid w:val="00AE1D2C"/>
    <w:rsid w:val="00AE1E04"/>
    <w:rsid w:val="00AE1F80"/>
    <w:rsid w:val="00AE2091"/>
    <w:rsid w:val="00AE24D2"/>
    <w:rsid w:val="00AE24DF"/>
    <w:rsid w:val="00AE24EB"/>
    <w:rsid w:val="00AE2519"/>
    <w:rsid w:val="00AE25A6"/>
    <w:rsid w:val="00AE25E3"/>
    <w:rsid w:val="00AE2613"/>
    <w:rsid w:val="00AE2644"/>
    <w:rsid w:val="00AE26F9"/>
    <w:rsid w:val="00AE27BB"/>
    <w:rsid w:val="00AE2830"/>
    <w:rsid w:val="00AE2847"/>
    <w:rsid w:val="00AE2C42"/>
    <w:rsid w:val="00AE2C57"/>
    <w:rsid w:val="00AE2CD3"/>
    <w:rsid w:val="00AE2F19"/>
    <w:rsid w:val="00AE307C"/>
    <w:rsid w:val="00AE31D8"/>
    <w:rsid w:val="00AE329D"/>
    <w:rsid w:val="00AE32F7"/>
    <w:rsid w:val="00AE3397"/>
    <w:rsid w:val="00AE33B1"/>
    <w:rsid w:val="00AE3564"/>
    <w:rsid w:val="00AE3636"/>
    <w:rsid w:val="00AE3671"/>
    <w:rsid w:val="00AE372C"/>
    <w:rsid w:val="00AE3896"/>
    <w:rsid w:val="00AE3935"/>
    <w:rsid w:val="00AE3943"/>
    <w:rsid w:val="00AE39ED"/>
    <w:rsid w:val="00AE3B01"/>
    <w:rsid w:val="00AE3B40"/>
    <w:rsid w:val="00AE3C59"/>
    <w:rsid w:val="00AE3D7E"/>
    <w:rsid w:val="00AE3E36"/>
    <w:rsid w:val="00AE42BF"/>
    <w:rsid w:val="00AE42D0"/>
    <w:rsid w:val="00AE42EB"/>
    <w:rsid w:val="00AE433B"/>
    <w:rsid w:val="00AE4479"/>
    <w:rsid w:val="00AE4559"/>
    <w:rsid w:val="00AE46B8"/>
    <w:rsid w:val="00AE46D5"/>
    <w:rsid w:val="00AE48F0"/>
    <w:rsid w:val="00AE4A7D"/>
    <w:rsid w:val="00AE4E2B"/>
    <w:rsid w:val="00AE4F91"/>
    <w:rsid w:val="00AE5030"/>
    <w:rsid w:val="00AE5094"/>
    <w:rsid w:val="00AE5189"/>
    <w:rsid w:val="00AE5212"/>
    <w:rsid w:val="00AE52F8"/>
    <w:rsid w:val="00AE5355"/>
    <w:rsid w:val="00AE536F"/>
    <w:rsid w:val="00AE53E2"/>
    <w:rsid w:val="00AE54A7"/>
    <w:rsid w:val="00AE56AB"/>
    <w:rsid w:val="00AE56E1"/>
    <w:rsid w:val="00AE57B5"/>
    <w:rsid w:val="00AE5992"/>
    <w:rsid w:val="00AE599E"/>
    <w:rsid w:val="00AE5C78"/>
    <w:rsid w:val="00AE5CD2"/>
    <w:rsid w:val="00AE5D4C"/>
    <w:rsid w:val="00AE5DCE"/>
    <w:rsid w:val="00AE5E58"/>
    <w:rsid w:val="00AE5F20"/>
    <w:rsid w:val="00AE615E"/>
    <w:rsid w:val="00AE64E5"/>
    <w:rsid w:val="00AE6549"/>
    <w:rsid w:val="00AE6620"/>
    <w:rsid w:val="00AE6737"/>
    <w:rsid w:val="00AE6747"/>
    <w:rsid w:val="00AE68A6"/>
    <w:rsid w:val="00AE690E"/>
    <w:rsid w:val="00AE6988"/>
    <w:rsid w:val="00AE6ABE"/>
    <w:rsid w:val="00AE6AE5"/>
    <w:rsid w:val="00AE6B5C"/>
    <w:rsid w:val="00AE6D1F"/>
    <w:rsid w:val="00AE6E67"/>
    <w:rsid w:val="00AE6E86"/>
    <w:rsid w:val="00AE6F96"/>
    <w:rsid w:val="00AE7003"/>
    <w:rsid w:val="00AE71E0"/>
    <w:rsid w:val="00AE73AA"/>
    <w:rsid w:val="00AE73B1"/>
    <w:rsid w:val="00AE75D4"/>
    <w:rsid w:val="00AE7658"/>
    <w:rsid w:val="00AE78EF"/>
    <w:rsid w:val="00AE7923"/>
    <w:rsid w:val="00AE7BA3"/>
    <w:rsid w:val="00AE7BC0"/>
    <w:rsid w:val="00AE7BD2"/>
    <w:rsid w:val="00AE7D2D"/>
    <w:rsid w:val="00AF0037"/>
    <w:rsid w:val="00AF0073"/>
    <w:rsid w:val="00AF0468"/>
    <w:rsid w:val="00AF0508"/>
    <w:rsid w:val="00AF0683"/>
    <w:rsid w:val="00AF0890"/>
    <w:rsid w:val="00AF0946"/>
    <w:rsid w:val="00AF0B17"/>
    <w:rsid w:val="00AF0C25"/>
    <w:rsid w:val="00AF0F7C"/>
    <w:rsid w:val="00AF1187"/>
    <w:rsid w:val="00AF145A"/>
    <w:rsid w:val="00AF153B"/>
    <w:rsid w:val="00AF15F6"/>
    <w:rsid w:val="00AF171B"/>
    <w:rsid w:val="00AF17D9"/>
    <w:rsid w:val="00AF190A"/>
    <w:rsid w:val="00AF1DE6"/>
    <w:rsid w:val="00AF1EA7"/>
    <w:rsid w:val="00AF1FD3"/>
    <w:rsid w:val="00AF236D"/>
    <w:rsid w:val="00AF23A6"/>
    <w:rsid w:val="00AF244D"/>
    <w:rsid w:val="00AF2805"/>
    <w:rsid w:val="00AF2873"/>
    <w:rsid w:val="00AF2ADA"/>
    <w:rsid w:val="00AF2AFE"/>
    <w:rsid w:val="00AF2B29"/>
    <w:rsid w:val="00AF2BAD"/>
    <w:rsid w:val="00AF2CC0"/>
    <w:rsid w:val="00AF2DC1"/>
    <w:rsid w:val="00AF2FCC"/>
    <w:rsid w:val="00AF30A9"/>
    <w:rsid w:val="00AF313D"/>
    <w:rsid w:val="00AF325B"/>
    <w:rsid w:val="00AF3325"/>
    <w:rsid w:val="00AF348F"/>
    <w:rsid w:val="00AF350D"/>
    <w:rsid w:val="00AF35DE"/>
    <w:rsid w:val="00AF3942"/>
    <w:rsid w:val="00AF39E3"/>
    <w:rsid w:val="00AF3B27"/>
    <w:rsid w:val="00AF3B6C"/>
    <w:rsid w:val="00AF3DAE"/>
    <w:rsid w:val="00AF3E39"/>
    <w:rsid w:val="00AF3E65"/>
    <w:rsid w:val="00AF3E7A"/>
    <w:rsid w:val="00AF40A2"/>
    <w:rsid w:val="00AF41AE"/>
    <w:rsid w:val="00AF41FB"/>
    <w:rsid w:val="00AF42FB"/>
    <w:rsid w:val="00AF439B"/>
    <w:rsid w:val="00AF43A9"/>
    <w:rsid w:val="00AF4787"/>
    <w:rsid w:val="00AF4797"/>
    <w:rsid w:val="00AF4798"/>
    <w:rsid w:val="00AF4911"/>
    <w:rsid w:val="00AF4920"/>
    <w:rsid w:val="00AF4A79"/>
    <w:rsid w:val="00AF4AC3"/>
    <w:rsid w:val="00AF4BF6"/>
    <w:rsid w:val="00AF4C64"/>
    <w:rsid w:val="00AF4E62"/>
    <w:rsid w:val="00AF5081"/>
    <w:rsid w:val="00AF50A2"/>
    <w:rsid w:val="00AF50B8"/>
    <w:rsid w:val="00AF528E"/>
    <w:rsid w:val="00AF52E3"/>
    <w:rsid w:val="00AF535A"/>
    <w:rsid w:val="00AF5487"/>
    <w:rsid w:val="00AF5507"/>
    <w:rsid w:val="00AF566D"/>
    <w:rsid w:val="00AF56A0"/>
    <w:rsid w:val="00AF56D4"/>
    <w:rsid w:val="00AF574E"/>
    <w:rsid w:val="00AF5759"/>
    <w:rsid w:val="00AF57A5"/>
    <w:rsid w:val="00AF589B"/>
    <w:rsid w:val="00AF58CE"/>
    <w:rsid w:val="00AF59AD"/>
    <w:rsid w:val="00AF5A7C"/>
    <w:rsid w:val="00AF5C51"/>
    <w:rsid w:val="00AF5D9F"/>
    <w:rsid w:val="00AF5EB3"/>
    <w:rsid w:val="00AF5FC8"/>
    <w:rsid w:val="00AF5FEF"/>
    <w:rsid w:val="00AF600E"/>
    <w:rsid w:val="00AF6026"/>
    <w:rsid w:val="00AF615A"/>
    <w:rsid w:val="00AF618E"/>
    <w:rsid w:val="00AF61EF"/>
    <w:rsid w:val="00AF6229"/>
    <w:rsid w:val="00AF638B"/>
    <w:rsid w:val="00AF63A9"/>
    <w:rsid w:val="00AF655E"/>
    <w:rsid w:val="00AF6603"/>
    <w:rsid w:val="00AF669F"/>
    <w:rsid w:val="00AF677E"/>
    <w:rsid w:val="00AF678F"/>
    <w:rsid w:val="00AF67D7"/>
    <w:rsid w:val="00AF6945"/>
    <w:rsid w:val="00AF6A2C"/>
    <w:rsid w:val="00AF6B4A"/>
    <w:rsid w:val="00AF6B79"/>
    <w:rsid w:val="00AF6C0B"/>
    <w:rsid w:val="00AF6C3C"/>
    <w:rsid w:val="00AF6D07"/>
    <w:rsid w:val="00AF70C4"/>
    <w:rsid w:val="00AF71B2"/>
    <w:rsid w:val="00AF7229"/>
    <w:rsid w:val="00AF7328"/>
    <w:rsid w:val="00AF74ED"/>
    <w:rsid w:val="00AF75A9"/>
    <w:rsid w:val="00AF7655"/>
    <w:rsid w:val="00AF7AF9"/>
    <w:rsid w:val="00AF7DB2"/>
    <w:rsid w:val="00AF7F03"/>
    <w:rsid w:val="00AF7F8C"/>
    <w:rsid w:val="00AF7FAC"/>
    <w:rsid w:val="00AF7FE8"/>
    <w:rsid w:val="00B0000C"/>
    <w:rsid w:val="00B00080"/>
    <w:rsid w:val="00B001C2"/>
    <w:rsid w:val="00B00435"/>
    <w:rsid w:val="00B0047F"/>
    <w:rsid w:val="00B00582"/>
    <w:rsid w:val="00B0058F"/>
    <w:rsid w:val="00B005A8"/>
    <w:rsid w:val="00B005ED"/>
    <w:rsid w:val="00B00724"/>
    <w:rsid w:val="00B007F6"/>
    <w:rsid w:val="00B00A41"/>
    <w:rsid w:val="00B00B35"/>
    <w:rsid w:val="00B00B36"/>
    <w:rsid w:val="00B00B43"/>
    <w:rsid w:val="00B010B7"/>
    <w:rsid w:val="00B01147"/>
    <w:rsid w:val="00B01234"/>
    <w:rsid w:val="00B0138B"/>
    <w:rsid w:val="00B0145C"/>
    <w:rsid w:val="00B014B7"/>
    <w:rsid w:val="00B01643"/>
    <w:rsid w:val="00B01645"/>
    <w:rsid w:val="00B0182D"/>
    <w:rsid w:val="00B01A04"/>
    <w:rsid w:val="00B01A6A"/>
    <w:rsid w:val="00B01BA5"/>
    <w:rsid w:val="00B01DD3"/>
    <w:rsid w:val="00B01DFE"/>
    <w:rsid w:val="00B0233F"/>
    <w:rsid w:val="00B023CD"/>
    <w:rsid w:val="00B02581"/>
    <w:rsid w:val="00B0278F"/>
    <w:rsid w:val="00B029BB"/>
    <w:rsid w:val="00B02B36"/>
    <w:rsid w:val="00B02DCB"/>
    <w:rsid w:val="00B02E2F"/>
    <w:rsid w:val="00B02E98"/>
    <w:rsid w:val="00B02F02"/>
    <w:rsid w:val="00B03272"/>
    <w:rsid w:val="00B0336D"/>
    <w:rsid w:val="00B0338B"/>
    <w:rsid w:val="00B03592"/>
    <w:rsid w:val="00B035BA"/>
    <w:rsid w:val="00B03631"/>
    <w:rsid w:val="00B03BEA"/>
    <w:rsid w:val="00B03C0F"/>
    <w:rsid w:val="00B03CB0"/>
    <w:rsid w:val="00B040D8"/>
    <w:rsid w:val="00B04242"/>
    <w:rsid w:val="00B04382"/>
    <w:rsid w:val="00B0449E"/>
    <w:rsid w:val="00B04635"/>
    <w:rsid w:val="00B0482D"/>
    <w:rsid w:val="00B04855"/>
    <w:rsid w:val="00B048C6"/>
    <w:rsid w:val="00B04AD3"/>
    <w:rsid w:val="00B04C2A"/>
    <w:rsid w:val="00B04C99"/>
    <w:rsid w:val="00B04CB3"/>
    <w:rsid w:val="00B04D21"/>
    <w:rsid w:val="00B04E7D"/>
    <w:rsid w:val="00B0508C"/>
    <w:rsid w:val="00B050F8"/>
    <w:rsid w:val="00B0520F"/>
    <w:rsid w:val="00B05295"/>
    <w:rsid w:val="00B052E7"/>
    <w:rsid w:val="00B053E0"/>
    <w:rsid w:val="00B0550A"/>
    <w:rsid w:val="00B05568"/>
    <w:rsid w:val="00B056AF"/>
    <w:rsid w:val="00B05749"/>
    <w:rsid w:val="00B05790"/>
    <w:rsid w:val="00B057D8"/>
    <w:rsid w:val="00B058DC"/>
    <w:rsid w:val="00B05ADE"/>
    <w:rsid w:val="00B05C62"/>
    <w:rsid w:val="00B05D05"/>
    <w:rsid w:val="00B05D3C"/>
    <w:rsid w:val="00B05D51"/>
    <w:rsid w:val="00B05D6F"/>
    <w:rsid w:val="00B05DA0"/>
    <w:rsid w:val="00B05E79"/>
    <w:rsid w:val="00B05F4A"/>
    <w:rsid w:val="00B06262"/>
    <w:rsid w:val="00B06619"/>
    <w:rsid w:val="00B06669"/>
    <w:rsid w:val="00B06949"/>
    <w:rsid w:val="00B06A61"/>
    <w:rsid w:val="00B06BA1"/>
    <w:rsid w:val="00B06E8B"/>
    <w:rsid w:val="00B06F1E"/>
    <w:rsid w:val="00B06FC8"/>
    <w:rsid w:val="00B07145"/>
    <w:rsid w:val="00B0721B"/>
    <w:rsid w:val="00B07548"/>
    <w:rsid w:val="00B07562"/>
    <w:rsid w:val="00B07661"/>
    <w:rsid w:val="00B077C4"/>
    <w:rsid w:val="00B07873"/>
    <w:rsid w:val="00B0789E"/>
    <w:rsid w:val="00B07A2E"/>
    <w:rsid w:val="00B07D91"/>
    <w:rsid w:val="00B07DA1"/>
    <w:rsid w:val="00B07DCD"/>
    <w:rsid w:val="00B07FF9"/>
    <w:rsid w:val="00B10014"/>
    <w:rsid w:val="00B100DB"/>
    <w:rsid w:val="00B101C2"/>
    <w:rsid w:val="00B10432"/>
    <w:rsid w:val="00B104F0"/>
    <w:rsid w:val="00B1050A"/>
    <w:rsid w:val="00B1051B"/>
    <w:rsid w:val="00B108EF"/>
    <w:rsid w:val="00B10A70"/>
    <w:rsid w:val="00B10B1F"/>
    <w:rsid w:val="00B10B9F"/>
    <w:rsid w:val="00B10FAE"/>
    <w:rsid w:val="00B11042"/>
    <w:rsid w:val="00B110AE"/>
    <w:rsid w:val="00B11127"/>
    <w:rsid w:val="00B11133"/>
    <w:rsid w:val="00B112CE"/>
    <w:rsid w:val="00B11499"/>
    <w:rsid w:val="00B1160F"/>
    <w:rsid w:val="00B116D4"/>
    <w:rsid w:val="00B116FF"/>
    <w:rsid w:val="00B117EA"/>
    <w:rsid w:val="00B11882"/>
    <w:rsid w:val="00B118DE"/>
    <w:rsid w:val="00B11922"/>
    <w:rsid w:val="00B11A03"/>
    <w:rsid w:val="00B11A21"/>
    <w:rsid w:val="00B11D52"/>
    <w:rsid w:val="00B11E8B"/>
    <w:rsid w:val="00B11E9C"/>
    <w:rsid w:val="00B11EF1"/>
    <w:rsid w:val="00B12023"/>
    <w:rsid w:val="00B12036"/>
    <w:rsid w:val="00B1248B"/>
    <w:rsid w:val="00B12524"/>
    <w:rsid w:val="00B125CB"/>
    <w:rsid w:val="00B12733"/>
    <w:rsid w:val="00B12786"/>
    <w:rsid w:val="00B12886"/>
    <w:rsid w:val="00B12926"/>
    <w:rsid w:val="00B12CE4"/>
    <w:rsid w:val="00B12F1A"/>
    <w:rsid w:val="00B13210"/>
    <w:rsid w:val="00B13265"/>
    <w:rsid w:val="00B13323"/>
    <w:rsid w:val="00B13334"/>
    <w:rsid w:val="00B133AE"/>
    <w:rsid w:val="00B133C2"/>
    <w:rsid w:val="00B1345C"/>
    <w:rsid w:val="00B136AF"/>
    <w:rsid w:val="00B137BE"/>
    <w:rsid w:val="00B137E8"/>
    <w:rsid w:val="00B1381B"/>
    <w:rsid w:val="00B1386F"/>
    <w:rsid w:val="00B138F7"/>
    <w:rsid w:val="00B139AC"/>
    <w:rsid w:val="00B13AF4"/>
    <w:rsid w:val="00B13B80"/>
    <w:rsid w:val="00B13D64"/>
    <w:rsid w:val="00B13E11"/>
    <w:rsid w:val="00B14172"/>
    <w:rsid w:val="00B1429D"/>
    <w:rsid w:val="00B142C9"/>
    <w:rsid w:val="00B144C3"/>
    <w:rsid w:val="00B144E7"/>
    <w:rsid w:val="00B1451E"/>
    <w:rsid w:val="00B1466A"/>
    <w:rsid w:val="00B14797"/>
    <w:rsid w:val="00B149A0"/>
    <w:rsid w:val="00B14A6D"/>
    <w:rsid w:val="00B14C3A"/>
    <w:rsid w:val="00B14DA0"/>
    <w:rsid w:val="00B14DA4"/>
    <w:rsid w:val="00B14DA8"/>
    <w:rsid w:val="00B1506A"/>
    <w:rsid w:val="00B151D7"/>
    <w:rsid w:val="00B151E5"/>
    <w:rsid w:val="00B154A0"/>
    <w:rsid w:val="00B154B9"/>
    <w:rsid w:val="00B155AA"/>
    <w:rsid w:val="00B155C3"/>
    <w:rsid w:val="00B15659"/>
    <w:rsid w:val="00B157D2"/>
    <w:rsid w:val="00B15A00"/>
    <w:rsid w:val="00B15A8C"/>
    <w:rsid w:val="00B15A93"/>
    <w:rsid w:val="00B15B87"/>
    <w:rsid w:val="00B15C3A"/>
    <w:rsid w:val="00B15D62"/>
    <w:rsid w:val="00B15E02"/>
    <w:rsid w:val="00B15E93"/>
    <w:rsid w:val="00B15EEB"/>
    <w:rsid w:val="00B16092"/>
    <w:rsid w:val="00B160CD"/>
    <w:rsid w:val="00B161F2"/>
    <w:rsid w:val="00B1622B"/>
    <w:rsid w:val="00B16236"/>
    <w:rsid w:val="00B16262"/>
    <w:rsid w:val="00B1646D"/>
    <w:rsid w:val="00B165CE"/>
    <w:rsid w:val="00B16626"/>
    <w:rsid w:val="00B16638"/>
    <w:rsid w:val="00B1686C"/>
    <w:rsid w:val="00B1692C"/>
    <w:rsid w:val="00B16A51"/>
    <w:rsid w:val="00B16B18"/>
    <w:rsid w:val="00B16C8F"/>
    <w:rsid w:val="00B16D17"/>
    <w:rsid w:val="00B16E33"/>
    <w:rsid w:val="00B16E8E"/>
    <w:rsid w:val="00B16F8C"/>
    <w:rsid w:val="00B17189"/>
    <w:rsid w:val="00B171A6"/>
    <w:rsid w:val="00B172F0"/>
    <w:rsid w:val="00B1767D"/>
    <w:rsid w:val="00B176D6"/>
    <w:rsid w:val="00B17773"/>
    <w:rsid w:val="00B17826"/>
    <w:rsid w:val="00B1792D"/>
    <w:rsid w:val="00B1795B"/>
    <w:rsid w:val="00B17996"/>
    <w:rsid w:val="00B17B4E"/>
    <w:rsid w:val="00B17B94"/>
    <w:rsid w:val="00B17BE8"/>
    <w:rsid w:val="00B17C52"/>
    <w:rsid w:val="00B17CDB"/>
    <w:rsid w:val="00B17DAE"/>
    <w:rsid w:val="00B17E31"/>
    <w:rsid w:val="00B17EDA"/>
    <w:rsid w:val="00B17EEA"/>
    <w:rsid w:val="00B20111"/>
    <w:rsid w:val="00B20265"/>
    <w:rsid w:val="00B20563"/>
    <w:rsid w:val="00B2065D"/>
    <w:rsid w:val="00B20B05"/>
    <w:rsid w:val="00B20C4C"/>
    <w:rsid w:val="00B20D31"/>
    <w:rsid w:val="00B20E14"/>
    <w:rsid w:val="00B20FAE"/>
    <w:rsid w:val="00B210AD"/>
    <w:rsid w:val="00B2117C"/>
    <w:rsid w:val="00B21213"/>
    <w:rsid w:val="00B212B6"/>
    <w:rsid w:val="00B21369"/>
    <w:rsid w:val="00B2162A"/>
    <w:rsid w:val="00B21638"/>
    <w:rsid w:val="00B2168D"/>
    <w:rsid w:val="00B216D1"/>
    <w:rsid w:val="00B21700"/>
    <w:rsid w:val="00B21795"/>
    <w:rsid w:val="00B21A3B"/>
    <w:rsid w:val="00B21B02"/>
    <w:rsid w:val="00B21C9C"/>
    <w:rsid w:val="00B21CAC"/>
    <w:rsid w:val="00B21E7A"/>
    <w:rsid w:val="00B21FC2"/>
    <w:rsid w:val="00B2225A"/>
    <w:rsid w:val="00B22339"/>
    <w:rsid w:val="00B22354"/>
    <w:rsid w:val="00B22551"/>
    <w:rsid w:val="00B22615"/>
    <w:rsid w:val="00B2272D"/>
    <w:rsid w:val="00B227FA"/>
    <w:rsid w:val="00B22922"/>
    <w:rsid w:val="00B22A60"/>
    <w:rsid w:val="00B22ADD"/>
    <w:rsid w:val="00B22CAF"/>
    <w:rsid w:val="00B22D90"/>
    <w:rsid w:val="00B22DBE"/>
    <w:rsid w:val="00B22E14"/>
    <w:rsid w:val="00B22E57"/>
    <w:rsid w:val="00B22EF1"/>
    <w:rsid w:val="00B2311E"/>
    <w:rsid w:val="00B231CF"/>
    <w:rsid w:val="00B232F5"/>
    <w:rsid w:val="00B23469"/>
    <w:rsid w:val="00B23534"/>
    <w:rsid w:val="00B23555"/>
    <w:rsid w:val="00B2355F"/>
    <w:rsid w:val="00B2367D"/>
    <w:rsid w:val="00B236B2"/>
    <w:rsid w:val="00B23775"/>
    <w:rsid w:val="00B2377C"/>
    <w:rsid w:val="00B237A3"/>
    <w:rsid w:val="00B23835"/>
    <w:rsid w:val="00B2387B"/>
    <w:rsid w:val="00B238AF"/>
    <w:rsid w:val="00B23928"/>
    <w:rsid w:val="00B2395A"/>
    <w:rsid w:val="00B23A26"/>
    <w:rsid w:val="00B23B13"/>
    <w:rsid w:val="00B23B6B"/>
    <w:rsid w:val="00B23D0A"/>
    <w:rsid w:val="00B23FD4"/>
    <w:rsid w:val="00B24062"/>
    <w:rsid w:val="00B24133"/>
    <w:rsid w:val="00B2430A"/>
    <w:rsid w:val="00B24478"/>
    <w:rsid w:val="00B244C0"/>
    <w:rsid w:val="00B24747"/>
    <w:rsid w:val="00B2474B"/>
    <w:rsid w:val="00B247B1"/>
    <w:rsid w:val="00B24939"/>
    <w:rsid w:val="00B24B97"/>
    <w:rsid w:val="00B24CDF"/>
    <w:rsid w:val="00B24D08"/>
    <w:rsid w:val="00B24DB2"/>
    <w:rsid w:val="00B24E91"/>
    <w:rsid w:val="00B24F79"/>
    <w:rsid w:val="00B24F99"/>
    <w:rsid w:val="00B25133"/>
    <w:rsid w:val="00B25148"/>
    <w:rsid w:val="00B25228"/>
    <w:rsid w:val="00B253C1"/>
    <w:rsid w:val="00B25579"/>
    <w:rsid w:val="00B25633"/>
    <w:rsid w:val="00B2580D"/>
    <w:rsid w:val="00B25868"/>
    <w:rsid w:val="00B25B47"/>
    <w:rsid w:val="00B25BD3"/>
    <w:rsid w:val="00B25CD9"/>
    <w:rsid w:val="00B25E05"/>
    <w:rsid w:val="00B25E6A"/>
    <w:rsid w:val="00B263C7"/>
    <w:rsid w:val="00B2647D"/>
    <w:rsid w:val="00B2677A"/>
    <w:rsid w:val="00B26816"/>
    <w:rsid w:val="00B26895"/>
    <w:rsid w:val="00B2693B"/>
    <w:rsid w:val="00B26A4B"/>
    <w:rsid w:val="00B26AD1"/>
    <w:rsid w:val="00B26C76"/>
    <w:rsid w:val="00B26C80"/>
    <w:rsid w:val="00B26D4C"/>
    <w:rsid w:val="00B26D90"/>
    <w:rsid w:val="00B26E12"/>
    <w:rsid w:val="00B26F13"/>
    <w:rsid w:val="00B27092"/>
    <w:rsid w:val="00B27210"/>
    <w:rsid w:val="00B273BC"/>
    <w:rsid w:val="00B27410"/>
    <w:rsid w:val="00B274E3"/>
    <w:rsid w:val="00B27539"/>
    <w:rsid w:val="00B27577"/>
    <w:rsid w:val="00B27619"/>
    <w:rsid w:val="00B277BB"/>
    <w:rsid w:val="00B277C8"/>
    <w:rsid w:val="00B27A05"/>
    <w:rsid w:val="00B27ADC"/>
    <w:rsid w:val="00B27B17"/>
    <w:rsid w:val="00B27BCA"/>
    <w:rsid w:val="00B27CBA"/>
    <w:rsid w:val="00B27E90"/>
    <w:rsid w:val="00B27F97"/>
    <w:rsid w:val="00B27FB8"/>
    <w:rsid w:val="00B30046"/>
    <w:rsid w:val="00B30123"/>
    <w:rsid w:val="00B301C2"/>
    <w:rsid w:val="00B3020F"/>
    <w:rsid w:val="00B3030F"/>
    <w:rsid w:val="00B30511"/>
    <w:rsid w:val="00B30563"/>
    <w:rsid w:val="00B3061B"/>
    <w:rsid w:val="00B307CC"/>
    <w:rsid w:val="00B3082A"/>
    <w:rsid w:val="00B30910"/>
    <w:rsid w:val="00B30956"/>
    <w:rsid w:val="00B30BE3"/>
    <w:rsid w:val="00B30CCA"/>
    <w:rsid w:val="00B30D08"/>
    <w:rsid w:val="00B30EA6"/>
    <w:rsid w:val="00B30F00"/>
    <w:rsid w:val="00B3110A"/>
    <w:rsid w:val="00B31218"/>
    <w:rsid w:val="00B31297"/>
    <w:rsid w:val="00B31332"/>
    <w:rsid w:val="00B3138D"/>
    <w:rsid w:val="00B314ED"/>
    <w:rsid w:val="00B3151E"/>
    <w:rsid w:val="00B315A1"/>
    <w:rsid w:val="00B318A9"/>
    <w:rsid w:val="00B318B6"/>
    <w:rsid w:val="00B31A9D"/>
    <w:rsid w:val="00B31AEE"/>
    <w:rsid w:val="00B31D11"/>
    <w:rsid w:val="00B31D55"/>
    <w:rsid w:val="00B31EA3"/>
    <w:rsid w:val="00B322A9"/>
    <w:rsid w:val="00B32314"/>
    <w:rsid w:val="00B325A6"/>
    <w:rsid w:val="00B3279D"/>
    <w:rsid w:val="00B328A6"/>
    <w:rsid w:val="00B328D6"/>
    <w:rsid w:val="00B3292B"/>
    <w:rsid w:val="00B32942"/>
    <w:rsid w:val="00B32990"/>
    <w:rsid w:val="00B32A59"/>
    <w:rsid w:val="00B32B82"/>
    <w:rsid w:val="00B32E7A"/>
    <w:rsid w:val="00B32F72"/>
    <w:rsid w:val="00B32F9E"/>
    <w:rsid w:val="00B3317B"/>
    <w:rsid w:val="00B331BF"/>
    <w:rsid w:val="00B3331E"/>
    <w:rsid w:val="00B33496"/>
    <w:rsid w:val="00B334D3"/>
    <w:rsid w:val="00B33525"/>
    <w:rsid w:val="00B33699"/>
    <w:rsid w:val="00B3371F"/>
    <w:rsid w:val="00B33738"/>
    <w:rsid w:val="00B33971"/>
    <w:rsid w:val="00B339CD"/>
    <w:rsid w:val="00B33A95"/>
    <w:rsid w:val="00B33A96"/>
    <w:rsid w:val="00B33B50"/>
    <w:rsid w:val="00B33BE7"/>
    <w:rsid w:val="00B33C06"/>
    <w:rsid w:val="00B33DF5"/>
    <w:rsid w:val="00B33E98"/>
    <w:rsid w:val="00B34077"/>
    <w:rsid w:val="00B3410B"/>
    <w:rsid w:val="00B3415D"/>
    <w:rsid w:val="00B3427B"/>
    <w:rsid w:val="00B34422"/>
    <w:rsid w:val="00B3451C"/>
    <w:rsid w:val="00B34523"/>
    <w:rsid w:val="00B34773"/>
    <w:rsid w:val="00B3482B"/>
    <w:rsid w:val="00B34852"/>
    <w:rsid w:val="00B349A0"/>
    <w:rsid w:val="00B34A08"/>
    <w:rsid w:val="00B34B98"/>
    <w:rsid w:val="00B34BDD"/>
    <w:rsid w:val="00B34DAF"/>
    <w:rsid w:val="00B34DDC"/>
    <w:rsid w:val="00B34F1C"/>
    <w:rsid w:val="00B34F63"/>
    <w:rsid w:val="00B3540F"/>
    <w:rsid w:val="00B354CC"/>
    <w:rsid w:val="00B35640"/>
    <w:rsid w:val="00B356C2"/>
    <w:rsid w:val="00B3572E"/>
    <w:rsid w:val="00B35746"/>
    <w:rsid w:val="00B35795"/>
    <w:rsid w:val="00B357CC"/>
    <w:rsid w:val="00B35A27"/>
    <w:rsid w:val="00B35B10"/>
    <w:rsid w:val="00B35BE8"/>
    <w:rsid w:val="00B35C2D"/>
    <w:rsid w:val="00B35CED"/>
    <w:rsid w:val="00B36100"/>
    <w:rsid w:val="00B361C1"/>
    <w:rsid w:val="00B361E4"/>
    <w:rsid w:val="00B3627F"/>
    <w:rsid w:val="00B362DD"/>
    <w:rsid w:val="00B3646B"/>
    <w:rsid w:val="00B36613"/>
    <w:rsid w:val="00B366F9"/>
    <w:rsid w:val="00B36868"/>
    <w:rsid w:val="00B369C4"/>
    <w:rsid w:val="00B369EF"/>
    <w:rsid w:val="00B36D14"/>
    <w:rsid w:val="00B36DFB"/>
    <w:rsid w:val="00B36E70"/>
    <w:rsid w:val="00B371D6"/>
    <w:rsid w:val="00B37248"/>
    <w:rsid w:val="00B3743C"/>
    <w:rsid w:val="00B3746A"/>
    <w:rsid w:val="00B37503"/>
    <w:rsid w:val="00B375FA"/>
    <w:rsid w:val="00B3767C"/>
    <w:rsid w:val="00B37680"/>
    <w:rsid w:val="00B3774A"/>
    <w:rsid w:val="00B37920"/>
    <w:rsid w:val="00B37AC8"/>
    <w:rsid w:val="00B37C16"/>
    <w:rsid w:val="00B37D77"/>
    <w:rsid w:val="00B37DD3"/>
    <w:rsid w:val="00B37E53"/>
    <w:rsid w:val="00B37E71"/>
    <w:rsid w:val="00B400D0"/>
    <w:rsid w:val="00B40102"/>
    <w:rsid w:val="00B40951"/>
    <w:rsid w:val="00B4098B"/>
    <w:rsid w:val="00B40A2E"/>
    <w:rsid w:val="00B40A4D"/>
    <w:rsid w:val="00B40A5C"/>
    <w:rsid w:val="00B40B3C"/>
    <w:rsid w:val="00B40B40"/>
    <w:rsid w:val="00B40BD3"/>
    <w:rsid w:val="00B40D5E"/>
    <w:rsid w:val="00B40DD6"/>
    <w:rsid w:val="00B40F47"/>
    <w:rsid w:val="00B41024"/>
    <w:rsid w:val="00B410DD"/>
    <w:rsid w:val="00B41261"/>
    <w:rsid w:val="00B412B9"/>
    <w:rsid w:val="00B413B0"/>
    <w:rsid w:val="00B414F7"/>
    <w:rsid w:val="00B415D5"/>
    <w:rsid w:val="00B415F4"/>
    <w:rsid w:val="00B4163D"/>
    <w:rsid w:val="00B41643"/>
    <w:rsid w:val="00B41644"/>
    <w:rsid w:val="00B416B6"/>
    <w:rsid w:val="00B416CB"/>
    <w:rsid w:val="00B41700"/>
    <w:rsid w:val="00B417CB"/>
    <w:rsid w:val="00B41839"/>
    <w:rsid w:val="00B41AD5"/>
    <w:rsid w:val="00B41E66"/>
    <w:rsid w:val="00B42040"/>
    <w:rsid w:val="00B42138"/>
    <w:rsid w:val="00B421F5"/>
    <w:rsid w:val="00B422FA"/>
    <w:rsid w:val="00B42359"/>
    <w:rsid w:val="00B4238E"/>
    <w:rsid w:val="00B42493"/>
    <w:rsid w:val="00B42556"/>
    <w:rsid w:val="00B4255B"/>
    <w:rsid w:val="00B42577"/>
    <w:rsid w:val="00B429F3"/>
    <w:rsid w:val="00B42A8E"/>
    <w:rsid w:val="00B42A9C"/>
    <w:rsid w:val="00B42B3F"/>
    <w:rsid w:val="00B42BA7"/>
    <w:rsid w:val="00B42CD8"/>
    <w:rsid w:val="00B42FF4"/>
    <w:rsid w:val="00B42FFB"/>
    <w:rsid w:val="00B430FD"/>
    <w:rsid w:val="00B4337A"/>
    <w:rsid w:val="00B4357D"/>
    <w:rsid w:val="00B437F4"/>
    <w:rsid w:val="00B43884"/>
    <w:rsid w:val="00B4398F"/>
    <w:rsid w:val="00B43B78"/>
    <w:rsid w:val="00B43BDF"/>
    <w:rsid w:val="00B43D67"/>
    <w:rsid w:val="00B43EC5"/>
    <w:rsid w:val="00B43F61"/>
    <w:rsid w:val="00B43FF1"/>
    <w:rsid w:val="00B44129"/>
    <w:rsid w:val="00B44229"/>
    <w:rsid w:val="00B442A9"/>
    <w:rsid w:val="00B4430B"/>
    <w:rsid w:val="00B44477"/>
    <w:rsid w:val="00B4449E"/>
    <w:rsid w:val="00B446BF"/>
    <w:rsid w:val="00B446DA"/>
    <w:rsid w:val="00B446DC"/>
    <w:rsid w:val="00B44724"/>
    <w:rsid w:val="00B44802"/>
    <w:rsid w:val="00B448D0"/>
    <w:rsid w:val="00B448E5"/>
    <w:rsid w:val="00B44B2A"/>
    <w:rsid w:val="00B44BEA"/>
    <w:rsid w:val="00B44C86"/>
    <w:rsid w:val="00B44DC8"/>
    <w:rsid w:val="00B44F14"/>
    <w:rsid w:val="00B44F3A"/>
    <w:rsid w:val="00B4500E"/>
    <w:rsid w:val="00B450DD"/>
    <w:rsid w:val="00B4516E"/>
    <w:rsid w:val="00B45343"/>
    <w:rsid w:val="00B454A1"/>
    <w:rsid w:val="00B454B6"/>
    <w:rsid w:val="00B454EB"/>
    <w:rsid w:val="00B455A8"/>
    <w:rsid w:val="00B4579D"/>
    <w:rsid w:val="00B45909"/>
    <w:rsid w:val="00B459BA"/>
    <w:rsid w:val="00B459CA"/>
    <w:rsid w:val="00B45A21"/>
    <w:rsid w:val="00B45AA5"/>
    <w:rsid w:val="00B45D84"/>
    <w:rsid w:val="00B45DAC"/>
    <w:rsid w:val="00B460B6"/>
    <w:rsid w:val="00B460DB"/>
    <w:rsid w:val="00B46117"/>
    <w:rsid w:val="00B4653A"/>
    <w:rsid w:val="00B467BC"/>
    <w:rsid w:val="00B4696A"/>
    <w:rsid w:val="00B46A35"/>
    <w:rsid w:val="00B46A93"/>
    <w:rsid w:val="00B46CED"/>
    <w:rsid w:val="00B46DBB"/>
    <w:rsid w:val="00B470E8"/>
    <w:rsid w:val="00B47205"/>
    <w:rsid w:val="00B47264"/>
    <w:rsid w:val="00B472AE"/>
    <w:rsid w:val="00B4741A"/>
    <w:rsid w:val="00B474D3"/>
    <w:rsid w:val="00B47605"/>
    <w:rsid w:val="00B4763A"/>
    <w:rsid w:val="00B47714"/>
    <w:rsid w:val="00B47A9E"/>
    <w:rsid w:val="00B47C5B"/>
    <w:rsid w:val="00B47C5F"/>
    <w:rsid w:val="00B47CEA"/>
    <w:rsid w:val="00B47E50"/>
    <w:rsid w:val="00B47EAF"/>
    <w:rsid w:val="00B50201"/>
    <w:rsid w:val="00B5027F"/>
    <w:rsid w:val="00B50464"/>
    <w:rsid w:val="00B5055B"/>
    <w:rsid w:val="00B505BD"/>
    <w:rsid w:val="00B505C4"/>
    <w:rsid w:val="00B50779"/>
    <w:rsid w:val="00B50A76"/>
    <w:rsid w:val="00B50DEE"/>
    <w:rsid w:val="00B50EDC"/>
    <w:rsid w:val="00B50F4D"/>
    <w:rsid w:val="00B50F87"/>
    <w:rsid w:val="00B50FF0"/>
    <w:rsid w:val="00B51007"/>
    <w:rsid w:val="00B510A9"/>
    <w:rsid w:val="00B51373"/>
    <w:rsid w:val="00B513D2"/>
    <w:rsid w:val="00B51743"/>
    <w:rsid w:val="00B517DF"/>
    <w:rsid w:val="00B51859"/>
    <w:rsid w:val="00B51871"/>
    <w:rsid w:val="00B51A92"/>
    <w:rsid w:val="00B51D00"/>
    <w:rsid w:val="00B51F86"/>
    <w:rsid w:val="00B5213F"/>
    <w:rsid w:val="00B5225A"/>
    <w:rsid w:val="00B522D3"/>
    <w:rsid w:val="00B52325"/>
    <w:rsid w:val="00B523BE"/>
    <w:rsid w:val="00B5240A"/>
    <w:rsid w:val="00B52425"/>
    <w:rsid w:val="00B52503"/>
    <w:rsid w:val="00B526C3"/>
    <w:rsid w:val="00B526FC"/>
    <w:rsid w:val="00B528C8"/>
    <w:rsid w:val="00B52A26"/>
    <w:rsid w:val="00B52C2F"/>
    <w:rsid w:val="00B52CB8"/>
    <w:rsid w:val="00B52D20"/>
    <w:rsid w:val="00B52F30"/>
    <w:rsid w:val="00B530B3"/>
    <w:rsid w:val="00B530BB"/>
    <w:rsid w:val="00B530DB"/>
    <w:rsid w:val="00B53183"/>
    <w:rsid w:val="00B5322C"/>
    <w:rsid w:val="00B535F4"/>
    <w:rsid w:val="00B5374D"/>
    <w:rsid w:val="00B5392F"/>
    <w:rsid w:val="00B53B17"/>
    <w:rsid w:val="00B53BE5"/>
    <w:rsid w:val="00B53C6B"/>
    <w:rsid w:val="00B53DE7"/>
    <w:rsid w:val="00B53ECA"/>
    <w:rsid w:val="00B53F94"/>
    <w:rsid w:val="00B53FC0"/>
    <w:rsid w:val="00B53FC2"/>
    <w:rsid w:val="00B53FE6"/>
    <w:rsid w:val="00B54049"/>
    <w:rsid w:val="00B5404F"/>
    <w:rsid w:val="00B540BD"/>
    <w:rsid w:val="00B5415D"/>
    <w:rsid w:val="00B54178"/>
    <w:rsid w:val="00B5423D"/>
    <w:rsid w:val="00B54471"/>
    <w:rsid w:val="00B54544"/>
    <w:rsid w:val="00B54607"/>
    <w:rsid w:val="00B54681"/>
    <w:rsid w:val="00B54899"/>
    <w:rsid w:val="00B54B23"/>
    <w:rsid w:val="00B54BB1"/>
    <w:rsid w:val="00B54BEC"/>
    <w:rsid w:val="00B54C95"/>
    <w:rsid w:val="00B54DF2"/>
    <w:rsid w:val="00B54E4F"/>
    <w:rsid w:val="00B54EC8"/>
    <w:rsid w:val="00B550EC"/>
    <w:rsid w:val="00B551F1"/>
    <w:rsid w:val="00B55227"/>
    <w:rsid w:val="00B553D1"/>
    <w:rsid w:val="00B555F8"/>
    <w:rsid w:val="00B5568C"/>
    <w:rsid w:val="00B55703"/>
    <w:rsid w:val="00B5571E"/>
    <w:rsid w:val="00B5572E"/>
    <w:rsid w:val="00B55917"/>
    <w:rsid w:val="00B5592D"/>
    <w:rsid w:val="00B55973"/>
    <w:rsid w:val="00B55AD2"/>
    <w:rsid w:val="00B55B1D"/>
    <w:rsid w:val="00B55B3A"/>
    <w:rsid w:val="00B55B3C"/>
    <w:rsid w:val="00B55C44"/>
    <w:rsid w:val="00B55E28"/>
    <w:rsid w:val="00B55E68"/>
    <w:rsid w:val="00B55FCB"/>
    <w:rsid w:val="00B56211"/>
    <w:rsid w:val="00B56219"/>
    <w:rsid w:val="00B5629A"/>
    <w:rsid w:val="00B564E6"/>
    <w:rsid w:val="00B56659"/>
    <w:rsid w:val="00B566DB"/>
    <w:rsid w:val="00B566E0"/>
    <w:rsid w:val="00B567C9"/>
    <w:rsid w:val="00B568BC"/>
    <w:rsid w:val="00B56AF3"/>
    <w:rsid w:val="00B56B2F"/>
    <w:rsid w:val="00B57111"/>
    <w:rsid w:val="00B5717C"/>
    <w:rsid w:val="00B571A1"/>
    <w:rsid w:val="00B57254"/>
    <w:rsid w:val="00B574C4"/>
    <w:rsid w:val="00B575F4"/>
    <w:rsid w:val="00B57687"/>
    <w:rsid w:val="00B576C4"/>
    <w:rsid w:val="00B578C4"/>
    <w:rsid w:val="00B57A51"/>
    <w:rsid w:val="00B57ABA"/>
    <w:rsid w:val="00B57E32"/>
    <w:rsid w:val="00B57EA6"/>
    <w:rsid w:val="00B57F77"/>
    <w:rsid w:val="00B57FE7"/>
    <w:rsid w:val="00B60007"/>
    <w:rsid w:val="00B600C9"/>
    <w:rsid w:val="00B601E4"/>
    <w:rsid w:val="00B602C5"/>
    <w:rsid w:val="00B60358"/>
    <w:rsid w:val="00B60556"/>
    <w:rsid w:val="00B6060B"/>
    <w:rsid w:val="00B607E9"/>
    <w:rsid w:val="00B608B4"/>
    <w:rsid w:val="00B6093D"/>
    <w:rsid w:val="00B6094F"/>
    <w:rsid w:val="00B60B24"/>
    <w:rsid w:val="00B60CA4"/>
    <w:rsid w:val="00B60E4A"/>
    <w:rsid w:val="00B60EC0"/>
    <w:rsid w:val="00B60F14"/>
    <w:rsid w:val="00B60FE0"/>
    <w:rsid w:val="00B610C5"/>
    <w:rsid w:val="00B612B5"/>
    <w:rsid w:val="00B61356"/>
    <w:rsid w:val="00B613C3"/>
    <w:rsid w:val="00B61450"/>
    <w:rsid w:val="00B614F0"/>
    <w:rsid w:val="00B61527"/>
    <w:rsid w:val="00B61857"/>
    <w:rsid w:val="00B61860"/>
    <w:rsid w:val="00B619AF"/>
    <w:rsid w:val="00B61B45"/>
    <w:rsid w:val="00B61BEA"/>
    <w:rsid w:val="00B61C83"/>
    <w:rsid w:val="00B61CA3"/>
    <w:rsid w:val="00B61D3F"/>
    <w:rsid w:val="00B61DC0"/>
    <w:rsid w:val="00B61E1F"/>
    <w:rsid w:val="00B61EB1"/>
    <w:rsid w:val="00B61F22"/>
    <w:rsid w:val="00B61F72"/>
    <w:rsid w:val="00B62189"/>
    <w:rsid w:val="00B62195"/>
    <w:rsid w:val="00B621DE"/>
    <w:rsid w:val="00B621F7"/>
    <w:rsid w:val="00B625C5"/>
    <w:rsid w:val="00B62615"/>
    <w:rsid w:val="00B6278F"/>
    <w:rsid w:val="00B627AA"/>
    <w:rsid w:val="00B627B3"/>
    <w:rsid w:val="00B6293C"/>
    <w:rsid w:val="00B629FC"/>
    <w:rsid w:val="00B62A91"/>
    <w:rsid w:val="00B62AF3"/>
    <w:rsid w:val="00B62BB9"/>
    <w:rsid w:val="00B62BCC"/>
    <w:rsid w:val="00B62CA2"/>
    <w:rsid w:val="00B62E0E"/>
    <w:rsid w:val="00B62F23"/>
    <w:rsid w:val="00B6302C"/>
    <w:rsid w:val="00B63147"/>
    <w:rsid w:val="00B63158"/>
    <w:rsid w:val="00B63503"/>
    <w:rsid w:val="00B63538"/>
    <w:rsid w:val="00B63546"/>
    <w:rsid w:val="00B63832"/>
    <w:rsid w:val="00B6393D"/>
    <w:rsid w:val="00B63A9A"/>
    <w:rsid w:val="00B63C00"/>
    <w:rsid w:val="00B63C0A"/>
    <w:rsid w:val="00B63D10"/>
    <w:rsid w:val="00B63DEC"/>
    <w:rsid w:val="00B640FE"/>
    <w:rsid w:val="00B642B6"/>
    <w:rsid w:val="00B642F8"/>
    <w:rsid w:val="00B6432F"/>
    <w:rsid w:val="00B64404"/>
    <w:rsid w:val="00B64451"/>
    <w:rsid w:val="00B6457F"/>
    <w:rsid w:val="00B64721"/>
    <w:rsid w:val="00B64785"/>
    <w:rsid w:val="00B64875"/>
    <w:rsid w:val="00B648F0"/>
    <w:rsid w:val="00B648F1"/>
    <w:rsid w:val="00B64951"/>
    <w:rsid w:val="00B64B81"/>
    <w:rsid w:val="00B64BAE"/>
    <w:rsid w:val="00B64C7D"/>
    <w:rsid w:val="00B64F08"/>
    <w:rsid w:val="00B65063"/>
    <w:rsid w:val="00B651CC"/>
    <w:rsid w:val="00B65208"/>
    <w:rsid w:val="00B652D1"/>
    <w:rsid w:val="00B65402"/>
    <w:rsid w:val="00B6545E"/>
    <w:rsid w:val="00B65494"/>
    <w:rsid w:val="00B65596"/>
    <w:rsid w:val="00B65686"/>
    <w:rsid w:val="00B65825"/>
    <w:rsid w:val="00B658A2"/>
    <w:rsid w:val="00B659CE"/>
    <w:rsid w:val="00B65B5D"/>
    <w:rsid w:val="00B65DB2"/>
    <w:rsid w:val="00B65E1A"/>
    <w:rsid w:val="00B65E87"/>
    <w:rsid w:val="00B65F8D"/>
    <w:rsid w:val="00B6605B"/>
    <w:rsid w:val="00B6608E"/>
    <w:rsid w:val="00B660B5"/>
    <w:rsid w:val="00B660B9"/>
    <w:rsid w:val="00B660DF"/>
    <w:rsid w:val="00B66172"/>
    <w:rsid w:val="00B6622E"/>
    <w:rsid w:val="00B662C1"/>
    <w:rsid w:val="00B664F2"/>
    <w:rsid w:val="00B66694"/>
    <w:rsid w:val="00B66820"/>
    <w:rsid w:val="00B668F7"/>
    <w:rsid w:val="00B6692A"/>
    <w:rsid w:val="00B66955"/>
    <w:rsid w:val="00B66B83"/>
    <w:rsid w:val="00B66BD8"/>
    <w:rsid w:val="00B66D21"/>
    <w:rsid w:val="00B66FC8"/>
    <w:rsid w:val="00B67044"/>
    <w:rsid w:val="00B671BC"/>
    <w:rsid w:val="00B671CE"/>
    <w:rsid w:val="00B671F8"/>
    <w:rsid w:val="00B672E1"/>
    <w:rsid w:val="00B672EE"/>
    <w:rsid w:val="00B67308"/>
    <w:rsid w:val="00B673FC"/>
    <w:rsid w:val="00B67618"/>
    <w:rsid w:val="00B6772E"/>
    <w:rsid w:val="00B677A7"/>
    <w:rsid w:val="00B67894"/>
    <w:rsid w:val="00B679CF"/>
    <w:rsid w:val="00B67A98"/>
    <w:rsid w:val="00B67AAA"/>
    <w:rsid w:val="00B67C58"/>
    <w:rsid w:val="00B67D1D"/>
    <w:rsid w:val="00B67F0A"/>
    <w:rsid w:val="00B67F97"/>
    <w:rsid w:val="00B67F9A"/>
    <w:rsid w:val="00B7025E"/>
    <w:rsid w:val="00B70347"/>
    <w:rsid w:val="00B70360"/>
    <w:rsid w:val="00B70396"/>
    <w:rsid w:val="00B7058C"/>
    <w:rsid w:val="00B705F5"/>
    <w:rsid w:val="00B706BA"/>
    <w:rsid w:val="00B706E5"/>
    <w:rsid w:val="00B70709"/>
    <w:rsid w:val="00B7092A"/>
    <w:rsid w:val="00B7094E"/>
    <w:rsid w:val="00B70A5C"/>
    <w:rsid w:val="00B70BA1"/>
    <w:rsid w:val="00B70BA7"/>
    <w:rsid w:val="00B70C85"/>
    <w:rsid w:val="00B70DA5"/>
    <w:rsid w:val="00B70F52"/>
    <w:rsid w:val="00B7120D"/>
    <w:rsid w:val="00B714F1"/>
    <w:rsid w:val="00B719DB"/>
    <w:rsid w:val="00B71A0A"/>
    <w:rsid w:val="00B71A35"/>
    <w:rsid w:val="00B71A90"/>
    <w:rsid w:val="00B71AC3"/>
    <w:rsid w:val="00B71B77"/>
    <w:rsid w:val="00B71DAB"/>
    <w:rsid w:val="00B71FCF"/>
    <w:rsid w:val="00B721A4"/>
    <w:rsid w:val="00B721DB"/>
    <w:rsid w:val="00B7224F"/>
    <w:rsid w:val="00B7244E"/>
    <w:rsid w:val="00B7250D"/>
    <w:rsid w:val="00B725C5"/>
    <w:rsid w:val="00B726EA"/>
    <w:rsid w:val="00B728D6"/>
    <w:rsid w:val="00B7295A"/>
    <w:rsid w:val="00B72A7F"/>
    <w:rsid w:val="00B72AFE"/>
    <w:rsid w:val="00B72F35"/>
    <w:rsid w:val="00B73275"/>
    <w:rsid w:val="00B7348D"/>
    <w:rsid w:val="00B736A1"/>
    <w:rsid w:val="00B73732"/>
    <w:rsid w:val="00B737C2"/>
    <w:rsid w:val="00B737DC"/>
    <w:rsid w:val="00B737DE"/>
    <w:rsid w:val="00B7386B"/>
    <w:rsid w:val="00B738B8"/>
    <w:rsid w:val="00B738C4"/>
    <w:rsid w:val="00B73937"/>
    <w:rsid w:val="00B73A6B"/>
    <w:rsid w:val="00B73C34"/>
    <w:rsid w:val="00B73D4B"/>
    <w:rsid w:val="00B73D8D"/>
    <w:rsid w:val="00B73F14"/>
    <w:rsid w:val="00B741F9"/>
    <w:rsid w:val="00B74479"/>
    <w:rsid w:val="00B744AD"/>
    <w:rsid w:val="00B74593"/>
    <w:rsid w:val="00B746B0"/>
    <w:rsid w:val="00B747AC"/>
    <w:rsid w:val="00B749EA"/>
    <w:rsid w:val="00B74B8D"/>
    <w:rsid w:val="00B74EAE"/>
    <w:rsid w:val="00B74FB5"/>
    <w:rsid w:val="00B750B7"/>
    <w:rsid w:val="00B750BF"/>
    <w:rsid w:val="00B75159"/>
    <w:rsid w:val="00B7517C"/>
    <w:rsid w:val="00B756FF"/>
    <w:rsid w:val="00B7575C"/>
    <w:rsid w:val="00B757EE"/>
    <w:rsid w:val="00B757FA"/>
    <w:rsid w:val="00B758F9"/>
    <w:rsid w:val="00B7596A"/>
    <w:rsid w:val="00B75A40"/>
    <w:rsid w:val="00B75C74"/>
    <w:rsid w:val="00B760B7"/>
    <w:rsid w:val="00B7625E"/>
    <w:rsid w:val="00B762A3"/>
    <w:rsid w:val="00B7631F"/>
    <w:rsid w:val="00B76422"/>
    <w:rsid w:val="00B7642F"/>
    <w:rsid w:val="00B765A0"/>
    <w:rsid w:val="00B765E4"/>
    <w:rsid w:val="00B76623"/>
    <w:rsid w:val="00B7662E"/>
    <w:rsid w:val="00B7664E"/>
    <w:rsid w:val="00B766EF"/>
    <w:rsid w:val="00B76735"/>
    <w:rsid w:val="00B7694A"/>
    <w:rsid w:val="00B76ACB"/>
    <w:rsid w:val="00B76C96"/>
    <w:rsid w:val="00B76CD5"/>
    <w:rsid w:val="00B76D4D"/>
    <w:rsid w:val="00B76DB3"/>
    <w:rsid w:val="00B76E4A"/>
    <w:rsid w:val="00B76F70"/>
    <w:rsid w:val="00B76FFF"/>
    <w:rsid w:val="00B7704F"/>
    <w:rsid w:val="00B7733A"/>
    <w:rsid w:val="00B77391"/>
    <w:rsid w:val="00B773F8"/>
    <w:rsid w:val="00B7746E"/>
    <w:rsid w:val="00B77488"/>
    <w:rsid w:val="00B775EC"/>
    <w:rsid w:val="00B7781E"/>
    <w:rsid w:val="00B77948"/>
    <w:rsid w:val="00B7796E"/>
    <w:rsid w:val="00B77985"/>
    <w:rsid w:val="00B7798F"/>
    <w:rsid w:val="00B77A53"/>
    <w:rsid w:val="00B77B03"/>
    <w:rsid w:val="00B77DAB"/>
    <w:rsid w:val="00B77E1E"/>
    <w:rsid w:val="00B800F8"/>
    <w:rsid w:val="00B8019A"/>
    <w:rsid w:val="00B80233"/>
    <w:rsid w:val="00B80321"/>
    <w:rsid w:val="00B80397"/>
    <w:rsid w:val="00B803CF"/>
    <w:rsid w:val="00B80531"/>
    <w:rsid w:val="00B8063B"/>
    <w:rsid w:val="00B807A3"/>
    <w:rsid w:val="00B809C4"/>
    <w:rsid w:val="00B80B2B"/>
    <w:rsid w:val="00B80C40"/>
    <w:rsid w:val="00B80E03"/>
    <w:rsid w:val="00B80E22"/>
    <w:rsid w:val="00B8113B"/>
    <w:rsid w:val="00B81498"/>
    <w:rsid w:val="00B8151F"/>
    <w:rsid w:val="00B816D6"/>
    <w:rsid w:val="00B816F2"/>
    <w:rsid w:val="00B8170F"/>
    <w:rsid w:val="00B8178F"/>
    <w:rsid w:val="00B81803"/>
    <w:rsid w:val="00B818B0"/>
    <w:rsid w:val="00B818F0"/>
    <w:rsid w:val="00B8191C"/>
    <w:rsid w:val="00B81998"/>
    <w:rsid w:val="00B81DA8"/>
    <w:rsid w:val="00B81DAB"/>
    <w:rsid w:val="00B81E08"/>
    <w:rsid w:val="00B81E10"/>
    <w:rsid w:val="00B81EAA"/>
    <w:rsid w:val="00B81F39"/>
    <w:rsid w:val="00B81F59"/>
    <w:rsid w:val="00B81FE0"/>
    <w:rsid w:val="00B820FC"/>
    <w:rsid w:val="00B82360"/>
    <w:rsid w:val="00B823CD"/>
    <w:rsid w:val="00B82453"/>
    <w:rsid w:val="00B826BA"/>
    <w:rsid w:val="00B82BED"/>
    <w:rsid w:val="00B82C56"/>
    <w:rsid w:val="00B82D8B"/>
    <w:rsid w:val="00B8318A"/>
    <w:rsid w:val="00B831A4"/>
    <w:rsid w:val="00B83251"/>
    <w:rsid w:val="00B83292"/>
    <w:rsid w:val="00B83317"/>
    <w:rsid w:val="00B833BB"/>
    <w:rsid w:val="00B8347B"/>
    <w:rsid w:val="00B83701"/>
    <w:rsid w:val="00B8390B"/>
    <w:rsid w:val="00B83B94"/>
    <w:rsid w:val="00B83E6F"/>
    <w:rsid w:val="00B83F68"/>
    <w:rsid w:val="00B83F81"/>
    <w:rsid w:val="00B840EC"/>
    <w:rsid w:val="00B84246"/>
    <w:rsid w:val="00B8429A"/>
    <w:rsid w:val="00B8433B"/>
    <w:rsid w:val="00B8438F"/>
    <w:rsid w:val="00B843CC"/>
    <w:rsid w:val="00B84411"/>
    <w:rsid w:val="00B84527"/>
    <w:rsid w:val="00B84585"/>
    <w:rsid w:val="00B8463F"/>
    <w:rsid w:val="00B84822"/>
    <w:rsid w:val="00B848AA"/>
    <w:rsid w:val="00B84964"/>
    <w:rsid w:val="00B84C3E"/>
    <w:rsid w:val="00B84CE6"/>
    <w:rsid w:val="00B84F1D"/>
    <w:rsid w:val="00B84F3A"/>
    <w:rsid w:val="00B84F81"/>
    <w:rsid w:val="00B8506F"/>
    <w:rsid w:val="00B85528"/>
    <w:rsid w:val="00B855EB"/>
    <w:rsid w:val="00B8571F"/>
    <w:rsid w:val="00B857BD"/>
    <w:rsid w:val="00B8582F"/>
    <w:rsid w:val="00B85983"/>
    <w:rsid w:val="00B85A9B"/>
    <w:rsid w:val="00B85A9C"/>
    <w:rsid w:val="00B85BBD"/>
    <w:rsid w:val="00B85BD7"/>
    <w:rsid w:val="00B85BE7"/>
    <w:rsid w:val="00B85D15"/>
    <w:rsid w:val="00B85D24"/>
    <w:rsid w:val="00B85D4F"/>
    <w:rsid w:val="00B85F5A"/>
    <w:rsid w:val="00B86023"/>
    <w:rsid w:val="00B860C2"/>
    <w:rsid w:val="00B8625C"/>
    <w:rsid w:val="00B863B0"/>
    <w:rsid w:val="00B86521"/>
    <w:rsid w:val="00B86633"/>
    <w:rsid w:val="00B86663"/>
    <w:rsid w:val="00B86952"/>
    <w:rsid w:val="00B869E7"/>
    <w:rsid w:val="00B86A7F"/>
    <w:rsid w:val="00B86AC7"/>
    <w:rsid w:val="00B86B23"/>
    <w:rsid w:val="00B87118"/>
    <w:rsid w:val="00B872AF"/>
    <w:rsid w:val="00B872CA"/>
    <w:rsid w:val="00B87300"/>
    <w:rsid w:val="00B873AF"/>
    <w:rsid w:val="00B87614"/>
    <w:rsid w:val="00B876AD"/>
    <w:rsid w:val="00B87730"/>
    <w:rsid w:val="00B877A9"/>
    <w:rsid w:val="00B87A4A"/>
    <w:rsid w:val="00B87A83"/>
    <w:rsid w:val="00B9000C"/>
    <w:rsid w:val="00B90121"/>
    <w:rsid w:val="00B90143"/>
    <w:rsid w:val="00B90175"/>
    <w:rsid w:val="00B901BF"/>
    <w:rsid w:val="00B9029A"/>
    <w:rsid w:val="00B902F2"/>
    <w:rsid w:val="00B90349"/>
    <w:rsid w:val="00B9062B"/>
    <w:rsid w:val="00B907B2"/>
    <w:rsid w:val="00B907DD"/>
    <w:rsid w:val="00B90AE1"/>
    <w:rsid w:val="00B90B6F"/>
    <w:rsid w:val="00B90BC5"/>
    <w:rsid w:val="00B90BD6"/>
    <w:rsid w:val="00B90C00"/>
    <w:rsid w:val="00B90C8B"/>
    <w:rsid w:val="00B90E2D"/>
    <w:rsid w:val="00B90EFE"/>
    <w:rsid w:val="00B90F2E"/>
    <w:rsid w:val="00B91033"/>
    <w:rsid w:val="00B91245"/>
    <w:rsid w:val="00B91405"/>
    <w:rsid w:val="00B915B9"/>
    <w:rsid w:val="00B9175F"/>
    <w:rsid w:val="00B917F7"/>
    <w:rsid w:val="00B91C02"/>
    <w:rsid w:val="00B91E9E"/>
    <w:rsid w:val="00B920AF"/>
    <w:rsid w:val="00B9237C"/>
    <w:rsid w:val="00B923C9"/>
    <w:rsid w:val="00B92515"/>
    <w:rsid w:val="00B9257F"/>
    <w:rsid w:val="00B92690"/>
    <w:rsid w:val="00B926A7"/>
    <w:rsid w:val="00B92A0C"/>
    <w:rsid w:val="00B92C4C"/>
    <w:rsid w:val="00B92C63"/>
    <w:rsid w:val="00B92D13"/>
    <w:rsid w:val="00B92E3B"/>
    <w:rsid w:val="00B92F22"/>
    <w:rsid w:val="00B92F59"/>
    <w:rsid w:val="00B9318F"/>
    <w:rsid w:val="00B932C9"/>
    <w:rsid w:val="00B934B5"/>
    <w:rsid w:val="00B93503"/>
    <w:rsid w:val="00B93574"/>
    <w:rsid w:val="00B93592"/>
    <w:rsid w:val="00B935D8"/>
    <w:rsid w:val="00B938F1"/>
    <w:rsid w:val="00B93A2A"/>
    <w:rsid w:val="00B93AD0"/>
    <w:rsid w:val="00B93C2E"/>
    <w:rsid w:val="00B93D07"/>
    <w:rsid w:val="00B93DB4"/>
    <w:rsid w:val="00B93F5F"/>
    <w:rsid w:val="00B94154"/>
    <w:rsid w:val="00B9428F"/>
    <w:rsid w:val="00B942C2"/>
    <w:rsid w:val="00B942D3"/>
    <w:rsid w:val="00B9431A"/>
    <w:rsid w:val="00B9437D"/>
    <w:rsid w:val="00B943F8"/>
    <w:rsid w:val="00B9442E"/>
    <w:rsid w:val="00B944C0"/>
    <w:rsid w:val="00B9457E"/>
    <w:rsid w:val="00B945B2"/>
    <w:rsid w:val="00B94819"/>
    <w:rsid w:val="00B94969"/>
    <w:rsid w:val="00B949C4"/>
    <w:rsid w:val="00B949EF"/>
    <w:rsid w:val="00B94B35"/>
    <w:rsid w:val="00B94CE2"/>
    <w:rsid w:val="00B94D35"/>
    <w:rsid w:val="00B94DB9"/>
    <w:rsid w:val="00B94DD3"/>
    <w:rsid w:val="00B94E0D"/>
    <w:rsid w:val="00B94FBD"/>
    <w:rsid w:val="00B953D0"/>
    <w:rsid w:val="00B95485"/>
    <w:rsid w:val="00B95529"/>
    <w:rsid w:val="00B9559D"/>
    <w:rsid w:val="00B95A7C"/>
    <w:rsid w:val="00B95AD0"/>
    <w:rsid w:val="00B95C18"/>
    <w:rsid w:val="00B95CD0"/>
    <w:rsid w:val="00B95CE2"/>
    <w:rsid w:val="00B95F22"/>
    <w:rsid w:val="00B95F2A"/>
    <w:rsid w:val="00B95FC4"/>
    <w:rsid w:val="00B960E1"/>
    <w:rsid w:val="00B960E2"/>
    <w:rsid w:val="00B9615B"/>
    <w:rsid w:val="00B96357"/>
    <w:rsid w:val="00B96368"/>
    <w:rsid w:val="00B96493"/>
    <w:rsid w:val="00B964CA"/>
    <w:rsid w:val="00B9650D"/>
    <w:rsid w:val="00B9658A"/>
    <w:rsid w:val="00B965CB"/>
    <w:rsid w:val="00B9663A"/>
    <w:rsid w:val="00B96752"/>
    <w:rsid w:val="00B969A7"/>
    <w:rsid w:val="00B96A39"/>
    <w:rsid w:val="00B96AE8"/>
    <w:rsid w:val="00B96BB3"/>
    <w:rsid w:val="00B96BE1"/>
    <w:rsid w:val="00B96E07"/>
    <w:rsid w:val="00B96E57"/>
    <w:rsid w:val="00B96F58"/>
    <w:rsid w:val="00B970F9"/>
    <w:rsid w:val="00B9711F"/>
    <w:rsid w:val="00B97141"/>
    <w:rsid w:val="00B9728D"/>
    <w:rsid w:val="00B97293"/>
    <w:rsid w:val="00B97302"/>
    <w:rsid w:val="00B97349"/>
    <w:rsid w:val="00B9736D"/>
    <w:rsid w:val="00B97657"/>
    <w:rsid w:val="00B9799B"/>
    <w:rsid w:val="00B97C61"/>
    <w:rsid w:val="00B97DF8"/>
    <w:rsid w:val="00BA015B"/>
    <w:rsid w:val="00BA0206"/>
    <w:rsid w:val="00BA022E"/>
    <w:rsid w:val="00BA0276"/>
    <w:rsid w:val="00BA048D"/>
    <w:rsid w:val="00BA04C1"/>
    <w:rsid w:val="00BA053D"/>
    <w:rsid w:val="00BA0564"/>
    <w:rsid w:val="00BA0592"/>
    <w:rsid w:val="00BA06BC"/>
    <w:rsid w:val="00BA072E"/>
    <w:rsid w:val="00BA0749"/>
    <w:rsid w:val="00BA095F"/>
    <w:rsid w:val="00BA0A46"/>
    <w:rsid w:val="00BA0BE0"/>
    <w:rsid w:val="00BA0C1A"/>
    <w:rsid w:val="00BA11A2"/>
    <w:rsid w:val="00BA128C"/>
    <w:rsid w:val="00BA1352"/>
    <w:rsid w:val="00BA149A"/>
    <w:rsid w:val="00BA154F"/>
    <w:rsid w:val="00BA16FE"/>
    <w:rsid w:val="00BA18AA"/>
    <w:rsid w:val="00BA1F6A"/>
    <w:rsid w:val="00BA1F7A"/>
    <w:rsid w:val="00BA21E3"/>
    <w:rsid w:val="00BA2312"/>
    <w:rsid w:val="00BA23DE"/>
    <w:rsid w:val="00BA2433"/>
    <w:rsid w:val="00BA27E9"/>
    <w:rsid w:val="00BA2885"/>
    <w:rsid w:val="00BA28D9"/>
    <w:rsid w:val="00BA2900"/>
    <w:rsid w:val="00BA2A0B"/>
    <w:rsid w:val="00BA2ABB"/>
    <w:rsid w:val="00BA2B23"/>
    <w:rsid w:val="00BA2BF6"/>
    <w:rsid w:val="00BA2D1C"/>
    <w:rsid w:val="00BA2D99"/>
    <w:rsid w:val="00BA2E00"/>
    <w:rsid w:val="00BA2E1F"/>
    <w:rsid w:val="00BA3028"/>
    <w:rsid w:val="00BA3131"/>
    <w:rsid w:val="00BA3362"/>
    <w:rsid w:val="00BA3389"/>
    <w:rsid w:val="00BA33DD"/>
    <w:rsid w:val="00BA3457"/>
    <w:rsid w:val="00BA36E3"/>
    <w:rsid w:val="00BA37E4"/>
    <w:rsid w:val="00BA37F2"/>
    <w:rsid w:val="00BA3902"/>
    <w:rsid w:val="00BA3916"/>
    <w:rsid w:val="00BA3B75"/>
    <w:rsid w:val="00BA3C12"/>
    <w:rsid w:val="00BA3E7E"/>
    <w:rsid w:val="00BA3F68"/>
    <w:rsid w:val="00BA4023"/>
    <w:rsid w:val="00BA4198"/>
    <w:rsid w:val="00BA43D7"/>
    <w:rsid w:val="00BA44F9"/>
    <w:rsid w:val="00BA4525"/>
    <w:rsid w:val="00BA4587"/>
    <w:rsid w:val="00BA46A4"/>
    <w:rsid w:val="00BA474A"/>
    <w:rsid w:val="00BA4A20"/>
    <w:rsid w:val="00BA4A6D"/>
    <w:rsid w:val="00BA4BF3"/>
    <w:rsid w:val="00BA4D5B"/>
    <w:rsid w:val="00BA4EB1"/>
    <w:rsid w:val="00BA4F5F"/>
    <w:rsid w:val="00BA50F1"/>
    <w:rsid w:val="00BA5121"/>
    <w:rsid w:val="00BA57D7"/>
    <w:rsid w:val="00BA57E5"/>
    <w:rsid w:val="00BA58A2"/>
    <w:rsid w:val="00BA592B"/>
    <w:rsid w:val="00BA5994"/>
    <w:rsid w:val="00BA5D2C"/>
    <w:rsid w:val="00BA5DB5"/>
    <w:rsid w:val="00BA5E2B"/>
    <w:rsid w:val="00BA5F02"/>
    <w:rsid w:val="00BA620D"/>
    <w:rsid w:val="00BA637B"/>
    <w:rsid w:val="00BA6433"/>
    <w:rsid w:val="00BA643A"/>
    <w:rsid w:val="00BA64E7"/>
    <w:rsid w:val="00BA650C"/>
    <w:rsid w:val="00BA68AE"/>
    <w:rsid w:val="00BA69D8"/>
    <w:rsid w:val="00BA6A07"/>
    <w:rsid w:val="00BA6A79"/>
    <w:rsid w:val="00BA6AD0"/>
    <w:rsid w:val="00BA6BBF"/>
    <w:rsid w:val="00BA6C99"/>
    <w:rsid w:val="00BA6EBA"/>
    <w:rsid w:val="00BA70C8"/>
    <w:rsid w:val="00BA723E"/>
    <w:rsid w:val="00BA72F3"/>
    <w:rsid w:val="00BA736E"/>
    <w:rsid w:val="00BA7482"/>
    <w:rsid w:val="00BA77BA"/>
    <w:rsid w:val="00BA7973"/>
    <w:rsid w:val="00BA7A87"/>
    <w:rsid w:val="00BA7A90"/>
    <w:rsid w:val="00BA7AC1"/>
    <w:rsid w:val="00BA7C04"/>
    <w:rsid w:val="00BA7C2B"/>
    <w:rsid w:val="00BA7DB3"/>
    <w:rsid w:val="00BA7E0F"/>
    <w:rsid w:val="00BB00ED"/>
    <w:rsid w:val="00BB0172"/>
    <w:rsid w:val="00BB029F"/>
    <w:rsid w:val="00BB0499"/>
    <w:rsid w:val="00BB04A1"/>
    <w:rsid w:val="00BB06E4"/>
    <w:rsid w:val="00BB074F"/>
    <w:rsid w:val="00BB0781"/>
    <w:rsid w:val="00BB08A0"/>
    <w:rsid w:val="00BB0BA7"/>
    <w:rsid w:val="00BB0CB7"/>
    <w:rsid w:val="00BB0E3E"/>
    <w:rsid w:val="00BB0EF7"/>
    <w:rsid w:val="00BB0FC3"/>
    <w:rsid w:val="00BB101F"/>
    <w:rsid w:val="00BB1080"/>
    <w:rsid w:val="00BB117B"/>
    <w:rsid w:val="00BB154D"/>
    <w:rsid w:val="00BB16AF"/>
    <w:rsid w:val="00BB1711"/>
    <w:rsid w:val="00BB1843"/>
    <w:rsid w:val="00BB189B"/>
    <w:rsid w:val="00BB1AE2"/>
    <w:rsid w:val="00BB1B47"/>
    <w:rsid w:val="00BB1E1F"/>
    <w:rsid w:val="00BB1EE4"/>
    <w:rsid w:val="00BB1FFC"/>
    <w:rsid w:val="00BB21C6"/>
    <w:rsid w:val="00BB22D7"/>
    <w:rsid w:val="00BB2381"/>
    <w:rsid w:val="00BB243A"/>
    <w:rsid w:val="00BB2640"/>
    <w:rsid w:val="00BB2826"/>
    <w:rsid w:val="00BB295B"/>
    <w:rsid w:val="00BB296B"/>
    <w:rsid w:val="00BB29EF"/>
    <w:rsid w:val="00BB2C98"/>
    <w:rsid w:val="00BB2DBE"/>
    <w:rsid w:val="00BB2F0A"/>
    <w:rsid w:val="00BB305B"/>
    <w:rsid w:val="00BB30D4"/>
    <w:rsid w:val="00BB3402"/>
    <w:rsid w:val="00BB3429"/>
    <w:rsid w:val="00BB39D7"/>
    <w:rsid w:val="00BB3B29"/>
    <w:rsid w:val="00BB3C61"/>
    <w:rsid w:val="00BB3E44"/>
    <w:rsid w:val="00BB3F81"/>
    <w:rsid w:val="00BB428C"/>
    <w:rsid w:val="00BB431E"/>
    <w:rsid w:val="00BB44B0"/>
    <w:rsid w:val="00BB44D0"/>
    <w:rsid w:val="00BB469F"/>
    <w:rsid w:val="00BB4AAC"/>
    <w:rsid w:val="00BB4C5D"/>
    <w:rsid w:val="00BB4CCD"/>
    <w:rsid w:val="00BB4DB5"/>
    <w:rsid w:val="00BB50A5"/>
    <w:rsid w:val="00BB50BF"/>
    <w:rsid w:val="00BB5167"/>
    <w:rsid w:val="00BB519D"/>
    <w:rsid w:val="00BB51A3"/>
    <w:rsid w:val="00BB56CF"/>
    <w:rsid w:val="00BB56F2"/>
    <w:rsid w:val="00BB5864"/>
    <w:rsid w:val="00BB588E"/>
    <w:rsid w:val="00BB5969"/>
    <w:rsid w:val="00BB5D2A"/>
    <w:rsid w:val="00BB5D74"/>
    <w:rsid w:val="00BB5E77"/>
    <w:rsid w:val="00BB5F08"/>
    <w:rsid w:val="00BB5F0A"/>
    <w:rsid w:val="00BB61E2"/>
    <w:rsid w:val="00BB6237"/>
    <w:rsid w:val="00BB62BB"/>
    <w:rsid w:val="00BB64C9"/>
    <w:rsid w:val="00BB6536"/>
    <w:rsid w:val="00BB65EE"/>
    <w:rsid w:val="00BB66AB"/>
    <w:rsid w:val="00BB66DC"/>
    <w:rsid w:val="00BB6714"/>
    <w:rsid w:val="00BB6768"/>
    <w:rsid w:val="00BB688D"/>
    <w:rsid w:val="00BB6E1D"/>
    <w:rsid w:val="00BB6EAF"/>
    <w:rsid w:val="00BB6F03"/>
    <w:rsid w:val="00BB7022"/>
    <w:rsid w:val="00BB7119"/>
    <w:rsid w:val="00BB71A2"/>
    <w:rsid w:val="00BB72BE"/>
    <w:rsid w:val="00BB72C6"/>
    <w:rsid w:val="00BB7562"/>
    <w:rsid w:val="00BB77F1"/>
    <w:rsid w:val="00BB782A"/>
    <w:rsid w:val="00BB78BD"/>
    <w:rsid w:val="00BB7AFD"/>
    <w:rsid w:val="00BB7BE1"/>
    <w:rsid w:val="00BB7D79"/>
    <w:rsid w:val="00BB7DBB"/>
    <w:rsid w:val="00BC00C2"/>
    <w:rsid w:val="00BC0305"/>
    <w:rsid w:val="00BC0359"/>
    <w:rsid w:val="00BC0439"/>
    <w:rsid w:val="00BC04BE"/>
    <w:rsid w:val="00BC0865"/>
    <w:rsid w:val="00BC0949"/>
    <w:rsid w:val="00BC0E3C"/>
    <w:rsid w:val="00BC0E6D"/>
    <w:rsid w:val="00BC108C"/>
    <w:rsid w:val="00BC12CA"/>
    <w:rsid w:val="00BC1349"/>
    <w:rsid w:val="00BC1383"/>
    <w:rsid w:val="00BC13C3"/>
    <w:rsid w:val="00BC145C"/>
    <w:rsid w:val="00BC1481"/>
    <w:rsid w:val="00BC15F3"/>
    <w:rsid w:val="00BC163C"/>
    <w:rsid w:val="00BC19AB"/>
    <w:rsid w:val="00BC1C7A"/>
    <w:rsid w:val="00BC1C9E"/>
    <w:rsid w:val="00BC1D99"/>
    <w:rsid w:val="00BC1DB6"/>
    <w:rsid w:val="00BC1F03"/>
    <w:rsid w:val="00BC2096"/>
    <w:rsid w:val="00BC20ED"/>
    <w:rsid w:val="00BC21A5"/>
    <w:rsid w:val="00BC2647"/>
    <w:rsid w:val="00BC2655"/>
    <w:rsid w:val="00BC2674"/>
    <w:rsid w:val="00BC27E7"/>
    <w:rsid w:val="00BC289D"/>
    <w:rsid w:val="00BC28B6"/>
    <w:rsid w:val="00BC29A4"/>
    <w:rsid w:val="00BC2A80"/>
    <w:rsid w:val="00BC2AEA"/>
    <w:rsid w:val="00BC2CF6"/>
    <w:rsid w:val="00BC2E0E"/>
    <w:rsid w:val="00BC2EB5"/>
    <w:rsid w:val="00BC2F21"/>
    <w:rsid w:val="00BC3317"/>
    <w:rsid w:val="00BC3347"/>
    <w:rsid w:val="00BC337A"/>
    <w:rsid w:val="00BC344F"/>
    <w:rsid w:val="00BC35EE"/>
    <w:rsid w:val="00BC370E"/>
    <w:rsid w:val="00BC3730"/>
    <w:rsid w:val="00BC396B"/>
    <w:rsid w:val="00BC3C16"/>
    <w:rsid w:val="00BC3C5A"/>
    <w:rsid w:val="00BC3CCC"/>
    <w:rsid w:val="00BC3CF1"/>
    <w:rsid w:val="00BC401D"/>
    <w:rsid w:val="00BC4032"/>
    <w:rsid w:val="00BC417E"/>
    <w:rsid w:val="00BC419D"/>
    <w:rsid w:val="00BC43EF"/>
    <w:rsid w:val="00BC44E3"/>
    <w:rsid w:val="00BC4563"/>
    <w:rsid w:val="00BC46B7"/>
    <w:rsid w:val="00BC47BF"/>
    <w:rsid w:val="00BC495D"/>
    <w:rsid w:val="00BC4B42"/>
    <w:rsid w:val="00BC4B8B"/>
    <w:rsid w:val="00BC4C2E"/>
    <w:rsid w:val="00BC4D76"/>
    <w:rsid w:val="00BC4DB2"/>
    <w:rsid w:val="00BC4E77"/>
    <w:rsid w:val="00BC5037"/>
    <w:rsid w:val="00BC504E"/>
    <w:rsid w:val="00BC5167"/>
    <w:rsid w:val="00BC529F"/>
    <w:rsid w:val="00BC5393"/>
    <w:rsid w:val="00BC53FC"/>
    <w:rsid w:val="00BC5403"/>
    <w:rsid w:val="00BC54D4"/>
    <w:rsid w:val="00BC558A"/>
    <w:rsid w:val="00BC55D2"/>
    <w:rsid w:val="00BC5641"/>
    <w:rsid w:val="00BC574D"/>
    <w:rsid w:val="00BC581F"/>
    <w:rsid w:val="00BC58B0"/>
    <w:rsid w:val="00BC591E"/>
    <w:rsid w:val="00BC5AFB"/>
    <w:rsid w:val="00BC5B3D"/>
    <w:rsid w:val="00BC5B55"/>
    <w:rsid w:val="00BC5C7A"/>
    <w:rsid w:val="00BC5CAB"/>
    <w:rsid w:val="00BC5DCB"/>
    <w:rsid w:val="00BC5F17"/>
    <w:rsid w:val="00BC6067"/>
    <w:rsid w:val="00BC609C"/>
    <w:rsid w:val="00BC60A4"/>
    <w:rsid w:val="00BC6278"/>
    <w:rsid w:val="00BC6306"/>
    <w:rsid w:val="00BC6339"/>
    <w:rsid w:val="00BC6498"/>
    <w:rsid w:val="00BC6502"/>
    <w:rsid w:val="00BC6551"/>
    <w:rsid w:val="00BC655D"/>
    <w:rsid w:val="00BC65FA"/>
    <w:rsid w:val="00BC679A"/>
    <w:rsid w:val="00BC67E8"/>
    <w:rsid w:val="00BC6B0E"/>
    <w:rsid w:val="00BC6BCB"/>
    <w:rsid w:val="00BC6C03"/>
    <w:rsid w:val="00BC6C8B"/>
    <w:rsid w:val="00BC6E29"/>
    <w:rsid w:val="00BC6EA0"/>
    <w:rsid w:val="00BC6F36"/>
    <w:rsid w:val="00BC6FD7"/>
    <w:rsid w:val="00BC7097"/>
    <w:rsid w:val="00BC72FA"/>
    <w:rsid w:val="00BC7381"/>
    <w:rsid w:val="00BC73CE"/>
    <w:rsid w:val="00BC7422"/>
    <w:rsid w:val="00BC743C"/>
    <w:rsid w:val="00BC74BF"/>
    <w:rsid w:val="00BC74C3"/>
    <w:rsid w:val="00BC74CC"/>
    <w:rsid w:val="00BC74EB"/>
    <w:rsid w:val="00BC7502"/>
    <w:rsid w:val="00BC75AA"/>
    <w:rsid w:val="00BC7719"/>
    <w:rsid w:val="00BC799E"/>
    <w:rsid w:val="00BC79B3"/>
    <w:rsid w:val="00BC7A54"/>
    <w:rsid w:val="00BC7CBD"/>
    <w:rsid w:val="00BC7EC1"/>
    <w:rsid w:val="00BD01F4"/>
    <w:rsid w:val="00BD0466"/>
    <w:rsid w:val="00BD0607"/>
    <w:rsid w:val="00BD0822"/>
    <w:rsid w:val="00BD091F"/>
    <w:rsid w:val="00BD0A34"/>
    <w:rsid w:val="00BD0C7E"/>
    <w:rsid w:val="00BD0CCE"/>
    <w:rsid w:val="00BD0CF9"/>
    <w:rsid w:val="00BD0E39"/>
    <w:rsid w:val="00BD10AE"/>
    <w:rsid w:val="00BD1161"/>
    <w:rsid w:val="00BD11D2"/>
    <w:rsid w:val="00BD142C"/>
    <w:rsid w:val="00BD1477"/>
    <w:rsid w:val="00BD1483"/>
    <w:rsid w:val="00BD15EF"/>
    <w:rsid w:val="00BD16AC"/>
    <w:rsid w:val="00BD1822"/>
    <w:rsid w:val="00BD18E1"/>
    <w:rsid w:val="00BD1BB9"/>
    <w:rsid w:val="00BD1BC8"/>
    <w:rsid w:val="00BD1C8B"/>
    <w:rsid w:val="00BD1C8D"/>
    <w:rsid w:val="00BD1CAC"/>
    <w:rsid w:val="00BD1EED"/>
    <w:rsid w:val="00BD200C"/>
    <w:rsid w:val="00BD2234"/>
    <w:rsid w:val="00BD2273"/>
    <w:rsid w:val="00BD2591"/>
    <w:rsid w:val="00BD25FF"/>
    <w:rsid w:val="00BD261B"/>
    <w:rsid w:val="00BD288C"/>
    <w:rsid w:val="00BD2B02"/>
    <w:rsid w:val="00BD2B67"/>
    <w:rsid w:val="00BD2D30"/>
    <w:rsid w:val="00BD2DB4"/>
    <w:rsid w:val="00BD2F26"/>
    <w:rsid w:val="00BD2F4C"/>
    <w:rsid w:val="00BD2F62"/>
    <w:rsid w:val="00BD2FD8"/>
    <w:rsid w:val="00BD3035"/>
    <w:rsid w:val="00BD31A3"/>
    <w:rsid w:val="00BD31F5"/>
    <w:rsid w:val="00BD32FB"/>
    <w:rsid w:val="00BD3357"/>
    <w:rsid w:val="00BD33B4"/>
    <w:rsid w:val="00BD3653"/>
    <w:rsid w:val="00BD369E"/>
    <w:rsid w:val="00BD397C"/>
    <w:rsid w:val="00BD3A78"/>
    <w:rsid w:val="00BD3B74"/>
    <w:rsid w:val="00BD3B8F"/>
    <w:rsid w:val="00BD3D61"/>
    <w:rsid w:val="00BD3D70"/>
    <w:rsid w:val="00BD3F45"/>
    <w:rsid w:val="00BD402A"/>
    <w:rsid w:val="00BD4159"/>
    <w:rsid w:val="00BD41EF"/>
    <w:rsid w:val="00BD4207"/>
    <w:rsid w:val="00BD447B"/>
    <w:rsid w:val="00BD44E9"/>
    <w:rsid w:val="00BD45CE"/>
    <w:rsid w:val="00BD45FE"/>
    <w:rsid w:val="00BD4627"/>
    <w:rsid w:val="00BD46FC"/>
    <w:rsid w:val="00BD48CA"/>
    <w:rsid w:val="00BD48F7"/>
    <w:rsid w:val="00BD48FE"/>
    <w:rsid w:val="00BD4917"/>
    <w:rsid w:val="00BD4AC4"/>
    <w:rsid w:val="00BD4B75"/>
    <w:rsid w:val="00BD4B85"/>
    <w:rsid w:val="00BD4C50"/>
    <w:rsid w:val="00BD4C5F"/>
    <w:rsid w:val="00BD4C6D"/>
    <w:rsid w:val="00BD4C8E"/>
    <w:rsid w:val="00BD4D75"/>
    <w:rsid w:val="00BD4FEA"/>
    <w:rsid w:val="00BD511E"/>
    <w:rsid w:val="00BD5194"/>
    <w:rsid w:val="00BD51C3"/>
    <w:rsid w:val="00BD5282"/>
    <w:rsid w:val="00BD52E4"/>
    <w:rsid w:val="00BD535B"/>
    <w:rsid w:val="00BD53BF"/>
    <w:rsid w:val="00BD53F3"/>
    <w:rsid w:val="00BD54AD"/>
    <w:rsid w:val="00BD5571"/>
    <w:rsid w:val="00BD55F4"/>
    <w:rsid w:val="00BD5768"/>
    <w:rsid w:val="00BD58B0"/>
    <w:rsid w:val="00BD5A0E"/>
    <w:rsid w:val="00BD5BDB"/>
    <w:rsid w:val="00BD5C12"/>
    <w:rsid w:val="00BD5CF1"/>
    <w:rsid w:val="00BD5DDF"/>
    <w:rsid w:val="00BD5EE6"/>
    <w:rsid w:val="00BD5F6A"/>
    <w:rsid w:val="00BD6392"/>
    <w:rsid w:val="00BD6393"/>
    <w:rsid w:val="00BD63E5"/>
    <w:rsid w:val="00BD6516"/>
    <w:rsid w:val="00BD6518"/>
    <w:rsid w:val="00BD6540"/>
    <w:rsid w:val="00BD6597"/>
    <w:rsid w:val="00BD65AC"/>
    <w:rsid w:val="00BD6A2B"/>
    <w:rsid w:val="00BD6A8F"/>
    <w:rsid w:val="00BD6AAD"/>
    <w:rsid w:val="00BD6AE8"/>
    <w:rsid w:val="00BD6B50"/>
    <w:rsid w:val="00BD6C23"/>
    <w:rsid w:val="00BD6D0C"/>
    <w:rsid w:val="00BD6D2E"/>
    <w:rsid w:val="00BD6E4A"/>
    <w:rsid w:val="00BD6E87"/>
    <w:rsid w:val="00BD6EB3"/>
    <w:rsid w:val="00BD6EF9"/>
    <w:rsid w:val="00BD6FAC"/>
    <w:rsid w:val="00BD6FBD"/>
    <w:rsid w:val="00BD7090"/>
    <w:rsid w:val="00BD71C2"/>
    <w:rsid w:val="00BD72B0"/>
    <w:rsid w:val="00BD7360"/>
    <w:rsid w:val="00BD7414"/>
    <w:rsid w:val="00BD7437"/>
    <w:rsid w:val="00BD743A"/>
    <w:rsid w:val="00BD7654"/>
    <w:rsid w:val="00BD768A"/>
    <w:rsid w:val="00BD7711"/>
    <w:rsid w:val="00BD79EC"/>
    <w:rsid w:val="00BD7F91"/>
    <w:rsid w:val="00BE0025"/>
    <w:rsid w:val="00BE0125"/>
    <w:rsid w:val="00BE01F7"/>
    <w:rsid w:val="00BE03D1"/>
    <w:rsid w:val="00BE0545"/>
    <w:rsid w:val="00BE059E"/>
    <w:rsid w:val="00BE05AC"/>
    <w:rsid w:val="00BE05AF"/>
    <w:rsid w:val="00BE075F"/>
    <w:rsid w:val="00BE0762"/>
    <w:rsid w:val="00BE07CF"/>
    <w:rsid w:val="00BE08C9"/>
    <w:rsid w:val="00BE09C5"/>
    <w:rsid w:val="00BE0C8E"/>
    <w:rsid w:val="00BE0D2D"/>
    <w:rsid w:val="00BE0E0F"/>
    <w:rsid w:val="00BE0E97"/>
    <w:rsid w:val="00BE0F28"/>
    <w:rsid w:val="00BE100D"/>
    <w:rsid w:val="00BE1097"/>
    <w:rsid w:val="00BE137D"/>
    <w:rsid w:val="00BE1455"/>
    <w:rsid w:val="00BE14F4"/>
    <w:rsid w:val="00BE1604"/>
    <w:rsid w:val="00BE1643"/>
    <w:rsid w:val="00BE173F"/>
    <w:rsid w:val="00BE184A"/>
    <w:rsid w:val="00BE1A26"/>
    <w:rsid w:val="00BE1B34"/>
    <w:rsid w:val="00BE1C60"/>
    <w:rsid w:val="00BE1E19"/>
    <w:rsid w:val="00BE1E85"/>
    <w:rsid w:val="00BE206C"/>
    <w:rsid w:val="00BE2110"/>
    <w:rsid w:val="00BE213C"/>
    <w:rsid w:val="00BE2181"/>
    <w:rsid w:val="00BE2245"/>
    <w:rsid w:val="00BE2271"/>
    <w:rsid w:val="00BE2288"/>
    <w:rsid w:val="00BE23BD"/>
    <w:rsid w:val="00BE2544"/>
    <w:rsid w:val="00BE25B9"/>
    <w:rsid w:val="00BE2673"/>
    <w:rsid w:val="00BE26DC"/>
    <w:rsid w:val="00BE29E3"/>
    <w:rsid w:val="00BE2B47"/>
    <w:rsid w:val="00BE2BC8"/>
    <w:rsid w:val="00BE2FA3"/>
    <w:rsid w:val="00BE30A1"/>
    <w:rsid w:val="00BE326A"/>
    <w:rsid w:val="00BE3330"/>
    <w:rsid w:val="00BE33E9"/>
    <w:rsid w:val="00BE38BA"/>
    <w:rsid w:val="00BE3B1D"/>
    <w:rsid w:val="00BE3C7A"/>
    <w:rsid w:val="00BE3EA0"/>
    <w:rsid w:val="00BE3EF0"/>
    <w:rsid w:val="00BE40C8"/>
    <w:rsid w:val="00BE4254"/>
    <w:rsid w:val="00BE4340"/>
    <w:rsid w:val="00BE44EB"/>
    <w:rsid w:val="00BE4951"/>
    <w:rsid w:val="00BE49AB"/>
    <w:rsid w:val="00BE4A68"/>
    <w:rsid w:val="00BE4A84"/>
    <w:rsid w:val="00BE4C14"/>
    <w:rsid w:val="00BE4E6B"/>
    <w:rsid w:val="00BE4EAB"/>
    <w:rsid w:val="00BE4EED"/>
    <w:rsid w:val="00BE5189"/>
    <w:rsid w:val="00BE51BE"/>
    <w:rsid w:val="00BE520B"/>
    <w:rsid w:val="00BE529C"/>
    <w:rsid w:val="00BE52AF"/>
    <w:rsid w:val="00BE5347"/>
    <w:rsid w:val="00BE5425"/>
    <w:rsid w:val="00BE5474"/>
    <w:rsid w:val="00BE549E"/>
    <w:rsid w:val="00BE5701"/>
    <w:rsid w:val="00BE587A"/>
    <w:rsid w:val="00BE588E"/>
    <w:rsid w:val="00BE58A5"/>
    <w:rsid w:val="00BE58F6"/>
    <w:rsid w:val="00BE5AC5"/>
    <w:rsid w:val="00BE5D76"/>
    <w:rsid w:val="00BE5D99"/>
    <w:rsid w:val="00BE5EA7"/>
    <w:rsid w:val="00BE5F02"/>
    <w:rsid w:val="00BE5FA8"/>
    <w:rsid w:val="00BE5FB2"/>
    <w:rsid w:val="00BE6273"/>
    <w:rsid w:val="00BE62BF"/>
    <w:rsid w:val="00BE62F7"/>
    <w:rsid w:val="00BE6313"/>
    <w:rsid w:val="00BE640E"/>
    <w:rsid w:val="00BE68B6"/>
    <w:rsid w:val="00BE68F4"/>
    <w:rsid w:val="00BE6AAC"/>
    <w:rsid w:val="00BE6AD1"/>
    <w:rsid w:val="00BE6BA4"/>
    <w:rsid w:val="00BE6C40"/>
    <w:rsid w:val="00BE6C5C"/>
    <w:rsid w:val="00BE6E4A"/>
    <w:rsid w:val="00BE6FA0"/>
    <w:rsid w:val="00BE6FF9"/>
    <w:rsid w:val="00BE701E"/>
    <w:rsid w:val="00BE7110"/>
    <w:rsid w:val="00BE7310"/>
    <w:rsid w:val="00BE733B"/>
    <w:rsid w:val="00BE749C"/>
    <w:rsid w:val="00BE757B"/>
    <w:rsid w:val="00BE75D8"/>
    <w:rsid w:val="00BE78DE"/>
    <w:rsid w:val="00BE79E4"/>
    <w:rsid w:val="00BE7C6B"/>
    <w:rsid w:val="00BE7D35"/>
    <w:rsid w:val="00BE7E7B"/>
    <w:rsid w:val="00BE7EB7"/>
    <w:rsid w:val="00BE7F2A"/>
    <w:rsid w:val="00BF007C"/>
    <w:rsid w:val="00BF024F"/>
    <w:rsid w:val="00BF0258"/>
    <w:rsid w:val="00BF026C"/>
    <w:rsid w:val="00BF0355"/>
    <w:rsid w:val="00BF046B"/>
    <w:rsid w:val="00BF0513"/>
    <w:rsid w:val="00BF059E"/>
    <w:rsid w:val="00BF06A2"/>
    <w:rsid w:val="00BF06B4"/>
    <w:rsid w:val="00BF06E0"/>
    <w:rsid w:val="00BF074A"/>
    <w:rsid w:val="00BF07BA"/>
    <w:rsid w:val="00BF0939"/>
    <w:rsid w:val="00BF0A83"/>
    <w:rsid w:val="00BF0B49"/>
    <w:rsid w:val="00BF0C57"/>
    <w:rsid w:val="00BF0E32"/>
    <w:rsid w:val="00BF0F49"/>
    <w:rsid w:val="00BF0F97"/>
    <w:rsid w:val="00BF111B"/>
    <w:rsid w:val="00BF120F"/>
    <w:rsid w:val="00BF12E8"/>
    <w:rsid w:val="00BF13D4"/>
    <w:rsid w:val="00BF1458"/>
    <w:rsid w:val="00BF14D7"/>
    <w:rsid w:val="00BF164D"/>
    <w:rsid w:val="00BF1765"/>
    <w:rsid w:val="00BF17BF"/>
    <w:rsid w:val="00BF17C4"/>
    <w:rsid w:val="00BF1896"/>
    <w:rsid w:val="00BF193F"/>
    <w:rsid w:val="00BF19F0"/>
    <w:rsid w:val="00BF1A59"/>
    <w:rsid w:val="00BF1A5E"/>
    <w:rsid w:val="00BF1C92"/>
    <w:rsid w:val="00BF1DCB"/>
    <w:rsid w:val="00BF1E44"/>
    <w:rsid w:val="00BF1FA6"/>
    <w:rsid w:val="00BF207B"/>
    <w:rsid w:val="00BF2088"/>
    <w:rsid w:val="00BF23B8"/>
    <w:rsid w:val="00BF24C3"/>
    <w:rsid w:val="00BF24EA"/>
    <w:rsid w:val="00BF25F8"/>
    <w:rsid w:val="00BF2638"/>
    <w:rsid w:val="00BF26EF"/>
    <w:rsid w:val="00BF2701"/>
    <w:rsid w:val="00BF284E"/>
    <w:rsid w:val="00BF2915"/>
    <w:rsid w:val="00BF2D08"/>
    <w:rsid w:val="00BF2F1A"/>
    <w:rsid w:val="00BF2F24"/>
    <w:rsid w:val="00BF3089"/>
    <w:rsid w:val="00BF3251"/>
    <w:rsid w:val="00BF33A3"/>
    <w:rsid w:val="00BF3435"/>
    <w:rsid w:val="00BF3744"/>
    <w:rsid w:val="00BF37CA"/>
    <w:rsid w:val="00BF3890"/>
    <w:rsid w:val="00BF39CA"/>
    <w:rsid w:val="00BF3A7A"/>
    <w:rsid w:val="00BF3BE1"/>
    <w:rsid w:val="00BF3C3A"/>
    <w:rsid w:val="00BF3EE6"/>
    <w:rsid w:val="00BF3FED"/>
    <w:rsid w:val="00BF403A"/>
    <w:rsid w:val="00BF40B1"/>
    <w:rsid w:val="00BF42AD"/>
    <w:rsid w:val="00BF43D1"/>
    <w:rsid w:val="00BF44F6"/>
    <w:rsid w:val="00BF4509"/>
    <w:rsid w:val="00BF4672"/>
    <w:rsid w:val="00BF46DA"/>
    <w:rsid w:val="00BF491F"/>
    <w:rsid w:val="00BF4B8F"/>
    <w:rsid w:val="00BF4EE9"/>
    <w:rsid w:val="00BF5138"/>
    <w:rsid w:val="00BF5227"/>
    <w:rsid w:val="00BF52C8"/>
    <w:rsid w:val="00BF53C5"/>
    <w:rsid w:val="00BF55A9"/>
    <w:rsid w:val="00BF5B42"/>
    <w:rsid w:val="00BF5B65"/>
    <w:rsid w:val="00BF5BEB"/>
    <w:rsid w:val="00BF5C06"/>
    <w:rsid w:val="00BF5F21"/>
    <w:rsid w:val="00BF606F"/>
    <w:rsid w:val="00BF6122"/>
    <w:rsid w:val="00BF6143"/>
    <w:rsid w:val="00BF623E"/>
    <w:rsid w:val="00BF6275"/>
    <w:rsid w:val="00BF62E0"/>
    <w:rsid w:val="00BF65F4"/>
    <w:rsid w:val="00BF6616"/>
    <w:rsid w:val="00BF6904"/>
    <w:rsid w:val="00BF6C0E"/>
    <w:rsid w:val="00BF6C92"/>
    <w:rsid w:val="00BF6D66"/>
    <w:rsid w:val="00BF6F4B"/>
    <w:rsid w:val="00BF7108"/>
    <w:rsid w:val="00BF716B"/>
    <w:rsid w:val="00BF71BA"/>
    <w:rsid w:val="00BF7230"/>
    <w:rsid w:val="00BF72AE"/>
    <w:rsid w:val="00BF76D6"/>
    <w:rsid w:val="00BF7913"/>
    <w:rsid w:val="00BF79EC"/>
    <w:rsid w:val="00BF7A23"/>
    <w:rsid w:val="00BF7A2E"/>
    <w:rsid w:val="00BF7AF2"/>
    <w:rsid w:val="00BF7D04"/>
    <w:rsid w:val="00BF7D1D"/>
    <w:rsid w:val="00BF7E24"/>
    <w:rsid w:val="00C00017"/>
    <w:rsid w:val="00C000E1"/>
    <w:rsid w:val="00C00239"/>
    <w:rsid w:val="00C00307"/>
    <w:rsid w:val="00C0035C"/>
    <w:rsid w:val="00C00388"/>
    <w:rsid w:val="00C0039F"/>
    <w:rsid w:val="00C004E3"/>
    <w:rsid w:val="00C005A1"/>
    <w:rsid w:val="00C005AC"/>
    <w:rsid w:val="00C005B2"/>
    <w:rsid w:val="00C00727"/>
    <w:rsid w:val="00C00877"/>
    <w:rsid w:val="00C009E1"/>
    <w:rsid w:val="00C00C57"/>
    <w:rsid w:val="00C00E40"/>
    <w:rsid w:val="00C00F69"/>
    <w:rsid w:val="00C01079"/>
    <w:rsid w:val="00C010C9"/>
    <w:rsid w:val="00C011DA"/>
    <w:rsid w:val="00C012F5"/>
    <w:rsid w:val="00C014ED"/>
    <w:rsid w:val="00C0152D"/>
    <w:rsid w:val="00C015A1"/>
    <w:rsid w:val="00C018BA"/>
    <w:rsid w:val="00C01CB7"/>
    <w:rsid w:val="00C01D84"/>
    <w:rsid w:val="00C02195"/>
    <w:rsid w:val="00C021FE"/>
    <w:rsid w:val="00C0225E"/>
    <w:rsid w:val="00C02336"/>
    <w:rsid w:val="00C02424"/>
    <w:rsid w:val="00C0246E"/>
    <w:rsid w:val="00C02516"/>
    <w:rsid w:val="00C02517"/>
    <w:rsid w:val="00C026AE"/>
    <w:rsid w:val="00C0271A"/>
    <w:rsid w:val="00C02771"/>
    <w:rsid w:val="00C0278B"/>
    <w:rsid w:val="00C02AB9"/>
    <w:rsid w:val="00C02C08"/>
    <w:rsid w:val="00C02D2A"/>
    <w:rsid w:val="00C02DCA"/>
    <w:rsid w:val="00C03001"/>
    <w:rsid w:val="00C0310E"/>
    <w:rsid w:val="00C0317D"/>
    <w:rsid w:val="00C0320D"/>
    <w:rsid w:val="00C0323A"/>
    <w:rsid w:val="00C032D0"/>
    <w:rsid w:val="00C032D6"/>
    <w:rsid w:val="00C0347C"/>
    <w:rsid w:val="00C034B1"/>
    <w:rsid w:val="00C035EF"/>
    <w:rsid w:val="00C035F3"/>
    <w:rsid w:val="00C036F6"/>
    <w:rsid w:val="00C03889"/>
    <w:rsid w:val="00C038AD"/>
    <w:rsid w:val="00C03935"/>
    <w:rsid w:val="00C0394D"/>
    <w:rsid w:val="00C0399F"/>
    <w:rsid w:val="00C03B74"/>
    <w:rsid w:val="00C03DCC"/>
    <w:rsid w:val="00C03E0D"/>
    <w:rsid w:val="00C03E5B"/>
    <w:rsid w:val="00C03F1D"/>
    <w:rsid w:val="00C03F9C"/>
    <w:rsid w:val="00C03FE8"/>
    <w:rsid w:val="00C0401B"/>
    <w:rsid w:val="00C0416E"/>
    <w:rsid w:val="00C04211"/>
    <w:rsid w:val="00C0423C"/>
    <w:rsid w:val="00C043B8"/>
    <w:rsid w:val="00C04526"/>
    <w:rsid w:val="00C0456E"/>
    <w:rsid w:val="00C04635"/>
    <w:rsid w:val="00C04671"/>
    <w:rsid w:val="00C04714"/>
    <w:rsid w:val="00C0474F"/>
    <w:rsid w:val="00C04AE7"/>
    <w:rsid w:val="00C04B79"/>
    <w:rsid w:val="00C04E43"/>
    <w:rsid w:val="00C04E4A"/>
    <w:rsid w:val="00C04E91"/>
    <w:rsid w:val="00C04FFB"/>
    <w:rsid w:val="00C0505D"/>
    <w:rsid w:val="00C050AE"/>
    <w:rsid w:val="00C050F9"/>
    <w:rsid w:val="00C05343"/>
    <w:rsid w:val="00C0536A"/>
    <w:rsid w:val="00C0548E"/>
    <w:rsid w:val="00C05593"/>
    <w:rsid w:val="00C0562C"/>
    <w:rsid w:val="00C05785"/>
    <w:rsid w:val="00C058FB"/>
    <w:rsid w:val="00C05907"/>
    <w:rsid w:val="00C05919"/>
    <w:rsid w:val="00C059C8"/>
    <w:rsid w:val="00C05A6C"/>
    <w:rsid w:val="00C05B2D"/>
    <w:rsid w:val="00C05EC1"/>
    <w:rsid w:val="00C05F03"/>
    <w:rsid w:val="00C05F7F"/>
    <w:rsid w:val="00C05FC5"/>
    <w:rsid w:val="00C05FEE"/>
    <w:rsid w:val="00C06168"/>
    <w:rsid w:val="00C0623B"/>
    <w:rsid w:val="00C06277"/>
    <w:rsid w:val="00C063EE"/>
    <w:rsid w:val="00C06456"/>
    <w:rsid w:val="00C06651"/>
    <w:rsid w:val="00C0669D"/>
    <w:rsid w:val="00C0671A"/>
    <w:rsid w:val="00C06747"/>
    <w:rsid w:val="00C067F6"/>
    <w:rsid w:val="00C06B2D"/>
    <w:rsid w:val="00C06E61"/>
    <w:rsid w:val="00C06EA2"/>
    <w:rsid w:val="00C06F6E"/>
    <w:rsid w:val="00C06F76"/>
    <w:rsid w:val="00C0700B"/>
    <w:rsid w:val="00C07079"/>
    <w:rsid w:val="00C0730B"/>
    <w:rsid w:val="00C07323"/>
    <w:rsid w:val="00C0733E"/>
    <w:rsid w:val="00C073C9"/>
    <w:rsid w:val="00C07663"/>
    <w:rsid w:val="00C0768C"/>
    <w:rsid w:val="00C077A9"/>
    <w:rsid w:val="00C077C5"/>
    <w:rsid w:val="00C07846"/>
    <w:rsid w:val="00C07960"/>
    <w:rsid w:val="00C079DB"/>
    <w:rsid w:val="00C07FEE"/>
    <w:rsid w:val="00C10073"/>
    <w:rsid w:val="00C1010B"/>
    <w:rsid w:val="00C10125"/>
    <w:rsid w:val="00C10226"/>
    <w:rsid w:val="00C1051F"/>
    <w:rsid w:val="00C10520"/>
    <w:rsid w:val="00C10601"/>
    <w:rsid w:val="00C10906"/>
    <w:rsid w:val="00C1099F"/>
    <w:rsid w:val="00C10BB0"/>
    <w:rsid w:val="00C10C77"/>
    <w:rsid w:val="00C10CC4"/>
    <w:rsid w:val="00C10E18"/>
    <w:rsid w:val="00C10FBD"/>
    <w:rsid w:val="00C1126F"/>
    <w:rsid w:val="00C11286"/>
    <w:rsid w:val="00C1133D"/>
    <w:rsid w:val="00C11375"/>
    <w:rsid w:val="00C1158A"/>
    <w:rsid w:val="00C1174E"/>
    <w:rsid w:val="00C11850"/>
    <w:rsid w:val="00C11855"/>
    <w:rsid w:val="00C119CD"/>
    <w:rsid w:val="00C11A66"/>
    <w:rsid w:val="00C11B1B"/>
    <w:rsid w:val="00C11D32"/>
    <w:rsid w:val="00C11DC7"/>
    <w:rsid w:val="00C11E4C"/>
    <w:rsid w:val="00C11FA0"/>
    <w:rsid w:val="00C11FB5"/>
    <w:rsid w:val="00C12044"/>
    <w:rsid w:val="00C12267"/>
    <w:rsid w:val="00C122B9"/>
    <w:rsid w:val="00C12394"/>
    <w:rsid w:val="00C12454"/>
    <w:rsid w:val="00C127E6"/>
    <w:rsid w:val="00C12875"/>
    <w:rsid w:val="00C128C5"/>
    <w:rsid w:val="00C128E6"/>
    <w:rsid w:val="00C129DD"/>
    <w:rsid w:val="00C12D31"/>
    <w:rsid w:val="00C12E21"/>
    <w:rsid w:val="00C12F50"/>
    <w:rsid w:val="00C12FB9"/>
    <w:rsid w:val="00C12FED"/>
    <w:rsid w:val="00C12FF0"/>
    <w:rsid w:val="00C131C7"/>
    <w:rsid w:val="00C13296"/>
    <w:rsid w:val="00C133B8"/>
    <w:rsid w:val="00C13442"/>
    <w:rsid w:val="00C1350F"/>
    <w:rsid w:val="00C13566"/>
    <w:rsid w:val="00C136DD"/>
    <w:rsid w:val="00C13798"/>
    <w:rsid w:val="00C137D4"/>
    <w:rsid w:val="00C13895"/>
    <w:rsid w:val="00C138E7"/>
    <w:rsid w:val="00C13913"/>
    <w:rsid w:val="00C13A63"/>
    <w:rsid w:val="00C13D30"/>
    <w:rsid w:val="00C13DD7"/>
    <w:rsid w:val="00C140D1"/>
    <w:rsid w:val="00C141B6"/>
    <w:rsid w:val="00C141F1"/>
    <w:rsid w:val="00C14263"/>
    <w:rsid w:val="00C142D7"/>
    <w:rsid w:val="00C14316"/>
    <w:rsid w:val="00C14561"/>
    <w:rsid w:val="00C145C4"/>
    <w:rsid w:val="00C1468B"/>
    <w:rsid w:val="00C14698"/>
    <w:rsid w:val="00C14720"/>
    <w:rsid w:val="00C14773"/>
    <w:rsid w:val="00C14943"/>
    <w:rsid w:val="00C14950"/>
    <w:rsid w:val="00C149C0"/>
    <w:rsid w:val="00C14AF6"/>
    <w:rsid w:val="00C14BE0"/>
    <w:rsid w:val="00C14CDA"/>
    <w:rsid w:val="00C14F7B"/>
    <w:rsid w:val="00C15019"/>
    <w:rsid w:val="00C15035"/>
    <w:rsid w:val="00C150AC"/>
    <w:rsid w:val="00C15225"/>
    <w:rsid w:val="00C15252"/>
    <w:rsid w:val="00C153BF"/>
    <w:rsid w:val="00C154EF"/>
    <w:rsid w:val="00C155F9"/>
    <w:rsid w:val="00C156FF"/>
    <w:rsid w:val="00C1579C"/>
    <w:rsid w:val="00C158A2"/>
    <w:rsid w:val="00C1596A"/>
    <w:rsid w:val="00C159DB"/>
    <w:rsid w:val="00C15C15"/>
    <w:rsid w:val="00C15F78"/>
    <w:rsid w:val="00C15F8D"/>
    <w:rsid w:val="00C161BC"/>
    <w:rsid w:val="00C1624B"/>
    <w:rsid w:val="00C1628E"/>
    <w:rsid w:val="00C162AE"/>
    <w:rsid w:val="00C165F3"/>
    <w:rsid w:val="00C16610"/>
    <w:rsid w:val="00C1668A"/>
    <w:rsid w:val="00C166A3"/>
    <w:rsid w:val="00C166C4"/>
    <w:rsid w:val="00C1676E"/>
    <w:rsid w:val="00C167A2"/>
    <w:rsid w:val="00C167DC"/>
    <w:rsid w:val="00C169BC"/>
    <w:rsid w:val="00C16B11"/>
    <w:rsid w:val="00C16B14"/>
    <w:rsid w:val="00C16C2B"/>
    <w:rsid w:val="00C16C6A"/>
    <w:rsid w:val="00C16F67"/>
    <w:rsid w:val="00C16FD2"/>
    <w:rsid w:val="00C17528"/>
    <w:rsid w:val="00C17554"/>
    <w:rsid w:val="00C17697"/>
    <w:rsid w:val="00C17AF9"/>
    <w:rsid w:val="00C17B34"/>
    <w:rsid w:val="00C17E39"/>
    <w:rsid w:val="00C2011F"/>
    <w:rsid w:val="00C20402"/>
    <w:rsid w:val="00C2042E"/>
    <w:rsid w:val="00C20555"/>
    <w:rsid w:val="00C2062C"/>
    <w:rsid w:val="00C20699"/>
    <w:rsid w:val="00C206E7"/>
    <w:rsid w:val="00C2080A"/>
    <w:rsid w:val="00C20847"/>
    <w:rsid w:val="00C20868"/>
    <w:rsid w:val="00C20ADE"/>
    <w:rsid w:val="00C20DC5"/>
    <w:rsid w:val="00C20E0C"/>
    <w:rsid w:val="00C20EAE"/>
    <w:rsid w:val="00C20EB6"/>
    <w:rsid w:val="00C20EF1"/>
    <w:rsid w:val="00C20FA1"/>
    <w:rsid w:val="00C2102E"/>
    <w:rsid w:val="00C21166"/>
    <w:rsid w:val="00C21172"/>
    <w:rsid w:val="00C21346"/>
    <w:rsid w:val="00C21376"/>
    <w:rsid w:val="00C2166B"/>
    <w:rsid w:val="00C217AF"/>
    <w:rsid w:val="00C21806"/>
    <w:rsid w:val="00C2193A"/>
    <w:rsid w:val="00C21ADF"/>
    <w:rsid w:val="00C21B6D"/>
    <w:rsid w:val="00C21B71"/>
    <w:rsid w:val="00C21BED"/>
    <w:rsid w:val="00C21C2F"/>
    <w:rsid w:val="00C21C98"/>
    <w:rsid w:val="00C21E3E"/>
    <w:rsid w:val="00C21EE9"/>
    <w:rsid w:val="00C21F24"/>
    <w:rsid w:val="00C21FC6"/>
    <w:rsid w:val="00C220D0"/>
    <w:rsid w:val="00C220E3"/>
    <w:rsid w:val="00C220FC"/>
    <w:rsid w:val="00C221FA"/>
    <w:rsid w:val="00C22278"/>
    <w:rsid w:val="00C2236B"/>
    <w:rsid w:val="00C223B7"/>
    <w:rsid w:val="00C22580"/>
    <w:rsid w:val="00C227D7"/>
    <w:rsid w:val="00C2294A"/>
    <w:rsid w:val="00C22970"/>
    <w:rsid w:val="00C22B0E"/>
    <w:rsid w:val="00C22BD2"/>
    <w:rsid w:val="00C23251"/>
    <w:rsid w:val="00C233B2"/>
    <w:rsid w:val="00C23400"/>
    <w:rsid w:val="00C2353D"/>
    <w:rsid w:val="00C2353F"/>
    <w:rsid w:val="00C237F7"/>
    <w:rsid w:val="00C238D4"/>
    <w:rsid w:val="00C23A69"/>
    <w:rsid w:val="00C23AFE"/>
    <w:rsid w:val="00C23BB3"/>
    <w:rsid w:val="00C23D23"/>
    <w:rsid w:val="00C23D53"/>
    <w:rsid w:val="00C23E16"/>
    <w:rsid w:val="00C23F12"/>
    <w:rsid w:val="00C24067"/>
    <w:rsid w:val="00C240D3"/>
    <w:rsid w:val="00C241F4"/>
    <w:rsid w:val="00C2425F"/>
    <w:rsid w:val="00C242B0"/>
    <w:rsid w:val="00C24312"/>
    <w:rsid w:val="00C2431D"/>
    <w:rsid w:val="00C243EB"/>
    <w:rsid w:val="00C24482"/>
    <w:rsid w:val="00C245E5"/>
    <w:rsid w:val="00C2460E"/>
    <w:rsid w:val="00C249F9"/>
    <w:rsid w:val="00C24A97"/>
    <w:rsid w:val="00C24AC1"/>
    <w:rsid w:val="00C24BC3"/>
    <w:rsid w:val="00C24C29"/>
    <w:rsid w:val="00C24C6C"/>
    <w:rsid w:val="00C24E01"/>
    <w:rsid w:val="00C24EF0"/>
    <w:rsid w:val="00C25097"/>
    <w:rsid w:val="00C2566B"/>
    <w:rsid w:val="00C25779"/>
    <w:rsid w:val="00C2582A"/>
    <w:rsid w:val="00C258A6"/>
    <w:rsid w:val="00C25992"/>
    <w:rsid w:val="00C259CA"/>
    <w:rsid w:val="00C25B85"/>
    <w:rsid w:val="00C25BC8"/>
    <w:rsid w:val="00C25BD5"/>
    <w:rsid w:val="00C25C55"/>
    <w:rsid w:val="00C25DCB"/>
    <w:rsid w:val="00C25DE0"/>
    <w:rsid w:val="00C25F2C"/>
    <w:rsid w:val="00C260FA"/>
    <w:rsid w:val="00C26545"/>
    <w:rsid w:val="00C26826"/>
    <w:rsid w:val="00C268AA"/>
    <w:rsid w:val="00C26920"/>
    <w:rsid w:val="00C26996"/>
    <w:rsid w:val="00C26A36"/>
    <w:rsid w:val="00C26C55"/>
    <w:rsid w:val="00C26CD4"/>
    <w:rsid w:val="00C26DF0"/>
    <w:rsid w:val="00C27024"/>
    <w:rsid w:val="00C27106"/>
    <w:rsid w:val="00C27196"/>
    <w:rsid w:val="00C27270"/>
    <w:rsid w:val="00C2730E"/>
    <w:rsid w:val="00C27328"/>
    <w:rsid w:val="00C27345"/>
    <w:rsid w:val="00C2735B"/>
    <w:rsid w:val="00C273F3"/>
    <w:rsid w:val="00C27577"/>
    <w:rsid w:val="00C275F1"/>
    <w:rsid w:val="00C278A8"/>
    <w:rsid w:val="00C27912"/>
    <w:rsid w:val="00C27938"/>
    <w:rsid w:val="00C27991"/>
    <w:rsid w:val="00C279E5"/>
    <w:rsid w:val="00C27C9A"/>
    <w:rsid w:val="00C27CAA"/>
    <w:rsid w:val="00C27D7F"/>
    <w:rsid w:val="00C27E22"/>
    <w:rsid w:val="00C27F66"/>
    <w:rsid w:val="00C3012D"/>
    <w:rsid w:val="00C301F0"/>
    <w:rsid w:val="00C3021F"/>
    <w:rsid w:val="00C302F4"/>
    <w:rsid w:val="00C30543"/>
    <w:rsid w:val="00C3077D"/>
    <w:rsid w:val="00C307ED"/>
    <w:rsid w:val="00C30832"/>
    <w:rsid w:val="00C308B9"/>
    <w:rsid w:val="00C308D8"/>
    <w:rsid w:val="00C309F9"/>
    <w:rsid w:val="00C30AE9"/>
    <w:rsid w:val="00C30C26"/>
    <w:rsid w:val="00C30D1C"/>
    <w:rsid w:val="00C30DAF"/>
    <w:rsid w:val="00C30E17"/>
    <w:rsid w:val="00C311AE"/>
    <w:rsid w:val="00C31321"/>
    <w:rsid w:val="00C31387"/>
    <w:rsid w:val="00C31410"/>
    <w:rsid w:val="00C315A7"/>
    <w:rsid w:val="00C315AA"/>
    <w:rsid w:val="00C3190F"/>
    <w:rsid w:val="00C31983"/>
    <w:rsid w:val="00C31A4E"/>
    <w:rsid w:val="00C31C22"/>
    <w:rsid w:val="00C31DF3"/>
    <w:rsid w:val="00C31E4A"/>
    <w:rsid w:val="00C31ED0"/>
    <w:rsid w:val="00C31EEA"/>
    <w:rsid w:val="00C3210E"/>
    <w:rsid w:val="00C32166"/>
    <w:rsid w:val="00C3218F"/>
    <w:rsid w:val="00C32274"/>
    <w:rsid w:val="00C32351"/>
    <w:rsid w:val="00C324E1"/>
    <w:rsid w:val="00C324FF"/>
    <w:rsid w:val="00C325C5"/>
    <w:rsid w:val="00C32A07"/>
    <w:rsid w:val="00C32A1A"/>
    <w:rsid w:val="00C32A9F"/>
    <w:rsid w:val="00C32D64"/>
    <w:rsid w:val="00C32E00"/>
    <w:rsid w:val="00C32E93"/>
    <w:rsid w:val="00C32EF0"/>
    <w:rsid w:val="00C32EF8"/>
    <w:rsid w:val="00C32FC4"/>
    <w:rsid w:val="00C33026"/>
    <w:rsid w:val="00C3307C"/>
    <w:rsid w:val="00C331E5"/>
    <w:rsid w:val="00C33215"/>
    <w:rsid w:val="00C3341B"/>
    <w:rsid w:val="00C3349F"/>
    <w:rsid w:val="00C336DC"/>
    <w:rsid w:val="00C33758"/>
    <w:rsid w:val="00C337D8"/>
    <w:rsid w:val="00C338A2"/>
    <w:rsid w:val="00C3394B"/>
    <w:rsid w:val="00C33AE4"/>
    <w:rsid w:val="00C33BC7"/>
    <w:rsid w:val="00C33BE8"/>
    <w:rsid w:val="00C33D9F"/>
    <w:rsid w:val="00C33DB5"/>
    <w:rsid w:val="00C33DBD"/>
    <w:rsid w:val="00C33DD8"/>
    <w:rsid w:val="00C33F87"/>
    <w:rsid w:val="00C340C2"/>
    <w:rsid w:val="00C34332"/>
    <w:rsid w:val="00C34349"/>
    <w:rsid w:val="00C34491"/>
    <w:rsid w:val="00C34528"/>
    <w:rsid w:val="00C34549"/>
    <w:rsid w:val="00C34630"/>
    <w:rsid w:val="00C3466D"/>
    <w:rsid w:val="00C34746"/>
    <w:rsid w:val="00C347D6"/>
    <w:rsid w:val="00C34927"/>
    <w:rsid w:val="00C34B78"/>
    <w:rsid w:val="00C34BA8"/>
    <w:rsid w:val="00C34BB4"/>
    <w:rsid w:val="00C34C51"/>
    <w:rsid w:val="00C34C56"/>
    <w:rsid w:val="00C34CF0"/>
    <w:rsid w:val="00C34DDF"/>
    <w:rsid w:val="00C34E91"/>
    <w:rsid w:val="00C34E9C"/>
    <w:rsid w:val="00C34EE0"/>
    <w:rsid w:val="00C34FAF"/>
    <w:rsid w:val="00C350A0"/>
    <w:rsid w:val="00C350E2"/>
    <w:rsid w:val="00C35167"/>
    <w:rsid w:val="00C351C4"/>
    <w:rsid w:val="00C35577"/>
    <w:rsid w:val="00C355FF"/>
    <w:rsid w:val="00C3597E"/>
    <w:rsid w:val="00C35B05"/>
    <w:rsid w:val="00C35BE6"/>
    <w:rsid w:val="00C35C69"/>
    <w:rsid w:val="00C35D88"/>
    <w:rsid w:val="00C35FA9"/>
    <w:rsid w:val="00C3601B"/>
    <w:rsid w:val="00C3609E"/>
    <w:rsid w:val="00C362D3"/>
    <w:rsid w:val="00C36331"/>
    <w:rsid w:val="00C36388"/>
    <w:rsid w:val="00C36518"/>
    <w:rsid w:val="00C368E9"/>
    <w:rsid w:val="00C369E1"/>
    <w:rsid w:val="00C36AD4"/>
    <w:rsid w:val="00C36CC2"/>
    <w:rsid w:val="00C36D06"/>
    <w:rsid w:val="00C36D7C"/>
    <w:rsid w:val="00C36DD0"/>
    <w:rsid w:val="00C36EB1"/>
    <w:rsid w:val="00C36F0A"/>
    <w:rsid w:val="00C36FCD"/>
    <w:rsid w:val="00C36FCE"/>
    <w:rsid w:val="00C37057"/>
    <w:rsid w:val="00C371AC"/>
    <w:rsid w:val="00C3722D"/>
    <w:rsid w:val="00C37384"/>
    <w:rsid w:val="00C373C4"/>
    <w:rsid w:val="00C374E1"/>
    <w:rsid w:val="00C375F4"/>
    <w:rsid w:val="00C3760C"/>
    <w:rsid w:val="00C376A0"/>
    <w:rsid w:val="00C376B5"/>
    <w:rsid w:val="00C377AC"/>
    <w:rsid w:val="00C37865"/>
    <w:rsid w:val="00C3790E"/>
    <w:rsid w:val="00C37942"/>
    <w:rsid w:val="00C37C4A"/>
    <w:rsid w:val="00C37CBD"/>
    <w:rsid w:val="00C37D76"/>
    <w:rsid w:val="00C37E36"/>
    <w:rsid w:val="00C37F8B"/>
    <w:rsid w:val="00C40035"/>
    <w:rsid w:val="00C400DD"/>
    <w:rsid w:val="00C401F3"/>
    <w:rsid w:val="00C40290"/>
    <w:rsid w:val="00C402BF"/>
    <w:rsid w:val="00C402C8"/>
    <w:rsid w:val="00C4035B"/>
    <w:rsid w:val="00C4035D"/>
    <w:rsid w:val="00C404DD"/>
    <w:rsid w:val="00C40514"/>
    <w:rsid w:val="00C40544"/>
    <w:rsid w:val="00C405A4"/>
    <w:rsid w:val="00C406B3"/>
    <w:rsid w:val="00C408EA"/>
    <w:rsid w:val="00C409B2"/>
    <w:rsid w:val="00C40BF9"/>
    <w:rsid w:val="00C40D40"/>
    <w:rsid w:val="00C40DE8"/>
    <w:rsid w:val="00C40E89"/>
    <w:rsid w:val="00C417CC"/>
    <w:rsid w:val="00C41891"/>
    <w:rsid w:val="00C41932"/>
    <w:rsid w:val="00C419C1"/>
    <w:rsid w:val="00C419D3"/>
    <w:rsid w:val="00C41A1B"/>
    <w:rsid w:val="00C41B41"/>
    <w:rsid w:val="00C41B7B"/>
    <w:rsid w:val="00C41BA2"/>
    <w:rsid w:val="00C41C61"/>
    <w:rsid w:val="00C41C81"/>
    <w:rsid w:val="00C41DF2"/>
    <w:rsid w:val="00C42064"/>
    <w:rsid w:val="00C4232C"/>
    <w:rsid w:val="00C42377"/>
    <w:rsid w:val="00C4238B"/>
    <w:rsid w:val="00C42A1D"/>
    <w:rsid w:val="00C42B72"/>
    <w:rsid w:val="00C42D43"/>
    <w:rsid w:val="00C42DCD"/>
    <w:rsid w:val="00C42E6D"/>
    <w:rsid w:val="00C42F27"/>
    <w:rsid w:val="00C42FBE"/>
    <w:rsid w:val="00C4304B"/>
    <w:rsid w:val="00C43259"/>
    <w:rsid w:val="00C43341"/>
    <w:rsid w:val="00C433D5"/>
    <w:rsid w:val="00C43481"/>
    <w:rsid w:val="00C4361F"/>
    <w:rsid w:val="00C43756"/>
    <w:rsid w:val="00C43775"/>
    <w:rsid w:val="00C4377B"/>
    <w:rsid w:val="00C438B3"/>
    <w:rsid w:val="00C43B55"/>
    <w:rsid w:val="00C43CB8"/>
    <w:rsid w:val="00C43CF6"/>
    <w:rsid w:val="00C43D16"/>
    <w:rsid w:val="00C43EAB"/>
    <w:rsid w:val="00C43EB1"/>
    <w:rsid w:val="00C43F1F"/>
    <w:rsid w:val="00C43F24"/>
    <w:rsid w:val="00C43FBA"/>
    <w:rsid w:val="00C441B6"/>
    <w:rsid w:val="00C441EA"/>
    <w:rsid w:val="00C443BA"/>
    <w:rsid w:val="00C4464F"/>
    <w:rsid w:val="00C446F0"/>
    <w:rsid w:val="00C4498B"/>
    <w:rsid w:val="00C44A58"/>
    <w:rsid w:val="00C44AF1"/>
    <w:rsid w:val="00C44C15"/>
    <w:rsid w:val="00C44D3C"/>
    <w:rsid w:val="00C44F9F"/>
    <w:rsid w:val="00C450D2"/>
    <w:rsid w:val="00C45263"/>
    <w:rsid w:val="00C455CC"/>
    <w:rsid w:val="00C4577A"/>
    <w:rsid w:val="00C457D3"/>
    <w:rsid w:val="00C45823"/>
    <w:rsid w:val="00C4586D"/>
    <w:rsid w:val="00C45AA4"/>
    <w:rsid w:val="00C45BB3"/>
    <w:rsid w:val="00C45C0C"/>
    <w:rsid w:val="00C45C62"/>
    <w:rsid w:val="00C45CB9"/>
    <w:rsid w:val="00C45DAB"/>
    <w:rsid w:val="00C45F0B"/>
    <w:rsid w:val="00C4623B"/>
    <w:rsid w:val="00C4626C"/>
    <w:rsid w:val="00C462A3"/>
    <w:rsid w:val="00C462FD"/>
    <w:rsid w:val="00C46560"/>
    <w:rsid w:val="00C4664F"/>
    <w:rsid w:val="00C46773"/>
    <w:rsid w:val="00C468DA"/>
    <w:rsid w:val="00C469BD"/>
    <w:rsid w:val="00C469E9"/>
    <w:rsid w:val="00C46BC7"/>
    <w:rsid w:val="00C46C82"/>
    <w:rsid w:val="00C46D36"/>
    <w:rsid w:val="00C46D4D"/>
    <w:rsid w:val="00C46E5E"/>
    <w:rsid w:val="00C46E7A"/>
    <w:rsid w:val="00C46E9E"/>
    <w:rsid w:val="00C47061"/>
    <w:rsid w:val="00C470C9"/>
    <w:rsid w:val="00C470F2"/>
    <w:rsid w:val="00C4723A"/>
    <w:rsid w:val="00C472E4"/>
    <w:rsid w:val="00C473BD"/>
    <w:rsid w:val="00C476CD"/>
    <w:rsid w:val="00C47765"/>
    <w:rsid w:val="00C477CC"/>
    <w:rsid w:val="00C477EC"/>
    <w:rsid w:val="00C47887"/>
    <w:rsid w:val="00C478C9"/>
    <w:rsid w:val="00C47DD9"/>
    <w:rsid w:val="00C47DE7"/>
    <w:rsid w:val="00C504FE"/>
    <w:rsid w:val="00C5053F"/>
    <w:rsid w:val="00C5071A"/>
    <w:rsid w:val="00C50879"/>
    <w:rsid w:val="00C508EF"/>
    <w:rsid w:val="00C509AC"/>
    <w:rsid w:val="00C50CA4"/>
    <w:rsid w:val="00C50CD5"/>
    <w:rsid w:val="00C50DD5"/>
    <w:rsid w:val="00C50E85"/>
    <w:rsid w:val="00C50EEA"/>
    <w:rsid w:val="00C51015"/>
    <w:rsid w:val="00C5116F"/>
    <w:rsid w:val="00C51205"/>
    <w:rsid w:val="00C51225"/>
    <w:rsid w:val="00C51259"/>
    <w:rsid w:val="00C51679"/>
    <w:rsid w:val="00C51693"/>
    <w:rsid w:val="00C516EA"/>
    <w:rsid w:val="00C5178F"/>
    <w:rsid w:val="00C517CC"/>
    <w:rsid w:val="00C51824"/>
    <w:rsid w:val="00C51882"/>
    <w:rsid w:val="00C51883"/>
    <w:rsid w:val="00C518F0"/>
    <w:rsid w:val="00C51957"/>
    <w:rsid w:val="00C51A1B"/>
    <w:rsid w:val="00C51A32"/>
    <w:rsid w:val="00C51AFE"/>
    <w:rsid w:val="00C51CBC"/>
    <w:rsid w:val="00C520C0"/>
    <w:rsid w:val="00C52328"/>
    <w:rsid w:val="00C52378"/>
    <w:rsid w:val="00C5248F"/>
    <w:rsid w:val="00C52546"/>
    <w:rsid w:val="00C52763"/>
    <w:rsid w:val="00C527A3"/>
    <w:rsid w:val="00C528F8"/>
    <w:rsid w:val="00C52984"/>
    <w:rsid w:val="00C52A10"/>
    <w:rsid w:val="00C52C5E"/>
    <w:rsid w:val="00C52D59"/>
    <w:rsid w:val="00C52E20"/>
    <w:rsid w:val="00C52F46"/>
    <w:rsid w:val="00C52F73"/>
    <w:rsid w:val="00C5304C"/>
    <w:rsid w:val="00C53062"/>
    <w:rsid w:val="00C5308A"/>
    <w:rsid w:val="00C530BD"/>
    <w:rsid w:val="00C53146"/>
    <w:rsid w:val="00C5328D"/>
    <w:rsid w:val="00C533A8"/>
    <w:rsid w:val="00C53450"/>
    <w:rsid w:val="00C534D3"/>
    <w:rsid w:val="00C53501"/>
    <w:rsid w:val="00C535FA"/>
    <w:rsid w:val="00C53764"/>
    <w:rsid w:val="00C5382A"/>
    <w:rsid w:val="00C53855"/>
    <w:rsid w:val="00C538AC"/>
    <w:rsid w:val="00C5393C"/>
    <w:rsid w:val="00C53A68"/>
    <w:rsid w:val="00C53AB2"/>
    <w:rsid w:val="00C53AC5"/>
    <w:rsid w:val="00C53D39"/>
    <w:rsid w:val="00C53D88"/>
    <w:rsid w:val="00C53FE0"/>
    <w:rsid w:val="00C5406D"/>
    <w:rsid w:val="00C540DF"/>
    <w:rsid w:val="00C5423B"/>
    <w:rsid w:val="00C542A8"/>
    <w:rsid w:val="00C543D4"/>
    <w:rsid w:val="00C543D9"/>
    <w:rsid w:val="00C544C8"/>
    <w:rsid w:val="00C544E0"/>
    <w:rsid w:val="00C5451E"/>
    <w:rsid w:val="00C54AC8"/>
    <w:rsid w:val="00C54B37"/>
    <w:rsid w:val="00C54BF3"/>
    <w:rsid w:val="00C54C30"/>
    <w:rsid w:val="00C54CA1"/>
    <w:rsid w:val="00C54D13"/>
    <w:rsid w:val="00C5501A"/>
    <w:rsid w:val="00C5516C"/>
    <w:rsid w:val="00C55212"/>
    <w:rsid w:val="00C55272"/>
    <w:rsid w:val="00C55372"/>
    <w:rsid w:val="00C55449"/>
    <w:rsid w:val="00C554A4"/>
    <w:rsid w:val="00C554B9"/>
    <w:rsid w:val="00C55614"/>
    <w:rsid w:val="00C55700"/>
    <w:rsid w:val="00C5571D"/>
    <w:rsid w:val="00C55801"/>
    <w:rsid w:val="00C55806"/>
    <w:rsid w:val="00C55970"/>
    <w:rsid w:val="00C55A83"/>
    <w:rsid w:val="00C55B70"/>
    <w:rsid w:val="00C55C92"/>
    <w:rsid w:val="00C55DED"/>
    <w:rsid w:val="00C55ED1"/>
    <w:rsid w:val="00C55F57"/>
    <w:rsid w:val="00C55FB7"/>
    <w:rsid w:val="00C56059"/>
    <w:rsid w:val="00C5613A"/>
    <w:rsid w:val="00C561C3"/>
    <w:rsid w:val="00C564C4"/>
    <w:rsid w:val="00C56584"/>
    <w:rsid w:val="00C56899"/>
    <w:rsid w:val="00C56921"/>
    <w:rsid w:val="00C56999"/>
    <w:rsid w:val="00C56A0D"/>
    <w:rsid w:val="00C56AE8"/>
    <w:rsid w:val="00C56C54"/>
    <w:rsid w:val="00C56D00"/>
    <w:rsid w:val="00C56D36"/>
    <w:rsid w:val="00C56DC2"/>
    <w:rsid w:val="00C56E86"/>
    <w:rsid w:val="00C570D9"/>
    <w:rsid w:val="00C571CF"/>
    <w:rsid w:val="00C571D7"/>
    <w:rsid w:val="00C571DE"/>
    <w:rsid w:val="00C572C4"/>
    <w:rsid w:val="00C573CB"/>
    <w:rsid w:val="00C573F9"/>
    <w:rsid w:val="00C574F8"/>
    <w:rsid w:val="00C57741"/>
    <w:rsid w:val="00C579D7"/>
    <w:rsid w:val="00C57A59"/>
    <w:rsid w:val="00C57B1C"/>
    <w:rsid w:val="00C57B30"/>
    <w:rsid w:val="00C57B3C"/>
    <w:rsid w:val="00C57C43"/>
    <w:rsid w:val="00C57C83"/>
    <w:rsid w:val="00C57CCF"/>
    <w:rsid w:val="00C57CFD"/>
    <w:rsid w:val="00C57D36"/>
    <w:rsid w:val="00C57DB0"/>
    <w:rsid w:val="00C57FD0"/>
    <w:rsid w:val="00C6002B"/>
    <w:rsid w:val="00C601C8"/>
    <w:rsid w:val="00C601FC"/>
    <w:rsid w:val="00C60277"/>
    <w:rsid w:val="00C602B6"/>
    <w:rsid w:val="00C60488"/>
    <w:rsid w:val="00C604B0"/>
    <w:rsid w:val="00C6051B"/>
    <w:rsid w:val="00C60655"/>
    <w:rsid w:val="00C606FF"/>
    <w:rsid w:val="00C607E3"/>
    <w:rsid w:val="00C608C0"/>
    <w:rsid w:val="00C608D8"/>
    <w:rsid w:val="00C6097B"/>
    <w:rsid w:val="00C60A5B"/>
    <w:rsid w:val="00C60C1F"/>
    <w:rsid w:val="00C60C84"/>
    <w:rsid w:val="00C60F31"/>
    <w:rsid w:val="00C610FD"/>
    <w:rsid w:val="00C61227"/>
    <w:rsid w:val="00C61343"/>
    <w:rsid w:val="00C61391"/>
    <w:rsid w:val="00C613D4"/>
    <w:rsid w:val="00C6151A"/>
    <w:rsid w:val="00C61609"/>
    <w:rsid w:val="00C6174C"/>
    <w:rsid w:val="00C61783"/>
    <w:rsid w:val="00C618C6"/>
    <w:rsid w:val="00C6191A"/>
    <w:rsid w:val="00C61956"/>
    <w:rsid w:val="00C61C43"/>
    <w:rsid w:val="00C61D8B"/>
    <w:rsid w:val="00C61FCB"/>
    <w:rsid w:val="00C61FD8"/>
    <w:rsid w:val="00C6213D"/>
    <w:rsid w:val="00C621DE"/>
    <w:rsid w:val="00C622E4"/>
    <w:rsid w:val="00C623A1"/>
    <w:rsid w:val="00C62589"/>
    <w:rsid w:val="00C626DC"/>
    <w:rsid w:val="00C62882"/>
    <w:rsid w:val="00C628E5"/>
    <w:rsid w:val="00C62A5D"/>
    <w:rsid w:val="00C62AE6"/>
    <w:rsid w:val="00C62D09"/>
    <w:rsid w:val="00C62E34"/>
    <w:rsid w:val="00C62F94"/>
    <w:rsid w:val="00C63220"/>
    <w:rsid w:val="00C63243"/>
    <w:rsid w:val="00C632A2"/>
    <w:rsid w:val="00C6337D"/>
    <w:rsid w:val="00C63461"/>
    <w:rsid w:val="00C634CA"/>
    <w:rsid w:val="00C634E9"/>
    <w:rsid w:val="00C63718"/>
    <w:rsid w:val="00C637F5"/>
    <w:rsid w:val="00C63827"/>
    <w:rsid w:val="00C638C6"/>
    <w:rsid w:val="00C63A8C"/>
    <w:rsid w:val="00C63BFF"/>
    <w:rsid w:val="00C63C38"/>
    <w:rsid w:val="00C63E77"/>
    <w:rsid w:val="00C63F9E"/>
    <w:rsid w:val="00C6412A"/>
    <w:rsid w:val="00C6419F"/>
    <w:rsid w:val="00C64276"/>
    <w:rsid w:val="00C642EF"/>
    <w:rsid w:val="00C64337"/>
    <w:rsid w:val="00C6433D"/>
    <w:rsid w:val="00C64361"/>
    <w:rsid w:val="00C643B4"/>
    <w:rsid w:val="00C64601"/>
    <w:rsid w:val="00C6469F"/>
    <w:rsid w:val="00C6472A"/>
    <w:rsid w:val="00C649BA"/>
    <w:rsid w:val="00C64BDA"/>
    <w:rsid w:val="00C64D1F"/>
    <w:rsid w:val="00C64DDB"/>
    <w:rsid w:val="00C64F43"/>
    <w:rsid w:val="00C64F81"/>
    <w:rsid w:val="00C65075"/>
    <w:rsid w:val="00C65124"/>
    <w:rsid w:val="00C651CA"/>
    <w:rsid w:val="00C6522B"/>
    <w:rsid w:val="00C6523B"/>
    <w:rsid w:val="00C653F7"/>
    <w:rsid w:val="00C65414"/>
    <w:rsid w:val="00C6559F"/>
    <w:rsid w:val="00C65688"/>
    <w:rsid w:val="00C656C6"/>
    <w:rsid w:val="00C656CF"/>
    <w:rsid w:val="00C65997"/>
    <w:rsid w:val="00C65A51"/>
    <w:rsid w:val="00C65BA5"/>
    <w:rsid w:val="00C65D18"/>
    <w:rsid w:val="00C65F4D"/>
    <w:rsid w:val="00C66042"/>
    <w:rsid w:val="00C66251"/>
    <w:rsid w:val="00C66362"/>
    <w:rsid w:val="00C66466"/>
    <w:rsid w:val="00C6651A"/>
    <w:rsid w:val="00C66535"/>
    <w:rsid w:val="00C665FB"/>
    <w:rsid w:val="00C6663E"/>
    <w:rsid w:val="00C666EC"/>
    <w:rsid w:val="00C668CD"/>
    <w:rsid w:val="00C66906"/>
    <w:rsid w:val="00C66B9D"/>
    <w:rsid w:val="00C66BCC"/>
    <w:rsid w:val="00C66C74"/>
    <w:rsid w:val="00C66DE8"/>
    <w:rsid w:val="00C66EDF"/>
    <w:rsid w:val="00C66F12"/>
    <w:rsid w:val="00C671B7"/>
    <w:rsid w:val="00C6730E"/>
    <w:rsid w:val="00C6768B"/>
    <w:rsid w:val="00C67931"/>
    <w:rsid w:val="00C679FC"/>
    <w:rsid w:val="00C67B71"/>
    <w:rsid w:val="00C67BD5"/>
    <w:rsid w:val="00C67D0C"/>
    <w:rsid w:val="00C67DBE"/>
    <w:rsid w:val="00C67ECE"/>
    <w:rsid w:val="00C67F14"/>
    <w:rsid w:val="00C700EA"/>
    <w:rsid w:val="00C70170"/>
    <w:rsid w:val="00C701DC"/>
    <w:rsid w:val="00C7026A"/>
    <w:rsid w:val="00C70337"/>
    <w:rsid w:val="00C7036F"/>
    <w:rsid w:val="00C703DF"/>
    <w:rsid w:val="00C703FA"/>
    <w:rsid w:val="00C70401"/>
    <w:rsid w:val="00C704C5"/>
    <w:rsid w:val="00C704DE"/>
    <w:rsid w:val="00C70532"/>
    <w:rsid w:val="00C7057F"/>
    <w:rsid w:val="00C707F4"/>
    <w:rsid w:val="00C7085F"/>
    <w:rsid w:val="00C70887"/>
    <w:rsid w:val="00C70A25"/>
    <w:rsid w:val="00C70AB8"/>
    <w:rsid w:val="00C70B42"/>
    <w:rsid w:val="00C70C3A"/>
    <w:rsid w:val="00C70D45"/>
    <w:rsid w:val="00C70D95"/>
    <w:rsid w:val="00C710EA"/>
    <w:rsid w:val="00C710FD"/>
    <w:rsid w:val="00C71216"/>
    <w:rsid w:val="00C71247"/>
    <w:rsid w:val="00C714B8"/>
    <w:rsid w:val="00C718F7"/>
    <w:rsid w:val="00C719E2"/>
    <w:rsid w:val="00C71AB5"/>
    <w:rsid w:val="00C71B11"/>
    <w:rsid w:val="00C71C71"/>
    <w:rsid w:val="00C71E13"/>
    <w:rsid w:val="00C71E17"/>
    <w:rsid w:val="00C71EB0"/>
    <w:rsid w:val="00C71F93"/>
    <w:rsid w:val="00C7204D"/>
    <w:rsid w:val="00C72092"/>
    <w:rsid w:val="00C72166"/>
    <w:rsid w:val="00C721E0"/>
    <w:rsid w:val="00C7226D"/>
    <w:rsid w:val="00C7238C"/>
    <w:rsid w:val="00C727FE"/>
    <w:rsid w:val="00C7288C"/>
    <w:rsid w:val="00C728C7"/>
    <w:rsid w:val="00C72B53"/>
    <w:rsid w:val="00C72BD2"/>
    <w:rsid w:val="00C72CD3"/>
    <w:rsid w:val="00C72E31"/>
    <w:rsid w:val="00C72E74"/>
    <w:rsid w:val="00C72F3A"/>
    <w:rsid w:val="00C73194"/>
    <w:rsid w:val="00C731B6"/>
    <w:rsid w:val="00C732B5"/>
    <w:rsid w:val="00C734CB"/>
    <w:rsid w:val="00C735E7"/>
    <w:rsid w:val="00C736AD"/>
    <w:rsid w:val="00C7373D"/>
    <w:rsid w:val="00C738E3"/>
    <w:rsid w:val="00C739F1"/>
    <w:rsid w:val="00C73BD1"/>
    <w:rsid w:val="00C73C3B"/>
    <w:rsid w:val="00C73C69"/>
    <w:rsid w:val="00C73D7E"/>
    <w:rsid w:val="00C73E09"/>
    <w:rsid w:val="00C73E95"/>
    <w:rsid w:val="00C73F9D"/>
    <w:rsid w:val="00C74021"/>
    <w:rsid w:val="00C74041"/>
    <w:rsid w:val="00C74043"/>
    <w:rsid w:val="00C740EB"/>
    <w:rsid w:val="00C740F4"/>
    <w:rsid w:val="00C7412C"/>
    <w:rsid w:val="00C74148"/>
    <w:rsid w:val="00C742CB"/>
    <w:rsid w:val="00C74370"/>
    <w:rsid w:val="00C74432"/>
    <w:rsid w:val="00C7474D"/>
    <w:rsid w:val="00C74786"/>
    <w:rsid w:val="00C74844"/>
    <w:rsid w:val="00C74A0B"/>
    <w:rsid w:val="00C74A49"/>
    <w:rsid w:val="00C74AA3"/>
    <w:rsid w:val="00C74C3A"/>
    <w:rsid w:val="00C74CEA"/>
    <w:rsid w:val="00C74DAE"/>
    <w:rsid w:val="00C74F20"/>
    <w:rsid w:val="00C74FF2"/>
    <w:rsid w:val="00C74FFA"/>
    <w:rsid w:val="00C7505C"/>
    <w:rsid w:val="00C750CE"/>
    <w:rsid w:val="00C7527F"/>
    <w:rsid w:val="00C75332"/>
    <w:rsid w:val="00C75348"/>
    <w:rsid w:val="00C753FD"/>
    <w:rsid w:val="00C7554F"/>
    <w:rsid w:val="00C7577B"/>
    <w:rsid w:val="00C757DE"/>
    <w:rsid w:val="00C75941"/>
    <w:rsid w:val="00C75946"/>
    <w:rsid w:val="00C75D9C"/>
    <w:rsid w:val="00C760A7"/>
    <w:rsid w:val="00C76174"/>
    <w:rsid w:val="00C7627A"/>
    <w:rsid w:val="00C763A3"/>
    <w:rsid w:val="00C76662"/>
    <w:rsid w:val="00C7672B"/>
    <w:rsid w:val="00C7682B"/>
    <w:rsid w:val="00C76900"/>
    <w:rsid w:val="00C76979"/>
    <w:rsid w:val="00C76B07"/>
    <w:rsid w:val="00C76B1E"/>
    <w:rsid w:val="00C76C59"/>
    <w:rsid w:val="00C76D1C"/>
    <w:rsid w:val="00C76EC6"/>
    <w:rsid w:val="00C772B3"/>
    <w:rsid w:val="00C773D3"/>
    <w:rsid w:val="00C7743E"/>
    <w:rsid w:val="00C7747B"/>
    <w:rsid w:val="00C774AA"/>
    <w:rsid w:val="00C77525"/>
    <w:rsid w:val="00C7762E"/>
    <w:rsid w:val="00C777E0"/>
    <w:rsid w:val="00C7788C"/>
    <w:rsid w:val="00C778FF"/>
    <w:rsid w:val="00C77929"/>
    <w:rsid w:val="00C779C0"/>
    <w:rsid w:val="00C779D2"/>
    <w:rsid w:val="00C77A06"/>
    <w:rsid w:val="00C77A10"/>
    <w:rsid w:val="00C77A43"/>
    <w:rsid w:val="00C77A4D"/>
    <w:rsid w:val="00C77B0D"/>
    <w:rsid w:val="00C77D1E"/>
    <w:rsid w:val="00C77F7E"/>
    <w:rsid w:val="00C803DD"/>
    <w:rsid w:val="00C803F2"/>
    <w:rsid w:val="00C8041E"/>
    <w:rsid w:val="00C80627"/>
    <w:rsid w:val="00C8078A"/>
    <w:rsid w:val="00C807B9"/>
    <w:rsid w:val="00C8087F"/>
    <w:rsid w:val="00C808E3"/>
    <w:rsid w:val="00C80A5D"/>
    <w:rsid w:val="00C80A95"/>
    <w:rsid w:val="00C80D28"/>
    <w:rsid w:val="00C80DD3"/>
    <w:rsid w:val="00C80F25"/>
    <w:rsid w:val="00C81046"/>
    <w:rsid w:val="00C81057"/>
    <w:rsid w:val="00C814D9"/>
    <w:rsid w:val="00C816DD"/>
    <w:rsid w:val="00C81705"/>
    <w:rsid w:val="00C8183B"/>
    <w:rsid w:val="00C81852"/>
    <w:rsid w:val="00C81B7E"/>
    <w:rsid w:val="00C81C50"/>
    <w:rsid w:val="00C81D77"/>
    <w:rsid w:val="00C81DD6"/>
    <w:rsid w:val="00C81E65"/>
    <w:rsid w:val="00C82028"/>
    <w:rsid w:val="00C820E0"/>
    <w:rsid w:val="00C820FA"/>
    <w:rsid w:val="00C8211A"/>
    <w:rsid w:val="00C821A9"/>
    <w:rsid w:val="00C82420"/>
    <w:rsid w:val="00C8255A"/>
    <w:rsid w:val="00C82E1B"/>
    <w:rsid w:val="00C830C4"/>
    <w:rsid w:val="00C832C7"/>
    <w:rsid w:val="00C8336C"/>
    <w:rsid w:val="00C83450"/>
    <w:rsid w:val="00C83531"/>
    <w:rsid w:val="00C83668"/>
    <w:rsid w:val="00C83746"/>
    <w:rsid w:val="00C838F8"/>
    <w:rsid w:val="00C8391D"/>
    <w:rsid w:val="00C83B8A"/>
    <w:rsid w:val="00C83C32"/>
    <w:rsid w:val="00C83D19"/>
    <w:rsid w:val="00C84040"/>
    <w:rsid w:val="00C84204"/>
    <w:rsid w:val="00C8436E"/>
    <w:rsid w:val="00C8447C"/>
    <w:rsid w:val="00C846B9"/>
    <w:rsid w:val="00C846D8"/>
    <w:rsid w:val="00C84792"/>
    <w:rsid w:val="00C84AC1"/>
    <w:rsid w:val="00C84C06"/>
    <w:rsid w:val="00C84C88"/>
    <w:rsid w:val="00C84DBF"/>
    <w:rsid w:val="00C84FDA"/>
    <w:rsid w:val="00C84FE8"/>
    <w:rsid w:val="00C850DE"/>
    <w:rsid w:val="00C85113"/>
    <w:rsid w:val="00C851C9"/>
    <w:rsid w:val="00C85367"/>
    <w:rsid w:val="00C8546F"/>
    <w:rsid w:val="00C85503"/>
    <w:rsid w:val="00C855F2"/>
    <w:rsid w:val="00C8589F"/>
    <w:rsid w:val="00C858D9"/>
    <w:rsid w:val="00C8593C"/>
    <w:rsid w:val="00C859D3"/>
    <w:rsid w:val="00C85A25"/>
    <w:rsid w:val="00C85A89"/>
    <w:rsid w:val="00C85C6A"/>
    <w:rsid w:val="00C85D56"/>
    <w:rsid w:val="00C85F91"/>
    <w:rsid w:val="00C8601F"/>
    <w:rsid w:val="00C862DE"/>
    <w:rsid w:val="00C86313"/>
    <w:rsid w:val="00C863B5"/>
    <w:rsid w:val="00C86420"/>
    <w:rsid w:val="00C864FC"/>
    <w:rsid w:val="00C86504"/>
    <w:rsid w:val="00C8657D"/>
    <w:rsid w:val="00C866D0"/>
    <w:rsid w:val="00C868B2"/>
    <w:rsid w:val="00C86A17"/>
    <w:rsid w:val="00C86A28"/>
    <w:rsid w:val="00C86B38"/>
    <w:rsid w:val="00C86B50"/>
    <w:rsid w:val="00C86C79"/>
    <w:rsid w:val="00C86D06"/>
    <w:rsid w:val="00C86D56"/>
    <w:rsid w:val="00C86D59"/>
    <w:rsid w:val="00C86D64"/>
    <w:rsid w:val="00C86E71"/>
    <w:rsid w:val="00C87004"/>
    <w:rsid w:val="00C87282"/>
    <w:rsid w:val="00C8729B"/>
    <w:rsid w:val="00C87415"/>
    <w:rsid w:val="00C8745B"/>
    <w:rsid w:val="00C874C3"/>
    <w:rsid w:val="00C8759E"/>
    <w:rsid w:val="00C876D9"/>
    <w:rsid w:val="00C878E1"/>
    <w:rsid w:val="00C8799C"/>
    <w:rsid w:val="00C87B71"/>
    <w:rsid w:val="00C87FD6"/>
    <w:rsid w:val="00C900C9"/>
    <w:rsid w:val="00C90175"/>
    <w:rsid w:val="00C901FB"/>
    <w:rsid w:val="00C90314"/>
    <w:rsid w:val="00C90328"/>
    <w:rsid w:val="00C9037A"/>
    <w:rsid w:val="00C903A6"/>
    <w:rsid w:val="00C903B7"/>
    <w:rsid w:val="00C903F1"/>
    <w:rsid w:val="00C90473"/>
    <w:rsid w:val="00C90523"/>
    <w:rsid w:val="00C90560"/>
    <w:rsid w:val="00C906B4"/>
    <w:rsid w:val="00C906E9"/>
    <w:rsid w:val="00C906EA"/>
    <w:rsid w:val="00C9091E"/>
    <w:rsid w:val="00C90929"/>
    <w:rsid w:val="00C90A86"/>
    <w:rsid w:val="00C90BD8"/>
    <w:rsid w:val="00C90CE3"/>
    <w:rsid w:val="00C90E34"/>
    <w:rsid w:val="00C90E65"/>
    <w:rsid w:val="00C90FEE"/>
    <w:rsid w:val="00C910B7"/>
    <w:rsid w:val="00C9110E"/>
    <w:rsid w:val="00C911B4"/>
    <w:rsid w:val="00C911C3"/>
    <w:rsid w:val="00C9140B"/>
    <w:rsid w:val="00C9156B"/>
    <w:rsid w:val="00C91588"/>
    <w:rsid w:val="00C916B3"/>
    <w:rsid w:val="00C918A4"/>
    <w:rsid w:val="00C91A0E"/>
    <w:rsid w:val="00C91A48"/>
    <w:rsid w:val="00C91ADA"/>
    <w:rsid w:val="00C91B3B"/>
    <w:rsid w:val="00C91B91"/>
    <w:rsid w:val="00C91CAF"/>
    <w:rsid w:val="00C91D37"/>
    <w:rsid w:val="00C91D98"/>
    <w:rsid w:val="00C91EA7"/>
    <w:rsid w:val="00C91EC0"/>
    <w:rsid w:val="00C91FE3"/>
    <w:rsid w:val="00C924C9"/>
    <w:rsid w:val="00C924CA"/>
    <w:rsid w:val="00C92523"/>
    <w:rsid w:val="00C9252A"/>
    <w:rsid w:val="00C925C1"/>
    <w:rsid w:val="00C92788"/>
    <w:rsid w:val="00C9292F"/>
    <w:rsid w:val="00C92A9D"/>
    <w:rsid w:val="00C92AA3"/>
    <w:rsid w:val="00C92CDD"/>
    <w:rsid w:val="00C92EC3"/>
    <w:rsid w:val="00C92EEE"/>
    <w:rsid w:val="00C92F7A"/>
    <w:rsid w:val="00C930F4"/>
    <w:rsid w:val="00C931D4"/>
    <w:rsid w:val="00C93335"/>
    <w:rsid w:val="00C93340"/>
    <w:rsid w:val="00C93412"/>
    <w:rsid w:val="00C93510"/>
    <w:rsid w:val="00C936B2"/>
    <w:rsid w:val="00C93BDE"/>
    <w:rsid w:val="00C93D6D"/>
    <w:rsid w:val="00C93ECB"/>
    <w:rsid w:val="00C93F6A"/>
    <w:rsid w:val="00C9416A"/>
    <w:rsid w:val="00C941CA"/>
    <w:rsid w:val="00C9427E"/>
    <w:rsid w:val="00C943BB"/>
    <w:rsid w:val="00C9463F"/>
    <w:rsid w:val="00C94832"/>
    <w:rsid w:val="00C948DB"/>
    <w:rsid w:val="00C948F2"/>
    <w:rsid w:val="00C948FE"/>
    <w:rsid w:val="00C9497C"/>
    <w:rsid w:val="00C94AA6"/>
    <w:rsid w:val="00C94AEA"/>
    <w:rsid w:val="00C94C1A"/>
    <w:rsid w:val="00C94E83"/>
    <w:rsid w:val="00C950BE"/>
    <w:rsid w:val="00C95112"/>
    <w:rsid w:val="00C951CC"/>
    <w:rsid w:val="00C95311"/>
    <w:rsid w:val="00C953D1"/>
    <w:rsid w:val="00C95421"/>
    <w:rsid w:val="00C9562A"/>
    <w:rsid w:val="00C9565A"/>
    <w:rsid w:val="00C95755"/>
    <w:rsid w:val="00C95871"/>
    <w:rsid w:val="00C958FE"/>
    <w:rsid w:val="00C959A1"/>
    <w:rsid w:val="00C95A69"/>
    <w:rsid w:val="00C95A99"/>
    <w:rsid w:val="00C95BEF"/>
    <w:rsid w:val="00C95C47"/>
    <w:rsid w:val="00C95CFB"/>
    <w:rsid w:val="00C95DB7"/>
    <w:rsid w:val="00C95FEB"/>
    <w:rsid w:val="00C96023"/>
    <w:rsid w:val="00C96316"/>
    <w:rsid w:val="00C9645E"/>
    <w:rsid w:val="00C9646F"/>
    <w:rsid w:val="00C96493"/>
    <w:rsid w:val="00C965F5"/>
    <w:rsid w:val="00C96635"/>
    <w:rsid w:val="00C96808"/>
    <w:rsid w:val="00C96978"/>
    <w:rsid w:val="00C96AC8"/>
    <w:rsid w:val="00C96B19"/>
    <w:rsid w:val="00C96BFC"/>
    <w:rsid w:val="00C96C74"/>
    <w:rsid w:val="00C96E98"/>
    <w:rsid w:val="00C96EBF"/>
    <w:rsid w:val="00C96FC4"/>
    <w:rsid w:val="00C9745F"/>
    <w:rsid w:val="00C97548"/>
    <w:rsid w:val="00C976BA"/>
    <w:rsid w:val="00C97857"/>
    <w:rsid w:val="00C97912"/>
    <w:rsid w:val="00C9793D"/>
    <w:rsid w:val="00C979B2"/>
    <w:rsid w:val="00C97ADC"/>
    <w:rsid w:val="00C97B39"/>
    <w:rsid w:val="00C97C2C"/>
    <w:rsid w:val="00C97C3C"/>
    <w:rsid w:val="00C97CD3"/>
    <w:rsid w:val="00C97E78"/>
    <w:rsid w:val="00C97EC4"/>
    <w:rsid w:val="00C97F73"/>
    <w:rsid w:val="00CA00AD"/>
    <w:rsid w:val="00CA0300"/>
    <w:rsid w:val="00CA04C9"/>
    <w:rsid w:val="00CA05B5"/>
    <w:rsid w:val="00CA0724"/>
    <w:rsid w:val="00CA0A35"/>
    <w:rsid w:val="00CA0A68"/>
    <w:rsid w:val="00CA0B0F"/>
    <w:rsid w:val="00CA0BBF"/>
    <w:rsid w:val="00CA0BC1"/>
    <w:rsid w:val="00CA0D0E"/>
    <w:rsid w:val="00CA0D54"/>
    <w:rsid w:val="00CA0FF9"/>
    <w:rsid w:val="00CA107F"/>
    <w:rsid w:val="00CA10E4"/>
    <w:rsid w:val="00CA1265"/>
    <w:rsid w:val="00CA1493"/>
    <w:rsid w:val="00CA14DD"/>
    <w:rsid w:val="00CA14F1"/>
    <w:rsid w:val="00CA1500"/>
    <w:rsid w:val="00CA1546"/>
    <w:rsid w:val="00CA1678"/>
    <w:rsid w:val="00CA1724"/>
    <w:rsid w:val="00CA18C5"/>
    <w:rsid w:val="00CA19F2"/>
    <w:rsid w:val="00CA1A46"/>
    <w:rsid w:val="00CA1BC9"/>
    <w:rsid w:val="00CA1D8C"/>
    <w:rsid w:val="00CA1E6B"/>
    <w:rsid w:val="00CA1E80"/>
    <w:rsid w:val="00CA1F90"/>
    <w:rsid w:val="00CA2088"/>
    <w:rsid w:val="00CA210D"/>
    <w:rsid w:val="00CA216C"/>
    <w:rsid w:val="00CA21FB"/>
    <w:rsid w:val="00CA222E"/>
    <w:rsid w:val="00CA2240"/>
    <w:rsid w:val="00CA2316"/>
    <w:rsid w:val="00CA2470"/>
    <w:rsid w:val="00CA255F"/>
    <w:rsid w:val="00CA2613"/>
    <w:rsid w:val="00CA28E6"/>
    <w:rsid w:val="00CA2A31"/>
    <w:rsid w:val="00CA2CA0"/>
    <w:rsid w:val="00CA2DE5"/>
    <w:rsid w:val="00CA3104"/>
    <w:rsid w:val="00CA32DD"/>
    <w:rsid w:val="00CA33B0"/>
    <w:rsid w:val="00CA33D2"/>
    <w:rsid w:val="00CA346B"/>
    <w:rsid w:val="00CA3B73"/>
    <w:rsid w:val="00CA3BC2"/>
    <w:rsid w:val="00CA3BCD"/>
    <w:rsid w:val="00CA3CAF"/>
    <w:rsid w:val="00CA3D6D"/>
    <w:rsid w:val="00CA3E13"/>
    <w:rsid w:val="00CA40BF"/>
    <w:rsid w:val="00CA41D7"/>
    <w:rsid w:val="00CA4286"/>
    <w:rsid w:val="00CA4697"/>
    <w:rsid w:val="00CA47A3"/>
    <w:rsid w:val="00CA4850"/>
    <w:rsid w:val="00CA49DE"/>
    <w:rsid w:val="00CA4B07"/>
    <w:rsid w:val="00CA4B4E"/>
    <w:rsid w:val="00CA4CCA"/>
    <w:rsid w:val="00CA4CDB"/>
    <w:rsid w:val="00CA4D46"/>
    <w:rsid w:val="00CA4D7E"/>
    <w:rsid w:val="00CA4E00"/>
    <w:rsid w:val="00CA4FA0"/>
    <w:rsid w:val="00CA5048"/>
    <w:rsid w:val="00CA517E"/>
    <w:rsid w:val="00CA54CC"/>
    <w:rsid w:val="00CA5529"/>
    <w:rsid w:val="00CA5564"/>
    <w:rsid w:val="00CA5B0F"/>
    <w:rsid w:val="00CA5B2E"/>
    <w:rsid w:val="00CA5CC6"/>
    <w:rsid w:val="00CA5CCC"/>
    <w:rsid w:val="00CA5D5F"/>
    <w:rsid w:val="00CA5E60"/>
    <w:rsid w:val="00CA5F27"/>
    <w:rsid w:val="00CA5FAD"/>
    <w:rsid w:val="00CA60CE"/>
    <w:rsid w:val="00CA60F6"/>
    <w:rsid w:val="00CA6172"/>
    <w:rsid w:val="00CA648A"/>
    <w:rsid w:val="00CA66B4"/>
    <w:rsid w:val="00CA66F6"/>
    <w:rsid w:val="00CA6705"/>
    <w:rsid w:val="00CA6B5D"/>
    <w:rsid w:val="00CA6C27"/>
    <w:rsid w:val="00CA6CC6"/>
    <w:rsid w:val="00CA6E84"/>
    <w:rsid w:val="00CA6EED"/>
    <w:rsid w:val="00CA6F50"/>
    <w:rsid w:val="00CA705E"/>
    <w:rsid w:val="00CA707B"/>
    <w:rsid w:val="00CA7185"/>
    <w:rsid w:val="00CA7386"/>
    <w:rsid w:val="00CA73CE"/>
    <w:rsid w:val="00CA74D2"/>
    <w:rsid w:val="00CA7537"/>
    <w:rsid w:val="00CA76C9"/>
    <w:rsid w:val="00CA798E"/>
    <w:rsid w:val="00CA7A9E"/>
    <w:rsid w:val="00CA7C99"/>
    <w:rsid w:val="00CA7D35"/>
    <w:rsid w:val="00CA7E7B"/>
    <w:rsid w:val="00CA7F48"/>
    <w:rsid w:val="00CB0121"/>
    <w:rsid w:val="00CB035B"/>
    <w:rsid w:val="00CB03EE"/>
    <w:rsid w:val="00CB05BE"/>
    <w:rsid w:val="00CB0776"/>
    <w:rsid w:val="00CB08CA"/>
    <w:rsid w:val="00CB0977"/>
    <w:rsid w:val="00CB0992"/>
    <w:rsid w:val="00CB09D9"/>
    <w:rsid w:val="00CB0C22"/>
    <w:rsid w:val="00CB0E10"/>
    <w:rsid w:val="00CB0E70"/>
    <w:rsid w:val="00CB0F4A"/>
    <w:rsid w:val="00CB1004"/>
    <w:rsid w:val="00CB1165"/>
    <w:rsid w:val="00CB11D2"/>
    <w:rsid w:val="00CB131A"/>
    <w:rsid w:val="00CB1409"/>
    <w:rsid w:val="00CB1588"/>
    <w:rsid w:val="00CB161F"/>
    <w:rsid w:val="00CB166A"/>
    <w:rsid w:val="00CB19D8"/>
    <w:rsid w:val="00CB1A9B"/>
    <w:rsid w:val="00CB1BF2"/>
    <w:rsid w:val="00CB1DE0"/>
    <w:rsid w:val="00CB1E06"/>
    <w:rsid w:val="00CB1FA5"/>
    <w:rsid w:val="00CB1FBA"/>
    <w:rsid w:val="00CB20B6"/>
    <w:rsid w:val="00CB210E"/>
    <w:rsid w:val="00CB2131"/>
    <w:rsid w:val="00CB2347"/>
    <w:rsid w:val="00CB2439"/>
    <w:rsid w:val="00CB2476"/>
    <w:rsid w:val="00CB2554"/>
    <w:rsid w:val="00CB2615"/>
    <w:rsid w:val="00CB26DC"/>
    <w:rsid w:val="00CB2968"/>
    <w:rsid w:val="00CB296B"/>
    <w:rsid w:val="00CB29D5"/>
    <w:rsid w:val="00CB29FB"/>
    <w:rsid w:val="00CB2B5D"/>
    <w:rsid w:val="00CB2CE5"/>
    <w:rsid w:val="00CB2D71"/>
    <w:rsid w:val="00CB2DC4"/>
    <w:rsid w:val="00CB2DE2"/>
    <w:rsid w:val="00CB2E99"/>
    <w:rsid w:val="00CB2EA5"/>
    <w:rsid w:val="00CB2F11"/>
    <w:rsid w:val="00CB3215"/>
    <w:rsid w:val="00CB32D5"/>
    <w:rsid w:val="00CB32F7"/>
    <w:rsid w:val="00CB33FC"/>
    <w:rsid w:val="00CB342A"/>
    <w:rsid w:val="00CB34C8"/>
    <w:rsid w:val="00CB360B"/>
    <w:rsid w:val="00CB3784"/>
    <w:rsid w:val="00CB385D"/>
    <w:rsid w:val="00CB38D3"/>
    <w:rsid w:val="00CB38E8"/>
    <w:rsid w:val="00CB3910"/>
    <w:rsid w:val="00CB3963"/>
    <w:rsid w:val="00CB3B44"/>
    <w:rsid w:val="00CB3C09"/>
    <w:rsid w:val="00CB40B0"/>
    <w:rsid w:val="00CB4152"/>
    <w:rsid w:val="00CB4598"/>
    <w:rsid w:val="00CB498F"/>
    <w:rsid w:val="00CB49ED"/>
    <w:rsid w:val="00CB4A3F"/>
    <w:rsid w:val="00CB4AA7"/>
    <w:rsid w:val="00CB4DC4"/>
    <w:rsid w:val="00CB4F6F"/>
    <w:rsid w:val="00CB51EE"/>
    <w:rsid w:val="00CB52AA"/>
    <w:rsid w:val="00CB52B0"/>
    <w:rsid w:val="00CB5493"/>
    <w:rsid w:val="00CB594D"/>
    <w:rsid w:val="00CB5989"/>
    <w:rsid w:val="00CB5A39"/>
    <w:rsid w:val="00CB5A49"/>
    <w:rsid w:val="00CB5B49"/>
    <w:rsid w:val="00CB5B84"/>
    <w:rsid w:val="00CB5BC6"/>
    <w:rsid w:val="00CB5D93"/>
    <w:rsid w:val="00CB5E13"/>
    <w:rsid w:val="00CB61FA"/>
    <w:rsid w:val="00CB6239"/>
    <w:rsid w:val="00CB633A"/>
    <w:rsid w:val="00CB6385"/>
    <w:rsid w:val="00CB6441"/>
    <w:rsid w:val="00CB646F"/>
    <w:rsid w:val="00CB64C5"/>
    <w:rsid w:val="00CB65A9"/>
    <w:rsid w:val="00CB65BC"/>
    <w:rsid w:val="00CB6791"/>
    <w:rsid w:val="00CB67DE"/>
    <w:rsid w:val="00CB68C3"/>
    <w:rsid w:val="00CB6900"/>
    <w:rsid w:val="00CB69A2"/>
    <w:rsid w:val="00CB69E1"/>
    <w:rsid w:val="00CB6AEA"/>
    <w:rsid w:val="00CB6AF6"/>
    <w:rsid w:val="00CB6BD5"/>
    <w:rsid w:val="00CB6E2C"/>
    <w:rsid w:val="00CB7047"/>
    <w:rsid w:val="00CB7158"/>
    <w:rsid w:val="00CB7170"/>
    <w:rsid w:val="00CB7263"/>
    <w:rsid w:val="00CB7405"/>
    <w:rsid w:val="00CB78F6"/>
    <w:rsid w:val="00CB7904"/>
    <w:rsid w:val="00CB791D"/>
    <w:rsid w:val="00CB7B50"/>
    <w:rsid w:val="00CB7B73"/>
    <w:rsid w:val="00CB7BE7"/>
    <w:rsid w:val="00CB7C04"/>
    <w:rsid w:val="00CB7D61"/>
    <w:rsid w:val="00CB7E93"/>
    <w:rsid w:val="00CB7F9C"/>
    <w:rsid w:val="00CB7FC4"/>
    <w:rsid w:val="00CC006E"/>
    <w:rsid w:val="00CC015D"/>
    <w:rsid w:val="00CC01F4"/>
    <w:rsid w:val="00CC027A"/>
    <w:rsid w:val="00CC060B"/>
    <w:rsid w:val="00CC06A5"/>
    <w:rsid w:val="00CC07EB"/>
    <w:rsid w:val="00CC0858"/>
    <w:rsid w:val="00CC085A"/>
    <w:rsid w:val="00CC0948"/>
    <w:rsid w:val="00CC0983"/>
    <w:rsid w:val="00CC09A2"/>
    <w:rsid w:val="00CC09BF"/>
    <w:rsid w:val="00CC0BD4"/>
    <w:rsid w:val="00CC0BD6"/>
    <w:rsid w:val="00CC0C7A"/>
    <w:rsid w:val="00CC1048"/>
    <w:rsid w:val="00CC105F"/>
    <w:rsid w:val="00CC10BA"/>
    <w:rsid w:val="00CC112F"/>
    <w:rsid w:val="00CC12C7"/>
    <w:rsid w:val="00CC15AC"/>
    <w:rsid w:val="00CC163E"/>
    <w:rsid w:val="00CC164C"/>
    <w:rsid w:val="00CC173F"/>
    <w:rsid w:val="00CC1779"/>
    <w:rsid w:val="00CC178A"/>
    <w:rsid w:val="00CC1800"/>
    <w:rsid w:val="00CC1804"/>
    <w:rsid w:val="00CC1A92"/>
    <w:rsid w:val="00CC1C6F"/>
    <w:rsid w:val="00CC2120"/>
    <w:rsid w:val="00CC218E"/>
    <w:rsid w:val="00CC21AB"/>
    <w:rsid w:val="00CC2824"/>
    <w:rsid w:val="00CC2958"/>
    <w:rsid w:val="00CC2AF1"/>
    <w:rsid w:val="00CC2CE8"/>
    <w:rsid w:val="00CC2E02"/>
    <w:rsid w:val="00CC2E71"/>
    <w:rsid w:val="00CC2F20"/>
    <w:rsid w:val="00CC2F3D"/>
    <w:rsid w:val="00CC2FCB"/>
    <w:rsid w:val="00CC3102"/>
    <w:rsid w:val="00CC3274"/>
    <w:rsid w:val="00CC341F"/>
    <w:rsid w:val="00CC347E"/>
    <w:rsid w:val="00CC35A5"/>
    <w:rsid w:val="00CC3762"/>
    <w:rsid w:val="00CC3B41"/>
    <w:rsid w:val="00CC3B51"/>
    <w:rsid w:val="00CC3C38"/>
    <w:rsid w:val="00CC3C5D"/>
    <w:rsid w:val="00CC3CF8"/>
    <w:rsid w:val="00CC3D1B"/>
    <w:rsid w:val="00CC3E7C"/>
    <w:rsid w:val="00CC3F45"/>
    <w:rsid w:val="00CC3FFE"/>
    <w:rsid w:val="00CC413F"/>
    <w:rsid w:val="00CC4168"/>
    <w:rsid w:val="00CC41A4"/>
    <w:rsid w:val="00CC4253"/>
    <w:rsid w:val="00CC4330"/>
    <w:rsid w:val="00CC44A5"/>
    <w:rsid w:val="00CC44C8"/>
    <w:rsid w:val="00CC4704"/>
    <w:rsid w:val="00CC4719"/>
    <w:rsid w:val="00CC4814"/>
    <w:rsid w:val="00CC4817"/>
    <w:rsid w:val="00CC49D7"/>
    <w:rsid w:val="00CC4A4B"/>
    <w:rsid w:val="00CC4C9B"/>
    <w:rsid w:val="00CC4CC4"/>
    <w:rsid w:val="00CC4D80"/>
    <w:rsid w:val="00CC4F84"/>
    <w:rsid w:val="00CC4FCE"/>
    <w:rsid w:val="00CC5103"/>
    <w:rsid w:val="00CC5171"/>
    <w:rsid w:val="00CC51D3"/>
    <w:rsid w:val="00CC532E"/>
    <w:rsid w:val="00CC54EE"/>
    <w:rsid w:val="00CC5602"/>
    <w:rsid w:val="00CC56B0"/>
    <w:rsid w:val="00CC5776"/>
    <w:rsid w:val="00CC5A69"/>
    <w:rsid w:val="00CC5B9E"/>
    <w:rsid w:val="00CC5CA6"/>
    <w:rsid w:val="00CC5CC8"/>
    <w:rsid w:val="00CC5EEA"/>
    <w:rsid w:val="00CC6074"/>
    <w:rsid w:val="00CC6082"/>
    <w:rsid w:val="00CC61A8"/>
    <w:rsid w:val="00CC6200"/>
    <w:rsid w:val="00CC622E"/>
    <w:rsid w:val="00CC6319"/>
    <w:rsid w:val="00CC631A"/>
    <w:rsid w:val="00CC6404"/>
    <w:rsid w:val="00CC6418"/>
    <w:rsid w:val="00CC66EF"/>
    <w:rsid w:val="00CC67ED"/>
    <w:rsid w:val="00CC680C"/>
    <w:rsid w:val="00CC683A"/>
    <w:rsid w:val="00CC6A75"/>
    <w:rsid w:val="00CC6EA3"/>
    <w:rsid w:val="00CC6F18"/>
    <w:rsid w:val="00CC6F1E"/>
    <w:rsid w:val="00CC7050"/>
    <w:rsid w:val="00CC744A"/>
    <w:rsid w:val="00CC78E6"/>
    <w:rsid w:val="00CC7B8A"/>
    <w:rsid w:val="00CC7B95"/>
    <w:rsid w:val="00CC7D5F"/>
    <w:rsid w:val="00CC7F81"/>
    <w:rsid w:val="00CC7F9E"/>
    <w:rsid w:val="00CD00C6"/>
    <w:rsid w:val="00CD014A"/>
    <w:rsid w:val="00CD0190"/>
    <w:rsid w:val="00CD0220"/>
    <w:rsid w:val="00CD031A"/>
    <w:rsid w:val="00CD052C"/>
    <w:rsid w:val="00CD0633"/>
    <w:rsid w:val="00CD06EC"/>
    <w:rsid w:val="00CD090C"/>
    <w:rsid w:val="00CD091A"/>
    <w:rsid w:val="00CD0C8F"/>
    <w:rsid w:val="00CD0D0A"/>
    <w:rsid w:val="00CD0D8E"/>
    <w:rsid w:val="00CD0E4A"/>
    <w:rsid w:val="00CD0E7B"/>
    <w:rsid w:val="00CD0EB9"/>
    <w:rsid w:val="00CD0EC1"/>
    <w:rsid w:val="00CD0EED"/>
    <w:rsid w:val="00CD0FC3"/>
    <w:rsid w:val="00CD1081"/>
    <w:rsid w:val="00CD1146"/>
    <w:rsid w:val="00CD11F3"/>
    <w:rsid w:val="00CD134E"/>
    <w:rsid w:val="00CD1354"/>
    <w:rsid w:val="00CD13D5"/>
    <w:rsid w:val="00CD158E"/>
    <w:rsid w:val="00CD15F0"/>
    <w:rsid w:val="00CD1637"/>
    <w:rsid w:val="00CD179A"/>
    <w:rsid w:val="00CD1854"/>
    <w:rsid w:val="00CD1AA0"/>
    <w:rsid w:val="00CD1AB4"/>
    <w:rsid w:val="00CD1B2C"/>
    <w:rsid w:val="00CD1E81"/>
    <w:rsid w:val="00CD1F06"/>
    <w:rsid w:val="00CD1F44"/>
    <w:rsid w:val="00CD1F55"/>
    <w:rsid w:val="00CD20E4"/>
    <w:rsid w:val="00CD2108"/>
    <w:rsid w:val="00CD22EF"/>
    <w:rsid w:val="00CD2793"/>
    <w:rsid w:val="00CD27EE"/>
    <w:rsid w:val="00CD28E3"/>
    <w:rsid w:val="00CD2968"/>
    <w:rsid w:val="00CD296B"/>
    <w:rsid w:val="00CD2A09"/>
    <w:rsid w:val="00CD2A72"/>
    <w:rsid w:val="00CD2D5C"/>
    <w:rsid w:val="00CD2D6D"/>
    <w:rsid w:val="00CD302A"/>
    <w:rsid w:val="00CD30CA"/>
    <w:rsid w:val="00CD3132"/>
    <w:rsid w:val="00CD326E"/>
    <w:rsid w:val="00CD328D"/>
    <w:rsid w:val="00CD32A5"/>
    <w:rsid w:val="00CD350B"/>
    <w:rsid w:val="00CD3964"/>
    <w:rsid w:val="00CD3C87"/>
    <w:rsid w:val="00CD3D37"/>
    <w:rsid w:val="00CD3D3C"/>
    <w:rsid w:val="00CD3EF9"/>
    <w:rsid w:val="00CD4143"/>
    <w:rsid w:val="00CD4158"/>
    <w:rsid w:val="00CD4483"/>
    <w:rsid w:val="00CD4500"/>
    <w:rsid w:val="00CD452F"/>
    <w:rsid w:val="00CD4543"/>
    <w:rsid w:val="00CD45D0"/>
    <w:rsid w:val="00CD4760"/>
    <w:rsid w:val="00CD4910"/>
    <w:rsid w:val="00CD4A8E"/>
    <w:rsid w:val="00CD4CEC"/>
    <w:rsid w:val="00CD4ED4"/>
    <w:rsid w:val="00CD5067"/>
    <w:rsid w:val="00CD518C"/>
    <w:rsid w:val="00CD52CE"/>
    <w:rsid w:val="00CD5302"/>
    <w:rsid w:val="00CD5513"/>
    <w:rsid w:val="00CD572C"/>
    <w:rsid w:val="00CD57CD"/>
    <w:rsid w:val="00CD57EA"/>
    <w:rsid w:val="00CD59F9"/>
    <w:rsid w:val="00CD5B55"/>
    <w:rsid w:val="00CD5C5B"/>
    <w:rsid w:val="00CD5CA5"/>
    <w:rsid w:val="00CD5CCF"/>
    <w:rsid w:val="00CD5E4F"/>
    <w:rsid w:val="00CD5E6E"/>
    <w:rsid w:val="00CD5EB0"/>
    <w:rsid w:val="00CD5EB4"/>
    <w:rsid w:val="00CD6260"/>
    <w:rsid w:val="00CD62A4"/>
    <w:rsid w:val="00CD652C"/>
    <w:rsid w:val="00CD69E2"/>
    <w:rsid w:val="00CD6A1F"/>
    <w:rsid w:val="00CD6A8B"/>
    <w:rsid w:val="00CD6D1E"/>
    <w:rsid w:val="00CD6DB8"/>
    <w:rsid w:val="00CD6DC5"/>
    <w:rsid w:val="00CD6EDF"/>
    <w:rsid w:val="00CD6F2E"/>
    <w:rsid w:val="00CD6F5A"/>
    <w:rsid w:val="00CD7073"/>
    <w:rsid w:val="00CD7273"/>
    <w:rsid w:val="00CD72F0"/>
    <w:rsid w:val="00CD736B"/>
    <w:rsid w:val="00CD7396"/>
    <w:rsid w:val="00CD7409"/>
    <w:rsid w:val="00CD74A3"/>
    <w:rsid w:val="00CD75A9"/>
    <w:rsid w:val="00CD7700"/>
    <w:rsid w:val="00CD792F"/>
    <w:rsid w:val="00CD7BCB"/>
    <w:rsid w:val="00CD7C0A"/>
    <w:rsid w:val="00CD7DD6"/>
    <w:rsid w:val="00CD7EF6"/>
    <w:rsid w:val="00CD7F1A"/>
    <w:rsid w:val="00CE013B"/>
    <w:rsid w:val="00CE01D1"/>
    <w:rsid w:val="00CE0477"/>
    <w:rsid w:val="00CE04AC"/>
    <w:rsid w:val="00CE056A"/>
    <w:rsid w:val="00CE0664"/>
    <w:rsid w:val="00CE080A"/>
    <w:rsid w:val="00CE0882"/>
    <w:rsid w:val="00CE0B53"/>
    <w:rsid w:val="00CE0B5E"/>
    <w:rsid w:val="00CE0C5B"/>
    <w:rsid w:val="00CE0D10"/>
    <w:rsid w:val="00CE0DB1"/>
    <w:rsid w:val="00CE1163"/>
    <w:rsid w:val="00CE1433"/>
    <w:rsid w:val="00CE151B"/>
    <w:rsid w:val="00CE1952"/>
    <w:rsid w:val="00CE1DAA"/>
    <w:rsid w:val="00CE1EC5"/>
    <w:rsid w:val="00CE20AA"/>
    <w:rsid w:val="00CE21F4"/>
    <w:rsid w:val="00CE227A"/>
    <w:rsid w:val="00CE237C"/>
    <w:rsid w:val="00CE238D"/>
    <w:rsid w:val="00CE2397"/>
    <w:rsid w:val="00CE249D"/>
    <w:rsid w:val="00CE24A9"/>
    <w:rsid w:val="00CE24CB"/>
    <w:rsid w:val="00CE24F5"/>
    <w:rsid w:val="00CE275E"/>
    <w:rsid w:val="00CE2A47"/>
    <w:rsid w:val="00CE2FE4"/>
    <w:rsid w:val="00CE31D4"/>
    <w:rsid w:val="00CE347F"/>
    <w:rsid w:val="00CE3641"/>
    <w:rsid w:val="00CE368A"/>
    <w:rsid w:val="00CE3792"/>
    <w:rsid w:val="00CE3805"/>
    <w:rsid w:val="00CE396D"/>
    <w:rsid w:val="00CE3982"/>
    <w:rsid w:val="00CE3A14"/>
    <w:rsid w:val="00CE3B03"/>
    <w:rsid w:val="00CE3EA6"/>
    <w:rsid w:val="00CE3F29"/>
    <w:rsid w:val="00CE3FA9"/>
    <w:rsid w:val="00CE4138"/>
    <w:rsid w:val="00CE416E"/>
    <w:rsid w:val="00CE4362"/>
    <w:rsid w:val="00CE4727"/>
    <w:rsid w:val="00CE475B"/>
    <w:rsid w:val="00CE481D"/>
    <w:rsid w:val="00CE4906"/>
    <w:rsid w:val="00CE49CE"/>
    <w:rsid w:val="00CE4A09"/>
    <w:rsid w:val="00CE4A8F"/>
    <w:rsid w:val="00CE4D82"/>
    <w:rsid w:val="00CE4DBF"/>
    <w:rsid w:val="00CE4E52"/>
    <w:rsid w:val="00CE4EBF"/>
    <w:rsid w:val="00CE50D8"/>
    <w:rsid w:val="00CE50EA"/>
    <w:rsid w:val="00CE516E"/>
    <w:rsid w:val="00CE5295"/>
    <w:rsid w:val="00CE550D"/>
    <w:rsid w:val="00CE55D0"/>
    <w:rsid w:val="00CE5708"/>
    <w:rsid w:val="00CE5885"/>
    <w:rsid w:val="00CE5A2F"/>
    <w:rsid w:val="00CE5ACE"/>
    <w:rsid w:val="00CE5BB9"/>
    <w:rsid w:val="00CE5D45"/>
    <w:rsid w:val="00CE5D9B"/>
    <w:rsid w:val="00CE5DB2"/>
    <w:rsid w:val="00CE5DCA"/>
    <w:rsid w:val="00CE5EB6"/>
    <w:rsid w:val="00CE5ED3"/>
    <w:rsid w:val="00CE5F2D"/>
    <w:rsid w:val="00CE6175"/>
    <w:rsid w:val="00CE626C"/>
    <w:rsid w:val="00CE628E"/>
    <w:rsid w:val="00CE6694"/>
    <w:rsid w:val="00CE68B8"/>
    <w:rsid w:val="00CE6907"/>
    <w:rsid w:val="00CE6914"/>
    <w:rsid w:val="00CE6953"/>
    <w:rsid w:val="00CE69E8"/>
    <w:rsid w:val="00CE6AC6"/>
    <w:rsid w:val="00CE6F9B"/>
    <w:rsid w:val="00CE7153"/>
    <w:rsid w:val="00CE73BD"/>
    <w:rsid w:val="00CE7707"/>
    <w:rsid w:val="00CE775D"/>
    <w:rsid w:val="00CE77D7"/>
    <w:rsid w:val="00CE7803"/>
    <w:rsid w:val="00CE780E"/>
    <w:rsid w:val="00CE78C5"/>
    <w:rsid w:val="00CE7A4F"/>
    <w:rsid w:val="00CF005E"/>
    <w:rsid w:val="00CF00DD"/>
    <w:rsid w:val="00CF0201"/>
    <w:rsid w:val="00CF02C9"/>
    <w:rsid w:val="00CF0416"/>
    <w:rsid w:val="00CF0496"/>
    <w:rsid w:val="00CF0648"/>
    <w:rsid w:val="00CF06E3"/>
    <w:rsid w:val="00CF0752"/>
    <w:rsid w:val="00CF087B"/>
    <w:rsid w:val="00CF08E7"/>
    <w:rsid w:val="00CF0C01"/>
    <w:rsid w:val="00CF0E38"/>
    <w:rsid w:val="00CF0E6F"/>
    <w:rsid w:val="00CF0FC4"/>
    <w:rsid w:val="00CF0FDA"/>
    <w:rsid w:val="00CF1088"/>
    <w:rsid w:val="00CF10FD"/>
    <w:rsid w:val="00CF1158"/>
    <w:rsid w:val="00CF1197"/>
    <w:rsid w:val="00CF1509"/>
    <w:rsid w:val="00CF155B"/>
    <w:rsid w:val="00CF17E7"/>
    <w:rsid w:val="00CF1863"/>
    <w:rsid w:val="00CF18AE"/>
    <w:rsid w:val="00CF1D4E"/>
    <w:rsid w:val="00CF1F01"/>
    <w:rsid w:val="00CF1F3D"/>
    <w:rsid w:val="00CF1F53"/>
    <w:rsid w:val="00CF1FAE"/>
    <w:rsid w:val="00CF1FD6"/>
    <w:rsid w:val="00CF2104"/>
    <w:rsid w:val="00CF21B5"/>
    <w:rsid w:val="00CF23C2"/>
    <w:rsid w:val="00CF240F"/>
    <w:rsid w:val="00CF254E"/>
    <w:rsid w:val="00CF27E1"/>
    <w:rsid w:val="00CF2941"/>
    <w:rsid w:val="00CF2BB4"/>
    <w:rsid w:val="00CF2BEF"/>
    <w:rsid w:val="00CF2C6C"/>
    <w:rsid w:val="00CF2C75"/>
    <w:rsid w:val="00CF2FB0"/>
    <w:rsid w:val="00CF2FD6"/>
    <w:rsid w:val="00CF307B"/>
    <w:rsid w:val="00CF3189"/>
    <w:rsid w:val="00CF3419"/>
    <w:rsid w:val="00CF347A"/>
    <w:rsid w:val="00CF34B9"/>
    <w:rsid w:val="00CF3514"/>
    <w:rsid w:val="00CF3692"/>
    <w:rsid w:val="00CF376E"/>
    <w:rsid w:val="00CF37C1"/>
    <w:rsid w:val="00CF37EC"/>
    <w:rsid w:val="00CF3916"/>
    <w:rsid w:val="00CF3A7F"/>
    <w:rsid w:val="00CF3BC4"/>
    <w:rsid w:val="00CF3C0D"/>
    <w:rsid w:val="00CF3CF4"/>
    <w:rsid w:val="00CF3CFA"/>
    <w:rsid w:val="00CF3D9B"/>
    <w:rsid w:val="00CF3DC2"/>
    <w:rsid w:val="00CF3F23"/>
    <w:rsid w:val="00CF3FE9"/>
    <w:rsid w:val="00CF40EF"/>
    <w:rsid w:val="00CF42C9"/>
    <w:rsid w:val="00CF42FB"/>
    <w:rsid w:val="00CF43DA"/>
    <w:rsid w:val="00CF444E"/>
    <w:rsid w:val="00CF4489"/>
    <w:rsid w:val="00CF4493"/>
    <w:rsid w:val="00CF456D"/>
    <w:rsid w:val="00CF4599"/>
    <w:rsid w:val="00CF463A"/>
    <w:rsid w:val="00CF4650"/>
    <w:rsid w:val="00CF4764"/>
    <w:rsid w:val="00CF4958"/>
    <w:rsid w:val="00CF4A97"/>
    <w:rsid w:val="00CF4B4E"/>
    <w:rsid w:val="00CF4BB8"/>
    <w:rsid w:val="00CF4BCD"/>
    <w:rsid w:val="00CF4C0B"/>
    <w:rsid w:val="00CF4C3F"/>
    <w:rsid w:val="00CF4CE0"/>
    <w:rsid w:val="00CF4D6A"/>
    <w:rsid w:val="00CF533B"/>
    <w:rsid w:val="00CF540D"/>
    <w:rsid w:val="00CF55B2"/>
    <w:rsid w:val="00CF55CA"/>
    <w:rsid w:val="00CF56A0"/>
    <w:rsid w:val="00CF5720"/>
    <w:rsid w:val="00CF5776"/>
    <w:rsid w:val="00CF58F3"/>
    <w:rsid w:val="00CF5962"/>
    <w:rsid w:val="00CF59BA"/>
    <w:rsid w:val="00CF5AB8"/>
    <w:rsid w:val="00CF5C95"/>
    <w:rsid w:val="00CF5E35"/>
    <w:rsid w:val="00CF5E4C"/>
    <w:rsid w:val="00CF5FBB"/>
    <w:rsid w:val="00CF6029"/>
    <w:rsid w:val="00CF603B"/>
    <w:rsid w:val="00CF60D4"/>
    <w:rsid w:val="00CF612B"/>
    <w:rsid w:val="00CF6144"/>
    <w:rsid w:val="00CF6248"/>
    <w:rsid w:val="00CF65A4"/>
    <w:rsid w:val="00CF667F"/>
    <w:rsid w:val="00CF697D"/>
    <w:rsid w:val="00CF6D44"/>
    <w:rsid w:val="00CF6D98"/>
    <w:rsid w:val="00CF6DEB"/>
    <w:rsid w:val="00CF6E85"/>
    <w:rsid w:val="00CF6EDC"/>
    <w:rsid w:val="00CF700D"/>
    <w:rsid w:val="00CF7111"/>
    <w:rsid w:val="00CF7364"/>
    <w:rsid w:val="00CF755A"/>
    <w:rsid w:val="00CF7566"/>
    <w:rsid w:val="00CF7723"/>
    <w:rsid w:val="00CF79EE"/>
    <w:rsid w:val="00CF7B8C"/>
    <w:rsid w:val="00CF7BD2"/>
    <w:rsid w:val="00CF7C4F"/>
    <w:rsid w:val="00CF7C63"/>
    <w:rsid w:val="00CF7C66"/>
    <w:rsid w:val="00CF7D47"/>
    <w:rsid w:val="00CF7E9A"/>
    <w:rsid w:val="00CF7F6D"/>
    <w:rsid w:val="00CF7FA2"/>
    <w:rsid w:val="00CF7FAA"/>
    <w:rsid w:val="00CF7FAB"/>
    <w:rsid w:val="00D00269"/>
    <w:rsid w:val="00D002F5"/>
    <w:rsid w:val="00D007D1"/>
    <w:rsid w:val="00D008AE"/>
    <w:rsid w:val="00D00925"/>
    <w:rsid w:val="00D00A7C"/>
    <w:rsid w:val="00D00C88"/>
    <w:rsid w:val="00D00CA2"/>
    <w:rsid w:val="00D00CEE"/>
    <w:rsid w:val="00D00E1F"/>
    <w:rsid w:val="00D00F63"/>
    <w:rsid w:val="00D01084"/>
    <w:rsid w:val="00D010B0"/>
    <w:rsid w:val="00D011C5"/>
    <w:rsid w:val="00D01272"/>
    <w:rsid w:val="00D013E7"/>
    <w:rsid w:val="00D016CB"/>
    <w:rsid w:val="00D01705"/>
    <w:rsid w:val="00D017CC"/>
    <w:rsid w:val="00D017D1"/>
    <w:rsid w:val="00D01840"/>
    <w:rsid w:val="00D01844"/>
    <w:rsid w:val="00D01882"/>
    <w:rsid w:val="00D01B43"/>
    <w:rsid w:val="00D01CC1"/>
    <w:rsid w:val="00D01D32"/>
    <w:rsid w:val="00D02063"/>
    <w:rsid w:val="00D022BF"/>
    <w:rsid w:val="00D0239C"/>
    <w:rsid w:val="00D023E2"/>
    <w:rsid w:val="00D02501"/>
    <w:rsid w:val="00D02643"/>
    <w:rsid w:val="00D02648"/>
    <w:rsid w:val="00D02B0F"/>
    <w:rsid w:val="00D02B19"/>
    <w:rsid w:val="00D02C64"/>
    <w:rsid w:val="00D02F11"/>
    <w:rsid w:val="00D02F44"/>
    <w:rsid w:val="00D02F7C"/>
    <w:rsid w:val="00D031D0"/>
    <w:rsid w:val="00D03393"/>
    <w:rsid w:val="00D03471"/>
    <w:rsid w:val="00D034BE"/>
    <w:rsid w:val="00D034C7"/>
    <w:rsid w:val="00D034C9"/>
    <w:rsid w:val="00D035CA"/>
    <w:rsid w:val="00D03684"/>
    <w:rsid w:val="00D0368B"/>
    <w:rsid w:val="00D036A9"/>
    <w:rsid w:val="00D03867"/>
    <w:rsid w:val="00D038AB"/>
    <w:rsid w:val="00D03A35"/>
    <w:rsid w:val="00D03C3C"/>
    <w:rsid w:val="00D03C3E"/>
    <w:rsid w:val="00D03C75"/>
    <w:rsid w:val="00D03DAC"/>
    <w:rsid w:val="00D041A9"/>
    <w:rsid w:val="00D041CF"/>
    <w:rsid w:val="00D042FD"/>
    <w:rsid w:val="00D043DB"/>
    <w:rsid w:val="00D04588"/>
    <w:rsid w:val="00D04608"/>
    <w:rsid w:val="00D046F5"/>
    <w:rsid w:val="00D047FE"/>
    <w:rsid w:val="00D048EB"/>
    <w:rsid w:val="00D0491D"/>
    <w:rsid w:val="00D04A8E"/>
    <w:rsid w:val="00D04C03"/>
    <w:rsid w:val="00D04CA5"/>
    <w:rsid w:val="00D04E1E"/>
    <w:rsid w:val="00D050E2"/>
    <w:rsid w:val="00D0517C"/>
    <w:rsid w:val="00D05376"/>
    <w:rsid w:val="00D05533"/>
    <w:rsid w:val="00D056CF"/>
    <w:rsid w:val="00D05702"/>
    <w:rsid w:val="00D05725"/>
    <w:rsid w:val="00D0585E"/>
    <w:rsid w:val="00D05896"/>
    <w:rsid w:val="00D05DDA"/>
    <w:rsid w:val="00D05DEB"/>
    <w:rsid w:val="00D05E14"/>
    <w:rsid w:val="00D05F32"/>
    <w:rsid w:val="00D05FCD"/>
    <w:rsid w:val="00D0610E"/>
    <w:rsid w:val="00D06261"/>
    <w:rsid w:val="00D063CB"/>
    <w:rsid w:val="00D0647B"/>
    <w:rsid w:val="00D064C0"/>
    <w:rsid w:val="00D0652C"/>
    <w:rsid w:val="00D0653D"/>
    <w:rsid w:val="00D06553"/>
    <w:rsid w:val="00D065EB"/>
    <w:rsid w:val="00D06A5C"/>
    <w:rsid w:val="00D06ADF"/>
    <w:rsid w:val="00D06D0A"/>
    <w:rsid w:val="00D06D0F"/>
    <w:rsid w:val="00D07025"/>
    <w:rsid w:val="00D0720B"/>
    <w:rsid w:val="00D074B1"/>
    <w:rsid w:val="00D076C0"/>
    <w:rsid w:val="00D07854"/>
    <w:rsid w:val="00D07962"/>
    <w:rsid w:val="00D07986"/>
    <w:rsid w:val="00D07A4E"/>
    <w:rsid w:val="00D07A73"/>
    <w:rsid w:val="00D07C9C"/>
    <w:rsid w:val="00D07CD1"/>
    <w:rsid w:val="00D07D3D"/>
    <w:rsid w:val="00D07E8C"/>
    <w:rsid w:val="00D07FEE"/>
    <w:rsid w:val="00D100A5"/>
    <w:rsid w:val="00D1034A"/>
    <w:rsid w:val="00D10417"/>
    <w:rsid w:val="00D1048B"/>
    <w:rsid w:val="00D10538"/>
    <w:rsid w:val="00D10604"/>
    <w:rsid w:val="00D10626"/>
    <w:rsid w:val="00D1063E"/>
    <w:rsid w:val="00D10641"/>
    <w:rsid w:val="00D106C8"/>
    <w:rsid w:val="00D10A2B"/>
    <w:rsid w:val="00D10AF5"/>
    <w:rsid w:val="00D10CAE"/>
    <w:rsid w:val="00D10CCC"/>
    <w:rsid w:val="00D10D7F"/>
    <w:rsid w:val="00D10DD1"/>
    <w:rsid w:val="00D10E0B"/>
    <w:rsid w:val="00D10FC1"/>
    <w:rsid w:val="00D11113"/>
    <w:rsid w:val="00D1111E"/>
    <w:rsid w:val="00D11146"/>
    <w:rsid w:val="00D112CF"/>
    <w:rsid w:val="00D113A8"/>
    <w:rsid w:val="00D114B4"/>
    <w:rsid w:val="00D11537"/>
    <w:rsid w:val="00D11711"/>
    <w:rsid w:val="00D11752"/>
    <w:rsid w:val="00D1176D"/>
    <w:rsid w:val="00D1192C"/>
    <w:rsid w:val="00D1192D"/>
    <w:rsid w:val="00D119A8"/>
    <w:rsid w:val="00D119C5"/>
    <w:rsid w:val="00D11AFD"/>
    <w:rsid w:val="00D11BAE"/>
    <w:rsid w:val="00D11C20"/>
    <w:rsid w:val="00D11CA5"/>
    <w:rsid w:val="00D11D87"/>
    <w:rsid w:val="00D12281"/>
    <w:rsid w:val="00D12299"/>
    <w:rsid w:val="00D122F1"/>
    <w:rsid w:val="00D1245B"/>
    <w:rsid w:val="00D12557"/>
    <w:rsid w:val="00D125BD"/>
    <w:rsid w:val="00D12618"/>
    <w:rsid w:val="00D12676"/>
    <w:rsid w:val="00D12A09"/>
    <w:rsid w:val="00D12A3C"/>
    <w:rsid w:val="00D12B22"/>
    <w:rsid w:val="00D12B46"/>
    <w:rsid w:val="00D12BE0"/>
    <w:rsid w:val="00D12C30"/>
    <w:rsid w:val="00D12CE8"/>
    <w:rsid w:val="00D12D22"/>
    <w:rsid w:val="00D12DCF"/>
    <w:rsid w:val="00D12F57"/>
    <w:rsid w:val="00D130A7"/>
    <w:rsid w:val="00D130FF"/>
    <w:rsid w:val="00D13345"/>
    <w:rsid w:val="00D13573"/>
    <w:rsid w:val="00D13678"/>
    <w:rsid w:val="00D13693"/>
    <w:rsid w:val="00D13753"/>
    <w:rsid w:val="00D137D6"/>
    <w:rsid w:val="00D1395E"/>
    <w:rsid w:val="00D139F6"/>
    <w:rsid w:val="00D13A77"/>
    <w:rsid w:val="00D13A86"/>
    <w:rsid w:val="00D13BDD"/>
    <w:rsid w:val="00D13DFB"/>
    <w:rsid w:val="00D13E9D"/>
    <w:rsid w:val="00D13EFC"/>
    <w:rsid w:val="00D14160"/>
    <w:rsid w:val="00D141AC"/>
    <w:rsid w:val="00D14240"/>
    <w:rsid w:val="00D142B3"/>
    <w:rsid w:val="00D14360"/>
    <w:rsid w:val="00D143BD"/>
    <w:rsid w:val="00D14478"/>
    <w:rsid w:val="00D14496"/>
    <w:rsid w:val="00D1489D"/>
    <w:rsid w:val="00D1498A"/>
    <w:rsid w:val="00D14A39"/>
    <w:rsid w:val="00D14A4E"/>
    <w:rsid w:val="00D14B7D"/>
    <w:rsid w:val="00D14BDE"/>
    <w:rsid w:val="00D14C76"/>
    <w:rsid w:val="00D14D7E"/>
    <w:rsid w:val="00D14F74"/>
    <w:rsid w:val="00D1514E"/>
    <w:rsid w:val="00D15626"/>
    <w:rsid w:val="00D1586B"/>
    <w:rsid w:val="00D15929"/>
    <w:rsid w:val="00D15940"/>
    <w:rsid w:val="00D15975"/>
    <w:rsid w:val="00D1597F"/>
    <w:rsid w:val="00D15A24"/>
    <w:rsid w:val="00D15A86"/>
    <w:rsid w:val="00D15A8F"/>
    <w:rsid w:val="00D15B60"/>
    <w:rsid w:val="00D15B67"/>
    <w:rsid w:val="00D15D64"/>
    <w:rsid w:val="00D15D8F"/>
    <w:rsid w:val="00D15E1F"/>
    <w:rsid w:val="00D15E26"/>
    <w:rsid w:val="00D15E9D"/>
    <w:rsid w:val="00D1602C"/>
    <w:rsid w:val="00D1603E"/>
    <w:rsid w:val="00D160B2"/>
    <w:rsid w:val="00D16191"/>
    <w:rsid w:val="00D16254"/>
    <w:rsid w:val="00D162D0"/>
    <w:rsid w:val="00D1643F"/>
    <w:rsid w:val="00D164D1"/>
    <w:rsid w:val="00D165CC"/>
    <w:rsid w:val="00D1662A"/>
    <w:rsid w:val="00D16757"/>
    <w:rsid w:val="00D167E1"/>
    <w:rsid w:val="00D167E7"/>
    <w:rsid w:val="00D1687D"/>
    <w:rsid w:val="00D1692A"/>
    <w:rsid w:val="00D16A00"/>
    <w:rsid w:val="00D16A68"/>
    <w:rsid w:val="00D16AFC"/>
    <w:rsid w:val="00D16B52"/>
    <w:rsid w:val="00D16B5F"/>
    <w:rsid w:val="00D16C02"/>
    <w:rsid w:val="00D16CEA"/>
    <w:rsid w:val="00D17087"/>
    <w:rsid w:val="00D17436"/>
    <w:rsid w:val="00D175D2"/>
    <w:rsid w:val="00D17609"/>
    <w:rsid w:val="00D176C6"/>
    <w:rsid w:val="00D17771"/>
    <w:rsid w:val="00D17785"/>
    <w:rsid w:val="00D178C3"/>
    <w:rsid w:val="00D179F5"/>
    <w:rsid w:val="00D17A2E"/>
    <w:rsid w:val="00D17C13"/>
    <w:rsid w:val="00D17D4E"/>
    <w:rsid w:val="00D17D99"/>
    <w:rsid w:val="00D17F15"/>
    <w:rsid w:val="00D20174"/>
    <w:rsid w:val="00D2033E"/>
    <w:rsid w:val="00D20392"/>
    <w:rsid w:val="00D20613"/>
    <w:rsid w:val="00D20676"/>
    <w:rsid w:val="00D206EA"/>
    <w:rsid w:val="00D20726"/>
    <w:rsid w:val="00D207A9"/>
    <w:rsid w:val="00D209A1"/>
    <w:rsid w:val="00D20A47"/>
    <w:rsid w:val="00D20BA5"/>
    <w:rsid w:val="00D20C17"/>
    <w:rsid w:val="00D20C34"/>
    <w:rsid w:val="00D20CCA"/>
    <w:rsid w:val="00D20D21"/>
    <w:rsid w:val="00D20E1C"/>
    <w:rsid w:val="00D20EA2"/>
    <w:rsid w:val="00D21080"/>
    <w:rsid w:val="00D2111B"/>
    <w:rsid w:val="00D2146D"/>
    <w:rsid w:val="00D214FE"/>
    <w:rsid w:val="00D21530"/>
    <w:rsid w:val="00D21681"/>
    <w:rsid w:val="00D21A0F"/>
    <w:rsid w:val="00D21B61"/>
    <w:rsid w:val="00D21B7B"/>
    <w:rsid w:val="00D21C6C"/>
    <w:rsid w:val="00D21D7F"/>
    <w:rsid w:val="00D21DFA"/>
    <w:rsid w:val="00D21EE2"/>
    <w:rsid w:val="00D21F6F"/>
    <w:rsid w:val="00D2217D"/>
    <w:rsid w:val="00D222DF"/>
    <w:rsid w:val="00D22525"/>
    <w:rsid w:val="00D225AD"/>
    <w:rsid w:val="00D226BA"/>
    <w:rsid w:val="00D226CE"/>
    <w:rsid w:val="00D227E6"/>
    <w:rsid w:val="00D22933"/>
    <w:rsid w:val="00D22937"/>
    <w:rsid w:val="00D22940"/>
    <w:rsid w:val="00D22A3A"/>
    <w:rsid w:val="00D22B6F"/>
    <w:rsid w:val="00D22C1F"/>
    <w:rsid w:val="00D22C31"/>
    <w:rsid w:val="00D2301C"/>
    <w:rsid w:val="00D23076"/>
    <w:rsid w:val="00D233D1"/>
    <w:rsid w:val="00D23645"/>
    <w:rsid w:val="00D236CF"/>
    <w:rsid w:val="00D236DA"/>
    <w:rsid w:val="00D23B1D"/>
    <w:rsid w:val="00D23B91"/>
    <w:rsid w:val="00D23BBC"/>
    <w:rsid w:val="00D23C18"/>
    <w:rsid w:val="00D23CBE"/>
    <w:rsid w:val="00D23E75"/>
    <w:rsid w:val="00D23F5C"/>
    <w:rsid w:val="00D23FA0"/>
    <w:rsid w:val="00D24044"/>
    <w:rsid w:val="00D24051"/>
    <w:rsid w:val="00D2412B"/>
    <w:rsid w:val="00D2418F"/>
    <w:rsid w:val="00D242A3"/>
    <w:rsid w:val="00D243D2"/>
    <w:rsid w:val="00D244F2"/>
    <w:rsid w:val="00D245AF"/>
    <w:rsid w:val="00D24691"/>
    <w:rsid w:val="00D246BC"/>
    <w:rsid w:val="00D24897"/>
    <w:rsid w:val="00D248BD"/>
    <w:rsid w:val="00D2494E"/>
    <w:rsid w:val="00D24951"/>
    <w:rsid w:val="00D24A74"/>
    <w:rsid w:val="00D24B1A"/>
    <w:rsid w:val="00D24B3F"/>
    <w:rsid w:val="00D24D27"/>
    <w:rsid w:val="00D24EC1"/>
    <w:rsid w:val="00D24EC5"/>
    <w:rsid w:val="00D24F34"/>
    <w:rsid w:val="00D24F3B"/>
    <w:rsid w:val="00D2502B"/>
    <w:rsid w:val="00D2529C"/>
    <w:rsid w:val="00D252E6"/>
    <w:rsid w:val="00D25407"/>
    <w:rsid w:val="00D25430"/>
    <w:rsid w:val="00D2546A"/>
    <w:rsid w:val="00D254F3"/>
    <w:rsid w:val="00D254F9"/>
    <w:rsid w:val="00D256AE"/>
    <w:rsid w:val="00D25704"/>
    <w:rsid w:val="00D257BB"/>
    <w:rsid w:val="00D259E0"/>
    <w:rsid w:val="00D25D23"/>
    <w:rsid w:val="00D25D97"/>
    <w:rsid w:val="00D25DE4"/>
    <w:rsid w:val="00D25E89"/>
    <w:rsid w:val="00D26185"/>
    <w:rsid w:val="00D2630B"/>
    <w:rsid w:val="00D263B2"/>
    <w:rsid w:val="00D2642A"/>
    <w:rsid w:val="00D26A59"/>
    <w:rsid w:val="00D26C16"/>
    <w:rsid w:val="00D26C44"/>
    <w:rsid w:val="00D26E39"/>
    <w:rsid w:val="00D26F23"/>
    <w:rsid w:val="00D26F78"/>
    <w:rsid w:val="00D26FAA"/>
    <w:rsid w:val="00D27086"/>
    <w:rsid w:val="00D272B9"/>
    <w:rsid w:val="00D2740C"/>
    <w:rsid w:val="00D274D4"/>
    <w:rsid w:val="00D27542"/>
    <w:rsid w:val="00D27544"/>
    <w:rsid w:val="00D2760F"/>
    <w:rsid w:val="00D27639"/>
    <w:rsid w:val="00D276B1"/>
    <w:rsid w:val="00D27A66"/>
    <w:rsid w:val="00D27DC9"/>
    <w:rsid w:val="00D27E13"/>
    <w:rsid w:val="00D27E96"/>
    <w:rsid w:val="00D30156"/>
    <w:rsid w:val="00D3015B"/>
    <w:rsid w:val="00D302F8"/>
    <w:rsid w:val="00D3033A"/>
    <w:rsid w:val="00D30444"/>
    <w:rsid w:val="00D3046E"/>
    <w:rsid w:val="00D3050D"/>
    <w:rsid w:val="00D3056C"/>
    <w:rsid w:val="00D30612"/>
    <w:rsid w:val="00D30811"/>
    <w:rsid w:val="00D30865"/>
    <w:rsid w:val="00D308C5"/>
    <w:rsid w:val="00D30908"/>
    <w:rsid w:val="00D30A04"/>
    <w:rsid w:val="00D30D36"/>
    <w:rsid w:val="00D30E35"/>
    <w:rsid w:val="00D30E95"/>
    <w:rsid w:val="00D30EE8"/>
    <w:rsid w:val="00D3100F"/>
    <w:rsid w:val="00D3121B"/>
    <w:rsid w:val="00D31231"/>
    <w:rsid w:val="00D312A8"/>
    <w:rsid w:val="00D312C2"/>
    <w:rsid w:val="00D316D2"/>
    <w:rsid w:val="00D316F5"/>
    <w:rsid w:val="00D319A5"/>
    <w:rsid w:val="00D31A67"/>
    <w:rsid w:val="00D31B68"/>
    <w:rsid w:val="00D31B84"/>
    <w:rsid w:val="00D31BD9"/>
    <w:rsid w:val="00D31C61"/>
    <w:rsid w:val="00D31FDC"/>
    <w:rsid w:val="00D320C5"/>
    <w:rsid w:val="00D320D8"/>
    <w:rsid w:val="00D3222D"/>
    <w:rsid w:val="00D3223F"/>
    <w:rsid w:val="00D322D4"/>
    <w:rsid w:val="00D32402"/>
    <w:rsid w:val="00D32492"/>
    <w:rsid w:val="00D325AF"/>
    <w:rsid w:val="00D326DF"/>
    <w:rsid w:val="00D32AA3"/>
    <w:rsid w:val="00D32BB9"/>
    <w:rsid w:val="00D32BFF"/>
    <w:rsid w:val="00D32E35"/>
    <w:rsid w:val="00D32E67"/>
    <w:rsid w:val="00D32E9A"/>
    <w:rsid w:val="00D33181"/>
    <w:rsid w:val="00D331CC"/>
    <w:rsid w:val="00D33221"/>
    <w:rsid w:val="00D33491"/>
    <w:rsid w:val="00D3364E"/>
    <w:rsid w:val="00D33707"/>
    <w:rsid w:val="00D33711"/>
    <w:rsid w:val="00D337C0"/>
    <w:rsid w:val="00D33A56"/>
    <w:rsid w:val="00D33B54"/>
    <w:rsid w:val="00D33BA9"/>
    <w:rsid w:val="00D33ED6"/>
    <w:rsid w:val="00D33F43"/>
    <w:rsid w:val="00D33FF1"/>
    <w:rsid w:val="00D341A1"/>
    <w:rsid w:val="00D341E8"/>
    <w:rsid w:val="00D34203"/>
    <w:rsid w:val="00D34373"/>
    <w:rsid w:val="00D343CF"/>
    <w:rsid w:val="00D345D8"/>
    <w:rsid w:val="00D346E3"/>
    <w:rsid w:val="00D34702"/>
    <w:rsid w:val="00D34844"/>
    <w:rsid w:val="00D34AE0"/>
    <w:rsid w:val="00D34BCD"/>
    <w:rsid w:val="00D34D04"/>
    <w:rsid w:val="00D34D55"/>
    <w:rsid w:val="00D34EF6"/>
    <w:rsid w:val="00D34F80"/>
    <w:rsid w:val="00D350D5"/>
    <w:rsid w:val="00D35154"/>
    <w:rsid w:val="00D353CF"/>
    <w:rsid w:val="00D353DE"/>
    <w:rsid w:val="00D353F7"/>
    <w:rsid w:val="00D35482"/>
    <w:rsid w:val="00D354B1"/>
    <w:rsid w:val="00D35536"/>
    <w:rsid w:val="00D35544"/>
    <w:rsid w:val="00D35557"/>
    <w:rsid w:val="00D355C9"/>
    <w:rsid w:val="00D35836"/>
    <w:rsid w:val="00D35845"/>
    <w:rsid w:val="00D359BC"/>
    <w:rsid w:val="00D35ACE"/>
    <w:rsid w:val="00D35AF9"/>
    <w:rsid w:val="00D35C49"/>
    <w:rsid w:val="00D35D2F"/>
    <w:rsid w:val="00D35F35"/>
    <w:rsid w:val="00D3614F"/>
    <w:rsid w:val="00D361AA"/>
    <w:rsid w:val="00D3627E"/>
    <w:rsid w:val="00D36388"/>
    <w:rsid w:val="00D366E4"/>
    <w:rsid w:val="00D36755"/>
    <w:rsid w:val="00D3683C"/>
    <w:rsid w:val="00D36BEE"/>
    <w:rsid w:val="00D36C18"/>
    <w:rsid w:val="00D36C5A"/>
    <w:rsid w:val="00D36FFB"/>
    <w:rsid w:val="00D37094"/>
    <w:rsid w:val="00D370F9"/>
    <w:rsid w:val="00D373E7"/>
    <w:rsid w:val="00D3740D"/>
    <w:rsid w:val="00D377BF"/>
    <w:rsid w:val="00D37A46"/>
    <w:rsid w:val="00D37AB3"/>
    <w:rsid w:val="00D37CE8"/>
    <w:rsid w:val="00D37E48"/>
    <w:rsid w:val="00D37FCB"/>
    <w:rsid w:val="00D37FDF"/>
    <w:rsid w:val="00D40145"/>
    <w:rsid w:val="00D40564"/>
    <w:rsid w:val="00D407CB"/>
    <w:rsid w:val="00D40A38"/>
    <w:rsid w:val="00D40ADF"/>
    <w:rsid w:val="00D40C3D"/>
    <w:rsid w:val="00D40D90"/>
    <w:rsid w:val="00D40DE5"/>
    <w:rsid w:val="00D40F17"/>
    <w:rsid w:val="00D40FF4"/>
    <w:rsid w:val="00D414F9"/>
    <w:rsid w:val="00D4196B"/>
    <w:rsid w:val="00D41990"/>
    <w:rsid w:val="00D419A3"/>
    <w:rsid w:val="00D41B05"/>
    <w:rsid w:val="00D41CBB"/>
    <w:rsid w:val="00D41D46"/>
    <w:rsid w:val="00D41DCE"/>
    <w:rsid w:val="00D41F14"/>
    <w:rsid w:val="00D4204A"/>
    <w:rsid w:val="00D42174"/>
    <w:rsid w:val="00D421A3"/>
    <w:rsid w:val="00D4263B"/>
    <w:rsid w:val="00D42819"/>
    <w:rsid w:val="00D4299B"/>
    <w:rsid w:val="00D42A50"/>
    <w:rsid w:val="00D42A69"/>
    <w:rsid w:val="00D42E03"/>
    <w:rsid w:val="00D43065"/>
    <w:rsid w:val="00D43393"/>
    <w:rsid w:val="00D434E4"/>
    <w:rsid w:val="00D436C9"/>
    <w:rsid w:val="00D4381A"/>
    <w:rsid w:val="00D43839"/>
    <w:rsid w:val="00D438A2"/>
    <w:rsid w:val="00D439FC"/>
    <w:rsid w:val="00D43B0D"/>
    <w:rsid w:val="00D43B76"/>
    <w:rsid w:val="00D43D58"/>
    <w:rsid w:val="00D43D8D"/>
    <w:rsid w:val="00D43E44"/>
    <w:rsid w:val="00D43E8A"/>
    <w:rsid w:val="00D43EEB"/>
    <w:rsid w:val="00D43F3E"/>
    <w:rsid w:val="00D43FCD"/>
    <w:rsid w:val="00D440D8"/>
    <w:rsid w:val="00D441B7"/>
    <w:rsid w:val="00D442F2"/>
    <w:rsid w:val="00D4436B"/>
    <w:rsid w:val="00D44526"/>
    <w:rsid w:val="00D44596"/>
    <w:rsid w:val="00D44877"/>
    <w:rsid w:val="00D44AE9"/>
    <w:rsid w:val="00D44CCD"/>
    <w:rsid w:val="00D44D2E"/>
    <w:rsid w:val="00D44DA6"/>
    <w:rsid w:val="00D44F56"/>
    <w:rsid w:val="00D4506B"/>
    <w:rsid w:val="00D451E8"/>
    <w:rsid w:val="00D45333"/>
    <w:rsid w:val="00D45391"/>
    <w:rsid w:val="00D458D3"/>
    <w:rsid w:val="00D45A20"/>
    <w:rsid w:val="00D45AE2"/>
    <w:rsid w:val="00D45C7B"/>
    <w:rsid w:val="00D462B5"/>
    <w:rsid w:val="00D464AF"/>
    <w:rsid w:val="00D46560"/>
    <w:rsid w:val="00D4658A"/>
    <w:rsid w:val="00D4675E"/>
    <w:rsid w:val="00D46A65"/>
    <w:rsid w:val="00D46B62"/>
    <w:rsid w:val="00D46BB2"/>
    <w:rsid w:val="00D46D04"/>
    <w:rsid w:val="00D46EC0"/>
    <w:rsid w:val="00D4729F"/>
    <w:rsid w:val="00D477FB"/>
    <w:rsid w:val="00D47863"/>
    <w:rsid w:val="00D47975"/>
    <w:rsid w:val="00D47B90"/>
    <w:rsid w:val="00D47C31"/>
    <w:rsid w:val="00D47CC9"/>
    <w:rsid w:val="00D47DDC"/>
    <w:rsid w:val="00D47E84"/>
    <w:rsid w:val="00D47EE1"/>
    <w:rsid w:val="00D47F57"/>
    <w:rsid w:val="00D47F6E"/>
    <w:rsid w:val="00D47FCB"/>
    <w:rsid w:val="00D47FE8"/>
    <w:rsid w:val="00D50033"/>
    <w:rsid w:val="00D501E9"/>
    <w:rsid w:val="00D5023A"/>
    <w:rsid w:val="00D50347"/>
    <w:rsid w:val="00D50451"/>
    <w:rsid w:val="00D50837"/>
    <w:rsid w:val="00D50BA0"/>
    <w:rsid w:val="00D50C1F"/>
    <w:rsid w:val="00D50C22"/>
    <w:rsid w:val="00D50CCC"/>
    <w:rsid w:val="00D50D47"/>
    <w:rsid w:val="00D50EE0"/>
    <w:rsid w:val="00D51004"/>
    <w:rsid w:val="00D51022"/>
    <w:rsid w:val="00D5105F"/>
    <w:rsid w:val="00D51072"/>
    <w:rsid w:val="00D51093"/>
    <w:rsid w:val="00D513C4"/>
    <w:rsid w:val="00D514CA"/>
    <w:rsid w:val="00D515C1"/>
    <w:rsid w:val="00D5161A"/>
    <w:rsid w:val="00D5173F"/>
    <w:rsid w:val="00D51862"/>
    <w:rsid w:val="00D51898"/>
    <w:rsid w:val="00D51A56"/>
    <w:rsid w:val="00D51ABE"/>
    <w:rsid w:val="00D51BD8"/>
    <w:rsid w:val="00D51D98"/>
    <w:rsid w:val="00D51FB7"/>
    <w:rsid w:val="00D51FDF"/>
    <w:rsid w:val="00D5206D"/>
    <w:rsid w:val="00D52115"/>
    <w:rsid w:val="00D52525"/>
    <w:rsid w:val="00D525B2"/>
    <w:rsid w:val="00D52605"/>
    <w:rsid w:val="00D526DE"/>
    <w:rsid w:val="00D52754"/>
    <w:rsid w:val="00D52A1A"/>
    <w:rsid w:val="00D52B13"/>
    <w:rsid w:val="00D52EF7"/>
    <w:rsid w:val="00D53059"/>
    <w:rsid w:val="00D531B6"/>
    <w:rsid w:val="00D53230"/>
    <w:rsid w:val="00D533D9"/>
    <w:rsid w:val="00D534AA"/>
    <w:rsid w:val="00D535E2"/>
    <w:rsid w:val="00D537A5"/>
    <w:rsid w:val="00D537AB"/>
    <w:rsid w:val="00D5384A"/>
    <w:rsid w:val="00D53851"/>
    <w:rsid w:val="00D5391A"/>
    <w:rsid w:val="00D53A05"/>
    <w:rsid w:val="00D53E5D"/>
    <w:rsid w:val="00D53EE3"/>
    <w:rsid w:val="00D53F44"/>
    <w:rsid w:val="00D53FF6"/>
    <w:rsid w:val="00D5404F"/>
    <w:rsid w:val="00D54126"/>
    <w:rsid w:val="00D5413A"/>
    <w:rsid w:val="00D54194"/>
    <w:rsid w:val="00D5429B"/>
    <w:rsid w:val="00D543BA"/>
    <w:rsid w:val="00D54466"/>
    <w:rsid w:val="00D545BE"/>
    <w:rsid w:val="00D547B3"/>
    <w:rsid w:val="00D548DA"/>
    <w:rsid w:val="00D54914"/>
    <w:rsid w:val="00D5493B"/>
    <w:rsid w:val="00D5496E"/>
    <w:rsid w:val="00D54C4C"/>
    <w:rsid w:val="00D54CF8"/>
    <w:rsid w:val="00D54EEA"/>
    <w:rsid w:val="00D550E9"/>
    <w:rsid w:val="00D551DE"/>
    <w:rsid w:val="00D55284"/>
    <w:rsid w:val="00D5537D"/>
    <w:rsid w:val="00D55429"/>
    <w:rsid w:val="00D554CD"/>
    <w:rsid w:val="00D55581"/>
    <w:rsid w:val="00D555B5"/>
    <w:rsid w:val="00D555EA"/>
    <w:rsid w:val="00D5566D"/>
    <w:rsid w:val="00D5582D"/>
    <w:rsid w:val="00D5583A"/>
    <w:rsid w:val="00D55950"/>
    <w:rsid w:val="00D559DA"/>
    <w:rsid w:val="00D55A67"/>
    <w:rsid w:val="00D55ACE"/>
    <w:rsid w:val="00D55B8C"/>
    <w:rsid w:val="00D55CDA"/>
    <w:rsid w:val="00D55CE0"/>
    <w:rsid w:val="00D55D59"/>
    <w:rsid w:val="00D56077"/>
    <w:rsid w:val="00D562E5"/>
    <w:rsid w:val="00D56340"/>
    <w:rsid w:val="00D56490"/>
    <w:rsid w:val="00D565CF"/>
    <w:rsid w:val="00D565F0"/>
    <w:rsid w:val="00D566CC"/>
    <w:rsid w:val="00D569C2"/>
    <w:rsid w:val="00D56C46"/>
    <w:rsid w:val="00D56CF5"/>
    <w:rsid w:val="00D56D4E"/>
    <w:rsid w:val="00D56DCB"/>
    <w:rsid w:val="00D56EA0"/>
    <w:rsid w:val="00D56F72"/>
    <w:rsid w:val="00D57079"/>
    <w:rsid w:val="00D57200"/>
    <w:rsid w:val="00D57271"/>
    <w:rsid w:val="00D57431"/>
    <w:rsid w:val="00D57505"/>
    <w:rsid w:val="00D57545"/>
    <w:rsid w:val="00D57548"/>
    <w:rsid w:val="00D575F0"/>
    <w:rsid w:val="00D57624"/>
    <w:rsid w:val="00D576C4"/>
    <w:rsid w:val="00D57771"/>
    <w:rsid w:val="00D57952"/>
    <w:rsid w:val="00D57996"/>
    <w:rsid w:val="00D579CA"/>
    <w:rsid w:val="00D57A23"/>
    <w:rsid w:val="00D57A31"/>
    <w:rsid w:val="00D57D4E"/>
    <w:rsid w:val="00D57DCA"/>
    <w:rsid w:val="00D57EC5"/>
    <w:rsid w:val="00D600B5"/>
    <w:rsid w:val="00D600DB"/>
    <w:rsid w:val="00D60109"/>
    <w:rsid w:val="00D60185"/>
    <w:rsid w:val="00D602E6"/>
    <w:rsid w:val="00D603B7"/>
    <w:rsid w:val="00D6051C"/>
    <w:rsid w:val="00D60681"/>
    <w:rsid w:val="00D60689"/>
    <w:rsid w:val="00D60867"/>
    <w:rsid w:val="00D6088C"/>
    <w:rsid w:val="00D60969"/>
    <w:rsid w:val="00D60A2A"/>
    <w:rsid w:val="00D60B41"/>
    <w:rsid w:val="00D60C63"/>
    <w:rsid w:val="00D60D0C"/>
    <w:rsid w:val="00D60D4A"/>
    <w:rsid w:val="00D60D55"/>
    <w:rsid w:val="00D60E94"/>
    <w:rsid w:val="00D60F01"/>
    <w:rsid w:val="00D60FF5"/>
    <w:rsid w:val="00D610F6"/>
    <w:rsid w:val="00D61384"/>
    <w:rsid w:val="00D613BD"/>
    <w:rsid w:val="00D61438"/>
    <w:rsid w:val="00D616C4"/>
    <w:rsid w:val="00D61761"/>
    <w:rsid w:val="00D618B9"/>
    <w:rsid w:val="00D618C2"/>
    <w:rsid w:val="00D61956"/>
    <w:rsid w:val="00D61975"/>
    <w:rsid w:val="00D61A1A"/>
    <w:rsid w:val="00D61B63"/>
    <w:rsid w:val="00D61C7A"/>
    <w:rsid w:val="00D61CE3"/>
    <w:rsid w:val="00D61E92"/>
    <w:rsid w:val="00D6210E"/>
    <w:rsid w:val="00D6215C"/>
    <w:rsid w:val="00D6228B"/>
    <w:rsid w:val="00D62594"/>
    <w:rsid w:val="00D62613"/>
    <w:rsid w:val="00D62621"/>
    <w:rsid w:val="00D626E6"/>
    <w:rsid w:val="00D62CDB"/>
    <w:rsid w:val="00D62D66"/>
    <w:rsid w:val="00D62F0C"/>
    <w:rsid w:val="00D6302D"/>
    <w:rsid w:val="00D6314A"/>
    <w:rsid w:val="00D631C9"/>
    <w:rsid w:val="00D63295"/>
    <w:rsid w:val="00D634CE"/>
    <w:rsid w:val="00D635F1"/>
    <w:rsid w:val="00D637FB"/>
    <w:rsid w:val="00D638EF"/>
    <w:rsid w:val="00D63923"/>
    <w:rsid w:val="00D639A9"/>
    <w:rsid w:val="00D63AB9"/>
    <w:rsid w:val="00D63AE2"/>
    <w:rsid w:val="00D63AEA"/>
    <w:rsid w:val="00D63E3A"/>
    <w:rsid w:val="00D63E69"/>
    <w:rsid w:val="00D63EA4"/>
    <w:rsid w:val="00D63EF9"/>
    <w:rsid w:val="00D63FAB"/>
    <w:rsid w:val="00D640ED"/>
    <w:rsid w:val="00D6410B"/>
    <w:rsid w:val="00D6410F"/>
    <w:rsid w:val="00D641D8"/>
    <w:rsid w:val="00D64239"/>
    <w:rsid w:val="00D64398"/>
    <w:rsid w:val="00D644DF"/>
    <w:rsid w:val="00D64545"/>
    <w:rsid w:val="00D64623"/>
    <w:rsid w:val="00D64691"/>
    <w:rsid w:val="00D64798"/>
    <w:rsid w:val="00D64A5F"/>
    <w:rsid w:val="00D64DE2"/>
    <w:rsid w:val="00D64E5A"/>
    <w:rsid w:val="00D64E7B"/>
    <w:rsid w:val="00D64F97"/>
    <w:rsid w:val="00D65053"/>
    <w:rsid w:val="00D65085"/>
    <w:rsid w:val="00D652A0"/>
    <w:rsid w:val="00D65335"/>
    <w:rsid w:val="00D6533B"/>
    <w:rsid w:val="00D65494"/>
    <w:rsid w:val="00D65614"/>
    <w:rsid w:val="00D65796"/>
    <w:rsid w:val="00D6598D"/>
    <w:rsid w:val="00D65B23"/>
    <w:rsid w:val="00D65B40"/>
    <w:rsid w:val="00D65B53"/>
    <w:rsid w:val="00D65D44"/>
    <w:rsid w:val="00D65E24"/>
    <w:rsid w:val="00D65E8C"/>
    <w:rsid w:val="00D66008"/>
    <w:rsid w:val="00D66170"/>
    <w:rsid w:val="00D66218"/>
    <w:rsid w:val="00D66258"/>
    <w:rsid w:val="00D662E7"/>
    <w:rsid w:val="00D663D0"/>
    <w:rsid w:val="00D663DB"/>
    <w:rsid w:val="00D664E5"/>
    <w:rsid w:val="00D66672"/>
    <w:rsid w:val="00D6668D"/>
    <w:rsid w:val="00D66B3B"/>
    <w:rsid w:val="00D66B51"/>
    <w:rsid w:val="00D66B79"/>
    <w:rsid w:val="00D66B7B"/>
    <w:rsid w:val="00D66B7C"/>
    <w:rsid w:val="00D66C51"/>
    <w:rsid w:val="00D66CC1"/>
    <w:rsid w:val="00D66CCF"/>
    <w:rsid w:val="00D66E2A"/>
    <w:rsid w:val="00D66EF8"/>
    <w:rsid w:val="00D66F3F"/>
    <w:rsid w:val="00D66F46"/>
    <w:rsid w:val="00D67005"/>
    <w:rsid w:val="00D671C8"/>
    <w:rsid w:val="00D6727A"/>
    <w:rsid w:val="00D673E5"/>
    <w:rsid w:val="00D674A8"/>
    <w:rsid w:val="00D676D2"/>
    <w:rsid w:val="00D677AB"/>
    <w:rsid w:val="00D678B7"/>
    <w:rsid w:val="00D678EF"/>
    <w:rsid w:val="00D67943"/>
    <w:rsid w:val="00D67981"/>
    <w:rsid w:val="00D67B6A"/>
    <w:rsid w:val="00D67C05"/>
    <w:rsid w:val="00D67D30"/>
    <w:rsid w:val="00D67D5B"/>
    <w:rsid w:val="00D67F0D"/>
    <w:rsid w:val="00D67FF3"/>
    <w:rsid w:val="00D70041"/>
    <w:rsid w:val="00D700DA"/>
    <w:rsid w:val="00D701C7"/>
    <w:rsid w:val="00D701E5"/>
    <w:rsid w:val="00D70241"/>
    <w:rsid w:val="00D7045D"/>
    <w:rsid w:val="00D70479"/>
    <w:rsid w:val="00D7061F"/>
    <w:rsid w:val="00D706EF"/>
    <w:rsid w:val="00D70705"/>
    <w:rsid w:val="00D70803"/>
    <w:rsid w:val="00D709B8"/>
    <w:rsid w:val="00D709EC"/>
    <w:rsid w:val="00D70A8A"/>
    <w:rsid w:val="00D70AA3"/>
    <w:rsid w:val="00D70AB3"/>
    <w:rsid w:val="00D70B94"/>
    <w:rsid w:val="00D70DB3"/>
    <w:rsid w:val="00D70F99"/>
    <w:rsid w:val="00D7105C"/>
    <w:rsid w:val="00D711AB"/>
    <w:rsid w:val="00D711D3"/>
    <w:rsid w:val="00D711EF"/>
    <w:rsid w:val="00D7130E"/>
    <w:rsid w:val="00D715D3"/>
    <w:rsid w:val="00D715E5"/>
    <w:rsid w:val="00D716FE"/>
    <w:rsid w:val="00D71758"/>
    <w:rsid w:val="00D7192A"/>
    <w:rsid w:val="00D7196B"/>
    <w:rsid w:val="00D71BF1"/>
    <w:rsid w:val="00D71C3E"/>
    <w:rsid w:val="00D71CDD"/>
    <w:rsid w:val="00D71D00"/>
    <w:rsid w:val="00D71D1E"/>
    <w:rsid w:val="00D71D83"/>
    <w:rsid w:val="00D71E51"/>
    <w:rsid w:val="00D71EAE"/>
    <w:rsid w:val="00D71F80"/>
    <w:rsid w:val="00D71FB1"/>
    <w:rsid w:val="00D72051"/>
    <w:rsid w:val="00D72386"/>
    <w:rsid w:val="00D72405"/>
    <w:rsid w:val="00D72665"/>
    <w:rsid w:val="00D72858"/>
    <w:rsid w:val="00D72BC3"/>
    <w:rsid w:val="00D72C5E"/>
    <w:rsid w:val="00D72D66"/>
    <w:rsid w:val="00D72DB6"/>
    <w:rsid w:val="00D72DE0"/>
    <w:rsid w:val="00D72E2E"/>
    <w:rsid w:val="00D72EA4"/>
    <w:rsid w:val="00D72FB7"/>
    <w:rsid w:val="00D73160"/>
    <w:rsid w:val="00D734BA"/>
    <w:rsid w:val="00D73540"/>
    <w:rsid w:val="00D73623"/>
    <w:rsid w:val="00D73652"/>
    <w:rsid w:val="00D7368A"/>
    <w:rsid w:val="00D736F2"/>
    <w:rsid w:val="00D737D5"/>
    <w:rsid w:val="00D73804"/>
    <w:rsid w:val="00D7385C"/>
    <w:rsid w:val="00D73A6F"/>
    <w:rsid w:val="00D73B9F"/>
    <w:rsid w:val="00D73E0B"/>
    <w:rsid w:val="00D74003"/>
    <w:rsid w:val="00D7418E"/>
    <w:rsid w:val="00D74230"/>
    <w:rsid w:val="00D74238"/>
    <w:rsid w:val="00D7446F"/>
    <w:rsid w:val="00D74773"/>
    <w:rsid w:val="00D747D9"/>
    <w:rsid w:val="00D747F9"/>
    <w:rsid w:val="00D749B0"/>
    <w:rsid w:val="00D749E4"/>
    <w:rsid w:val="00D74BB2"/>
    <w:rsid w:val="00D74BEB"/>
    <w:rsid w:val="00D74C8E"/>
    <w:rsid w:val="00D74DBD"/>
    <w:rsid w:val="00D74DD6"/>
    <w:rsid w:val="00D74DD9"/>
    <w:rsid w:val="00D74F29"/>
    <w:rsid w:val="00D74FA2"/>
    <w:rsid w:val="00D74FE6"/>
    <w:rsid w:val="00D7502B"/>
    <w:rsid w:val="00D7516E"/>
    <w:rsid w:val="00D751D9"/>
    <w:rsid w:val="00D75365"/>
    <w:rsid w:val="00D7551E"/>
    <w:rsid w:val="00D755C4"/>
    <w:rsid w:val="00D755DD"/>
    <w:rsid w:val="00D756EE"/>
    <w:rsid w:val="00D75723"/>
    <w:rsid w:val="00D758D3"/>
    <w:rsid w:val="00D75941"/>
    <w:rsid w:val="00D75A9F"/>
    <w:rsid w:val="00D75CC7"/>
    <w:rsid w:val="00D75CDD"/>
    <w:rsid w:val="00D75FD9"/>
    <w:rsid w:val="00D76013"/>
    <w:rsid w:val="00D76018"/>
    <w:rsid w:val="00D760A2"/>
    <w:rsid w:val="00D760E4"/>
    <w:rsid w:val="00D76116"/>
    <w:rsid w:val="00D76135"/>
    <w:rsid w:val="00D761BD"/>
    <w:rsid w:val="00D762D3"/>
    <w:rsid w:val="00D76577"/>
    <w:rsid w:val="00D7658C"/>
    <w:rsid w:val="00D765F7"/>
    <w:rsid w:val="00D7685C"/>
    <w:rsid w:val="00D768DA"/>
    <w:rsid w:val="00D76A8B"/>
    <w:rsid w:val="00D76AB6"/>
    <w:rsid w:val="00D76BF2"/>
    <w:rsid w:val="00D76D68"/>
    <w:rsid w:val="00D76EB5"/>
    <w:rsid w:val="00D7727F"/>
    <w:rsid w:val="00D77379"/>
    <w:rsid w:val="00D77557"/>
    <w:rsid w:val="00D77745"/>
    <w:rsid w:val="00D777AC"/>
    <w:rsid w:val="00D7786D"/>
    <w:rsid w:val="00D77967"/>
    <w:rsid w:val="00D779BA"/>
    <w:rsid w:val="00D77B57"/>
    <w:rsid w:val="00D77B61"/>
    <w:rsid w:val="00D77BAF"/>
    <w:rsid w:val="00D77BE3"/>
    <w:rsid w:val="00D77C12"/>
    <w:rsid w:val="00D77C20"/>
    <w:rsid w:val="00D77D2E"/>
    <w:rsid w:val="00D77D3E"/>
    <w:rsid w:val="00D77DB7"/>
    <w:rsid w:val="00D7DA5F"/>
    <w:rsid w:val="00D80105"/>
    <w:rsid w:val="00D802D9"/>
    <w:rsid w:val="00D807CA"/>
    <w:rsid w:val="00D808B0"/>
    <w:rsid w:val="00D80C63"/>
    <w:rsid w:val="00D80CB7"/>
    <w:rsid w:val="00D80D1B"/>
    <w:rsid w:val="00D80E5E"/>
    <w:rsid w:val="00D80E9D"/>
    <w:rsid w:val="00D80F84"/>
    <w:rsid w:val="00D810D6"/>
    <w:rsid w:val="00D810ED"/>
    <w:rsid w:val="00D81223"/>
    <w:rsid w:val="00D81246"/>
    <w:rsid w:val="00D814F4"/>
    <w:rsid w:val="00D8154E"/>
    <w:rsid w:val="00D81552"/>
    <w:rsid w:val="00D81730"/>
    <w:rsid w:val="00D817BF"/>
    <w:rsid w:val="00D81887"/>
    <w:rsid w:val="00D8188B"/>
    <w:rsid w:val="00D8199B"/>
    <w:rsid w:val="00D81A5D"/>
    <w:rsid w:val="00D81B10"/>
    <w:rsid w:val="00D81FFA"/>
    <w:rsid w:val="00D82095"/>
    <w:rsid w:val="00D821BF"/>
    <w:rsid w:val="00D82239"/>
    <w:rsid w:val="00D822D1"/>
    <w:rsid w:val="00D82434"/>
    <w:rsid w:val="00D82542"/>
    <w:rsid w:val="00D8256A"/>
    <w:rsid w:val="00D825AB"/>
    <w:rsid w:val="00D826C8"/>
    <w:rsid w:val="00D82740"/>
    <w:rsid w:val="00D827C4"/>
    <w:rsid w:val="00D827D4"/>
    <w:rsid w:val="00D8290D"/>
    <w:rsid w:val="00D82AA8"/>
    <w:rsid w:val="00D82BCF"/>
    <w:rsid w:val="00D82C7C"/>
    <w:rsid w:val="00D82D43"/>
    <w:rsid w:val="00D82E73"/>
    <w:rsid w:val="00D83015"/>
    <w:rsid w:val="00D8305E"/>
    <w:rsid w:val="00D83064"/>
    <w:rsid w:val="00D831A3"/>
    <w:rsid w:val="00D83361"/>
    <w:rsid w:val="00D833DA"/>
    <w:rsid w:val="00D835AE"/>
    <w:rsid w:val="00D835E2"/>
    <w:rsid w:val="00D8362A"/>
    <w:rsid w:val="00D8369D"/>
    <w:rsid w:val="00D83798"/>
    <w:rsid w:val="00D8379E"/>
    <w:rsid w:val="00D837FC"/>
    <w:rsid w:val="00D83911"/>
    <w:rsid w:val="00D83942"/>
    <w:rsid w:val="00D83AEE"/>
    <w:rsid w:val="00D83BBE"/>
    <w:rsid w:val="00D83C2D"/>
    <w:rsid w:val="00D83D99"/>
    <w:rsid w:val="00D83DDC"/>
    <w:rsid w:val="00D83EAC"/>
    <w:rsid w:val="00D83F2E"/>
    <w:rsid w:val="00D83FAC"/>
    <w:rsid w:val="00D840C1"/>
    <w:rsid w:val="00D8421D"/>
    <w:rsid w:val="00D8423A"/>
    <w:rsid w:val="00D842D9"/>
    <w:rsid w:val="00D843CE"/>
    <w:rsid w:val="00D844C3"/>
    <w:rsid w:val="00D84643"/>
    <w:rsid w:val="00D84680"/>
    <w:rsid w:val="00D846E1"/>
    <w:rsid w:val="00D84B5C"/>
    <w:rsid w:val="00D84B83"/>
    <w:rsid w:val="00D84CA9"/>
    <w:rsid w:val="00D84CF8"/>
    <w:rsid w:val="00D84D21"/>
    <w:rsid w:val="00D84E46"/>
    <w:rsid w:val="00D84EDF"/>
    <w:rsid w:val="00D84F3D"/>
    <w:rsid w:val="00D84F55"/>
    <w:rsid w:val="00D85047"/>
    <w:rsid w:val="00D85107"/>
    <w:rsid w:val="00D85276"/>
    <w:rsid w:val="00D8541C"/>
    <w:rsid w:val="00D8545F"/>
    <w:rsid w:val="00D8564C"/>
    <w:rsid w:val="00D85653"/>
    <w:rsid w:val="00D85813"/>
    <w:rsid w:val="00D85828"/>
    <w:rsid w:val="00D858BC"/>
    <w:rsid w:val="00D859B1"/>
    <w:rsid w:val="00D85A7F"/>
    <w:rsid w:val="00D85AAD"/>
    <w:rsid w:val="00D85AFA"/>
    <w:rsid w:val="00D85C35"/>
    <w:rsid w:val="00D85D25"/>
    <w:rsid w:val="00D85EA8"/>
    <w:rsid w:val="00D85EB5"/>
    <w:rsid w:val="00D85EC7"/>
    <w:rsid w:val="00D85F68"/>
    <w:rsid w:val="00D86059"/>
    <w:rsid w:val="00D862C5"/>
    <w:rsid w:val="00D8648D"/>
    <w:rsid w:val="00D865F6"/>
    <w:rsid w:val="00D86782"/>
    <w:rsid w:val="00D86941"/>
    <w:rsid w:val="00D86A21"/>
    <w:rsid w:val="00D86A99"/>
    <w:rsid w:val="00D86AF7"/>
    <w:rsid w:val="00D86C2D"/>
    <w:rsid w:val="00D86CE2"/>
    <w:rsid w:val="00D86D60"/>
    <w:rsid w:val="00D86F4A"/>
    <w:rsid w:val="00D86FCF"/>
    <w:rsid w:val="00D87026"/>
    <w:rsid w:val="00D8703B"/>
    <w:rsid w:val="00D87067"/>
    <w:rsid w:val="00D870BA"/>
    <w:rsid w:val="00D87170"/>
    <w:rsid w:val="00D87784"/>
    <w:rsid w:val="00D87994"/>
    <w:rsid w:val="00D879AF"/>
    <w:rsid w:val="00D87D74"/>
    <w:rsid w:val="00D87F80"/>
    <w:rsid w:val="00D900FF"/>
    <w:rsid w:val="00D9016A"/>
    <w:rsid w:val="00D9018F"/>
    <w:rsid w:val="00D9025B"/>
    <w:rsid w:val="00D90529"/>
    <w:rsid w:val="00D90723"/>
    <w:rsid w:val="00D90730"/>
    <w:rsid w:val="00D9086D"/>
    <w:rsid w:val="00D90896"/>
    <w:rsid w:val="00D909C4"/>
    <w:rsid w:val="00D90BA4"/>
    <w:rsid w:val="00D90C56"/>
    <w:rsid w:val="00D90D26"/>
    <w:rsid w:val="00D90E09"/>
    <w:rsid w:val="00D9107E"/>
    <w:rsid w:val="00D9141C"/>
    <w:rsid w:val="00D9145B"/>
    <w:rsid w:val="00D9149F"/>
    <w:rsid w:val="00D91752"/>
    <w:rsid w:val="00D917B7"/>
    <w:rsid w:val="00D917F9"/>
    <w:rsid w:val="00D918B8"/>
    <w:rsid w:val="00D918F2"/>
    <w:rsid w:val="00D91935"/>
    <w:rsid w:val="00D91A9E"/>
    <w:rsid w:val="00D91ABD"/>
    <w:rsid w:val="00D91AF9"/>
    <w:rsid w:val="00D91B4A"/>
    <w:rsid w:val="00D91C46"/>
    <w:rsid w:val="00D91FAC"/>
    <w:rsid w:val="00D9202C"/>
    <w:rsid w:val="00D920D8"/>
    <w:rsid w:val="00D92107"/>
    <w:rsid w:val="00D9216E"/>
    <w:rsid w:val="00D9228D"/>
    <w:rsid w:val="00D9236C"/>
    <w:rsid w:val="00D92531"/>
    <w:rsid w:val="00D9268F"/>
    <w:rsid w:val="00D926BF"/>
    <w:rsid w:val="00D9283D"/>
    <w:rsid w:val="00D9285F"/>
    <w:rsid w:val="00D92912"/>
    <w:rsid w:val="00D929B3"/>
    <w:rsid w:val="00D929ED"/>
    <w:rsid w:val="00D92A2E"/>
    <w:rsid w:val="00D92F18"/>
    <w:rsid w:val="00D92F41"/>
    <w:rsid w:val="00D93032"/>
    <w:rsid w:val="00D93092"/>
    <w:rsid w:val="00D930BD"/>
    <w:rsid w:val="00D93109"/>
    <w:rsid w:val="00D9311A"/>
    <w:rsid w:val="00D933B1"/>
    <w:rsid w:val="00D93620"/>
    <w:rsid w:val="00D936E8"/>
    <w:rsid w:val="00D937A1"/>
    <w:rsid w:val="00D937EA"/>
    <w:rsid w:val="00D93ABC"/>
    <w:rsid w:val="00D93CFD"/>
    <w:rsid w:val="00D93D1D"/>
    <w:rsid w:val="00D93DF2"/>
    <w:rsid w:val="00D93E1A"/>
    <w:rsid w:val="00D93E85"/>
    <w:rsid w:val="00D93EFF"/>
    <w:rsid w:val="00D93FD9"/>
    <w:rsid w:val="00D94020"/>
    <w:rsid w:val="00D947F7"/>
    <w:rsid w:val="00D94854"/>
    <w:rsid w:val="00D94861"/>
    <w:rsid w:val="00D949F6"/>
    <w:rsid w:val="00D94D20"/>
    <w:rsid w:val="00D94F02"/>
    <w:rsid w:val="00D94FD2"/>
    <w:rsid w:val="00D94FEC"/>
    <w:rsid w:val="00D9508F"/>
    <w:rsid w:val="00D950B9"/>
    <w:rsid w:val="00D95113"/>
    <w:rsid w:val="00D9519F"/>
    <w:rsid w:val="00D9530E"/>
    <w:rsid w:val="00D95462"/>
    <w:rsid w:val="00D954B3"/>
    <w:rsid w:val="00D9568A"/>
    <w:rsid w:val="00D956CE"/>
    <w:rsid w:val="00D956D3"/>
    <w:rsid w:val="00D95949"/>
    <w:rsid w:val="00D959B0"/>
    <w:rsid w:val="00D95BEB"/>
    <w:rsid w:val="00D95C63"/>
    <w:rsid w:val="00D95C9B"/>
    <w:rsid w:val="00D95D17"/>
    <w:rsid w:val="00D95D21"/>
    <w:rsid w:val="00D95D29"/>
    <w:rsid w:val="00D95E10"/>
    <w:rsid w:val="00D95E9B"/>
    <w:rsid w:val="00D95EE1"/>
    <w:rsid w:val="00D96063"/>
    <w:rsid w:val="00D96180"/>
    <w:rsid w:val="00D961CF"/>
    <w:rsid w:val="00D96240"/>
    <w:rsid w:val="00D96329"/>
    <w:rsid w:val="00D9641A"/>
    <w:rsid w:val="00D9695D"/>
    <w:rsid w:val="00D96991"/>
    <w:rsid w:val="00D96A76"/>
    <w:rsid w:val="00D96B18"/>
    <w:rsid w:val="00D96B7D"/>
    <w:rsid w:val="00D96C76"/>
    <w:rsid w:val="00D96D12"/>
    <w:rsid w:val="00D96F5A"/>
    <w:rsid w:val="00D97076"/>
    <w:rsid w:val="00D97159"/>
    <w:rsid w:val="00D9716C"/>
    <w:rsid w:val="00D9721A"/>
    <w:rsid w:val="00D972CD"/>
    <w:rsid w:val="00D972DB"/>
    <w:rsid w:val="00D97341"/>
    <w:rsid w:val="00D9744B"/>
    <w:rsid w:val="00D9756E"/>
    <w:rsid w:val="00D97635"/>
    <w:rsid w:val="00D9765A"/>
    <w:rsid w:val="00D9773B"/>
    <w:rsid w:val="00D977D3"/>
    <w:rsid w:val="00D978B7"/>
    <w:rsid w:val="00D978F7"/>
    <w:rsid w:val="00D97972"/>
    <w:rsid w:val="00D97A47"/>
    <w:rsid w:val="00D97A79"/>
    <w:rsid w:val="00D97BF7"/>
    <w:rsid w:val="00D97C4B"/>
    <w:rsid w:val="00D97D4C"/>
    <w:rsid w:val="00D97E31"/>
    <w:rsid w:val="00D97EEA"/>
    <w:rsid w:val="00D97EEF"/>
    <w:rsid w:val="00D97FAF"/>
    <w:rsid w:val="00D97FC9"/>
    <w:rsid w:val="00D97FCC"/>
    <w:rsid w:val="00DA006F"/>
    <w:rsid w:val="00DA0072"/>
    <w:rsid w:val="00DA0108"/>
    <w:rsid w:val="00DA019C"/>
    <w:rsid w:val="00DA0391"/>
    <w:rsid w:val="00DA04FD"/>
    <w:rsid w:val="00DA0502"/>
    <w:rsid w:val="00DA05DD"/>
    <w:rsid w:val="00DA0936"/>
    <w:rsid w:val="00DA0A0C"/>
    <w:rsid w:val="00DA0A47"/>
    <w:rsid w:val="00DA0AE9"/>
    <w:rsid w:val="00DA0B26"/>
    <w:rsid w:val="00DA0B5C"/>
    <w:rsid w:val="00DA0B66"/>
    <w:rsid w:val="00DA0CB3"/>
    <w:rsid w:val="00DA0CD6"/>
    <w:rsid w:val="00DA1023"/>
    <w:rsid w:val="00DA113B"/>
    <w:rsid w:val="00DA12B8"/>
    <w:rsid w:val="00DA130F"/>
    <w:rsid w:val="00DA15E2"/>
    <w:rsid w:val="00DA16F4"/>
    <w:rsid w:val="00DA181B"/>
    <w:rsid w:val="00DA186E"/>
    <w:rsid w:val="00DA1A22"/>
    <w:rsid w:val="00DA1B86"/>
    <w:rsid w:val="00DA1F87"/>
    <w:rsid w:val="00DA209C"/>
    <w:rsid w:val="00DA21E6"/>
    <w:rsid w:val="00DA222E"/>
    <w:rsid w:val="00DA23E9"/>
    <w:rsid w:val="00DA25AE"/>
    <w:rsid w:val="00DA2652"/>
    <w:rsid w:val="00DA276B"/>
    <w:rsid w:val="00DA2781"/>
    <w:rsid w:val="00DA27E7"/>
    <w:rsid w:val="00DA28A0"/>
    <w:rsid w:val="00DA298B"/>
    <w:rsid w:val="00DA29DC"/>
    <w:rsid w:val="00DA2A95"/>
    <w:rsid w:val="00DA2BFB"/>
    <w:rsid w:val="00DA2C49"/>
    <w:rsid w:val="00DA2D0F"/>
    <w:rsid w:val="00DA2DA6"/>
    <w:rsid w:val="00DA2DD5"/>
    <w:rsid w:val="00DA2DDA"/>
    <w:rsid w:val="00DA2E66"/>
    <w:rsid w:val="00DA2E72"/>
    <w:rsid w:val="00DA2E7F"/>
    <w:rsid w:val="00DA2EE0"/>
    <w:rsid w:val="00DA3039"/>
    <w:rsid w:val="00DA3095"/>
    <w:rsid w:val="00DA3116"/>
    <w:rsid w:val="00DA31DD"/>
    <w:rsid w:val="00DA3390"/>
    <w:rsid w:val="00DA33A7"/>
    <w:rsid w:val="00DA364B"/>
    <w:rsid w:val="00DA375F"/>
    <w:rsid w:val="00DA38CE"/>
    <w:rsid w:val="00DA39E4"/>
    <w:rsid w:val="00DA3A0C"/>
    <w:rsid w:val="00DA3AA1"/>
    <w:rsid w:val="00DA3AD0"/>
    <w:rsid w:val="00DA3B17"/>
    <w:rsid w:val="00DA3B22"/>
    <w:rsid w:val="00DA3BC8"/>
    <w:rsid w:val="00DA3CE7"/>
    <w:rsid w:val="00DA3D77"/>
    <w:rsid w:val="00DA3D94"/>
    <w:rsid w:val="00DA3E3A"/>
    <w:rsid w:val="00DA3E95"/>
    <w:rsid w:val="00DA42A7"/>
    <w:rsid w:val="00DA42AA"/>
    <w:rsid w:val="00DA4624"/>
    <w:rsid w:val="00DA4650"/>
    <w:rsid w:val="00DA47D0"/>
    <w:rsid w:val="00DA48E4"/>
    <w:rsid w:val="00DA4996"/>
    <w:rsid w:val="00DA4A9C"/>
    <w:rsid w:val="00DA4FA4"/>
    <w:rsid w:val="00DA50C8"/>
    <w:rsid w:val="00DA51DC"/>
    <w:rsid w:val="00DA528E"/>
    <w:rsid w:val="00DA5426"/>
    <w:rsid w:val="00DA5514"/>
    <w:rsid w:val="00DA5559"/>
    <w:rsid w:val="00DA5701"/>
    <w:rsid w:val="00DA5722"/>
    <w:rsid w:val="00DA57AD"/>
    <w:rsid w:val="00DA5874"/>
    <w:rsid w:val="00DA59C7"/>
    <w:rsid w:val="00DA5A44"/>
    <w:rsid w:val="00DA5BA0"/>
    <w:rsid w:val="00DA5C10"/>
    <w:rsid w:val="00DA5CBD"/>
    <w:rsid w:val="00DA5D0D"/>
    <w:rsid w:val="00DA5D7A"/>
    <w:rsid w:val="00DA5E13"/>
    <w:rsid w:val="00DA5E76"/>
    <w:rsid w:val="00DA5FC4"/>
    <w:rsid w:val="00DA6001"/>
    <w:rsid w:val="00DA607B"/>
    <w:rsid w:val="00DA6289"/>
    <w:rsid w:val="00DA62FF"/>
    <w:rsid w:val="00DA635F"/>
    <w:rsid w:val="00DA64C8"/>
    <w:rsid w:val="00DA6630"/>
    <w:rsid w:val="00DA6697"/>
    <w:rsid w:val="00DA6839"/>
    <w:rsid w:val="00DA691B"/>
    <w:rsid w:val="00DA6927"/>
    <w:rsid w:val="00DA6B55"/>
    <w:rsid w:val="00DA6B7F"/>
    <w:rsid w:val="00DA6C95"/>
    <w:rsid w:val="00DA6D3C"/>
    <w:rsid w:val="00DA70B3"/>
    <w:rsid w:val="00DA7105"/>
    <w:rsid w:val="00DA718D"/>
    <w:rsid w:val="00DA719B"/>
    <w:rsid w:val="00DA71B6"/>
    <w:rsid w:val="00DA75F1"/>
    <w:rsid w:val="00DA77F9"/>
    <w:rsid w:val="00DA7823"/>
    <w:rsid w:val="00DA7960"/>
    <w:rsid w:val="00DA79A4"/>
    <w:rsid w:val="00DA7D53"/>
    <w:rsid w:val="00DA7E4D"/>
    <w:rsid w:val="00DA7F05"/>
    <w:rsid w:val="00DA7FF8"/>
    <w:rsid w:val="00DB0285"/>
    <w:rsid w:val="00DB03DB"/>
    <w:rsid w:val="00DB06E8"/>
    <w:rsid w:val="00DB0A60"/>
    <w:rsid w:val="00DB0A7F"/>
    <w:rsid w:val="00DB0B2B"/>
    <w:rsid w:val="00DB0CB6"/>
    <w:rsid w:val="00DB0EAD"/>
    <w:rsid w:val="00DB10A3"/>
    <w:rsid w:val="00DB1363"/>
    <w:rsid w:val="00DB1390"/>
    <w:rsid w:val="00DB14FF"/>
    <w:rsid w:val="00DB1753"/>
    <w:rsid w:val="00DB18F5"/>
    <w:rsid w:val="00DB1D07"/>
    <w:rsid w:val="00DB2025"/>
    <w:rsid w:val="00DB2065"/>
    <w:rsid w:val="00DB209B"/>
    <w:rsid w:val="00DB2233"/>
    <w:rsid w:val="00DB22DD"/>
    <w:rsid w:val="00DB22DF"/>
    <w:rsid w:val="00DB2366"/>
    <w:rsid w:val="00DB240D"/>
    <w:rsid w:val="00DB242A"/>
    <w:rsid w:val="00DB24D9"/>
    <w:rsid w:val="00DB24EF"/>
    <w:rsid w:val="00DB2741"/>
    <w:rsid w:val="00DB2777"/>
    <w:rsid w:val="00DB286F"/>
    <w:rsid w:val="00DB28D2"/>
    <w:rsid w:val="00DB2A25"/>
    <w:rsid w:val="00DB2A58"/>
    <w:rsid w:val="00DB2A64"/>
    <w:rsid w:val="00DB2B0E"/>
    <w:rsid w:val="00DB2C94"/>
    <w:rsid w:val="00DB2EAB"/>
    <w:rsid w:val="00DB2EF1"/>
    <w:rsid w:val="00DB355A"/>
    <w:rsid w:val="00DB356F"/>
    <w:rsid w:val="00DB3611"/>
    <w:rsid w:val="00DB3649"/>
    <w:rsid w:val="00DB3717"/>
    <w:rsid w:val="00DB3847"/>
    <w:rsid w:val="00DB38FC"/>
    <w:rsid w:val="00DB3916"/>
    <w:rsid w:val="00DB3F0B"/>
    <w:rsid w:val="00DB3FC1"/>
    <w:rsid w:val="00DB4088"/>
    <w:rsid w:val="00DB40D0"/>
    <w:rsid w:val="00DB4116"/>
    <w:rsid w:val="00DB41CD"/>
    <w:rsid w:val="00DB41F0"/>
    <w:rsid w:val="00DB4379"/>
    <w:rsid w:val="00DB4400"/>
    <w:rsid w:val="00DB44A1"/>
    <w:rsid w:val="00DB44F6"/>
    <w:rsid w:val="00DB480A"/>
    <w:rsid w:val="00DB48FC"/>
    <w:rsid w:val="00DB4913"/>
    <w:rsid w:val="00DB4994"/>
    <w:rsid w:val="00DB4A1E"/>
    <w:rsid w:val="00DB4B77"/>
    <w:rsid w:val="00DB4C6D"/>
    <w:rsid w:val="00DB4CCE"/>
    <w:rsid w:val="00DB4EC2"/>
    <w:rsid w:val="00DB4F05"/>
    <w:rsid w:val="00DB4F7B"/>
    <w:rsid w:val="00DB514A"/>
    <w:rsid w:val="00DB5167"/>
    <w:rsid w:val="00DB51F9"/>
    <w:rsid w:val="00DB55EA"/>
    <w:rsid w:val="00DB5656"/>
    <w:rsid w:val="00DB575F"/>
    <w:rsid w:val="00DB579E"/>
    <w:rsid w:val="00DB588D"/>
    <w:rsid w:val="00DB58A5"/>
    <w:rsid w:val="00DB58F7"/>
    <w:rsid w:val="00DB5B20"/>
    <w:rsid w:val="00DB5B68"/>
    <w:rsid w:val="00DB5BD4"/>
    <w:rsid w:val="00DB5BF3"/>
    <w:rsid w:val="00DB5C84"/>
    <w:rsid w:val="00DB5D28"/>
    <w:rsid w:val="00DB5D37"/>
    <w:rsid w:val="00DB5DB2"/>
    <w:rsid w:val="00DB5DE8"/>
    <w:rsid w:val="00DB5EA0"/>
    <w:rsid w:val="00DB6148"/>
    <w:rsid w:val="00DB62A0"/>
    <w:rsid w:val="00DB63A9"/>
    <w:rsid w:val="00DB655E"/>
    <w:rsid w:val="00DB66A0"/>
    <w:rsid w:val="00DB6761"/>
    <w:rsid w:val="00DB67AA"/>
    <w:rsid w:val="00DB6851"/>
    <w:rsid w:val="00DB68CF"/>
    <w:rsid w:val="00DB6928"/>
    <w:rsid w:val="00DB6AF1"/>
    <w:rsid w:val="00DB6BC4"/>
    <w:rsid w:val="00DB6E85"/>
    <w:rsid w:val="00DB71C6"/>
    <w:rsid w:val="00DB74D8"/>
    <w:rsid w:val="00DB77D3"/>
    <w:rsid w:val="00DB78BC"/>
    <w:rsid w:val="00DB78D5"/>
    <w:rsid w:val="00DB799D"/>
    <w:rsid w:val="00DB7B0D"/>
    <w:rsid w:val="00DB7B9F"/>
    <w:rsid w:val="00DB7E03"/>
    <w:rsid w:val="00DB7F17"/>
    <w:rsid w:val="00DC0025"/>
    <w:rsid w:val="00DC0131"/>
    <w:rsid w:val="00DC0189"/>
    <w:rsid w:val="00DC027A"/>
    <w:rsid w:val="00DC0293"/>
    <w:rsid w:val="00DC0449"/>
    <w:rsid w:val="00DC0543"/>
    <w:rsid w:val="00DC0577"/>
    <w:rsid w:val="00DC05C6"/>
    <w:rsid w:val="00DC0768"/>
    <w:rsid w:val="00DC07BE"/>
    <w:rsid w:val="00DC09AC"/>
    <w:rsid w:val="00DC0C99"/>
    <w:rsid w:val="00DC0CC0"/>
    <w:rsid w:val="00DC13FD"/>
    <w:rsid w:val="00DC13FF"/>
    <w:rsid w:val="00DC14FE"/>
    <w:rsid w:val="00DC1503"/>
    <w:rsid w:val="00DC1574"/>
    <w:rsid w:val="00DC1766"/>
    <w:rsid w:val="00DC1962"/>
    <w:rsid w:val="00DC1AE6"/>
    <w:rsid w:val="00DC1D2C"/>
    <w:rsid w:val="00DC1D3E"/>
    <w:rsid w:val="00DC1EEB"/>
    <w:rsid w:val="00DC1FE6"/>
    <w:rsid w:val="00DC1FEE"/>
    <w:rsid w:val="00DC21BA"/>
    <w:rsid w:val="00DC21E7"/>
    <w:rsid w:val="00DC221C"/>
    <w:rsid w:val="00DC22DE"/>
    <w:rsid w:val="00DC23E8"/>
    <w:rsid w:val="00DC2476"/>
    <w:rsid w:val="00DC2654"/>
    <w:rsid w:val="00DC2710"/>
    <w:rsid w:val="00DC2723"/>
    <w:rsid w:val="00DC274F"/>
    <w:rsid w:val="00DC287D"/>
    <w:rsid w:val="00DC2A55"/>
    <w:rsid w:val="00DC2AB3"/>
    <w:rsid w:val="00DC2B07"/>
    <w:rsid w:val="00DC2C59"/>
    <w:rsid w:val="00DC2CF0"/>
    <w:rsid w:val="00DC2D21"/>
    <w:rsid w:val="00DC2D36"/>
    <w:rsid w:val="00DC2DB7"/>
    <w:rsid w:val="00DC2DC6"/>
    <w:rsid w:val="00DC2F60"/>
    <w:rsid w:val="00DC3014"/>
    <w:rsid w:val="00DC31F3"/>
    <w:rsid w:val="00DC3235"/>
    <w:rsid w:val="00DC3238"/>
    <w:rsid w:val="00DC3281"/>
    <w:rsid w:val="00DC32A4"/>
    <w:rsid w:val="00DC3359"/>
    <w:rsid w:val="00DC349B"/>
    <w:rsid w:val="00DC378E"/>
    <w:rsid w:val="00DC38BF"/>
    <w:rsid w:val="00DC39B3"/>
    <w:rsid w:val="00DC39CC"/>
    <w:rsid w:val="00DC3B04"/>
    <w:rsid w:val="00DC3C78"/>
    <w:rsid w:val="00DC3E4A"/>
    <w:rsid w:val="00DC403E"/>
    <w:rsid w:val="00DC4127"/>
    <w:rsid w:val="00DC4213"/>
    <w:rsid w:val="00DC42B9"/>
    <w:rsid w:val="00DC4308"/>
    <w:rsid w:val="00DC430F"/>
    <w:rsid w:val="00DC43ED"/>
    <w:rsid w:val="00DC4401"/>
    <w:rsid w:val="00DC45D7"/>
    <w:rsid w:val="00DC46ED"/>
    <w:rsid w:val="00DC4A39"/>
    <w:rsid w:val="00DC4B07"/>
    <w:rsid w:val="00DC4D3C"/>
    <w:rsid w:val="00DC4E47"/>
    <w:rsid w:val="00DC4EDB"/>
    <w:rsid w:val="00DC4F14"/>
    <w:rsid w:val="00DC50D6"/>
    <w:rsid w:val="00DC50EC"/>
    <w:rsid w:val="00DC5167"/>
    <w:rsid w:val="00DC51B8"/>
    <w:rsid w:val="00DC5230"/>
    <w:rsid w:val="00DC530A"/>
    <w:rsid w:val="00DC5509"/>
    <w:rsid w:val="00DC5529"/>
    <w:rsid w:val="00DC55EB"/>
    <w:rsid w:val="00DC56DC"/>
    <w:rsid w:val="00DC58AF"/>
    <w:rsid w:val="00DC58E3"/>
    <w:rsid w:val="00DC597C"/>
    <w:rsid w:val="00DC59B1"/>
    <w:rsid w:val="00DC59BC"/>
    <w:rsid w:val="00DC5A19"/>
    <w:rsid w:val="00DC5C5A"/>
    <w:rsid w:val="00DC5E93"/>
    <w:rsid w:val="00DC5ECA"/>
    <w:rsid w:val="00DC5ED0"/>
    <w:rsid w:val="00DC5F50"/>
    <w:rsid w:val="00DC602B"/>
    <w:rsid w:val="00DC609B"/>
    <w:rsid w:val="00DC62F1"/>
    <w:rsid w:val="00DC6378"/>
    <w:rsid w:val="00DC6514"/>
    <w:rsid w:val="00DC655C"/>
    <w:rsid w:val="00DC6654"/>
    <w:rsid w:val="00DC66A8"/>
    <w:rsid w:val="00DC6749"/>
    <w:rsid w:val="00DC6964"/>
    <w:rsid w:val="00DC69C9"/>
    <w:rsid w:val="00DC6B02"/>
    <w:rsid w:val="00DC6B10"/>
    <w:rsid w:val="00DC6E9D"/>
    <w:rsid w:val="00DC6FB5"/>
    <w:rsid w:val="00DC707A"/>
    <w:rsid w:val="00DC710E"/>
    <w:rsid w:val="00DC722B"/>
    <w:rsid w:val="00DC729F"/>
    <w:rsid w:val="00DC72CB"/>
    <w:rsid w:val="00DC7421"/>
    <w:rsid w:val="00DC75A6"/>
    <w:rsid w:val="00DC7683"/>
    <w:rsid w:val="00DC78AC"/>
    <w:rsid w:val="00DC797E"/>
    <w:rsid w:val="00DC7AD5"/>
    <w:rsid w:val="00DC7C07"/>
    <w:rsid w:val="00DC7D8E"/>
    <w:rsid w:val="00DD016D"/>
    <w:rsid w:val="00DD0177"/>
    <w:rsid w:val="00DD01A7"/>
    <w:rsid w:val="00DD01C3"/>
    <w:rsid w:val="00DD0218"/>
    <w:rsid w:val="00DD0285"/>
    <w:rsid w:val="00DD0350"/>
    <w:rsid w:val="00DD04CC"/>
    <w:rsid w:val="00DD059E"/>
    <w:rsid w:val="00DD05CC"/>
    <w:rsid w:val="00DD0652"/>
    <w:rsid w:val="00DD07CB"/>
    <w:rsid w:val="00DD0898"/>
    <w:rsid w:val="00DD0A6D"/>
    <w:rsid w:val="00DD0A8B"/>
    <w:rsid w:val="00DD0B89"/>
    <w:rsid w:val="00DD0D3D"/>
    <w:rsid w:val="00DD0E20"/>
    <w:rsid w:val="00DD0E6D"/>
    <w:rsid w:val="00DD1012"/>
    <w:rsid w:val="00DD115F"/>
    <w:rsid w:val="00DD13CD"/>
    <w:rsid w:val="00DD155F"/>
    <w:rsid w:val="00DD1737"/>
    <w:rsid w:val="00DD1760"/>
    <w:rsid w:val="00DD181C"/>
    <w:rsid w:val="00DD18DD"/>
    <w:rsid w:val="00DD1B05"/>
    <w:rsid w:val="00DD1C3E"/>
    <w:rsid w:val="00DD1C7B"/>
    <w:rsid w:val="00DD1DBF"/>
    <w:rsid w:val="00DD1EF9"/>
    <w:rsid w:val="00DD1F58"/>
    <w:rsid w:val="00DD1F61"/>
    <w:rsid w:val="00DD20C4"/>
    <w:rsid w:val="00DD232D"/>
    <w:rsid w:val="00DD2359"/>
    <w:rsid w:val="00DD2398"/>
    <w:rsid w:val="00DD24E8"/>
    <w:rsid w:val="00DD2530"/>
    <w:rsid w:val="00DD27DD"/>
    <w:rsid w:val="00DD28AF"/>
    <w:rsid w:val="00DD2960"/>
    <w:rsid w:val="00DD2C4F"/>
    <w:rsid w:val="00DD2D42"/>
    <w:rsid w:val="00DD2F68"/>
    <w:rsid w:val="00DD2F71"/>
    <w:rsid w:val="00DD32C5"/>
    <w:rsid w:val="00DD3462"/>
    <w:rsid w:val="00DD34C0"/>
    <w:rsid w:val="00DD34D6"/>
    <w:rsid w:val="00DD38FE"/>
    <w:rsid w:val="00DD39A9"/>
    <w:rsid w:val="00DD3D2F"/>
    <w:rsid w:val="00DD3E0F"/>
    <w:rsid w:val="00DD3E96"/>
    <w:rsid w:val="00DD3ECE"/>
    <w:rsid w:val="00DD43AC"/>
    <w:rsid w:val="00DD43C5"/>
    <w:rsid w:val="00DD43D9"/>
    <w:rsid w:val="00DD43DF"/>
    <w:rsid w:val="00DD448A"/>
    <w:rsid w:val="00DD454C"/>
    <w:rsid w:val="00DD462F"/>
    <w:rsid w:val="00DD4696"/>
    <w:rsid w:val="00DD470A"/>
    <w:rsid w:val="00DD4725"/>
    <w:rsid w:val="00DD47A0"/>
    <w:rsid w:val="00DD48F4"/>
    <w:rsid w:val="00DD4971"/>
    <w:rsid w:val="00DD4974"/>
    <w:rsid w:val="00DD4B8A"/>
    <w:rsid w:val="00DD4B9F"/>
    <w:rsid w:val="00DD4BD6"/>
    <w:rsid w:val="00DD4F08"/>
    <w:rsid w:val="00DD5194"/>
    <w:rsid w:val="00DD535E"/>
    <w:rsid w:val="00DD5546"/>
    <w:rsid w:val="00DD5571"/>
    <w:rsid w:val="00DD55D0"/>
    <w:rsid w:val="00DD566E"/>
    <w:rsid w:val="00DD572A"/>
    <w:rsid w:val="00DD575A"/>
    <w:rsid w:val="00DD5B38"/>
    <w:rsid w:val="00DD5ED6"/>
    <w:rsid w:val="00DD5F7A"/>
    <w:rsid w:val="00DD6017"/>
    <w:rsid w:val="00DD6202"/>
    <w:rsid w:val="00DD637A"/>
    <w:rsid w:val="00DD63E3"/>
    <w:rsid w:val="00DD6790"/>
    <w:rsid w:val="00DD67B8"/>
    <w:rsid w:val="00DD6866"/>
    <w:rsid w:val="00DD68D1"/>
    <w:rsid w:val="00DD6E91"/>
    <w:rsid w:val="00DD6EE0"/>
    <w:rsid w:val="00DD6F85"/>
    <w:rsid w:val="00DD7096"/>
    <w:rsid w:val="00DD7144"/>
    <w:rsid w:val="00DD7266"/>
    <w:rsid w:val="00DD7285"/>
    <w:rsid w:val="00DD729E"/>
    <w:rsid w:val="00DD72D0"/>
    <w:rsid w:val="00DD7302"/>
    <w:rsid w:val="00DD7337"/>
    <w:rsid w:val="00DD7395"/>
    <w:rsid w:val="00DD73AC"/>
    <w:rsid w:val="00DD7445"/>
    <w:rsid w:val="00DD74C8"/>
    <w:rsid w:val="00DD74E5"/>
    <w:rsid w:val="00DD755A"/>
    <w:rsid w:val="00DD7718"/>
    <w:rsid w:val="00DD781E"/>
    <w:rsid w:val="00DD7821"/>
    <w:rsid w:val="00DD7AAD"/>
    <w:rsid w:val="00DD7D48"/>
    <w:rsid w:val="00DD7D5E"/>
    <w:rsid w:val="00DD7D74"/>
    <w:rsid w:val="00DD7F03"/>
    <w:rsid w:val="00DD7F38"/>
    <w:rsid w:val="00DD7FAA"/>
    <w:rsid w:val="00DE000B"/>
    <w:rsid w:val="00DE0081"/>
    <w:rsid w:val="00DE00EA"/>
    <w:rsid w:val="00DE032E"/>
    <w:rsid w:val="00DE0384"/>
    <w:rsid w:val="00DE03D2"/>
    <w:rsid w:val="00DE043A"/>
    <w:rsid w:val="00DE055A"/>
    <w:rsid w:val="00DE068A"/>
    <w:rsid w:val="00DE09EE"/>
    <w:rsid w:val="00DE0A25"/>
    <w:rsid w:val="00DE0C2B"/>
    <w:rsid w:val="00DE0D08"/>
    <w:rsid w:val="00DE0D69"/>
    <w:rsid w:val="00DE0E29"/>
    <w:rsid w:val="00DE0EBD"/>
    <w:rsid w:val="00DE111F"/>
    <w:rsid w:val="00DE1126"/>
    <w:rsid w:val="00DE1276"/>
    <w:rsid w:val="00DE1338"/>
    <w:rsid w:val="00DE138A"/>
    <w:rsid w:val="00DE1431"/>
    <w:rsid w:val="00DE14D6"/>
    <w:rsid w:val="00DE15A5"/>
    <w:rsid w:val="00DE17A4"/>
    <w:rsid w:val="00DE1915"/>
    <w:rsid w:val="00DE1A4C"/>
    <w:rsid w:val="00DE1AC3"/>
    <w:rsid w:val="00DE1C82"/>
    <w:rsid w:val="00DE1D56"/>
    <w:rsid w:val="00DE1DD5"/>
    <w:rsid w:val="00DE1E09"/>
    <w:rsid w:val="00DE1E63"/>
    <w:rsid w:val="00DE2059"/>
    <w:rsid w:val="00DE2389"/>
    <w:rsid w:val="00DE2590"/>
    <w:rsid w:val="00DE25A8"/>
    <w:rsid w:val="00DE262F"/>
    <w:rsid w:val="00DE2725"/>
    <w:rsid w:val="00DE2864"/>
    <w:rsid w:val="00DE2897"/>
    <w:rsid w:val="00DE289B"/>
    <w:rsid w:val="00DE2A69"/>
    <w:rsid w:val="00DE2ABF"/>
    <w:rsid w:val="00DE2AC0"/>
    <w:rsid w:val="00DE2C4A"/>
    <w:rsid w:val="00DE2D04"/>
    <w:rsid w:val="00DE2DD2"/>
    <w:rsid w:val="00DE2E20"/>
    <w:rsid w:val="00DE2FCA"/>
    <w:rsid w:val="00DE2FFA"/>
    <w:rsid w:val="00DE32B4"/>
    <w:rsid w:val="00DE3387"/>
    <w:rsid w:val="00DE33FB"/>
    <w:rsid w:val="00DE3690"/>
    <w:rsid w:val="00DE383B"/>
    <w:rsid w:val="00DE3991"/>
    <w:rsid w:val="00DE39CB"/>
    <w:rsid w:val="00DE3A29"/>
    <w:rsid w:val="00DE3AC3"/>
    <w:rsid w:val="00DE3AEB"/>
    <w:rsid w:val="00DE3B09"/>
    <w:rsid w:val="00DE3B1A"/>
    <w:rsid w:val="00DE3BA3"/>
    <w:rsid w:val="00DE3BAA"/>
    <w:rsid w:val="00DE3D11"/>
    <w:rsid w:val="00DE3E99"/>
    <w:rsid w:val="00DE3FA6"/>
    <w:rsid w:val="00DE405B"/>
    <w:rsid w:val="00DE4083"/>
    <w:rsid w:val="00DE40AB"/>
    <w:rsid w:val="00DE417F"/>
    <w:rsid w:val="00DE4195"/>
    <w:rsid w:val="00DE42A2"/>
    <w:rsid w:val="00DE42D0"/>
    <w:rsid w:val="00DE44B7"/>
    <w:rsid w:val="00DE46FC"/>
    <w:rsid w:val="00DE4774"/>
    <w:rsid w:val="00DE4988"/>
    <w:rsid w:val="00DE4C3A"/>
    <w:rsid w:val="00DE4C4D"/>
    <w:rsid w:val="00DE4C4F"/>
    <w:rsid w:val="00DE4C8B"/>
    <w:rsid w:val="00DE4D00"/>
    <w:rsid w:val="00DE4E03"/>
    <w:rsid w:val="00DE4E90"/>
    <w:rsid w:val="00DE4EB4"/>
    <w:rsid w:val="00DE4ECE"/>
    <w:rsid w:val="00DE4F12"/>
    <w:rsid w:val="00DE5022"/>
    <w:rsid w:val="00DE504B"/>
    <w:rsid w:val="00DE51C1"/>
    <w:rsid w:val="00DE52FD"/>
    <w:rsid w:val="00DE531A"/>
    <w:rsid w:val="00DE5420"/>
    <w:rsid w:val="00DE5438"/>
    <w:rsid w:val="00DE54FF"/>
    <w:rsid w:val="00DE5527"/>
    <w:rsid w:val="00DE558F"/>
    <w:rsid w:val="00DE5658"/>
    <w:rsid w:val="00DE56BB"/>
    <w:rsid w:val="00DE56D6"/>
    <w:rsid w:val="00DE5773"/>
    <w:rsid w:val="00DE5831"/>
    <w:rsid w:val="00DE58E6"/>
    <w:rsid w:val="00DE5914"/>
    <w:rsid w:val="00DE5933"/>
    <w:rsid w:val="00DE5945"/>
    <w:rsid w:val="00DE5A05"/>
    <w:rsid w:val="00DE5BBE"/>
    <w:rsid w:val="00DE5D81"/>
    <w:rsid w:val="00DE5F3D"/>
    <w:rsid w:val="00DE5F46"/>
    <w:rsid w:val="00DE60F8"/>
    <w:rsid w:val="00DE6131"/>
    <w:rsid w:val="00DE6189"/>
    <w:rsid w:val="00DE61A2"/>
    <w:rsid w:val="00DE62EE"/>
    <w:rsid w:val="00DE62F8"/>
    <w:rsid w:val="00DE6563"/>
    <w:rsid w:val="00DE6832"/>
    <w:rsid w:val="00DE6A29"/>
    <w:rsid w:val="00DE6A35"/>
    <w:rsid w:val="00DE6CC8"/>
    <w:rsid w:val="00DE6F14"/>
    <w:rsid w:val="00DE7209"/>
    <w:rsid w:val="00DE746C"/>
    <w:rsid w:val="00DE75EF"/>
    <w:rsid w:val="00DE77AE"/>
    <w:rsid w:val="00DE79D8"/>
    <w:rsid w:val="00DE79F7"/>
    <w:rsid w:val="00DE7A10"/>
    <w:rsid w:val="00DE7B52"/>
    <w:rsid w:val="00DE7C31"/>
    <w:rsid w:val="00DE7C5C"/>
    <w:rsid w:val="00DE7C7C"/>
    <w:rsid w:val="00DE7CC1"/>
    <w:rsid w:val="00DE7CFD"/>
    <w:rsid w:val="00DE7E27"/>
    <w:rsid w:val="00DE7EC4"/>
    <w:rsid w:val="00DE7FB3"/>
    <w:rsid w:val="00DF0050"/>
    <w:rsid w:val="00DF0075"/>
    <w:rsid w:val="00DF008D"/>
    <w:rsid w:val="00DF00A4"/>
    <w:rsid w:val="00DF012B"/>
    <w:rsid w:val="00DF0137"/>
    <w:rsid w:val="00DF048C"/>
    <w:rsid w:val="00DF04EB"/>
    <w:rsid w:val="00DF06E6"/>
    <w:rsid w:val="00DF06F0"/>
    <w:rsid w:val="00DF0959"/>
    <w:rsid w:val="00DF098B"/>
    <w:rsid w:val="00DF0AC5"/>
    <w:rsid w:val="00DF0D85"/>
    <w:rsid w:val="00DF0EB5"/>
    <w:rsid w:val="00DF10EF"/>
    <w:rsid w:val="00DF10F9"/>
    <w:rsid w:val="00DF114B"/>
    <w:rsid w:val="00DF11B9"/>
    <w:rsid w:val="00DF11CF"/>
    <w:rsid w:val="00DF11E8"/>
    <w:rsid w:val="00DF1230"/>
    <w:rsid w:val="00DF12B6"/>
    <w:rsid w:val="00DF1496"/>
    <w:rsid w:val="00DF1514"/>
    <w:rsid w:val="00DF15F2"/>
    <w:rsid w:val="00DF1680"/>
    <w:rsid w:val="00DF1845"/>
    <w:rsid w:val="00DF1C32"/>
    <w:rsid w:val="00DF1E95"/>
    <w:rsid w:val="00DF1F65"/>
    <w:rsid w:val="00DF2102"/>
    <w:rsid w:val="00DF2170"/>
    <w:rsid w:val="00DF2522"/>
    <w:rsid w:val="00DF2566"/>
    <w:rsid w:val="00DF2882"/>
    <w:rsid w:val="00DF2886"/>
    <w:rsid w:val="00DF2903"/>
    <w:rsid w:val="00DF2962"/>
    <w:rsid w:val="00DF2B8F"/>
    <w:rsid w:val="00DF2BF3"/>
    <w:rsid w:val="00DF2DB7"/>
    <w:rsid w:val="00DF2DE6"/>
    <w:rsid w:val="00DF2FA7"/>
    <w:rsid w:val="00DF3020"/>
    <w:rsid w:val="00DF3055"/>
    <w:rsid w:val="00DF3175"/>
    <w:rsid w:val="00DF32E4"/>
    <w:rsid w:val="00DF3342"/>
    <w:rsid w:val="00DF352A"/>
    <w:rsid w:val="00DF35E7"/>
    <w:rsid w:val="00DF3681"/>
    <w:rsid w:val="00DF384F"/>
    <w:rsid w:val="00DF3A42"/>
    <w:rsid w:val="00DF3A6B"/>
    <w:rsid w:val="00DF3D47"/>
    <w:rsid w:val="00DF403B"/>
    <w:rsid w:val="00DF40AD"/>
    <w:rsid w:val="00DF4256"/>
    <w:rsid w:val="00DF437B"/>
    <w:rsid w:val="00DF4599"/>
    <w:rsid w:val="00DF4845"/>
    <w:rsid w:val="00DF4908"/>
    <w:rsid w:val="00DF4D14"/>
    <w:rsid w:val="00DF4E9F"/>
    <w:rsid w:val="00DF504F"/>
    <w:rsid w:val="00DF510A"/>
    <w:rsid w:val="00DF5165"/>
    <w:rsid w:val="00DF51A6"/>
    <w:rsid w:val="00DF5408"/>
    <w:rsid w:val="00DF54C8"/>
    <w:rsid w:val="00DF54D9"/>
    <w:rsid w:val="00DF5572"/>
    <w:rsid w:val="00DF5599"/>
    <w:rsid w:val="00DF55F2"/>
    <w:rsid w:val="00DF563F"/>
    <w:rsid w:val="00DF57D2"/>
    <w:rsid w:val="00DF594F"/>
    <w:rsid w:val="00DF5A6B"/>
    <w:rsid w:val="00DF5AE5"/>
    <w:rsid w:val="00DF5B18"/>
    <w:rsid w:val="00DF5C26"/>
    <w:rsid w:val="00DF5F45"/>
    <w:rsid w:val="00DF6001"/>
    <w:rsid w:val="00DF6093"/>
    <w:rsid w:val="00DF63DD"/>
    <w:rsid w:val="00DF6408"/>
    <w:rsid w:val="00DF6415"/>
    <w:rsid w:val="00DF643D"/>
    <w:rsid w:val="00DF667D"/>
    <w:rsid w:val="00DF6921"/>
    <w:rsid w:val="00DF6A59"/>
    <w:rsid w:val="00DF6B95"/>
    <w:rsid w:val="00DF6CA6"/>
    <w:rsid w:val="00DF6CB4"/>
    <w:rsid w:val="00DF6DB0"/>
    <w:rsid w:val="00DF6EB0"/>
    <w:rsid w:val="00DF7088"/>
    <w:rsid w:val="00DF7138"/>
    <w:rsid w:val="00DF7168"/>
    <w:rsid w:val="00DF7186"/>
    <w:rsid w:val="00DF722F"/>
    <w:rsid w:val="00DF7250"/>
    <w:rsid w:val="00DF7314"/>
    <w:rsid w:val="00DF732F"/>
    <w:rsid w:val="00DF74D9"/>
    <w:rsid w:val="00DF74E7"/>
    <w:rsid w:val="00DF77FD"/>
    <w:rsid w:val="00DF798C"/>
    <w:rsid w:val="00DF7AF0"/>
    <w:rsid w:val="00DF7C11"/>
    <w:rsid w:val="00DF7D11"/>
    <w:rsid w:val="00DF7D2B"/>
    <w:rsid w:val="00DF7E16"/>
    <w:rsid w:val="00DF7F1E"/>
    <w:rsid w:val="00DF7F52"/>
    <w:rsid w:val="00E0006E"/>
    <w:rsid w:val="00E0014A"/>
    <w:rsid w:val="00E0026C"/>
    <w:rsid w:val="00E002A0"/>
    <w:rsid w:val="00E002F4"/>
    <w:rsid w:val="00E00308"/>
    <w:rsid w:val="00E00367"/>
    <w:rsid w:val="00E00561"/>
    <w:rsid w:val="00E00574"/>
    <w:rsid w:val="00E00698"/>
    <w:rsid w:val="00E0073F"/>
    <w:rsid w:val="00E007D4"/>
    <w:rsid w:val="00E0084B"/>
    <w:rsid w:val="00E00A88"/>
    <w:rsid w:val="00E00B1A"/>
    <w:rsid w:val="00E00B4E"/>
    <w:rsid w:val="00E00BCF"/>
    <w:rsid w:val="00E00D75"/>
    <w:rsid w:val="00E00DD7"/>
    <w:rsid w:val="00E00F35"/>
    <w:rsid w:val="00E00F4A"/>
    <w:rsid w:val="00E0102D"/>
    <w:rsid w:val="00E01036"/>
    <w:rsid w:val="00E011EE"/>
    <w:rsid w:val="00E012BF"/>
    <w:rsid w:val="00E01331"/>
    <w:rsid w:val="00E013C0"/>
    <w:rsid w:val="00E013DC"/>
    <w:rsid w:val="00E01437"/>
    <w:rsid w:val="00E01682"/>
    <w:rsid w:val="00E017EE"/>
    <w:rsid w:val="00E019AC"/>
    <w:rsid w:val="00E01BD2"/>
    <w:rsid w:val="00E01BE7"/>
    <w:rsid w:val="00E01CE7"/>
    <w:rsid w:val="00E01DA4"/>
    <w:rsid w:val="00E01E86"/>
    <w:rsid w:val="00E01EDC"/>
    <w:rsid w:val="00E01F5F"/>
    <w:rsid w:val="00E02039"/>
    <w:rsid w:val="00E02274"/>
    <w:rsid w:val="00E0248C"/>
    <w:rsid w:val="00E02546"/>
    <w:rsid w:val="00E025AB"/>
    <w:rsid w:val="00E02714"/>
    <w:rsid w:val="00E027F0"/>
    <w:rsid w:val="00E02823"/>
    <w:rsid w:val="00E02BA1"/>
    <w:rsid w:val="00E02C1B"/>
    <w:rsid w:val="00E02D85"/>
    <w:rsid w:val="00E02E7E"/>
    <w:rsid w:val="00E02FA5"/>
    <w:rsid w:val="00E031A5"/>
    <w:rsid w:val="00E031D5"/>
    <w:rsid w:val="00E03313"/>
    <w:rsid w:val="00E03554"/>
    <w:rsid w:val="00E03612"/>
    <w:rsid w:val="00E0377C"/>
    <w:rsid w:val="00E03A61"/>
    <w:rsid w:val="00E03B6E"/>
    <w:rsid w:val="00E03EB8"/>
    <w:rsid w:val="00E04134"/>
    <w:rsid w:val="00E0419D"/>
    <w:rsid w:val="00E043C8"/>
    <w:rsid w:val="00E0473A"/>
    <w:rsid w:val="00E04790"/>
    <w:rsid w:val="00E0491B"/>
    <w:rsid w:val="00E04946"/>
    <w:rsid w:val="00E049D2"/>
    <w:rsid w:val="00E04A3D"/>
    <w:rsid w:val="00E04F25"/>
    <w:rsid w:val="00E05078"/>
    <w:rsid w:val="00E050CD"/>
    <w:rsid w:val="00E05109"/>
    <w:rsid w:val="00E05331"/>
    <w:rsid w:val="00E05376"/>
    <w:rsid w:val="00E0537E"/>
    <w:rsid w:val="00E0545A"/>
    <w:rsid w:val="00E05491"/>
    <w:rsid w:val="00E054A6"/>
    <w:rsid w:val="00E05534"/>
    <w:rsid w:val="00E055C5"/>
    <w:rsid w:val="00E056AF"/>
    <w:rsid w:val="00E05703"/>
    <w:rsid w:val="00E057FC"/>
    <w:rsid w:val="00E05834"/>
    <w:rsid w:val="00E058E3"/>
    <w:rsid w:val="00E06166"/>
    <w:rsid w:val="00E06445"/>
    <w:rsid w:val="00E0664D"/>
    <w:rsid w:val="00E066CB"/>
    <w:rsid w:val="00E068E9"/>
    <w:rsid w:val="00E06B13"/>
    <w:rsid w:val="00E06CAB"/>
    <w:rsid w:val="00E06CF1"/>
    <w:rsid w:val="00E0703E"/>
    <w:rsid w:val="00E07119"/>
    <w:rsid w:val="00E07210"/>
    <w:rsid w:val="00E07507"/>
    <w:rsid w:val="00E076BE"/>
    <w:rsid w:val="00E07997"/>
    <w:rsid w:val="00E07A1A"/>
    <w:rsid w:val="00E07B3E"/>
    <w:rsid w:val="00E07B9E"/>
    <w:rsid w:val="00E07DF3"/>
    <w:rsid w:val="00E10111"/>
    <w:rsid w:val="00E1047B"/>
    <w:rsid w:val="00E10689"/>
    <w:rsid w:val="00E106FD"/>
    <w:rsid w:val="00E10852"/>
    <w:rsid w:val="00E10A93"/>
    <w:rsid w:val="00E10C4C"/>
    <w:rsid w:val="00E10CC2"/>
    <w:rsid w:val="00E10D24"/>
    <w:rsid w:val="00E10DD2"/>
    <w:rsid w:val="00E10E98"/>
    <w:rsid w:val="00E10FD5"/>
    <w:rsid w:val="00E1102D"/>
    <w:rsid w:val="00E11039"/>
    <w:rsid w:val="00E111F2"/>
    <w:rsid w:val="00E11259"/>
    <w:rsid w:val="00E11308"/>
    <w:rsid w:val="00E1175A"/>
    <w:rsid w:val="00E119D3"/>
    <w:rsid w:val="00E11B43"/>
    <w:rsid w:val="00E11C32"/>
    <w:rsid w:val="00E12081"/>
    <w:rsid w:val="00E12180"/>
    <w:rsid w:val="00E121C0"/>
    <w:rsid w:val="00E1269B"/>
    <w:rsid w:val="00E1273B"/>
    <w:rsid w:val="00E12768"/>
    <w:rsid w:val="00E127F5"/>
    <w:rsid w:val="00E127FA"/>
    <w:rsid w:val="00E12840"/>
    <w:rsid w:val="00E12CBB"/>
    <w:rsid w:val="00E12EBE"/>
    <w:rsid w:val="00E12F4B"/>
    <w:rsid w:val="00E12F97"/>
    <w:rsid w:val="00E13075"/>
    <w:rsid w:val="00E13159"/>
    <w:rsid w:val="00E1316F"/>
    <w:rsid w:val="00E132BD"/>
    <w:rsid w:val="00E134D5"/>
    <w:rsid w:val="00E13547"/>
    <w:rsid w:val="00E13746"/>
    <w:rsid w:val="00E1387A"/>
    <w:rsid w:val="00E138D2"/>
    <w:rsid w:val="00E138E3"/>
    <w:rsid w:val="00E13AE3"/>
    <w:rsid w:val="00E13AFA"/>
    <w:rsid w:val="00E13D57"/>
    <w:rsid w:val="00E13DC7"/>
    <w:rsid w:val="00E13E66"/>
    <w:rsid w:val="00E13E8B"/>
    <w:rsid w:val="00E14218"/>
    <w:rsid w:val="00E14230"/>
    <w:rsid w:val="00E143EC"/>
    <w:rsid w:val="00E14692"/>
    <w:rsid w:val="00E14A54"/>
    <w:rsid w:val="00E14C65"/>
    <w:rsid w:val="00E14DDB"/>
    <w:rsid w:val="00E14E92"/>
    <w:rsid w:val="00E14F52"/>
    <w:rsid w:val="00E150BD"/>
    <w:rsid w:val="00E1548E"/>
    <w:rsid w:val="00E155FE"/>
    <w:rsid w:val="00E15637"/>
    <w:rsid w:val="00E1574C"/>
    <w:rsid w:val="00E15A41"/>
    <w:rsid w:val="00E15ABB"/>
    <w:rsid w:val="00E15C92"/>
    <w:rsid w:val="00E15E5A"/>
    <w:rsid w:val="00E15E92"/>
    <w:rsid w:val="00E15ED2"/>
    <w:rsid w:val="00E15F03"/>
    <w:rsid w:val="00E15FF5"/>
    <w:rsid w:val="00E16001"/>
    <w:rsid w:val="00E16043"/>
    <w:rsid w:val="00E16128"/>
    <w:rsid w:val="00E161BD"/>
    <w:rsid w:val="00E16248"/>
    <w:rsid w:val="00E162EC"/>
    <w:rsid w:val="00E16307"/>
    <w:rsid w:val="00E16464"/>
    <w:rsid w:val="00E164A6"/>
    <w:rsid w:val="00E16598"/>
    <w:rsid w:val="00E16608"/>
    <w:rsid w:val="00E16646"/>
    <w:rsid w:val="00E166A0"/>
    <w:rsid w:val="00E168EB"/>
    <w:rsid w:val="00E1694F"/>
    <w:rsid w:val="00E16995"/>
    <w:rsid w:val="00E16AD4"/>
    <w:rsid w:val="00E16BDD"/>
    <w:rsid w:val="00E16CBF"/>
    <w:rsid w:val="00E16D34"/>
    <w:rsid w:val="00E16E45"/>
    <w:rsid w:val="00E16E7A"/>
    <w:rsid w:val="00E16EB5"/>
    <w:rsid w:val="00E16EDC"/>
    <w:rsid w:val="00E16F9F"/>
    <w:rsid w:val="00E170AF"/>
    <w:rsid w:val="00E170BD"/>
    <w:rsid w:val="00E17151"/>
    <w:rsid w:val="00E1717A"/>
    <w:rsid w:val="00E17185"/>
    <w:rsid w:val="00E17187"/>
    <w:rsid w:val="00E17220"/>
    <w:rsid w:val="00E172D5"/>
    <w:rsid w:val="00E172F4"/>
    <w:rsid w:val="00E173A3"/>
    <w:rsid w:val="00E17402"/>
    <w:rsid w:val="00E1741A"/>
    <w:rsid w:val="00E17494"/>
    <w:rsid w:val="00E174ED"/>
    <w:rsid w:val="00E17522"/>
    <w:rsid w:val="00E175D2"/>
    <w:rsid w:val="00E17615"/>
    <w:rsid w:val="00E1783E"/>
    <w:rsid w:val="00E178FC"/>
    <w:rsid w:val="00E17A0D"/>
    <w:rsid w:val="00E17A5C"/>
    <w:rsid w:val="00E17C2F"/>
    <w:rsid w:val="00E17D8B"/>
    <w:rsid w:val="00E2010A"/>
    <w:rsid w:val="00E20402"/>
    <w:rsid w:val="00E204FD"/>
    <w:rsid w:val="00E2055C"/>
    <w:rsid w:val="00E20D06"/>
    <w:rsid w:val="00E20D14"/>
    <w:rsid w:val="00E20D46"/>
    <w:rsid w:val="00E20E8A"/>
    <w:rsid w:val="00E20EC0"/>
    <w:rsid w:val="00E21106"/>
    <w:rsid w:val="00E21138"/>
    <w:rsid w:val="00E21208"/>
    <w:rsid w:val="00E2130B"/>
    <w:rsid w:val="00E21320"/>
    <w:rsid w:val="00E2156C"/>
    <w:rsid w:val="00E215BF"/>
    <w:rsid w:val="00E2165A"/>
    <w:rsid w:val="00E2166C"/>
    <w:rsid w:val="00E21952"/>
    <w:rsid w:val="00E21A0A"/>
    <w:rsid w:val="00E21A73"/>
    <w:rsid w:val="00E21AA2"/>
    <w:rsid w:val="00E21AFA"/>
    <w:rsid w:val="00E21BC0"/>
    <w:rsid w:val="00E21CC5"/>
    <w:rsid w:val="00E21E96"/>
    <w:rsid w:val="00E21EF8"/>
    <w:rsid w:val="00E21F3E"/>
    <w:rsid w:val="00E220E0"/>
    <w:rsid w:val="00E2247A"/>
    <w:rsid w:val="00E2256A"/>
    <w:rsid w:val="00E226B8"/>
    <w:rsid w:val="00E227FA"/>
    <w:rsid w:val="00E22827"/>
    <w:rsid w:val="00E22878"/>
    <w:rsid w:val="00E229EE"/>
    <w:rsid w:val="00E22AE1"/>
    <w:rsid w:val="00E22D28"/>
    <w:rsid w:val="00E22D34"/>
    <w:rsid w:val="00E22E9E"/>
    <w:rsid w:val="00E2306D"/>
    <w:rsid w:val="00E2311D"/>
    <w:rsid w:val="00E23134"/>
    <w:rsid w:val="00E23247"/>
    <w:rsid w:val="00E232F7"/>
    <w:rsid w:val="00E23383"/>
    <w:rsid w:val="00E23545"/>
    <w:rsid w:val="00E23768"/>
    <w:rsid w:val="00E23B0B"/>
    <w:rsid w:val="00E23BA4"/>
    <w:rsid w:val="00E23C99"/>
    <w:rsid w:val="00E23F60"/>
    <w:rsid w:val="00E23F6B"/>
    <w:rsid w:val="00E23FC5"/>
    <w:rsid w:val="00E241B2"/>
    <w:rsid w:val="00E242C2"/>
    <w:rsid w:val="00E245E7"/>
    <w:rsid w:val="00E2464E"/>
    <w:rsid w:val="00E24880"/>
    <w:rsid w:val="00E248FD"/>
    <w:rsid w:val="00E2491B"/>
    <w:rsid w:val="00E24BA9"/>
    <w:rsid w:val="00E24BC4"/>
    <w:rsid w:val="00E24DEE"/>
    <w:rsid w:val="00E25010"/>
    <w:rsid w:val="00E2503A"/>
    <w:rsid w:val="00E25126"/>
    <w:rsid w:val="00E25164"/>
    <w:rsid w:val="00E25335"/>
    <w:rsid w:val="00E253A9"/>
    <w:rsid w:val="00E2542C"/>
    <w:rsid w:val="00E25858"/>
    <w:rsid w:val="00E259CA"/>
    <w:rsid w:val="00E25ADF"/>
    <w:rsid w:val="00E25C69"/>
    <w:rsid w:val="00E25CE8"/>
    <w:rsid w:val="00E25D64"/>
    <w:rsid w:val="00E25DC7"/>
    <w:rsid w:val="00E25E37"/>
    <w:rsid w:val="00E25E76"/>
    <w:rsid w:val="00E25F22"/>
    <w:rsid w:val="00E261AB"/>
    <w:rsid w:val="00E261FE"/>
    <w:rsid w:val="00E26270"/>
    <w:rsid w:val="00E2629C"/>
    <w:rsid w:val="00E2634D"/>
    <w:rsid w:val="00E263AF"/>
    <w:rsid w:val="00E26489"/>
    <w:rsid w:val="00E26501"/>
    <w:rsid w:val="00E2678C"/>
    <w:rsid w:val="00E26892"/>
    <w:rsid w:val="00E269A6"/>
    <w:rsid w:val="00E26BF5"/>
    <w:rsid w:val="00E26D18"/>
    <w:rsid w:val="00E26E0A"/>
    <w:rsid w:val="00E26FD4"/>
    <w:rsid w:val="00E270F5"/>
    <w:rsid w:val="00E2711D"/>
    <w:rsid w:val="00E271A9"/>
    <w:rsid w:val="00E272E4"/>
    <w:rsid w:val="00E273BD"/>
    <w:rsid w:val="00E2746F"/>
    <w:rsid w:val="00E27547"/>
    <w:rsid w:val="00E275AF"/>
    <w:rsid w:val="00E27611"/>
    <w:rsid w:val="00E27759"/>
    <w:rsid w:val="00E2780A"/>
    <w:rsid w:val="00E27A52"/>
    <w:rsid w:val="00E27A69"/>
    <w:rsid w:val="00E27B32"/>
    <w:rsid w:val="00E27B7A"/>
    <w:rsid w:val="00E27C2A"/>
    <w:rsid w:val="00E27E96"/>
    <w:rsid w:val="00E30109"/>
    <w:rsid w:val="00E3025D"/>
    <w:rsid w:val="00E3036F"/>
    <w:rsid w:val="00E304A5"/>
    <w:rsid w:val="00E30528"/>
    <w:rsid w:val="00E307C4"/>
    <w:rsid w:val="00E30827"/>
    <w:rsid w:val="00E30971"/>
    <w:rsid w:val="00E30A56"/>
    <w:rsid w:val="00E30B7A"/>
    <w:rsid w:val="00E30D07"/>
    <w:rsid w:val="00E31084"/>
    <w:rsid w:val="00E31231"/>
    <w:rsid w:val="00E31308"/>
    <w:rsid w:val="00E31689"/>
    <w:rsid w:val="00E3172C"/>
    <w:rsid w:val="00E31A11"/>
    <w:rsid w:val="00E31A72"/>
    <w:rsid w:val="00E31AD2"/>
    <w:rsid w:val="00E31B3F"/>
    <w:rsid w:val="00E31C28"/>
    <w:rsid w:val="00E31D04"/>
    <w:rsid w:val="00E31F54"/>
    <w:rsid w:val="00E320FD"/>
    <w:rsid w:val="00E32473"/>
    <w:rsid w:val="00E324FB"/>
    <w:rsid w:val="00E32511"/>
    <w:rsid w:val="00E325F3"/>
    <w:rsid w:val="00E32640"/>
    <w:rsid w:val="00E326BE"/>
    <w:rsid w:val="00E32713"/>
    <w:rsid w:val="00E3289E"/>
    <w:rsid w:val="00E32B0D"/>
    <w:rsid w:val="00E32C3B"/>
    <w:rsid w:val="00E32C8C"/>
    <w:rsid w:val="00E3302B"/>
    <w:rsid w:val="00E3305E"/>
    <w:rsid w:val="00E330AD"/>
    <w:rsid w:val="00E330E9"/>
    <w:rsid w:val="00E33294"/>
    <w:rsid w:val="00E3339A"/>
    <w:rsid w:val="00E333C6"/>
    <w:rsid w:val="00E33469"/>
    <w:rsid w:val="00E33597"/>
    <w:rsid w:val="00E336CB"/>
    <w:rsid w:val="00E3391C"/>
    <w:rsid w:val="00E33B74"/>
    <w:rsid w:val="00E33BCE"/>
    <w:rsid w:val="00E33D99"/>
    <w:rsid w:val="00E33F1F"/>
    <w:rsid w:val="00E34012"/>
    <w:rsid w:val="00E341C6"/>
    <w:rsid w:val="00E341F6"/>
    <w:rsid w:val="00E342C9"/>
    <w:rsid w:val="00E343E4"/>
    <w:rsid w:val="00E3445F"/>
    <w:rsid w:val="00E34464"/>
    <w:rsid w:val="00E34516"/>
    <w:rsid w:val="00E345BF"/>
    <w:rsid w:val="00E34651"/>
    <w:rsid w:val="00E34723"/>
    <w:rsid w:val="00E34732"/>
    <w:rsid w:val="00E347D0"/>
    <w:rsid w:val="00E347D4"/>
    <w:rsid w:val="00E3480C"/>
    <w:rsid w:val="00E34824"/>
    <w:rsid w:val="00E348FE"/>
    <w:rsid w:val="00E3492C"/>
    <w:rsid w:val="00E349FF"/>
    <w:rsid w:val="00E34A43"/>
    <w:rsid w:val="00E34AB3"/>
    <w:rsid w:val="00E34B0B"/>
    <w:rsid w:val="00E351C4"/>
    <w:rsid w:val="00E352AA"/>
    <w:rsid w:val="00E352FD"/>
    <w:rsid w:val="00E35576"/>
    <w:rsid w:val="00E3565E"/>
    <w:rsid w:val="00E35708"/>
    <w:rsid w:val="00E357BA"/>
    <w:rsid w:val="00E35879"/>
    <w:rsid w:val="00E358CE"/>
    <w:rsid w:val="00E3591B"/>
    <w:rsid w:val="00E35A04"/>
    <w:rsid w:val="00E35A80"/>
    <w:rsid w:val="00E35B7E"/>
    <w:rsid w:val="00E35E5E"/>
    <w:rsid w:val="00E35F70"/>
    <w:rsid w:val="00E35FA2"/>
    <w:rsid w:val="00E36006"/>
    <w:rsid w:val="00E36098"/>
    <w:rsid w:val="00E36198"/>
    <w:rsid w:val="00E3624A"/>
    <w:rsid w:val="00E36260"/>
    <w:rsid w:val="00E36442"/>
    <w:rsid w:val="00E366C6"/>
    <w:rsid w:val="00E3678D"/>
    <w:rsid w:val="00E36894"/>
    <w:rsid w:val="00E36A23"/>
    <w:rsid w:val="00E36F21"/>
    <w:rsid w:val="00E36F74"/>
    <w:rsid w:val="00E3720B"/>
    <w:rsid w:val="00E3723B"/>
    <w:rsid w:val="00E37249"/>
    <w:rsid w:val="00E37382"/>
    <w:rsid w:val="00E373E4"/>
    <w:rsid w:val="00E3763A"/>
    <w:rsid w:val="00E37941"/>
    <w:rsid w:val="00E379BB"/>
    <w:rsid w:val="00E37C53"/>
    <w:rsid w:val="00E37D7C"/>
    <w:rsid w:val="00E37DC5"/>
    <w:rsid w:val="00E401FB"/>
    <w:rsid w:val="00E4036C"/>
    <w:rsid w:val="00E4044E"/>
    <w:rsid w:val="00E406F1"/>
    <w:rsid w:val="00E407B9"/>
    <w:rsid w:val="00E4082E"/>
    <w:rsid w:val="00E40900"/>
    <w:rsid w:val="00E40990"/>
    <w:rsid w:val="00E40CC3"/>
    <w:rsid w:val="00E40CEA"/>
    <w:rsid w:val="00E40DE8"/>
    <w:rsid w:val="00E40EA9"/>
    <w:rsid w:val="00E41010"/>
    <w:rsid w:val="00E411C0"/>
    <w:rsid w:val="00E412E5"/>
    <w:rsid w:val="00E41380"/>
    <w:rsid w:val="00E41385"/>
    <w:rsid w:val="00E416CE"/>
    <w:rsid w:val="00E417D8"/>
    <w:rsid w:val="00E418BB"/>
    <w:rsid w:val="00E41CBC"/>
    <w:rsid w:val="00E41CE9"/>
    <w:rsid w:val="00E41D74"/>
    <w:rsid w:val="00E41D80"/>
    <w:rsid w:val="00E41DC7"/>
    <w:rsid w:val="00E41E21"/>
    <w:rsid w:val="00E41F19"/>
    <w:rsid w:val="00E42034"/>
    <w:rsid w:val="00E4225D"/>
    <w:rsid w:val="00E4278D"/>
    <w:rsid w:val="00E42852"/>
    <w:rsid w:val="00E42870"/>
    <w:rsid w:val="00E428DA"/>
    <w:rsid w:val="00E42A3F"/>
    <w:rsid w:val="00E42DC9"/>
    <w:rsid w:val="00E43067"/>
    <w:rsid w:val="00E43169"/>
    <w:rsid w:val="00E43187"/>
    <w:rsid w:val="00E43211"/>
    <w:rsid w:val="00E4323B"/>
    <w:rsid w:val="00E433F3"/>
    <w:rsid w:val="00E438FA"/>
    <w:rsid w:val="00E43A1C"/>
    <w:rsid w:val="00E43BD0"/>
    <w:rsid w:val="00E43DD7"/>
    <w:rsid w:val="00E43E31"/>
    <w:rsid w:val="00E44295"/>
    <w:rsid w:val="00E443A6"/>
    <w:rsid w:val="00E44492"/>
    <w:rsid w:val="00E44534"/>
    <w:rsid w:val="00E44A7E"/>
    <w:rsid w:val="00E44AA9"/>
    <w:rsid w:val="00E44B6F"/>
    <w:rsid w:val="00E44C44"/>
    <w:rsid w:val="00E44E20"/>
    <w:rsid w:val="00E451AE"/>
    <w:rsid w:val="00E451D5"/>
    <w:rsid w:val="00E45207"/>
    <w:rsid w:val="00E45209"/>
    <w:rsid w:val="00E4522F"/>
    <w:rsid w:val="00E454D4"/>
    <w:rsid w:val="00E45562"/>
    <w:rsid w:val="00E45794"/>
    <w:rsid w:val="00E4595F"/>
    <w:rsid w:val="00E45BE3"/>
    <w:rsid w:val="00E45C6A"/>
    <w:rsid w:val="00E45D11"/>
    <w:rsid w:val="00E45E41"/>
    <w:rsid w:val="00E45FF7"/>
    <w:rsid w:val="00E46062"/>
    <w:rsid w:val="00E46063"/>
    <w:rsid w:val="00E4623C"/>
    <w:rsid w:val="00E4626A"/>
    <w:rsid w:val="00E462FD"/>
    <w:rsid w:val="00E46526"/>
    <w:rsid w:val="00E4653E"/>
    <w:rsid w:val="00E466E9"/>
    <w:rsid w:val="00E468D6"/>
    <w:rsid w:val="00E468F7"/>
    <w:rsid w:val="00E4695C"/>
    <w:rsid w:val="00E469FF"/>
    <w:rsid w:val="00E46A7B"/>
    <w:rsid w:val="00E46ADA"/>
    <w:rsid w:val="00E46AE4"/>
    <w:rsid w:val="00E46BE0"/>
    <w:rsid w:val="00E46C98"/>
    <w:rsid w:val="00E46DB9"/>
    <w:rsid w:val="00E46FF9"/>
    <w:rsid w:val="00E47368"/>
    <w:rsid w:val="00E47387"/>
    <w:rsid w:val="00E47628"/>
    <w:rsid w:val="00E477B1"/>
    <w:rsid w:val="00E478C9"/>
    <w:rsid w:val="00E47A95"/>
    <w:rsid w:val="00E47B71"/>
    <w:rsid w:val="00E500A3"/>
    <w:rsid w:val="00E500B1"/>
    <w:rsid w:val="00E500D9"/>
    <w:rsid w:val="00E5027D"/>
    <w:rsid w:val="00E50294"/>
    <w:rsid w:val="00E5045E"/>
    <w:rsid w:val="00E50734"/>
    <w:rsid w:val="00E5075F"/>
    <w:rsid w:val="00E5085D"/>
    <w:rsid w:val="00E50AF7"/>
    <w:rsid w:val="00E50B02"/>
    <w:rsid w:val="00E5111D"/>
    <w:rsid w:val="00E51149"/>
    <w:rsid w:val="00E51209"/>
    <w:rsid w:val="00E51222"/>
    <w:rsid w:val="00E5125A"/>
    <w:rsid w:val="00E51425"/>
    <w:rsid w:val="00E514A5"/>
    <w:rsid w:val="00E51585"/>
    <w:rsid w:val="00E515DE"/>
    <w:rsid w:val="00E5167F"/>
    <w:rsid w:val="00E516A6"/>
    <w:rsid w:val="00E516C1"/>
    <w:rsid w:val="00E51900"/>
    <w:rsid w:val="00E51945"/>
    <w:rsid w:val="00E519EA"/>
    <w:rsid w:val="00E51A61"/>
    <w:rsid w:val="00E51AA9"/>
    <w:rsid w:val="00E51BAD"/>
    <w:rsid w:val="00E51E16"/>
    <w:rsid w:val="00E51E58"/>
    <w:rsid w:val="00E51EB7"/>
    <w:rsid w:val="00E51EDE"/>
    <w:rsid w:val="00E51F89"/>
    <w:rsid w:val="00E51FA5"/>
    <w:rsid w:val="00E520A5"/>
    <w:rsid w:val="00E5215E"/>
    <w:rsid w:val="00E5218F"/>
    <w:rsid w:val="00E52216"/>
    <w:rsid w:val="00E522AB"/>
    <w:rsid w:val="00E52326"/>
    <w:rsid w:val="00E523E2"/>
    <w:rsid w:val="00E524CA"/>
    <w:rsid w:val="00E52580"/>
    <w:rsid w:val="00E525F2"/>
    <w:rsid w:val="00E5279D"/>
    <w:rsid w:val="00E528BB"/>
    <w:rsid w:val="00E52A83"/>
    <w:rsid w:val="00E52BAF"/>
    <w:rsid w:val="00E52BE5"/>
    <w:rsid w:val="00E52D02"/>
    <w:rsid w:val="00E52D25"/>
    <w:rsid w:val="00E52D33"/>
    <w:rsid w:val="00E52E03"/>
    <w:rsid w:val="00E52EAE"/>
    <w:rsid w:val="00E53108"/>
    <w:rsid w:val="00E53342"/>
    <w:rsid w:val="00E53589"/>
    <w:rsid w:val="00E536A8"/>
    <w:rsid w:val="00E537BB"/>
    <w:rsid w:val="00E537FC"/>
    <w:rsid w:val="00E5391B"/>
    <w:rsid w:val="00E53AB3"/>
    <w:rsid w:val="00E53AFF"/>
    <w:rsid w:val="00E53E3E"/>
    <w:rsid w:val="00E53F3F"/>
    <w:rsid w:val="00E53F9F"/>
    <w:rsid w:val="00E54187"/>
    <w:rsid w:val="00E541D7"/>
    <w:rsid w:val="00E54268"/>
    <w:rsid w:val="00E542CE"/>
    <w:rsid w:val="00E543F7"/>
    <w:rsid w:val="00E544B0"/>
    <w:rsid w:val="00E544F1"/>
    <w:rsid w:val="00E54528"/>
    <w:rsid w:val="00E54616"/>
    <w:rsid w:val="00E547DB"/>
    <w:rsid w:val="00E54894"/>
    <w:rsid w:val="00E54975"/>
    <w:rsid w:val="00E549FB"/>
    <w:rsid w:val="00E54B4C"/>
    <w:rsid w:val="00E54BAD"/>
    <w:rsid w:val="00E54BF5"/>
    <w:rsid w:val="00E54F76"/>
    <w:rsid w:val="00E54F8B"/>
    <w:rsid w:val="00E54FCC"/>
    <w:rsid w:val="00E55222"/>
    <w:rsid w:val="00E552CE"/>
    <w:rsid w:val="00E553B8"/>
    <w:rsid w:val="00E553DD"/>
    <w:rsid w:val="00E5542E"/>
    <w:rsid w:val="00E554CA"/>
    <w:rsid w:val="00E55719"/>
    <w:rsid w:val="00E55743"/>
    <w:rsid w:val="00E55840"/>
    <w:rsid w:val="00E55864"/>
    <w:rsid w:val="00E55899"/>
    <w:rsid w:val="00E558AE"/>
    <w:rsid w:val="00E559EF"/>
    <w:rsid w:val="00E559F4"/>
    <w:rsid w:val="00E55C62"/>
    <w:rsid w:val="00E56089"/>
    <w:rsid w:val="00E5616D"/>
    <w:rsid w:val="00E5670C"/>
    <w:rsid w:val="00E568C0"/>
    <w:rsid w:val="00E56C43"/>
    <w:rsid w:val="00E56CBD"/>
    <w:rsid w:val="00E56D0A"/>
    <w:rsid w:val="00E56DC8"/>
    <w:rsid w:val="00E56E4F"/>
    <w:rsid w:val="00E57006"/>
    <w:rsid w:val="00E571FE"/>
    <w:rsid w:val="00E572F8"/>
    <w:rsid w:val="00E57478"/>
    <w:rsid w:val="00E5760F"/>
    <w:rsid w:val="00E57802"/>
    <w:rsid w:val="00E5790E"/>
    <w:rsid w:val="00E57CD5"/>
    <w:rsid w:val="00E57DFC"/>
    <w:rsid w:val="00E57EF2"/>
    <w:rsid w:val="00E60028"/>
    <w:rsid w:val="00E601C5"/>
    <w:rsid w:val="00E60314"/>
    <w:rsid w:val="00E6048F"/>
    <w:rsid w:val="00E60681"/>
    <w:rsid w:val="00E60BAE"/>
    <w:rsid w:val="00E60C7B"/>
    <w:rsid w:val="00E60E74"/>
    <w:rsid w:val="00E60EDD"/>
    <w:rsid w:val="00E610C3"/>
    <w:rsid w:val="00E610DC"/>
    <w:rsid w:val="00E6120D"/>
    <w:rsid w:val="00E6124E"/>
    <w:rsid w:val="00E6133C"/>
    <w:rsid w:val="00E6135D"/>
    <w:rsid w:val="00E613B1"/>
    <w:rsid w:val="00E6142C"/>
    <w:rsid w:val="00E6174D"/>
    <w:rsid w:val="00E6194C"/>
    <w:rsid w:val="00E61AFF"/>
    <w:rsid w:val="00E61B2E"/>
    <w:rsid w:val="00E61FA6"/>
    <w:rsid w:val="00E62121"/>
    <w:rsid w:val="00E62225"/>
    <w:rsid w:val="00E62227"/>
    <w:rsid w:val="00E62261"/>
    <w:rsid w:val="00E62375"/>
    <w:rsid w:val="00E623F8"/>
    <w:rsid w:val="00E62564"/>
    <w:rsid w:val="00E625FF"/>
    <w:rsid w:val="00E627C0"/>
    <w:rsid w:val="00E62916"/>
    <w:rsid w:val="00E6294C"/>
    <w:rsid w:val="00E62A5A"/>
    <w:rsid w:val="00E62B1D"/>
    <w:rsid w:val="00E62B23"/>
    <w:rsid w:val="00E62DA9"/>
    <w:rsid w:val="00E62F94"/>
    <w:rsid w:val="00E62FA4"/>
    <w:rsid w:val="00E62FAA"/>
    <w:rsid w:val="00E62FD3"/>
    <w:rsid w:val="00E6314A"/>
    <w:rsid w:val="00E63233"/>
    <w:rsid w:val="00E633B7"/>
    <w:rsid w:val="00E633E3"/>
    <w:rsid w:val="00E63535"/>
    <w:rsid w:val="00E6364C"/>
    <w:rsid w:val="00E636D6"/>
    <w:rsid w:val="00E6370D"/>
    <w:rsid w:val="00E63759"/>
    <w:rsid w:val="00E63771"/>
    <w:rsid w:val="00E6378E"/>
    <w:rsid w:val="00E637A6"/>
    <w:rsid w:val="00E638CF"/>
    <w:rsid w:val="00E6399E"/>
    <w:rsid w:val="00E63A61"/>
    <w:rsid w:val="00E63A7E"/>
    <w:rsid w:val="00E63AA1"/>
    <w:rsid w:val="00E63C78"/>
    <w:rsid w:val="00E63E7E"/>
    <w:rsid w:val="00E63F80"/>
    <w:rsid w:val="00E64161"/>
    <w:rsid w:val="00E644E1"/>
    <w:rsid w:val="00E6487E"/>
    <w:rsid w:val="00E64953"/>
    <w:rsid w:val="00E64E3A"/>
    <w:rsid w:val="00E64E58"/>
    <w:rsid w:val="00E650EC"/>
    <w:rsid w:val="00E651FB"/>
    <w:rsid w:val="00E6548D"/>
    <w:rsid w:val="00E655F3"/>
    <w:rsid w:val="00E6567D"/>
    <w:rsid w:val="00E65703"/>
    <w:rsid w:val="00E65833"/>
    <w:rsid w:val="00E658D4"/>
    <w:rsid w:val="00E65938"/>
    <w:rsid w:val="00E6596A"/>
    <w:rsid w:val="00E65A54"/>
    <w:rsid w:val="00E65B10"/>
    <w:rsid w:val="00E65C65"/>
    <w:rsid w:val="00E65CF6"/>
    <w:rsid w:val="00E65D41"/>
    <w:rsid w:val="00E65E19"/>
    <w:rsid w:val="00E65F19"/>
    <w:rsid w:val="00E66005"/>
    <w:rsid w:val="00E661DD"/>
    <w:rsid w:val="00E6650A"/>
    <w:rsid w:val="00E66C9E"/>
    <w:rsid w:val="00E66E53"/>
    <w:rsid w:val="00E66E92"/>
    <w:rsid w:val="00E66EA7"/>
    <w:rsid w:val="00E66EA8"/>
    <w:rsid w:val="00E670F5"/>
    <w:rsid w:val="00E67128"/>
    <w:rsid w:val="00E672FC"/>
    <w:rsid w:val="00E6749C"/>
    <w:rsid w:val="00E674A3"/>
    <w:rsid w:val="00E674FB"/>
    <w:rsid w:val="00E67877"/>
    <w:rsid w:val="00E679C0"/>
    <w:rsid w:val="00E679FA"/>
    <w:rsid w:val="00E67A4E"/>
    <w:rsid w:val="00E67BA6"/>
    <w:rsid w:val="00E67BAD"/>
    <w:rsid w:val="00E67C81"/>
    <w:rsid w:val="00E67C83"/>
    <w:rsid w:val="00E67CA7"/>
    <w:rsid w:val="00E67E2E"/>
    <w:rsid w:val="00E67EEC"/>
    <w:rsid w:val="00E67EED"/>
    <w:rsid w:val="00E70072"/>
    <w:rsid w:val="00E70187"/>
    <w:rsid w:val="00E702FE"/>
    <w:rsid w:val="00E70350"/>
    <w:rsid w:val="00E703A6"/>
    <w:rsid w:val="00E70470"/>
    <w:rsid w:val="00E7064A"/>
    <w:rsid w:val="00E7068E"/>
    <w:rsid w:val="00E7076A"/>
    <w:rsid w:val="00E7085A"/>
    <w:rsid w:val="00E70B00"/>
    <w:rsid w:val="00E70B2C"/>
    <w:rsid w:val="00E70C56"/>
    <w:rsid w:val="00E70D52"/>
    <w:rsid w:val="00E70D87"/>
    <w:rsid w:val="00E70E06"/>
    <w:rsid w:val="00E71083"/>
    <w:rsid w:val="00E7125C"/>
    <w:rsid w:val="00E71398"/>
    <w:rsid w:val="00E716D7"/>
    <w:rsid w:val="00E71759"/>
    <w:rsid w:val="00E717F0"/>
    <w:rsid w:val="00E718C0"/>
    <w:rsid w:val="00E719BB"/>
    <w:rsid w:val="00E719CE"/>
    <w:rsid w:val="00E71A30"/>
    <w:rsid w:val="00E71CCB"/>
    <w:rsid w:val="00E71D37"/>
    <w:rsid w:val="00E71D70"/>
    <w:rsid w:val="00E71DDA"/>
    <w:rsid w:val="00E71DFE"/>
    <w:rsid w:val="00E71F0E"/>
    <w:rsid w:val="00E72002"/>
    <w:rsid w:val="00E72065"/>
    <w:rsid w:val="00E7219B"/>
    <w:rsid w:val="00E72249"/>
    <w:rsid w:val="00E724CA"/>
    <w:rsid w:val="00E724EB"/>
    <w:rsid w:val="00E7264A"/>
    <w:rsid w:val="00E72661"/>
    <w:rsid w:val="00E72715"/>
    <w:rsid w:val="00E72757"/>
    <w:rsid w:val="00E727BC"/>
    <w:rsid w:val="00E72912"/>
    <w:rsid w:val="00E72A12"/>
    <w:rsid w:val="00E72AF6"/>
    <w:rsid w:val="00E72B4E"/>
    <w:rsid w:val="00E72C1D"/>
    <w:rsid w:val="00E72CC9"/>
    <w:rsid w:val="00E72D54"/>
    <w:rsid w:val="00E72D76"/>
    <w:rsid w:val="00E72ED4"/>
    <w:rsid w:val="00E72EEF"/>
    <w:rsid w:val="00E72F59"/>
    <w:rsid w:val="00E731E3"/>
    <w:rsid w:val="00E733F1"/>
    <w:rsid w:val="00E7354C"/>
    <w:rsid w:val="00E73744"/>
    <w:rsid w:val="00E73CB0"/>
    <w:rsid w:val="00E73EEF"/>
    <w:rsid w:val="00E73FE3"/>
    <w:rsid w:val="00E741C0"/>
    <w:rsid w:val="00E742D0"/>
    <w:rsid w:val="00E7434B"/>
    <w:rsid w:val="00E74506"/>
    <w:rsid w:val="00E74621"/>
    <w:rsid w:val="00E746BB"/>
    <w:rsid w:val="00E749C3"/>
    <w:rsid w:val="00E74CC9"/>
    <w:rsid w:val="00E74CF2"/>
    <w:rsid w:val="00E74F0A"/>
    <w:rsid w:val="00E74FF1"/>
    <w:rsid w:val="00E7500C"/>
    <w:rsid w:val="00E75479"/>
    <w:rsid w:val="00E75491"/>
    <w:rsid w:val="00E754D8"/>
    <w:rsid w:val="00E7573E"/>
    <w:rsid w:val="00E7577B"/>
    <w:rsid w:val="00E757D7"/>
    <w:rsid w:val="00E759AB"/>
    <w:rsid w:val="00E75B52"/>
    <w:rsid w:val="00E75B6E"/>
    <w:rsid w:val="00E75D3A"/>
    <w:rsid w:val="00E75D67"/>
    <w:rsid w:val="00E75E2C"/>
    <w:rsid w:val="00E75F05"/>
    <w:rsid w:val="00E75F5E"/>
    <w:rsid w:val="00E76058"/>
    <w:rsid w:val="00E76084"/>
    <w:rsid w:val="00E762A5"/>
    <w:rsid w:val="00E763DC"/>
    <w:rsid w:val="00E7649F"/>
    <w:rsid w:val="00E76531"/>
    <w:rsid w:val="00E767D9"/>
    <w:rsid w:val="00E7691B"/>
    <w:rsid w:val="00E76A35"/>
    <w:rsid w:val="00E76AA9"/>
    <w:rsid w:val="00E76D73"/>
    <w:rsid w:val="00E76F2D"/>
    <w:rsid w:val="00E76FF3"/>
    <w:rsid w:val="00E770A8"/>
    <w:rsid w:val="00E771D9"/>
    <w:rsid w:val="00E7761B"/>
    <w:rsid w:val="00E77737"/>
    <w:rsid w:val="00E77870"/>
    <w:rsid w:val="00E778D1"/>
    <w:rsid w:val="00E77C2D"/>
    <w:rsid w:val="00E77C58"/>
    <w:rsid w:val="00E77F07"/>
    <w:rsid w:val="00E77F9A"/>
    <w:rsid w:val="00E801FA"/>
    <w:rsid w:val="00E8035E"/>
    <w:rsid w:val="00E803E6"/>
    <w:rsid w:val="00E8044A"/>
    <w:rsid w:val="00E8047A"/>
    <w:rsid w:val="00E804CC"/>
    <w:rsid w:val="00E80583"/>
    <w:rsid w:val="00E80856"/>
    <w:rsid w:val="00E80946"/>
    <w:rsid w:val="00E80A96"/>
    <w:rsid w:val="00E80BC0"/>
    <w:rsid w:val="00E81220"/>
    <w:rsid w:val="00E81300"/>
    <w:rsid w:val="00E8130E"/>
    <w:rsid w:val="00E8134F"/>
    <w:rsid w:val="00E8146F"/>
    <w:rsid w:val="00E81656"/>
    <w:rsid w:val="00E817F1"/>
    <w:rsid w:val="00E819F2"/>
    <w:rsid w:val="00E81A48"/>
    <w:rsid w:val="00E81AD8"/>
    <w:rsid w:val="00E81B34"/>
    <w:rsid w:val="00E81CAC"/>
    <w:rsid w:val="00E81D1F"/>
    <w:rsid w:val="00E81D7C"/>
    <w:rsid w:val="00E81E30"/>
    <w:rsid w:val="00E81E9D"/>
    <w:rsid w:val="00E81FA8"/>
    <w:rsid w:val="00E81FF4"/>
    <w:rsid w:val="00E820EB"/>
    <w:rsid w:val="00E82136"/>
    <w:rsid w:val="00E823C9"/>
    <w:rsid w:val="00E82430"/>
    <w:rsid w:val="00E824F2"/>
    <w:rsid w:val="00E82522"/>
    <w:rsid w:val="00E8254C"/>
    <w:rsid w:val="00E82609"/>
    <w:rsid w:val="00E82693"/>
    <w:rsid w:val="00E82717"/>
    <w:rsid w:val="00E82763"/>
    <w:rsid w:val="00E82877"/>
    <w:rsid w:val="00E82884"/>
    <w:rsid w:val="00E8290B"/>
    <w:rsid w:val="00E82A24"/>
    <w:rsid w:val="00E82AE0"/>
    <w:rsid w:val="00E82B3C"/>
    <w:rsid w:val="00E82CB7"/>
    <w:rsid w:val="00E82D3D"/>
    <w:rsid w:val="00E82DAA"/>
    <w:rsid w:val="00E82E15"/>
    <w:rsid w:val="00E8317F"/>
    <w:rsid w:val="00E83355"/>
    <w:rsid w:val="00E834F2"/>
    <w:rsid w:val="00E8350F"/>
    <w:rsid w:val="00E837B9"/>
    <w:rsid w:val="00E83935"/>
    <w:rsid w:val="00E83992"/>
    <w:rsid w:val="00E8399B"/>
    <w:rsid w:val="00E83ABF"/>
    <w:rsid w:val="00E83AFE"/>
    <w:rsid w:val="00E83B90"/>
    <w:rsid w:val="00E83CDF"/>
    <w:rsid w:val="00E84026"/>
    <w:rsid w:val="00E84195"/>
    <w:rsid w:val="00E8422B"/>
    <w:rsid w:val="00E842D0"/>
    <w:rsid w:val="00E843AE"/>
    <w:rsid w:val="00E845AF"/>
    <w:rsid w:val="00E846B9"/>
    <w:rsid w:val="00E847EA"/>
    <w:rsid w:val="00E8482C"/>
    <w:rsid w:val="00E848D4"/>
    <w:rsid w:val="00E84B33"/>
    <w:rsid w:val="00E84B74"/>
    <w:rsid w:val="00E84B7D"/>
    <w:rsid w:val="00E84B9A"/>
    <w:rsid w:val="00E84E4D"/>
    <w:rsid w:val="00E85013"/>
    <w:rsid w:val="00E850B0"/>
    <w:rsid w:val="00E850FB"/>
    <w:rsid w:val="00E852DF"/>
    <w:rsid w:val="00E853A5"/>
    <w:rsid w:val="00E853A6"/>
    <w:rsid w:val="00E85433"/>
    <w:rsid w:val="00E85537"/>
    <w:rsid w:val="00E85667"/>
    <w:rsid w:val="00E8573C"/>
    <w:rsid w:val="00E857D6"/>
    <w:rsid w:val="00E857FB"/>
    <w:rsid w:val="00E85935"/>
    <w:rsid w:val="00E85A32"/>
    <w:rsid w:val="00E85A4D"/>
    <w:rsid w:val="00E85B69"/>
    <w:rsid w:val="00E85C5B"/>
    <w:rsid w:val="00E85D05"/>
    <w:rsid w:val="00E85E1E"/>
    <w:rsid w:val="00E8601A"/>
    <w:rsid w:val="00E8604C"/>
    <w:rsid w:val="00E8619F"/>
    <w:rsid w:val="00E8629A"/>
    <w:rsid w:val="00E8682E"/>
    <w:rsid w:val="00E86B02"/>
    <w:rsid w:val="00E86C2E"/>
    <w:rsid w:val="00E86CA9"/>
    <w:rsid w:val="00E86CF6"/>
    <w:rsid w:val="00E86D70"/>
    <w:rsid w:val="00E86D7F"/>
    <w:rsid w:val="00E86D8E"/>
    <w:rsid w:val="00E86DD2"/>
    <w:rsid w:val="00E86E40"/>
    <w:rsid w:val="00E86EF7"/>
    <w:rsid w:val="00E86F58"/>
    <w:rsid w:val="00E8700D"/>
    <w:rsid w:val="00E8712B"/>
    <w:rsid w:val="00E87217"/>
    <w:rsid w:val="00E8738A"/>
    <w:rsid w:val="00E873CA"/>
    <w:rsid w:val="00E87487"/>
    <w:rsid w:val="00E8749F"/>
    <w:rsid w:val="00E875AE"/>
    <w:rsid w:val="00E8764B"/>
    <w:rsid w:val="00E876CB"/>
    <w:rsid w:val="00E87768"/>
    <w:rsid w:val="00E879BD"/>
    <w:rsid w:val="00E87A45"/>
    <w:rsid w:val="00E87CE4"/>
    <w:rsid w:val="00E87DA3"/>
    <w:rsid w:val="00E87F14"/>
    <w:rsid w:val="00E90006"/>
    <w:rsid w:val="00E90127"/>
    <w:rsid w:val="00E901B5"/>
    <w:rsid w:val="00E90234"/>
    <w:rsid w:val="00E90307"/>
    <w:rsid w:val="00E90352"/>
    <w:rsid w:val="00E9036E"/>
    <w:rsid w:val="00E90397"/>
    <w:rsid w:val="00E903C7"/>
    <w:rsid w:val="00E904E0"/>
    <w:rsid w:val="00E905FC"/>
    <w:rsid w:val="00E9093B"/>
    <w:rsid w:val="00E90ACC"/>
    <w:rsid w:val="00E90CD8"/>
    <w:rsid w:val="00E90EA2"/>
    <w:rsid w:val="00E91346"/>
    <w:rsid w:val="00E913A7"/>
    <w:rsid w:val="00E91472"/>
    <w:rsid w:val="00E914E4"/>
    <w:rsid w:val="00E91525"/>
    <w:rsid w:val="00E9162D"/>
    <w:rsid w:val="00E9171B"/>
    <w:rsid w:val="00E91770"/>
    <w:rsid w:val="00E9179C"/>
    <w:rsid w:val="00E918F7"/>
    <w:rsid w:val="00E91B24"/>
    <w:rsid w:val="00E91BB8"/>
    <w:rsid w:val="00E91C2D"/>
    <w:rsid w:val="00E91D3D"/>
    <w:rsid w:val="00E91D62"/>
    <w:rsid w:val="00E91E0B"/>
    <w:rsid w:val="00E920CC"/>
    <w:rsid w:val="00E92134"/>
    <w:rsid w:val="00E92267"/>
    <w:rsid w:val="00E92330"/>
    <w:rsid w:val="00E92555"/>
    <w:rsid w:val="00E92646"/>
    <w:rsid w:val="00E926BB"/>
    <w:rsid w:val="00E926DC"/>
    <w:rsid w:val="00E927D9"/>
    <w:rsid w:val="00E927DC"/>
    <w:rsid w:val="00E928A9"/>
    <w:rsid w:val="00E9290B"/>
    <w:rsid w:val="00E9299F"/>
    <w:rsid w:val="00E929F7"/>
    <w:rsid w:val="00E92A39"/>
    <w:rsid w:val="00E92B9F"/>
    <w:rsid w:val="00E92BC1"/>
    <w:rsid w:val="00E92D50"/>
    <w:rsid w:val="00E92DB2"/>
    <w:rsid w:val="00E92E94"/>
    <w:rsid w:val="00E92F17"/>
    <w:rsid w:val="00E93110"/>
    <w:rsid w:val="00E9320F"/>
    <w:rsid w:val="00E93218"/>
    <w:rsid w:val="00E93234"/>
    <w:rsid w:val="00E936C9"/>
    <w:rsid w:val="00E93726"/>
    <w:rsid w:val="00E93806"/>
    <w:rsid w:val="00E93889"/>
    <w:rsid w:val="00E939FD"/>
    <w:rsid w:val="00E93A21"/>
    <w:rsid w:val="00E93AD1"/>
    <w:rsid w:val="00E93C29"/>
    <w:rsid w:val="00E93C88"/>
    <w:rsid w:val="00E93E64"/>
    <w:rsid w:val="00E93E82"/>
    <w:rsid w:val="00E93F07"/>
    <w:rsid w:val="00E94029"/>
    <w:rsid w:val="00E9410F"/>
    <w:rsid w:val="00E94359"/>
    <w:rsid w:val="00E9435C"/>
    <w:rsid w:val="00E94402"/>
    <w:rsid w:val="00E9446D"/>
    <w:rsid w:val="00E944C9"/>
    <w:rsid w:val="00E945D2"/>
    <w:rsid w:val="00E946CD"/>
    <w:rsid w:val="00E9479E"/>
    <w:rsid w:val="00E947C4"/>
    <w:rsid w:val="00E947F1"/>
    <w:rsid w:val="00E948B8"/>
    <w:rsid w:val="00E94AAF"/>
    <w:rsid w:val="00E94CA5"/>
    <w:rsid w:val="00E94DAE"/>
    <w:rsid w:val="00E94F19"/>
    <w:rsid w:val="00E94F65"/>
    <w:rsid w:val="00E9503B"/>
    <w:rsid w:val="00E9506B"/>
    <w:rsid w:val="00E9510C"/>
    <w:rsid w:val="00E9525E"/>
    <w:rsid w:val="00E95413"/>
    <w:rsid w:val="00E955ED"/>
    <w:rsid w:val="00E956BD"/>
    <w:rsid w:val="00E956D1"/>
    <w:rsid w:val="00E9570E"/>
    <w:rsid w:val="00E9589C"/>
    <w:rsid w:val="00E95D93"/>
    <w:rsid w:val="00E960E4"/>
    <w:rsid w:val="00E9626F"/>
    <w:rsid w:val="00E9646A"/>
    <w:rsid w:val="00E9653D"/>
    <w:rsid w:val="00E96733"/>
    <w:rsid w:val="00E968D6"/>
    <w:rsid w:val="00E96C92"/>
    <w:rsid w:val="00E96D86"/>
    <w:rsid w:val="00E96EC8"/>
    <w:rsid w:val="00E96F99"/>
    <w:rsid w:val="00E97072"/>
    <w:rsid w:val="00E9723F"/>
    <w:rsid w:val="00E97270"/>
    <w:rsid w:val="00E97336"/>
    <w:rsid w:val="00E9784B"/>
    <w:rsid w:val="00E97934"/>
    <w:rsid w:val="00E97954"/>
    <w:rsid w:val="00E97B37"/>
    <w:rsid w:val="00E97B7D"/>
    <w:rsid w:val="00E97B8D"/>
    <w:rsid w:val="00E97B92"/>
    <w:rsid w:val="00E97BD9"/>
    <w:rsid w:val="00E97C52"/>
    <w:rsid w:val="00E97D59"/>
    <w:rsid w:val="00E97D76"/>
    <w:rsid w:val="00EA003B"/>
    <w:rsid w:val="00EA0480"/>
    <w:rsid w:val="00EA0529"/>
    <w:rsid w:val="00EA05E5"/>
    <w:rsid w:val="00EA0A11"/>
    <w:rsid w:val="00EA0B33"/>
    <w:rsid w:val="00EA0C08"/>
    <w:rsid w:val="00EA0E3D"/>
    <w:rsid w:val="00EA0E5E"/>
    <w:rsid w:val="00EA0E9F"/>
    <w:rsid w:val="00EA12BA"/>
    <w:rsid w:val="00EA1387"/>
    <w:rsid w:val="00EA138B"/>
    <w:rsid w:val="00EA13AC"/>
    <w:rsid w:val="00EA142B"/>
    <w:rsid w:val="00EA145E"/>
    <w:rsid w:val="00EA14D6"/>
    <w:rsid w:val="00EA179F"/>
    <w:rsid w:val="00EA185E"/>
    <w:rsid w:val="00EA18C7"/>
    <w:rsid w:val="00EA191E"/>
    <w:rsid w:val="00EA1A12"/>
    <w:rsid w:val="00EA1ABB"/>
    <w:rsid w:val="00EA1AD5"/>
    <w:rsid w:val="00EA1C3B"/>
    <w:rsid w:val="00EA1E0D"/>
    <w:rsid w:val="00EA1EB9"/>
    <w:rsid w:val="00EA1FC2"/>
    <w:rsid w:val="00EA2086"/>
    <w:rsid w:val="00EA2132"/>
    <w:rsid w:val="00EA2223"/>
    <w:rsid w:val="00EA2322"/>
    <w:rsid w:val="00EA2357"/>
    <w:rsid w:val="00EA2365"/>
    <w:rsid w:val="00EA23E2"/>
    <w:rsid w:val="00EA244D"/>
    <w:rsid w:val="00EA26FA"/>
    <w:rsid w:val="00EA278D"/>
    <w:rsid w:val="00EA28F9"/>
    <w:rsid w:val="00EA2AF2"/>
    <w:rsid w:val="00EA2B07"/>
    <w:rsid w:val="00EA2B5E"/>
    <w:rsid w:val="00EA334F"/>
    <w:rsid w:val="00EA33B2"/>
    <w:rsid w:val="00EA33FD"/>
    <w:rsid w:val="00EA34BD"/>
    <w:rsid w:val="00EA37CE"/>
    <w:rsid w:val="00EA3907"/>
    <w:rsid w:val="00EA3917"/>
    <w:rsid w:val="00EA3AB8"/>
    <w:rsid w:val="00EA3AEE"/>
    <w:rsid w:val="00EA3B76"/>
    <w:rsid w:val="00EA3C61"/>
    <w:rsid w:val="00EA3CC9"/>
    <w:rsid w:val="00EA3CCF"/>
    <w:rsid w:val="00EA3E39"/>
    <w:rsid w:val="00EA3EAC"/>
    <w:rsid w:val="00EA3F9B"/>
    <w:rsid w:val="00EA406E"/>
    <w:rsid w:val="00EA41A2"/>
    <w:rsid w:val="00EA41DA"/>
    <w:rsid w:val="00EA42A0"/>
    <w:rsid w:val="00EA42AE"/>
    <w:rsid w:val="00EA438A"/>
    <w:rsid w:val="00EA44FB"/>
    <w:rsid w:val="00EA45BC"/>
    <w:rsid w:val="00EA45F8"/>
    <w:rsid w:val="00EA468E"/>
    <w:rsid w:val="00EA4724"/>
    <w:rsid w:val="00EA474E"/>
    <w:rsid w:val="00EA48BB"/>
    <w:rsid w:val="00EA4960"/>
    <w:rsid w:val="00EA4985"/>
    <w:rsid w:val="00EA4AEE"/>
    <w:rsid w:val="00EA4B50"/>
    <w:rsid w:val="00EA4C55"/>
    <w:rsid w:val="00EA4C5E"/>
    <w:rsid w:val="00EA4DB4"/>
    <w:rsid w:val="00EA4FAF"/>
    <w:rsid w:val="00EA500B"/>
    <w:rsid w:val="00EA50BA"/>
    <w:rsid w:val="00EA53DC"/>
    <w:rsid w:val="00EA5515"/>
    <w:rsid w:val="00EA5568"/>
    <w:rsid w:val="00EA583D"/>
    <w:rsid w:val="00EA5AA0"/>
    <w:rsid w:val="00EA5AAA"/>
    <w:rsid w:val="00EA5BFE"/>
    <w:rsid w:val="00EA5C10"/>
    <w:rsid w:val="00EA5CB3"/>
    <w:rsid w:val="00EA5CF6"/>
    <w:rsid w:val="00EA5E76"/>
    <w:rsid w:val="00EA6153"/>
    <w:rsid w:val="00EA61AC"/>
    <w:rsid w:val="00EA625B"/>
    <w:rsid w:val="00EA6352"/>
    <w:rsid w:val="00EA63F1"/>
    <w:rsid w:val="00EA63FD"/>
    <w:rsid w:val="00EA6425"/>
    <w:rsid w:val="00EA6488"/>
    <w:rsid w:val="00EA651E"/>
    <w:rsid w:val="00EA6531"/>
    <w:rsid w:val="00EA65D3"/>
    <w:rsid w:val="00EA6671"/>
    <w:rsid w:val="00EA6864"/>
    <w:rsid w:val="00EA6AAC"/>
    <w:rsid w:val="00EA6BB7"/>
    <w:rsid w:val="00EA6BD9"/>
    <w:rsid w:val="00EA6C70"/>
    <w:rsid w:val="00EA6C9A"/>
    <w:rsid w:val="00EA6D0B"/>
    <w:rsid w:val="00EA6D3D"/>
    <w:rsid w:val="00EA6ED3"/>
    <w:rsid w:val="00EA70F4"/>
    <w:rsid w:val="00EA71DB"/>
    <w:rsid w:val="00EA7303"/>
    <w:rsid w:val="00EA755C"/>
    <w:rsid w:val="00EA75E2"/>
    <w:rsid w:val="00EA76E9"/>
    <w:rsid w:val="00EA7779"/>
    <w:rsid w:val="00EA77CA"/>
    <w:rsid w:val="00EA77E5"/>
    <w:rsid w:val="00EA78A3"/>
    <w:rsid w:val="00EA792B"/>
    <w:rsid w:val="00EA795A"/>
    <w:rsid w:val="00EA7C5C"/>
    <w:rsid w:val="00EA7CED"/>
    <w:rsid w:val="00EA7E56"/>
    <w:rsid w:val="00EB004F"/>
    <w:rsid w:val="00EB04F0"/>
    <w:rsid w:val="00EB0558"/>
    <w:rsid w:val="00EB0734"/>
    <w:rsid w:val="00EB0780"/>
    <w:rsid w:val="00EB0841"/>
    <w:rsid w:val="00EB085F"/>
    <w:rsid w:val="00EB0A43"/>
    <w:rsid w:val="00EB0B63"/>
    <w:rsid w:val="00EB0BB0"/>
    <w:rsid w:val="00EB0BFB"/>
    <w:rsid w:val="00EB0CD7"/>
    <w:rsid w:val="00EB0D4D"/>
    <w:rsid w:val="00EB0D51"/>
    <w:rsid w:val="00EB0EB3"/>
    <w:rsid w:val="00EB1001"/>
    <w:rsid w:val="00EB105D"/>
    <w:rsid w:val="00EB1066"/>
    <w:rsid w:val="00EB113F"/>
    <w:rsid w:val="00EB127C"/>
    <w:rsid w:val="00EB12AB"/>
    <w:rsid w:val="00EB144C"/>
    <w:rsid w:val="00EB1542"/>
    <w:rsid w:val="00EB1560"/>
    <w:rsid w:val="00EB15B3"/>
    <w:rsid w:val="00EB178C"/>
    <w:rsid w:val="00EB196A"/>
    <w:rsid w:val="00EB1A7D"/>
    <w:rsid w:val="00EB1B2E"/>
    <w:rsid w:val="00EB1B31"/>
    <w:rsid w:val="00EB1B99"/>
    <w:rsid w:val="00EB1CD0"/>
    <w:rsid w:val="00EB1D6C"/>
    <w:rsid w:val="00EB1DEF"/>
    <w:rsid w:val="00EB1E18"/>
    <w:rsid w:val="00EB1EC4"/>
    <w:rsid w:val="00EB1F2F"/>
    <w:rsid w:val="00EB1F3C"/>
    <w:rsid w:val="00EB1F81"/>
    <w:rsid w:val="00EB2039"/>
    <w:rsid w:val="00EB204D"/>
    <w:rsid w:val="00EB2113"/>
    <w:rsid w:val="00EB21F1"/>
    <w:rsid w:val="00EB22BD"/>
    <w:rsid w:val="00EB2303"/>
    <w:rsid w:val="00EB236B"/>
    <w:rsid w:val="00EB23AE"/>
    <w:rsid w:val="00EB243F"/>
    <w:rsid w:val="00EB247A"/>
    <w:rsid w:val="00EB2582"/>
    <w:rsid w:val="00EB260D"/>
    <w:rsid w:val="00EB26BD"/>
    <w:rsid w:val="00EB26D0"/>
    <w:rsid w:val="00EB26E2"/>
    <w:rsid w:val="00EB2773"/>
    <w:rsid w:val="00EB2860"/>
    <w:rsid w:val="00EB2972"/>
    <w:rsid w:val="00EB2A3D"/>
    <w:rsid w:val="00EB2AC7"/>
    <w:rsid w:val="00EB2AD5"/>
    <w:rsid w:val="00EB2AE1"/>
    <w:rsid w:val="00EB2B4A"/>
    <w:rsid w:val="00EB2BCA"/>
    <w:rsid w:val="00EB2BFC"/>
    <w:rsid w:val="00EB2CD1"/>
    <w:rsid w:val="00EB2CFF"/>
    <w:rsid w:val="00EB2DAA"/>
    <w:rsid w:val="00EB3378"/>
    <w:rsid w:val="00EB346D"/>
    <w:rsid w:val="00EB3489"/>
    <w:rsid w:val="00EB354B"/>
    <w:rsid w:val="00EB3575"/>
    <w:rsid w:val="00EB36C0"/>
    <w:rsid w:val="00EB36CC"/>
    <w:rsid w:val="00EB377B"/>
    <w:rsid w:val="00EB379B"/>
    <w:rsid w:val="00EB381A"/>
    <w:rsid w:val="00EB3BD1"/>
    <w:rsid w:val="00EB3CE7"/>
    <w:rsid w:val="00EB3D97"/>
    <w:rsid w:val="00EB3ECD"/>
    <w:rsid w:val="00EB3ED0"/>
    <w:rsid w:val="00EB40EE"/>
    <w:rsid w:val="00EB4154"/>
    <w:rsid w:val="00EB4222"/>
    <w:rsid w:val="00EB42DE"/>
    <w:rsid w:val="00EB430A"/>
    <w:rsid w:val="00EB44A7"/>
    <w:rsid w:val="00EB44C2"/>
    <w:rsid w:val="00EB44FD"/>
    <w:rsid w:val="00EB4953"/>
    <w:rsid w:val="00EB4A21"/>
    <w:rsid w:val="00EB4B9D"/>
    <w:rsid w:val="00EB4BF1"/>
    <w:rsid w:val="00EB4C4D"/>
    <w:rsid w:val="00EB4CB7"/>
    <w:rsid w:val="00EB4E8C"/>
    <w:rsid w:val="00EB4FAE"/>
    <w:rsid w:val="00EB5067"/>
    <w:rsid w:val="00EB5194"/>
    <w:rsid w:val="00EB524E"/>
    <w:rsid w:val="00EB54FB"/>
    <w:rsid w:val="00EB5539"/>
    <w:rsid w:val="00EB55E5"/>
    <w:rsid w:val="00EB565C"/>
    <w:rsid w:val="00EB56B4"/>
    <w:rsid w:val="00EB574A"/>
    <w:rsid w:val="00EB5768"/>
    <w:rsid w:val="00EB5AA1"/>
    <w:rsid w:val="00EB5C73"/>
    <w:rsid w:val="00EB5CC6"/>
    <w:rsid w:val="00EB5D18"/>
    <w:rsid w:val="00EB5EA1"/>
    <w:rsid w:val="00EB5EE9"/>
    <w:rsid w:val="00EB5EFA"/>
    <w:rsid w:val="00EB60FB"/>
    <w:rsid w:val="00EB61B3"/>
    <w:rsid w:val="00EB6497"/>
    <w:rsid w:val="00EB65D4"/>
    <w:rsid w:val="00EB66B8"/>
    <w:rsid w:val="00EB688B"/>
    <w:rsid w:val="00EB68DC"/>
    <w:rsid w:val="00EB6A67"/>
    <w:rsid w:val="00EB6C2D"/>
    <w:rsid w:val="00EB6E1D"/>
    <w:rsid w:val="00EB6E8A"/>
    <w:rsid w:val="00EB6F2C"/>
    <w:rsid w:val="00EB702C"/>
    <w:rsid w:val="00EB7031"/>
    <w:rsid w:val="00EB70AF"/>
    <w:rsid w:val="00EB7215"/>
    <w:rsid w:val="00EB74E9"/>
    <w:rsid w:val="00EB750B"/>
    <w:rsid w:val="00EB75D5"/>
    <w:rsid w:val="00EB760F"/>
    <w:rsid w:val="00EB789A"/>
    <w:rsid w:val="00EB7949"/>
    <w:rsid w:val="00EB7A90"/>
    <w:rsid w:val="00EB7A94"/>
    <w:rsid w:val="00EB7B8B"/>
    <w:rsid w:val="00EB7D19"/>
    <w:rsid w:val="00EB7E60"/>
    <w:rsid w:val="00EB7EC6"/>
    <w:rsid w:val="00EC004F"/>
    <w:rsid w:val="00EC0147"/>
    <w:rsid w:val="00EC0152"/>
    <w:rsid w:val="00EC01DA"/>
    <w:rsid w:val="00EC01EA"/>
    <w:rsid w:val="00EC020E"/>
    <w:rsid w:val="00EC0410"/>
    <w:rsid w:val="00EC0468"/>
    <w:rsid w:val="00EC04E4"/>
    <w:rsid w:val="00EC05B3"/>
    <w:rsid w:val="00EC0635"/>
    <w:rsid w:val="00EC069F"/>
    <w:rsid w:val="00EC06DC"/>
    <w:rsid w:val="00EC075F"/>
    <w:rsid w:val="00EC080A"/>
    <w:rsid w:val="00EC0A3B"/>
    <w:rsid w:val="00EC0A6F"/>
    <w:rsid w:val="00EC0BCD"/>
    <w:rsid w:val="00EC0D49"/>
    <w:rsid w:val="00EC0D64"/>
    <w:rsid w:val="00EC0D86"/>
    <w:rsid w:val="00EC0EA7"/>
    <w:rsid w:val="00EC0EB2"/>
    <w:rsid w:val="00EC12E0"/>
    <w:rsid w:val="00EC13BF"/>
    <w:rsid w:val="00EC1422"/>
    <w:rsid w:val="00EC14B6"/>
    <w:rsid w:val="00EC1534"/>
    <w:rsid w:val="00EC15CB"/>
    <w:rsid w:val="00EC16B7"/>
    <w:rsid w:val="00EC177E"/>
    <w:rsid w:val="00EC1800"/>
    <w:rsid w:val="00EC1A2F"/>
    <w:rsid w:val="00EC1A86"/>
    <w:rsid w:val="00EC1B01"/>
    <w:rsid w:val="00EC1B0B"/>
    <w:rsid w:val="00EC1B21"/>
    <w:rsid w:val="00EC1B72"/>
    <w:rsid w:val="00EC1BD3"/>
    <w:rsid w:val="00EC1BED"/>
    <w:rsid w:val="00EC1C29"/>
    <w:rsid w:val="00EC1CFE"/>
    <w:rsid w:val="00EC1D57"/>
    <w:rsid w:val="00EC1F96"/>
    <w:rsid w:val="00EC20F6"/>
    <w:rsid w:val="00EC2145"/>
    <w:rsid w:val="00EC21BD"/>
    <w:rsid w:val="00EC2310"/>
    <w:rsid w:val="00EC249F"/>
    <w:rsid w:val="00EC254B"/>
    <w:rsid w:val="00EC29AA"/>
    <w:rsid w:val="00EC29D8"/>
    <w:rsid w:val="00EC2AA6"/>
    <w:rsid w:val="00EC2AB5"/>
    <w:rsid w:val="00EC2C47"/>
    <w:rsid w:val="00EC2D1E"/>
    <w:rsid w:val="00EC2DFD"/>
    <w:rsid w:val="00EC31DC"/>
    <w:rsid w:val="00EC3329"/>
    <w:rsid w:val="00EC34FF"/>
    <w:rsid w:val="00EC350E"/>
    <w:rsid w:val="00EC354F"/>
    <w:rsid w:val="00EC36BC"/>
    <w:rsid w:val="00EC379A"/>
    <w:rsid w:val="00EC3899"/>
    <w:rsid w:val="00EC3985"/>
    <w:rsid w:val="00EC39A3"/>
    <w:rsid w:val="00EC3A4D"/>
    <w:rsid w:val="00EC3A5A"/>
    <w:rsid w:val="00EC3B66"/>
    <w:rsid w:val="00EC3E04"/>
    <w:rsid w:val="00EC3FBE"/>
    <w:rsid w:val="00EC4001"/>
    <w:rsid w:val="00EC416A"/>
    <w:rsid w:val="00EC41BE"/>
    <w:rsid w:val="00EC42B6"/>
    <w:rsid w:val="00EC42B7"/>
    <w:rsid w:val="00EC43E5"/>
    <w:rsid w:val="00EC446E"/>
    <w:rsid w:val="00EC4497"/>
    <w:rsid w:val="00EC45C4"/>
    <w:rsid w:val="00EC474E"/>
    <w:rsid w:val="00EC4863"/>
    <w:rsid w:val="00EC4936"/>
    <w:rsid w:val="00EC49D4"/>
    <w:rsid w:val="00EC4A77"/>
    <w:rsid w:val="00EC4F02"/>
    <w:rsid w:val="00EC4F9E"/>
    <w:rsid w:val="00EC5057"/>
    <w:rsid w:val="00EC5124"/>
    <w:rsid w:val="00EC521B"/>
    <w:rsid w:val="00EC55EA"/>
    <w:rsid w:val="00EC56DE"/>
    <w:rsid w:val="00EC588B"/>
    <w:rsid w:val="00EC5972"/>
    <w:rsid w:val="00EC599A"/>
    <w:rsid w:val="00EC599D"/>
    <w:rsid w:val="00EC5B92"/>
    <w:rsid w:val="00EC5BE3"/>
    <w:rsid w:val="00EC5C93"/>
    <w:rsid w:val="00EC5DF4"/>
    <w:rsid w:val="00EC5EE0"/>
    <w:rsid w:val="00EC5F41"/>
    <w:rsid w:val="00EC616A"/>
    <w:rsid w:val="00EC61D9"/>
    <w:rsid w:val="00EC6235"/>
    <w:rsid w:val="00EC66E3"/>
    <w:rsid w:val="00EC6726"/>
    <w:rsid w:val="00EC6B47"/>
    <w:rsid w:val="00EC6B55"/>
    <w:rsid w:val="00EC6C11"/>
    <w:rsid w:val="00EC6C9A"/>
    <w:rsid w:val="00EC6E6D"/>
    <w:rsid w:val="00EC6ED3"/>
    <w:rsid w:val="00EC6FDE"/>
    <w:rsid w:val="00EC70E0"/>
    <w:rsid w:val="00EC7111"/>
    <w:rsid w:val="00EC71E4"/>
    <w:rsid w:val="00EC7222"/>
    <w:rsid w:val="00EC7370"/>
    <w:rsid w:val="00EC7594"/>
    <w:rsid w:val="00EC760B"/>
    <w:rsid w:val="00EC763E"/>
    <w:rsid w:val="00EC7676"/>
    <w:rsid w:val="00EC76A0"/>
    <w:rsid w:val="00EC76D8"/>
    <w:rsid w:val="00EC76EE"/>
    <w:rsid w:val="00EC770E"/>
    <w:rsid w:val="00EC7755"/>
    <w:rsid w:val="00EC7A93"/>
    <w:rsid w:val="00EC7AF6"/>
    <w:rsid w:val="00EC7CF2"/>
    <w:rsid w:val="00EC7E25"/>
    <w:rsid w:val="00EC7EC3"/>
    <w:rsid w:val="00EC7ECF"/>
    <w:rsid w:val="00EC7F35"/>
    <w:rsid w:val="00EC7F6C"/>
    <w:rsid w:val="00EC7FA8"/>
    <w:rsid w:val="00ED0011"/>
    <w:rsid w:val="00ED018D"/>
    <w:rsid w:val="00ED01C7"/>
    <w:rsid w:val="00ED01F8"/>
    <w:rsid w:val="00ED046F"/>
    <w:rsid w:val="00ED04DA"/>
    <w:rsid w:val="00ED0678"/>
    <w:rsid w:val="00ED0A91"/>
    <w:rsid w:val="00ED0C8E"/>
    <w:rsid w:val="00ED0C90"/>
    <w:rsid w:val="00ED0F1C"/>
    <w:rsid w:val="00ED0FDD"/>
    <w:rsid w:val="00ED10BE"/>
    <w:rsid w:val="00ED1444"/>
    <w:rsid w:val="00ED1479"/>
    <w:rsid w:val="00ED14FC"/>
    <w:rsid w:val="00ED1581"/>
    <w:rsid w:val="00ED1611"/>
    <w:rsid w:val="00ED177F"/>
    <w:rsid w:val="00ED17A6"/>
    <w:rsid w:val="00ED1991"/>
    <w:rsid w:val="00ED1E68"/>
    <w:rsid w:val="00ED1E7D"/>
    <w:rsid w:val="00ED1FAA"/>
    <w:rsid w:val="00ED21AB"/>
    <w:rsid w:val="00ED21E9"/>
    <w:rsid w:val="00ED225F"/>
    <w:rsid w:val="00ED22B5"/>
    <w:rsid w:val="00ED23A9"/>
    <w:rsid w:val="00ED25F2"/>
    <w:rsid w:val="00ED261E"/>
    <w:rsid w:val="00ED26A8"/>
    <w:rsid w:val="00ED2A14"/>
    <w:rsid w:val="00ED2A9A"/>
    <w:rsid w:val="00ED2B67"/>
    <w:rsid w:val="00ED2C47"/>
    <w:rsid w:val="00ED2C6E"/>
    <w:rsid w:val="00ED2E45"/>
    <w:rsid w:val="00ED2F2C"/>
    <w:rsid w:val="00ED2F61"/>
    <w:rsid w:val="00ED301F"/>
    <w:rsid w:val="00ED304E"/>
    <w:rsid w:val="00ED30B0"/>
    <w:rsid w:val="00ED315D"/>
    <w:rsid w:val="00ED31FB"/>
    <w:rsid w:val="00ED3214"/>
    <w:rsid w:val="00ED3452"/>
    <w:rsid w:val="00ED3779"/>
    <w:rsid w:val="00ED3804"/>
    <w:rsid w:val="00ED380D"/>
    <w:rsid w:val="00ED3D16"/>
    <w:rsid w:val="00ED416E"/>
    <w:rsid w:val="00ED41DB"/>
    <w:rsid w:val="00ED439D"/>
    <w:rsid w:val="00ED4562"/>
    <w:rsid w:val="00ED45FD"/>
    <w:rsid w:val="00ED4689"/>
    <w:rsid w:val="00ED46C2"/>
    <w:rsid w:val="00ED47C1"/>
    <w:rsid w:val="00ED47FD"/>
    <w:rsid w:val="00ED4AFF"/>
    <w:rsid w:val="00ED4D62"/>
    <w:rsid w:val="00ED4E1C"/>
    <w:rsid w:val="00ED4FA6"/>
    <w:rsid w:val="00ED5254"/>
    <w:rsid w:val="00ED527E"/>
    <w:rsid w:val="00ED5287"/>
    <w:rsid w:val="00ED5361"/>
    <w:rsid w:val="00ED5445"/>
    <w:rsid w:val="00ED549A"/>
    <w:rsid w:val="00ED55F2"/>
    <w:rsid w:val="00ED560E"/>
    <w:rsid w:val="00ED577D"/>
    <w:rsid w:val="00ED5AD1"/>
    <w:rsid w:val="00ED5CAF"/>
    <w:rsid w:val="00ED5ECC"/>
    <w:rsid w:val="00ED5ED1"/>
    <w:rsid w:val="00ED5F63"/>
    <w:rsid w:val="00ED5FA4"/>
    <w:rsid w:val="00ED5FE7"/>
    <w:rsid w:val="00ED602A"/>
    <w:rsid w:val="00ED628B"/>
    <w:rsid w:val="00ED629B"/>
    <w:rsid w:val="00ED63B1"/>
    <w:rsid w:val="00ED63F7"/>
    <w:rsid w:val="00ED63F9"/>
    <w:rsid w:val="00ED644A"/>
    <w:rsid w:val="00ED6528"/>
    <w:rsid w:val="00ED65DF"/>
    <w:rsid w:val="00ED6608"/>
    <w:rsid w:val="00ED66D9"/>
    <w:rsid w:val="00ED6754"/>
    <w:rsid w:val="00ED6757"/>
    <w:rsid w:val="00ED6777"/>
    <w:rsid w:val="00ED6926"/>
    <w:rsid w:val="00ED6A7D"/>
    <w:rsid w:val="00ED6ABF"/>
    <w:rsid w:val="00ED6C4F"/>
    <w:rsid w:val="00ED6D1A"/>
    <w:rsid w:val="00ED6E45"/>
    <w:rsid w:val="00ED6FC7"/>
    <w:rsid w:val="00ED72B6"/>
    <w:rsid w:val="00ED742F"/>
    <w:rsid w:val="00ED7514"/>
    <w:rsid w:val="00ED7654"/>
    <w:rsid w:val="00ED78EE"/>
    <w:rsid w:val="00ED7A64"/>
    <w:rsid w:val="00ED7AAA"/>
    <w:rsid w:val="00ED7CE5"/>
    <w:rsid w:val="00ED7E28"/>
    <w:rsid w:val="00ED7FC5"/>
    <w:rsid w:val="00EE01CC"/>
    <w:rsid w:val="00EE029C"/>
    <w:rsid w:val="00EE02D4"/>
    <w:rsid w:val="00EE04A8"/>
    <w:rsid w:val="00EE06A4"/>
    <w:rsid w:val="00EE0790"/>
    <w:rsid w:val="00EE08D1"/>
    <w:rsid w:val="00EE0E18"/>
    <w:rsid w:val="00EE100B"/>
    <w:rsid w:val="00EE10FB"/>
    <w:rsid w:val="00EE1178"/>
    <w:rsid w:val="00EE1200"/>
    <w:rsid w:val="00EE1312"/>
    <w:rsid w:val="00EE1437"/>
    <w:rsid w:val="00EE15BB"/>
    <w:rsid w:val="00EE171D"/>
    <w:rsid w:val="00EE1771"/>
    <w:rsid w:val="00EE17B0"/>
    <w:rsid w:val="00EE18C3"/>
    <w:rsid w:val="00EE194F"/>
    <w:rsid w:val="00EE19F3"/>
    <w:rsid w:val="00EE1A09"/>
    <w:rsid w:val="00EE1AF6"/>
    <w:rsid w:val="00EE1C7A"/>
    <w:rsid w:val="00EE1D13"/>
    <w:rsid w:val="00EE20DF"/>
    <w:rsid w:val="00EE22C5"/>
    <w:rsid w:val="00EE22F4"/>
    <w:rsid w:val="00EE2324"/>
    <w:rsid w:val="00EE23E6"/>
    <w:rsid w:val="00EE2726"/>
    <w:rsid w:val="00EE2777"/>
    <w:rsid w:val="00EE2A36"/>
    <w:rsid w:val="00EE2ED3"/>
    <w:rsid w:val="00EE2F25"/>
    <w:rsid w:val="00EE3165"/>
    <w:rsid w:val="00EE31D7"/>
    <w:rsid w:val="00EE328F"/>
    <w:rsid w:val="00EE3316"/>
    <w:rsid w:val="00EE3448"/>
    <w:rsid w:val="00EE348A"/>
    <w:rsid w:val="00EE357B"/>
    <w:rsid w:val="00EE371C"/>
    <w:rsid w:val="00EE384F"/>
    <w:rsid w:val="00EE38C0"/>
    <w:rsid w:val="00EE3935"/>
    <w:rsid w:val="00EE39F9"/>
    <w:rsid w:val="00EE3CF4"/>
    <w:rsid w:val="00EE3D0F"/>
    <w:rsid w:val="00EE3D6D"/>
    <w:rsid w:val="00EE3D7C"/>
    <w:rsid w:val="00EE3E05"/>
    <w:rsid w:val="00EE3E7E"/>
    <w:rsid w:val="00EE3F58"/>
    <w:rsid w:val="00EE40B9"/>
    <w:rsid w:val="00EE4908"/>
    <w:rsid w:val="00EE4912"/>
    <w:rsid w:val="00EE4980"/>
    <w:rsid w:val="00EE4A26"/>
    <w:rsid w:val="00EE4A53"/>
    <w:rsid w:val="00EE4AD5"/>
    <w:rsid w:val="00EE4BA9"/>
    <w:rsid w:val="00EE4C78"/>
    <w:rsid w:val="00EE4D9A"/>
    <w:rsid w:val="00EE4E11"/>
    <w:rsid w:val="00EE4E7F"/>
    <w:rsid w:val="00EE4EB7"/>
    <w:rsid w:val="00EE4F0C"/>
    <w:rsid w:val="00EE5116"/>
    <w:rsid w:val="00EE5142"/>
    <w:rsid w:val="00EE51A0"/>
    <w:rsid w:val="00EE521F"/>
    <w:rsid w:val="00EE52B1"/>
    <w:rsid w:val="00EE5500"/>
    <w:rsid w:val="00EE55A4"/>
    <w:rsid w:val="00EE565E"/>
    <w:rsid w:val="00EE573C"/>
    <w:rsid w:val="00EE5767"/>
    <w:rsid w:val="00EE57AD"/>
    <w:rsid w:val="00EE5824"/>
    <w:rsid w:val="00EE58B1"/>
    <w:rsid w:val="00EE5A5F"/>
    <w:rsid w:val="00EE5B04"/>
    <w:rsid w:val="00EE5D03"/>
    <w:rsid w:val="00EE5DA8"/>
    <w:rsid w:val="00EE5FA1"/>
    <w:rsid w:val="00EE608B"/>
    <w:rsid w:val="00EE6096"/>
    <w:rsid w:val="00EE6497"/>
    <w:rsid w:val="00EE6633"/>
    <w:rsid w:val="00EE66B5"/>
    <w:rsid w:val="00EE670E"/>
    <w:rsid w:val="00EE68E1"/>
    <w:rsid w:val="00EE698E"/>
    <w:rsid w:val="00EE6B43"/>
    <w:rsid w:val="00EE6B6F"/>
    <w:rsid w:val="00EE6B8D"/>
    <w:rsid w:val="00EE6EFD"/>
    <w:rsid w:val="00EE6FCC"/>
    <w:rsid w:val="00EE6FE5"/>
    <w:rsid w:val="00EE700A"/>
    <w:rsid w:val="00EE7130"/>
    <w:rsid w:val="00EE7185"/>
    <w:rsid w:val="00EE723D"/>
    <w:rsid w:val="00EE7280"/>
    <w:rsid w:val="00EE7404"/>
    <w:rsid w:val="00EE7458"/>
    <w:rsid w:val="00EE7622"/>
    <w:rsid w:val="00EE774C"/>
    <w:rsid w:val="00EE7780"/>
    <w:rsid w:val="00EE7861"/>
    <w:rsid w:val="00EE78F3"/>
    <w:rsid w:val="00EE7A4F"/>
    <w:rsid w:val="00EE7AA1"/>
    <w:rsid w:val="00EE7AC1"/>
    <w:rsid w:val="00EE7B0E"/>
    <w:rsid w:val="00EE7B9E"/>
    <w:rsid w:val="00EE7E0E"/>
    <w:rsid w:val="00EE7E95"/>
    <w:rsid w:val="00EE7F90"/>
    <w:rsid w:val="00EE7FB0"/>
    <w:rsid w:val="00EF0040"/>
    <w:rsid w:val="00EF00C3"/>
    <w:rsid w:val="00EF02DF"/>
    <w:rsid w:val="00EF0323"/>
    <w:rsid w:val="00EF0385"/>
    <w:rsid w:val="00EF03CE"/>
    <w:rsid w:val="00EF06F8"/>
    <w:rsid w:val="00EF0747"/>
    <w:rsid w:val="00EF0870"/>
    <w:rsid w:val="00EF0891"/>
    <w:rsid w:val="00EF0910"/>
    <w:rsid w:val="00EF0922"/>
    <w:rsid w:val="00EF0AD2"/>
    <w:rsid w:val="00EF0B5D"/>
    <w:rsid w:val="00EF0B6A"/>
    <w:rsid w:val="00EF0BE8"/>
    <w:rsid w:val="00EF0C17"/>
    <w:rsid w:val="00EF0CD3"/>
    <w:rsid w:val="00EF0CFE"/>
    <w:rsid w:val="00EF0D3F"/>
    <w:rsid w:val="00EF0DA2"/>
    <w:rsid w:val="00EF0DF5"/>
    <w:rsid w:val="00EF0E23"/>
    <w:rsid w:val="00EF0E8F"/>
    <w:rsid w:val="00EF0F3C"/>
    <w:rsid w:val="00EF0F98"/>
    <w:rsid w:val="00EF10A5"/>
    <w:rsid w:val="00EF1410"/>
    <w:rsid w:val="00EF1481"/>
    <w:rsid w:val="00EF1483"/>
    <w:rsid w:val="00EF151E"/>
    <w:rsid w:val="00EF176C"/>
    <w:rsid w:val="00EF18EE"/>
    <w:rsid w:val="00EF1C15"/>
    <w:rsid w:val="00EF1D40"/>
    <w:rsid w:val="00EF1D63"/>
    <w:rsid w:val="00EF1E6A"/>
    <w:rsid w:val="00EF1E9C"/>
    <w:rsid w:val="00EF1EAB"/>
    <w:rsid w:val="00EF20C4"/>
    <w:rsid w:val="00EF20FA"/>
    <w:rsid w:val="00EF22C1"/>
    <w:rsid w:val="00EF2567"/>
    <w:rsid w:val="00EF2E8B"/>
    <w:rsid w:val="00EF2EBC"/>
    <w:rsid w:val="00EF2F33"/>
    <w:rsid w:val="00EF2F68"/>
    <w:rsid w:val="00EF353F"/>
    <w:rsid w:val="00EF3550"/>
    <w:rsid w:val="00EF362A"/>
    <w:rsid w:val="00EF369E"/>
    <w:rsid w:val="00EF3869"/>
    <w:rsid w:val="00EF3995"/>
    <w:rsid w:val="00EF3D9F"/>
    <w:rsid w:val="00EF3DC7"/>
    <w:rsid w:val="00EF3F2F"/>
    <w:rsid w:val="00EF4028"/>
    <w:rsid w:val="00EF4132"/>
    <w:rsid w:val="00EF41EA"/>
    <w:rsid w:val="00EF4394"/>
    <w:rsid w:val="00EF4479"/>
    <w:rsid w:val="00EF455F"/>
    <w:rsid w:val="00EF46A0"/>
    <w:rsid w:val="00EF46EF"/>
    <w:rsid w:val="00EF472F"/>
    <w:rsid w:val="00EF48E9"/>
    <w:rsid w:val="00EF4B00"/>
    <w:rsid w:val="00EF4CBB"/>
    <w:rsid w:val="00EF4CED"/>
    <w:rsid w:val="00EF4E8E"/>
    <w:rsid w:val="00EF4E99"/>
    <w:rsid w:val="00EF4EE2"/>
    <w:rsid w:val="00EF5015"/>
    <w:rsid w:val="00EF52BC"/>
    <w:rsid w:val="00EF52CF"/>
    <w:rsid w:val="00EF5329"/>
    <w:rsid w:val="00EF53BB"/>
    <w:rsid w:val="00EF54FD"/>
    <w:rsid w:val="00EF56AB"/>
    <w:rsid w:val="00EF5822"/>
    <w:rsid w:val="00EF5827"/>
    <w:rsid w:val="00EF58A4"/>
    <w:rsid w:val="00EF5901"/>
    <w:rsid w:val="00EF59AE"/>
    <w:rsid w:val="00EF5C37"/>
    <w:rsid w:val="00EF5D33"/>
    <w:rsid w:val="00EF5D35"/>
    <w:rsid w:val="00EF5DF8"/>
    <w:rsid w:val="00EF5E1C"/>
    <w:rsid w:val="00EF5F09"/>
    <w:rsid w:val="00EF5F79"/>
    <w:rsid w:val="00EF5FA2"/>
    <w:rsid w:val="00EF5FA5"/>
    <w:rsid w:val="00EF5FB8"/>
    <w:rsid w:val="00EF5FC4"/>
    <w:rsid w:val="00EF5FDA"/>
    <w:rsid w:val="00EF5FF5"/>
    <w:rsid w:val="00EF60F5"/>
    <w:rsid w:val="00EF6111"/>
    <w:rsid w:val="00EF6213"/>
    <w:rsid w:val="00EF631D"/>
    <w:rsid w:val="00EF6333"/>
    <w:rsid w:val="00EF6350"/>
    <w:rsid w:val="00EF65F2"/>
    <w:rsid w:val="00EF6670"/>
    <w:rsid w:val="00EF66F2"/>
    <w:rsid w:val="00EF67E4"/>
    <w:rsid w:val="00EF6827"/>
    <w:rsid w:val="00EF685F"/>
    <w:rsid w:val="00EF688D"/>
    <w:rsid w:val="00EF6C3A"/>
    <w:rsid w:val="00EF6CD6"/>
    <w:rsid w:val="00EF6D8C"/>
    <w:rsid w:val="00EF6E55"/>
    <w:rsid w:val="00EF6F52"/>
    <w:rsid w:val="00EF6FA5"/>
    <w:rsid w:val="00EF750A"/>
    <w:rsid w:val="00EF7549"/>
    <w:rsid w:val="00EF75E1"/>
    <w:rsid w:val="00EF7702"/>
    <w:rsid w:val="00EF7835"/>
    <w:rsid w:val="00EF7B76"/>
    <w:rsid w:val="00EF7BE3"/>
    <w:rsid w:val="00EF7C2B"/>
    <w:rsid w:val="00EF7D86"/>
    <w:rsid w:val="00EF7E35"/>
    <w:rsid w:val="00EF7F97"/>
    <w:rsid w:val="00EF7FDE"/>
    <w:rsid w:val="00F00079"/>
    <w:rsid w:val="00F0057D"/>
    <w:rsid w:val="00F006B4"/>
    <w:rsid w:val="00F00862"/>
    <w:rsid w:val="00F008C1"/>
    <w:rsid w:val="00F008EB"/>
    <w:rsid w:val="00F00ABD"/>
    <w:rsid w:val="00F00C1B"/>
    <w:rsid w:val="00F00C91"/>
    <w:rsid w:val="00F00FAA"/>
    <w:rsid w:val="00F01031"/>
    <w:rsid w:val="00F013EC"/>
    <w:rsid w:val="00F01442"/>
    <w:rsid w:val="00F01516"/>
    <w:rsid w:val="00F01D7E"/>
    <w:rsid w:val="00F01E80"/>
    <w:rsid w:val="00F01ED1"/>
    <w:rsid w:val="00F020EB"/>
    <w:rsid w:val="00F0216A"/>
    <w:rsid w:val="00F021BD"/>
    <w:rsid w:val="00F02306"/>
    <w:rsid w:val="00F02438"/>
    <w:rsid w:val="00F024C1"/>
    <w:rsid w:val="00F025E0"/>
    <w:rsid w:val="00F02652"/>
    <w:rsid w:val="00F026FC"/>
    <w:rsid w:val="00F02760"/>
    <w:rsid w:val="00F02866"/>
    <w:rsid w:val="00F028A0"/>
    <w:rsid w:val="00F02A0F"/>
    <w:rsid w:val="00F02A21"/>
    <w:rsid w:val="00F02B2F"/>
    <w:rsid w:val="00F02C17"/>
    <w:rsid w:val="00F02C4F"/>
    <w:rsid w:val="00F02F74"/>
    <w:rsid w:val="00F02F7A"/>
    <w:rsid w:val="00F0309D"/>
    <w:rsid w:val="00F03305"/>
    <w:rsid w:val="00F03334"/>
    <w:rsid w:val="00F033EB"/>
    <w:rsid w:val="00F03474"/>
    <w:rsid w:val="00F034C0"/>
    <w:rsid w:val="00F0351B"/>
    <w:rsid w:val="00F0369E"/>
    <w:rsid w:val="00F038CE"/>
    <w:rsid w:val="00F038F8"/>
    <w:rsid w:val="00F0392B"/>
    <w:rsid w:val="00F03BA0"/>
    <w:rsid w:val="00F03E1B"/>
    <w:rsid w:val="00F03ED0"/>
    <w:rsid w:val="00F04394"/>
    <w:rsid w:val="00F0457D"/>
    <w:rsid w:val="00F0462A"/>
    <w:rsid w:val="00F0470F"/>
    <w:rsid w:val="00F04719"/>
    <w:rsid w:val="00F04BEE"/>
    <w:rsid w:val="00F04C75"/>
    <w:rsid w:val="00F04D59"/>
    <w:rsid w:val="00F04ED0"/>
    <w:rsid w:val="00F050DF"/>
    <w:rsid w:val="00F052C8"/>
    <w:rsid w:val="00F052F5"/>
    <w:rsid w:val="00F053C4"/>
    <w:rsid w:val="00F053E0"/>
    <w:rsid w:val="00F055C6"/>
    <w:rsid w:val="00F055FE"/>
    <w:rsid w:val="00F056B5"/>
    <w:rsid w:val="00F056FE"/>
    <w:rsid w:val="00F058BF"/>
    <w:rsid w:val="00F05A7A"/>
    <w:rsid w:val="00F05C3C"/>
    <w:rsid w:val="00F05C7A"/>
    <w:rsid w:val="00F05EFB"/>
    <w:rsid w:val="00F05F22"/>
    <w:rsid w:val="00F05F82"/>
    <w:rsid w:val="00F06059"/>
    <w:rsid w:val="00F06064"/>
    <w:rsid w:val="00F060FE"/>
    <w:rsid w:val="00F06172"/>
    <w:rsid w:val="00F062A3"/>
    <w:rsid w:val="00F062EA"/>
    <w:rsid w:val="00F062F0"/>
    <w:rsid w:val="00F0635C"/>
    <w:rsid w:val="00F065BE"/>
    <w:rsid w:val="00F06815"/>
    <w:rsid w:val="00F06A10"/>
    <w:rsid w:val="00F06A5A"/>
    <w:rsid w:val="00F06C36"/>
    <w:rsid w:val="00F06C70"/>
    <w:rsid w:val="00F06D7C"/>
    <w:rsid w:val="00F06DAB"/>
    <w:rsid w:val="00F06F2C"/>
    <w:rsid w:val="00F06F6C"/>
    <w:rsid w:val="00F06FEC"/>
    <w:rsid w:val="00F06FF9"/>
    <w:rsid w:val="00F070F1"/>
    <w:rsid w:val="00F071E7"/>
    <w:rsid w:val="00F07252"/>
    <w:rsid w:val="00F07286"/>
    <w:rsid w:val="00F07366"/>
    <w:rsid w:val="00F07482"/>
    <w:rsid w:val="00F0759C"/>
    <w:rsid w:val="00F075BA"/>
    <w:rsid w:val="00F075C7"/>
    <w:rsid w:val="00F07688"/>
    <w:rsid w:val="00F0794A"/>
    <w:rsid w:val="00F079A0"/>
    <w:rsid w:val="00F079A6"/>
    <w:rsid w:val="00F07B44"/>
    <w:rsid w:val="00F07BDE"/>
    <w:rsid w:val="00F07C5D"/>
    <w:rsid w:val="00F07E48"/>
    <w:rsid w:val="00F07E96"/>
    <w:rsid w:val="00F07F91"/>
    <w:rsid w:val="00F07FAD"/>
    <w:rsid w:val="00F1004E"/>
    <w:rsid w:val="00F100BD"/>
    <w:rsid w:val="00F100E5"/>
    <w:rsid w:val="00F10100"/>
    <w:rsid w:val="00F10126"/>
    <w:rsid w:val="00F1020C"/>
    <w:rsid w:val="00F1039B"/>
    <w:rsid w:val="00F103EF"/>
    <w:rsid w:val="00F1042A"/>
    <w:rsid w:val="00F1046C"/>
    <w:rsid w:val="00F10513"/>
    <w:rsid w:val="00F10561"/>
    <w:rsid w:val="00F106A1"/>
    <w:rsid w:val="00F106EF"/>
    <w:rsid w:val="00F10814"/>
    <w:rsid w:val="00F10BF2"/>
    <w:rsid w:val="00F10C36"/>
    <w:rsid w:val="00F10D5A"/>
    <w:rsid w:val="00F10E19"/>
    <w:rsid w:val="00F10F53"/>
    <w:rsid w:val="00F10F59"/>
    <w:rsid w:val="00F10F87"/>
    <w:rsid w:val="00F1106C"/>
    <w:rsid w:val="00F1110B"/>
    <w:rsid w:val="00F111A9"/>
    <w:rsid w:val="00F111F5"/>
    <w:rsid w:val="00F11204"/>
    <w:rsid w:val="00F11307"/>
    <w:rsid w:val="00F1140F"/>
    <w:rsid w:val="00F1152F"/>
    <w:rsid w:val="00F115D0"/>
    <w:rsid w:val="00F11670"/>
    <w:rsid w:val="00F1173B"/>
    <w:rsid w:val="00F11804"/>
    <w:rsid w:val="00F11876"/>
    <w:rsid w:val="00F118CA"/>
    <w:rsid w:val="00F11A1C"/>
    <w:rsid w:val="00F11BDC"/>
    <w:rsid w:val="00F11E10"/>
    <w:rsid w:val="00F11E29"/>
    <w:rsid w:val="00F11FA4"/>
    <w:rsid w:val="00F12012"/>
    <w:rsid w:val="00F1211B"/>
    <w:rsid w:val="00F1241C"/>
    <w:rsid w:val="00F1252F"/>
    <w:rsid w:val="00F12671"/>
    <w:rsid w:val="00F12692"/>
    <w:rsid w:val="00F127CA"/>
    <w:rsid w:val="00F12B5C"/>
    <w:rsid w:val="00F12D42"/>
    <w:rsid w:val="00F12DF5"/>
    <w:rsid w:val="00F12E71"/>
    <w:rsid w:val="00F12EBB"/>
    <w:rsid w:val="00F12F9C"/>
    <w:rsid w:val="00F12FEE"/>
    <w:rsid w:val="00F130BA"/>
    <w:rsid w:val="00F130E5"/>
    <w:rsid w:val="00F13289"/>
    <w:rsid w:val="00F132B1"/>
    <w:rsid w:val="00F13C53"/>
    <w:rsid w:val="00F13C8A"/>
    <w:rsid w:val="00F13D0D"/>
    <w:rsid w:val="00F13E42"/>
    <w:rsid w:val="00F13E97"/>
    <w:rsid w:val="00F1407A"/>
    <w:rsid w:val="00F142D4"/>
    <w:rsid w:val="00F143C4"/>
    <w:rsid w:val="00F1454C"/>
    <w:rsid w:val="00F14571"/>
    <w:rsid w:val="00F145CD"/>
    <w:rsid w:val="00F145E9"/>
    <w:rsid w:val="00F1461E"/>
    <w:rsid w:val="00F14708"/>
    <w:rsid w:val="00F14741"/>
    <w:rsid w:val="00F1475D"/>
    <w:rsid w:val="00F14A53"/>
    <w:rsid w:val="00F14D19"/>
    <w:rsid w:val="00F14E84"/>
    <w:rsid w:val="00F1501C"/>
    <w:rsid w:val="00F15084"/>
    <w:rsid w:val="00F150EF"/>
    <w:rsid w:val="00F151E8"/>
    <w:rsid w:val="00F15511"/>
    <w:rsid w:val="00F15633"/>
    <w:rsid w:val="00F1570C"/>
    <w:rsid w:val="00F1572E"/>
    <w:rsid w:val="00F1575A"/>
    <w:rsid w:val="00F1582B"/>
    <w:rsid w:val="00F15847"/>
    <w:rsid w:val="00F15ADC"/>
    <w:rsid w:val="00F15B97"/>
    <w:rsid w:val="00F15BD0"/>
    <w:rsid w:val="00F15D69"/>
    <w:rsid w:val="00F15E1C"/>
    <w:rsid w:val="00F15F28"/>
    <w:rsid w:val="00F15F2F"/>
    <w:rsid w:val="00F162A1"/>
    <w:rsid w:val="00F16572"/>
    <w:rsid w:val="00F165FD"/>
    <w:rsid w:val="00F166C0"/>
    <w:rsid w:val="00F166DF"/>
    <w:rsid w:val="00F167D4"/>
    <w:rsid w:val="00F167E0"/>
    <w:rsid w:val="00F16D28"/>
    <w:rsid w:val="00F17103"/>
    <w:rsid w:val="00F17241"/>
    <w:rsid w:val="00F1749E"/>
    <w:rsid w:val="00F17709"/>
    <w:rsid w:val="00F17737"/>
    <w:rsid w:val="00F178DE"/>
    <w:rsid w:val="00F17921"/>
    <w:rsid w:val="00F17A40"/>
    <w:rsid w:val="00F2015F"/>
    <w:rsid w:val="00F20181"/>
    <w:rsid w:val="00F202B6"/>
    <w:rsid w:val="00F204C5"/>
    <w:rsid w:val="00F20556"/>
    <w:rsid w:val="00F2060B"/>
    <w:rsid w:val="00F20847"/>
    <w:rsid w:val="00F20866"/>
    <w:rsid w:val="00F20919"/>
    <w:rsid w:val="00F2091A"/>
    <w:rsid w:val="00F20944"/>
    <w:rsid w:val="00F209C5"/>
    <w:rsid w:val="00F209E8"/>
    <w:rsid w:val="00F20A1E"/>
    <w:rsid w:val="00F20B38"/>
    <w:rsid w:val="00F20B56"/>
    <w:rsid w:val="00F20B5B"/>
    <w:rsid w:val="00F20C39"/>
    <w:rsid w:val="00F20C8F"/>
    <w:rsid w:val="00F20CBC"/>
    <w:rsid w:val="00F20D3B"/>
    <w:rsid w:val="00F20F41"/>
    <w:rsid w:val="00F21001"/>
    <w:rsid w:val="00F210FC"/>
    <w:rsid w:val="00F214F5"/>
    <w:rsid w:val="00F2168D"/>
    <w:rsid w:val="00F217DD"/>
    <w:rsid w:val="00F2185C"/>
    <w:rsid w:val="00F219BB"/>
    <w:rsid w:val="00F21BFF"/>
    <w:rsid w:val="00F21CF0"/>
    <w:rsid w:val="00F21DFD"/>
    <w:rsid w:val="00F21E3A"/>
    <w:rsid w:val="00F21E65"/>
    <w:rsid w:val="00F21EA6"/>
    <w:rsid w:val="00F21F72"/>
    <w:rsid w:val="00F22050"/>
    <w:rsid w:val="00F2214D"/>
    <w:rsid w:val="00F22197"/>
    <w:rsid w:val="00F221E3"/>
    <w:rsid w:val="00F22235"/>
    <w:rsid w:val="00F223D9"/>
    <w:rsid w:val="00F22488"/>
    <w:rsid w:val="00F224CF"/>
    <w:rsid w:val="00F225B7"/>
    <w:rsid w:val="00F22634"/>
    <w:rsid w:val="00F227F5"/>
    <w:rsid w:val="00F22822"/>
    <w:rsid w:val="00F2282A"/>
    <w:rsid w:val="00F2290D"/>
    <w:rsid w:val="00F2297E"/>
    <w:rsid w:val="00F22A2B"/>
    <w:rsid w:val="00F22A53"/>
    <w:rsid w:val="00F22A68"/>
    <w:rsid w:val="00F22AEA"/>
    <w:rsid w:val="00F22B4C"/>
    <w:rsid w:val="00F22BB3"/>
    <w:rsid w:val="00F22DAD"/>
    <w:rsid w:val="00F22E9C"/>
    <w:rsid w:val="00F22EED"/>
    <w:rsid w:val="00F22F60"/>
    <w:rsid w:val="00F22FE9"/>
    <w:rsid w:val="00F23037"/>
    <w:rsid w:val="00F23242"/>
    <w:rsid w:val="00F2325B"/>
    <w:rsid w:val="00F23329"/>
    <w:rsid w:val="00F23357"/>
    <w:rsid w:val="00F23361"/>
    <w:rsid w:val="00F233A1"/>
    <w:rsid w:val="00F23505"/>
    <w:rsid w:val="00F2357F"/>
    <w:rsid w:val="00F23653"/>
    <w:rsid w:val="00F236F3"/>
    <w:rsid w:val="00F23738"/>
    <w:rsid w:val="00F237A9"/>
    <w:rsid w:val="00F237C4"/>
    <w:rsid w:val="00F23842"/>
    <w:rsid w:val="00F238DC"/>
    <w:rsid w:val="00F23916"/>
    <w:rsid w:val="00F23941"/>
    <w:rsid w:val="00F239C0"/>
    <w:rsid w:val="00F239F5"/>
    <w:rsid w:val="00F23A64"/>
    <w:rsid w:val="00F23BF4"/>
    <w:rsid w:val="00F23C54"/>
    <w:rsid w:val="00F23C9C"/>
    <w:rsid w:val="00F23D0D"/>
    <w:rsid w:val="00F23D35"/>
    <w:rsid w:val="00F23E8C"/>
    <w:rsid w:val="00F23FD5"/>
    <w:rsid w:val="00F24000"/>
    <w:rsid w:val="00F240E0"/>
    <w:rsid w:val="00F2447A"/>
    <w:rsid w:val="00F244AA"/>
    <w:rsid w:val="00F24593"/>
    <w:rsid w:val="00F245E2"/>
    <w:rsid w:val="00F24769"/>
    <w:rsid w:val="00F248AB"/>
    <w:rsid w:val="00F24961"/>
    <w:rsid w:val="00F249B9"/>
    <w:rsid w:val="00F24A0A"/>
    <w:rsid w:val="00F24AA7"/>
    <w:rsid w:val="00F24B6B"/>
    <w:rsid w:val="00F24C4B"/>
    <w:rsid w:val="00F24C7D"/>
    <w:rsid w:val="00F24D1B"/>
    <w:rsid w:val="00F25025"/>
    <w:rsid w:val="00F25065"/>
    <w:rsid w:val="00F250D8"/>
    <w:rsid w:val="00F251C2"/>
    <w:rsid w:val="00F252C0"/>
    <w:rsid w:val="00F25346"/>
    <w:rsid w:val="00F2545B"/>
    <w:rsid w:val="00F2545E"/>
    <w:rsid w:val="00F25471"/>
    <w:rsid w:val="00F25523"/>
    <w:rsid w:val="00F2565C"/>
    <w:rsid w:val="00F2568F"/>
    <w:rsid w:val="00F2573A"/>
    <w:rsid w:val="00F258A2"/>
    <w:rsid w:val="00F258A3"/>
    <w:rsid w:val="00F2591E"/>
    <w:rsid w:val="00F25B75"/>
    <w:rsid w:val="00F25C9A"/>
    <w:rsid w:val="00F25CD3"/>
    <w:rsid w:val="00F25D12"/>
    <w:rsid w:val="00F25DED"/>
    <w:rsid w:val="00F2647E"/>
    <w:rsid w:val="00F265A5"/>
    <w:rsid w:val="00F26611"/>
    <w:rsid w:val="00F26740"/>
    <w:rsid w:val="00F2681F"/>
    <w:rsid w:val="00F269A8"/>
    <w:rsid w:val="00F26BA0"/>
    <w:rsid w:val="00F26CE4"/>
    <w:rsid w:val="00F26E88"/>
    <w:rsid w:val="00F27122"/>
    <w:rsid w:val="00F2712C"/>
    <w:rsid w:val="00F27142"/>
    <w:rsid w:val="00F27430"/>
    <w:rsid w:val="00F27437"/>
    <w:rsid w:val="00F275FD"/>
    <w:rsid w:val="00F27693"/>
    <w:rsid w:val="00F27752"/>
    <w:rsid w:val="00F2793D"/>
    <w:rsid w:val="00F27949"/>
    <w:rsid w:val="00F279C1"/>
    <w:rsid w:val="00F27A1E"/>
    <w:rsid w:val="00F27AB1"/>
    <w:rsid w:val="00F27C02"/>
    <w:rsid w:val="00F27C3A"/>
    <w:rsid w:val="00F27DF5"/>
    <w:rsid w:val="00F3048A"/>
    <w:rsid w:val="00F30644"/>
    <w:rsid w:val="00F306B2"/>
    <w:rsid w:val="00F30870"/>
    <w:rsid w:val="00F30A99"/>
    <w:rsid w:val="00F30ACE"/>
    <w:rsid w:val="00F30D3F"/>
    <w:rsid w:val="00F30E4E"/>
    <w:rsid w:val="00F30EAA"/>
    <w:rsid w:val="00F311E6"/>
    <w:rsid w:val="00F3121D"/>
    <w:rsid w:val="00F312AD"/>
    <w:rsid w:val="00F312E0"/>
    <w:rsid w:val="00F31339"/>
    <w:rsid w:val="00F313B5"/>
    <w:rsid w:val="00F313BB"/>
    <w:rsid w:val="00F317B2"/>
    <w:rsid w:val="00F317E1"/>
    <w:rsid w:val="00F318BD"/>
    <w:rsid w:val="00F31937"/>
    <w:rsid w:val="00F319D3"/>
    <w:rsid w:val="00F31B90"/>
    <w:rsid w:val="00F31BCD"/>
    <w:rsid w:val="00F31D90"/>
    <w:rsid w:val="00F31EC8"/>
    <w:rsid w:val="00F31F29"/>
    <w:rsid w:val="00F31F98"/>
    <w:rsid w:val="00F321C9"/>
    <w:rsid w:val="00F3221C"/>
    <w:rsid w:val="00F32394"/>
    <w:rsid w:val="00F3245B"/>
    <w:rsid w:val="00F327B3"/>
    <w:rsid w:val="00F32820"/>
    <w:rsid w:val="00F32916"/>
    <w:rsid w:val="00F32A27"/>
    <w:rsid w:val="00F32A2B"/>
    <w:rsid w:val="00F32AAC"/>
    <w:rsid w:val="00F32B73"/>
    <w:rsid w:val="00F32BCA"/>
    <w:rsid w:val="00F32BE9"/>
    <w:rsid w:val="00F32EA1"/>
    <w:rsid w:val="00F32EAF"/>
    <w:rsid w:val="00F3308D"/>
    <w:rsid w:val="00F330D9"/>
    <w:rsid w:val="00F332A1"/>
    <w:rsid w:val="00F3339E"/>
    <w:rsid w:val="00F3348C"/>
    <w:rsid w:val="00F3349C"/>
    <w:rsid w:val="00F33539"/>
    <w:rsid w:val="00F336F7"/>
    <w:rsid w:val="00F33B2D"/>
    <w:rsid w:val="00F33C04"/>
    <w:rsid w:val="00F33CA2"/>
    <w:rsid w:val="00F33D68"/>
    <w:rsid w:val="00F33DA0"/>
    <w:rsid w:val="00F34028"/>
    <w:rsid w:val="00F34259"/>
    <w:rsid w:val="00F344B0"/>
    <w:rsid w:val="00F345B2"/>
    <w:rsid w:val="00F34795"/>
    <w:rsid w:val="00F34974"/>
    <w:rsid w:val="00F34A2D"/>
    <w:rsid w:val="00F34A9B"/>
    <w:rsid w:val="00F34B05"/>
    <w:rsid w:val="00F34BF5"/>
    <w:rsid w:val="00F34E7B"/>
    <w:rsid w:val="00F34EFE"/>
    <w:rsid w:val="00F34FB2"/>
    <w:rsid w:val="00F34FF0"/>
    <w:rsid w:val="00F350D2"/>
    <w:rsid w:val="00F351AE"/>
    <w:rsid w:val="00F35227"/>
    <w:rsid w:val="00F35276"/>
    <w:rsid w:val="00F35323"/>
    <w:rsid w:val="00F35666"/>
    <w:rsid w:val="00F3583E"/>
    <w:rsid w:val="00F35BBC"/>
    <w:rsid w:val="00F35C05"/>
    <w:rsid w:val="00F35C9C"/>
    <w:rsid w:val="00F35D7B"/>
    <w:rsid w:val="00F35F1B"/>
    <w:rsid w:val="00F360E6"/>
    <w:rsid w:val="00F36129"/>
    <w:rsid w:val="00F3620A"/>
    <w:rsid w:val="00F3626B"/>
    <w:rsid w:val="00F36435"/>
    <w:rsid w:val="00F364B5"/>
    <w:rsid w:val="00F364DD"/>
    <w:rsid w:val="00F36645"/>
    <w:rsid w:val="00F366BD"/>
    <w:rsid w:val="00F36748"/>
    <w:rsid w:val="00F369D2"/>
    <w:rsid w:val="00F36A1F"/>
    <w:rsid w:val="00F36B83"/>
    <w:rsid w:val="00F36D7F"/>
    <w:rsid w:val="00F36DA2"/>
    <w:rsid w:val="00F36DCD"/>
    <w:rsid w:val="00F36F96"/>
    <w:rsid w:val="00F37064"/>
    <w:rsid w:val="00F3716F"/>
    <w:rsid w:val="00F3718D"/>
    <w:rsid w:val="00F371D9"/>
    <w:rsid w:val="00F3734C"/>
    <w:rsid w:val="00F374E9"/>
    <w:rsid w:val="00F375A0"/>
    <w:rsid w:val="00F3766D"/>
    <w:rsid w:val="00F376D2"/>
    <w:rsid w:val="00F378FE"/>
    <w:rsid w:val="00F37972"/>
    <w:rsid w:val="00F37AEB"/>
    <w:rsid w:val="00F37BCA"/>
    <w:rsid w:val="00F37C54"/>
    <w:rsid w:val="00F37CA9"/>
    <w:rsid w:val="00F37D3E"/>
    <w:rsid w:val="00F37DD7"/>
    <w:rsid w:val="00F37DDC"/>
    <w:rsid w:val="00F37E84"/>
    <w:rsid w:val="00F37ECC"/>
    <w:rsid w:val="00F37FD8"/>
    <w:rsid w:val="00F4006D"/>
    <w:rsid w:val="00F400E5"/>
    <w:rsid w:val="00F40116"/>
    <w:rsid w:val="00F4018E"/>
    <w:rsid w:val="00F40194"/>
    <w:rsid w:val="00F4040E"/>
    <w:rsid w:val="00F4052B"/>
    <w:rsid w:val="00F40606"/>
    <w:rsid w:val="00F406B2"/>
    <w:rsid w:val="00F4086C"/>
    <w:rsid w:val="00F409DC"/>
    <w:rsid w:val="00F409FA"/>
    <w:rsid w:val="00F40A72"/>
    <w:rsid w:val="00F40A78"/>
    <w:rsid w:val="00F40B69"/>
    <w:rsid w:val="00F40BA2"/>
    <w:rsid w:val="00F40BE7"/>
    <w:rsid w:val="00F40CAA"/>
    <w:rsid w:val="00F40D30"/>
    <w:rsid w:val="00F40EA9"/>
    <w:rsid w:val="00F40F3A"/>
    <w:rsid w:val="00F4115B"/>
    <w:rsid w:val="00F412DF"/>
    <w:rsid w:val="00F41522"/>
    <w:rsid w:val="00F415F3"/>
    <w:rsid w:val="00F4165A"/>
    <w:rsid w:val="00F416B3"/>
    <w:rsid w:val="00F416ED"/>
    <w:rsid w:val="00F41910"/>
    <w:rsid w:val="00F419AF"/>
    <w:rsid w:val="00F419FD"/>
    <w:rsid w:val="00F41A7D"/>
    <w:rsid w:val="00F41AF9"/>
    <w:rsid w:val="00F41B90"/>
    <w:rsid w:val="00F41C24"/>
    <w:rsid w:val="00F41E48"/>
    <w:rsid w:val="00F41E54"/>
    <w:rsid w:val="00F41EB1"/>
    <w:rsid w:val="00F42050"/>
    <w:rsid w:val="00F42291"/>
    <w:rsid w:val="00F42357"/>
    <w:rsid w:val="00F424B5"/>
    <w:rsid w:val="00F42540"/>
    <w:rsid w:val="00F42571"/>
    <w:rsid w:val="00F42584"/>
    <w:rsid w:val="00F4288B"/>
    <w:rsid w:val="00F428DB"/>
    <w:rsid w:val="00F42B49"/>
    <w:rsid w:val="00F42BAF"/>
    <w:rsid w:val="00F42BBD"/>
    <w:rsid w:val="00F42F54"/>
    <w:rsid w:val="00F43290"/>
    <w:rsid w:val="00F43315"/>
    <w:rsid w:val="00F434AB"/>
    <w:rsid w:val="00F43562"/>
    <w:rsid w:val="00F4367F"/>
    <w:rsid w:val="00F43911"/>
    <w:rsid w:val="00F4395A"/>
    <w:rsid w:val="00F43B67"/>
    <w:rsid w:val="00F43BF7"/>
    <w:rsid w:val="00F43E6F"/>
    <w:rsid w:val="00F43F87"/>
    <w:rsid w:val="00F44327"/>
    <w:rsid w:val="00F4443C"/>
    <w:rsid w:val="00F44520"/>
    <w:rsid w:val="00F445F8"/>
    <w:rsid w:val="00F44710"/>
    <w:rsid w:val="00F4477F"/>
    <w:rsid w:val="00F4488C"/>
    <w:rsid w:val="00F448D3"/>
    <w:rsid w:val="00F4490F"/>
    <w:rsid w:val="00F44AFD"/>
    <w:rsid w:val="00F44B32"/>
    <w:rsid w:val="00F44D1E"/>
    <w:rsid w:val="00F44DAD"/>
    <w:rsid w:val="00F44E1E"/>
    <w:rsid w:val="00F44E93"/>
    <w:rsid w:val="00F44F1C"/>
    <w:rsid w:val="00F45001"/>
    <w:rsid w:val="00F4502F"/>
    <w:rsid w:val="00F45058"/>
    <w:rsid w:val="00F4523C"/>
    <w:rsid w:val="00F452CA"/>
    <w:rsid w:val="00F45353"/>
    <w:rsid w:val="00F454C8"/>
    <w:rsid w:val="00F455A7"/>
    <w:rsid w:val="00F4560C"/>
    <w:rsid w:val="00F4573B"/>
    <w:rsid w:val="00F45789"/>
    <w:rsid w:val="00F457E0"/>
    <w:rsid w:val="00F4585A"/>
    <w:rsid w:val="00F458FD"/>
    <w:rsid w:val="00F45986"/>
    <w:rsid w:val="00F45AB9"/>
    <w:rsid w:val="00F45C4E"/>
    <w:rsid w:val="00F45DAB"/>
    <w:rsid w:val="00F45DE0"/>
    <w:rsid w:val="00F45E9A"/>
    <w:rsid w:val="00F4600B"/>
    <w:rsid w:val="00F46080"/>
    <w:rsid w:val="00F460C3"/>
    <w:rsid w:val="00F460CC"/>
    <w:rsid w:val="00F46144"/>
    <w:rsid w:val="00F461A4"/>
    <w:rsid w:val="00F4637C"/>
    <w:rsid w:val="00F463B7"/>
    <w:rsid w:val="00F46412"/>
    <w:rsid w:val="00F46545"/>
    <w:rsid w:val="00F465A0"/>
    <w:rsid w:val="00F46635"/>
    <w:rsid w:val="00F4668D"/>
    <w:rsid w:val="00F46742"/>
    <w:rsid w:val="00F467BE"/>
    <w:rsid w:val="00F4684C"/>
    <w:rsid w:val="00F468DF"/>
    <w:rsid w:val="00F46A05"/>
    <w:rsid w:val="00F46A7E"/>
    <w:rsid w:val="00F46BCF"/>
    <w:rsid w:val="00F46D4F"/>
    <w:rsid w:val="00F46EEA"/>
    <w:rsid w:val="00F46F7C"/>
    <w:rsid w:val="00F46FB0"/>
    <w:rsid w:val="00F47036"/>
    <w:rsid w:val="00F470DF"/>
    <w:rsid w:val="00F471DE"/>
    <w:rsid w:val="00F472AB"/>
    <w:rsid w:val="00F472AC"/>
    <w:rsid w:val="00F47491"/>
    <w:rsid w:val="00F474D9"/>
    <w:rsid w:val="00F476D4"/>
    <w:rsid w:val="00F47857"/>
    <w:rsid w:val="00F47887"/>
    <w:rsid w:val="00F478D0"/>
    <w:rsid w:val="00F47921"/>
    <w:rsid w:val="00F47A37"/>
    <w:rsid w:val="00F47C9E"/>
    <w:rsid w:val="00F47D32"/>
    <w:rsid w:val="00F47E29"/>
    <w:rsid w:val="00F47EF0"/>
    <w:rsid w:val="00F47F3C"/>
    <w:rsid w:val="00F47F92"/>
    <w:rsid w:val="00F47FBA"/>
    <w:rsid w:val="00F50044"/>
    <w:rsid w:val="00F5006F"/>
    <w:rsid w:val="00F500B6"/>
    <w:rsid w:val="00F50374"/>
    <w:rsid w:val="00F50547"/>
    <w:rsid w:val="00F50576"/>
    <w:rsid w:val="00F505BA"/>
    <w:rsid w:val="00F50C35"/>
    <w:rsid w:val="00F50CFA"/>
    <w:rsid w:val="00F50DD4"/>
    <w:rsid w:val="00F50F09"/>
    <w:rsid w:val="00F50FD2"/>
    <w:rsid w:val="00F51030"/>
    <w:rsid w:val="00F51081"/>
    <w:rsid w:val="00F51450"/>
    <w:rsid w:val="00F514BD"/>
    <w:rsid w:val="00F51556"/>
    <w:rsid w:val="00F51649"/>
    <w:rsid w:val="00F516A1"/>
    <w:rsid w:val="00F516D6"/>
    <w:rsid w:val="00F518B5"/>
    <w:rsid w:val="00F519E7"/>
    <w:rsid w:val="00F51A56"/>
    <w:rsid w:val="00F51AE9"/>
    <w:rsid w:val="00F51D2A"/>
    <w:rsid w:val="00F520EB"/>
    <w:rsid w:val="00F521D5"/>
    <w:rsid w:val="00F52211"/>
    <w:rsid w:val="00F522AD"/>
    <w:rsid w:val="00F52364"/>
    <w:rsid w:val="00F525C6"/>
    <w:rsid w:val="00F5261A"/>
    <w:rsid w:val="00F52654"/>
    <w:rsid w:val="00F527A3"/>
    <w:rsid w:val="00F527B3"/>
    <w:rsid w:val="00F528BC"/>
    <w:rsid w:val="00F528D1"/>
    <w:rsid w:val="00F52A8A"/>
    <w:rsid w:val="00F52B14"/>
    <w:rsid w:val="00F52C68"/>
    <w:rsid w:val="00F52C6E"/>
    <w:rsid w:val="00F52EED"/>
    <w:rsid w:val="00F53135"/>
    <w:rsid w:val="00F531A1"/>
    <w:rsid w:val="00F531FA"/>
    <w:rsid w:val="00F5335C"/>
    <w:rsid w:val="00F533F1"/>
    <w:rsid w:val="00F533F2"/>
    <w:rsid w:val="00F5341C"/>
    <w:rsid w:val="00F53430"/>
    <w:rsid w:val="00F53465"/>
    <w:rsid w:val="00F5369E"/>
    <w:rsid w:val="00F5381D"/>
    <w:rsid w:val="00F538A2"/>
    <w:rsid w:val="00F5390F"/>
    <w:rsid w:val="00F53BD1"/>
    <w:rsid w:val="00F53CC9"/>
    <w:rsid w:val="00F53D93"/>
    <w:rsid w:val="00F53DFA"/>
    <w:rsid w:val="00F53F96"/>
    <w:rsid w:val="00F53FC3"/>
    <w:rsid w:val="00F53FD7"/>
    <w:rsid w:val="00F541A0"/>
    <w:rsid w:val="00F54273"/>
    <w:rsid w:val="00F54282"/>
    <w:rsid w:val="00F543E2"/>
    <w:rsid w:val="00F54674"/>
    <w:rsid w:val="00F54714"/>
    <w:rsid w:val="00F547A4"/>
    <w:rsid w:val="00F547BF"/>
    <w:rsid w:val="00F547FA"/>
    <w:rsid w:val="00F5484F"/>
    <w:rsid w:val="00F5497F"/>
    <w:rsid w:val="00F54A2D"/>
    <w:rsid w:val="00F54ACE"/>
    <w:rsid w:val="00F54B9B"/>
    <w:rsid w:val="00F54BE2"/>
    <w:rsid w:val="00F54EBA"/>
    <w:rsid w:val="00F550E5"/>
    <w:rsid w:val="00F551B6"/>
    <w:rsid w:val="00F55202"/>
    <w:rsid w:val="00F55281"/>
    <w:rsid w:val="00F5528E"/>
    <w:rsid w:val="00F55481"/>
    <w:rsid w:val="00F554C3"/>
    <w:rsid w:val="00F55597"/>
    <w:rsid w:val="00F557BA"/>
    <w:rsid w:val="00F5589D"/>
    <w:rsid w:val="00F55A6C"/>
    <w:rsid w:val="00F55AED"/>
    <w:rsid w:val="00F55B0B"/>
    <w:rsid w:val="00F55B1B"/>
    <w:rsid w:val="00F55BEC"/>
    <w:rsid w:val="00F55CBE"/>
    <w:rsid w:val="00F55CDA"/>
    <w:rsid w:val="00F55E3F"/>
    <w:rsid w:val="00F55E89"/>
    <w:rsid w:val="00F55F23"/>
    <w:rsid w:val="00F56052"/>
    <w:rsid w:val="00F5612C"/>
    <w:rsid w:val="00F562A6"/>
    <w:rsid w:val="00F562B0"/>
    <w:rsid w:val="00F563D3"/>
    <w:rsid w:val="00F564A8"/>
    <w:rsid w:val="00F565BF"/>
    <w:rsid w:val="00F5660F"/>
    <w:rsid w:val="00F568A2"/>
    <w:rsid w:val="00F56AAA"/>
    <w:rsid w:val="00F56BA8"/>
    <w:rsid w:val="00F56C99"/>
    <w:rsid w:val="00F56CDC"/>
    <w:rsid w:val="00F56DFE"/>
    <w:rsid w:val="00F56F9D"/>
    <w:rsid w:val="00F56FA2"/>
    <w:rsid w:val="00F57009"/>
    <w:rsid w:val="00F5703D"/>
    <w:rsid w:val="00F5712A"/>
    <w:rsid w:val="00F5718D"/>
    <w:rsid w:val="00F57250"/>
    <w:rsid w:val="00F5734A"/>
    <w:rsid w:val="00F5738D"/>
    <w:rsid w:val="00F573A2"/>
    <w:rsid w:val="00F57801"/>
    <w:rsid w:val="00F57829"/>
    <w:rsid w:val="00F579B9"/>
    <w:rsid w:val="00F57ABC"/>
    <w:rsid w:val="00F57B17"/>
    <w:rsid w:val="00F57BAA"/>
    <w:rsid w:val="00F57F51"/>
    <w:rsid w:val="00F57F63"/>
    <w:rsid w:val="00F57FAB"/>
    <w:rsid w:val="00F600A3"/>
    <w:rsid w:val="00F601F9"/>
    <w:rsid w:val="00F602B5"/>
    <w:rsid w:val="00F604CD"/>
    <w:rsid w:val="00F60573"/>
    <w:rsid w:val="00F6061E"/>
    <w:rsid w:val="00F607E5"/>
    <w:rsid w:val="00F608BE"/>
    <w:rsid w:val="00F60B03"/>
    <w:rsid w:val="00F60B99"/>
    <w:rsid w:val="00F60C27"/>
    <w:rsid w:val="00F60C37"/>
    <w:rsid w:val="00F60C3C"/>
    <w:rsid w:val="00F60CBE"/>
    <w:rsid w:val="00F60EC6"/>
    <w:rsid w:val="00F61225"/>
    <w:rsid w:val="00F6122D"/>
    <w:rsid w:val="00F6132F"/>
    <w:rsid w:val="00F613C3"/>
    <w:rsid w:val="00F61423"/>
    <w:rsid w:val="00F61457"/>
    <w:rsid w:val="00F61468"/>
    <w:rsid w:val="00F61573"/>
    <w:rsid w:val="00F61679"/>
    <w:rsid w:val="00F61732"/>
    <w:rsid w:val="00F61767"/>
    <w:rsid w:val="00F617EC"/>
    <w:rsid w:val="00F6181F"/>
    <w:rsid w:val="00F618B5"/>
    <w:rsid w:val="00F618C0"/>
    <w:rsid w:val="00F6192B"/>
    <w:rsid w:val="00F6196B"/>
    <w:rsid w:val="00F61A1A"/>
    <w:rsid w:val="00F61A5B"/>
    <w:rsid w:val="00F61E39"/>
    <w:rsid w:val="00F61E52"/>
    <w:rsid w:val="00F61E63"/>
    <w:rsid w:val="00F62044"/>
    <w:rsid w:val="00F62242"/>
    <w:rsid w:val="00F6237B"/>
    <w:rsid w:val="00F62429"/>
    <w:rsid w:val="00F62583"/>
    <w:rsid w:val="00F62591"/>
    <w:rsid w:val="00F62713"/>
    <w:rsid w:val="00F62885"/>
    <w:rsid w:val="00F629A8"/>
    <w:rsid w:val="00F629B2"/>
    <w:rsid w:val="00F62A80"/>
    <w:rsid w:val="00F62C58"/>
    <w:rsid w:val="00F62E48"/>
    <w:rsid w:val="00F62E8E"/>
    <w:rsid w:val="00F62EE3"/>
    <w:rsid w:val="00F62F93"/>
    <w:rsid w:val="00F62FF4"/>
    <w:rsid w:val="00F63091"/>
    <w:rsid w:val="00F63131"/>
    <w:rsid w:val="00F63408"/>
    <w:rsid w:val="00F63497"/>
    <w:rsid w:val="00F6353C"/>
    <w:rsid w:val="00F635C3"/>
    <w:rsid w:val="00F63665"/>
    <w:rsid w:val="00F63702"/>
    <w:rsid w:val="00F637DE"/>
    <w:rsid w:val="00F638B1"/>
    <w:rsid w:val="00F63B1B"/>
    <w:rsid w:val="00F63B88"/>
    <w:rsid w:val="00F63C17"/>
    <w:rsid w:val="00F63D11"/>
    <w:rsid w:val="00F63E6E"/>
    <w:rsid w:val="00F63E6F"/>
    <w:rsid w:val="00F63EFA"/>
    <w:rsid w:val="00F6409C"/>
    <w:rsid w:val="00F64127"/>
    <w:rsid w:val="00F644A2"/>
    <w:rsid w:val="00F644F8"/>
    <w:rsid w:val="00F64612"/>
    <w:rsid w:val="00F646C2"/>
    <w:rsid w:val="00F648C2"/>
    <w:rsid w:val="00F6496C"/>
    <w:rsid w:val="00F64A2D"/>
    <w:rsid w:val="00F64C7E"/>
    <w:rsid w:val="00F64D2F"/>
    <w:rsid w:val="00F64DA6"/>
    <w:rsid w:val="00F64E34"/>
    <w:rsid w:val="00F6501B"/>
    <w:rsid w:val="00F6507A"/>
    <w:rsid w:val="00F65282"/>
    <w:rsid w:val="00F654B4"/>
    <w:rsid w:val="00F655C7"/>
    <w:rsid w:val="00F65652"/>
    <w:rsid w:val="00F65662"/>
    <w:rsid w:val="00F656D0"/>
    <w:rsid w:val="00F65766"/>
    <w:rsid w:val="00F6577F"/>
    <w:rsid w:val="00F65B6B"/>
    <w:rsid w:val="00F65C4A"/>
    <w:rsid w:val="00F65EE3"/>
    <w:rsid w:val="00F660BC"/>
    <w:rsid w:val="00F66344"/>
    <w:rsid w:val="00F66405"/>
    <w:rsid w:val="00F66558"/>
    <w:rsid w:val="00F6681B"/>
    <w:rsid w:val="00F6681D"/>
    <w:rsid w:val="00F66884"/>
    <w:rsid w:val="00F668BE"/>
    <w:rsid w:val="00F66A1C"/>
    <w:rsid w:val="00F66BBC"/>
    <w:rsid w:val="00F66C15"/>
    <w:rsid w:val="00F66CFB"/>
    <w:rsid w:val="00F66E7C"/>
    <w:rsid w:val="00F66F94"/>
    <w:rsid w:val="00F6704B"/>
    <w:rsid w:val="00F6705B"/>
    <w:rsid w:val="00F6710C"/>
    <w:rsid w:val="00F6711D"/>
    <w:rsid w:val="00F672A5"/>
    <w:rsid w:val="00F67318"/>
    <w:rsid w:val="00F67384"/>
    <w:rsid w:val="00F6747A"/>
    <w:rsid w:val="00F6756E"/>
    <w:rsid w:val="00F6778A"/>
    <w:rsid w:val="00F67866"/>
    <w:rsid w:val="00F678D8"/>
    <w:rsid w:val="00F6791A"/>
    <w:rsid w:val="00F6795F"/>
    <w:rsid w:val="00F6799A"/>
    <w:rsid w:val="00F67A76"/>
    <w:rsid w:val="00F67BDD"/>
    <w:rsid w:val="00F67D99"/>
    <w:rsid w:val="00F67E6E"/>
    <w:rsid w:val="00F67F08"/>
    <w:rsid w:val="00F67F72"/>
    <w:rsid w:val="00F705B8"/>
    <w:rsid w:val="00F706C4"/>
    <w:rsid w:val="00F70735"/>
    <w:rsid w:val="00F707A0"/>
    <w:rsid w:val="00F7083C"/>
    <w:rsid w:val="00F709C0"/>
    <w:rsid w:val="00F709F2"/>
    <w:rsid w:val="00F70B50"/>
    <w:rsid w:val="00F70C17"/>
    <w:rsid w:val="00F70CAB"/>
    <w:rsid w:val="00F70D30"/>
    <w:rsid w:val="00F70F3E"/>
    <w:rsid w:val="00F70FC9"/>
    <w:rsid w:val="00F7116F"/>
    <w:rsid w:val="00F71189"/>
    <w:rsid w:val="00F711E8"/>
    <w:rsid w:val="00F71262"/>
    <w:rsid w:val="00F71413"/>
    <w:rsid w:val="00F714D6"/>
    <w:rsid w:val="00F715C6"/>
    <w:rsid w:val="00F716F8"/>
    <w:rsid w:val="00F71B16"/>
    <w:rsid w:val="00F71BF8"/>
    <w:rsid w:val="00F71CC8"/>
    <w:rsid w:val="00F71EDA"/>
    <w:rsid w:val="00F71FB2"/>
    <w:rsid w:val="00F7206A"/>
    <w:rsid w:val="00F72202"/>
    <w:rsid w:val="00F7228C"/>
    <w:rsid w:val="00F722A2"/>
    <w:rsid w:val="00F72343"/>
    <w:rsid w:val="00F7236A"/>
    <w:rsid w:val="00F723E4"/>
    <w:rsid w:val="00F72472"/>
    <w:rsid w:val="00F724AB"/>
    <w:rsid w:val="00F72638"/>
    <w:rsid w:val="00F72987"/>
    <w:rsid w:val="00F72BA6"/>
    <w:rsid w:val="00F72E1B"/>
    <w:rsid w:val="00F72E51"/>
    <w:rsid w:val="00F72EDA"/>
    <w:rsid w:val="00F72FB6"/>
    <w:rsid w:val="00F73076"/>
    <w:rsid w:val="00F730E6"/>
    <w:rsid w:val="00F73343"/>
    <w:rsid w:val="00F73369"/>
    <w:rsid w:val="00F73593"/>
    <w:rsid w:val="00F735FF"/>
    <w:rsid w:val="00F73803"/>
    <w:rsid w:val="00F73982"/>
    <w:rsid w:val="00F73A0F"/>
    <w:rsid w:val="00F73B07"/>
    <w:rsid w:val="00F73B7A"/>
    <w:rsid w:val="00F73C25"/>
    <w:rsid w:val="00F73C9D"/>
    <w:rsid w:val="00F73D1D"/>
    <w:rsid w:val="00F73D8E"/>
    <w:rsid w:val="00F73DD9"/>
    <w:rsid w:val="00F73DF3"/>
    <w:rsid w:val="00F73E83"/>
    <w:rsid w:val="00F73F57"/>
    <w:rsid w:val="00F74090"/>
    <w:rsid w:val="00F744FA"/>
    <w:rsid w:val="00F74795"/>
    <w:rsid w:val="00F748BA"/>
    <w:rsid w:val="00F749D5"/>
    <w:rsid w:val="00F74A04"/>
    <w:rsid w:val="00F74A8F"/>
    <w:rsid w:val="00F74B8A"/>
    <w:rsid w:val="00F74C06"/>
    <w:rsid w:val="00F74C0D"/>
    <w:rsid w:val="00F74F01"/>
    <w:rsid w:val="00F74FF5"/>
    <w:rsid w:val="00F75080"/>
    <w:rsid w:val="00F75081"/>
    <w:rsid w:val="00F752E5"/>
    <w:rsid w:val="00F753D6"/>
    <w:rsid w:val="00F754A1"/>
    <w:rsid w:val="00F75516"/>
    <w:rsid w:val="00F75673"/>
    <w:rsid w:val="00F757B7"/>
    <w:rsid w:val="00F759D6"/>
    <w:rsid w:val="00F75B87"/>
    <w:rsid w:val="00F75E1A"/>
    <w:rsid w:val="00F75FCB"/>
    <w:rsid w:val="00F76016"/>
    <w:rsid w:val="00F760C3"/>
    <w:rsid w:val="00F76115"/>
    <w:rsid w:val="00F761FD"/>
    <w:rsid w:val="00F76363"/>
    <w:rsid w:val="00F7647C"/>
    <w:rsid w:val="00F7648E"/>
    <w:rsid w:val="00F764E2"/>
    <w:rsid w:val="00F7656E"/>
    <w:rsid w:val="00F765CE"/>
    <w:rsid w:val="00F76630"/>
    <w:rsid w:val="00F766C6"/>
    <w:rsid w:val="00F76776"/>
    <w:rsid w:val="00F767E0"/>
    <w:rsid w:val="00F76B05"/>
    <w:rsid w:val="00F76C16"/>
    <w:rsid w:val="00F76CBC"/>
    <w:rsid w:val="00F76EE5"/>
    <w:rsid w:val="00F76FC6"/>
    <w:rsid w:val="00F76FCC"/>
    <w:rsid w:val="00F773A7"/>
    <w:rsid w:val="00F773DC"/>
    <w:rsid w:val="00F7748A"/>
    <w:rsid w:val="00F7751A"/>
    <w:rsid w:val="00F775B3"/>
    <w:rsid w:val="00F77695"/>
    <w:rsid w:val="00F776DF"/>
    <w:rsid w:val="00F77798"/>
    <w:rsid w:val="00F77835"/>
    <w:rsid w:val="00F77B7E"/>
    <w:rsid w:val="00F77BC5"/>
    <w:rsid w:val="00F77C30"/>
    <w:rsid w:val="00F80064"/>
    <w:rsid w:val="00F80097"/>
    <w:rsid w:val="00F80183"/>
    <w:rsid w:val="00F80404"/>
    <w:rsid w:val="00F8041F"/>
    <w:rsid w:val="00F80655"/>
    <w:rsid w:val="00F806F6"/>
    <w:rsid w:val="00F8075A"/>
    <w:rsid w:val="00F80C6B"/>
    <w:rsid w:val="00F80C77"/>
    <w:rsid w:val="00F80D97"/>
    <w:rsid w:val="00F80EDD"/>
    <w:rsid w:val="00F80F52"/>
    <w:rsid w:val="00F80FC2"/>
    <w:rsid w:val="00F80FC9"/>
    <w:rsid w:val="00F810FB"/>
    <w:rsid w:val="00F811FC"/>
    <w:rsid w:val="00F812DA"/>
    <w:rsid w:val="00F81514"/>
    <w:rsid w:val="00F8186D"/>
    <w:rsid w:val="00F81890"/>
    <w:rsid w:val="00F818FD"/>
    <w:rsid w:val="00F81A3F"/>
    <w:rsid w:val="00F81A69"/>
    <w:rsid w:val="00F81B09"/>
    <w:rsid w:val="00F81E26"/>
    <w:rsid w:val="00F82115"/>
    <w:rsid w:val="00F82184"/>
    <w:rsid w:val="00F821F3"/>
    <w:rsid w:val="00F8221B"/>
    <w:rsid w:val="00F82224"/>
    <w:rsid w:val="00F82773"/>
    <w:rsid w:val="00F82837"/>
    <w:rsid w:val="00F8298E"/>
    <w:rsid w:val="00F82BB1"/>
    <w:rsid w:val="00F82C60"/>
    <w:rsid w:val="00F82D86"/>
    <w:rsid w:val="00F82F0B"/>
    <w:rsid w:val="00F830C0"/>
    <w:rsid w:val="00F833A0"/>
    <w:rsid w:val="00F834D3"/>
    <w:rsid w:val="00F83641"/>
    <w:rsid w:val="00F83780"/>
    <w:rsid w:val="00F837AF"/>
    <w:rsid w:val="00F83881"/>
    <w:rsid w:val="00F83933"/>
    <w:rsid w:val="00F8399C"/>
    <w:rsid w:val="00F839CB"/>
    <w:rsid w:val="00F83E16"/>
    <w:rsid w:val="00F83F7B"/>
    <w:rsid w:val="00F83FF6"/>
    <w:rsid w:val="00F841D1"/>
    <w:rsid w:val="00F84200"/>
    <w:rsid w:val="00F84613"/>
    <w:rsid w:val="00F8463C"/>
    <w:rsid w:val="00F84641"/>
    <w:rsid w:val="00F847FE"/>
    <w:rsid w:val="00F84817"/>
    <w:rsid w:val="00F84A7D"/>
    <w:rsid w:val="00F84B28"/>
    <w:rsid w:val="00F84C24"/>
    <w:rsid w:val="00F84CE9"/>
    <w:rsid w:val="00F84E7C"/>
    <w:rsid w:val="00F84FC9"/>
    <w:rsid w:val="00F84FF1"/>
    <w:rsid w:val="00F85195"/>
    <w:rsid w:val="00F851D0"/>
    <w:rsid w:val="00F85280"/>
    <w:rsid w:val="00F852FA"/>
    <w:rsid w:val="00F8554F"/>
    <w:rsid w:val="00F856E5"/>
    <w:rsid w:val="00F85767"/>
    <w:rsid w:val="00F8590D"/>
    <w:rsid w:val="00F85950"/>
    <w:rsid w:val="00F85995"/>
    <w:rsid w:val="00F85A23"/>
    <w:rsid w:val="00F85A29"/>
    <w:rsid w:val="00F85A9E"/>
    <w:rsid w:val="00F85C49"/>
    <w:rsid w:val="00F85DF4"/>
    <w:rsid w:val="00F85EAF"/>
    <w:rsid w:val="00F85F49"/>
    <w:rsid w:val="00F860D0"/>
    <w:rsid w:val="00F866FC"/>
    <w:rsid w:val="00F8673E"/>
    <w:rsid w:val="00F86812"/>
    <w:rsid w:val="00F8683D"/>
    <w:rsid w:val="00F869F4"/>
    <w:rsid w:val="00F86A63"/>
    <w:rsid w:val="00F86AAF"/>
    <w:rsid w:val="00F86B24"/>
    <w:rsid w:val="00F86DB7"/>
    <w:rsid w:val="00F86E7E"/>
    <w:rsid w:val="00F86ECC"/>
    <w:rsid w:val="00F86FCA"/>
    <w:rsid w:val="00F87155"/>
    <w:rsid w:val="00F8717F"/>
    <w:rsid w:val="00F871A7"/>
    <w:rsid w:val="00F871F6"/>
    <w:rsid w:val="00F8732C"/>
    <w:rsid w:val="00F87357"/>
    <w:rsid w:val="00F8789D"/>
    <w:rsid w:val="00F879E6"/>
    <w:rsid w:val="00F879ED"/>
    <w:rsid w:val="00F87A49"/>
    <w:rsid w:val="00F87AC5"/>
    <w:rsid w:val="00F87B27"/>
    <w:rsid w:val="00F87C58"/>
    <w:rsid w:val="00F87CB6"/>
    <w:rsid w:val="00F87CD1"/>
    <w:rsid w:val="00F87E1D"/>
    <w:rsid w:val="00F9048A"/>
    <w:rsid w:val="00F90520"/>
    <w:rsid w:val="00F90544"/>
    <w:rsid w:val="00F9067C"/>
    <w:rsid w:val="00F90748"/>
    <w:rsid w:val="00F9079B"/>
    <w:rsid w:val="00F90894"/>
    <w:rsid w:val="00F90950"/>
    <w:rsid w:val="00F90A40"/>
    <w:rsid w:val="00F90AEE"/>
    <w:rsid w:val="00F90B33"/>
    <w:rsid w:val="00F90B57"/>
    <w:rsid w:val="00F90BF9"/>
    <w:rsid w:val="00F90C70"/>
    <w:rsid w:val="00F90CBB"/>
    <w:rsid w:val="00F90EB6"/>
    <w:rsid w:val="00F90F5D"/>
    <w:rsid w:val="00F90FB9"/>
    <w:rsid w:val="00F90FFD"/>
    <w:rsid w:val="00F9111A"/>
    <w:rsid w:val="00F9114B"/>
    <w:rsid w:val="00F91205"/>
    <w:rsid w:val="00F91245"/>
    <w:rsid w:val="00F91293"/>
    <w:rsid w:val="00F913D3"/>
    <w:rsid w:val="00F913F5"/>
    <w:rsid w:val="00F91461"/>
    <w:rsid w:val="00F9155F"/>
    <w:rsid w:val="00F91711"/>
    <w:rsid w:val="00F917FC"/>
    <w:rsid w:val="00F91915"/>
    <w:rsid w:val="00F91A93"/>
    <w:rsid w:val="00F91AA8"/>
    <w:rsid w:val="00F91BDE"/>
    <w:rsid w:val="00F91CA0"/>
    <w:rsid w:val="00F91CB7"/>
    <w:rsid w:val="00F91D69"/>
    <w:rsid w:val="00F91DEB"/>
    <w:rsid w:val="00F91E51"/>
    <w:rsid w:val="00F91EE8"/>
    <w:rsid w:val="00F91FBF"/>
    <w:rsid w:val="00F92064"/>
    <w:rsid w:val="00F92095"/>
    <w:rsid w:val="00F920C3"/>
    <w:rsid w:val="00F9212D"/>
    <w:rsid w:val="00F922DF"/>
    <w:rsid w:val="00F92417"/>
    <w:rsid w:val="00F924DC"/>
    <w:rsid w:val="00F92587"/>
    <w:rsid w:val="00F92647"/>
    <w:rsid w:val="00F926E8"/>
    <w:rsid w:val="00F926EC"/>
    <w:rsid w:val="00F92864"/>
    <w:rsid w:val="00F92B5D"/>
    <w:rsid w:val="00F92CD7"/>
    <w:rsid w:val="00F92CDD"/>
    <w:rsid w:val="00F92EEE"/>
    <w:rsid w:val="00F92F51"/>
    <w:rsid w:val="00F930BE"/>
    <w:rsid w:val="00F9310D"/>
    <w:rsid w:val="00F9313A"/>
    <w:rsid w:val="00F93176"/>
    <w:rsid w:val="00F9338F"/>
    <w:rsid w:val="00F93562"/>
    <w:rsid w:val="00F9383E"/>
    <w:rsid w:val="00F938C6"/>
    <w:rsid w:val="00F938F8"/>
    <w:rsid w:val="00F93C91"/>
    <w:rsid w:val="00F93F04"/>
    <w:rsid w:val="00F9407A"/>
    <w:rsid w:val="00F94180"/>
    <w:rsid w:val="00F941B9"/>
    <w:rsid w:val="00F943A7"/>
    <w:rsid w:val="00F94580"/>
    <w:rsid w:val="00F945A4"/>
    <w:rsid w:val="00F94699"/>
    <w:rsid w:val="00F946BA"/>
    <w:rsid w:val="00F9480B"/>
    <w:rsid w:val="00F94840"/>
    <w:rsid w:val="00F9487A"/>
    <w:rsid w:val="00F94915"/>
    <w:rsid w:val="00F9491F"/>
    <w:rsid w:val="00F94AF3"/>
    <w:rsid w:val="00F94B30"/>
    <w:rsid w:val="00F95025"/>
    <w:rsid w:val="00F95136"/>
    <w:rsid w:val="00F95175"/>
    <w:rsid w:val="00F95220"/>
    <w:rsid w:val="00F956EF"/>
    <w:rsid w:val="00F9570D"/>
    <w:rsid w:val="00F957E5"/>
    <w:rsid w:val="00F9589A"/>
    <w:rsid w:val="00F95A30"/>
    <w:rsid w:val="00F95A91"/>
    <w:rsid w:val="00F95AD2"/>
    <w:rsid w:val="00F95B04"/>
    <w:rsid w:val="00F95B1A"/>
    <w:rsid w:val="00F95D1A"/>
    <w:rsid w:val="00F95ED0"/>
    <w:rsid w:val="00F96123"/>
    <w:rsid w:val="00F96243"/>
    <w:rsid w:val="00F963BA"/>
    <w:rsid w:val="00F964EB"/>
    <w:rsid w:val="00F9664A"/>
    <w:rsid w:val="00F966AF"/>
    <w:rsid w:val="00F9673C"/>
    <w:rsid w:val="00F967C7"/>
    <w:rsid w:val="00F96837"/>
    <w:rsid w:val="00F969F1"/>
    <w:rsid w:val="00F96B46"/>
    <w:rsid w:val="00F96D35"/>
    <w:rsid w:val="00F96E58"/>
    <w:rsid w:val="00F96E73"/>
    <w:rsid w:val="00F96FA8"/>
    <w:rsid w:val="00F971C1"/>
    <w:rsid w:val="00F971FD"/>
    <w:rsid w:val="00F97247"/>
    <w:rsid w:val="00F9729E"/>
    <w:rsid w:val="00F9738D"/>
    <w:rsid w:val="00F97461"/>
    <w:rsid w:val="00F974A3"/>
    <w:rsid w:val="00F9756D"/>
    <w:rsid w:val="00F976C6"/>
    <w:rsid w:val="00F978D2"/>
    <w:rsid w:val="00F9799B"/>
    <w:rsid w:val="00F979B5"/>
    <w:rsid w:val="00F979FD"/>
    <w:rsid w:val="00F97AD1"/>
    <w:rsid w:val="00F97C3D"/>
    <w:rsid w:val="00F97F53"/>
    <w:rsid w:val="00FA0070"/>
    <w:rsid w:val="00FA0111"/>
    <w:rsid w:val="00FA0140"/>
    <w:rsid w:val="00FA0191"/>
    <w:rsid w:val="00FA01EE"/>
    <w:rsid w:val="00FA0211"/>
    <w:rsid w:val="00FA02B4"/>
    <w:rsid w:val="00FA0342"/>
    <w:rsid w:val="00FA0383"/>
    <w:rsid w:val="00FA04C2"/>
    <w:rsid w:val="00FA065B"/>
    <w:rsid w:val="00FA0762"/>
    <w:rsid w:val="00FA0783"/>
    <w:rsid w:val="00FA08B4"/>
    <w:rsid w:val="00FA0BCA"/>
    <w:rsid w:val="00FA0CA4"/>
    <w:rsid w:val="00FA0CD5"/>
    <w:rsid w:val="00FA0D92"/>
    <w:rsid w:val="00FA0E92"/>
    <w:rsid w:val="00FA0EDE"/>
    <w:rsid w:val="00FA10BA"/>
    <w:rsid w:val="00FA111A"/>
    <w:rsid w:val="00FA124D"/>
    <w:rsid w:val="00FA1370"/>
    <w:rsid w:val="00FA1470"/>
    <w:rsid w:val="00FA1482"/>
    <w:rsid w:val="00FA15AC"/>
    <w:rsid w:val="00FA15AE"/>
    <w:rsid w:val="00FA1658"/>
    <w:rsid w:val="00FA1710"/>
    <w:rsid w:val="00FA18A1"/>
    <w:rsid w:val="00FA18DF"/>
    <w:rsid w:val="00FA18E0"/>
    <w:rsid w:val="00FA191E"/>
    <w:rsid w:val="00FA1A48"/>
    <w:rsid w:val="00FA1D12"/>
    <w:rsid w:val="00FA1E40"/>
    <w:rsid w:val="00FA1F7D"/>
    <w:rsid w:val="00FA1FB0"/>
    <w:rsid w:val="00FA1FBD"/>
    <w:rsid w:val="00FA1FEE"/>
    <w:rsid w:val="00FA22D8"/>
    <w:rsid w:val="00FA2348"/>
    <w:rsid w:val="00FA267C"/>
    <w:rsid w:val="00FA277D"/>
    <w:rsid w:val="00FA2872"/>
    <w:rsid w:val="00FA2890"/>
    <w:rsid w:val="00FA28C2"/>
    <w:rsid w:val="00FA299D"/>
    <w:rsid w:val="00FA29D4"/>
    <w:rsid w:val="00FA2A39"/>
    <w:rsid w:val="00FA2A9B"/>
    <w:rsid w:val="00FA2B84"/>
    <w:rsid w:val="00FA2B9A"/>
    <w:rsid w:val="00FA2BC7"/>
    <w:rsid w:val="00FA2C88"/>
    <w:rsid w:val="00FA2C8D"/>
    <w:rsid w:val="00FA2DA1"/>
    <w:rsid w:val="00FA2E07"/>
    <w:rsid w:val="00FA3144"/>
    <w:rsid w:val="00FA355D"/>
    <w:rsid w:val="00FA357C"/>
    <w:rsid w:val="00FA3675"/>
    <w:rsid w:val="00FA3ABE"/>
    <w:rsid w:val="00FA3B67"/>
    <w:rsid w:val="00FA3E37"/>
    <w:rsid w:val="00FA3E4F"/>
    <w:rsid w:val="00FA3F43"/>
    <w:rsid w:val="00FA3F9A"/>
    <w:rsid w:val="00FA3FFE"/>
    <w:rsid w:val="00FA4013"/>
    <w:rsid w:val="00FA4037"/>
    <w:rsid w:val="00FA412A"/>
    <w:rsid w:val="00FA4422"/>
    <w:rsid w:val="00FA44E8"/>
    <w:rsid w:val="00FA4556"/>
    <w:rsid w:val="00FA45D0"/>
    <w:rsid w:val="00FA4A60"/>
    <w:rsid w:val="00FA4B63"/>
    <w:rsid w:val="00FA4CB6"/>
    <w:rsid w:val="00FA4CEC"/>
    <w:rsid w:val="00FA4DAD"/>
    <w:rsid w:val="00FA4EA4"/>
    <w:rsid w:val="00FA4F0B"/>
    <w:rsid w:val="00FA5049"/>
    <w:rsid w:val="00FA5116"/>
    <w:rsid w:val="00FA5118"/>
    <w:rsid w:val="00FA520E"/>
    <w:rsid w:val="00FA5294"/>
    <w:rsid w:val="00FA52D8"/>
    <w:rsid w:val="00FA549E"/>
    <w:rsid w:val="00FA55C7"/>
    <w:rsid w:val="00FA5619"/>
    <w:rsid w:val="00FA562C"/>
    <w:rsid w:val="00FA579F"/>
    <w:rsid w:val="00FA5A6F"/>
    <w:rsid w:val="00FA5B08"/>
    <w:rsid w:val="00FA5B0B"/>
    <w:rsid w:val="00FA5C28"/>
    <w:rsid w:val="00FA5C3B"/>
    <w:rsid w:val="00FA5E11"/>
    <w:rsid w:val="00FA5E29"/>
    <w:rsid w:val="00FA5F3A"/>
    <w:rsid w:val="00FA5F56"/>
    <w:rsid w:val="00FA5F64"/>
    <w:rsid w:val="00FA5FD2"/>
    <w:rsid w:val="00FA5FE6"/>
    <w:rsid w:val="00FA6014"/>
    <w:rsid w:val="00FA607D"/>
    <w:rsid w:val="00FA6146"/>
    <w:rsid w:val="00FA6147"/>
    <w:rsid w:val="00FA62E0"/>
    <w:rsid w:val="00FA62F2"/>
    <w:rsid w:val="00FA6586"/>
    <w:rsid w:val="00FA671E"/>
    <w:rsid w:val="00FA6734"/>
    <w:rsid w:val="00FA6A69"/>
    <w:rsid w:val="00FA6A72"/>
    <w:rsid w:val="00FA6A96"/>
    <w:rsid w:val="00FA6AB7"/>
    <w:rsid w:val="00FA6D8C"/>
    <w:rsid w:val="00FA6E8E"/>
    <w:rsid w:val="00FA6EBF"/>
    <w:rsid w:val="00FA7045"/>
    <w:rsid w:val="00FA7069"/>
    <w:rsid w:val="00FA71BA"/>
    <w:rsid w:val="00FA7239"/>
    <w:rsid w:val="00FA7340"/>
    <w:rsid w:val="00FA73AE"/>
    <w:rsid w:val="00FA73CD"/>
    <w:rsid w:val="00FA745E"/>
    <w:rsid w:val="00FA7462"/>
    <w:rsid w:val="00FA7578"/>
    <w:rsid w:val="00FA75BC"/>
    <w:rsid w:val="00FA776D"/>
    <w:rsid w:val="00FA77BD"/>
    <w:rsid w:val="00FA78CF"/>
    <w:rsid w:val="00FA7978"/>
    <w:rsid w:val="00FA7A26"/>
    <w:rsid w:val="00FA7A46"/>
    <w:rsid w:val="00FA7A60"/>
    <w:rsid w:val="00FA7B11"/>
    <w:rsid w:val="00FA7D06"/>
    <w:rsid w:val="00FA7E46"/>
    <w:rsid w:val="00FA7FB3"/>
    <w:rsid w:val="00FB0048"/>
    <w:rsid w:val="00FB0086"/>
    <w:rsid w:val="00FB0137"/>
    <w:rsid w:val="00FB0205"/>
    <w:rsid w:val="00FB027B"/>
    <w:rsid w:val="00FB03AE"/>
    <w:rsid w:val="00FB03BF"/>
    <w:rsid w:val="00FB046B"/>
    <w:rsid w:val="00FB048F"/>
    <w:rsid w:val="00FB051B"/>
    <w:rsid w:val="00FB0622"/>
    <w:rsid w:val="00FB0916"/>
    <w:rsid w:val="00FB095B"/>
    <w:rsid w:val="00FB09A5"/>
    <w:rsid w:val="00FB0A9C"/>
    <w:rsid w:val="00FB0AB3"/>
    <w:rsid w:val="00FB0C8B"/>
    <w:rsid w:val="00FB0CC5"/>
    <w:rsid w:val="00FB0D68"/>
    <w:rsid w:val="00FB0DB0"/>
    <w:rsid w:val="00FB10D3"/>
    <w:rsid w:val="00FB10FF"/>
    <w:rsid w:val="00FB1341"/>
    <w:rsid w:val="00FB1421"/>
    <w:rsid w:val="00FB1645"/>
    <w:rsid w:val="00FB1647"/>
    <w:rsid w:val="00FB176B"/>
    <w:rsid w:val="00FB1939"/>
    <w:rsid w:val="00FB1BCC"/>
    <w:rsid w:val="00FB1C0B"/>
    <w:rsid w:val="00FB1DC4"/>
    <w:rsid w:val="00FB1FAF"/>
    <w:rsid w:val="00FB2153"/>
    <w:rsid w:val="00FB2171"/>
    <w:rsid w:val="00FB21F4"/>
    <w:rsid w:val="00FB22B1"/>
    <w:rsid w:val="00FB22DF"/>
    <w:rsid w:val="00FB2411"/>
    <w:rsid w:val="00FB24B4"/>
    <w:rsid w:val="00FB2508"/>
    <w:rsid w:val="00FB281B"/>
    <w:rsid w:val="00FB28FE"/>
    <w:rsid w:val="00FB29F3"/>
    <w:rsid w:val="00FB2A5A"/>
    <w:rsid w:val="00FB2AFC"/>
    <w:rsid w:val="00FB2B22"/>
    <w:rsid w:val="00FB2BD6"/>
    <w:rsid w:val="00FB2CFE"/>
    <w:rsid w:val="00FB2DE3"/>
    <w:rsid w:val="00FB2DE7"/>
    <w:rsid w:val="00FB2E28"/>
    <w:rsid w:val="00FB2E3E"/>
    <w:rsid w:val="00FB2FFB"/>
    <w:rsid w:val="00FB30A4"/>
    <w:rsid w:val="00FB3142"/>
    <w:rsid w:val="00FB316B"/>
    <w:rsid w:val="00FB31C5"/>
    <w:rsid w:val="00FB32EE"/>
    <w:rsid w:val="00FB3395"/>
    <w:rsid w:val="00FB3516"/>
    <w:rsid w:val="00FB361F"/>
    <w:rsid w:val="00FB36B2"/>
    <w:rsid w:val="00FB374D"/>
    <w:rsid w:val="00FB3AB5"/>
    <w:rsid w:val="00FB3B2A"/>
    <w:rsid w:val="00FB3B3C"/>
    <w:rsid w:val="00FB3BFB"/>
    <w:rsid w:val="00FB3C11"/>
    <w:rsid w:val="00FB3C55"/>
    <w:rsid w:val="00FB3D7A"/>
    <w:rsid w:val="00FB3ED0"/>
    <w:rsid w:val="00FB3EFB"/>
    <w:rsid w:val="00FB3F16"/>
    <w:rsid w:val="00FB3F17"/>
    <w:rsid w:val="00FB412A"/>
    <w:rsid w:val="00FB41A9"/>
    <w:rsid w:val="00FB4428"/>
    <w:rsid w:val="00FB446C"/>
    <w:rsid w:val="00FB44EA"/>
    <w:rsid w:val="00FB450B"/>
    <w:rsid w:val="00FB454B"/>
    <w:rsid w:val="00FB478A"/>
    <w:rsid w:val="00FB47C1"/>
    <w:rsid w:val="00FB48AD"/>
    <w:rsid w:val="00FB4990"/>
    <w:rsid w:val="00FB49B7"/>
    <w:rsid w:val="00FB4A9D"/>
    <w:rsid w:val="00FB4B02"/>
    <w:rsid w:val="00FB4B10"/>
    <w:rsid w:val="00FB4BF2"/>
    <w:rsid w:val="00FB4CB4"/>
    <w:rsid w:val="00FB4E67"/>
    <w:rsid w:val="00FB5118"/>
    <w:rsid w:val="00FB52C4"/>
    <w:rsid w:val="00FB54BB"/>
    <w:rsid w:val="00FB54CA"/>
    <w:rsid w:val="00FB5522"/>
    <w:rsid w:val="00FB55BF"/>
    <w:rsid w:val="00FB567F"/>
    <w:rsid w:val="00FB56D6"/>
    <w:rsid w:val="00FB5885"/>
    <w:rsid w:val="00FB5920"/>
    <w:rsid w:val="00FB5A40"/>
    <w:rsid w:val="00FB5BAB"/>
    <w:rsid w:val="00FB5BD6"/>
    <w:rsid w:val="00FB5D01"/>
    <w:rsid w:val="00FB5EAC"/>
    <w:rsid w:val="00FB5FDF"/>
    <w:rsid w:val="00FB62CB"/>
    <w:rsid w:val="00FB6346"/>
    <w:rsid w:val="00FB6387"/>
    <w:rsid w:val="00FB6470"/>
    <w:rsid w:val="00FB6524"/>
    <w:rsid w:val="00FB682D"/>
    <w:rsid w:val="00FB6B07"/>
    <w:rsid w:val="00FB6B21"/>
    <w:rsid w:val="00FB6F50"/>
    <w:rsid w:val="00FB6FFA"/>
    <w:rsid w:val="00FB70B2"/>
    <w:rsid w:val="00FB71F0"/>
    <w:rsid w:val="00FB74C1"/>
    <w:rsid w:val="00FB7528"/>
    <w:rsid w:val="00FB75C4"/>
    <w:rsid w:val="00FB763E"/>
    <w:rsid w:val="00FB77AB"/>
    <w:rsid w:val="00FB78DB"/>
    <w:rsid w:val="00FB7966"/>
    <w:rsid w:val="00FB7ACC"/>
    <w:rsid w:val="00FB7ADA"/>
    <w:rsid w:val="00FB7ADF"/>
    <w:rsid w:val="00FB7BDA"/>
    <w:rsid w:val="00FB7D93"/>
    <w:rsid w:val="00FB7DBD"/>
    <w:rsid w:val="00FB7F2A"/>
    <w:rsid w:val="00FB7FCE"/>
    <w:rsid w:val="00FC00CC"/>
    <w:rsid w:val="00FC0160"/>
    <w:rsid w:val="00FC0189"/>
    <w:rsid w:val="00FC01E4"/>
    <w:rsid w:val="00FC01E7"/>
    <w:rsid w:val="00FC0240"/>
    <w:rsid w:val="00FC0273"/>
    <w:rsid w:val="00FC0303"/>
    <w:rsid w:val="00FC0351"/>
    <w:rsid w:val="00FC0360"/>
    <w:rsid w:val="00FC03DF"/>
    <w:rsid w:val="00FC047D"/>
    <w:rsid w:val="00FC06DC"/>
    <w:rsid w:val="00FC0777"/>
    <w:rsid w:val="00FC086E"/>
    <w:rsid w:val="00FC0A0B"/>
    <w:rsid w:val="00FC0B33"/>
    <w:rsid w:val="00FC0D09"/>
    <w:rsid w:val="00FC0D5B"/>
    <w:rsid w:val="00FC0EEC"/>
    <w:rsid w:val="00FC13A2"/>
    <w:rsid w:val="00FC143F"/>
    <w:rsid w:val="00FC15EE"/>
    <w:rsid w:val="00FC1607"/>
    <w:rsid w:val="00FC17EF"/>
    <w:rsid w:val="00FC18E6"/>
    <w:rsid w:val="00FC19CA"/>
    <w:rsid w:val="00FC1A14"/>
    <w:rsid w:val="00FC1BE2"/>
    <w:rsid w:val="00FC1CCE"/>
    <w:rsid w:val="00FC1CD8"/>
    <w:rsid w:val="00FC1D7C"/>
    <w:rsid w:val="00FC200D"/>
    <w:rsid w:val="00FC204E"/>
    <w:rsid w:val="00FC21FC"/>
    <w:rsid w:val="00FC22D6"/>
    <w:rsid w:val="00FC2303"/>
    <w:rsid w:val="00FC2323"/>
    <w:rsid w:val="00FC2340"/>
    <w:rsid w:val="00FC23FA"/>
    <w:rsid w:val="00FC24E8"/>
    <w:rsid w:val="00FC2553"/>
    <w:rsid w:val="00FC25AF"/>
    <w:rsid w:val="00FC2838"/>
    <w:rsid w:val="00FC29C8"/>
    <w:rsid w:val="00FC2B2C"/>
    <w:rsid w:val="00FC2DAF"/>
    <w:rsid w:val="00FC2E6F"/>
    <w:rsid w:val="00FC309A"/>
    <w:rsid w:val="00FC30A1"/>
    <w:rsid w:val="00FC3179"/>
    <w:rsid w:val="00FC3283"/>
    <w:rsid w:val="00FC32FD"/>
    <w:rsid w:val="00FC3308"/>
    <w:rsid w:val="00FC3422"/>
    <w:rsid w:val="00FC3626"/>
    <w:rsid w:val="00FC3631"/>
    <w:rsid w:val="00FC368F"/>
    <w:rsid w:val="00FC3777"/>
    <w:rsid w:val="00FC3926"/>
    <w:rsid w:val="00FC39CA"/>
    <w:rsid w:val="00FC3B3A"/>
    <w:rsid w:val="00FC3CA8"/>
    <w:rsid w:val="00FC3EE3"/>
    <w:rsid w:val="00FC3F1F"/>
    <w:rsid w:val="00FC3F3E"/>
    <w:rsid w:val="00FC40E9"/>
    <w:rsid w:val="00FC42E1"/>
    <w:rsid w:val="00FC438E"/>
    <w:rsid w:val="00FC4505"/>
    <w:rsid w:val="00FC4656"/>
    <w:rsid w:val="00FC4666"/>
    <w:rsid w:val="00FC46AD"/>
    <w:rsid w:val="00FC4768"/>
    <w:rsid w:val="00FC47C9"/>
    <w:rsid w:val="00FC48DF"/>
    <w:rsid w:val="00FC49B1"/>
    <w:rsid w:val="00FC4A20"/>
    <w:rsid w:val="00FC4D03"/>
    <w:rsid w:val="00FC4D54"/>
    <w:rsid w:val="00FC4EA4"/>
    <w:rsid w:val="00FC5047"/>
    <w:rsid w:val="00FC50FA"/>
    <w:rsid w:val="00FC50FD"/>
    <w:rsid w:val="00FC5188"/>
    <w:rsid w:val="00FC531E"/>
    <w:rsid w:val="00FC532F"/>
    <w:rsid w:val="00FC5395"/>
    <w:rsid w:val="00FC5480"/>
    <w:rsid w:val="00FC5501"/>
    <w:rsid w:val="00FC561D"/>
    <w:rsid w:val="00FC567A"/>
    <w:rsid w:val="00FC5701"/>
    <w:rsid w:val="00FC588C"/>
    <w:rsid w:val="00FC5A68"/>
    <w:rsid w:val="00FC5A9A"/>
    <w:rsid w:val="00FC5CB6"/>
    <w:rsid w:val="00FC5CEA"/>
    <w:rsid w:val="00FC5D45"/>
    <w:rsid w:val="00FC5D66"/>
    <w:rsid w:val="00FC5FC3"/>
    <w:rsid w:val="00FC5FEA"/>
    <w:rsid w:val="00FC61CA"/>
    <w:rsid w:val="00FC61CF"/>
    <w:rsid w:val="00FC6359"/>
    <w:rsid w:val="00FC66E3"/>
    <w:rsid w:val="00FC672E"/>
    <w:rsid w:val="00FC69F7"/>
    <w:rsid w:val="00FC6A10"/>
    <w:rsid w:val="00FC6BB4"/>
    <w:rsid w:val="00FC6C2C"/>
    <w:rsid w:val="00FC6C3D"/>
    <w:rsid w:val="00FC6D3C"/>
    <w:rsid w:val="00FC6DF5"/>
    <w:rsid w:val="00FC6EA4"/>
    <w:rsid w:val="00FC729A"/>
    <w:rsid w:val="00FC7318"/>
    <w:rsid w:val="00FC742F"/>
    <w:rsid w:val="00FC746D"/>
    <w:rsid w:val="00FC7568"/>
    <w:rsid w:val="00FC75CA"/>
    <w:rsid w:val="00FC75EB"/>
    <w:rsid w:val="00FC76AD"/>
    <w:rsid w:val="00FC77C4"/>
    <w:rsid w:val="00FC790B"/>
    <w:rsid w:val="00FC795D"/>
    <w:rsid w:val="00FC79D4"/>
    <w:rsid w:val="00FC79F0"/>
    <w:rsid w:val="00FC7C3F"/>
    <w:rsid w:val="00FC7C99"/>
    <w:rsid w:val="00FC7CA7"/>
    <w:rsid w:val="00FC7D0B"/>
    <w:rsid w:val="00FC7DDC"/>
    <w:rsid w:val="00FD001A"/>
    <w:rsid w:val="00FD0061"/>
    <w:rsid w:val="00FD00B5"/>
    <w:rsid w:val="00FD0117"/>
    <w:rsid w:val="00FD03B1"/>
    <w:rsid w:val="00FD0456"/>
    <w:rsid w:val="00FD05E6"/>
    <w:rsid w:val="00FD0702"/>
    <w:rsid w:val="00FD0743"/>
    <w:rsid w:val="00FD0820"/>
    <w:rsid w:val="00FD0844"/>
    <w:rsid w:val="00FD08D2"/>
    <w:rsid w:val="00FD09B9"/>
    <w:rsid w:val="00FD09FC"/>
    <w:rsid w:val="00FD0BF5"/>
    <w:rsid w:val="00FD0D63"/>
    <w:rsid w:val="00FD0D7B"/>
    <w:rsid w:val="00FD0D88"/>
    <w:rsid w:val="00FD1018"/>
    <w:rsid w:val="00FD1049"/>
    <w:rsid w:val="00FD112E"/>
    <w:rsid w:val="00FD11A4"/>
    <w:rsid w:val="00FD11CE"/>
    <w:rsid w:val="00FD1274"/>
    <w:rsid w:val="00FD146A"/>
    <w:rsid w:val="00FD150B"/>
    <w:rsid w:val="00FD170F"/>
    <w:rsid w:val="00FD1763"/>
    <w:rsid w:val="00FD1783"/>
    <w:rsid w:val="00FD18AF"/>
    <w:rsid w:val="00FD1C92"/>
    <w:rsid w:val="00FD1CBC"/>
    <w:rsid w:val="00FD1CF8"/>
    <w:rsid w:val="00FD1E35"/>
    <w:rsid w:val="00FD1EB0"/>
    <w:rsid w:val="00FD1F43"/>
    <w:rsid w:val="00FD21CF"/>
    <w:rsid w:val="00FD22C8"/>
    <w:rsid w:val="00FD273D"/>
    <w:rsid w:val="00FD29F6"/>
    <w:rsid w:val="00FD2B07"/>
    <w:rsid w:val="00FD2C82"/>
    <w:rsid w:val="00FD2C84"/>
    <w:rsid w:val="00FD2D19"/>
    <w:rsid w:val="00FD2E39"/>
    <w:rsid w:val="00FD3075"/>
    <w:rsid w:val="00FD30E3"/>
    <w:rsid w:val="00FD31B8"/>
    <w:rsid w:val="00FD31F7"/>
    <w:rsid w:val="00FD328E"/>
    <w:rsid w:val="00FD351F"/>
    <w:rsid w:val="00FD366B"/>
    <w:rsid w:val="00FD3696"/>
    <w:rsid w:val="00FD3700"/>
    <w:rsid w:val="00FD37D1"/>
    <w:rsid w:val="00FD38EF"/>
    <w:rsid w:val="00FD39E1"/>
    <w:rsid w:val="00FD39EE"/>
    <w:rsid w:val="00FD3AB2"/>
    <w:rsid w:val="00FD3AF4"/>
    <w:rsid w:val="00FD3D1C"/>
    <w:rsid w:val="00FD3D7E"/>
    <w:rsid w:val="00FD3F56"/>
    <w:rsid w:val="00FD4050"/>
    <w:rsid w:val="00FD477D"/>
    <w:rsid w:val="00FD4813"/>
    <w:rsid w:val="00FD4C99"/>
    <w:rsid w:val="00FD4E49"/>
    <w:rsid w:val="00FD4F3E"/>
    <w:rsid w:val="00FD4FA3"/>
    <w:rsid w:val="00FD504D"/>
    <w:rsid w:val="00FD50E4"/>
    <w:rsid w:val="00FD55F7"/>
    <w:rsid w:val="00FD57E5"/>
    <w:rsid w:val="00FD5816"/>
    <w:rsid w:val="00FD5842"/>
    <w:rsid w:val="00FD5B13"/>
    <w:rsid w:val="00FD5BFD"/>
    <w:rsid w:val="00FD5CBA"/>
    <w:rsid w:val="00FD5CF8"/>
    <w:rsid w:val="00FD5D5E"/>
    <w:rsid w:val="00FD5F6E"/>
    <w:rsid w:val="00FD6003"/>
    <w:rsid w:val="00FD601E"/>
    <w:rsid w:val="00FD605F"/>
    <w:rsid w:val="00FD60A1"/>
    <w:rsid w:val="00FD61DD"/>
    <w:rsid w:val="00FD63FE"/>
    <w:rsid w:val="00FD64DB"/>
    <w:rsid w:val="00FD6522"/>
    <w:rsid w:val="00FD6595"/>
    <w:rsid w:val="00FD6683"/>
    <w:rsid w:val="00FD66B7"/>
    <w:rsid w:val="00FD66F8"/>
    <w:rsid w:val="00FD6764"/>
    <w:rsid w:val="00FD68BB"/>
    <w:rsid w:val="00FD68E0"/>
    <w:rsid w:val="00FD69C8"/>
    <w:rsid w:val="00FD6A15"/>
    <w:rsid w:val="00FD6A80"/>
    <w:rsid w:val="00FD6AEA"/>
    <w:rsid w:val="00FD6E85"/>
    <w:rsid w:val="00FD6E8C"/>
    <w:rsid w:val="00FD6F92"/>
    <w:rsid w:val="00FD70EE"/>
    <w:rsid w:val="00FD7368"/>
    <w:rsid w:val="00FD748B"/>
    <w:rsid w:val="00FD74E8"/>
    <w:rsid w:val="00FD77D5"/>
    <w:rsid w:val="00FD77E0"/>
    <w:rsid w:val="00FD7A0D"/>
    <w:rsid w:val="00FD7B3A"/>
    <w:rsid w:val="00FD7BF9"/>
    <w:rsid w:val="00FD7CA4"/>
    <w:rsid w:val="00FD7D4F"/>
    <w:rsid w:val="00FD7E33"/>
    <w:rsid w:val="00FD7EDB"/>
    <w:rsid w:val="00FD7F48"/>
    <w:rsid w:val="00FE04F2"/>
    <w:rsid w:val="00FE0590"/>
    <w:rsid w:val="00FE0604"/>
    <w:rsid w:val="00FE065B"/>
    <w:rsid w:val="00FE068E"/>
    <w:rsid w:val="00FE06A8"/>
    <w:rsid w:val="00FE06D1"/>
    <w:rsid w:val="00FE072A"/>
    <w:rsid w:val="00FE08A3"/>
    <w:rsid w:val="00FE09DC"/>
    <w:rsid w:val="00FE0BC0"/>
    <w:rsid w:val="00FE0DEA"/>
    <w:rsid w:val="00FE0E38"/>
    <w:rsid w:val="00FE0F00"/>
    <w:rsid w:val="00FE0F9B"/>
    <w:rsid w:val="00FE135C"/>
    <w:rsid w:val="00FE1374"/>
    <w:rsid w:val="00FE14E7"/>
    <w:rsid w:val="00FE166C"/>
    <w:rsid w:val="00FE16BB"/>
    <w:rsid w:val="00FE19F5"/>
    <w:rsid w:val="00FE1A90"/>
    <w:rsid w:val="00FE1B39"/>
    <w:rsid w:val="00FE1C25"/>
    <w:rsid w:val="00FE1D52"/>
    <w:rsid w:val="00FE1DB8"/>
    <w:rsid w:val="00FE1F63"/>
    <w:rsid w:val="00FE2023"/>
    <w:rsid w:val="00FE2081"/>
    <w:rsid w:val="00FE21B2"/>
    <w:rsid w:val="00FE2296"/>
    <w:rsid w:val="00FE22C5"/>
    <w:rsid w:val="00FE243B"/>
    <w:rsid w:val="00FE2466"/>
    <w:rsid w:val="00FE252D"/>
    <w:rsid w:val="00FE25AE"/>
    <w:rsid w:val="00FE262D"/>
    <w:rsid w:val="00FE2633"/>
    <w:rsid w:val="00FE2733"/>
    <w:rsid w:val="00FE28EC"/>
    <w:rsid w:val="00FE2B92"/>
    <w:rsid w:val="00FE2EEF"/>
    <w:rsid w:val="00FE2FA9"/>
    <w:rsid w:val="00FE306C"/>
    <w:rsid w:val="00FE3332"/>
    <w:rsid w:val="00FE3421"/>
    <w:rsid w:val="00FE3439"/>
    <w:rsid w:val="00FE345C"/>
    <w:rsid w:val="00FE3491"/>
    <w:rsid w:val="00FE35D1"/>
    <w:rsid w:val="00FE36CA"/>
    <w:rsid w:val="00FE3786"/>
    <w:rsid w:val="00FE39A4"/>
    <w:rsid w:val="00FE39E4"/>
    <w:rsid w:val="00FE39FC"/>
    <w:rsid w:val="00FE3AE2"/>
    <w:rsid w:val="00FE3B4B"/>
    <w:rsid w:val="00FE3B5E"/>
    <w:rsid w:val="00FE3BA0"/>
    <w:rsid w:val="00FE3EB8"/>
    <w:rsid w:val="00FE3EE2"/>
    <w:rsid w:val="00FE4170"/>
    <w:rsid w:val="00FE4251"/>
    <w:rsid w:val="00FE42BA"/>
    <w:rsid w:val="00FE4326"/>
    <w:rsid w:val="00FE438C"/>
    <w:rsid w:val="00FE4603"/>
    <w:rsid w:val="00FE4766"/>
    <w:rsid w:val="00FE49A1"/>
    <w:rsid w:val="00FE49D6"/>
    <w:rsid w:val="00FE4ABE"/>
    <w:rsid w:val="00FE4C25"/>
    <w:rsid w:val="00FE4E9B"/>
    <w:rsid w:val="00FE4EAD"/>
    <w:rsid w:val="00FE4F53"/>
    <w:rsid w:val="00FE500D"/>
    <w:rsid w:val="00FE5080"/>
    <w:rsid w:val="00FE512D"/>
    <w:rsid w:val="00FE51BD"/>
    <w:rsid w:val="00FE52DC"/>
    <w:rsid w:val="00FE5382"/>
    <w:rsid w:val="00FE54CC"/>
    <w:rsid w:val="00FE54DB"/>
    <w:rsid w:val="00FE55B0"/>
    <w:rsid w:val="00FE55CA"/>
    <w:rsid w:val="00FE5679"/>
    <w:rsid w:val="00FE5D66"/>
    <w:rsid w:val="00FE62D9"/>
    <w:rsid w:val="00FE630C"/>
    <w:rsid w:val="00FE64F9"/>
    <w:rsid w:val="00FE68BB"/>
    <w:rsid w:val="00FE690E"/>
    <w:rsid w:val="00FE69E5"/>
    <w:rsid w:val="00FE6A9E"/>
    <w:rsid w:val="00FE6B33"/>
    <w:rsid w:val="00FE6BC8"/>
    <w:rsid w:val="00FE6BDD"/>
    <w:rsid w:val="00FE6CA0"/>
    <w:rsid w:val="00FE6D80"/>
    <w:rsid w:val="00FE6FBD"/>
    <w:rsid w:val="00FE6FE3"/>
    <w:rsid w:val="00FE6FF3"/>
    <w:rsid w:val="00FE7041"/>
    <w:rsid w:val="00FE7244"/>
    <w:rsid w:val="00FE74EC"/>
    <w:rsid w:val="00FE757F"/>
    <w:rsid w:val="00FE7594"/>
    <w:rsid w:val="00FE77A4"/>
    <w:rsid w:val="00FE77B2"/>
    <w:rsid w:val="00FE77BC"/>
    <w:rsid w:val="00FE782A"/>
    <w:rsid w:val="00FE7A92"/>
    <w:rsid w:val="00FE7C40"/>
    <w:rsid w:val="00FE7CD6"/>
    <w:rsid w:val="00FE7DAE"/>
    <w:rsid w:val="00FE7DC2"/>
    <w:rsid w:val="00FE7EA7"/>
    <w:rsid w:val="00FE7F55"/>
    <w:rsid w:val="00FE7F7F"/>
    <w:rsid w:val="00FF002C"/>
    <w:rsid w:val="00FF0042"/>
    <w:rsid w:val="00FF025D"/>
    <w:rsid w:val="00FF032D"/>
    <w:rsid w:val="00FF0341"/>
    <w:rsid w:val="00FF0357"/>
    <w:rsid w:val="00FF04ED"/>
    <w:rsid w:val="00FF05D4"/>
    <w:rsid w:val="00FF05D8"/>
    <w:rsid w:val="00FF0779"/>
    <w:rsid w:val="00FF083D"/>
    <w:rsid w:val="00FF083F"/>
    <w:rsid w:val="00FF08AE"/>
    <w:rsid w:val="00FF08CC"/>
    <w:rsid w:val="00FF0975"/>
    <w:rsid w:val="00FF0B0B"/>
    <w:rsid w:val="00FF0C02"/>
    <w:rsid w:val="00FF0E41"/>
    <w:rsid w:val="00FF0E89"/>
    <w:rsid w:val="00FF0F47"/>
    <w:rsid w:val="00FF0FC4"/>
    <w:rsid w:val="00FF1059"/>
    <w:rsid w:val="00FF10AF"/>
    <w:rsid w:val="00FF112F"/>
    <w:rsid w:val="00FF1146"/>
    <w:rsid w:val="00FF13BD"/>
    <w:rsid w:val="00FF142B"/>
    <w:rsid w:val="00FF15AB"/>
    <w:rsid w:val="00FF1630"/>
    <w:rsid w:val="00FF1643"/>
    <w:rsid w:val="00FF1732"/>
    <w:rsid w:val="00FF1813"/>
    <w:rsid w:val="00FF189C"/>
    <w:rsid w:val="00FF1A8A"/>
    <w:rsid w:val="00FF1AA2"/>
    <w:rsid w:val="00FF1B12"/>
    <w:rsid w:val="00FF1B98"/>
    <w:rsid w:val="00FF1C58"/>
    <w:rsid w:val="00FF1D00"/>
    <w:rsid w:val="00FF1E07"/>
    <w:rsid w:val="00FF1E0B"/>
    <w:rsid w:val="00FF1E84"/>
    <w:rsid w:val="00FF1EB9"/>
    <w:rsid w:val="00FF2003"/>
    <w:rsid w:val="00FF2024"/>
    <w:rsid w:val="00FF23A9"/>
    <w:rsid w:val="00FF242F"/>
    <w:rsid w:val="00FF24DF"/>
    <w:rsid w:val="00FF25E6"/>
    <w:rsid w:val="00FF266A"/>
    <w:rsid w:val="00FF283B"/>
    <w:rsid w:val="00FF2950"/>
    <w:rsid w:val="00FF2D61"/>
    <w:rsid w:val="00FF2D95"/>
    <w:rsid w:val="00FF2E61"/>
    <w:rsid w:val="00FF2E8C"/>
    <w:rsid w:val="00FF2EC4"/>
    <w:rsid w:val="00FF30F0"/>
    <w:rsid w:val="00FF314E"/>
    <w:rsid w:val="00FF31BA"/>
    <w:rsid w:val="00FF32FF"/>
    <w:rsid w:val="00FF3421"/>
    <w:rsid w:val="00FF3539"/>
    <w:rsid w:val="00FF359A"/>
    <w:rsid w:val="00FF3601"/>
    <w:rsid w:val="00FF3642"/>
    <w:rsid w:val="00FF3681"/>
    <w:rsid w:val="00FF36C5"/>
    <w:rsid w:val="00FF39B6"/>
    <w:rsid w:val="00FF3BAD"/>
    <w:rsid w:val="00FF3D6F"/>
    <w:rsid w:val="00FF3E49"/>
    <w:rsid w:val="00FF3E5E"/>
    <w:rsid w:val="00FF3E8F"/>
    <w:rsid w:val="00FF3F41"/>
    <w:rsid w:val="00FF4068"/>
    <w:rsid w:val="00FF40F3"/>
    <w:rsid w:val="00FF41B8"/>
    <w:rsid w:val="00FF423D"/>
    <w:rsid w:val="00FF42A1"/>
    <w:rsid w:val="00FF44B2"/>
    <w:rsid w:val="00FF44B4"/>
    <w:rsid w:val="00FF463D"/>
    <w:rsid w:val="00FF49EE"/>
    <w:rsid w:val="00FF4B43"/>
    <w:rsid w:val="00FF4C6D"/>
    <w:rsid w:val="00FF4ED2"/>
    <w:rsid w:val="00FF5000"/>
    <w:rsid w:val="00FF527C"/>
    <w:rsid w:val="00FF5490"/>
    <w:rsid w:val="00FF5494"/>
    <w:rsid w:val="00FF5583"/>
    <w:rsid w:val="00FF56AF"/>
    <w:rsid w:val="00FF5919"/>
    <w:rsid w:val="00FF5989"/>
    <w:rsid w:val="00FF5998"/>
    <w:rsid w:val="00FF59B7"/>
    <w:rsid w:val="00FF59CB"/>
    <w:rsid w:val="00FF5A06"/>
    <w:rsid w:val="00FF5A6A"/>
    <w:rsid w:val="00FF5A76"/>
    <w:rsid w:val="00FF5AFB"/>
    <w:rsid w:val="00FF5B5C"/>
    <w:rsid w:val="00FF5CD8"/>
    <w:rsid w:val="00FF5F7C"/>
    <w:rsid w:val="00FF606A"/>
    <w:rsid w:val="00FF63C7"/>
    <w:rsid w:val="00FF64AE"/>
    <w:rsid w:val="00FF64C5"/>
    <w:rsid w:val="00FF64DE"/>
    <w:rsid w:val="00FF6743"/>
    <w:rsid w:val="00FF68E2"/>
    <w:rsid w:val="00FF69CD"/>
    <w:rsid w:val="00FF6BCE"/>
    <w:rsid w:val="00FF6E74"/>
    <w:rsid w:val="00FF6E82"/>
    <w:rsid w:val="00FF6ED3"/>
    <w:rsid w:val="00FF6F99"/>
    <w:rsid w:val="00FF70F0"/>
    <w:rsid w:val="00FF7138"/>
    <w:rsid w:val="00FF7301"/>
    <w:rsid w:val="00FF74AA"/>
    <w:rsid w:val="00FF7524"/>
    <w:rsid w:val="00FF7579"/>
    <w:rsid w:val="00FF7596"/>
    <w:rsid w:val="00FF7688"/>
    <w:rsid w:val="00FF769A"/>
    <w:rsid w:val="00FF76B5"/>
    <w:rsid w:val="00FF7718"/>
    <w:rsid w:val="00FF7730"/>
    <w:rsid w:val="00FF775B"/>
    <w:rsid w:val="00FF7760"/>
    <w:rsid w:val="00FF7A76"/>
    <w:rsid w:val="00FF7ABA"/>
    <w:rsid w:val="00FF7B46"/>
    <w:rsid w:val="00FF7B7D"/>
    <w:rsid w:val="00FF7D35"/>
    <w:rsid w:val="00FF7D81"/>
    <w:rsid w:val="00FF7D8D"/>
    <w:rsid w:val="00FF7F2F"/>
    <w:rsid w:val="01064149"/>
    <w:rsid w:val="010DEECF"/>
    <w:rsid w:val="010FE7D1"/>
    <w:rsid w:val="0111DF41"/>
    <w:rsid w:val="012E7144"/>
    <w:rsid w:val="012F4830"/>
    <w:rsid w:val="0135067F"/>
    <w:rsid w:val="01361F89"/>
    <w:rsid w:val="01407BED"/>
    <w:rsid w:val="014736AA"/>
    <w:rsid w:val="0161B9BD"/>
    <w:rsid w:val="016236D2"/>
    <w:rsid w:val="0163C1D9"/>
    <w:rsid w:val="01866CA2"/>
    <w:rsid w:val="0188BC8C"/>
    <w:rsid w:val="01AD8C70"/>
    <w:rsid w:val="01C7453E"/>
    <w:rsid w:val="01CF2CDC"/>
    <w:rsid w:val="01CFFEC1"/>
    <w:rsid w:val="01D13EDD"/>
    <w:rsid w:val="01DC3690"/>
    <w:rsid w:val="01EB7F4C"/>
    <w:rsid w:val="01F0E246"/>
    <w:rsid w:val="01F7D986"/>
    <w:rsid w:val="01F95B31"/>
    <w:rsid w:val="020431BB"/>
    <w:rsid w:val="020E5A74"/>
    <w:rsid w:val="0228E31F"/>
    <w:rsid w:val="022B33D4"/>
    <w:rsid w:val="0242432C"/>
    <w:rsid w:val="024FC818"/>
    <w:rsid w:val="0252C373"/>
    <w:rsid w:val="0260D71C"/>
    <w:rsid w:val="02633FDD"/>
    <w:rsid w:val="026FD614"/>
    <w:rsid w:val="027DCB14"/>
    <w:rsid w:val="02B6C7FF"/>
    <w:rsid w:val="02C2B0D8"/>
    <w:rsid w:val="02CF1A36"/>
    <w:rsid w:val="02E5C227"/>
    <w:rsid w:val="02ED2C07"/>
    <w:rsid w:val="02F16808"/>
    <w:rsid w:val="030ABD54"/>
    <w:rsid w:val="0311F68F"/>
    <w:rsid w:val="0317C198"/>
    <w:rsid w:val="031C3BE7"/>
    <w:rsid w:val="0324048E"/>
    <w:rsid w:val="033E9BEA"/>
    <w:rsid w:val="034B07EF"/>
    <w:rsid w:val="0351E292"/>
    <w:rsid w:val="03646BF7"/>
    <w:rsid w:val="0365674D"/>
    <w:rsid w:val="037F1488"/>
    <w:rsid w:val="03872991"/>
    <w:rsid w:val="038E1B41"/>
    <w:rsid w:val="039AB174"/>
    <w:rsid w:val="039EF07A"/>
    <w:rsid w:val="03A762EF"/>
    <w:rsid w:val="03BE44A7"/>
    <w:rsid w:val="03C40826"/>
    <w:rsid w:val="03C5EC27"/>
    <w:rsid w:val="03CCBE34"/>
    <w:rsid w:val="03CEFA3D"/>
    <w:rsid w:val="03CFCBEE"/>
    <w:rsid w:val="03DA0CA6"/>
    <w:rsid w:val="03DB1A64"/>
    <w:rsid w:val="03DE5DB2"/>
    <w:rsid w:val="03EF3223"/>
    <w:rsid w:val="03F649BA"/>
    <w:rsid w:val="03F9913E"/>
    <w:rsid w:val="040CB2F4"/>
    <w:rsid w:val="041001E2"/>
    <w:rsid w:val="04104940"/>
    <w:rsid w:val="0418CCB4"/>
    <w:rsid w:val="04250547"/>
    <w:rsid w:val="0427B759"/>
    <w:rsid w:val="042ABAE7"/>
    <w:rsid w:val="042C0283"/>
    <w:rsid w:val="04308D18"/>
    <w:rsid w:val="0431CFEE"/>
    <w:rsid w:val="0433916E"/>
    <w:rsid w:val="0439BCB9"/>
    <w:rsid w:val="044B512B"/>
    <w:rsid w:val="046479E6"/>
    <w:rsid w:val="046671B5"/>
    <w:rsid w:val="047CE448"/>
    <w:rsid w:val="048A5652"/>
    <w:rsid w:val="048CB357"/>
    <w:rsid w:val="04B71E70"/>
    <w:rsid w:val="04BF45B2"/>
    <w:rsid w:val="04CC0C85"/>
    <w:rsid w:val="04E365FC"/>
    <w:rsid w:val="04E53093"/>
    <w:rsid w:val="04EAF9B5"/>
    <w:rsid w:val="04EF0F99"/>
    <w:rsid w:val="04F0DDF8"/>
    <w:rsid w:val="04F78B36"/>
    <w:rsid w:val="04F83AA5"/>
    <w:rsid w:val="04F9FA82"/>
    <w:rsid w:val="051A8A85"/>
    <w:rsid w:val="05262973"/>
    <w:rsid w:val="052DF406"/>
    <w:rsid w:val="052F69A2"/>
    <w:rsid w:val="0548729F"/>
    <w:rsid w:val="0553FBC1"/>
    <w:rsid w:val="05622B84"/>
    <w:rsid w:val="05664DA4"/>
    <w:rsid w:val="056D66F0"/>
    <w:rsid w:val="05702AF5"/>
    <w:rsid w:val="05711E55"/>
    <w:rsid w:val="057B3EEE"/>
    <w:rsid w:val="05818A80"/>
    <w:rsid w:val="059A21B0"/>
    <w:rsid w:val="05CEF6A7"/>
    <w:rsid w:val="05D006D3"/>
    <w:rsid w:val="05D2E58B"/>
    <w:rsid w:val="05DAE2EB"/>
    <w:rsid w:val="05DC184F"/>
    <w:rsid w:val="05F29F18"/>
    <w:rsid w:val="06023304"/>
    <w:rsid w:val="0606415D"/>
    <w:rsid w:val="06169D35"/>
    <w:rsid w:val="061F60A2"/>
    <w:rsid w:val="0623E190"/>
    <w:rsid w:val="062B32C2"/>
    <w:rsid w:val="0632083D"/>
    <w:rsid w:val="06360925"/>
    <w:rsid w:val="065CC4CF"/>
    <w:rsid w:val="066AEEDB"/>
    <w:rsid w:val="06721F40"/>
    <w:rsid w:val="069E8C4F"/>
    <w:rsid w:val="06A62D6D"/>
    <w:rsid w:val="06B221E7"/>
    <w:rsid w:val="06BE2048"/>
    <w:rsid w:val="06C4413E"/>
    <w:rsid w:val="06CCD878"/>
    <w:rsid w:val="06D94300"/>
    <w:rsid w:val="06EF83F1"/>
    <w:rsid w:val="06F40E9D"/>
    <w:rsid w:val="06F66CB0"/>
    <w:rsid w:val="06F921CB"/>
    <w:rsid w:val="06FA9879"/>
    <w:rsid w:val="0700DEFA"/>
    <w:rsid w:val="0716A1CA"/>
    <w:rsid w:val="072E6E87"/>
    <w:rsid w:val="073C3E42"/>
    <w:rsid w:val="075459A5"/>
    <w:rsid w:val="0754E49A"/>
    <w:rsid w:val="0759A742"/>
    <w:rsid w:val="075BBF93"/>
    <w:rsid w:val="07618DC7"/>
    <w:rsid w:val="076603E7"/>
    <w:rsid w:val="077A3A2A"/>
    <w:rsid w:val="078F0B41"/>
    <w:rsid w:val="07976473"/>
    <w:rsid w:val="079DCCB3"/>
    <w:rsid w:val="07AE8DCB"/>
    <w:rsid w:val="07DF55C9"/>
    <w:rsid w:val="07ED6B61"/>
    <w:rsid w:val="07F55FE8"/>
    <w:rsid w:val="081E32BD"/>
    <w:rsid w:val="08223A2D"/>
    <w:rsid w:val="0823AE50"/>
    <w:rsid w:val="0851FDDA"/>
    <w:rsid w:val="085DDE0F"/>
    <w:rsid w:val="086F9C4B"/>
    <w:rsid w:val="0873DD2B"/>
    <w:rsid w:val="08765D70"/>
    <w:rsid w:val="08776948"/>
    <w:rsid w:val="0878A95C"/>
    <w:rsid w:val="088A4FA3"/>
    <w:rsid w:val="08A73B3C"/>
    <w:rsid w:val="08B54D4B"/>
    <w:rsid w:val="08B75E7B"/>
    <w:rsid w:val="08BEDC4D"/>
    <w:rsid w:val="08CA1A13"/>
    <w:rsid w:val="08F1D8A0"/>
    <w:rsid w:val="08F2A49B"/>
    <w:rsid w:val="08F57856"/>
    <w:rsid w:val="09157552"/>
    <w:rsid w:val="0928E484"/>
    <w:rsid w:val="092E1156"/>
    <w:rsid w:val="0936ED88"/>
    <w:rsid w:val="093D7352"/>
    <w:rsid w:val="09497E5A"/>
    <w:rsid w:val="0954C563"/>
    <w:rsid w:val="0956A1A1"/>
    <w:rsid w:val="09594C6B"/>
    <w:rsid w:val="096F9AC4"/>
    <w:rsid w:val="0998CD1B"/>
    <w:rsid w:val="099EE0E6"/>
    <w:rsid w:val="09A46A35"/>
    <w:rsid w:val="09A843E4"/>
    <w:rsid w:val="09B342CC"/>
    <w:rsid w:val="09B4A011"/>
    <w:rsid w:val="09BBEC64"/>
    <w:rsid w:val="09C9A578"/>
    <w:rsid w:val="09CB33E6"/>
    <w:rsid w:val="09D742C6"/>
    <w:rsid w:val="09DEE46B"/>
    <w:rsid w:val="09F94111"/>
    <w:rsid w:val="09FD885B"/>
    <w:rsid w:val="09FF0E4A"/>
    <w:rsid w:val="0A08364B"/>
    <w:rsid w:val="0A152A6E"/>
    <w:rsid w:val="0A1B0125"/>
    <w:rsid w:val="0A20709F"/>
    <w:rsid w:val="0A22DFDE"/>
    <w:rsid w:val="0A27F4C4"/>
    <w:rsid w:val="0A385F8A"/>
    <w:rsid w:val="0A476BD1"/>
    <w:rsid w:val="0A4CCE62"/>
    <w:rsid w:val="0A59411B"/>
    <w:rsid w:val="0A66AA61"/>
    <w:rsid w:val="0A6ABF0D"/>
    <w:rsid w:val="0A6B9F6E"/>
    <w:rsid w:val="0A75EE60"/>
    <w:rsid w:val="0A7B1756"/>
    <w:rsid w:val="0A83031F"/>
    <w:rsid w:val="0A897B9A"/>
    <w:rsid w:val="0A8985A0"/>
    <w:rsid w:val="0A8CCC3C"/>
    <w:rsid w:val="0A93EFF0"/>
    <w:rsid w:val="0A9402A8"/>
    <w:rsid w:val="0A9B448D"/>
    <w:rsid w:val="0AA0714A"/>
    <w:rsid w:val="0AA220E5"/>
    <w:rsid w:val="0AA503C3"/>
    <w:rsid w:val="0AA87B34"/>
    <w:rsid w:val="0AAEFE7E"/>
    <w:rsid w:val="0AC57090"/>
    <w:rsid w:val="0ACB2005"/>
    <w:rsid w:val="0AD15481"/>
    <w:rsid w:val="0AD77DE0"/>
    <w:rsid w:val="0B06ADD5"/>
    <w:rsid w:val="0B1F02B7"/>
    <w:rsid w:val="0B262151"/>
    <w:rsid w:val="0B297479"/>
    <w:rsid w:val="0B319485"/>
    <w:rsid w:val="0B3F9819"/>
    <w:rsid w:val="0B48269F"/>
    <w:rsid w:val="0B608E78"/>
    <w:rsid w:val="0B62398F"/>
    <w:rsid w:val="0B7659DE"/>
    <w:rsid w:val="0B7F16C4"/>
    <w:rsid w:val="0B892A3B"/>
    <w:rsid w:val="0BBFD470"/>
    <w:rsid w:val="0BE124C7"/>
    <w:rsid w:val="0BEF8C1C"/>
    <w:rsid w:val="0BF53386"/>
    <w:rsid w:val="0BF7757B"/>
    <w:rsid w:val="0BFC8080"/>
    <w:rsid w:val="0BFFC8E3"/>
    <w:rsid w:val="0C023B2E"/>
    <w:rsid w:val="0C06ED3E"/>
    <w:rsid w:val="0C079057"/>
    <w:rsid w:val="0C084972"/>
    <w:rsid w:val="0C0C2D3D"/>
    <w:rsid w:val="0C13553C"/>
    <w:rsid w:val="0C155EF2"/>
    <w:rsid w:val="0C248A44"/>
    <w:rsid w:val="0C2864FA"/>
    <w:rsid w:val="0C33AA78"/>
    <w:rsid w:val="0C389FC2"/>
    <w:rsid w:val="0C4208AD"/>
    <w:rsid w:val="0C547625"/>
    <w:rsid w:val="0C63E673"/>
    <w:rsid w:val="0C67BD06"/>
    <w:rsid w:val="0C6C19B8"/>
    <w:rsid w:val="0C75E885"/>
    <w:rsid w:val="0C7EB072"/>
    <w:rsid w:val="0C8A5472"/>
    <w:rsid w:val="0C963059"/>
    <w:rsid w:val="0C998D08"/>
    <w:rsid w:val="0CA64214"/>
    <w:rsid w:val="0CB48FC0"/>
    <w:rsid w:val="0CBBFB67"/>
    <w:rsid w:val="0CC7BFCD"/>
    <w:rsid w:val="0CDBCA88"/>
    <w:rsid w:val="0CE5345D"/>
    <w:rsid w:val="0CE98755"/>
    <w:rsid w:val="0CEBD863"/>
    <w:rsid w:val="0D03215A"/>
    <w:rsid w:val="0D257004"/>
    <w:rsid w:val="0D2856CD"/>
    <w:rsid w:val="0D31F179"/>
    <w:rsid w:val="0D32DECD"/>
    <w:rsid w:val="0D546FEF"/>
    <w:rsid w:val="0D571AE3"/>
    <w:rsid w:val="0D5A6D63"/>
    <w:rsid w:val="0D5D2380"/>
    <w:rsid w:val="0D6337A1"/>
    <w:rsid w:val="0D6820CE"/>
    <w:rsid w:val="0D6BDE9C"/>
    <w:rsid w:val="0D718F94"/>
    <w:rsid w:val="0D823AAB"/>
    <w:rsid w:val="0D887EFE"/>
    <w:rsid w:val="0D995C4D"/>
    <w:rsid w:val="0D9A7D84"/>
    <w:rsid w:val="0DA7000C"/>
    <w:rsid w:val="0DACC6FF"/>
    <w:rsid w:val="0DB4206C"/>
    <w:rsid w:val="0DB69BFE"/>
    <w:rsid w:val="0DC216C0"/>
    <w:rsid w:val="0DC50851"/>
    <w:rsid w:val="0DD2134F"/>
    <w:rsid w:val="0DD560F5"/>
    <w:rsid w:val="0DDF690B"/>
    <w:rsid w:val="0DF2530A"/>
    <w:rsid w:val="0DF4D4C6"/>
    <w:rsid w:val="0DF6324A"/>
    <w:rsid w:val="0E00DE7D"/>
    <w:rsid w:val="0E04E422"/>
    <w:rsid w:val="0E05E3BA"/>
    <w:rsid w:val="0E0FECB3"/>
    <w:rsid w:val="0E13EB63"/>
    <w:rsid w:val="0E2FFAA4"/>
    <w:rsid w:val="0E336BEE"/>
    <w:rsid w:val="0E400879"/>
    <w:rsid w:val="0E417D4F"/>
    <w:rsid w:val="0E42C8E2"/>
    <w:rsid w:val="0E5EC331"/>
    <w:rsid w:val="0E5EE0FA"/>
    <w:rsid w:val="0E6CA855"/>
    <w:rsid w:val="0E819C5D"/>
    <w:rsid w:val="0E8B0FDB"/>
    <w:rsid w:val="0E9DCC4E"/>
    <w:rsid w:val="0E9FFDD0"/>
    <w:rsid w:val="0EA2834D"/>
    <w:rsid w:val="0EB0DE7E"/>
    <w:rsid w:val="0EB95987"/>
    <w:rsid w:val="0EC9D4DA"/>
    <w:rsid w:val="0ECF6BDE"/>
    <w:rsid w:val="0ED25B58"/>
    <w:rsid w:val="0EE8D526"/>
    <w:rsid w:val="0EF0475C"/>
    <w:rsid w:val="0EF1324D"/>
    <w:rsid w:val="0EF3E019"/>
    <w:rsid w:val="0F063048"/>
    <w:rsid w:val="0F087EC9"/>
    <w:rsid w:val="0F0F1293"/>
    <w:rsid w:val="0F13E479"/>
    <w:rsid w:val="0F14E405"/>
    <w:rsid w:val="0F179239"/>
    <w:rsid w:val="0F1B467E"/>
    <w:rsid w:val="0F1D5037"/>
    <w:rsid w:val="0F2DC7C4"/>
    <w:rsid w:val="0F4E1FD0"/>
    <w:rsid w:val="0F57615E"/>
    <w:rsid w:val="0F59C49F"/>
    <w:rsid w:val="0F5A49D9"/>
    <w:rsid w:val="0F6E3155"/>
    <w:rsid w:val="0F71EFE2"/>
    <w:rsid w:val="0F7404C5"/>
    <w:rsid w:val="0F77B8BB"/>
    <w:rsid w:val="0F7D2D66"/>
    <w:rsid w:val="0F90AF7C"/>
    <w:rsid w:val="0F94A502"/>
    <w:rsid w:val="0F95B4F4"/>
    <w:rsid w:val="0F9EB2C8"/>
    <w:rsid w:val="0FA20F3C"/>
    <w:rsid w:val="0FA32018"/>
    <w:rsid w:val="0FA5707E"/>
    <w:rsid w:val="0FB3D5F8"/>
    <w:rsid w:val="0FB529F9"/>
    <w:rsid w:val="0FBFB857"/>
    <w:rsid w:val="0FC620D4"/>
    <w:rsid w:val="0FC82988"/>
    <w:rsid w:val="0FCEB036"/>
    <w:rsid w:val="0FD7BFE2"/>
    <w:rsid w:val="0FE53096"/>
    <w:rsid w:val="0FE7DFA5"/>
    <w:rsid w:val="1002476D"/>
    <w:rsid w:val="1005FDE8"/>
    <w:rsid w:val="1006B4F2"/>
    <w:rsid w:val="1028288C"/>
    <w:rsid w:val="10309ADC"/>
    <w:rsid w:val="1039FE2C"/>
    <w:rsid w:val="103FDCFC"/>
    <w:rsid w:val="104ECF87"/>
    <w:rsid w:val="10544B6B"/>
    <w:rsid w:val="1055ECA6"/>
    <w:rsid w:val="10569009"/>
    <w:rsid w:val="10713077"/>
    <w:rsid w:val="1089A099"/>
    <w:rsid w:val="1091A4B0"/>
    <w:rsid w:val="1091E340"/>
    <w:rsid w:val="109A0BE5"/>
    <w:rsid w:val="109F1F99"/>
    <w:rsid w:val="10A334C8"/>
    <w:rsid w:val="10B37C78"/>
    <w:rsid w:val="10B668A9"/>
    <w:rsid w:val="10B8B580"/>
    <w:rsid w:val="10B98EDE"/>
    <w:rsid w:val="10CCBB0E"/>
    <w:rsid w:val="10D02392"/>
    <w:rsid w:val="10E64C7B"/>
    <w:rsid w:val="10EECE09"/>
    <w:rsid w:val="10FAF5C2"/>
    <w:rsid w:val="10FBE280"/>
    <w:rsid w:val="1112A164"/>
    <w:rsid w:val="1124D00C"/>
    <w:rsid w:val="1138B5C1"/>
    <w:rsid w:val="113980A6"/>
    <w:rsid w:val="1145D1AD"/>
    <w:rsid w:val="114EE23D"/>
    <w:rsid w:val="115F6989"/>
    <w:rsid w:val="11673934"/>
    <w:rsid w:val="116D9FB0"/>
    <w:rsid w:val="1170C419"/>
    <w:rsid w:val="11741639"/>
    <w:rsid w:val="1197EE56"/>
    <w:rsid w:val="11B17389"/>
    <w:rsid w:val="11BAD9C2"/>
    <w:rsid w:val="11C25CC0"/>
    <w:rsid w:val="11CA64B9"/>
    <w:rsid w:val="11CB60BB"/>
    <w:rsid w:val="11CCD1BE"/>
    <w:rsid w:val="11D35F0D"/>
    <w:rsid w:val="11E1762A"/>
    <w:rsid w:val="11FC8D5F"/>
    <w:rsid w:val="11FE5AE0"/>
    <w:rsid w:val="12102806"/>
    <w:rsid w:val="1215034C"/>
    <w:rsid w:val="1226C0C0"/>
    <w:rsid w:val="122AD36C"/>
    <w:rsid w:val="123BE594"/>
    <w:rsid w:val="123D997C"/>
    <w:rsid w:val="124FD702"/>
    <w:rsid w:val="12568202"/>
    <w:rsid w:val="126E1111"/>
    <w:rsid w:val="127CEFF9"/>
    <w:rsid w:val="127DDDA6"/>
    <w:rsid w:val="129227D2"/>
    <w:rsid w:val="12A3A492"/>
    <w:rsid w:val="12A5F4D9"/>
    <w:rsid w:val="12B3CDBA"/>
    <w:rsid w:val="12B72D68"/>
    <w:rsid w:val="12B77784"/>
    <w:rsid w:val="12BF7F10"/>
    <w:rsid w:val="12CE0C25"/>
    <w:rsid w:val="12DCAB82"/>
    <w:rsid w:val="12F73139"/>
    <w:rsid w:val="12FE7399"/>
    <w:rsid w:val="12FF95A1"/>
    <w:rsid w:val="130A5DF8"/>
    <w:rsid w:val="13116674"/>
    <w:rsid w:val="1317D50D"/>
    <w:rsid w:val="13216677"/>
    <w:rsid w:val="13259FD3"/>
    <w:rsid w:val="1327BFC7"/>
    <w:rsid w:val="132B8D70"/>
    <w:rsid w:val="132FC017"/>
    <w:rsid w:val="13311B79"/>
    <w:rsid w:val="1347F996"/>
    <w:rsid w:val="134E4CDE"/>
    <w:rsid w:val="135BA424"/>
    <w:rsid w:val="1361CD46"/>
    <w:rsid w:val="1377B741"/>
    <w:rsid w:val="137F4DB6"/>
    <w:rsid w:val="13803228"/>
    <w:rsid w:val="1388B70D"/>
    <w:rsid w:val="1388BEDC"/>
    <w:rsid w:val="138DA320"/>
    <w:rsid w:val="13A99CCE"/>
    <w:rsid w:val="13AE5038"/>
    <w:rsid w:val="13B52CAB"/>
    <w:rsid w:val="13BE3EC3"/>
    <w:rsid w:val="13D8ED5A"/>
    <w:rsid w:val="13EB3FB3"/>
    <w:rsid w:val="13EF4AAC"/>
    <w:rsid w:val="13F520A8"/>
    <w:rsid w:val="13F6FA0E"/>
    <w:rsid w:val="13FF0EFE"/>
    <w:rsid w:val="141A06F1"/>
    <w:rsid w:val="141A9EF2"/>
    <w:rsid w:val="14326CE8"/>
    <w:rsid w:val="1432AA63"/>
    <w:rsid w:val="1440E787"/>
    <w:rsid w:val="14466FFE"/>
    <w:rsid w:val="144ECF1E"/>
    <w:rsid w:val="14549B61"/>
    <w:rsid w:val="145ACF75"/>
    <w:rsid w:val="146F56A0"/>
    <w:rsid w:val="146FEE18"/>
    <w:rsid w:val="147D9DFD"/>
    <w:rsid w:val="147F0C65"/>
    <w:rsid w:val="1480B15A"/>
    <w:rsid w:val="148357BE"/>
    <w:rsid w:val="148E4EFE"/>
    <w:rsid w:val="148FBE6D"/>
    <w:rsid w:val="14A0F310"/>
    <w:rsid w:val="14A25161"/>
    <w:rsid w:val="14B7422F"/>
    <w:rsid w:val="14CDCED3"/>
    <w:rsid w:val="14DF0B35"/>
    <w:rsid w:val="150D01D8"/>
    <w:rsid w:val="151750B0"/>
    <w:rsid w:val="151EA8AD"/>
    <w:rsid w:val="1521C148"/>
    <w:rsid w:val="1533B75A"/>
    <w:rsid w:val="15492FDF"/>
    <w:rsid w:val="1561F330"/>
    <w:rsid w:val="1578E293"/>
    <w:rsid w:val="157F6446"/>
    <w:rsid w:val="1599BC00"/>
    <w:rsid w:val="15A7441F"/>
    <w:rsid w:val="15AF237B"/>
    <w:rsid w:val="15D7DA57"/>
    <w:rsid w:val="15D8BC13"/>
    <w:rsid w:val="15DE02A0"/>
    <w:rsid w:val="15DF72DA"/>
    <w:rsid w:val="15EF61B5"/>
    <w:rsid w:val="15F2A1D6"/>
    <w:rsid w:val="16122423"/>
    <w:rsid w:val="1614C815"/>
    <w:rsid w:val="161B0DD1"/>
    <w:rsid w:val="16237FA6"/>
    <w:rsid w:val="1628411C"/>
    <w:rsid w:val="162EC0AB"/>
    <w:rsid w:val="16329880"/>
    <w:rsid w:val="1639D761"/>
    <w:rsid w:val="16628407"/>
    <w:rsid w:val="167F361B"/>
    <w:rsid w:val="168C6B5D"/>
    <w:rsid w:val="168FD4BE"/>
    <w:rsid w:val="169C9BF4"/>
    <w:rsid w:val="16A7D6C1"/>
    <w:rsid w:val="16B18D4E"/>
    <w:rsid w:val="16C8EB66"/>
    <w:rsid w:val="16CE9EEA"/>
    <w:rsid w:val="16D5BF92"/>
    <w:rsid w:val="16DC5DBF"/>
    <w:rsid w:val="16F07DC9"/>
    <w:rsid w:val="16F9A505"/>
    <w:rsid w:val="16FC22F9"/>
    <w:rsid w:val="170106B1"/>
    <w:rsid w:val="17177604"/>
    <w:rsid w:val="17372029"/>
    <w:rsid w:val="1759E117"/>
    <w:rsid w:val="17642048"/>
    <w:rsid w:val="1767338D"/>
    <w:rsid w:val="176BBC3F"/>
    <w:rsid w:val="179BA366"/>
    <w:rsid w:val="17ABBCCF"/>
    <w:rsid w:val="17B99DF3"/>
    <w:rsid w:val="17D20F72"/>
    <w:rsid w:val="17E1E7CA"/>
    <w:rsid w:val="17E32975"/>
    <w:rsid w:val="17FF4A19"/>
    <w:rsid w:val="1816272E"/>
    <w:rsid w:val="181880C9"/>
    <w:rsid w:val="18292199"/>
    <w:rsid w:val="18297342"/>
    <w:rsid w:val="1838B671"/>
    <w:rsid w:val="183E2EFC"/>
    <w:rsid w:val="18424A36"/>
    <w:rsid w:val="1864D4ED"/>
    <w:rsid w:val="1865AC6F"/>
    <w:rsid w:val="186A7C7D"/>
    <w:rsid w:val="187DC8BA"/>
    <w:rsid w:val="1886343B"/>
    <w:rsid w:val="18BF2324"/>
    <w:rsid w:val="18C9F5EA"/>
    <w:rsid w:val="18CDBC2D"/>
    <w:rsid w:val="18CF8CFC"/>
    <w:rsid w:val="18D6906B"/>
    <w:rsid w:val="18EDCDBB"/>
    <w:rsid w:val="18F5917B"/>
    <w:rsid w:val="191637EE"/>
    <w:rsid w:val="191B2F49"/>
    <w:rsid w:val="192144F1"/>
    <w:rsid w:val="192BC8A8"/>
    <w:rsid w:val="193DC53B"/>
    <w:rsid w:val="194CB872"/>
    <w:rsid w:val="196F0835"/>
    <w:rsid w:val="1984F352"/>
    <w:rsid w:val="19981925"/>
    <w:rsid w:val="199CCAED"/>
    <w:rsid w:val="199D7DE3"/>
    <w:rsid w:val="19A21EFF"/>
    <w:rsid w:val="19A48673"/>
    <w:rsid w:val="19A8D680"/>
    <w:rsid w:val="19C10BD0"/>
    <w:rsid w:val="19C22B13"/>
    <w:rsid w:val="19F53CAF"/>
    <w:rsid w:val="1A073384"/>
    <w:rsid w:val="1A084F1F"/>
    <w:rsid w:val="1A0A0EEB"/>
    <w:rsid w:val="1A13D14B"/>
    <w:rsid w:val="1A1C1E15"/>
    <w:rsid w:val="1A1FBBB1"/>
    <w:rsid w:val="1A31B62C"/>
    <w:rsid w:val="1A4BA70E"/>
    <w:rsid w:val="1A50E61A"/>
    <w:rsid w:val="1A54273A"/>
    <w:rsid w:val="1A64886E"/>
    <w:rsid w:val="1A70067A"/>
    <w:rsid w:val="1A736A71"/>
    <w:rsid w:val="1A74083F"/>
    <w:rsid w:val="1A7C8065"/>
    <w:rsid w:val="1A7E2FF7"/>
    <w:rsid w:val="1A87F9FA"/>
    <w:rsid w:val="1A8D3F90"/>
    <w:rsid w:val="1A9E2211"/>
    <w:rsid w:val="1AA8F5D5"/>
    <w:rsid w:val="1AB09F09"/>
    <w:rsid w:val="1AB29989"/>
    <w:rsid w:val="1AC49DE8"/>
    <w:rsid w:val="1AD0EE61"/>
    <w:rsid w:val="1AD57847"/>
    <w:rsid w:val="1AE7F02B"/>
    <w:rsid w:val="1AE9447A"/>
    <w:rsid w:val="1AF0E2A4"/>
    <w:rsid w:val="1AF676A1"/>
    <w:rsid w:val="1AFB81F2"/>
    <w:rsid w:val="1B3AC3F7"/>
    <w:rsid w:val="1B4447D1"/>
    <w:rsid w:val="1B4A5CB9"/>
    <w:rsid w:val="1B57F962"/>
    <w:rsid w:val="1B665714"/>
    <w:rsid w:val="1B66C0BC"/>
    <w:rsid w:val="1B71EBEF"/>
    <w:rsid w:val="1B84976C"/>
    <w:rsid w:val="1B9DB436"/>
    <w:rsid w:val="1BA25241"/>
    <w:rsid w:val="1BA2E05D"/>
    <w:rsid w:val="1BA38CBC"/>
    <w:rsid w:val="1BA7C3DF"/>
    <w:rsid w:val="1BA9C157"/>
    <w:rsid w:val="1BAECDC1"/>
    <w:rsid w:val="1BAFDCD6"/>
    <w:rsid w:val="1BC25B57"/>
    <w:rsid w:val="1C25F0C8"/>
    <w:rsid w:val="1C36974B"/>
    <w:rsid w:val="1C396393"/>
    <w:rsid w:val="1C5371F5"/>
    <w:rsid w:val="1C6840E3"/>
    <w:rsid w:val="1C687203"/>
    <w:rsid w:val="1C784084"/>
    <w:rsid w:val="1C7BA4DF"/>
    <w:rsid w:val="1C866020"/>
    <w:rsid w:val="1CC4F7F3"/>
    <w:rsid w:val="1CE59FFD"/>
    <w:rsid w:val="1CE5B201"/>
    <w:rsid w:val="1CF3F078"/>
    <w:rsid w:val="1CF88CBC"/>
    <w:rsid w:val="1CF9B728"/>
    <w:rsid w:val="1CFFB2E6"/>
    <w:rsid w:val="1CFFBED1"/>
    <w:rsid w:val="1D173265"/>
    <w:rsid w:val="1D18FA01"/>
    <w:rsid w:val="1D3F9EBF"/>
    <w:rsid w:val="1D4203F7"/>
    <w:rsid w:val="1D426C6F"/>
    <w:rsid w:val="1D49FBE9"/>
    <w:rsid w:val="1D583B98"/>
    <w:rsid w:val="1D759914"/>
    <w:rsid w:val="1D7B190A"/>
    <w:rsid w:val="1D805853"/>
    <w:rsid w:val="1D84ED10"/>
    <w:rsid w:val="1D88A552"/>
    <w:rsid w:val="1D9C8A38"/>
    <w:rsid w:val="1DAB55E7"/>
    <w:rsid w:val="1DD360BD"/>
    <w:rsid w:val="1DDB307B"/>
    <w:rsid w:val="1DDEB413"/>
    <w:rsid w:val="1DEBB04B"/>
    <w:rsid w:val="1DFA15A3"/>
    <w:rsid w:val="1DFD07F3"/>
    <w:rsid w:val="1DFE9B3A"/>
    <w:rsid w:val="1E0CEB20"/>
    <w:rsid w:val="1E0F2608"/>
    <w:rsid w:val="1E0F5AAF"/>
    <w:rsid w:val="1E165C99"/>
    <w:rsid w:val="1E1904CC"/>
    <w:rsid w:val="1E1EC226"/>
    <w:rsid w:val="1E26A289"/>
    <w:rsid w:val="1E2B6815"/>
    <w:rsid w:val="1E2D9680"/>
    <w:rsid w:val="1E302023"/>
    <w:rsid w:val="1E3A8500"/>
    <w:rsid w:val="1E3BB5AE"/>
    <w:rsid w:val="1E462246"/>
    <w:rsid w:val="1E4CF3F3"/>
    <w:rsid w:val="1E4D1972"/>
    <w:rsid w:val="1E5A8665"/>
    <w:rsid w:val="1E5E8E96"/>
    <w:rsid w:val="1E7130F2"/>
    <w:rsid w:val="1E726BD8"/>
    <w:rsid w:val="1E7DAEF1"/>
    <w:rsid w:val="1EA35DA3"/>
    <w:rsid w:val="1EB8F07D"/>
    <w:rsid w:val="1EC1DDE3"/>
    <w:rsid w:val="1EC882BA"/>
    <w:rsid w:val="1ED24096"/>
    <w:rsid w:val="1ED555D7"/>
    <w:rsid w:val="1EE20A39"/>
    <w:rsid w:val="1EF4A6FC"/>
    <w:rsid w:val="1EF5B8E6"/>
    <w:rsid w:val="1F0466C2"/>
    <w:rsid w:val="1F1BE1B2"/>
    <w:rsid w:val="1F25E9F2"/>
    <w:rsid w:val="1F301077"/>
    <w:rsid w:val="1F31AC60"/>
    <w:rsid w:val="1F379503"/>
    <w:rsid w:val="1F38DE0F"/>
    <w:rsid w:val="1F467E16"/>
    <w:rsid w:val="1F4B0DC1"/>
    <w:rsid w:val="1F5B952E"/>
    <w:rsid w:val="1F68CEA5"/>
    <w:rsid w:val="1F726E90"/>
    <w:rsid w:val="1F938895"/>
    <w:rsid w:val="1FA5C3E4"/>
    <w:rsid w:val="1FAB9FFD"/>
    <w:rsid w:val="1FB5D10C"/>
    <w:rsid w:val="1FB64D7C"/>
    <w:rsid w:val="1FB65E7D"/>
    <w:rsid w:val="1FBE56E4"/>
    <w:rsid w:val="1FC2295C"/>
    <w:rsid w:val="1FCC79B1"/>
    <w:rsid w:val="1FCE311C"/>
    <w:rsid w:val="1FD60A0D"/>
    <w:rsid w:val="1FD9A70D"/>
    <w:rsid w:val="1FE6902D"/>
    <w:rsid w:val="1FEDDE67"/>
    <w:rsid w:val="1FFE186E"/>
    <w:rsid w:val="20042E96"/>
    <w:rsid w:val="2004D4B7"/>
    <w:rsid w:val="200926FF"/>
    <w:rsid w:val="200E149F"/>
    <w:rsid w:val="2011B338"/>
    <w:rsid w:val="2015D7D4"/>
    <w:rsid w:val="202167EB"/>
    <w:rsid w:val="203FC82D"/>
    <w:rsid w:val="2043671F"/>
    <w:rsid w:val="2062FDFC"/>
    <w:rsid w:val="206D3D43"/>
    <w:rsid w:val="2070FD34"/>
    <w:rsid w:val="208A4C6E"/>
    <w:rsid w:val="208EB828"/>
    <w:rsid w:val="208F121A"/>
    <w:rsid w:val="20913555"/>
    <w:rsid w:val="20984367"/>
    <w:rsid w:val="209998FD"/>
    <w:rsid w:val="20B1AAA6"/>
    <w:rsid w:val="20CAA16E"/>
    <w:rsid w:val="20CCC400"/>
    <w:rsid w:val="20DA0B8B"/>
    <w:rsid w:val="20E0DF82"/>
    <w:rsid w:val="20F655A1"/>
    <w:rsid w:val="2130DCC7"/>
    <w:rsid w:val="2131AAD0"/>
    <w:rsid w:val="2155ECD7"/>
    <w:rsid w:val="21925866"/>
    <w:rsid w:val="219BA820"/>
    <w:rsid w:val="219F6C9E"/>
    <w:rsid w:val="21A0B995"/>
    <w:rsid w:val="21ABF002"/>
    <w:rsid w:val="21B50B7D"/>
    <w:rsid w:val="21B83041"/>
    <w:rsid w:val="21C7687F"/>
    <w:rsid w:val="21DB7A0E"/>
    <w:rsid w:val="21E969A5"/>
    <w:rsid w:val="21FED97B"/>
    <w:rsid w:val="21FF3B24"/>
    <w:rsid w:val="220B005A"/>
    <w:rsid w:val="221F4539"/>
    <w:rsid w:val="222C7130"/>
    <w:rsid w:val="22300C6E"/>
    <w:rsid w:val="223247DD"/>
    <w:rsid w:val="22361467"/>
    <w:rsid w:val="224614D1"/>
    <w:rsid w:val="22465638"/>
    <w:rsid w:val="226596DE"/>
    <w:rsid w:val="2272FA04"/>
    <w:rsid w:val="227C893C"/>
    <w:rsid w:val="228936CA"/>
    <w:rsid w:val="22BF42CC"/>
    <w:rsid w:val="22D5EF96"/>
    <w:rsid w:val="22E91B7D"/>
    <w:rsid w:val="22FB3104"/>
    <w:rsid w:val="22FEE7F5"/>
    <w:rsid w:val="2312EC43"/>
    <w:rsid w:val="231ADDE1"/>
    <w:rsid w:val="231DA3CD"/>
    <w:rsid w:val="232AEF90"/>
    <w:rsid w:val="232D00D2"/>
    <w:rsid w:val="23312A7E"/>
    <w:rsid w:val="233DE93D"/>
    <w:rsid w:val="2340F8B1"/>
    <w:rsid w:val="235ACC4C"/>
    <w:rsid w:val="23630029"/>
    <w:rsid w:val="2365EB8D"/>
    <w:rsid w:val="237ADD7A"/>
    <w:rsid w:val="238DFE2C"/>
    <w:rsid w:val="2393E769"/>
    <w:rsid w:val="23A50249"/>
    <w:rsid w:val="23AE67EA"/>
    <w:rsid w:val="23B747FC"/>
    <w:rsid w:val="23B8C1A3"/>
    <w:rsid w:val="23C64759"/>
    <w:rsid w:val="23FBDD17"/>
    <w:rsid w:val="240DCD3D"/>
    <w:rsid w:val="241608C7"/>
    <w:rsid w:val="241B9A1D"/>
    <w:rsid w:val="24275797"/>
    <w:rsid w:val="2431D301"/>
    <w:rsid w:val="2438C2C1"/>
    <w:rsid w:val="243DD5D0"/>
    <w:rsid w:val="24460CCD"/>
    <w:rsid w:val="244A73DE"/>
    <w:rsid w:val="244BA0AC"/>
    <w:rsid w:val="245032CA"/>
    <w:rsid w:val="2454729D"/>
    <w:rsid w:val="24665DEC"/>
    <w:rsid w:val="246D6FF3"/>
    <w:rsid w:val="247514F8"/>
    <w:rsid w:val="248B4A7E"/>
    <w:rsid w:val="24921240"/>
    <w:rsid w:val="249B8F4D"/>
    <w:rsid w:val="24A64857"/>
    <w:rsid w:val="24A6C2D9"/>
    <w:rsid w:val="24B22299"/>
    <w:rsid w:val="24BA99E9"/>
    <w:rsid w:val="24BAE865"/>
    <w:rsid w:val="24BC66B0"/>
    <w:rsid w:val="24C4C9BE"/>
    <w:rsid w:val="24D62FA5"/>
    <w:rsid w:val="24DC925F"/>
    <w:rsid w:val="24F50CF3"/>
    <w:rsid w:val="24FCBE5E"/>
    <w:rsid w:val="24FF8545"/>
    <w:rsid w:val="2510F58B"/>
    <w:rsid w:val="2524B5DC"/>
    <w:rsid w:val="2524B676"/>
    <w:rsid w:val="253234E5"/>
    <w:rsid w:val="254C0F06"/>
    <w:rsid w:val="255B1DF4"/>
    <w:rsid w:val="255EC775"/>
    <w:rsid w:val="25855F6D"/>
    <w:rsid w:val="258C7F0C"/>
    <w:rsid w:val="258D505A"/>
    <w:rsid w:val="2591C253"/>
    <w:rsid w:val="259641A8"/>
    <w:rsid w:val="259EDB95"/>
    <w:rsid w:val="25A18D23"/>
    <w:rsid w:val="25A3B402"/>
    <w:rsid w:val="25AEB69B"/>
    <w:rsid w:val="25B14146"/>
    <w:rsid w:val="25B95BDE"/>
    <w:rsid w:val="25D6CEDC"/>
    <w:rsid w:val="25DE429D"/>
    <w:rsid w:val="262B2C7C"/>
    <w:rsid w:val="263E0158"/>
    <w:rsid w:val="2641DF79"/>
    <w:rsid w:val="264DA8DE"/>
    <w:rsid w:val="264F57F6"/>
    <w:rsid w:val="2658F1A0"/>
    <w:rsid w:val="267163DB"/>
    <w:rsid w:val="268F5FE9"/>
    <w:rsid w:val="26BA405A"/>
    <w:rsid w:val="26C9662F"/>
    <w:rsid w:val="26D4FDEA"/>
    <w:rsid w:val="26D85D39"/>
    <w:rsid w:val="26DAEC53"/>
    <w:rsid w:val="26EC493E"/>
    <w:rsid w:val="26F0D37E"/>
    <w:rsid w:val="26F53B65"/>
    <w:rsid w:val="26F9CF01"/>
    <w:rsid w:val="26FDFD05"/>
    <w:rsid w:val="2705A56A"/>
    <w:rsid w:val="2717C038"/>
    <w:rsid w:val="271A53D0"/>
    <w:rsid w:val="271B423F"/>
    <w:rsid w:val="271D3F4C"/>
    <w:rsid w:val="27219200"/>
    <w:rsid w:val="27254821"/>
    <w:rsid w:val="273A15A0"/>
    <w:rsid w:val="273FD297"/>
    <w:rsid w:val="274899B7"/>
    <w:rsid w:val="276947AE"/>
    <w:rsid w:val="276EFEAD"/>
    <w:rsid w:val="27789E59"/>
    <w:rsid w:val="2782CDF6"/>
    <w:rsid w:val="2788AFAF"/>
    <w:rsid w:val="279BFB2D"/>
    <w:rsid w:val="27A17F25"/>
    <w:rsid w:val="27A44CDE"/>
    <w:rsid w:val="27C3827E"/>
    <w:rsid w:val="27CB9BE0"/>
    <w:rsid w:val="27CCC1CF"/>
    <w:rsid w:val="27CEDD71"/>
    <w:rsid w:val="27D96525"/>
    <w:rsid w:val="27E33DEE"/>
    <w:rsid w:val="27EFF5F3"/>
    <w:rsid w:val="27FFF508"/>
    <w:rsid w:val="280976B6"/>
    <w:rsid w:val="28127317"/>
    <w:rsid w:val="2814D9B2"/>
    <w:rsid w:val="281B579F"/>
    <w:rsid w:val="2841D545"/>
    <w:rsid w:val="28456C81"/>
    <w:rsid w:val="28473B0C"/>
    <w:rsid w:val="284B68F1"/>
    <w:rsid w:val="285B36E0"/>
    <w:rsid w:val="2864565A"/>
    <w:rsid w:val="287532B6"/>
    <w:rsid w:val="28787494"/>
    <w:rsid w:val="288EDE3E"/>
    <w:rsid w:val="28A594DB"/>
    <w:rsid w:val="28B8F240"/>
    <w:rsid w:val="28D0E35E"/>
    <w:rsid w:val="28E13AC5"/>
    <w:rsid w:val="290641BF"/>
    <w:rsid w:val="290BAB4A"/>
    <w:rsid w:val="2932929A"/>
    <w:rsid w:val="293B3964"/>
    <w:rsid w:val="2945D452"/>
    <w:rsid w:val="2952C8E6"/>
    <w:rsid w:val="29737C1E"/>
    <w:rsid w:val="29753568"/>
    <w:rsid w:val="298B7B56"/>
    <w:rsid w:val="29966FF8"/>
    <w:rsid w:val="2997B367"/>
    <w:rsid w:val="29A73631"/>
    <w:rsid w:val="29AC156C"/>
    <w:rsid w:val="29C595AC"/>
    <w:rsid w:val="29C5D8DA"/>
    <w:rsid w:val="29C66702"/>
    <w:rsid w:val="29F7CC10"/>
    <w:rsid w:val="2A192305"/>
    <w:rsid w:val="2A26A46D"/>
    <w:rsid w:val="2A2984C8"/>
    <w:rsid w:val="2A2E4BA3"/>
    <w:rsid w:val="2A321568"/>
    <w:rsid w:val="2A3DC52A"/>
    <w:rsid w:val="2A5B8948"/>
    <w:rsid w:val="2A634DF6"/>
    <w:rsid w:val="2A70D17A"/>
    <w:rsid w:val="2A720D3D"/>
    <w:rsid w:val="2A7D3DFB"/>
    <w:rsid w:val="2A8484F3"/>
    <w:rsid w:val="2A89DB07"/>
    <w:rsid w:val="2A9E8BE1"/>
    <w:rsid w:val="2A9FCBBD"/>
    <w:rsid w:val="2AA4F96B"/>
    <w:rsid w:val="2AAC60FD"/>
    <w:rsid w:val="2AB5CFBA"/>
    <w:rsid w:val="2ABFD089"/>
    <w:rsid w:val="2AC3BF29"/>
    <w:rsid w:val="2ACCF8BC"/>
    <w:rsid w:val="2AE70A2A"/>
    <w:rsid w:val="2AEC18CE"/>
    <w:rsid w:val="2AED72BF"/>
    <w:rsid w:val="2AFDA5D4"/>
    <w:rsid w:val="2B042019"/>
    <w:rsid w:val="2B0E9BCE"/>
    <w:rsid w:val="2B123177"/>
    <w:rsid w:val="2B1A68B6"/>
    <w:rsid w:val="2B34C761"/>
    <w:rsid w:val="2B350F4C"/>
    <w:rsid w:val="2B5288E8"/>
    <w:rsid w:val="2B57B398"/>
    <w:rsid w:val="2B6F8AD7"/>
    <w:rsid w:val="2B997716"/>
    <w:rsid w:val="2BA5D540"/>
    <w:rsid w:val="2BB53A06"/>
    <w:rsid w:val="2BBFE106"/>
    <w:rsid w:val="2BC6E305"/>
    <w:rsid w:val="2BEA8458"/>
    <w:rsid w:val="2BF00C7E"/>
    <w:rsid w:val="2BFB0330"/>
    <w:rsid w:val="2C01A64B"/>
    <w:rsid w:val="2C0DA54B"/>
    <w:rsid w:val="2C17F42A"/>
    <w:rsid w:val="2C188CED"/>
    <w:rsid w:val="2C189ACB"/>
    <w:rsid w:val="2C1C3C9F"/>
    <w:rsid w:val="2C245EBD"/>
    <w:rsid w:val="2C270B1A"/>
    <w:rsid w:val="2C4570E3"/>
    <w:rsid w:val="2C557C1D"/>
    <w:rsid w:val="2C7835E1"/>
    <w:rsid w:val="2C7CFA23"/>
    <w:rsid w:val="2C85AB4F"/>
    <w:rsid w:val="2C865D4E"/>
    <w:rsid w:val="2CA011F1"/>
    <w:rsid w:val="2CA5D7A6"/>
    <w:rsid w:val="2CB2C3C5"/>
    <w:rsid w:val="2CB6A6B7"/>
    <w:rsid w:val="2CBDABAB"/>
    <w:rsid w:val="2CCE9BFA"/>
    <w:rsid w:val="2CE38590"/>
    <w:rsid w:val="2CE53E08"/>
    <w:rsid w:val="2CEF36B4"/>
    <w:rsid w:val="2D04AE97"/>
    <w:rsid w:val="2D0F21F1"/>
    <w:rsid w:val="2D2695BF"/>
    <w:rsid w:val="2D2F0856"/>
    <w:rsid w:val="2D4015FA"/>
    <w:rsid w:val="2D416256"/>
    <w:rsid w:val="2D5836B9"/>
    <w:rsid w:val="2D5C07F0"/>
    <w:rsid w:val="2D61F704"/>
    <w:rsid w:val="2D63C573"/>
    <w:rsid w:val="2D65961C"/>
    <w:rsid w:val="2D708DEB"/>
    <w:rsid w:val="2D7F07B2"/>
    <w:rsid w:val="2D8F11DE"/>
    <w:rsid w:val="2D980AA2"/>
    <w:rsid w:val="2DA5779B"/>
    <w:rsid w:val="2DB78FC6"/>
    <w:rsid w:val="2DBA1EB9"/>
    <w:rsid w:val="2DC425A6"/>
    <w:rsid w:val="2DC65F11"/>
    <w:rsid w:val="2DCF6523"/>
    <w:rsid w:val="2DD00908"/>
    <w:rsid w:val="2DD27923"/>
    <w:rsid w:val="2DD95BAF"/>
    <w:rsid w:val="2DDEAB45"/>
    <w:rsid w:val="2DF1B2CA"/>
    <w:rsid w:val="2E259829"/>
    <w:rsid w:val="2E28423C"/>
    <w:rsid w:val="2E2D5DB7"/>
    <w:rsid w:val="2E39B6A3"/>
    <w:rsid w:val="2E42F5F5"/>
    <w:rsid w:val="2E43F19D"/>
    <w:rsid w:val="2E92B0E4"/>
    <w:rsid w:val="2E951E3F"/>
    <w:rsid w:val="2EA70796"/>
    <w:rsid w:val="2EAB60EF"/>
    <w:rsid w:val="2EBD2CD7"/>
    <w:rsid w:val="2ECC5E62"/>
    <w:rsid w:val="2ED377F1"/>
    <w:rsid w:val="2EEBCBE6"/>
    <w:rsid w:val="2EF96E60"/>
    <w:rsid w:val="2EF9C462"/>
    <w:rsid w:val="2EFB82D3"/>
    <w:rsid w:val="2F031A38"/>
    <w:rsid w:val="2F058A77"/>
    <w:rsid w:val="2F17339C"/>
    <w:rsid w:val="2F39970D"/>
    <w:rsid w:val="2F40A1CE"/>
    <w:rsid w:val="2F4C6ECC"/>
    <w:rsid w:val="2F55D1CF"/>
    <w:rsid w:val="2F591626"/>
    <w:rsid w:val="2F5FC9D7"/>
    <w:rsid w:val="2F6A9B74"/>
    <w:rsid w:val="2F6EF62C"/>
    <w:rsid w:val="2F71E738"/>
    <w:rsid w:val="2F796A5F"/>
    <w:rsid w:val="2F7CD0E5"/>
    <w:rsid w:val="2F8CFA27"/>
    <w:rsid w:val="2F94ED5A"/>
    <w:rsid w:val="2F965C14"/>
    <w:rsid w:val="2F9CEE70"/>
    <w:rsid w:val="2FB202CC"/>
    <w:rsid w:val="2FB4B186"/>
    <w:rsid w:val="2FBEB11F"/>
    <w:rsid w:val="2FD76D76"/>
    <w:rsid w:val="2FDE8645"/>
    <w:rsid w:val="2FF080AD"/>
    <w:rsid w:val="2FF9B15F"/>
    <w:rsid w:val="3009341B"/>
    <w:rsid w:val="300D5877"/>
    <w:rsid w:val="300FE8E2"/>
    <w:rsid w:val="3086CA34"/>
    <w:rsid w:val="309E1977"/>
    <w:rsid w:val="30ADA5AE"/>
    <w:rsid w:val="30BCA153"/>
    <w:rsid w:val="30DF869F"/>
    <w:rsid w:val="30F1189D"/>
    <w:rsid w:val="3103D155"/>
    <w:rsid w:val="310D62A2"/>
    <w:rsid w:val="311BECA7"/>
    <w:rsid w:val="312E67B5"/>
    <w:rsid w:val="315302A5"/>
    <w:rsid w:val="315ABC05"/>
    <w:rsid w:val="315F0568"/>
    <w:rsid w:val="31699C9A"/>
    <w:rsid w:val="3186666A"/>
    <w:rsid w:val="3189216A"/>
    <w:rsid w:val="318BA9D9"/>
    <w:rsid w:val="31930A28"/>
    <w:rsid w:val="3194685A"/>
    <w:rsid w:val="31986363"/>
    <w:rsid w:val="319E77AB"/>
    <w:rsid w:val="31ABB50F"/>
    <w:rsid w:val="31B05EAF"/>
    <w:rsid w:val="31B62E40"/>
    <w:rsid w:val="31C39EF6"/>
    <w:rsid w:val="31E2A6A9"/>
    <w:rsid w:val="31EC0372"/>
    <w:rsid w:val="31ED34D5"/>
    <w:rsid w:val="31EF1AD2"/>
    <w:rsid w:val="31F0E936"/>
    <w:rsid w:val="321ACE44"/>
    <w:rsid w:val="3230B476"/>
    <w:rsid w:val="32518008"/>
    <w:rsid w:val="325907EC"/>
    <w:rsid w:val="3262457F"/>
    <w:rsid w:val="3262ECEA"/>
    <w:rsid w:val="326547F1"/>
    <w:rsid w:val="3269307D"/>
    <w:rsid w:val="326D67D0"/>
    <w:rsid w:val="32711049"/>
    <w:rsid w:val="3277F1AA"/>
    <w:rsid w:val="327D1A90"/>
    <w:rsid w:val="328DA7B3"/>
    <w:rsid w:val="3291AAC7"/>
    <w:rsid w:val="329F84F6"/>
    <w:rsid w:val="32A08F17"/>
    <w:rsid w:val="32AB0099"/>
    <w:rsid w:val="32C4F2E1"/>
    <w:rsid w:val="32DCCCD7"/>
    <w:rsid w:val="32DE62A3"/>
    <w:rsid w:val="32F07297"/>
    <w:rsid w:val="3315A690"/>
    <w:rsid w:val="331DD932"/>
    <w:rsid w:val="332B1539"/>
    <w:rsid w:val="332DC4EC"/>
    <w:rsid w:val="33478598"/>
    <w:rsid w:val="335D421D"/>
    <w:rsid w:val="3363E070"/>
    <w:rsid w:val="3376B698"/>
    <w:rsid w:val="338320A9"/>
    <w:rsid w:val="33865B7A"/>
    <w:rsid w:val="33981738"/>
    <w:rsid w:val="33ABCF7F"/>
    <w:rsid w:val="33ADCDF7"/>
    <w:rsid w:val="33B4DE1E"/>
    <w:rsid w:val="33C6E1C8"/>
    <w:rsid w:val="33E8A4FB"/>
    <w:rsid w:val="33EF3953"/>
    <w:rsid w:val="33F93C66"/>
    <w:rsid w:val="33FA40D5"/>
    <w:rsid w:val="342A6B1A"/>
    <w:rsid w:val="343EB7EC"/>
    <w:rsid w:val="3446D1F3"/>
    <w:rsid w:val="344F6144"/>
    <w:rsid w:val="3460C421"/>
    <w:rsid w:val="3481236E"/>
    <w:rsid w:val="34815702"/>
    <w:rsid w:val="34838200"/>
    <w:rsid w:val="348CB92A"/>
    <w:rsid w:val="348D63EA"/>
    <w:rsid w:val="34AF5D44"/>
    <w:rsid w:val="34B1F768"/>
    <w:rsid w:val="34BD90BD"/>
    <w:rsid w:val="34D18701"/>
    <w:rsid w:val="34E5E576"/>
    <w:rsid w:val="34EF49BA"/>
    <w:rsid w:val="34F7C3E5"/>
    <w:rsid w:val="35016BF9"/>
    <w:rsid w:val="350DDD17"/>
    <w:rsid w:val="3513D0B1"/>
    <w:rsid w:val="35215DD1"/>
    <w:rsid w:val="35272204"/>
    <w:rsid w:val="3536D628"/>
    <w:rsid w:val="3548D743"/>
    <w:rsid w:val="354F4D0F"/>
    <w:rsid w:val="355181C2"/>
    <w:rsid w:val="3552BF17"/>
    <w:rsid w:val="355C174B"/>
    <w:rsid w:val="35651311"/>
    <w:rsid w:val="35654637"/>
    <w:rsid w:val="3569800D"/>
    <w:rsid w:val="3574DA1C"/>
    <w:rsid w:val="3585FF51"/>
    <w:rsid w:val="35A26531"/>
    <w:rsid w:val="35A64C26"/>
    <w:rsid w:val="35AD2E8B"/>
    <w:rsid w:val="35B0A3B5"/>
    <w:rsid w:val="35B0C90E"/>
    <w:rsid w:val="35B28E78"/>
    <w:rsid w:val="35C320F5"/>
    <w:rsid w:val="35C89CBC"/>
    <w:rsid w:val="35CAF246"/>
    <w:rsid w:val="35CF8151"/>
    <w:rsid w:val="35E196C0"/>
    <w:rsid w:val="35FD1846"/>
    <w:rsid w:val="35FE048B"/>
    <w:rsid w:val="361F8DC4"/>
    <w:rsid w:val="3622A9DF"/>
    <w:rsid w:val="36282955"/>
    <w:rsid w:val="36340CC6"/>
    <w:rsid w:val="363E9082"/>
    <w:rsid w:val="363F706A"/>
    <w:rsid w:val="3642199A"/>
    <w:rsid w:val="364BDA77"/>
    <w:rsid w:val="364DC7C9"/>
    <w:rsid w:val="364FDA79"/>
    <w:rsid w:val="366335F6"/>
    <w:rsid w:val="3664D85E"/>
    <w:rsid w:val="3680E1DA"/>
    <w:rsid w:val="3688BFFB"/>
    <w:rsid w:val="36A0E799"/>
    <w:rsid w:val="36A28624"/>
    <w:rsid w:val="36ADD116"/>
    <w:rsid w:val="36B4D111"/>
    <w:rsid w:val="36BA6233"/>
    <w:rsid w:val="36BEE222"/>
    <w:rsid w:val="36C2F86F"/>
    <w:rsid w:val="36C311AF"/>
    <w:rsid w:val="36D11594"/>
    <w:rsid w:val="36D2401F"/>
    <w:rsid w:val="36ECD394"/>
    <w:rsid w:val="36FA2C19"/>
    <w:rsid w:val="370847E2"/>
    <w:rsid w:val="370A8707"/>
    <w:rsid w:val="370BABD8"/>
    <w:rsid w:val="370D02CB"/>
    <w:rsid w:val="37236349"/>
    <w:rsid w:val="373C2108"/>
    <w:rsid w:val="373C61A3"/>
    <w:rsid w:val="3741E131"/>
    <w:rsid w:val="37479BBE"/>
    <w:rsid w:val="374CDC4C"/>
    <w:rsid w:val="375924D5"/>
    <w:rsid w:val="375A8B9C"/>
    <w:rsid w:val="375ED333"/>
    <w:rsid w:val="3767FBD4"/>
    <w:rsid w:val="377A4BCB"/>
    <w:rsid w:val="3788E280"/>
    <w:rsid w:val="37AA465C"/>
    <w:rsid w:val="37B1EC78"/>
    <w:rsid w:val="37B2C536"/>
    <w:rsid w:val="37B78FD5"/>
    <w:rsid w:val="37BA6A72"/>
    <w:rsid w:val="37C07329"/>
    <w:rsid w:val="37D4AC3E"/>
    <w:rsid w:val="37DC094A"/>
    <w:rsid w:val="37EEB771"/>
    <w:rsid w:val="37FEA82E"/>
    <w:rsid w:val="38057AEF"/>
    <w:rsid w:val="381A45DD"/>
    <w:rsid w:val="3823E11F"/>
    <w:rsid w:val="3825E537"/>
    <w:rsid w:val="383A8E00"/>
    <w:rsid w:val="3873235C"/>
    <w:rsid w:val="387DCD65"/>
    <w:rsid w:val="38801EA0"/>
    <w:rsid w:val="3890D589"/>
    <w:rsid w:val="3895846A"/>
    <w:rsid w:val="38D7E1E2"/>
    <w:rsid w:val="38E039AE"/>
    <w:rsid w:val="38E03F37"/>
    <w:rsid w:val="38E755FD"/>
    <w:rsid w:val="38F1D57E"/>
    <w:rsid w:val="38F354AC"/>
    <w:rsid w:val="3914BB2F"/>
    <w:rsid w:val="3929D00B"/>
    <w:rsid w:val="392FFCD8"/>
    <w:rsid w:val="3939023E"/>
    <w:rsid w:val="393CF15A"/>
    <w:rsid w:val="393E8ED9"/>
    <w:rsid w:val="394894A5"/>
    <w:rsid w:val="394D233D"/>
    <w:rsid w:val="3952427B"/>
    <w:rsid w:val="39568AE8"/>
    <w:rsid w:val="3959F5E3"/>
    <w:rsid w:val="396F9738"/>
    <w:rsid w:val="397C1A5A"/>
    <w:rsid w:val="39893A64"/>
    <w:rsid w:val="399925B5"/>
    <w:rsid w:val="39A45614"/>
    <w:rsid w:val="39AC3E3F"/>
    <w:rsid w:val="39BA6E2C"/>
    <w:rsid w:val="39BB4D27"/>
    <w:rsid w:val="39C7960B"/>
    <w:rsid w:val="39CBAA87"/>
    <w:rsid w:val="39D00F1A"/>
    <w:rsid w:val="39D17D8E"/>
    <w:rsid w:val="39DCC7C5"/>
    <w:rsid w:val="39DDEF58"/>
    <w:rsid w:val="39F339C9"/>
    <w:rsid w:val="39F76BB9"/>
    <w:rsid w:val="39FABCCD"/>
    <w:rsid w:val="3A0322E8"/>
    <w:rsid w:val="3A04F586"/>
    <w:rsid w:val="3A070A3B"/>
    <w:rsid w:val="3A07C404"/>
    <w:rsid w:val="3A26E46A"/>
    <w:rsid w:val="3A27D477"/>
    <w:rsid w:val="3A3247CB"/>
    <w:rsid w:val="3A41FF28"/>
    <w:rsid w:val="3A465179"/>
    <w:rsid w:val="3A532710"/>
    <w:rsid w:val="3A5330E3"/>
    <w:rsid w:val="3A56395C"/>
    <w:rsid w:val="3A74F7CC"/>
    <w:rsid w:val="3A82CBCC"/>
    <w:rsid w:val="3A82FFB7"/>
    <w:rsid w:val="3A938BB6"/>
    <w:rsid w:val="3A9CD636"/>
    <w:rsid w:val="3AA74F4D"/>
    <w:rsid w:val="3AA8EC3A"/>
    <w:rsid w:val="3AAC2AA1"/>
    <w:rsid w:val="3AAC350F"/>
    <w:rsid w:val="3AAC429F"/>
    <w:rsid w:val="3AB1FBA1"/>
    <w:rsid w:val="3ABDD7FA"/>
    <w:rsid w:val="3AC2242E"/>
    <w:rsid w:val="3AC22954"/>
    <w:rsid w:val="3ACAA9F4"/>
    <w:rsid w:val="3AD75499"/>
    <w:rsid w:val="3AE23E93"/>
    <w:rsid w:val="3AE89564"/>
    <w:rsid w:val="3AED9D00"/>
    <w:rsid w:val="3AEF3643"/>
    <w:rsid w:val="3AF236E9"/>
    <w:rsid w:val="3AF8EDF2"/>
    <w:rsid w:val="3AFAC5C9"/>
    <w:rsid w:val="3B03590D"/>
    <w:rsid w:val="3B03845B"/>
    <w:rsid w:val="3B1AE567"/>
    <w:rsid w:val="3B1CFEC1"/>
    <w:rsid w:val="3B253CC8"/>
    <w:rsid w:val="3B2C0368"/>
    <w:rsid w:val="3B43DFA2"/>
    <w:rsid w:val="3B4D5B93"/>
    <w:rsid w:val="3B730139"/>
    <w:rsid w:val="3B88552C"/>
    <w:rsid w:val="3BA24BDF"/>
    <w:rsid w:val="3BABF7FE"/>
    <w:rsid w:val="3BAF0600"/>
    <w:rsid w:val="3BAFBFC0"/>
    <w:rsid w:val="3BBB59DB"/>
    <w:rsid w:val="3BBC453D"/>
    <w:rsid w:val="3BF03D80"/>
    <w:rsid w:val="3C097AE1"/>
    <w:rsid w:val="3C3788C7"/>
    <w:rsid w:val="3C4A26DB"/>
    <w:rsid w:val="3C55534A"/>
    <w:rsid w:val="3C762B8C"/>
    <w:rsid w:val="3C82043E"/>
    <w:rsid w:val="3C83880C"/>
    <w:rsid w:val="3C883A26"/>
    <w:rsid w:val="3CA37651"/>
    <w:rsid w:val="3CA4BF78"/>
    <w:rsid w:val="3CA671A1"/>
    <w:rsid w:val="3CAB4E16"/>
    <w:rsid w:val="3CCA5675"/>
    <w:rsid w:val="3CD0DF32"/>
    <w:rsid w:val="3CDB68A9"/>
    <w:rsid w:val="3CDB72AD"/>
    <w:rsid w:val="3CDFF2E5"/>
    <w:rsid w:val="3CE90B09"/>
    <w:rsid w:val="3CED6C2F"/>
    <w:rsid w:val="3CFEA2BC"/>
    <w:rsid w:val="3D0E4C18"/>
    <w:rsid w:val="3D119841"/>
    <w:rsid w:val="3D1E5871"/>
    <w:rsid w:val="3D44BE30"/>
    <w:rsid w:val="3D59B536"/>
    <w:rsid w:val="3D5F2CFB"/>
    <w:rsid w:val="3D64AA33"/>
    <w:rsid w:val="3D6947F6"/>
    <w:rsid w:val="3D6E6A06"/>
    <w:rsid w:val="3D6FA3A4"/>
    <w:rsid w:val="3D78995F"/>
    <w:rsid w:val="3D8F90B6"/>
    <w:rsid w:val="3D91A557"/>
    <w:rsid w:val="3D9A6F77"/>
    <w:rsid w:val="3DA6D4B9"/>
    <w:rsid w:val="3DB416A5"/>
    <w:rsid w:val="3DB8A828"/>
    <w:rsid w:val="3DBC6F31"/>
    <w:rsid w:val="3DC02087"/>
    <w:rsid w:val="3DC797F9"/>
    <w:rsid w:val="3DCBE5D7"/>
    <w:rsid w:val="3DCDD39C"/>
    <w:rsid w:val="3DD50FA2"/>
    <w:rsid w:val="3DE19E0A"/>
    <w:rsid w:val="3DE1DA3D"/>
    <w:rsid w:val="3DE1F067"/>
    <w:rsid w:val="3DEC107F"/>
    <w:rsid w:val="3DF1E5F7"/>
    <w:rsid w:val="3E03832A"/>
    <w:rsid w:val="3E043B88"/>
    <w:rsid w:val="3E07EC96"/>
    <w:rsid w:val="3E08A382"/>
    <w:rsid w:val="3E0DB476"/>
    <w:rsid w:val="3E14EBD0"/>
    <w:rsid w:val="3E188718"/>
    <w:rsid w:val="3E2EF515"/>
    <w:rsid w:val="3E54DF1D"/>
    <w:rsid w:val="3E5AE159"/>
    <w:rsid w:val="3E8C002D"/>
    <w:rsid w:val="3E91B8E2"/>
    <w:rsid w:val="3E958B27"/>
    <w:rsid w:val="3E960799"/>
    <w:rsid w:val="3E9E8C58"/>
    <w:rsid w:val="3EA22988"/>
    <w:rsid w:val="3EB4204F"/>
    <w:rsid w:val="3EBF1113"/>
    <w:rsid w:val="3EC45C6B"/>
    <w:rsid w:val="3EC8B3AF"/>
    <w:rsid w:val="3ED84472"/>
    <w:rsid w:val="3ED9C3D1"/>
    <w:rsid w:val="3EFC0F1A"/>
    <w:rsid w:val="3F04082F"/>
    <w:rsid w:val="3F0F6E4A"/>
    <w:rsid w:val="3F266308"/>
    <w:rsid w:val="3F3CEDF0"/>
    <w:rsid w:val="3F4751A8"/>
    <w:rsid w:val="3F4ADA9E"/>
    <w:rsid w:val="3F604827"/>
    <w:rsid w:val="3F6B8C45"/>
    <w:rsid w:val="3F6CBBB8"/>
    <w:rsid w:val="3F733CEA"/>
    <w:rsid w:val="3F8A63C0"/>
    <w:rsid w:val="3F8B1E66"/>
    <w:rsid w:val="3F8E51D4"/>
    <w:rsid w:val="3F931482"/>
    <w:rsid w:val="3F97014B"/>
    <w:rsid w:val="3FA61222"/>
    <w:rsid w:val="3FA89C2B"/>
    <w:rsid w:val="3FB281A6"/>
    <w:rsid w:val="3FBC9A36"/>
    <w:rsid w:val="3FCE48B5"/>
    <w:rsid w:val="3FD49C29"/>
    <w:rsid w:val="3FDB6573"/>
    <w:rsid w:val="3FE3ACFA"/>
    <w:rsid w:val="3FFF5A5F"/>
    <w:rsid w:val="40023AD8"/>
    <w:rsid w:val="400A0F23"/>
    <w:rsid w:val="400A81EB"/>
    <w:rsid w:val="400F9B00"/>
    <w:rsid w:val="4034E1D3"/>
    <w:rsid w:val="40350A5A"/>
    <w:rsid w:val="405A5B27"/>
    <w:rsid w:val="4061402F"/>
    <w:rsid w:val="40693B26"/>
    <w:rsid w:val="407A41E5"/>
    <w:rsid w:val="407EE884"/>
    <w:rsid w:val="40806EFB"/>
    <w:rsid w:val="4096EF19"/>
    <w:rsid w:val="4098B34D"/>
    <w:rsid w:val="40B83F60"/>
    <w:rsid w:val="40C0023B"/>
    <w:rsid w:val="40C422CD"/>
    <w:rsid w:val="40C8A760"/>
    <w:rsid w:val="40CDD486"/>
    <w:rsid w:val="40E5AB5D"/>
    <w:rsid w:val="40E88829"/>
    <w:rsid w:val="40EAD710"/>
    <w:rsid w:val="40EDFDB7"/>
    <w:rsid w:val="411AD19A"/>
    <w:rsid w:val="411E8222"/>
    <w:rsid w:val="412028D9"/>
    <w:rsid w:val="412EA771"/>
    <w:rsid w:val="413262DD"/>
    <w:rsid w:val="41340483"/>
    <w:rsid w:val="414F05CE"/>
    <w:rsid w:val="415C0352"/>
    <w:rsid w:val="4189FC02"/>
    <w:rsid w:val="418D05D3"/>
    <w:rsid w:val="418F3DED"/>
    <w:rsid w:val="41995060"/>
    <w:rsid w:val="41AB6B61"/>
    <w:rsid w:val="41BA247B"/>
    <w:rsid w:val="41E126B6"/>
    <w:rsid w:val="41EF895C"/>
    <w:rsid w:val="41F101B6"/>
    <w:rsid w:val="4202B8D0"/>
    <w:rsid w:val="4216B3A6"/>
    <w:rsid w:val="421BB217"/>
    <w:rsid w:val="421D22A2"/>
    <w:rsid w:val="4224A5C0"/>
    <w:rsid w:val="42366BC8"/>
    <w:rsid w:val="423B9DFD"/>
    <w:rsid w:val="424B374D"/>
    <w:rsid w:val="42574E29"/>
    <w:rsid w:val="425DF26D"/>
    <w:rsid w:val="42741731"/>
    <w:rsid w:val="427712F6"/>
    <w:rsid w:val="42775EB9"/>
    <w:rsid w:val="427B54A0"/>
    <w:rsid w:val="4284239E"/>
    <w:rsid w:val="4287C374"/>
    <w:rsid w:val="42940B31"/>
    <w:rsid w:val="42A008FB"/>
    <w:rsid w:val="42AEFF07"/>
    <w:rsid w:val="42D6DF8C"/>
    <w:rsid w:val="42DB64D5"/>
    <w:rsid w:val="42E83855"/>
    <w:rsid w:val="430A5E26"/>
    <w:rsid w:val="43358130"/>
    <w:rsid w:val="433A42BF"/>
    <w:rsid w:val="4341970D"/>
    <w:rsid w:val="43532623"/>
    <w:rsid w:val="4354DCCF"/>
    <w:rsid w:val="435E2B92"/>
    <w:rsid w:val="4372B2D5"/>
    <w:rsid w:val="4373C904"/>
    <w:rsid w:val="437A1BF5"/>
    <w:rsid w:val="437CD27C"/>
    <w:rsid w:val="43887ACC"/>
    <w:rsid w:val="438D081B"/>
    <w:rsid w:val="4393048B"/>
    <w:rsid w:val="43A0FAF2"/>
    <w:rsid w:val="43A741ED"/>
    <w:rsid w:val="43A952CE"/>
    <w:rsid w:val="43BA1240"/>
    <w:rsid w:val="43BBB597"/>
    <w:rsid w:val="43C7FEE7"/>
    <w:rsid w:val="43E468AA"/>
    <w:rsid w:val="43F56F02"/>
    <w:rsid w:val="43FDD8E9"/>
    <w:rsid w:val="44180B0E"/>
    <w:rsid w:val="44193899"/>
    <w:rsid w:val="441AD480"/>
    <w:rsid w:val="4422D969"/>
    <w:rsid w:val="44270901"/>
    <w:rsid w:val="443B3DCC"/>
    <w:rsid w:val="443C29FA"/>
    <w:rsid w:val="444108A7"/>
    <w:rsid w:val="4453D325"/>
    <w:rsid w:val="4485390C"/>
    <w:rsid w:val="4490933E"/>
    <w:rsid w:val="44967866"/>
    <w:rsid w:val="449C072A"/>
    <w:rsid w:val="44AE12A0"/>
    <w:rsid w:val="44AF3179"/>
    <w:rsid w:val="44AFA1E3"/>
    <w:rsid w:val="44BEF697"/>
    <w:rsid w:val="44BFA2E5"/>
    <w:rsid w:val="44CA4E54"/>
    <w:rsid w:val="44CA9843"/>
    <w:rsid w:val="44CE7E8F"/>
    <w:rsid w:val="44CED2A2"/>
    <w:rsid w:val="44E70BBD"/>
    <w:rsid w:val="44F83F32"/>
    <w:rsid w:val="4503587A"/>
    <w:rsid w:val="45142085"/>
    <w:rsid w:val="45175B10"/>
    <w:rsid w:val="4531A9C8"/>
    <w:rsid w:val="456564AC"/>
    <w:rsid w:val="45656CBB"/>
    <w:rsid w:val="456D25B5"/>
    <w:rsid w:val="457171F2"/>
    <w:rsid w:val="4578CA67"/>
    <w:rsid w:val="457B4988"/>
    <w:rsid w:val="45824DD3"/>
    <w:rsid w:val="458FDC12"/>
    <w:rsid w:val="45A488F9"/>
    <w:rsid w:val="45B166A7"/>
    <w:rsid w:val="45C9795A"/>
    <w:rsid w:val="45CB1626"/>
    <w:rsid w:val="45D93C0C"/>
    <w:rsid w:val="45F82A63"/>
    <w:rsid w:val="45FBE616"/>
    <w:rsid w:val="46017942"/>
    <w:rsid w:val="4608F4B3"/>
    <w:rsid w:val="460A6ECB"/>
    <w:rsid w:val="46140EC6"/>
    <w:rsid w:val="4614D039"/>
    <w:rsid w:val="4640D33D"/>
    <w:rsid w:val="4642F1D2"/>
    <w:rsid w:val="4645AB80"/>
    <w:rsid w:val="46573B5D"/>
    <w:rsid w:val="465CC635"/>
    <w:rsid w:val="465FB168"/>
    <w:rsid w:val="46634C31"/>
    <w:rsid w:val="4673059F"/>
    <w:rsid w:val="4680DB61"/>
    <w:rsid w:val="469EA53F"/>
    <w:rsid w:val="46A37967"/>
    <w:rsid w:val="46BBD498"/>
    <w:rsid w:val="46BCB795"/>
    <w:rsid w:val="46BF2533"/>
    <w:rsid w:val="46C07BBB"/>
    <w:rsid w:val="46CC3C13"/>
    <w:rsid w:val="46D3C21D"/>
    <w:rsid w:val="46ECDA67"/>
    <w:rsid w:val="47006DD7"/>
    <w:rsid w:val="472DA2AA"/>
    <w:rsid w:val="47350716"/>
    <w:rsid w:val="4743DED0"/>
    <w:rsid w:val="474BEB5C"/>
    <w:rsid w:val="475121B5"/>
    <w:rsid w:val="475A2C60"/>
    <w:rsid w:val="477DD698"/>
    <w:rsid w:val="477F3CB5"/>
    <w:rsid w:val="4783E908"/>
    <w:rsid w:val="478BC279"/>
    <w:rsid w:val="47926DD1"/>
    <w:rsid w:val="479BA1AA"/>
    <w:rsid w:val="47A0FB1C"/>
    <w:rsid w:val="47B178C3"/>
    <w:rsid w:val="47B64FB4"/>
    <w:rsid w:val="47C107F3"/>
    <w:rsid w:val="47C3E17B"/>
    <w:rsid w:val="47C87C29"/>
    <w:rsid w:val="47E4F911"/>
    <w:rsid w:val="47F0082D"/>
    <w:rsid w:val="47F1375E"/>
    <w:rsid w:val="480DA77F"/>
    <w:rsid w:val="4819FCC6"/>
    <w:rsid w:val="481E056B"/>
    <w:rsid w:val="482F414F"/>
    <w:rsid w:val="483480C6"/>
    <w:rsid w:val="483735E9"/>
    <w:rsid w:val="485F45EE"/>
    <w:rsid w:val="4879FA6C"/>
    <w:rsid w:val="4880CD3B"/>
    <w:rsid w:val="4881A8A2"/>
    <w:rsid w:val="48A67254"/>
    <w:rsid w:val="48AA487B"/>
    <w:rsid w:val="48AAF1D5"/>
    <w:rsid w:val="48B1CABD"/>
    <w:rsid w:val="48D46164"/>
    <w:rsid w:val="48DDAC46"/>
    <w:rsid w:val="48ECBE2C"/>
    <w:rsid w:val="48F5CC13"/>
    <w:rsid w:val="490C3240"/>
    <w:rsid w:val="490CAAF6"/>
    <w:rsid w:val="49129CCD"/>
    <w:rsid w:val="4918C802"/>
    <w:rsid w:val="491BFBB9"/>
    <w:rsid w:val="491F6D50"/>
    <w:rsid w:val="491FE6D8"/>
    <w:rsid w:val="493572F9"/>
    <w:rsid w:val="493B4759"/>
    <w:rsid w:val="4941CD91"/>
    <w:rsid w:val="49453433"/>
    <w:rsid w:val="4947B006"/>
    <w:rsid w:val="494B3EA8"/>
    <w:rsid w:val="495305B7"/>
    <w:rsid w:val="49550661"/>
    <w:rsid w:val="4961975E"/>
    <w:rsid w:val="496492C5"/>
    <w:rsid w:val="4965729E"/>
    <w:rsid w:val="49774BDB"/>
    <w:rsid w:val="497861D9"/>
    <w:rsid w:val="498E334E"/>
    <w:rsid w:val="499E2F6B"/>
    <w:rsid w:val="499F2D96"/>
    <w:rsid w:val="49A797F3"/>
    <w:rsid w:val="49BCFADF"/>
    <w:rsid w:val="49C0BAE2"/>
    <w:rsid w:val="49CB9367"/>
    <w:rsid w:val="49CD5317"/>
    <w:rsid w:val="49EBE8A8"/>
    <w:rsid w:val="49EFA9FF"/>
    <w:rsid w:val="4A1D57AD"/>
    <w:rsid w:val="4A3B04F6"/>
    <w:rsid w:val="4A3E5BC8"/>
    <w:rsid w:val="4A4F499F"/>
    <w:rsid w:val="4A50227B"/>
    <w:rsid w:val="4A56FBCC"/>
    <w:rsid w:val="4A5FEB19"/>
    <w:rsid w:val="4A82DB01"/>
    <w:rsid w:val="4A83CE05"/>
    <w:rsid w:val="4A8DA7E4"/>
    <w:rsid w:val="4AB80968"/>
    <w:rsid w:val="4AC24956"/>
    <w:rsid w:val="4AC594AB"/>
    <w:rsid w:val="4AC925CD"/>
    <w:rsid w:val="4ACB531C"/>
    <w:rsid w:val="4AD843A1"/>
    <w:rsid w:val="4AEA273F"/>
    <w:rsid w:val="4AEA8526"/>
    <w:rsid w:val="4AF2CCE0"/>
    <w:rsid w:val="4AFB823D"/>
    <w:rsid w:val="4AFC71AD"/>
    <w:rsid w:val="4AFEC02B"/>
    <w:rsid w:val="4B02BF63"/>
    <w:rsid w:val="4B1297C1"/>
    <w:rsid w:val="4B1C5471"/>
    <w:rsid w:val="4B247F58"/>
    <w:rsid w:val="4B2C796D"/>
    <w:rsid w:val="4B4304EC"/>
    <w:rsid w:val="4B4816B2"/>
    <w:rsid w:val="4B49CA6D"/>
    <w:rsid w:val="4B4E1BC4"/>
    <w:rsid w:val="4B53F9B1"/>
    <w:rsid w:val="4B5731F4"/>
    <w:rsid w:val="4B64EAC8"/>
    <w:rsid w:val="4B652E69"/>
    <w:rsid w:val="4B6F2325"/>
    <w:rsid w:val="4B71752C"/>
    <w:rsid w:val="4B7208A4"/>
    <w:rsid w:val="4B7CDF6C"/>
    <w:rsid w:val="4B8B8D24"/>
    <w:rsid w:val="4B919F3A"/>
    <w:rsid w:val="4B962D02"/>
    <w:rsid w:val="4B9BC0FC"/>
    <w:rsid w:val="4BA21067"/>
    <w:rsid w:val="4BA32AFC"/>
    <w:rsid w:val="4BA35A0F"/>
    <w:rsid w:val="4BA546A3"/>
    <w:rsid w:val="4BA56753"/>
    <w:rsid w:val="4BAC2E0F"/>
    <w:rsid w:val="4BAD6C53"/>
    <w:rsid w:val="4BB974A4"/>
    <w:rsid w:val="4BBAE0FD"/>
    <w:rsid w:val="4BC32354"/>
    <w:rsid w:val="4BC89214"/>
    <w:rsid w:val="4BDE0151"/>
    <w:rsid w:val="4BE38CC1"/>
    <w:rsid w:val="4BE3C740"/>
    <w:rsid w:val="4BFA0F10"/>
    <w:rsid w:val="4C12CB2A"/>
    <w:rsid w:val="4C3924C9"/>
    <w:rsid w:val="4C4049CC"/>
    <w:rsid w:val="4C40CA30"/>
    <w:rsid w:val="4C430E38"/>
    <w:rsid w:val="4C462EBC"/>
    <w:rsid w:val="4C68DA65"/>
    <w:rsid w:val="4C72F8D2"/>
    <w:rsid w:val="4C7CD644"/>
    <w:rsid w:val="4C86BB59"/>
    <w:rsid w:val="4C9CBD98"/>
    <w:rsid w:val="4C9D681E"/>
    <w:rsid w:val="4CBE3892"/>
    <w:rsid w:val="4CE138CA"/>
    <w:rsid w:val="4CE54FEC"/>
    <w:rsid w:val="4CE67F99"/>
    <w:rsid w:val="4CEBBAA8"/>
    <w:rsid w:val="4CF1E111"/>
    <w:rsid w:val="4CF29878"/>
    <w:rsid w:val="4D0F423C"/>
    <w:rsid w:val="4D1BAF4D"/>
    <w:rsid w:val="4D27EB72"/>
    <w:rsid w:val="4D2BFBEB"/>
    <w:rsid w:val="4D4CDDE8"/>
    <w:rsid w:val="4D5116C4"/>
    <w:rsid w:val="4D5B794A"/>
    <w:rsid w:val="4D68F501"/>
    <w:rsid w:val="4D6BAD76"/>
    <w:rsid w:val="4D76A98E"/>
    <w:rsid w:val="4D80487D"/>
    <w:rsid w:val="4D83245E"/>
    <w:rsid w:val="4D868CDB"/>
    <w:rsid w:val="4D91931F"/>
    <w:rsid w:val="4D91D0E7"/>
    <w:rsid w:val="4D9AB158"/>
    <w:rsid w:val="4DA0C46C"/>
    <w:rsid w:val="4DA263E6"/>
    <w:rsid w:val="4DA8E715"/>
    <w:rsid w:val="4DBA0556"/>
    <w:rsid w:val="4DBE7392"/>
    <w:rsid w:val="4DCDE70E"/>
    <w:rsid w:val="4DE60E06"/>
    <w:rsid w:val="4E0FFFDA"/>
    <w:rsid w:val="4E199158"/>
    <w:rsid w:val="4E1C5B37"/>
    <w:rsid w:val="4E24313D"/>
    <w:rsid w:val="4E679030"/>
    <w:rsid w:val="4E67DA0E"/>
    <w:rsid w:val="4E7699CD"/>
    <w:rsid w:val="4E7DFB85"/>
    <w:rsid w:val="4E7E84A4"/>
    <w:rsid w:val="4E81026B"/>
    <w:rsid w:val="4E8A9311"/>
    <w:rsid w:val="4E9C5827"/>
    <w:rsid w:val="4EB0749E"/>
    <w:rsid w:val="4EB7AC63"/>
    <w:rsid w:val="4ECF1AB6"/>
    <w:rsid w:val="4ED623B5"/>
    <w:rsid w:val="4ED7CF86"/>
    <w:rsid w:val="4EE38600"/>
    <w:rsid w:val="4EE593D1"/>
    <w:rsid w:val="4EE99268"/>
    <w:rsid w:val="4EF50DD3"/>
    <w:rsid w:val="4EF7289E"/>
    <w:rsid w:val="4F0EBF06"/>
    <w:rsid w:val="4F37496E"/>
    <w:rsid w:val="4F4046E3"/>
    <w:rsid w:val="4F455DE3"/>
    <w:rsid w:val="4F4AC231"/>
    <w:rsid w:val="4F4D9F11"/>
    <w:rsid w:val="4F539663"/>
    <w:rsid w:val="4F5B9147"/>
    <w:rsid w:val="4F6BAD21"/>
    <w:rsid w:val="4F832091"/>
    <w:rsid w:val="4F83A0FF"/>
    <w:rsid w:val="4F8A07A5"/>
    <w:rsid w:val="4FB0D7C0"/>
    <w:rsid w:val="4FC72F8F"/>
    <w:rsid w:val="4FC7F00E"/>
    <w:rsid w:val="4FE0C040"/>
    <w:rsid w:val="4FE1FE71"/>
    <w:rsid w:val="4FE45A30"/>
    <w:rsid w:val="4FED7945"/>
    <w:rsid w:val="4FF42478"/>
    <w:rsid w:val="4FFC96A2"/>
    <w:rsid w:val="500009BE"/>
    <w:rsid w:val="5003AA6F"/>
    <w:rsid w:val="50044F45"/>
    <w:rsid w:val="50061F4E"/>
    <w:rsid w:val="500891B4"/>
    <w:rsid w:val="50137831"/>
    <w:rsid w:val="50181397"/>
    <w:rsid w:val="5018267C"/>
    <w:rsid w:val="502217E1"/>
    <w:rsid w:val="5025265F"/>
    <w:rsid w:val="503193B0"/>
    <w:rsid w:val="503EE38C"/>
    <w:rsid w:val="50423A22"/>
    <w:rsid w:val="50528AFF"/>
    <w:rsid w:val="5059E1EA"/>
    <w:rsid w:val="50751FF1"/>
    <w:rsid w:val="507A633F"/>
    <w:rsid w:val="50A1F245"/>
    <w:rsid w:val="50BD7BA1"/>
    <w:rsid w:val="50DC845F"/>
    <w:rsid w:val="50E4444E"/>
    <w:rsid w:val="50EEC413"/>
    <w:rsid w:val="50F15D2D"/>
    <w:rsid w:val="51078FEC"/>
    <w:rsid w:val="51085F7B"/>
    <w:rsid w:val="510A76FB"/>
    <w:rsid w:val="510E573D"/>
    <w:rsid w:val="5119028B"/>
    <w:rsid w:val="511928FD"/>
    <w:rsid w:val="5129000C"/>
    <w:rsid w:val="514E9B6C"/>
    <w:rsid w:val="5152E290"/>
    <w:rsid w:val="515CB001"/>
    <w:rsid w:val="51627840"/>
    <w:rsid w:val="51665F15"/>
    <w:rsid w:val="516E35BE"/>
    <w:rsid w:val="5181C8C0"/>
    <w:rsid w:val="5187645D"/>
    <w:rsid w:val="5195D605"/>
    <w:rsid w:val="519A8606"/>
    <w:rsid w:val="519E9DE2"/>
    <w:rsid w:val="51B3E41C"/>
    <w:rsid w:val="51B7A7B3"/>
    <w:rsid w:val="51BB0C15"/>
    <w:rsid w:val="51BBFA44"/>
    <w:rsid w:val="51CA5901"/>
    <w:rsid w:val="51CE71B8"/>
    <w:rsid w:val="51CFF3E0"/>
    <w:rsid w:val="51E04D39"/>
    <w:rsid w:val="51E5DBE4"/>
    <w:rsid w:val="51EAF42F"/>
    <w:rsid w:val="51F25F9C"/>
    <w:rsid w:val="52128568"/>
    <w:rsid w:val="5222A0D5"/>
    <w:rsid w:val="5250EE77"/>
    <w:rsid w:val="5289166C"/>
    <w:rsid w:val="528D9E40"/>
    <w:rsid w:val="5295D5E5"/>
    <w:rsid w:val="5299277C"/>
    <w:rsid w:val="52A3FB2A"/>
    <w:rsid w:val="52A7F069"/>
    <w:rsid w:val="52B73A51"/>
    <w:rsid w:val="52B7EA25"/>
    <w:rsid w:val="52C380E8"/>
    <w:rsid w:val="52D2DEC8"/>
    <w:rsid w:val="52D50C35"/>
    <w:rsid w:val="52F2F9CF"/>
    <w:rsid w:val="52F42089"/>
    <w:rsid w:val="52F7276F"/>
    <w:rsid w:val="52FB4833"/>
    <w:rsid w:val="52FDC5C4"/>
    <w:rsid w:val="530C78FF"/>
    <w:rsid w:val="53105FA2"/>
    <w:rsid w:val="531E6787"/>
    <w:rsid w:val="532FB9CB"/>
    <w:rsid w:val="533B4082"/>
    <w:rsid w:val="534A5C21"/>
    <w:rsid w:val="5360FED6"/>
    <w:rsid w:val="536431AC"/>
    <w:rsid w:val="536A25B3"/>
    <w:rsid w:val="5394A0FE"/>
    <w:rsid w:val="53A52423"/>
    <w:rsid w:val="53C579CC"/>
    <w:rsid w:val="53D3CB67"/>
    <w:rsid w:val="5404C29F"/>
    <w:rsid w:val="54094B0E"/>
    <w:rsid w:val="54186A5F"/>
    <w:rsid w:val="541E97A5"/>
    <w:rsid w:val="5424BBFE"/>
    <w:rsid w:val="543AC28A"/>
    <w:rsid w:val="543AEE87"/>
    <w:rsid w:val="544DFE53"/>
    <w:rsid w:val="5450B9CA"/>
    <w:rsid w:val="54514E09"/>
    <w:rsid w:val="545CEB7E"/>
    <w:rsid w:val="547F1DFF"/>
    <w:rsid w:val="54838FDA"/>
    <w:rsid w:val="54842B02"/>
    <w:rsid w:val="5489FDBD"/>
    <w:rsid w:val="548CC854"/>
    <w:rsid w:val="548F296F"/>
    <w:rsid w:val="5491180E"/>
    <w:rsid w:val="5494C6CD"/>
    <w:rsid w:val="5496F26C"/>
    <w:rsid w:val="549BCA17"/>
    <w:rsid w:val="549DEC66"/>
    <w:rsid w:val="54B99E80"/>
    <w:rsid w:val="54BC5023"/>
    <w:rsid w:val="54BEDACA"/>
    <w:rsid w:val="54D6FDB4"/>
    <w:rsid w:val="54D98F82"/>
    <w:rsid w:val="54E2F74F"/>
    <w:rsid w:val="54F59A83"/>
    <w:rsid w:val="551AC073"/>
    <w:rsid w:val="552F5F9E"/>
    <w:rsid w:val="5532081D"/>
    <w:rsid w:val="5532E884"/>
    <w:rsid w:val="554EDD15"/>
    <w:rsid w:val="554FE181"/>
    <w:rsid w:val="55654606"/>
    <w:rsid w:val="5567A50A"/>
    <w:rsid w:val="556C17EA"/>
    <w:rsid w:val="5577E6E0"/>
    <w:rsid w:val="558370B0"/>
    <w:rsid w:val="55858E94"/>
    <w:rsid w:val="55912ACC"/>
    <w:rsid w:val="559BB571"/>
    <w:rsid w:val="55A267BD"/>
    <w:rsid w:val="55A67664"/>
    <w:rsid w:val="55B63B2F"/>
    <w:rsid w:val="55BB7CE6"/>
    <w:rsid w:val="55C3A8D0"/>
    <w:rsid w:val="55D379B2"/>
    <w:rsid w:val="55D78BD0"/>
    <w:rsid w:val="55D9EF75"/>
    <w:rsid w:val="55DE77C2"/>
    <w:rsid w:val="55E29F4E"/>
    <w:rsid w:val="55E40F46"/>
    <w:rsid w:val="55E81485"/>
    <w:rsid w:val="55ED07B8"/>
    <w:rsid w:val="55F35175"/>
    <w:rsid w:val="55F44931"/>
    <w:rsid w:val="5602193C"/>
    <w:rsid w:val="5602CA44"/>
    <w:rsid w:val="560D0BE3"/>
    <w:rsid w:val="561BB6D2"/>
    <w:rsid w:val="561FE8C7"/>
    <w:rsid w:val="56236B2B"/>
    <w:rsid w:val="56352002"/>
    <w:rsid w:val="565BEC79"/>
    <w:rsid w:val="56634F49"/>
    <w:rsid w:val="568213A8"/>
    <w:rsid w:val="5684ED93"/>
    <w:rsid w:val="568D1EE4"/>
    <w:rsid w:val="56A66E7F"/>
    <w:rsid w:val="56AA9CD7"/>
    <w:rsid w:val="56AE46D2"/>
    <w:rsid w:val="56AF41B6"/>
    <w:rsid w:val="56BD73DA"/>
    <w:rsid w:val="56C7E4D0"/>
    <w:rsid w:val="56C9D81F"/>
    <w:rsid w:val="56CEAF15"/>
    <w:rsid w:val="56F24792"/>
    <w:rsid w:val="570ED20C"/>
    <w:rsid w:val="571B3A4D"/>
    <w:rsid w:val="572384E7"/>
    <w:rsid w:val="573391FD"/>
    <w:rsid w:val="573D9B25"/>
    <w:rsid w:val="5743A411"/>
    <w:rsid w:val="574EE26C"/>
    <w:rsid w:val="57509BE6"/>
    <w:rsid w:val="5775BBDC"/>
    <w:rsid w:val="577998FB"/>
    <w:rsid w:val="578135B4"/>
    <w:rsid w:val="579DC2F6"/>
    <w:rsid w:val="57BC8BDF"/>
    <w:rsid w:val="57CA3A5D"/>
    <w:rsid w:val="57E81D93"/>
    <w:rsid w:val="57EDFC98"/>
    <w:rsid w:val="57FB69CD"/>
    <w:rsid w:val="581A32E1"/>
    <w:rsid w:val="581EF413"/>
    <w:rsid w:val="584C76B7"/>
    <w:rsid w:val="5882FC2D"/>
    <w:rsid w:val="588E9FD9"/>
    <w:rsid w:val="5890DB0E"/>
    <w:rsid w:val="58A64A26"/>
    <w:rsid w:val="58AB5D5E"/>
    <w:rsid w:val="58AE677A"/>
    <w:rsid w:val="58C36A43"/>
    <w:rsid w:val="58CB6E4B"/>
    <w:rsid w:val="58E64B49"/>
    <w:rsid w:val="58E9FE15"/>
    <w:rsid w:val="58EED162"/>
    <w:rsid w:val="58F5099D"/>
    <w:rsid w:val="591B7DE2"/>
    <w:rsid w:val="591E06A4"/>
    <w:rsid w:val="59331B1C"/>
    <w:rsid w:val="595209DE"/>
    <w:rsid w:val="59608E60"/>
    <w:rsid w:val="5961F779"/>
    <w:rsid w:val="59647BAB"/>
    <w:rsid w:val="5964A0DE"/>
    <w:rsid w:val="5979A235"/>
    <w:rsid w:val="598DC29A"/>
    <w:rsid w:val="599D032F"/>
    <w:rsid w:val="59A51353"/>
    <w:rsid w:val="59C2F15E"/>
    <w:rsid w:val="59D62522"/>
    <w:rsid w:val="59E0B7A6"/>
    <w:rsid w:val="59F672DA"/>
    <w:rsid w:val="59FA1005"/>
    <w:rsid w:val="5A0FF1E8"/>
    <w:rsid w:val="5A2679EE"/>
    <w:rsid w:val="5A28C3F7"/>
    <w:rsid w:val="5A3DC4EC"/>
    <w:rsid w:val="5A3EDCF0"/>
    <w:rsid w:val="5A4248F3"/>
    <w:rsid w:val="5A4340C5"/>
    <w:rsid w:val="5A7063E9"/>
    <w:rsid w:val="5A9EECD7"/>
    <w:rsid w:val="5AA5A76F"/>
    <w:rsid w:val="5ABF5FD7"/>
    <w:rsid w:val="5AC0E0F0"/>
    <w:rsid w:val="5AC20559"/>
    <w:rsid w:val="5AC40EDF"/>
    <w:rsid w:val="5AC43EF6"/>
    <w:rsid w:val="5AC8C10B"/>
    <w:rsid w:val="5AD0F50C"/>
    <w:rsid w:val="5AD8E11E"/>
    <w:rsid w:val="5ADB5AF2"/>
    <w:rsid w:val="5AF13A62"/>
    <w:rsid w:val="5B0F4109"/>
    <w:rsid w:val="5B1D492B"/>
    <w:rsid w:val="5B1F743A"/>
    <w:rsid w:val="5B295717"/>
    <w:rsid w:val="5B355404"/>
    <w:rsid w:val="5B3A1576"/>
    <w:rsid w:val="5B3FD91B"/>
    <w:rsid w:val="5B499500"/>
    <w:rsid w:val="5B4E4450"/>
    <w:rsid w:val="5B4F2DA6"/>
    <w:rsid w:val="5B64E9F1"/>
    <w:rsid w:val="5B6D2266"/>
    <w:rsid w:val="5B79D8BD"/>
    <w:rsid w:val="5B8A3F1D"/>
    <w:rsid w:val="5B8AF2C2"/>
    <w:rsid w:val="5BBBE50F"/>
    <w:rsid w:val="5BCBC27A"/>
    <w:rsid w:val="5BDCB942"/>
    <w:rsid w:val="5BDF92E7"/>
    <w:rsid w:val="5BEA7C74"/>
    <w:rsid w:val="5BF85E3A"/>
    <w:rsid w:val="5C0416E0"/>
    <w:rsid w:val="5C05862D"/>
    <w:rsid w:val="5C33179A"/>
    <w:rsid w:val="5C3C7D0D"/>
    <w:rsid w:val="5C4CF88C"/>
    <w:rsid w:val="5C4DBFBD"/>
    <w:rsid w:val="5C551509"/>
    <w:rsid w:val="5C55FD81"/>
    <w:rsid w:val="5C590777"/>
    <w:rsid w:val="5C6AEAE9"/>
    <w:rsid w:val="5C7CBDED"/>
    <w:rsid w:val="5C7DD590"/>
    <w:rsid w:val="5C942503"/>
    <w:rsid w:val="5C94CE68"/>
    <w:rsid w:val="5C97901C"/>
    <w:rsid w:val="5CAC72BD"/>
    <w:rsid w:val="5CBE59FB"/>
    <w:rsid w:val="5CE77E91"/>
    <w:rsid w:val="5CF621F2"/>
    <w:rsid w:val="5CFA22FA"/>
    <w:rsid w:val="5D0DDC24"/>
    <w:rsid w:val="5D1EE1A9"/>
    <w:rsid w:val="5D2EEC60"/>
    <w:rsid w:val="5D306F32"/>
    <w:rsid w:val="5D3937EA"/>
    <w:rsid w:val="5D62200C"/>
    <w:rsid w:val="5D6E4664"/>
    <w:rsid w:val="5D70419B"/>
    <w:rsid w:val="5D707FE8"/>
    <w:rsid w:val="5D70D3CE"/>
    <w:rsid w:val="5D77BF78"/>
    <w:rsid w:val="5D809726"/>
    <w:rsid w:val="5D80E9E4"/>
    <w:rsid w:val="5D83E63C"/>
    <w:rsid w:val="5D8550D2"/>
    <w:rsid w:val="5D8B2B1A"/>
    <w:rsid w:val="5D9F64E6"/>
    <w:rsid w:val="5DACE096"/>
    <w:rsid w:val="5DAF4250"/>
    <w:rsid w:val="5DB77CF7"/>
    <w:rsid w:val="5DFEC776"/>
    <w:rsid w:val="5E08BF03"/>
    <w:rsid w:val="5E283591"/>
    <w:rsid w:val="5E2E173F"/>
    <w:rsid w:val="5E49033D"/>
    <w:rsid w:val="5E4F0CF4"/>
    <w:rsid w:val="5E541396"/>
    <w:rsid w:val="5E5E8071"/>
    <w:rsid w:val="5E6153A7"/>
    <w:rsid w:val="5E725F9D"/>
    <w:rsid w:val="5E83A3A1"/>
    <w:rsid w:val="5E93468A"/>
    <w:rsid w:val="5E96F741"/>
    <w:rsid w:val="5EAF60E5"/>
    <w:rsid w:val="5EC2E3EB"/>
    <w:rsid w:val="5EC2F229"/>
    <w:rsid w:val="5ED9F5F2"/>
    <w:rsid w:val="5EE36B77"/>
    <w:rsid w:val="5EEDD2C1"/>
    <w:rsid w:val="5EFE4F8B"/>
    <w:rsid w:val="5F048759"/>
    <w:rsid w:val="5F05F3FA"/>
    <w:rsid w:val="5F07ED91"/>
    <w:rsid w:val="5F102F6F"/>
    <w:rsid w:val="5F24B149"/>
    <w:rsid w:val="5F24D768"/>
    <w:rsid w:val="5F2A6F13"/>
    <w:rsid w:val="5F2ABD43"/>
    <w:rsid w:val="5F349B30"/>
    <w:rsid w:val="5F36F8B0"/>
    <w:rsid w:val="5F44A1E7"/>
    <w:rsid w:val="5F49C58C"/>
    <w:rsid w:val="5F56F672"/>
    <w:rsid w:val="5F5E3E6C"/>
    <w:rsid w:val="5F608E10"/>
    <w:rsid w:val="5F65378C"/>
    <w:rsid w:val="5F6A2CFD"/>
    <w:rsid w:val="5F791C5E"/>
    <w:rsid w:val="5F860652"/>
    <w:rsid w:val="5F9B2DBC"/>
    <w:rsid w:val="5FAC2F33"/>
    <w:rsid w:val="5FB023EB"/>
    <w:rsid w:val="5FB4149E"/>
    <w:rsid w:val="5FBFE98D"/>
    <w:rsid w:val="5FCC4964"/>
    <w:rsid w:val="5FD9AA98"/>
    <w:rsid w:val="5FDD42B8"/>
    <w:rsid w:val="5FDFF660"/>
    <w:rsid w:val="5FEDAC13"/>
    <w:rsid w:val="5FF293A5"/>
    <w:rsid w:val="5FF98B90"/>
    <w:rsid w:val="5FFA4779"/>
    <w:rsid w:val="601609FA"/>
    <w:rsid w:val="60186DE3"/>
    <w:rsid w:val="601F5B5A"/>
    <w:rsid w:val="6023596B"/>
    <w:rsid w:val="6035044E"/>
    <w:rsid w:val="603AB528"/>
    <w:rsid w:val="604FAFC5"/>
    <w:rsid w:val="60695A4E"/>
    <w:rsid w:val="606AF622"/>
    <w:rsid w:val="607276B6"/>
    <w:rsid w:val="6087C740"/>
    <w:rsid w:val="60B18B59"/>
    <w:rsid w:val="60B993B2"/>
    <w:rsid w:val="60D8BEAD"/>
    <w:rsid w:val="60E489DB"/>
    <w:rsid w:val="60FDFF0B"/>
    <w:rsid w:val="60FF4C8D"/>
    <w:rsid w:val="6112952D"/>
    <w:rsid w:val="611D6A39"/>
    <w:rsid w:val="6128E5D4"/>
    <w:rsid w:val="612C8972"/>
    <w:rsid w:val="613E1B42"/>
    <w:rsid w:val="6155F2DF"/>
    <w:rsid w:val="61566248"/>
    <w:rsid w:val="61765B97"/>
    <w:rsid w:val="6176A0CD"/>
    <w:rsid w:val="6186CD01"/>
    <w:rsid w:val="6195B1E7"/>
    <w:rsid w:val="619E83F3"/>
    <w:rsid w:val="61A44A55"/>
    <w:rsid w:val="61C4E2F5"/>
    <w:rsid w:val="61CB49CD"/>
    <w:rsid w:val="61DA5CDC"/>
    <w:rsid w:val="61DCCC1F"/>
    <w:rsid w:val="61E00DD1"/>
    <w:rsid w:val="61E7C21F"/>
    <w:rsid w:val="61E9D41F"/>
    <w:rsid w:val="61F79E5C"/>
    <w:rsid w:val="61FAB8E8"/>
    <w:rsid w:val="6201F05B"/>
    <w:rsid w:val="620640C2"/>
    <w:rsid w:val="62066655"/>
    <w:rsid w:val="6235042B"/>
    <w:rsid w:val="624948CA"/>
    <w:rsid w:val="624A1A2A"/>
    <w:rsid w:val="62538DB3"/>
    <w:rsid w:val="6262CB1C"/>
    <w:rsid w:val="6264CC95"/>
    <w:rsid w:val="626D35CB"/>
    <w:rsid w:val="6274C119"/>
    <w:rsid w:val="6282B115"/>
    <w:rsid w:val="628D7A45"/>
    <w:rsid w:val="629B9721"/>
    <w:rsid w:val="629E46A9"/>
    <w:rsid w:val="62A8C63B"/>
    <w:rsid w:val="62AD74E7"/>
    <w:rsid w:val="62D93C27"/>
    <w:rsid w:val="62E7AB80"/>
    <w:rsid w:val="62F5AEFA"/>
    <w:rsid w:val="62F85EFE"/>
    <w:rsid w:val="6303751A"/>
    <w:rsid w:val="6308D00F"/>
    <w:rsid w:val="630DF1AB"/>
    <w:rsid w:val="63134205"/>
    <w:rsid w:val="6324F988"/>
    <w:rsid w:val="63305DF0"/>
    <w:rsid w:val="6332B8A8"/>
    <w:rsid w:val="633B3B86"/>
    <w:rsid w:val="63447B11"/>
    <w:rsid w:val="635CCC28"/>
    <w:rsid w:val="636AEB00"/>
    <w:rsid w:val="637696BA"/>
    <w:rsid w:val="637FDAC7"/>
    <w:rsid w:val="639D78C4"/>
    <w:rsid w:val="63A6173F"/>
    <w:rsid w:val="63B8D93A"/>
    <w:rsid w:val="63C02C8B"/>
    <w:rsid w:val="63C917D7"/>
    <w:rsid w:val="63D5EEAF"/>
    <w:rsid w:val="63D704CF"/>
    <w:rsid w:val="63EA41C8"/>
    <w:rsid w:val="640B8820"/>
    <w:rsid w:val="640CA7D7"/>
    <w:rsid w:val="6414FC97"/>
    <w:rsid w:val="641FF2CA"/>
    <w:rsid w:val="64249AC8"/>
    <w:rsid w:val="642DBD68"/>
    <w:rsid w:val="6436888F"/>
    <w:rsid w:val="643A3989"/>
    <w:rsid w:val="6444F998"/>
    <w:rsid w:val="6449FFB7"/>
    <w:rsid w:val="645DA7EF"/>
    <w:rsid w:val="646B51F7"/>
    <w:rsid w:val="647C3C32"/>
    <w:rsid w:val="648BAE2B"/>
    <w:rsid w:val="648BFF73"/>
    <w:rsid w:val="648E39FB"/>
    <w:rsid w:val="6494C425"/>
    <w:rsid w:val="64A3E115"/>
    <w:rsid w:val="64BFB67B"/>
    <w:rsid w:val="64D9122A"/>
    <w:rsid w:val="64DDB56A"/>
    <w:rsid w:val="64DFDEAB"/>
    <w:rsid w:val="64EA3330"/>
    <w:rsid w:val="64EF40CF"/>
    <w:rsid w:val="64FA15CD"/>
    <w:rsid w:val="65083A27"/>
    <w:rsid w:val="650AF7C0"/>
    <w:rsid w:val="651BB228"/>
    <w:rsid w:val="653CE2D8"/>
    <w:rsid w:val="654318F9"/>
    <w:rsid w:val="654E8EBB"/>
    <w:rsid w:val="65692F1D"/>
    <w:rsid w:val="6575D91D"/>
    <w:rsid w:val="65810B67"/>
    <w:rsid w:val="659A9DB5"/>
    <w:rsid w:val="659E6966"/>
    <w:rsid w:val="65A1CC59"/>
    <w:rsid w:val="65AD59C9"/>
    <w:rsid w:val="65B34FFF"/>
    <w:rsid w:val="65B9ADB1"/>
    <w:rsid w:val="65BC58BC"/>
    <w:rsid w:val="65C78BE3"/>
    <w:rsid w:val="65CA2350"/>
    <w:rsid w:val="65CD7FD7"/>
    <w:rsid w:val="65D2540C"/>
    <w:rsid w:val="65E2FD73"/>
    <w:rsid w:val="65E32D6E"/>
    <w:rsid w:val="65F2BA56"/>
    <w:rsid w:val="65FF592A"/>
    <w:rsid w:val="660FDCD1"/>
    <w:rsid w:val="6616F0E8"/>
    <w:rsid w:val="66199696"/>
    <w:rsid w:val="66387D0D"/>
    <w:rsid w:val="66407DEB"/>
    <w:rsid w:val="6648083A"/>
    <w:rsid w:val="664A5627"/>
    <w:rsid w:val="6661BD6E"/>
    <w:rsid w:val="6662C289"/>
    <w:rsid w:val="666B106D"/>
    <w:rsid w:val="6683B82A"/>
    <w:rsid w:val="668F07E7"/>
    <w:rsid w:val="66988CED"/>
    <w:rsid w:val="66994A07"/>
    <w:rsid w:val="669C3BED"/>
    <w:rsid w:val="66A78AE5"/>
    <w:rsid w:val="66ADC622"/>
    <w:rsid w:val="66B9CFC2"/>
    <w:rsid w:val="66C7CE3B"/>
    <w:rsid w:val="66F36BF2"/>
    <w:rsid w:val="670ED552"/>
    <w:rsid w:val="67105625"/>
    <w:rsid w:val="671D1A80"/>
    <w:rsid w:val="67272128"/>
    <w:rsid w:val="672F148A"/>
    <w:rsid w:val="6732BB59"/>
    <w:rsid w:val="673AA19C"/>
    <w:rsid w:val="674CD35D"/>
    <w:rsid w:val="675733A0"/>
    <w:rsid w:val="67582E00"/>
    <w:rsid w:val="67626603"/>
    <w:rsid w:val="6764DB64"/>
    <w:rsid w:val="676CDE6D"/>
    <w:rsid w:val="67737C7A"/>
    <w:rsid w:val="678506CC"/>
    <w:rsid w:val="678E2E09"/>
    <w:rsid w:val="6791EFC2"/>
    <w:rsid w:val="679579ED"/>
    <w:rsid w:val="67AEE466"/>
    <w:rsid w:val="67B78F6B"/>
    <w:rsid w:val="67EA9C90"/>
    <w:rsid w:val="67EED367"/>
    <w:rsid w:val="67F227CE"/>
    <w:rsid w:val="6813F9B8"/>
    <w:rsid w:val="68225263"/>
    <w:rsid w:val="68240555"/>
    <w:rsid w:val="6827E77F"/>
    <w:rsid w:val="682AAE66"/>
    <w:rsid w:val="6830516C"/>
    <w:rsid w:val="68381F89"/>
    <w:rsid w:val="68522BC5"/>
    <w:rsid w:val="6853472C"/>
    <w:rsid w:val="6859ADFD"/>
    <w:rsid w:val="68621DA0"/>
    <w:rsid w:val="6865B2A7"/>
    <w:rsid w:val="686CB889"/>
    <w:rsid w:val="686EB77B"/>
    <w:rsid w:val="68767AEA"/>
    <w:rsid w:val="6879C885"/>
    <w:rsid w:val="688B92AB"/>
    <w:rsid w:val="688CB63A"/>
    <w:rsid w:val="688E8D8D"/>
    <w:rsid w:val="689323DA"/>
    <w:rsid w:val="68959203"/>
    <w:rsid w:val="6897EFD9"/>
    <w:rsid w:val="689D8C6A"/>
    <w:rsid w:val="68A84F12"/>
    <w:rsid w:val="68B40F93"/>
    <w:rsid w:val="68B6F592"/>
    <w:rsid w:val="68C3FCD5"/>
    <w:rsid w:val="68C6B3E5"/>
    <w:rsid w:val="68C87A31"/>
    <w:rsid w:val="68CBACDA"/>
    <w:rsid w:val="68D4AA5C"/>
    <w:rsid w:val="68D82588"/>
    <w:rsid w:val="68DB77D1"/>
    <w:rsid w:val="68F116FD"/>
    <w:rsid w:val="68F69D60"/>
    <w:rsid w:val="68FAA34C"/>
    <w:rsid w:val="6909AFD9"/>
    <w:rsid w:val="6925AA25"/>
    <w:rsid w:val="6928CE85"/>
    <w:rsid w:val="6947CD47"/>
    <w:rsid w:val="6971C492"/>
    <w:rsid w:val="69821C9E"/>
    <w:rsid w:val="69914A5E"/>
    <w:rsid w:val="699E8225"/>
    <w:rsid w:val="69A7F0B9"/>
    <w:rsid w:val="69ACD727"/>
    <w:rsid w:val="69BC348B"/>
    <w:rsid w:val="69CB0052"/>
    <w:rsid w:val="69DF5F6B"/>
    <w:rsid w:val="69DF8BFB"/>
    <w:rsid w:val="69E7DA02"/>
    <w:rsid w:val="69F7EC5A"/>
    <w:rsid w:val="69FC32F3"/>
    <w:rsid w:val="69FFA496"/>
    <w:rsid w:val="6A0238ED"/>
    <w:rsid w:val="6A1C75C8"/>
    <w:rsid w:val="6A23DDC8"/>
    <w:rsid w:val="6A2A8390"/>
    <w:rsid w:val="6A348087"/>
    <w:rsid w:val="6A44E1EC"/>
    <w:rsid w:val="6A4C654B"/>
    <w:rsid w:val="6A556A14"/>
    <w:rsid w:val="6A5B133E"/>
    <w:rsid w:val="6A5B938A"/>
    <w:rsid w:val="6A6AB26A"/>
    <w:rsid w:val="6A6E2658"/>
    <w:rsid w:val="6A72E287"/>
    <w:rsid w:val="6A72EE10"/>
    <w:rsid w:val="6A759C3B"/>
    <w:rsid w:val="6A9624EE"/>
    <w:rsid w:val="6A9B3D38"/>
    <w:rsid w:val="6AA01C32"/>
    <w:rsid w:val="6AA2191B"/>
    <w:rsid w:val="6AAE28F3"/>
    <w:rsid w:val="6AB68519"/>
    <w:rsid w:val="6AD06A54"/>
    <w:rsid w:val="6AD3CB51"/>
    <w:rsid w:val="6ADB1A35"/>
    <w:rsid w:val="6AE123DB"/>
    <w:rsid w:val="6AE81542"/>
    <w:rsid w:val="6AF52465"/>
    <w:rsid w:val="6B1403A9"/>
    <w:rsid w:val="6B28AE89"/>
    <w:rsid w:val="6B2910DA"/>
    <w:rsid w:val="6B44F88F"/>
    <w:rsid w:val="6B4CBE36"/>
    <w:rsid w:val="6B57216D"/>
    <w:rsid w:val="6B6AA5AE"/>
    <w:rsid w:val="6BA75BE9"/>
    <w:rsid w:val="6BADCA2B"/>
    <w:rsid w:val="6BB3EBAB"/>
    <w:rsid w:val="6BB75E32"/>
    <w:rsid w:val="6BC4AE25"/>
    <w:rsid w:val="6BD48E60"/>
    <w:rsid w:val="6C016BF8"/>
    <w:rsid w:val="6C071F3D"/>
    <w:rsid w:val="6C088E3A"/>
    <w:rsid w:val="6C09B69C"/>
    <w:rsid w:val="6C0D5BBF"/>
    <w:rsid w:val="6C177F17"/>
    <w:rsid w:val="6C18FDC1"/>
    <w:rsid w:val="6C205221"/>
    <w:rsid w:val="6C4045D8"/>
    <w:rsid w:val="6C453EB1"/>
    <w:rsid w:val="6C4F62C5"/>
    <w:rsid w:val="6C5A4F83"/>
    <w:rsid w:val="6C66473B"/>
    <w:rsid w:val="6C6F9A08"/>
    <w:rsid w:val="6C751075"/>
    <w:rsid w:val="6C7BE9EC"/>
    <w:rsid w:val="6C7C3CFF"/>
    <w:rsid w:val="6C7E8FB8"/>
    <w:rsid w:val="6C8CB398"/>
    <w:rsid w:val="6C9450DD"/>
    <w:rsid w:val="6CA04562"/>
    <w:rsid w:val="6CA0CE36"/>
    <w:rsid w:val="6CE0782D"/>
    <w:rsid w:val="6CE9D4FE"/>
    <w:rsid w:val="6CFACA8C"/>
    <w:rsid w:val="6CFD53F6"/>
    <w:rsid w:val="6CFD69C8"/>
    <w:rsid w:val="6D003EC7"/>
    <w:rsid w:val="6D0670C8"/>
    <w:rsid w:val="6D1A4532"/>
    <w:rsid w:val="6D3479CE"/>
    <w:rsid w:val="6D42A482"/>
    <w:rsid w:val="6D45F31A"/>
    <w:rsid w:val="6D4C5775"/>
    <w:rsid w:val="6D51A8BC"/>
    <w:rsid w:val="6D522FDC"/>
    <w:rsid w:val="6D582A83"/>
    <w:rsid w:val="6D61A1D0"/>
    <w:rsid w:val="6D61F302"/>
    <w:rsid w:val="6D79051B"/>
    <w:rsid w:val="6D81D807"/>
    <w:rsid w:val="6D8A9C02"/>
    <w:rsid w:val="6D93D584"/>
    <w:rsid w:val="6DA5BA22"/>
    <w:rsid w:val="6DA9E183"/>
    <w:rsid w:val="6DAEABB0"/>
    <w:rsid w:val="6DAF09D0"/>
    <w:rsid w:val="6DB6D028"/>
    <w:rsid w:val="6DCB3D37"/>
    <w:rsid w:val="6DD3CEA9"/>
    <w:rsid w:val="6DD84A57"/>
    <w:rsid w:val="6DDE8B1E"/>
    <w:rsid w:val="6DE2ADCD"/>
    <w:rsid w:val="6DE32F67"/>
    <w:rsid w:val="6DF42FCD"/>
    <w:rsid w:val="6DFE8A65"/>
    <w:rsid w:val="6E00EA50"/>
    <w:rsid w:val="6E04F6D3"/>
    <w:rsid w:val="6E05CDD5"/>
    <w:rsid w:val="6E08936A"/>
    <w:rsid w:val="6E1181F2"/>
    <w:rsid w:val="6E1DFB59"/>
    <w:rsid w:val="6E21DF29"/>
    <w:rsid w:val="6E29545E"/>
    <w:rsid w:val="6E2AF0D4"/>
    <w:rsid w:val="6E36C8F2"/>
    <w:rsid w:val="6E4181EF"/>
    <w:rsid w:val="6E4BAA85"/>
    <w:rsid w:val="6E57E456"/>
    <w:rsid w:val="6E743D6C"/>
    <w:rsid w:val="6EA4F504"/>
    <w:rsid w:val="6EA83A57"/>
    <w:rsid w:val="6EBE3BF6"/>
    <w:rsid w:val="6EC2986C"/>
    <w:rsid w:val="6ECCD7C3"/>
    <w:rsid w:val="6EE47265"/>
    <w:rsid w:val="6EE7CDC7"/>
    <w:rsid w:val="6EEB257E"/>
    <w:rsid w:val="6EF20EA3"/>
    <w:rsid w:val="6EF7AD44"/>
    <w:rsid w:val="6F179838"/>
    <w:rsid w:val="6F21B950"/>
    <w:rsid w:val="6F2DBEBA"/>
    <w:rsid w:val="6F3FDC07"/>
    <w:rsid w:val="6F500FBE"/>
    <w:rsid w:val="6F536B22"/>
    <w:rsid w:val="6F5EB6CC"/>
    <w:rsid w:val="6F643301"/>
    <w:rsid w:val="6F6F8F9A"/>
    <w:rsid w:val="6F72AD2C"/>
    <w:rsid w:val="6F79755F"/>
    <w:rsid w:val="6F798C85"/>
    <w:rsid w:val="6F7FD025"/>
    <w:rsid w:val="6F81FDA6"/>
    <w:rsid w:val="6F9064E5"/>
    <w:rsid w:val="6FC19527"/>
    <w:rsid w:val="6FD182BD"/>
    <w:rsid w:val="6FD6FC53"/>
    <w:rsid w:val="6FF4E278"/>
    <w:rsid w:val="6FFB0BD3"/>
    <w:rsid w:val="7000B660"/>
    <w:rsid w:val="7001E2A2"/>
    <w:rsid w:val="701FB03D"/>
    <w:rsid w:val="7024927C"/>
    <w:rsid w:val="7048C093"/>
    <w:rsid w:val="704EC448"/>
    <w:rsid w:val="705BFA45"/>
    <w:rsid w:val="705C2149"/>
    <w:rsid w:val="705DBC77"/>
    <w:rsid w:val="7072DD14"/>
    <w:rsid w:val="707335C2"/>
    <w:rsid w:val="70788498"/>
    <w:rsid w:val="7084EAE0"/>
    <w:rsid w:val="7091FBF1"/>
    <w:rsid w:val="70AD0120"/>
    <w:rsid w:val="70B695F1"/>
    <w:rsid w:val="70C43BE4"/>
    <w:rsid w:val="70C8A33E"/>
    <w:rsid w:val="70CDD40D"/>
    <w:rsid w:val="70FD77E6"/>
    <w:rsid w:val="71077719"/>
    <w:rsid w:val="7116C887"/>
    <w:rsid w:val="711C41E2"/>
    <w:rsid w:val="71208E38"/>
    <w:rsid w:val="712725E6"/>
    <w:rsid w:val="71295ED5"/>
    <w:rsid w:val="7132A795"/>
    <w:rsid w:val="713803DF"/>
    <w:rsid w:val="7144D36D"/>
    <w:rsid w:val="715193FC"/>
    <w:rsid w:val="716243CE"/>
    <w:rsid w:val="7174DC5A"/>
    <w:rsid w:val="717F040C"/>
    <w:rsid w:val="71A387E3"/>
    <w:rsid w:val="71AD44CD"/>
    <w:rsid w:val="71ADB2AC"/>
    <w:rsid w:val="71B14B69"/>
    <w:rsid w:val="71B30B5C"/>
    <w:rsid w:val="71B90DBB"/>
    <w:rsid w:val="71BA7B69"/>
    <w:rsid w:val="71C55966"/>
    <w:rsid w:val="71C5B3CF"/>
    <w:rsid w:val="71D3AFEA"/>
    <w:rsid w:val="71E3D338"/>
    <w:rsid w:val="71EF6FEE"/>
    <w:rsid w:val="71F15AA0"/>
    <w:rsid w:val="72087F13"/>
    <w:rsid w:val="720BB850"/>
    <w:rsid w:val="720CB768"/>
    <w:rsid w:val="7239E27B"/>
    <w:rsid w:val="7242DEE1"/>
    <w:rsid w:val="7270EAE5"/>
    <w:rsid w:val="727B275F"/>
    <w:rsid w:val="727C4440"/>
    <w:rsid w:val="7280E417"/>
    <w:rsid w:val="72846747"/>
    <w:rsid w:val="7285230B"/>
    <w:rsid w:val="7286BF1F"/>
    <w:rsid w:val="72878FE3"/>
    <w:rsid w:val="728D6896"/>
    <w:rsid w:val="72910FD5"/>
    <w:rsid w:val="72980B62"/>
    <w:rsid w:val="72A04D81"/>
    <w:rsid w:val="72AFC0BB"/>
    <w:rsid w:val="72BD6FA5"/>
    <w:rsid w:val="72BFD5FC"/>
    <w:rsid w:val="72C6CDE9"/>
    <w:rsid w:val="7302A796"/>
    <w:rsid w:val="73151C7E"/>
    <w:rsid w:val="731D23FE"/>
    <w:rsid w:val="7323CF3C"/>
    <w:rsid w:val="73448FFE"/>
    <w:rsid w:val="7351C05D"/>
    <w:rsid w:val="7359833C"/>
    <w:rsid w:val="736D4D86"/>
    <w:rsid w:val="736D71A6"/>
    <w:rsid w:val="737D1813"/>
    <w:rsid w:val="73AC73CC"/>
    <w:rsid w:val="73B01966"/>
    <w:rsid w:val="73D75AD8"/>
    <w:rsid w:val="73D89FB9"/>
    <w:rsid w:val="73DE304C"/>
    <w:rsid w:val="73EB4C74"/>
    <w:rsid w:val="73F3056C"/>
    <w:rsid w:val="73F66B99"/>
    <w:rsid w:val="73F72329"/>
    <w:rsid w:val="73FD6C64"/>
    <w:rsid w:val="740264EE"/>
    <w:rsid w:val="74064C74"/>
    <w:rsid w:val="7406E625"/>
    <w:rsid w:val="741FDA7E"/>
    <w:rsid w:val="742A9F22"/>
    <w:rsid w:val="742AC4F0"/>
    <w:rsid w:val="7435DCF3"/>
    <w:rsid w:val="743A1D99"/>
    <w:rsid w:val="743D6530"/>
    <w:rsid w:val="74521C10"/>
    <w:rsid w:val="74544A68"/>
    <w:rsid w:val="7454A53D"/>
    <w:rsid w:val="745AD498"/>
    <w:rsid w:val="745FCD06"/>
    <w:rsid w:val="7462876A"/>
    <w:rsid w:val="74683E0E"/>
    <w:rsid w:val="749C6C05"/>
    <w:rsid w:val="749E6D7A"/>
    <w:rsid w:val="74B8225D"/>
    <w:rsid w:val="74BBB060"/>
    <w:rsid w:val="74C2A2C6"/>
    <w:rsid w:val="74C8B454"/>
    <w:rsid w:val="74CB939B"/>
    <w:rsid w:val="74E1A9CE"/>
    <w:rsid w:val="74E3E2FD"/>
    <w:rsid w:val="75008DCD"/>
    <w:rsid w:val="7501393F"/>
    <w:rsid w:val="75014068"/>
    <w:rsid w:val="7504061B"/>
    <w:rsid w:val="7508CB1B"/>
    <w:rsid w:val="750AE60B"/>
    <w:rsid w:val="7511B1DA"/>
    <w:rsid w:val="7524C4E0"/>
    <w:rsid w:val="7537E9B4"/>
    <w:rsid w:val="75385FC7"/>
    <w:rsid w:val="755B649D"/>
    <w:rsid w:val="75643881"/>
    <w:rsid w:val="756A7DE0"/>
    <w:rsid w:val="756C1001"/>
    <w:rsid w:val="7577E942"/>
    <w:rsid w:val="757EC76C"/>
    <w:rsid w:val="7585ADB6"/>
    <w:rsid w:val="758C80B0"/>
    <w:rsid w:val="759586EC"/>
    <w:rsid w:val="759B1A0E"/>
    <w:rsid w:val="75BB718C"/>
    <w:rsid w:val="75D26BF7"/>
    <w:rsid w:val="75EA0FE1"/>
    <w:rsid w:val="75ED28F1"/>
    <w:rsid w:val="75F84277"/>
    <w:rsid w:val="75FAA4F8"/>
    <w:rsid w:val="76138C1F"/>
    <w:rsid w:val="76248102"/>
    <w:rsid w:val="762DFBF6"/>
    <w:rsid w:val="762F7DB2"/>
    <w:rsid w:val="763F29EE"/>
    <w:rsid w:val="7642A60E"/>
    <w:rsid w:val="76486684"/>
    <w:rsid w:val="7648F379"/>
    <w:rsid w:val="764A7840"/>
    <w:rsid w:val="7654F565"/>
    <w:rsid w:val="76816F52"/>
    <w:rsid w:val="768AF0D3"/>
    <w:rsid w:val="7697217F"/>
    <w:rsid w:val="769B4837"/>
    <w:rsid w:val="769C3304"/>
    <w:rsid w:val="76ACAF35"/>
    <w:rsid w:val="76C52CD0"/>
    <w:rsid w:val="76D10CF0"/>
    <w:rsid w:val="76D2AA56"/>
    <w:rsid w:val="76D3158B"/>
    <w:rsid w:val="76D97810"/>
    <w:rsid w:val="76DF2F7A"/>
    <w:rsid w:val="771DC9B8"/>
    <w:rsid w:val="773245B5"/>
    <w:rsid w:val="773B9541"/>
    <w:rsid w:val="774CBA8C"/>
    <w:rsid w:val="77539946"/>
    <w:rsid w:val="7754F8D0"/>
    <w:rsid w:val="7759A03A"/>
    <w:rsid w:val="77669D46"/>
    <w:rsid w:val="7770287F"/>
    <w:rsid w:val="7778BD05"/>
    <w:rsid w:val="778B9C9D"/>
    <w:rsid w:val="778E8B3D"/>
    <w:rsid w:val="77A3EEC8"/>
    <w:rsid w:val="77C856CB"/>
    <w:rsid w:val="77CDFA12"/>
    <w:rsid w:val="77E15CC2"/>
    <w:rsid w:val="77F2D353"/>
    <w:rsid w:val="77FE8512"/>
    <w:rsid w:val="7802DED9"/>
    <w:rsid w:val="78061D02"/>
    <w:rsid w:val="7806DE46"/>
    <w:rsid w:val="780BB664"/>
    <w:rsid w:val="780C8133"/>
    <w:rsid w:val="78134BF0"/>
    <w:rsid w:val="7817E64C"/>
    <w:rsid w:val="7819AC17"/>
    <w:rsid w:val="781AB7FA"/>
    <w:rsid w:val="78243CBF"/>
    <w:rsid w:val="782D90BB"/>
    <w:rsid w:val="7864FCCF"/>
    <w:rsid w:val="78692067"/>
    <w:rsid w:val="7870D5EB"/>
    <w:rsid w:val="787A3390"/>
    <w:rsid w:val="78887E2E"/>
    <w:rsid w:val="789FEBDC"/>
    <w:rsid w:val="78BD6744"/>
    <w:rsid w:val="78C9866D"/>
    <w:rsid w:val="78CA0D82"/>
    <w:rsid w:val="78CC9FA0"/>
    <w:rsid w:val="78D3FE3A"/>
    <w:rsid w:val="78D64E14"/>
    <w:rsid w:val="78E175EC"/>
    <w:rsid w:val="78F0BCDF"/>
    <w:rsid w:val="78FA3CBC"/>
    <w:rsid w:val="78FEF8F7"/>
    <w:rsid w:val="790158C5"/>
    <w:rsid w:val="79327BCA"/>
    <w:rsid w:val="7933A4CC"/>
    <w:rsid w:val="7935C6B7"/>
    <w:rsid w:val="7959F2D7"/>
    <w:rsid w:val="7970C212"/>
    <w:rsid w:val="7971617C"/>
    <w:rsid w:val="7988324D"/>
    <w:rsid w:val="798BE750"/>
    <w:rsid w:val="798E826F"/>
    <w:rsid w:val="79950145"/>
    <w:rsid w:val="79D4F887"/>
    <w:rsid w:val="79D539F4"/>
    <w:rsid w:val="79E739E8"/>
    <w:rsid w:val="79F2F57F"/>
    <w:rsid w:val="79F8AB54"/>
    <w:rsid w:val="7A1ED99D"/>
    <w:rsid w:val="7A28B898"/>
    <w:rsid w:val="7A35B78C"/>
    <w:rsid w:val="7A512D68"/>
    <w:rsid w:val="7A616D42"/>
    <w:rsid w:val="7A663F55"/>
    <w:rsid w:val="7A7C3B57"/>
    <w:rsid w:val="7A90A1D1"/>
    <w:rsid w:val="7A93FEA2"/>
    <w:rsid w:val="7AA05203"/>
    <w:rsid w:val="7AA0E717"/>
    <w:rsid w:val="7AA2736A"/>
    <w:rsid w:val="7AA6EF4A"/>
    <w:rsid w:val="7AAC782D"/>
    <w:rsid w:val="7ABCAC70"/>
    <w:rsid w:val="7ACA88B1"/>
    <w:rsid w:val="7ACF313E"/>
    <w:rsid w:val="7AD3D759"/>
    <w:rsid w:val="7AD7464D"/>
    <w:rsid w:val="7AE62AF3"/>
    <w:rsid w:val="7AEE10E4"/>
    <w:rsid w:val="7AF53BB6"/>
    <w:rsid w:val="7AF9B7ED"/>
    <w:rsid w:val="7B03CE6A"/>
    <w:rsid w:val="7B0F648F"/>
    <w:rsid w:val="7B291703"/>
    <w:rsid w:val="7B34D3B2"/>
    <w:rsid w:val="7B479C37"/>
    <w:rsid w:val="7B508D76"/>
    <w:rsid w:val="7B5A5E59"/>
    <w:rsid w:val="7B6D836A"/>
    <w:rsid w:val="7B6E314F"/>
    <w:rsid w:val="7B7EE611"/>
    <w:rsid w:val="7B91C531"/>
    <w:rsid w:val="7BA495DC"/>
    <w:rsid w:val="7BB26255"/>
    <w:rsid w:val="7BB37EC7"/>
    <w:rsid w:val="7BD2C81F"/>
    <w:rsid w:val="7BDADF11"/>
    <w:rsid w:val="7BDF34EC"/>
    <w:rsid w:val="7BE0144E"/>
    <w:rsid w:val="7BE55C8D"/>
    <w:rsid w:val="7BEA1334"/>
    <w:rsid w:val="7BEDFF7F"/>
    <w:rsid w:val="7C1D4DE7"/>
    <w:rsid w:val="7C245E26"/>
    <w:rsid w:val="7C32A170"/>
    <w:rsid w:val="7C3C9396"/>
    <w:rsid w:val="7C45ED60"/>
    <w:rsid w:val="7C59C42A"/>
    <w:rsid w:val="7C6EC83F"/>
    <w:rsid w:val="7C7129D2"/>
    <w:rsid w:val="7C871895"/>
    <w:rsid w:val="7C8B7ABD"/>
    <w:rsid w:val="7C9267B1"/>
    <w:rsid w:val="7C9AF0E0"/>
    <w:rsid w:val="7C9D14EB"/>
    <w:rsid w:val="7CAC96DB"/>
    <w:rsid w:val="7CB42BC9"/>
    <w:rsid w:val="7CBF19A5"/>
    <w:rsid w:val="7CC16C74"/>
    <w:rsid w:val="7CC207E3"/>
    <w:rsid w:val="7CCC265B"/>
    <w:rsid w:val="7CD4C4CD"/>
    <w:rsid w:val="7CD7749C"/>
    <w:rsid w:val="7CE4CA27"/>
    <w:rsid w:val="7CEE5CA1"/>
    <w:rsid w:val="7CF72AF9"/>
    <w:rsid w:val="7D0947D9"/>
    <w:rsid w:val="7D0AC7AB"/>
    <w:rsid w:val="7D1D62D7"/>
    <w:rsid w:val="7D2B0BFB"/>
    <w:rsid w:val="7D30996B"/>
    <w:rsid w:val="7D40B424"/>
    <w:rsid w:val="7D41669D"/>
    <w:rsid w:val="7D45A177"/>
    <w:rsid w:val="7D4F41F2"/>
    <w:rsid w:val="7D581A36"/>
    <w:rsid w:val="7D5AA713"/>
    <w:rsid w:val="7D62550A"/>
    <w:rsid w:val="7D729D3E"/>
    <w:rsid w:val="7D83D547"/>
    <w:rsid w:val="7D92C1D4"/>
    <w:rsid w:val="7D9C4649"/>
    <w:rsid w:val="7DCAA56A"/>
    <w:rsid w:val="7DEED5F5"/>
    <w:rsid w:val="7DFF2754"/>
    <w:rsid w:val="7E00CC18"/>
    <w:rsid w:val="7E08A962"/>
    <w:rsid w:val="7E19635C"/>
    <w:rsid w:val="7E1D2DD4"/>
    <w:rsid w:val="7E2D63FA"/>
    <w:rsid w:val="7E2EAAD3"/>
    <w:rsid w:val="7E312B39"/>
    <w:rsid w:val="7E460A0F"/>
    <w:rsid w:val="7E50DC02"/>
    <w:rsid w:val="7E52A5BB"/>
    <w:rsid w:val="7E6162ED"/>
    <w:rsid w:val="7E789F57"/>
    <w:rsid w:val="7E7F671C"/>
    <w:rsid w:val="7E891D21"/>
    <w:rsid w:val="7E8B4E87"/>
    <w:rsid w:val="7E90D1BF"/>
    <w:rsid w:val="7EAE0D5B"/>
    <w:rsid w:val="7EBB24D1"/>
    <w:rsid w:val="7EBB81F1"/>
    <w:rsid w:val="7EDE90D4"/>
    <w:rsid w:val="7EE7A959"/>
    <w:rsid w:val="7EFB21E4"/>
    <w:rsid w:val="7EFD9D72"/>
    <w:rsid w:val="7F0B341F"/>
    <w:rsid w:val="7F0D73C9"/>
    <w:rsid w:val="7F149E58"/>
    <w:rsid w:val="7F165815"/>
    <w:rsid w:val="7F24997D"/>
    <w:rsid w:val="7F2A0311"/>
    <w:rsid w:val="7F365609"/>
    <w:rsid w:val="7F3E1F2C"/>
    <w:rsid w:val="7F5CF271"/>
    <w:rsid w:val="7F6ED968"/>
    <w:rsid w:val="7F8F32D9"/>
    <w:rsid w:val="7F9786AF"/>
    <w:rsid w:val="7FA734B8"/>
    <w:rsid w:val="7FB4AF18"/>
    <w:rsid w:val="7FC43A15"/>
    <w:rsid w:val="7FC7A4FD"/>
    <w:rsid w:val="7FFC65A1"/>
    <w:rsid w:val="7FFF67E6"/>
  </w:rsids>
  <m:mathPr>
    <m:mathFont m:val="Cambria Math"/>
    <m:brkBin m:val="before"/>
    <m:brkBinSub m:val="--"/>
    <m:smallFrac/>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A728081"/>
  <w15:docId w15:val="{0E6BCD05-62CC-43A1-A202-84BE0F01B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6C92"/>
    <w:pPr>
      <w:spacing w:after="120" w:line="360" w:lineRule="auto"/>
    </w:pPr>
    <w:rPr>
      <w:rFonts w:ascii="Arial" w:hAnsi="Arial"/>
      <w:sz w:val="22"/>
      <w:szCs w:val="24"/>
    </w:rPr>
  </w:style>
  <w:style w:type="paragraph" w:styleId="Heading1">
    <w:name w:val="heading 1"/>
    <w:basedOn w:val="Normal"/>
    <w:next w:val="Normal"/>
    <w:link w:val="Heading1Char"/>
    <w:qFormat/>
    <w:rsid w:val="004500E0"/>
    <w:pPr>
      <w:keepNext/>
      <w:pageBreakBefore/>
      <w:pBdr>
        <w:bottom w:val="single" w:sz="4" w:space="1" w:color="B50938"/>
      </w:pBdr>
      <w:spacing w:after="240"/>
      <w:outlineLvl w:val="0"/>
    </w:pPr>
    <w:rPr>
      <w:rFonts w:ascii="Arial Bold" w:hAnsi="Arial Bold" w:cs="Arial"/>
      <w:b/>
      <w:bCs/>
      <w:color w:val="C00000"/>
      <w:kern w:val="32"/>
      <w:sz w:val="36"/>
      <w:szCs w:val="32"/>
      <w:u w:color="B50938"/>
    </w:rPr>
  </w:style>
  <w:style w:type="paragraph" w:styleId="Heading2">
    <w:name w:val="heading 2"/>
    <w:basedOn w:val="Normal"/>
    <w:next w:val="Normal"/>
    <w:link w:val="Heading2Char"/>
    <w:autoRedefine/>
    <w:qFormat/>
    <w:rsid w:val="009B3384"/>
    <w:pPr>
      <w:keepNext/>
      <w:tabs>
        <w:tab w:val="left" w:pos="0"/>
      </w:tabs>
      <w:outlineLvl w:val="1"/>
    </w:pPr>
    <w:rPr>
      <w:b/>
      <w:bCs/>
      <w:sz w:val="28"/>
      <w:szCs w:val="28"/>
    </w:rPr>
  </w:style>
  <w:style w:type="paragraph" w:styleId="Heading3">
    <w:name w:val="heading 3"/>
    <w:basedOn w:val="Normal"/>
    <w:next w:val="Normal"/>
    <w:link w:val="Heading3Char"/>
    <w:qFormat/>
    <w:rsid w:val="00075B73"/>
    <w:pPr>
      <w:keepNext/>
      <w:outlineLvl w:val="2"/>
    </w:pPr>
    <w:rPr>
      <w:rFonts w:ascii="Arial Bold" w:hAnsi="Arial Bold"/>
      <w:b/>
    </w:rPr>
  </w:style>
  <w:style w:type="paragraph" w:styleId="Heading4">
    <w:name w:val="heading 4"/>
    <w:basedOn w:val="Normal"/>
    <w:next w:val="Normal"/>
    <w:link w:val="Heading4Char"/>
    <w:qFormat/>
    <w:rsid w:val="00751502"/>
    <w:pPr>
      <w:keepNext/>
      <w:outlineLvl w:val="3"/>
    </w:pPr>
    <w:rPr>
      <w:rFonts w:cs="Arial"/>
      <w:b/>
      <w:bCs/>
      <w:szCs w:val="20"/>
    </w:rPr>
  </w:style>
  <w:style w:type="paragraph" w:styleId="Heading5">
    <w:name w:val="heading 5"/>
    <w:basedOn w:val="Normal"/>
    <w:next w:val="Normal"/>
    <w:link w:val="Heading5Char"/>
    <w:qFormat/>
    <w:rsid w:val="00751502"/>
    <w:pPr>
      <w:keepNext/>
      <w:spacing w:before="240" w:after="60"/>
      <w:outlineLvl w:val="4"/>
    </w:pPr>
    <w:rPr>
      <w:b/>
      <w:bCs/>
      <w:i/>
      <w:iCs/>
      <w:szCs w:val="26"/>
    </w:rPr>
  </w:style>
  <w:style w:type="paragraph" w:styleId="Heading6">
    <w:name w:val="heading 6"/>
    <w:basedOn w:val="Normal"/>
    <w:next w:val="Normal"/>
    <w:link w:val="Heading6Char"/>
    <w:qFormat/>
    <w:rsid w:val="00751502"/>
    <w:pPr>
      <w:keepNext/>
      <w:spacing w:before="240" w:after="60"/>
      <w:outlineLvl w:val="5"/>
    </w:pPr>
    <w:rPr>
      <w:bCs/>
      <w:szCs w:val="22"/>
    </w:rPr>
  </w:style>
  <w:style w:type="paragraph" w:styleId="Heading7">
    <w:name w:val="heading 7"/>
    <w:basedOn w:val="Normal"/>
    <w:next w:val="Normal"/>
    <w:link w:val="Heading7Char"/>
    <w:qFormat/>
    <w:rsid w:val="00751502"/>
    <w:pPr>
      <w:keepNext/>
      <w:spacing w:before="240" w:after="60"/>
      <w:outlineLvl w:val="6"/>
    </w:pPr>
    <w:rPr>
      <w:i/>
    </w:rPr>
  </w:style>
  <w:style w:type="paragraph" w:styleId="Heading8">
    <w:name w:val="heading 8"/>
    <w:basedOn w:val="Normal"/>
    <w:next w:val="Normal"/>
    <w:link w:val="Heading8Char"/>
    <w:qFormat/>
    <w:rsid w:val="00751502"/>
    <w:pPr>
      <w:keepNext/>
      <w:spacing w:before="240" w:after="60"/>
      <w:outlineLvl w:val="7"/>
    </w:pPr>
    <w:rPr>
      <w:iCs/>
    </w:rPr>
  </w:style>
  <w:style w:type="paragraph" w:styleId="Heading9">
    <w:name w:val="heading 9"/>
    <w:basedOn w:val="Heading3"/>
    <w:next w:val="Normal"/>
    <w:link w:val="Heading9Char"/>
    <w:qFormat/>
    <w:rsid w:val="00751502"/>
    <w:pPr>
      <w:outlineLvl w:val="8"/>
    </w:pPr>
    <w:rPr>
      <w:rFonts w:ascii="Arial" w:hAnsi="Arial"/>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84273"/>
    <w:pPr>
      <w:tabs>
        <w:tab w:val="center" w:pos="4320"/>
        <w:tab w:val="right" w:pos="8460"/>
      </w:tabs>
      <w:spacing w:line="240" w:lineRule="auto"/>
    </w:pPr>
    <w:rPr>
      <w:sz w:val="16"/>
      <w:szCs w:val="16"/>
    </w:rPr>
  </w:style>
  <w:style w:type="paragraph" w:styleId="Footer">
    <w:name w:val="footer"/>
    <w:link w:val="FooterChar"/>
    <w:uiPriority w:val="99"/>
    <w:rsid w:val="007422D5"/>
    <w:pPr>
      <w:tabs>
        <w:tab w:val="right" w:pos="11057"/>
      </w:tabs>
      <w:spacing w:before="240"/>
      <w:ind w:left="567"/>
    </w:pPr>
    <w:rPr>
      <w:rFonts w:ascii="Arial" w:hAnsi="Arial"/>
      <w:color w:val="FFFFFF" w:themeColor="background1"/>
      <w:sz w:val="18"/>
      <w:szCs w:val="18"/>
    </w:rPr>
  </w:style>
  <w:style w:type="paragraph" w:customStyle="1" w:styleId="Noparagraphstyle">
    <w:name w:val="[No paragraph style]"/>
    <w:rsid w:val="00FF1B12"/>
    <w:pPr>
      <w:widowControl w:val="0"/>
      <w:autoSpaceDE w:val="0"/>
      <w:autoSpaceDN w:val="0"/>
      <w:adjustRightInd w:val="0"/>
      <w:spacing w:line="288" w:lineRule="auto"/>
      <w:textAlignment w:val="center"/>
    </w:pPr>
    <w:rPr>
      <w:rFonts w:ascii="Times" w:hAnsi="Times"/>
      <w:color w:val="000000"/>
      <w:sz w:val="24"/>
      <w:lang w:val="en-US"/>
    </w:rPr>
  </w:style>
  <w:style w:type="character" w:styleId="PageNumber">
    <w:name w:val="page number"/>
    <w:rsid w:val="00B7733A"/>
    <w:rPr>
      <w:rFonts w:ascii="Arial" w:hAnsi="Arial"/>
      <w:color w:val="auto"/>
      <w:sz w:val="20"/>
    </w:rPr>
  </w:style>
  <w:style w:type="paragraph" w:customStyle="1" w:styleId="TemplateBullet">
    <w:name w:val="Template Bullet"/>
    <w:basedOn w:val="Normal"/>
    <w:rsid w:val="00075B73"/>
    <w:pPr>
      <w:numPr>
        <w:numId w:val="7"/>
      </w:numPr>
    </w:pPr>
  </w:style>
  <w:style w:type="paragraph" w:customStyle="1" w:styleId="Bullet2">
    <w:name w:val="Bullet 2"/>
    <w:basedOn w:val="Normal"/>
    <w:rsid w:val="00075B73"/>
    <w:pPr>
      <w:numPr>
        <w:numId w:val="8"/>
      </w:numPr>
    </w:pPr>
  </w:style>
  <w:style w:type="paragraph" w:styleId="TOC1">
    <w:name w:val="toc 1"/>
    <w:basedOn w:val="Normal"/>
    <w:next w:val="Normal"/>
    <w:autoRedefine/>
    <w:uiPriority w:val="39"/>
    <w:rsid w:val="005D2FFA"/>
    <w:pPr>
      <w:tabs>
        <w:tab w:val="right" w:pos="9781"/>
      </w:tabs>
      <w:spacing w:before="240" w:after="0"/>
    </w:pPr>
    <w:rPr>
      <w:rFonts w:ascii="Arial Bold" w:hAnsi="Arial Bold"/>
      <w:b/>
      <w:bCs/>
      <w:caps/>
      <w:noProof/>
      <w:color w:val="1F497D" w:themeColor="text2"/>
      <w:szCs w:val="22"/>
    </w:rPr>
  </w:style>
  <w:style w:type="paragraph" w:styleId="TOC2">
    <w:name w:val="toc 2"/>
    <w:basedOn w:val="Normal"/>
    <w:next w:val="Normal"/>
    <w:autoRedefine/>
    <w:uiPriority w:val="39"/>
    <w:rsid w:val="006962D5"/>
    <w:pPr>
      <w:tabs>
        <w:tab w:val="right" w:pos="10206"/>
      </w:tabs>
      <w:spacing w:after="0"/>
      <w:jc w:val="right"/>
    </w:pPr>
    <w:rPr>
      <w:rFonts w:ascii="Arial Bold" w:hAnsi="Arial Bold"/>
      <w:szCs w:val="22"/>
    </w:rPr>
  </w:style>
  <w:style w:type="paragraph" w:styleId="TOC3">
    <w:name w:val="toc 3"/>
    <w:basedOn w:val="Normal"/>
    <w:next w:val="Normal"/>
    <w:autoRedefine/>
    <w:uiPriority w:val="39"/>
    <w:rsid w:val="004D6B83"/>
    <w:pPr>
      <w:tabs>
        <w:tab w:val="right" w:pos="10206"/>
      </w:tabs>
      <w:spacing w:after="0"/>
    </w:pPr>
    <w:rPr>
      <w:b/>
      <w:bCs/>
      <w:noProof/>
      <w:szCs w:val="22"/>
    </w:rPr>
  </w:style>
  <w:style w:type="character" w:styleId="Hyperlink">
    <w:name w:val="Hyperlink"/>
    <w:uiPriority w:val="99"/>
    <w:rsid w:val="007958D1"/>
    <w:rPr>
      <w:color w:val="0000FF"/>
      <w:u w:val="single"/>
    </w:rPr>
  </w:style>
  <w:style w:type="paragraph" w:customStyle="1" w:styleId="TableBodyText">
    <w:name w:val="Table Body Text"/>
    <w:basedOn w:val="Normal"/>
    <w:rsid w:val="00CC6EA3"/>
    <w:pPr>
      <w:keepNext/>
      <w:suppressAutoHyphens/>
      <w:spacing w:before="60" w:after="60" w:line="240" w:lineRule="auto"/>
    </w:pPr>
    <w:rPr>
      <w:szCs w:val="20"/>
    </w:rPr>
  </w:style>
  <w:style w:type="paragraph" w:customStyle="1" w:styleId="TableTitle">
    <w:name w:val="Table Title"/>
    <w:basedOn w:val="TableBodyText"/>
    <w:rsid w:val="0097591E"/>
    <w:rPr>
      <w:b/>
    </w:rPr>
  </w:style>
  <w:style w:type="paragraph" w:styleId="TOC4">
    <w:name w:val="toc 4"/>
    <w:basedOn w:val="Normal"/>
    <w:next w:val="Normal"/>
    <w:autoRedefine/>
    <w:semiHidden/>
    <w:rsid w:val="00940A22"/>
    <w:pPr>
      <w:spacing w:after="0"/>
    </w:pPr>
    <w:rPr>
      <w:rFonts w:ascii="Times New Roman" w:hAnsi="Times New Roman"/>
      <w:szCs w:val="22"/>
    </w:rPr>
  </w:style>
  <w:style w:type="table" w:styleId="TableGrid">
    <w:name w:val="Table Grid"/>
    <w:basedOn w:val="TableNormal"/>
    <w:uiPriority w:val="39"/>
    <w:rsid w:val="00B01DFE"/>
    <w:pPr>
      <w:spacing w:after="12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semiHidden/>
    <w:rsid w:val="00940A22"/>
    <w:pPr>
      <w:spacing w:after="0"/>
    </w:pPr>
    <w:rPr>
      <w:rFonts w:ascii="Times New Roman" w:hAnsi="Times New Roman"/>
      <w:szCs w:val="22"/>
    </w:rPr>
  </w:style>
  <w:style w:type="paragraph" w:styleId="TOC6">
    <w:name w:val="toc 6"/>
    <w:basedOn w:val="Normal"/>
    <w:next w:val="Normal"/>
    <w:autoRedefine/>
    <w:semiHidden/>
    <w:rsid w:val="00940A22"/>
    <w:pPr>
      <w:spacing w:after="0"/>
    </w:pPr>
    <w:rPr>
      <w:rFonts w:ascii="Times New Roman" w:hAnsi="Times New Roman"/>
      <w:szCs w:val="22"/>
    </w:rPr>
  </w:style>
  <w:style w:type="paragraph" w:styleId="TOC7">
    <w:name w:val="toc 7"/>
    <w:basedOn w:val="Normal"/>
    <w:next w:val="Normal"/>
    <w:autoRedefine/>
    <w:semiHidden/>
    <w:rsid w:val="00940A22"/>
    <w:pPr>
      <w:spacing w:after="0"/>
    </w:pPr>
    <w:rPr>
      <w:rFonts w:ascii="Times New Roman" w:hAnsi="Times New Roman"/>
      <w:szCs w:val="22"/>
    </w:rPr>
  </w:style>
  <w:style w:type="paragraph" w:styleId="TOC8">
    <w:name w:val="toc 8"/>
    <w:basedOn w:val="Normal"/>
    <w:next w:val="Normal"/>
    <w:autoRedefine/>
    <w:semiHidden/>
    <w:rsid w:val="00940A22"/>
    <w:pPr>
      <w:spacing w:after="0"/>
    </w:pPr>
    <w:rPr>
      <w:rFonts w:ascii="Times New Roman" w:hAnsi="Times New Roman"/>
      <w:szCs w:val="22"/>
    </w:rPr>
  </w:style>
  <w:style w:type="paragraph" w:styleId="TOC9">
    <w:name w:val="toc 9"/>
    <w:basedOn w:val="Normal"/>
    <w:next w:val="Normal"/>
    <w:autoRedefine/>
    <w:semiHidden/>
    <w:rsid w:val="00940A22"/>
    <w:pPr>
      <w:spacing w:after="0"/>
    </w:pPr>
    <w:rPr>
      <w:rFonts w:ascii="Times New Roman" w:hAnsi="Times New Roman"/>
      <w:szCs w:val="22"/>
    </w:rPr>
  </w:style>
  <w:style w:type="paragraph" w:styleId="BalloonText">
    <w:name w:val="Balloon Text"/>
    <w:basedOn w:val="Normal"/>
    <w:link w:val="BalloonTextChar"/>
    <w:rsid w:val="007D45BC"/>
    <w:pPr>
      <w:spacing w:after="0" w:line="240" w:lineRule="auto"/>
    </w:pPr>
    <w:rPr>
      <w:rFonts w:ascii="Tahoma" w:hAnsi="Tahoma" w:cs="Tahoma"/>
      <w:sz w:val="16"/>
      <w:szCs w:val="16"/>
    </w:rPr>
  </w:style>
  <w:style w:type="character" w:customStyle="1" w:styleId="BalloonTextChar">
    <w:name w:val="Balloon Text Char"/>
    <w:link w:val="BalloonText"/>
    <w:rsid w:val="007D45BC"/>
    <w:rPr>
      <w:rFonts w:ascii="Tahoma" w:hAnsi="Tahoma" w:cs="Tahoma"/>
      <w:sz w:val="16"/>
      <w:szCs w:val="16"/>
    </w:rPr>
  </w:style>
  <w:style w:type="paragraph" w:styleId="ListParagraph">
    <w:name w:val="List Paragraph"/>
    <w:aliases w:val="Recommendation,standard lewis,List Paragraph1,Bullet List Paragraph,CDHP List Paragraph,CV text,Dot pt,F5 List Paragraph,Heading,L,List Paragraph11,List Paragraph111,List Paragraph2,Medium Grid 1 - Accent 21,Numbered Paragraph,Table text"/>
    <w:basedOn w:val="Normal"/>
    <w:link w:val="ListParagraphChar"/>
    <w:uiPriority w:val="34"/>
    <w:qFormat/>
    <w:rsid w:val="00E65C65"/>
    <w:pPr>
      <w:spacing w:after="0" w:line="240" w:lineRule="auto"/>
      <w:ind w:left="720"/>
      <w:contextualSpacing/>
    </w:pPr>
    <w:rPr>
      <w:rFonts w:ascii="Times New Roman" w:hAnsi="Times New Roman"/>
      <w:sz w:val="24"/>
    </w:rPr>
  </w:style>
  <w:style w:type="paragraph" w:customStyle="1" w:styleId="Default">
    <w:name w:val="Default"/>
    <w:rsid w:val="009C0367"/>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rsid w:val="0088635F"/>
    <w:rPr>
      <w:sz w:val="16"/>
      <w:szCs w:val="16"/>
    </w:rPr>
  </w:style>
  <w:style w:type="paragraph" w:styleId="CommentText">
    <w:name w:val="annotation text"/>
    <w:basedOn w:val="Normal"/>
    <w:link w:val="CommentTextChar"/>
    <w:uiPriority w:val="99"/>
    <w:rsid w:val="0088635F"/>
    <w:pPr>
      <w:spacing w:line="240" w:lineRule="auto"/>
    </w:pPr>
    <w:rPr>
      <w:sz w:val="20"/>
      <w:szCs w:val="20"/>
    </w:rPr>
  </w:style>
  <w:style w:type="character" w:customStyle="1" w:styleId="CommentTextChar">
    <w:name w:val="Comment Text Char"/>
    <w:basedOn w:val="DefaultParagraphFont"/>
    <w:link w:val="CommentText"/>
    <w:uiPriority w:val="99"/>
    <w:rsid w:val="0088635F"/>
    <w:rPr>
      <w:rFonts w:ascii="Arial" w:hAnsi="Arial"/>
    </w:rPr>
  </w:style>
  <w:style w:type="paragraph" w:styleId="CommentSubject">
    <w:name w:val="annotation subject"/>
    <w:basedOn w:val="CommentText"/>
    <w:next w:val="CommentText"/>
    <w:link w:val="CommentSubjectChar"/>
    <w:uiPriority w:val="99"/>
    <w:rsid w:val="0088635F"/>
    <w:rPr>
      <w:b/>
      <w:bCs/>
    </w:rPr>
  </w:style>
  <w:style w:type="character" w:customStyle="1" w:styleId="CommentSubjectChar">
    <w:name w:val="Comment Subject Char"/>
    <w:basedOn w:val="CommentTextChar"/>
    <w:link w:val="CommentSubject"/>
    <w:uiPriority w:val="99"/>
    <w:rsid w:val="0088635F"/>
    <w:rPr>
      <w:rFonts w:ascii="Arial" w:hAnsi="Arial"/>
      <w:b/>
      <w:bCs/>
    </w:rPr>
  </w:style>
  <w:style w:type="paragraph" w:styleId="FootnoteText">
    <w:name w:val="footnote text"/>
    <w:basedOn w:val="Normal"/>
    <w:link w:val="FootnoteTextChar"/>
    <w:uiPriority w:val="99"/>
    <w:rsid w:val="00C04B79"/>
    <w:pPr>
      <w:spacing w:after="0" w:line="240" w:lineRule="auto"/>
    </w:pPr>
    <w:rPr>
      <w:rFonts w:ascii="Calibri" w:hAnsi="Calibri"/>
      <w:sz w:val="20"/>
      <w:szCs w:val="20"/>
    </w:rPr>
  </w:style>
  <w:style w:type="character" w:customStyle="1" w:styleId="FootnoteTextChar">
    <w:name w:val="Footnote Text Char"/>
    <w:basedOn w:val="DefaultParagraphFont"/>
    <w:link w:val="FootnoteText"/>
    <w:uiPriority w:val="99"/>
    <w:rsid w:val="00C04B79"/>
    <w:rPr>
      <w:rFonts w:ascii="Calibri" w:hAnsi="Calibri"/>
      <w:lang w:eastAsia="en-US"/>
    </w:rPr>
  </w:style>
  <w:style w:type="character" w:styleId="FootnoteReference">
    <w:name w:val="footnote reference"/>
    <w:basedOn w:val="DefaultParagraphFont"/>
    <w:uiPriority w:val="99"/>
    <w:rsid w:val="00C04B79"/>
    <w:rPr>
      <w:rFonts w:cs="Times New Roman"/>
      <w:vertAlign w:val="superscript"/>
    </w:rPr>
  </w:style>
  <w:style w:type="table" w:styleId="TableGrid8">
    <w:name w:val="Table Grid 8"/>
    <w:basedOn w:val="TableNormal"/>
    <w:rsid w:val="00027DFE"/>
    <w:pPr>
      <w:spacing w:after="120" w:line="36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LightShading-Accent11">
    <w:name w:val="Light Shading - Accent 11"/>
    <w:basedOn w:val="TableNormal"/>
    <w:uiPriority w:val="60"/>
    <w:rsid w:val="00027DF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TableNormal"/>
    <w:uiPriority w:val="61"/>
    <w:rsid w:val="00027DF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Accent11">
    <w:name w:val="Light Grid - Accent 11"/>
    <w:basedOn w:val="TableNormal"/>
    <w:uiPriority w:val="62"/>
    <w:rsid w:val="00027DF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FooterChar">
    <w:name w:val="Footer Char"/>
    <w:basedOn w:val="DefaultParagraphFont"/>
    <w:link w:val="Footer"/>
    <w:uiPriority w:val="99"/>
    <w:rsid w:val="007422D5"/>
    <w:rPr>
      <w:rFonts w:ascii="Arial" w:hAnsi="Arial"/>
      <w:color w:val="FFFFFF" w:themeColor="background1"/>
      <w:sz w:val="18"/>
      <w:szCs w:val="18"/>
    </w:rPr>
  </w:style>
  <w:style w:type="table" w:styleId="LightGrid-Accent5">
    <w:name w:val="Light Grid Accent 5"/>
    <w:basedOn w:val="TableNormal"/>
    <w:uiPriority w:val="62"/>
    <w:rsid w:val="00914DE4"/>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BodyText2">
    <w:name w:val="Body Text 2"/>
    <w:basedOn w:val="Normal"/>
    <w:link w:val="BodyText2Char"/>
    <w:rsid w:val="009A3DF3"/>
    <w:pPr>
      <w:numPr>
        <w:ilvl w:val="1"/>
        <w:numId w:val="9"/>
      </w:numPr>
      <w:spacing w:after="240" w:line="240" w:lineRule="auto"/>
      <w:jc w:val="both"/>
    </w:pPr>
    <w:rPr>
      <w:rFonts w:ascii="Times New Roman" w:hAnsi="Times New Roman"/>
      <w:sz w:val="24"/>
      <w:szCs w:val="20"/>
    </w:rPr>
  </w:style>
  <w:style w:type="character" w:customStyle="1" w:styleId="BodyText2Char">
    <w:name w:val="Body Text 2 Char"/>
    <w:basedOn w:val="DefaultParagraphFont"/>
    <w:link w:val="BodyText2"/>
    <w:rsid w:val="009A3DF3"/>
    <w:rPr>
      <w:sz w:val="24"/>
    </w:rPr>
  </w:style>
  <w:style w:type="character" w:customStyle="1" w:styleId="apple-converted-space">
    <w:name w:val="apple-converted-space"/>
    <w:basedOn w:val="DefaultParagraphFont"/>
    <w:rsid w:val="009A3DF3"/>
  </w:style>
  <w:style w:type="paragraph" w:styleId="Revision">
    <w:name w:val="Revision"/>
    <w:hidden/>
    <w:uiPriority w:val="99"/>
    <w:semiHidden/>
    <w:rsid w:val="00063DA4"/>
    <w:rPr>
      <w:rFonts w:ascii="Arial" w:hAnsi="Arial"/>
      <w:sz w:val="22"/>
      <w:szCs w:val="24"/>
    </w:rPr>
  </w:style>
  <w:style w:type="paragraph" w:styleId="EndnoteText">
    <w:name w:val="endnote text"/>
    <w:basedOn w:val="Normal"/>
    <w:link w:val="EndnoteTextChar"/>
    <w:uiPriority w:val="99"/>
    <w:semiHidden/>
    <w:unhideWhenUsed/>
    <w:rsid w:val="00DE79F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E79F7"/>
    <w:rPr>
      <w:rFonts w:ascii="Arial" w:hAnsi="Arial"/>
    </w:rPr>
  </w:style>
  <w:style w:type="character" w:styleId="EndnoteReference">
    <w:name w:val="endnote reference"/>
    <w:basedOn w:val="DefaultParagraphFont"/>
    <w:uiPriority w:val="99"/>
    <w:semiHidden/>
    <w:unhideWhenUsed/>
    <w:rsid w:val="00DE79F7"/>
    <w:rPr>
      <w:vertAlign w:val="superscript"/>
    </w:rPr>
  </w:style>
  <w:style w:type="character" w:customStyle="1" w:styleId="Heading2Char">
    <w:name w:val="Heading 2 Char"/>
    <w:link w:val="Heading2"/>
    <w:locked/>
    <w:rsid w:val="009B3384"/>
    <w:rPr>
      <w:rFonts w:ascii="Arial" w:hAnsi="Arial"/>
      <w:b/>
      <w:bCs/>
      <w:sz w:val="28"/>
      <w:szCs w:val="28"/>
    </w:rPr>
  </w:style>
  <w:style w:type="character" w:customStyle="1" w:styleId="Heading3Char">
    <w:name w:val="Heading 3 Char"/>
    <w:link w:val="Heading3"/>
    <w:locked/>
    <w:rsid w:val="00D16757"/>
    <w:rPr>
      <w:rFonts w:ascii="Arial Bold" w:hAnsi="Arial Bold"/>
      <w:b/>
      <w:sz w:val="22"/>
      <w:szCs w:val="24"/>
    </w:rPr>
  </w:style>
  <w:style w:type="character" w:styleId="FollowedHyperlink">
    <w:name w:val="FollowedHyperlink"/>
    <w:basedOn w:val="DefaultParagraphFont"/>
    <w:uiPriority w:val="99"/>
    <w:semiHidden/>
    <w:unhideWhenUsed/>
    <w:rsid w:val="00D640ED"/>
    <w:rPr>
      <w:color w:val="800080" w:themeColor="followedHyperlink"/>
      <w:u w:val="single"/>
    </w:rPr>
  </w:style>
  <w:style w:type="character" w:customStyle="1" w:styleId="HeaderChar">
    <w:name w:val="Header Char"/>
    <w:basedOn w:val="DefaultParagraphFont"/>
    <w:link w:val="Header"/>
    <w:uiPriority w:val="99"/>
    <w:rsid w:val="00026D48"/>
    <w:rPr>
      <w:rFonts w:ascii="Arial" w:hAnsi="Arial"/>
      <w:sz w:val="16"/>
      <w:szCs w:val="16"/>
    </w:rPr>
  </w:style>
  <w:style w:type="paragraph" w:customStyle="1" w:styleId="TemplateBody">
    <w:name w:val="Template Body"/>
    <w:basedOn w:val="Normal"/>
    <w:qFormat/>
    <w:rsid w:val="005F3117"/>
    <w:rPr>
      <w:rFonts w:cs="Arial"/>
      <w:color w:val="000000" w:themeColor="text1"/>
    </w:rPr>
  </w:style>
  <w:style w:type="paragraph" w:customStyle="1" w:styleId="TemplateBodyIndent">
    <w:name w:val="Template Body Indent"/>
    <w:basedOn w:val="Normal"/>
    <w:qFormat/>
    <w:rsid w:val="005F3117"/>
    <w:pPr>
      <w:ind w:left="720"/>
    </w:pPr>
    <w:rPr>
      <w:rFonts w:cs="Arial"/>
      <w:b/>
    </w:rPr>
  </w:style>
  <w:style w:type="paragraph" w:customStyle="1" w:styleId="TemplateTableHeader">
    <w:name w:val="Template Table Header"/>
    <w:basedOn w:val="Normal"/>
    <w:qFormat/>
    <w:rsid w:val="004F7F5F"/>
    <w:pPr>
      <w:spacing w:before="120" w:line="240" w:lineRule="auto"/>
      <w:jc w:val="center"/>
    </w:pPr>
    <w:rPr>
      <w:rFonts w:ascii="Arial Bold" w:hAnsi="Arial Bold" w:cs="Arial"/>
      <w:bCs/>
      <w:color w:val="000000" w:themeColor="text1"/>
      <w:sz w:val="24"/>
      <w:szCs w:val="20"/>
    </w:rPr>
  </w:style>
  <w:style w:type="paragraph" w:customStyle="1" w:styleId="TemplateTableBold">
    <w:name w:val="Template Table Bold"/>
    <w:basedOn w:val="Normal"/>
    <w:qFormat/>
    <w:rsid w:val="00B27FB8"/>
    <w:pPr>
      <w:spacing w:before="70" w:after="70"/>
    </w:pPr>
    <w:rPr>
      <w:rFonts w:cs="Arial"/>
      <w:bCs/>
      <w:color w:val="000000" w:themeColor="text1"/>
      <w:sz w:val="20"/>
      <w:szCs w:val="18"/>
    </w:rPr>
  </w:style>
  <w:style w:type="paragraph" w:customStyle="1" w:styleId="FrontPageHeading">
    <w:name w:val="Front Page Heading"/>
    <w:basedOn w:val="Noparagraphstyle"/>
    <w:uiPriority w:val="99"/>
    <w:rsid w:val="00F46635"/>
    <w:pPr>
      <w:spacing w:line="240" w:lineRule="auto"/>
    </w:pPr>
    <w:rPr>
      <w:rFonts w:ascii="Arial" w:hAnsi="Arial" w:cs="Frutiger-Black"/>
      <w:b/>
      <w:color w:val="24408E"/>
      <w:sz w:val="64"/>
      <w:szCs w:val="60"/>
      <w:lang w:val="en-GB"/>
    </w:rPr>
  </w:style>
  <w:style w:type="paragraph" w:customStyle="1" w:styleId="FrontPagedate">
    <w:name w:val="Front Page date"/>
    <w:basedOn w:val="Noparagraphstyle"/>
    <w:uiPriority w:val="99"/>
    <w:rsid w:val="00F46635"/>
    <w:pPr>
      <w:spacing w:before="113"/>
    </w:pPr>
    <w:rPr>
      <w:rFonts w:ascii="Arial" w:hAnsi="Arial" w:cs="Frutiger-Light"/>
      <w:color w:val="24408E"/>
      <w:sz w:val="36"/>
      <w:szCs w:val="36"/>
      <w:lang w:val="en-GB"/>
    </w:rPr>
  </w:style>
  <w:style w:type="paragraph" w:customStyle="1" w:styleId="Tablefootnote">
    <w:name w:val="Table footnote"/>
    <w:basedOn w:val="Normal"/>
    <w:qFormat/>
    <w:rsid w:val="002C308A"/>
    <w:pPr>
      <w:spacing w:before="120" w:afterLines="100" w:after="100" w:line="240" w:lineRule="auto"/>
      <w:jc w:val="center"/>
    </w:pPr>
    <w:rPr>
      <w:rFonts w:cs="Arial"/>
      <w:i/>
      <w:sz w:val="18"/>
      <w:szCs w:val="18"/>
    </w:rPr>
  </w:style>
  <w:style w:type="paragraph" w:customStyle="1" w:styleId="DFSIBodyText">
    <w:name w:val="DFSI Body Text"/>
    <w:link w:val="DFSIBodyTextChar"/>
    <w:uiPriority w:val="6"/>
    <w:qFormat/>
    <w:rsid w:val="00F43F87"/>
    <w:pPr>
      <w:spacing w:after="240" w:line="300" w:lineRule="exact"/>
      <w:ind w:left="794"/>
    </w:pPr>
    <w:rPr>
      <w:rFonts w:ascii="Arial" w:hAnsi="Arial"/>
      <w:sz w:val="22"/>
      <w:szCs w:val="24"/>
    </w:rPr>
  </w:style>
  <w:style w:type="character" w:customStyle="1" w:styleId="DFSIBodyTextChar">
    <w:name w:val="DFSI Body Text Char"/>
    <w:link w:val="DFSIBodyText"/>
    <w:uiPriority w:val="6"/>
    <w:rsid w:val="00F43F87"/>
    <w:rPr>
      <w:rFonts w:ascii="Arial" w:hAnsi="Arial"/>
      <w:sz w:val="22"/>
      <w:szCs w:val="24"/>
    </w:rPr>
  </w:style>
  <w:style w:type="paragraph" w:customStyle="1" w:styleId="DFSITableBodyText">
    <w:name w:val="DFSI Table Body Text"/>
    <w:uiPriority w:val="13"/>
    <w:qFormat/>
    <w:rsid w:val="00F43F87"/>
    <w:pPr>
      <w:keepNext/>
      <w:tabs>
        <w:tab w:val="left" w:pos="2268"/>
        <w:tab w:val="left" w:pos="6946"/>
      </w:tabs>
      <w:spacing w:before="60" w:after="60"/>
    </w:pPr>
    <w:rPr>
      <w:rFonts w:ascii="Arial" w:hAnsi="Arial"/>
      <w:sz w:val="22"/>
    </w:rPr>
  </w:style>
  <w:style w:type="paragraph" w:customStyle="1" w:styleId="Questionbox-text">
    <w:name w:val="Question box - text"/>
    <w:basedOn w:val="ListParagraph"/>
    <w:qFormat/>
    <w:rsid w:val="000019CC"/>
    <w:pPr>
      <w:spacing w:line="360" w:lineRule="auto"/>
      <w:ind w:left="0"/>
    </w:pPr>
    <w:rPr>
      <w:rFonts w:ascii="Arial Bold" w:hAnsi="Arial Bold"/>
      <w:b/>
      <w:sz w:val="22"/>
    </w:rPr>
  </w:style>
  <w:style w:type="character" w:customStyle="1" w:styleId="ListParagraphChar">
    <w:name w:val="List Paragraph Char"/>
    <w:aliases w:val="Recommendation Char,standard lewis Char,List Paragraph1 Char,Bullet List Paragraph Char,CDHP List Paragraph Char,CV text Char,Dot pt Char,F5 List Paragraph Char,Heading Char,L Char,List Paragraph11 Char,List Paragraph111 Char"/>
    <w:basedOn w:val="DefaultParagraphFont"/>
    <w:link w:val="ListParagraph"/>
    <w:uiPriority w:val="34"/>
    <w:locked/>
    <w:rsid w:val="00AA48F7"/>
    <w:rPr>
      <w:sz w:val="24"/>
      <w:szCs w:val="24"/>
    </w:rPr>
  </w:style>
  <w:style w:type="character" w:customStyle="1" w:styleId="Heading1Char">
    <w:name w:val="Heading 1 Char"/>
    <w:basedOn w:val="DefaultParagraphFont"/>
    <w:link w:val="Heading1"/>
    <w:rsid w:val="00632504"/>
    <w:rPr>
      <w:rFonts w:ascii="Arial Bold" w:hAnsi="Arial Bold" w:cs="Arial"/>
      <w:b/>
      <w:bCs/>
      <w:color w:val="C00000"/>
      <w:kern w:val="32"/>
      <w:sz w:val="36"/>
      <w:szCs w:val="32"/>
      <w:u w:color="B50938"/>
    </w:rPr>
  </w:style>
  <w:style w:type="character" w:customStyle="1" w:styleId="Heading4Char">
    <w:name w:val="Heading 4 Char"/>
    <w:basedOn w:val="DefaultParagraphFont"/>
    <w:link w:val="Heading4"/>
    <w:rsid w:val="00632504"/>
    <w:rPr>
      <w:rFonts w:ascii="Arial" w:hAnsi="Arial" w:cs="Arial"/>
      <w:b/>
      <w:bCs/>
      <w:sz w:val="22"/>
    </w:rPr>
  </w:style>
  <w:style w:type="character" w:customStyle="1" w:styleId="Heading5Char">
    <w:name w:val="Heading 5 Char"/>
    <w:basedOn w:val="DefaultParagraphFont"/>
    <w:link w:val="Heading5"/>
    <w:rsid w:val="00632504"/>
    <w:rPr>
      <w:rFonts w:ascii="Arial" w:hAnsi="Arial"/>
      <w:b/>
      <w:bCs/>
      <w:i/>
      <w:iCs/>
      <w:sz w:val="22"/>
      <w:szCs w:val="26"/>
    </w:rPr>
  </w:style>
  <w:style w:type="character" w:customStyle="1" w:styleId="Heading6Char">
    <w:name w:val="Heading 6 Char"/>
    <w:basedOn w:val="DefaultParagraphFont"/>
    <w:link w:val="Heading6"/>
    <w:rsid w:val="00632504"/>
    <w:rPr>
      <w:rFonts w:ascii="Arial" w:hAnsi="Arial"/>
      <w:bCs/>
      <w:sz w:val="22"/>
      <w:szCs w:val="22"/>
    </w:rPr>
  </w:style>
  <w:style w:type="character" w:customStyle="1" w:styleId="Heading7Char">
    <w:name w:val="Heading 7 Char"/>
    <w:basedOn w:val="DefaultParagraphFont"/>
    <w:link w:val="Heading7"/>
    <w:rsid w:val="00632504"/>
    <w:rPr>
      <w:rFonts w:ascii="Arial" w:hAnsi="Arial"/>
      <w:i/>
      <w:sz w:val="22"/>
      <w:szCs w:val="24"/>
    </w:rPr>
  </w:style>
  <w:style w:type="character" w:customStyle="1" w:styleId="Heading8Char">
    <w:name w:val="Heading 8 Char"/>
    <w:basedOn w:val="DefaultParagraphFont"/>
    <w:link w:val="Heading8"/>
    <w:rsid w:val="00632504"/>
    <w:rPr>
      <w:rFonts w:ascii="Arial" w:hAnsi="Arial"/>
      <w:iCs/>
      <w:sz w:val="22"/>
      <w:szCs w:val="24"/>
    </w:rPr>
  </w:style>
  <w:style w:type="character" w:customStyle="1" w:styleId="Heading9Char">
    <w:name w:val="Heading 9 Char"/>
    <w:basedOn w:val="DefaultParagraphFont"/>
    <w:link w:val="Heading9"/>
    <w:rsid w:val="00632504"/>
    <w:rPr>
      <w:rFonts w:ascii="Arial" w:hAnsi="Arial"/>
      <w:sz w:val="22"/>
      <w:szCs w:val="24"/>
    </w:rPr>
  </w:style>
  <w:style w:type="paragraph" w:customStyle="1" w:styleId="Bullet1">
    <w:name w:val="Bullet 1"/>
    <w:basedOn w:val="Normal"/>
    <w:rsid w:val="00632504"/>
    <w:pPr>
      <w:tabs>
        <w:tab w:val="num" w:pos="720"/>
      </w:tabs>
      <w:ind w:left="720" w:hanging="360"/>
    </w:pPr>
    <w:rPr>
      <w:lang w:eastAsia="en-AU"/>
    </w:rPr>
  </w:style>
  <w:style w:type="paragraph" w:styleId="BodyText">
    <w:name w:val="Body Text"/>
    <w:basedOn w:val="Normal"/>
    <w:link w:val="BodyTextChar"/>
    <w:rsid w:val="00632504"/>
    <w:pPr>
      <w:spacing w:after="0" w:line="240" w:lineRule="auto"/>
    </w:pPr>
    <w:rPr>
      <w:szCs w:val="20"/>
      <w:lang w:eastAsia="en-AU"/>
    </w:rPr>
  </w:style>
  <w:style w:type="character" w:customStyle="1" w:styleId="BodyTextChar">
    <w:name w:val="Body Text Char"/>
    <w:basedOn w:val="DefaultParagraphFont"/>
    <w:link w:val="BodyText"/>
    <w:rsid w:val="00632504"/>
    <w:rPr>
      <w:rFonts w:ascii="Arial" w:hAnsi="Arial"/>
      <w:sz w:val="22"/>
      <w:lang w:eastAsia="en-AU"/>
    </w:rPr>
  </w:style>
  <w:style w:type="character" w:customStyle="1" w:styleId="A0">
    <w:name w:val="A0"/>
    <w:rsid w:val="00632504"/>
    <w:rPr>
      <w:rFonts w:cs="ADFXUQ+MyriadPro-Regular"/>
      <w:color w:val="000000"/>
      <w:sz w:val="20"/>
      <w:szCs w:val="20"/>
    </w:rPr>
  </w:style>
  <w:style w:type="paragraph" w:styleId="NormalWeb">
    <w:name w:val="Normal (Web)"/>
    <w:basedOn w:val="Normal"/>
    <w:uiPriority w:val="99"/>
    <w:unhideWhenUsed/>
    <w:rsid w:val="00632504"/>
    <w:pPr>
      <w:spacing w:before="100" w:beforeAutospacing="1" w:after="100" w:afterAutospacing="1" w:line="240" w:lineRule="auto"/>
    </w:pPr>
    <w:rPr>
      <w:rFonts w:ascii="Times New Roman" w:hAnsi="Times New Roman"/>
      <w:sz w:val="24"/>
      <w:lang w:eastAsia="en-AU"/>
    </w:rPr>
  </w:style>
  <w:style w:type="character" w:styleId="Emphasis">
    <w:name w:val="Emphasis"/>
    <w:uiPriority w:val="20"/>
    <w:qFormat/>
    <w:rsid w:val="00632504"/>
    <w:rPr>
      <w:i/>
      <w:iCs/>
    </w:rPr>
  </w:style>
  <w:style w:type="paragraph" w:styleId="Caption">
    <w:name w:val="caption"/>
    <w:basedOn w:val="Normal"/>
    <w:next w:val="Normal"/>
    <w:unhideWhenUsed/>
    <w:qFormat/>
    <w:rsid w:val="0005017E"/>
    <w:pPr>
      <w:spacing w:after="200" w:line="240" w:lineRule="auto"/>
    </w:pPr>
    <w:rPr>
      <w:i/>
      <w:iCs/>
      <w:color w:val="1F497D" w:themeColor="text2"/>
      <w:sz w:val="18"/>
      <w:szCs w:val="18"/>
    </w:rPr>
  </w:style>
  <w:style w:type="paragraph" w:customStyle="1" w:styleId="Body1">
    <w:name w:val="Body 1"/>
    <w:rsid w:val="00632504"/>
    <w:pPr>
      <w:outlineLvl w:val="0"/>
    </w:pPr>
    <w:rPr>
      <w:rFonts w:eastAsia="Arial Unicode MS"/>
      <w:color w:val="000000"/>
      <w:sz w:val="24"/>
      <w:u w:color="000000"/>
      <w:lang w:eastAsia="en-AU"/>
    </w:rPr>
  </w:style>
  <w:style w:type="character" w:customStyle="1" w:styleId="SC2266308">
    <w:name w:val="SC.2.266308"/>
    <w:uiPriority w:val="99"/>
    <w:rsid w:val="00632504"/>
    <w:rPr>
      <w:color w:val="000000"/>
      <w:sz w:val="20"/>
      <w:szCs w:val="20"/>
    </w:rPr>
  </w:style>
  <w:style w:type="paragraph" w:styleId="TOCHeading">
    <w:name w:val="TOC Heading"/>
    <w:basedOn w:val="Heading1"/>
    <w:next w:val="Normal"/>
    <w:uiPriority w:val="39"/>
    <w:unhideWhenUsed/>
    <w:qFormat/>
    <w:rsid w:val="00632504"/>
    <w:pPr>
      <w:keepLines/>
      <w:pageBreakBefore w:val="0"/>
      <w:pBdr>
        <w:bottom w:val="none" w:sz="0" w:space="0" w:color="auto"/>
      </w:pBdr>
      <w:spacing w:before="240" w:after="0" w:line="259" w:lineRule="auto"/>
      <w:outlineLvl w:val="9"/>
    </w:pPr>
    <w:rPr>
      <w:rFonts w:asciiTheme="majorHAnsi" w:eastAsiaTheme="majorEastAsia" w:hAnsiTheme="majorHAnsi" w:cstheme="majorBidi"/>
      <w:b w:val="0"/>
      <w:bCs w:val="0"/>
      <w:color w:val="365F91" w:themeColor="accent1" w:themeShade="BF"/>
      <w:kern w:val="0"/>
      <w:sz w:val="32"/>
      <w:lang w:val="en-US"/>
    </w:rPr>
  </w:style>
  <w:style w:type="paragraph" w:customStyle="1" w:styleId="BodyText1">
    <w:name w:val="Body Text1"/>
    <w:basedOn w:val="Normal"/>
    <w:qFormat/>
    <w:rsid w:val="00632504"/>
    <w:pPr>
      <w:spacing w:before="100" w:after="0" w:line="260" w:lineRule="atLeast"/>
    </w:pPr>
    <w:rPr>
      <w:rFonts w:asciiTheme="minorHAnsi" w:eastAsiaTheme="minorHAnsi" w:hAnsiTheme="minorHAnsi" w:cstheme="minorHAnsi"/>
      <w:szCs w:val="22"/>
    </w:rPr>
  </w:style>
  <w:style w:type="paragraph" w:styleId="Quote">
    <w:name w:val="Quote"/>
    <w:basedOn w:val="Normal"/>
    <w:next w:val="Normal"/>
    <w:link w:val="QuoteChar"/>
    <w:uiPriority w:val="29"/>
    <w:qFormat/>
    <w:rsid w:val="00264ED0"/>
    <w:rPr>
      <w:b/>
      <w:i/>
      <w:iCs/>
      <w:color w:val="000000" w:themeColor="text1"/>
    </w:rPr>
  </w:style>
  <w:style w:type="character" w:customStyle="1" w:styleId="QuoteChar">
    <w:name w:val="Quote Char"/>
    <w:basedOn w:val="DefaultParagraphFont"/>
    <w:link w:val="Quote"/>
    <w:uiPriority w:val="29"/>
    <w:rsid w:val="00264ED0"/>
    <w:rPr>
      <w:rFonts w:ascii="Arial" w:hAnsi="Arial"/>
      <w:b/>
      <w:i/>
      <w:iCs/>
      <w:color w:val="000000" w:themeColor="text1"/>
      <w:sz w:val="22"/>
      <w:szCs w:val="24"/>
    </w:rPr>
  </w:style>
  <w:style w:type="character" w:styleId="UnresolvedMention">
    <w:name w:val="Unresolved Mention"/>
    <w:basedOn w:val="DefaultParagraphFont"/>
    <w:uiPriority w:val="99"/>
    <w:unhideWhenUsed/>
    <w:rsid w:val="00835D1E"/>
    <w:rPr>
      <w:color w:val="808080"/>
      <w:shd w:val="clear" w:color="auto" w:fill="E6E6E6"/>
    </w:rPr>
  </w:style>
  <w:style w:type="table" w:styleId="PlainTable5">
    <w:name w:val="Plain Table 5"/>
    <w:basedOn w:val="TableNormal"/>
    <w:uiPriority w:val="45"/>
    <w:rsid w:val="001A387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1A387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1A3874"/>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1A3874"/>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PlainTable3">
    <w:name w:val="Plain Table 3"/>
    <w:basedOn w:val="TableNormal"/>
    <w:uiPriority w:val="43"/>
    <w:rsid w:val="00151C7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Accent1">
    <w:name w:val="Grid Table 3 Accent 1"/>
    <w:basedOn w:val="TableNormal"/>
    <w:uiPriority w:val="48"/>
    <w:rsid w:val="00151C7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2-Accent5">
    <w:name w:val="Grid Table 2 Accent 5"/>
    <w:basedOn w:val="TableNormal"/>
    <w:uiPriority w:val="47"/>
    <w:rsid w:val="00151C7C"/>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4">
    <w:name w:val="Grid Table 2 Accent 4"/>
    <w:basedOn w:val="TableNormal"/>
    <w:uiPriority w:val="47"/>
    <w:rsid w:val="00151C7C"/>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2">
    <w:name w:val="Grid Table 2 Accent 2"/>
    <w:basedOn w:val="TableNormal"/>
    <w:uiPriority w:val="47"/>
    <w:rsid w:val="00151C7C"/>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1">
    <w:name w:val="Grid Table 2 Accent 1"/>
    <w:basedOn w:val="TableNormal"/>
    <w:uiPriority w:val="47"/>
    <w:rsid w:val="00151C7C"/>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6">
    <w:name w:val="Grid Table 1 Light Accent 6"/>
    <w:basedOn w:val="TableNormal"/>
    <w:uiPriority w:val="46"/>
    <w:rsid w:val="00151C7C"/>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paragraph" w:customStyle="1" w:styleId="Ellen">
    <w:name w:val="Ellen"/>
    <w:basedOn w:val="Normal"/>
    <w:link w:val="EllenChar"/>
    <w:qFormat/>
    <w:rsid w:val="00EF0CD3"/>
    <w:pPr>
      <w:spacing w:after="160" w:line="259" w:lineRule="auto"/>
    </w:pPr>
    <w:rPr>
      <w:rFonts w:eastAsiaTheme="minorHAnsi" w:cs="Arial"/>
      <w:sz w:val="20"/>
      <w:szCs w:val="20"/>
    </w:rPr>
  </w:style>
  <w:style w:type="character" w:customStyle="1" w:styleId="EllenChar">
    <w:name w:val="Ellen Char"/>
    <w:basedOn w:val="DefaultParagraphFont"/>
    <w:link w:val="Ellen"/>
    <w:rsid w:val="00EF0CD3"/>
    <w:rPr>
      <w:rFonts w:ascii="Arial" w:eastAsiaTheme="minorHAnsi" w:hAnsi="Arial" w:cs="Arial"/>
    </w:rPr>
  </w:style>
  <w:style w:type="character" w:customStyle="1" w:styleId="frag-no">
    <w:name w:val="frag-no"/>
    <w:basedOn w:val="DefaultParagraphFont"/>
    <w:rsid w:val="00B61450"/>
  </w:style>
  <w:style w:type="character" w:customStyle="1" w:styleId="frag-name2">
    <w:name w:val="frag-name2"/>
    <w:basedOn w:val="DefaultParagraphFont"/>
    <w:rsid w:val="00B61450"/>
  </w:style>
  <w:style w:type="character" w:customStyle="1" w:styleId="normaltextrun">
    <w:name w:val="normaltextrun"/>
    <w:basedOn w:val="DefaultParagraphFont"/>
    <w:rsid w:val="00021509"/>
  </w:style>
  <w:style w:type="character" w:customStyle="1" w:styleId="eop">
    <w:name w:val="eop"/>
    <w:basedOn w:val="DefaultParagraphFont"/>
    <w:rsid w:val="00021509"/>
  </w:style>
  <w:style w:type="paragraph" w:customStyle="1" w:styleId="paragraph">
    <w:name w:val="paragraph"/>
    <w:basedOn w:val="Normal"/>
    <w:rsid w:val="00220C78"/>
    <w:pPr>
      <w:spacing w:before="100" w:beforeAutospacing="1" w:after="100" w:afterAutospacing="1" w:line="240" w:lineRule="auto"/>
    </w:pPr>
    <w:rPr>
      <w:rFonts w:ascii="Times New Roman" w:hAnsi="Times New Roman"/>
      <w:sz w:val="24"/>
      <w:lang w:eastAsia="en-AU"/>
    </w:rPr>
  </w:style>
  <w:style w:type="paragraph" w:customStyle="1" w:styleId="Documents">
    <w:name w:val="Documents"/>
    <w:basedOn w:val="Normal"/>
    <w:link w:val="DocumentsChar"/>
    <w:qFormat/>
    <w:rsid w:val="00BF06E0"/>
    <w:pPr>
      <w:spacing w:before="120" w:line="240" w:lineRule="auto"/>
    </w:pPr>
    <w:rPr>
      <w:rFonts w:eastAsiaTheme="minorHAnsi" w:cstheme="minorBidi"/>
      <w:sz w:val="20"/>
      <w:szCs w:val="22"/>
    </w:rPr>
  </w:style>
  <w:style w:type="character" w:customStyle="1" w:styleId="DocumentsChar">
    <w:name w:val="Documents Char"/>
    <w:basedOn w:val="DefaultParagraphFont"/>
    <w:link w:val="Documents"/>
    <w:rsid w:val="00BF06E0"/>
    <w:rPr>
      <w:rFonts w:ascii="Arial" w:eastAsiaTheme="minorHAnsi" w:hAnsi="Arial" w:cstheme="minorBidi"/>
      <w:szCs w:val="22"/>
    </w:rPr>
  </w:style>
  <w:style w:type="table" w:styleId="GridTable4-Accent1">
    <w:name w:val="Grid Table 4 Accent 1"/>
    <w:basedOn w:val="TableNormal"/>
    <w:uiPriority w:val="49"/>
    <w:rsid w:val="00EF65F2"/>
    <w:rPr>
      <w:rFonts w:asciiTheme="minorHAnsi" w:eastAsiaTheme="minorHAnsi"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normal-h">
    <w:name w:val="normal-h"/>
    <w:basedOn w:val="DefaultParagraphFont"/>
    <w:rsid w:val="00BC2096"/>
  </w:style>
  <w:style w:type="paragraph" w:customStyle="1" w:styleId="Style1">
    <w:name w:val="Style1"/>
    <w:basedOn w:val="Normal"/>
    <w:link w:val="Style1Char"/>
    <w:qFormat/>
    <w:rsid w:val="00630DB9"/>
    <w:pPr>
      <w:numPr>
        <w:numId w:val="10"/>
      </w:numPr>
      <w:spacing w:after="0"/>
      <w:ind w:right="-164"/>
      <w:jc w:val="both"/>
      <w:outlineLvl w:val="0"/>
    </w:pPr>
    <w:rPr>
      <w:rFonts w:cs="Arial"/>
      <w:sz w:val="28"/>
      <w:szCs w:val="28"/>
    </w:rPr>
  </w:style>
  <w:style w:type="character" w:customStyle="1" w:styleId="Style1Char">
    <w:name w:val="Style1 Char"/>
    <w:basedOn w:val="DefaultParagraphFont"/>
    <w:link w:val="Style1"/>
    <w:rsid w:val="002B2A1C"/>
    <w:rPr>
      <w:rFonts w:ascii="Arial" w:hAnsi="Arial" w:cs="Arial"/>
      <w:sz w:val="28"/>
      <w:szCs w:val="28"/>
    </w:rPr>
  </w:style>
  <w:style w:type="paragraph" w:customStyle="1" w:styleId="subparaa">
    <w:name w:val="sub para (a)"/>
    <w:basedOn w:val="Default"/>
    <w:next w:val="Default"/>
    <w:uiPriority w:val="99"/>
    <w:rsid w:val="00291EA5"/>
    <w:rPr>
      <w:rFonts w:ascii="Symbol" w:hAnsi="Symbol" w:cs="Times New Roman"/>
      <w:color w:val="auto"/>
    </w:rPr>
  </w:style>
  <w:style w:type="paragraph" w:customStyle="1" w:styleId="Pa5">
    <w:name w:val="Pa5"/>
    <w:basedOn w:val="Default"/>
    <w:next w:val="Default"/>
    <w:uiPriority w:val="99"/>
    <w:rsid w:val="0029439E"/>
    <w:pPr>
      <w:spacing w:line="181" w:lineRule="atLeast"/>
    </w:pPr>
    <w:rPr>
      <w:rFonts w:ascii="Gotham Narrow Light" w:hAnsi="Gotham Narrow Light" w:cs="Times New Roman"/>
      <w:color w:val="auto"/>
    </w:rPr>
  </w:style>
  <w:style w:type="character" w:customStyle="1" w:styleId="findhit">
    <w:name w:val="findhit"/>
    <w:basedOn w:val="DefaultParagraphFont"/>
    <w:rsid w:val="00AE64E5"/>
  </w:style>
  <w:style w:type="paragraph" w:styleId="ListBullet">
    <w:name w:val="List Bullet"/>
    <w:basedOn w:val="Normal"/>
    <w:unhideWhenUsed/>
    <w:rsid w:val="00565DCF"/>
    <w:pPr>
      <w:numPr>
        <w:numId w:val="11"/>
      </w:numPr>
      <w:contextualSpacing/>
    </w:pPr>
  </w:style>
  <w:style w:type="character" w:styleId="Mention">
    <w:name w:val="Mention"/>
    <w:basedOn w:val="DefaultParagraphFont"/>
    <w:uiPriority w:val="99"/>
    <w:unhideWhenUsed/>
    <w:rsid w:val="00C0347C"/>
    <w:rPr>
      <w:color w:val="2B579A"/>
      <w:shd w:val="clear" w:color="auto" w:fill="E1DFDD"/>
    </w:rPr>
  </w:style>
  <w:style w:type="table" w:styleId="ListTable4-Accent1">
    <w:name w:val="List Table 4 Accent 1"/>
    <w:basedOn w:val="TableNormal"/>
    <w:uiPriority w:val="49"/>
    <w:rsid w:val="00EE5D0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113">
      <w:bodyDiv w:val="1"/>
      <w:marLeft w:val="0"/>
      <w:marRight w:val="0"/>
      <w:marTop w:val="0"/>
      <w:marBottom w:val="0"/>
      <w:divBdr>
        <w:top w:val="none" w:sz="0" w:space="0" w:color="auto"/>
        <w:left w:val="none" w:sz="0" w:space="0" w:color="auto"/>
        <w:bottom w:val="none" w:sz="0" w:space="0" w:color="auto"/>
        <w:right w:val="none" w:sz="0" w:space="0" w:color="auto"/>
      </w:divBdr>
    </w:div>
    <w:div w:id="35666499">
      <w:bodyDiv w:val="1"/>
      <w:marLeft w:val="0"/>
      <w:marRight w:val="0"/>
      <w:marTop w:val="0"/>
      <w:marBottom w:val="0"/>
      <w:divBdr>
        <w:top w:val="none" w:sz="0" w:space="0" w:color="auto"/>
        <w:left w:val="none" w:sz="0" w:space="0" w:color="auto"/>
        <w:bottom w:val="none" w:sz="0" w:space="0" w:color="auto"/>
        <w:right w:val="none" w:sz="0" w:space="0" w:color="auto"/>
      </w:divBdr>
    </w:div>
    <w:div w:id="39522685">
      <w:bodyDiv w:val="1"/>
      <w:marLeft w:val="0"/>
      <w:marRight w:val="0"/>
      <w:marTop w:val="0"/>
      <w:marBottom w:val="0"/>
      <w:divBdr>
        <w:top w:val="none" w:sz="0" w:space="0" w:color="auto"/>
        <w:left w:val="none" w:sz="0" w:space="0" w:color="auto"/>
        <w:bottom w:val="none" w:sz="0" w:space="0" w:color="auto"/>
        <w:right w:val="none" w:sz="0" w:space="0" w:color="auto"/>
      </w:divBdr>
    </w:div>
    <w:div w:id="67966862">
      <w:bodyDiv w:val="1"/>
      <w:marLeft w:val="0"/>
      <w:marRight w:val="0"/>
      <w:marTop w:val="0"/>
      <w:marBottom w:val="0"/>
      <w:divBdr>
        <w:top w:val="none" w:sz="0" w:space="0" w:color="auto"/>
        <w:left w:val="none" w:sz="0" w:space="0" w:color="auto"/>
        <w:bottom w:val="none" w:sz="0" w:space="0" w:color="auto"/>
        <w:right w:val="none" w:sz="0" w:space="0" w:color="auto"/>
      </w:divBdr>
      <w:divsChild>
        <w:div w:id="376858276">
          <w:marLeft w:val="0"/>
          <w:marRight w:val="0"/>
          <w:marTop w:val="0"/>
          <w:marBottom w:val="0"/>
          <w:divBdr>
            <w:top w:val="none" w:sz="0" w:space="0" w:color="auto"/>
            <w:left w:val="none" w:sz="0" w:space="0" w:color="auto"/>
            <w:bottom w:val="none" w:sz="0" w:space="0" w:color="auto"/>
            <w:right w:val="none" w:sz="0" w:space="0" w:color="auto"/>
          </w:divBdr>
        </w:div>
        <w:div w:id="808670521">
          <w:marLeft w:val="0"/>
          <w:marRight w:val="0"/>
          <w:marTop w:val="0"/>
          <w:marBottom w:val="0"/>
          <w:divBdr>
            <w:top w:val="none" w:sz="0" w:space="0" w:color="auto"/>
            <w:left w:val="none" w:sz="0" w:space="0" w:color="auto"/>
            <w:bottom w:val="none" w:sz="0" w:space="0" w:color="auto"/>
            <w:right w:val="none" w:sz="0" w:space="0" w:color="auto"/>
          </w:divBdr>
        </w:div>
        <w:div w:id="1304038449">
          <w:marLeft w:val="0"/>
          <w:marRight w:val="0"/>
          <w:marTop w:val="0"/>
          <w:marBottom w:val="0"/>
          <w:divBdr>
            <w:top w:val="none" w:sz="0" w:space="0" w:color="auto"/>
            <w:left w:val="none" w:sz="0" w:space="0" w:color="auto"/>
            <w:bottom w:val="none" w:sz="0" w:space="0" w:color="auto"/>
            <w:right w:val="none" w:sz="0" w:space="0" w:color="auto"/>
          </w:divBdr>
        </w:div>
      </w:divsChild>
    </w:div>
    <w:div w:id="89858383">
      <w:bodyDiv w:val="1"/>
      <w:marLeft w:val="0"/>
      <w:marRight w:val="0"/>
      <w:marTop w:val="0"/>
      <w:marBottom w:val="0"/>
      <w:divBdr>
        <w:top w:val="none" w:sz="0" w:space="0" w:color="auto"/>
        <w:left w:val="none" w:sz="0" w:space="0" w:color="auto"/>
        <w:bottom w:val="none" w:sz="0" w:space="0" w:color="auto"/>
        <w:right w:val="none" w:sz="0" w:space="0" w:color="auto"/>
      </w:divBdr>
    </w:div>
    <w:div w:id="108814769">
      <w:bodyDiv w:val="1"/>
      <w:marLeft w:val="0"/>
      <w:marRight w:val="0"/>
      <w:marTop w:val="0"/>
      <w:marBottom w:val="0"/>
      <w:divBdr>
        <w:top w:val="none" w:sz="0" w:space="0" w:color="auto"/>
        <w:left w:val="none" w:sz="0" w:space="0" w:color="auto"/>
        <w:bottom w:val="none" w:sz="0" w:space="0" w:color="auto"/>
        <w:right w:val="none" w:sz="0" w:space="0" w:color="auto"/>
      </w:divBdr>
    </w:div>
    <w:div w:id="230893851">
      <w:bodyDiv w:val="1"/>
      <w:marLeft w:val="0"/>
      <w:marRight w:val="0"/>
      <w:marTop w:val="0"/>
      <w:marBottom w:val="0"/>
      <w:divBdr>
        <w:top w:val="none" w:sz="0" w:space="0" w:color="auto"/>
        <w:left w:val="none" w:sz="0" w:space="0" w:color="auto"/>
        <w:bottom w:val="none" w:sz="0" w:space="0" w:color="auto"/>
        <w:right w:val="none" w:sz="0" w:space="0" w:color="auto"/>
      </w:divBdr>
      <w:divsChild>
        <w:div w:id="284117067">
          <w:marLeft w:val="0"/>
          <w:marRight w:val="0"/>
          <w:marTop w:val="0"/>
          <w:marBottom w:val="0"/>
          <w:divBdr>
            <w:top w:val="none" w:sz="0" w:space="0" w:color="auto"/>
            <w:left w:val="none" w:sz="0" w:space="0" w:color="auto"/>
            <w:bottom w:val="none" w:sz="0" w:space="0" w:color="auto"/>
            <w:right w:val="none" w:sz="0" w:space="0" w:color="auto"/>
          </w:divBdr>
        </w:div>
        <w:div w:id="315838657">
          <w:marLeft w:val="0"/>
          <w:marRight w:val="0"/>
          <w:marTop w:val="0"/>
          <w:marBottom w:val="0"/>
          <w:divBdr>
            <w:top w:val="none" w:sz="0" w:space="0" w:color="auto"/>
            <w:left w:val="none" w:sz="0" w:space="0" w:color="auto"/>
            <w:bottom w:val="none" w:sz="0" w:space="0" w:color="auto"/>
            <w:right w:val="none" w:sz="0" w:space="0" w:color="auto"/>
          </w:divBdr>
        </w:div>
        <w:div w:id="380445026">
          <w:marLeft w:val="0"/>
          <w:marRight w:val="0"/>
          <w:marTop w:val="0"/>
          <w:marBottom w:val="0"/>
          <w:divBdr>
            <w:top w:val="none" w:sz="0" w:space="0" w:color="auto"/>
            <w:left w:val="none" w:sz="0" w:space="0" w:color="auto"/>
            <w:bottom w:val="none" w:sz="0" w:space="0" w:color="auto"/>
            <w:right w:val="none" w:sz="0" w:space="0" w:color="auto"/>
          </w:divBdr>
        </w:div>
        <w:div w:id="1261765286">
          <w:marLeft w:val="0"/>
          <w:marRight w:val="0"/>
          <w:marTop w:val="0"/>
          <w:marBottom w:val="0"/>
          <w:divBdr>
            <w:top w:val="none" w:sz="0" w:space="0" w:color="auto"/>
            <w:left w:val="none" w:sz="0" w:space="0" w:color="auto"/>
            <w:bottom w:val="none" w:sz="0" w:space="0" w:color="auto"/>
            <w:right w:val="none" w:sz="0" w:space="0" w:color="auto"/>
          </w:divBdr>
        </w:div>
        <w:div w:id="1262296425">
          <w:marLeft w:val="0"/>
          <w:marRight w:val="0"/>
          <w:marTop w:val="0"/>
          <w:marBottom w:val="0"/>
          <w:divBdr>
            <w:top w:val="none" w:sz="0" w:space="0" w:color="auto"/>
            <w:left w:val="none" w:sz="0" w:space="0" w:color="auto"/>
            <w:bottom w:val="none" w:sz="0" w:space="0" w:color="auto"/>
            <w:right w:val="none" w:sz="0" w:space="0" w:color="auto"/>
          </w:divBdr>
        </w:div>
        <w:div w:id="1530491052">
          <w:marLeft w:val="0"/>
          <w:marRight w:val="0"/>
          <w:marTop w:val="0"/>
          <w:marBottom w:val="0"/>
          <w:divBdr>
            <w:top w:val="none" w:sz="0" w:space="0" w:color="auto"/>
            <w:left w:val="none" w:sz="0" w:space="0" w:color="auto"/>
            <w:bottom w:val="none" w:sz="0" w:space="0" w:color="auto"/>
            <w:right w:val="none" w:sz="0" w:space="0" w:color="auto"/>
          </w:divBdr>
        </w:div>
        <w:div w:id="1855460255">
          <w:marLeft w:val="0"/>
          <w:marRight w:val="0"/>
          <w:marTop w:val="0"/>
          <w:marBottom w:val="0"/>
          <w:divBdr>
            <w:top w:val="none" w:sz="0" w:space="0" w:color="auto"/>
            <w:left w:val="none" w:sz="0" w:space="0" w:color="auto"/>
            <w:bottom w:val="none" w:sz="0" w:space="0" w:color="auto"/>
            <w:right w:val="none" w:sz="0" w:space="0" w:color="auto"/>
          </w:divBdr>
        </w:div>
        <w:div w:id="1922443610">
          <w:marLeft w:val="0"/>
          <w:marRight w:val="0"/>
          <w:marTop w:val="0"/>
          <w:marBottom w:val="0"/>
          <w:divBdr>
            <w:top w:val="none" w:sz="0" w:space="0" w:color="auto"/>
            <w:left w:val="none" w:sz="0" w:space="0" w:color="auto"/>
            <w:bottom w:val="none" w:sz="0" w:space="0" w:color="auto"/>
            <w:right w:val="none" w:sz="0" w:space="0" w:color="auto"/>
          </w:divBdr>
        </w:div>
      </w:divsChild>
    </w:div>
    <w:div w:id="308902177">
      <w:bodyDiv w:val="1"/>
      <w:marLeft w:val="0"/>
      <w:marRight w:val="0"/>
      <w:marTop w:val="0"/>
      <w:marBottom w:val="0"/>
      <w:divBdr>
        <w:top w:val="none" w:sz="0" w:space="0" w:color="auto"/>
        <w:left w:val="none" w:sz="0" w:space="0" w:color="auto"/>
        <w:bottom w:val="none" w:sz="0" w:space="0" w:color="auto"/>
        <w:right w:val="none" w:sz="0" w:space="0" w:color="auto"/>
      </w:divBdr>
      <w:divsChild>
        <w:div w:id="750666352">
          <w:marLeft w:val="0"/>
          <w:marRight w:val="0"/>
          <w:marTop w:val="0"/>
          <w:marBottom w:val="0"/>
          <w:divBdr>
            <w:top w:val="none" w:sz="0" w:space="0" w:color="auto"/>
            <w:left w:val="none" w:sz="0" w:space="0" w:color="auto"/>
            <w:bottom w:val="none" w:sz="0" w:space="0" w:color="auto"/>
            <w:right w:val="none" w:sz="0" w:space="0" w:color="auto"/>
          </w:divBdr>
        </w:div>
        <w:div w:id="1153255305">
          <w:marLeft w:val="0"/>
          <w:marRight w:val="0"/>
          <w:marTop w:val="0"/>
          <w:marBottom w:val="0"/>
          <w:divBdr>
            <w:top w:val="none" w:sz="0" w:space="0" w:color="auto"/>
            <w:left w:val="none" w:sz="0" w:space="0" w:color="auto"/>
            <w:bottom w:val="none" w:sz="0" w:space="0" w:color="auto"/>
            <w:right w:val="none" w:sz="0" w:space="0" w:color="auto"/>
          </w:divBdr>
        </w:div>
        <w:div w:id="1397826011">
          <w:marLeft w:val="0"/>
          <w:marRight w:val="0"/>
          <w:marTop w:val="0"/>
          <w:marBottom w:val="0"/>
          <w:divBdr>
            <w:top w:val="none" w:sz="0" w:space="0" w:color="auto"/>
            <w:left w:val="none" w:sz="0" w:space="0" w:color="auto"/>
            <w:bottom w:val="none" w:sz="0" w:space="0" w:color="auto"/>
            <w:right w:val="none" w:sz="0" w:space="0" w:color="auto"/>
          </w:divBdr>
        </w:div>
        <w:div w:id="1896425670">
          <w:marLeft w:val="0"/>
          <w:marRight w:val="0"/>
          <w:marTop w:val="0"/>
          <w:marBottom w:val="0"/>
          <w:divBdr>
            <w:top w:val="none" w:sz="0" w:space="0" w:color="auto"/>
            <w:left w:val="none" w:sz="0" w:space="0" w:color="auto"/>
            <w:bottom w:val="none" w:sz="0" w:space="0" w:color="auto"/>
            <w:right w:val="none" w:sz="0" w:space="0" w:color="auto"/>
          </w:divBdr>
        </w:div>
        <w:div w:id="1917780625">
          <w:marLeft w:val="0"/>
          <w:marRight w:val="0"/>
          <w:marTop w:val="0"/>
          <w:marBottom w:val="0"/>
          <w:divBdr>
            <w:top w:val="none" w:sz="0" w:space="0" w:color="auto"/>
            <w:left w:val="none" w:sz="0" w:space="0" w:color="auto"/>
            <w:bottom w:val="none" w:sz="0" w:space="0" w:color="auto"/>
            <w:right w:val="none" w:sz="0" w:space="0" w:color="auto"/>
          </w:divBdr>
        </w:div>
        <w:div w:id="2145389899">
          <w:marLeft w:val="0"/>
          <w:marRight w:val="0"/>
          <w:marTop w:val="0"/>
          <w:marBottom w:val="0"/>
          <w:divBdr>
            <w:top w:val="none" w:sz="0" w:space="0" w:color="auto"/>
            <w:left w:val="none" w:sz="0" w:space="0" w:color="auto"/>
            <w:bottom w:val="none" w:sz="0" w:space="0" w:color="auto"/>
            <w:right w:val="none" w:sz="0" w:space="0" w:color="auto"/>
          </w:divBdr>
        </w:div>
      </w:divsChild>
    </w:div>
    <w:div w:id="366030068">
      <w:bodyDiv w:val="1"/>
      <w:marLeft w:val="0"/>
      <w:marRight w:val="0"/>
      <w:marTop w:val="0"/>
      <w:marBottom w:val="0"/>
      <w:divBdr>
        <w:top w:val="none" w:sz="0" w:space="0" w:color="auto"/>
        <w:left w:val="none" w:sz="0" w:space="0" w:color="auto"/>
        <w:bottom w:val="none" w:sz="0" w:space="0" w:color="auto"/>
        <w:right w:val="none" w:sz="0" w:space="0" w:color="auto"/>
      </w:divBdr>
      <w:divsChild>
        <w:div w:id="628051867">
          <w:marLeft w:val="0"/>
          <w:marRight w:val="0"/>
          <w:marTop w:val="0"/>
          <w:marBottom w:val="0"/>
          <w:divBdr>
            <w:top w:val="none" w:sz="0" w:space="0" w:color="auto"/>
            <w:left w:val="none" w:sz="0" w:space="0" w:color="auto"/>
            <w:bottom w:val="none" w:sz="0" w:space="0" w:color="auto"/>
            <w:right w:val="none" w:sz="0" w:space="0" w:color="auto"/>
          </w:divBdr>
        </w:div>
        <w:div w:id="686057251">
          <w:marLeft w:val="0"/>
          <w:marRight w:val="0"/>
          <w:marTop w:val="0"/>
          <w:marBottom w:val="0"/>
          <w:divBdr>
            <w:top w:val="none" w:sz="0" w:space="0" w:color="auto"/>
            <w:left w:val="none" w:sz="0" w:space="0" w:color="auto"/>
            <w:bottom w:val="none" w:sz="0" w:space="0" w:color="auto"/>
            <w:right w:val="none" w:sz="0" w:space="0" w:color="auto"/>
          </w:divBdr>
        </w:div>
        <w:div w:id="1357267091">
          <w:marLeft w:val="0"/>
          <w:marRight w:val="0"/>
          <w:marTop w:val="0"/>
          <w:marBottom w:val="0"/>
          <w:divBdr>
            <w:top w:val="none" w:sz="0" w:space="0" w:color="auto"/>
            <w:left w:val="none" w:sz="0" w:space="0" w:color="auto"/>
            <w:bottom w:val="none" w:sz="0" w:space="0" w:color="auto"/>
            <w:right w:val="none" w:sz="0" w:space="0" w:color="auto"/>
          </w:divBdr>
        </w:div>
        <w:div w:id="1398017112">
          <w:marLeft w:val="0"/>
          <w:marRight w:val="0"/>
          <w:marTop w:val="0"/>
          <w:marBottom w:val="0"/>
          <w:divBdr>
            <w:top w:val="none" w:sz="0" w:space="0" w:color="auto"/>
            <w:left w:val="none" w:sz="0" w:space="0" w:color="auto"/>
            <w:bottom w:val="none" w:sz="0" w:space="0" w:color="auto"/>
            <w:right w:val="none" w:sz="0" w:space="0" w:color="auto"/>
          </w:divBdr>
        </w:div>
        <w:div w:id="1618297232">
          <w:marLeft w:val="0"/>
          <w:marRight w:val="0"/>
          <w:marTop w:val="0"/>
          <w:marBottom w:val="0"/>
          <w:divBdr>
            <w:top w:val="none" w:sz="0" w:space="0" w:color="auto"/>
            <w:left w:val="none" w:sz="0" w:space="0" w:color="auto"/>
            <w:bottom w:val="none" w:sz="0" w:space="0" w:color="auto"/>
            <w:right w:val="none" w:sz="0" w:space="0" w:color="auto"/>
          </w:divBdr>
        </w:div>
        <w:div w:id="2124834817">
          <w:marLeft w:val="0"/>
          <w:marRight w:val="0"/>
          <w:marTop w:val="0"/>
          <w:marBottom w:val="0"/>
          <w:divBdr>
            <w:top w:val="none" w:sz="0" w:space="0" w:color="auto"/>
            <w:left w:val="none" w:sz="0" w:space="0" w:color="auto"/>
            <w:bottom w:val="none" w:sz="0" w:space="0" w:color="auto"/>
            <w:right w:val="none" w:sz="0" w:space="0" w:color="auto"/>
          </w:divBdr>
        </w:div>
      </w:divsChild>
    </w:div>
    <w:div w:id="425422886">
      <w:bodyDiv w:val="1"/>
      <w:marLeft w:val="0"/>
      <w:marRight w:val="0"/>
      <w:marTop w:val="0"/>
      <w:marBottom w:val="0"/>
      <w:divBdr>
        <w:top w:val="none" w:sz="0" w:space="0" w:color="auto"/>
        <w:left w:val="none" w:sz="0" w:space="0" w:color="auto"/>
        <w:bottom w:val="none" w:sz="0" w:space="0" w:color="auto"/>
        <w:right w:val="none" w:sz="0" w:space="0" w:color="auto"/>
      </w:divBdr>
      <w:divsChild>
        <w:div w:id="896627240">
          <w:marLeft w:val="0"/>
          <w:marRight w:val="0"/>
          <w:marTop w:val="0"/>
          <w:marBottom w:val="0"/>
          <w:divBdr>
            <w:top w:val="none" w:sz="0" w:space="0" w:color="auto"/>
            <w:left w:val="none" w:sz="0" w:space="0" w:color="auto"/>
            <w:bottom w:val="none" w:sz="0" w:space="0" w:color="auto"/>
            <w:right w:val="none" w:sz="0" w:space="0" w:color="auto"/>
          </w:divBdr>
        </w:div>
        <w:div w:id="1313755306">
          <w:marLeft w:val="0"/>
          <w:marRight w:val="0"/>
          <w:marTop w:val="0"/>
          <w:marBottom w:val="0"/>
          <w:divBdr>
            <w:top w:val="none" w:sz="0" w:space="0" w:color="auto"/>
            <w:left w:val="none" w:sz="0" w:space="0" w:color="auto"/>
            <w:bottom w:val="none" w:sz="0" w:space="0" w:color="auto"/>
            <w:right w:val="none" w:sz="0" w:space="0" w:color="auto"/>
          </w:divBdr>
        </w:div>
      </w:divsChild>
    </w:div>
    <w:div w:id="556891642">
      <w:bodyDiv w:val="1"/>
      <w:marLeft w:val="0"/>
      <w:marRight w:val="0"/>
      <w:marTop w:val="0"/>
      <w:marBottom w:val="0"/>
      <w:divBdr>
        <w:top w:val="none" w:sz="0" w:space="0" w:color="auto"/>
        <w:left w:val="none" w:sz="0" w:space="0" w:color="auto"/>
        <w:bottom w:val="none" w:sz="0" w:space="0" w:color="auto"/>
        <w:right w:val="none" w:sz="0" w:space="0" w:color="auto"/>
      </w:divBdr>
    </w:div>
    <w:div w:id="556941180">
      <w:bodyDiv w:val="1"/>
      <w:marLeft w:val="0"/>
      <w:marRight w:val="0"/>
      <w:marTop w:val="0"/>
      <w:marBottom w:val="0"/>
      <w:divBdr>
        <w:top w:val="none" w:sz="0" w:space="0" w:color="auto"/>
        <w:left w:val="none" w:sz="0" w:space="0" w:color="auto"/>
        <w:bottom w:val="none" w:sz="0" w:space="0" w:color="auto"/>
        <w:right w:val="none" w:sz="0" w:space="0" w:color="auto"/>
      </w:divBdr>
      <w:divsChild>
        <w:div w:id="905071615">
          <w:marLeft w:val="0"/>
          <w:marRight w:val="0"/>
          <w:marTop w:val="0"/>
          <w:marBottom w:val="0"/>
          <w:divBdr>
            <w:top w:val="none" w:sz="0" w:space="0" w:color="auto"/>
            <w:left w:val="none" w:sz="0" w:space="0" w:color="auto"/>
            <w:bottom w:val="none" w:sz="0" w:space="0" w:color="auto"/>
            <w:right w:val="none" w:sz="0" w:space="0" w:color="auto"/>
          </w:divBdr>
        </w:div>
        <w:div w:id="1794328189">
          <w:marLeft w:val="0"/>
          <w:marRight w:val="0"/>
          <w:marTop w:val="0"/>
          <w:marBottom w:val="0"/>
          <w:divBdr>
            <w:top w:val="none" w:sz="0" w:space="0" w:color="auto"/>
            <w:left w:val="none" w:sz="0" w:space="0" w:color="auto"/>
            <w:bottom w:val="none" w:sz="0" w:space="0" w:color="auto"/>
            <w:right w:val="none" w:sz="0" w:space="0" w:color="auto"/>
          </w:divBdr>
        </w:div>
      </w:divsChild>
    </w:div>
    <w:div w:id="639848409">
      <w:bodyDiv w:val="1"/>
      <w:marLeft w:val="0"/>
      <w:marRight w:val="0"/>
      <w:marTop w:val="0"/>
      <w:marBottom w:val="0"/>
      <w:divBdr>
        <w:top w:val="none" w:sz="0" w:space="0" w:color="auto"/>
        <w:left w:val="none" w:sz="0" w:space="0" w:color="auto"/>
        <w:bottom w:val="none" w:sz="0" w:space="0" w:color="auto"/>
        <w:right w:val="none" w:sz="0" w:space="0" w:color="auto"/>
      </w:divBdr>
    </w:div>
    <w:div w:id="642589764">
      <w:bodyDiv w:val="1"/>
      <w:marLeft w:val="0"/>
      <w:marRight w:val="0"/>
      <w:marTop w:val="0"/>
      <w:marBottom w:val="0"/>
      <w:divBdr>
        <w:top w:val="none" w:sz="0" w:space="0" w:color="auto"/>
        <w:left w:val="none" w:sz="0" w:space="0" w:color="auto"/>
        <w:bottom w:val="none" w:sz="0" w:space="0" w:color="auto"/>
        <w:right w:val="none" w:sz="0" w:space="0" w:color="auto"/>
      </w:divBdr>
    </w:div>
    <w:div w:id="703483822">
      <w:bodyDiv w:val="1"/>
      <w:marLeft w:val="0"/>
      <w:marRight w:val="0"/>
      <w:marTop w:val="0"/>
      <w:marBottom w:val="0"/>
      <w:divBdr>
        <w:top w:val="none" w:sz="0" w:space="0" w:color="auto"/>
        <w:left w:val="none" w:sz="0" w:space="0" w:color="auto"/>
        <w:bottom w:val="none" w:sz="0" w:space="0" w:color="auto"/>
        <w:right w:val="none" w:sz="0" w:space="0" w:color="auto"/>
      </w:divBdr>
      <w:divsChild>
        <w:div w:id="931163738">
          <w:marLeft w:val="0"/>
          <w:marRight w:val="0"/>
          <w:marTop w:val="0"/>
          <w:marBottom w:val="0"/>
          <w:divBdr>
            <w:top w:val="none" w:sz="0" w:space="0" w:color="auto"/>
            <w:left w:val="none" w:sz="0" w:space="0" w:color="auto"/>
            <w:bottom w:val="none" w:sz="0" w:space="0" w:color="auto"/>
            <w:right w:val="none" w:sz="0" w:space="0" w:color="auto"/>
          </w:divBdr>
        </w:div>
        <w:div w:id="1882283662">
          <w:marLeft w:val="0"/>
          <w:marRight w:val="0"/>
          <w:marTop w:val="0"/>
          <w:marBottom w:val="0"/>
          <w:divBdr>
            <w:top w:val="none" w:sz="0" w:space="0" w:color="auto"/>
            <w:left w:val="none" w:sz="0" w:space="0" w:color="auto"/>
            <w:bottom w:val="none" w:sz="0" w:space="0" w:color="auto"/>
            <w:right w:val="none" w:sz="0" w:space="0" w:color="auto"/>
          </w:divBdr>
        </w:div>
        <w:div w:id="2113738359">
          <w:marLeft w:val="0"/>
          <w:marRight w:val="0"/>
          <w:marTop w:val="0"/>
          <w:marBottom w:val="0"/>
          <w:divBdr>
            <w:top w:val="none" w:sz="0" w:space="0" w:color="auto"/>
            <w:left w:val="none" w:sz="0" w:space="0" w:color="auto"/>
            <w:bottom w:val="none" w:sz="0" w:space="0" w:color="auto"/>
            <w:right w:val="none" w:sz="0" w:space="0" w:color="auto"/>
          </w:divBdr>
        </w:div>
      </w:divsChild>
    </w:div>
    <w:div w:id="773129881">
      <w:bodyDiv w:val="1"/>
      <w:marLeft w:val="0"/>
      <w:marRight w:val="0"/>
      <w:marTop w:val="0"/>
      <w:marBottom w:val="0"/>
      <w:divBdr>
        <w:top w:val="none" w:sz="0" w:space="0" w:color="auto"/>
        <w:left w:val="none" w:sz="0" w:space="0" w:color="auto"/>
        <w:bottom w:val="none" w:sz="0" w:space="0" w:color="auto"/>
        <w:right w:val="none" w:sz="0" w:space="0" w:color="auto"/>
      </w:divBdr>
    </w:div>
    <w:div w:id="799960582">
      <w:bodyDiv w:val="1"/>
      <w:marLeft w:val="0"/>
      <w:marRight w:val="0"/>
      <w:marTop w:val="0"/>
      <w:marBottom w:val="0"/>
      <w:divBdr>
        <w:top w:val="none" w:sz="0" w:space="0" w:color="auto"/>
        <w:left w:val="none" w:sz="0" w:space="0" w:color="auto"/>
        <w:bottom w:val="none" w:sz="0" w:space="0" w:color="auto"/>
        <w:right w:val="none" w:sz="0" w:space="0" w:color="auto"/>
      </w:divBdr>
    </w:div>
    <w:div w:id="832645610">
      <w:bodyDiv w:val="1"/>
      <w:marLeft w:val="0"/>
      <w:marRight w:val="0"/>
      <w:marTop w:val="0"/>
      <w:marBottom w:val="0"/>
      <w:divBdr>
        <w:top w:val="none" w:sz="0" w:space="0" w:color="auto"/>
        <w:left w:val="none" w:sz="0" w:space="0" w:color="auto"/>
        <w:bottom w:val="none" w:sz="0" w:space="0" w:color="auto"/>
        <w:right w:val="none" w:sz="0" w:space="0" w:color="auto"/>
      </w:divBdr>
    </w:div>
    <w:div w:id="951865520">
      <w:bodyDiv w:val="1"/>
      <w:marLeft w:val="0"/>
      <w:marRight w:val="0"/>
      <w:marTop w:val="0"/>
      <w:marBottom w:val="0"/>
      <w:divBdr>
        <w:top w:val="none" w:sz="0" w:space="0" w:color="auto"/>
        <w:left w:val="none" w:sz="0" w:space="0" w:color="auto"/>
        <w:bottom w:val="none" w:sz="0" w:space="0" w:color="auto"/>
        <w:right w:val="none" w:sz="0" w:space="0" w:color="auto"/>
      </w:divBdr>
      <w:divsChild>
        <w:div w:id="450635570">
          <w:marLeft w:val="446"/>
          <w:marRight w:val="0"/>
          <w:marTop w:val="0"/>
          <w:marBottom w:val="240"/>
          <w:divBdr>
            <w:top w:val="none" w:sz="0" w:space="0" w:color="auto"/>
            <w:left w:val="none" w:sz="0" w:space="0" w:color="auto"/>
            <w:bottom w:val="none" w:sz="0" w:space="0" w:color="auto"/>
            <w:right w:val="none" w:sz="0" w:space="0" w:color="auto"/>
          </w:divBdr>
        </w:div>
        <w:div w:id="460617946">
          <w:marLeft w:val="446"/>
          <w:marRight w:val="0"/>
          <w:marTop w:val="0"/>
          <w:marBottom w:val="240"/>
          <w:divBdr>
            <w:top w:val="none" w:sz="0" w:space="0" w:color="auto"/>
            <w:left w:val="none" w:sz="0" w:space="0" w:color="auto"/>
            <w:bottom w:val="none" w:sz="0" w:space="0" w:color="auto"/>
            <w:right w:val="none" w:sz="0" w:space="0" w:color="auto"/>
          </w:divBdr>
        </w:div>
        <w:div w:id="484442199">
          <w:marLeft w:val="446"/>
          <w:marRight w:val="0"/>
          <w:marTop w:val="0"/>
          <w:marBottom w:val="240"/>
          <w:divBdr>
            <w:top w:val="none" w:sz="0" w:space="0" w:color="auto"/>
            <w:left w:val="none" w:sz="0" w:space="0" w:color="auto"/>
            <w:bottom w:val="none" w:sz="0" w:space="0" w:color="auto"/>
            <w:right w:val="none" w:sz="0" w:space="0" w:color="auto"/>
          </w:divBdr>
        </w:div>
        <w:div w:id="588849392">
          <w:marLeft w:val="446"/>
          <w:marRight w:val="0"/>
          <w:marTop w:val="0"/>
          <w:marBottom w:val="240"/>
          <w:divBdr>
            <w:top w:val="none" w:sz="0" w:space="0" w:color="auto"/>
            <w:left w:val="none" w:sz="0" w:space="0" w:color="auto"/>
            <w:bottom w:val="none" w:sz="0" w:space="0" w:color="auto"/>
            <w:right w:val="none" w:sz="0" w:space="0" w:color="auto"/>
          </w:divBdr>
        </w:div>
        <w:div w:id="679477663">
          <w:marLeft w:val="1166"/>
          <w:marRight w:val="0"/>
          <w:marTop w:val="0"/>
          <w:marBottom w:val="240"/>
          <w:divBdr>
            <w:top w:val="none" w:sz="0" w:space="0" w:color="auto"/>
            <w:left w:val="none" w:sz="0" w:space="0" w:color="auto"/>
            <w:bottom w:val="none" w:sz="0" w:space="0" w:color="auto"/>
            <w:right w:val="none" w:sz="0" w:space="0" w:color="auto"/>
          </w:divBdr>
        </w:div>
        <w:div w:id="701631117">
          <w:marLeft w:val="446"/>
          <w:marRight w:val="0"/>
          <w:marTop w:val="0"/>
          <w:marBottom w:val="400"/>
          <w:divBdr>
            <w:top w:val="none" w:sz="0" w:space="0" w:color="auto"/>
            <w:left w:val="none" w:sz="0" w:space="0" w:color="auto"/>
            <w:bottom w:val="none" w:sz="0" w:space="0" w:color="auto"/>
            <w:right w:val="none" w:sz="0" w:space="0" w:color="auto"/>
          </w:divBdr>
        </w:div>
        <w:div w:id="887837322">
          <w:marLeft w:val="1166"/>
          <w:marRight w:val="0"/>
          <w:marTop w:val="0"/>
          <w:marBottom w:val="240"/>
          <w:divBdr>
            <w:top w:val="none" w:sz="0" w:space="0" w:color="auto"/>
            <w:left w:val="none" w:sz="0" w:space="0" w:color="auto"/>
            <w:bottom w:val="none" w:sz="0" w:space="0" w:color="auto"/>
            <w:right w:val="none" w:sz="0" w:space="0" w:color="auto"/>
          </w:divBdr>
        </w:div>
        <w:div w:id="924606892">
          <w:marLeft w:val="446"/>
          <w:marRight w:val="0"/>
          <w:marTop w:val="0"/>
          <w:marBottom w:val="240"/>
          <w:divBdr>
            <w:top w:val="none" w:sz="0" w:space="0" w:color="auto"/>
            <w:left w:val="none" w:sz="0" w:space="0" w:color="auto"/>
            <w:bottom w:val="none" w:sz="0" w:space="0" w:color="auto"/>
            <w:right w:val="none" w:sz="0" w:space="0" w:color="auto"/>
          </w:divBdr>
        </w:div>
        <w:div w:id="1025013639">
          <w:marLeft w:val="1166"/>
          <w:marRight w:val="0"/>
          <w:marTop w:val="0"/>
          <w:marBottom w:val="400"/>
          <w:divBdr>
            <w:top w:val="none" w:sz="0" w:space="0" w:color="auto"/>
            <w:left w:val="none" w:sz="0" w:space="0" w:color="auto"/>
            <w:bottom w:val="none" w:sz="0" w:space="0" w:color="auto"/>
            <w:right w:val="none" w:sz="0" w:space="0" w:color="auto"/>
          </w:divBdr>
        </w:div>
        <w:div w:id="1220870303">
          <w:marLeft w:val="446"/>
          <w:marRight w:val="0"/>
          <w:marTop w:val="0"/>
          <w:marBottom w:val="400"/>
          <w:divBdr>
            <w:top w:val="none" w:sz="0" w:space="0" w:color="auto"/>
            <w:left w:val="none" w:sz="0" w:space="0" w:color="auto"/>
            <w:bottom w:val="none" w:sz="0" w:space="0" w:color="auto"/>
            <w:right w:val="none" w:sz="0" w:space="0" w:color="auto"/>
          </w:divBdr>
        </w:div>
        <w:div w:id="1535726990">
          <w:marLeft w:val="1166"/>
          <w:marRight w:val="0"/>
          <w:marTop w:val="0"/>
          <w:marBottom w:val="240"/>
          <w:divBdr>
            <w:top w:val="none" w:sz="0" w:space="0" w:color="auto"/>
            <w:left w:val="none" w:sz="0" w:space="0" w:color="auto"/>
            <w:bottom w:val="none" w:sz="0" w:space="0" w:color="auto"/>
            <w:right w:val="none" w:sz="0" w:space="0" w:color="auto"/>
          </w:divBdr>
        </w:div>
        <w:div w:id="1575044667">
          <w:marLeft w:val="1166"/>
          <w:marRight w:val="0"/>
          <w:marTop w:val="0"/>
          <w:marBottom w:val="400"/>
          <w:divBdr>
            <w:top w:val="none" w:sz="0" w:space="0" w:color="auto"/>
            <w:left w:val="none" w:sz="0" w:space="0" w:color="auto"/>
            <w:bottom w:val="none" w:sz="0" w:space="0" w:color="auto"/>
            <w:right w:val="none" w:sz="0" w:space="0" w:color="auto"/>
          </w:divBdr>
        </w:div>
        <w:div w:id="1956400603">
          <w:marLeft w:val="446"/>
          <w:marRight w:val="0"/>
          <w:marTop w:val="0"/>
          <w:marBottom w:val="240"/>
          <w:divBdr>
            <w:top w:val="none" w:sz="0" w:space="0" w:color="auto"/>
            <w:left w:val="none" w:sz="0" w:space="0" w:color="auto"/>
            <w:bottom w:val="none" w:sz="0" w:space="0" w:color="auto"/>
            <w:right w:val="none" w:sz="0" w:space="0" w:color="auto"/>
          </w:divBdr>
        </w:div>
        <w:div w:id="1978291014">
          <w:marLeft w:val="1166"/>
          <w:marRight w:val="0"/>
          <w:marTop w:val="0"/>
          <w:marBottom w:val="400"/>
          <w:divBdr>
            <w:top w:val="none" w:sz="0" w:space="0" w:color="auto"/>
            <w:left w:val="none" w:sz="0" w:space="0" w:color="auto"/>
            <w:bottom w:val="none" w:sz="0" w:space="0" w:color="auto"/>
            <w:right w:val="none" w:sz="0" w:space="0" w:color="auto"/>
          </w:divBdr>
        </w:div>
        <w:div w:id="2035186752">
          <w:marLeft w:val="446"/>
          <w:marRight w:val="0"/>
          <w:marTop w:val="0"/>
          <w:marBottom w:val="240"/>
          <w:divBdr>
            <w:top w:val="none" w:sz="0" w:space="0" w:color="auto"/>
            <w:left w:val="none" w:sz="0" w:space="0" w:color="auto"/>
            <w:bottom w:val="none" w:sz="0" w:space="0" w:color="auto"/>
            <w:right w:val="none" w:sz="0" w:space="0" w:color="auto"/>
          </w:divBdr>
        </w:div>
      </w:divsChild>
    </w:div>
    <w:div w:id="994988285">
      <w:bodyDiv w:val="1"/>
      <w:marLeft w:val="0"/>
      <w:marRight w:val="0"/>
      <w:marTop w:val="0"/>
      <w:marBottom w:val="0"/>
      <w:divBdr>
        <w:top w:val="none" w:sz="0" w:space="0" w:color="auto"/>
        <w:left w:val="none" w:sz="0" w:space="0" w:color="auto"/>
        <w:bottom w:val="none" w:sz="0" w:space="0" w:color="auto"/>
        <w:right w:val="none" w:sz="0" w:space="0" w:color="auto"/>
      </w:divBdr>
    </w:div>
    <w:div w:id="1030573871">
      <w:bodyDiv w:val="1"/>
      <w:marLeft w:val="0"/>
      <w:marRight w:val="0"/>
      <w:marTop w:val="0"/>
      <w:marBottom w:val="0"/>
      <w:divBdr>
        <w:top w:val="none" w:sz="0" w:space="0" w:color="auto"/>
        <w:left w:val="none" w:sz="0" w:space="0" w:color="auto"/>
        <w:bottom w:val="none" w:sz="0" w:space="0" w:color="auto"/>
        <w:right w:val="none" w:sz="0" w:space="0" w:color="auto"/>
      </w:divBdr>
      <w:divsChild>
        <w:div w:id="2037342250">
          <w:marLeft w:val="0"/>
          <w:marRight w:val="0"/>
          <w:marTop w:val="0"/>
          <w:marBottom w:val="0"/>
          <w:divBdr>
            <w:top w:val="none" w:sz="0" w:space="0" w:color="auto"/>
            <w:left w:val="none" w:sz="0" w:space="0" w:color="auto"/>
            <w:bottom w:val="none" w:sz="0" w:space="0" w:color="auto"/>
            <w:right w:val="none" w:sz="0" w:space="0" w:color="auto"/>
          </w:divBdr>
        </w:div>
      </w:divsChild>
    </w:div>
    <w:div w:id="1090005416">
      <w:bodyDiv w:val="1"/>
      <w:marLeft w:val="0"/>
      <w:marRight w:val="0"/>
      <w:marTop w:val="0"/>
      <w:marBottom w:val="0"/>
      <w:divBdr>
        <w:top w:val="none" w:sz="0" w:space="0" w:color="auto"/>
        <w:left w:val="none" w:sz="0" w:space="0" w:color="auto"/>
        <w:bottom w:val="none" w:sz="0" w:space="0" w:color="auto"/>
        <w:right w:val="none" w:sz="0" w:space="0" w:color="auto"/>
      </w:divBdr>
      <w:divsChild>
        <w:div w:id="762261489">
          <w:marLeft w:val="547"/>
          <w:marRight w:val="0"/>
          <w:marTop w:val="0"/>
          <w:marBottom w:val="0"/>
          <w:divBdr>
            <w:top w:val="none" w:sz="0" w:space="0" w:color="auto"/>
            <w:left w:val="none" w:sz="0" w:space="0" w:color="auto"/>
            <w:bottom w:val="none" w:sz="0" w:space="0" w:color="auto"/>
            <w:right w:val="none" w:sz="0" w:space="0" w:color="auto"/>
          </w:divBdr>
        </w:div>
      </w:divsChild>
    </w:div>
    <w:div w:id="1097024495">
      <w:bodyDiv w:val="1"/>
      <w:marLeft w:val="0"/>
      <w:marRight w:val="0"/>
      <w:marTop w:val="0"/>
      <w:marBottom w:val="0"/>
      <w:divBdr>
        <w:top w:val="none" w:sz="0" w:space="0" w:color="auto"/>
        <w:left w:val="none" w:sz="0" w:space="0" w:color="auto"/>
        <w:bottom w:val="none" w:sz="0" w:space="0" w:color="auto"/>
        <w:right w:val="none" w:sz="0" w:space="0" w:color="auto"/>
      </w:divBdr>
      <w:divsChild>
        <w:div w:id="864292667">
          <w:marLeft w:val="0"/>
          <w:marRight w:val="0"/>
          <w:marTop w:val="0"/>
          <w:marBottom w:val="0"/>
          <w:divBdr>
            <w:top w:val="none" w:sz="0" w:space="0" w:color="auto"/>
            <w:left w:val="none" w:sz="0" w:space="0" w:color="auto"/>
            <w:bottom w:val="none" w:sz="0" w:space="0" w:color="auto"/>
            <w:right w:val="none" w:sz="0" w:space="0" w:color="auto"/>
          </w:divBdr>
        </w:div>
        <w:div w:id="1650790890">
          <w:marLeft w:val="0"/>
          <w:marRight w:val="0"/>
          <w:marTop w:val="0"/>
          <w:marBottom w:val="0"/>
          <w:divBdr>
            <w:top w:val="none" w:sz="0" w:space="0" w:color="auto"/>
            <w:left w:val="none" w:sz="0" w:space="0" w:color="auto"/>
            <w:bottom w:val="none" w:sz="0" w:space="0" w:color="auto"/>
            <w:right w:val="none" w:sz="0" w:space="0" w:color="auto"/>
          </w:divBdr>
        </w:div>
      </w:divsChild>
    </w:div>
    <w:div w:id="1128625756">
      <w:bodyDiv w:val="1"/>
      <w:marLeft w:val="0"/>
      <w:marRight w:val="750"/>
      <w:marTop w:val="0"/>
      <w:marBottom w:val="0"/>
      <w:divBdr>
        <w:top w:val="none" w:sz="0" w:space="0" w:color="auto"/>
        <w:left w:val="none" w:sz="0" w:space="0" w:color="auto"/>
        <w:bottom w:val="none" w:sz="0" w:space="0" w:color="auto"/>
        <w:right w:val="none" w:sz="0" w:space="0" w:color="auto"/>
      </w:divBdr>
      <w:divsChild>
        <w:div w:id="1793094766">
          <w:marLeft w:val="0"/>
          <w:marRight w:val="0"/>
          <w:marTop w:val="0"/>
          <w:marBottom w:val="0"/>
          <w:divBdr>
            <w:top w:val="none" w:sz="0" w:space="0" w:color="auto"/>
            <w:left w:val="none" w:sz="0" w:space="0" w:color="auto"/>
            <w:bottom w:val="none" w:sz="0" w:space="0" w:color="auto"/>
            <w:right w:val="none" w:sz="0" w:space="0" w:color="auto"/>
          </w:divBdr>
          <w:divsChild>
            <w:div w:id="952513579">
              <w:marLeft w:val="0"/>
              <w:marRight w:val="0"/>
              <w:marTop w:val="0"/>
              <w:marBottom w:val="0"/>
              <w:divBdr>
                <w:top w:val="none" w:sz="0" w:space="0" w:color="auto"/>
                <w:left w:val="none" w:sz="0" w:space="0" w:color="auto"/>
                <w:bottom w:val="none" w:sz="0" w:space="0" w:color="auto"/>
                <w:right w:val="none" w:sz="0" w:space="0" w:color="auto"/>
              </w:divBdr>
              <w:divsChild>
                <w:div w:id="1666392545">
                  <w:marLeft w:val="0"/>
                  <w:marRight w:val="0"/>
                  <w:marTop w:val="0"/>
                  <w:marBottom w:val="0"/>
                  <w:divBdr>
                    <w:top w:val="none" w:sz="0" w:space="0" w:color="auto"/>
                    <w:left w:val="none" w:sz="0" w:space="0" w:color="auto"/>
                    <w:bottom w:val="none" w:sz="0" w:space="0" w:color="auto"/>
                    <w:right w:val="none" w:sz="0" w:space="0" w:color="auto"/>
                  </w:divBdr>
                  <w:divsChild>
                    <w:div w:id="1496874159">
                      <w:marLeft w:val="0"/>
                      <w:marRight w:val="0"/>
                      <w:marTop w:val="0"/>
                      <w:marBottom w:val="0"/>
                      <w:divBdr>
                        <w:top w:val="none" w:sz="0" w:space="0" w:color="auto"/>
                        <w:left w:val="none" w:sz="0" w:space="0" w:color="auto"/>
                        <w:bottom w:val="none" w:sz="0" w:space="0" w:color="auto"/>
                        <w:right w:val="none" w:sz="0" w:space="0" w:color="auto"/>
                      </w:divBdr>
                      <w:divsChild>
                        <w:div w:id="678970618">
                          <w:marLeft w:val="0"/>
                          <w:marRight w:val="0"/>
                          <w:marTop w:val="0"/>
                          <w:marBottom w:val="0"/>
                          <w:divBdr>
                            <w:top w:val="none" w:sz="0" w:space="0" w:color="auto"/>
                            <w:left w:val="none" w:sz="0" w:space="0" w:color="auto"/>
                            <w:bottom w:val="none" w:sz="0" w:space="0" w:color="auto"/>
                            <w:right w:val="none" w:sz="0" w:space="0" w:color="auto"/>
                          </w:divBdr>
                          <w:divsChild>
                            <w:div w:id="1049644836">
                              <w:marLeft w:val="0"/>
                              <w:marRight w:val="0"/>
                              <w:marTop w:val="0"/>
                              <w:marBottom w:val="0"/>
                              <w:divBdr>
                                <w:top w:val="none" w:sz="0" w:space="0" w:color="auto"/>
                                <w:left w:val="none" w:sz="0" w:space="0" w:color="auto"/>
                                <w:bottom w:val="none" w:sz="0" w:space="0" w:color="auto"/>
                                <w:right w:val="none" w:sz="0" w:space="0" w:color="auto"/>
                              </w:divBdr>
                              <w:divsChild>
                                <w:div w:id="758864400">
                                  <w:marLeft w:val="0"/>
                                  <w:marRight w:val="0"/>
                                  <w:marTop w:val="0"/>
                                  <w:marBottom w:val="0"/>
                                  <w:divBdr>
                                    <w:top w:val="none" w:sz="0" w:space="0" w:color="auto"/>
                                    <w:left w:val="none" w:sz="0" w:space="0" w:color="auto"/>
                                    <w:bottom w:val="none" w:sz="0" w:space="0" w:color="auto"/>
                                    <w:right w:val="none" w:sz="0" w:space="0" w:color="auto"/>
                                  </w:divBdr>
                                  <w:divsChild>
                                    <w:div w:id="1336766423">
                                      <w:marLeft w:val="0"/>
                                      <w:marRight w:val="0"/>
                                      <w:marTop w:val="0"/>
                                      <w:marBottom w:val="0"/>
                                      <w:divBdr>
                                        <w:top w:val="none" w:sz="0" w:space="0" w:color="auto"/>
                                        <w:left w:val="none" w:sz="0" w:space="0" w:color="auto"/>
                                        <w:bottom w:val="none" w:sz="0" w:space="0" w:color="auto"/>
                                        <w:right w:val="none" w:sz="0" w:space="0" w:color="auto"/>
                                      </w:divBdr>
                                      <w:divsChild>
                                        <w:div w:id="211312058">
                                          <w:marLeft w:val="0"/>
                                          <w:marRight w:val="0"/>
                                          <w:marTop w:val="0"/>
                                          <w:marBottom w:val="0"/>
                                          <w:divBdr>
                                            <w:top w:val="none" w:sz="0" w:space="0" w:color="auto"/>
                                            <w:left w:val="none" w:sz="0" w:space="0" w:color="auto"/>
                                            <w:bottom w:val="none" w:sz="0" w:space="0" w:color="auto"/>
                                            <w:right w:val="none" w:sz="0" w:space="0" w:color="auto"/>
                                          </w:divBdr>
                                          <w:divsChild>
                                            <w:div w:id="40445221">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379356534">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09908343">
                                                      <w:marLeft w:val="0"/>
                                                      <w:marRight w:val="0"/>
                                                      <w:marTop w:val="0"/>
                                                      <w:marBottom w:val="0"/>
                                                      <w:divBdr>
                                                        <w:top w:val="none" w:sz="0" w:space="0" w:color="auto"/>
                                                        <w:left w:val="none" w:sz="0" w:space="0" w:color="auto"/>
                                                        <w:bottom w:val="none" w:sz="0" w:space="0" w:color="auto"/>
                                                        <w:right w:val="none" w:sz="0" w:space="0" w:color="auto"/>
                                                      </w:divBdr>
                                                      <w:divsChild>
                                                        <w:div w:id="1487287063">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201523819">
                                                              <w:marLeft w:val="0"/>
                                                              <w:marRight w:val="0"/>
                                                              <w:marTop w:val="0"/>
                                                              <w:marBottom w:val="0"/>
                                                              <w:divBdr>
                                                                <w:top w:val="none" w:sz="0" w:space="0" w:color="auto"/>
                                                                <w:left w:val="none" w:sz="0" w:space="0" w:color="auto"/>
                                                                <w:bottom w:val="none" w:sz="0" w:space="0" w:color="auto"/>
                                                                <w:right w:val="none" w:sz="0" w:space="0" w:color="auto"/>
                                                              </w:divBdr>
                                                              <w:divsChild>
                                                                <w:div w:id="10174680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609313707">
                                                              <w:marLeft w:val="0"/>
                                                              <w:marRight w:val="0"/>
                                                              <w:marTop w:val="0"/>
                                                              <w:marBottom w:val="0"/>
                                                              <w:divBdr>
                                                                <w:top w:val="none" w:sz="0" w:space="0" w:color="auto"/>
                                                                <w:left w:val="none" w:sz="0" w:space="0" w:color="auto"/>
                                                                <w:bottom w:val="none" w:sz="0" w:space="0" w:color="auto"/>
                                                                <w:right w:val="none" w:sz="0" w:space="0" w:color="auto"/>
                                                              </w:divBdr>
                                                              <w:divsChild>
                                                                <w:div w:id="127929231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098095974">
                                                              <w:marLeft w:val="0"/>
                                                              <w:marRight w:val="0"/>
                                                              <w:marTop w:val="0"/>
                                                              <w:marBottom w:val="0"/>
                                                              <w:divBdr>
                                                                <w:top w:val="none" w:sz="0" w:space="0" w:color="auto"/>
                                                                <w:left w:val="none" w:sz="0" w:space="0" w:color="auto"/>
                                                                <w:bottom w:val="none" w:sz="0" w:space="0" w:color="auto"/>
                                                                <w:right w:val="none" w:sz="0" w:space="0" w:color="auto"/>
                                                              </w:divBdr>
                                                              <w:divsChild>
                                                                <w:div w:id="2197964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475418188">
                                                      <w:marLeft w:val="0"/>
                                                      <w:marRight w:val="0"/>
                                                      <w:marTop w:val="0"/>
                                                      <w:marBottom w:val="0"/>
                                                      <w:divBdr>
                                                        <w:top w:val="none" w:sz="0" w:space="0" w:color="auto"/>
                                                        <w:left w:val="none" w:sz="0" w:space="0" w:color="auto"/>
                                                        <w:bottom w:val="none" w:sz="0" w:space="0" w:color="auto"/>
                                                        <w:right w:val="none" w:sz="0" w:space="0" w:color="auto"/>
                                                      </w:divBdr>
                                                      <w:divsChild>
                                                        <w:div w:id="164183908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708916049">
                                                      <w:marLeft w:val="0"/>
                                                      <w:marRight w:val="0"/>
                                                      <w:marTop w:val="0"/>
                                                      <w:marBottom w:val="0"/>
                                                      <w:divBdr>
                                                        <w:top w:val="none" w:sz="0" w:space="0" w:color="auto"/>
                                                        <w:left w:val="none" w:sz="0" w:space="0" w:color="auto"/>
                                                        <w:bottom w:val="none" w:sz="0" w:space="0" w:color="auto"/>
                                                        <w:right w:val="none" w:sz="0" w:space="0" w:color="auto"/>
                                                      </w:divBdr>
                                                      <w:divsChild>
                                                        <w:div w:id="151742712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273711577">
                                                      <w:marLeft w:val="0"/>
                                                      <w:marRight w:val="0"/>
                                                      <w:marTop w:val="0"/>
                                                      <w:marBottom w:val="0"/>
                                                      <w:divBdr>
                                                        <w:top w:val="none" w:sz="0" w:space="0" w:color="auto"/>
                                                        <w:left w:val="none" w:sz="0" w:space="0" w:color="auto"/>
                                                        <w:bottom w:val="none" w:sz="0" w:space="0" w:color="auto"/>
                                                        <w:right w:val="none" w:sz="0" w:space="0" w:color="auto"/>
                                                      </w:divBdr>
                                                      <w:divsChild>
                                                        <w:div w:id="25971991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614551900">
                                                      <w:marLeft w:val="0"/>
                                                      <w:marRight w:val="0"/>
                                                      <w:marTop w:val="0"/>
                                                      <w:marBottom w:val="0"/>
                                                      <w:divBdr>
                                                        <w:top w:val="none" w:sz="0" w:space="0" w:color="auto"/>
                                                        <w:left w:val="none" w:sz="0" w:space="0" w:color="auto"/>
                                                        <w:bottom w:val="none" w:sz="0" w:space="0" w:color="auto"/>
                                                        <w:right w:val="none" w:sz="0" w:space="0" w:color="auto"/>
                                                      </w:divBdr>
                                                      <w:divsChild>
                                                        <w:div w:id="140209513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660037919">
                                                      <w:marLeft w:val="0"/>
                                                      <w:marRight w:val="0"/>
                                                      <w:marTop w:val="0"/>
                                                      <w:marBottom w:val="0"/>
                                                      <w:divBdr>
                                                        <w:top w:val="none" w:sz="0" w:space="0" w:color="auto"/>
                                                        <w:left w:val="none" w:sz="0" w:space="0" w:color="auto"/>
                                                        <w:bottom w:val="none" w:sz="0" w:space="0" w:color="auto"/>
                                                        <w:right w:val="none" w:sz="0" w:space="0" w:color="auto"/>
                                                      </w:divBdr>
                                                      <w:divsChild>
                                                        <w:div w:id="141310622">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321661508">
                                                              <w:marLeft w:val="0"/>
                                                              <w:marRight w:val="0"/>
                                                              <w:marTop w:val="0"/>
                                                              <w:marBottom w:val="0"/>
                                                              <w:divBdr>
                                                                <w:top w:val="none" w:sz="0" w:space="0" w:color="auto"/>
                                                                <w:left w:val="none" w:sz="0" w:space="0" w:color="auto"/>
                                                                <w:bottom w:val="none" w:sz="0" w:space="0" w:color="auto"/>
                                                                <w:right w:val="none" w:sz="0" w:space="0" w:color="auto"/>
                                                              </w:divBdr>
                                                              <w:divsChild>
                                                                <w:div w:id="113162950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494803818">
                                                              <w:marLeft w:val="0"/>
                                                              <w:marRight w:val="0"/>
                                                              <w:marTop w:val="0"/>
                                                              <w:marBottom w:val="0"/>
                                                              <w:divBdr>
                                                                <w:top w:val="none" w:sz="0" w:space="0" w:color="auto"/>
                                                                <w:left w:val="none" w:sz="0" w:space="0" w:color="auto"/>
                                                                <w:bottom w:val="none" w:sz="0" w:space="0" w:color="auto"/>
                                                                <w:right w:val="none" w:sz="0" w:space="0" w:color="auto"/>
                                                              </w:divBdr>
                                                              <w:divsChild>
                                                                <w:div w:id="151252220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600067330">
                                                              <w:marLeft w:val="0"/>
                                                              <w:marRight w:val="0"/>
                                                              <w:marTop w:val="0"/>
                                                              <w:marBottom w:val="0"/>
                                                              <w:divBdr>
                                                                <w:top w:val="none" w:sz="0" w:space="0" w:color="auto"/>
                                                                <w:left w:val="none" w:sz="0" w:space="0" w:color="auto"/>
                                                                <w:bottom w:val="none" w:sz="0" w:space="0" w:color="auto"/>
                                                                <w:right w:val="none" w:sz="0" w:space="0" w:color="auto"/>
                                                              </w:divBdr>
                                                              <w:divsChild>
                                                                <w:div w:id="212704575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603149110">
                                                              <w:marLeft w:val="0"/>
                                                              <w:marRight w:val="0"/>
                                                              <w:marTop w:val="0"/>
                                                              <w:marBottom w:val="0"/>
                                                              <w:divBdr>
                                                                <w:top w:val="none" w:sz="0" w:space="0" w:color="auto"/>
                                                                <w:left w:val="none" w:sz="0" w:space="0" w:color="auto"/>
                                                                <w:bottom w:val="none" w:sz="0" w:space="0" w:color="auto"/>
                                                                <w:right w:val="none" w:sz="0" w:space="0" w:color="auto"/>
                                                              </w:divBdr>
                                                              <w:divsChild>
                                                                <w:div w:id="184365961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503005749">
                                                              <w:marLeft w:val="0"/>
                                                              <w:marRight w:val="0"/>
                                                              <w:marTop w:val="0"/>
                                                              <w:marBottom w:val="0"/>
                                                              <w:divBdr>
                                                                <w:top w:val="none" w:sz="0" w:space="0" w:color="auto"/>
                                                                <w:left w:val="none" w:sz="0" w:space="0" w:color="auto"/>
                                                                <w:bottom w:val="none" w:sz="0" w:space="0" w:color="auto"/>
                                                                <w:right w:val="none" w:sz="0" w:space="0" w:color="auto"/>
                                                              </w:divBdr>
                                                              <w:divsChild>
                                                                <w:div w:id="138845008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002082684">
                                                              <w:marLeft w:val="0"/>
                                                              <w:marRight w:val="0"/>
                                                              <w:marTop w:val="0"/>
                                                              <w:marBottom w:val="0"/>
                                                              <w:divBdr>
                                                                <w:top w:val="none" w:sz="0" w:space="0" w:color="auto"/>
                                                                <w:left w:val="none" w:sz="0" w:space="0" w:color="auto"/>
                                                                <w:bottom w:val="none" w:sz="0" w:space="0" w:color="auto"/>
                                                                <w:right w:val="none" w:sz="0" w:space="0" w:color="auto"/>
                                                              </w:divBdr>
                                                              <w:divsChild>
                                                                <w:div w:id="122706279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694375448">
                                                      <w:marLeft w:val="0"/>
                                                      <w:marRight w:val="0"/>
                                                      <w:marTop w:val="0"/>
                                                      <w:marBottom w:val="0"/>
                                                      <w:divBdr>
                                                        <w:top w:val="none" w:sz="0" w:space="0" w:color="auto"/>
                                                        <w:left w:val="none" w:sz="0" w:space="0" w:color="auto"/>
                                                        <w:bottom w:val="none" w:sz="0" w:space="0" w:color="auto"/>
                                                        <w:right w:val="none" w:sz="0" w:space="0" w:color="auto"/>
                                                      </w:divBdr>
                                                      <w:divsChild>
                                                        <w:div w:id="46427696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4931487">
      <w:bodyDiv w:val="1"/>
      <w:marLeft w:val="0"/>
      <w:marRight w:val="0"/>
      <w:marTop w:val="0"/>
      <w:marBottom w:val="0"/>
      <w:divBdr>
        <w:top w:val="none" w:sz="0" w:space="0" w:color="auto"/>
        <w:left w:val="none" w:sz="0" w:space="0" w:color="auto"/>
        <w:bottom w:val="none" w:sz="0" w:space="0" w:color="auto"/>
        <w:right w:val="none" w:sz="0" w:space="0" w:color="auto"/>
      </w:divBdr>
    </w:div>
    <w:div w:id="1298219791">
      <w:bodyDiv w:val="1"/>
      <w:marLeft w:val="0"/>
      <w:marRight w:val="0"/>
      <w:marTop w:val="0"/>
      <w:marBottom w:val="0"/>
      <w:divBdr>
        <w:top w:val="none" w:sz="0" w:space="0" w:color="auto"/>
        <w:left w:val="none" w:sz="0" w:space="0" w:color="auto"/>
        <w:bottom w:val="none" w:sz="0" w:space="0" w:color="auto"/>
        <w:right w:val="none" w:sz="0" w:space="0" w:color="auto"/>
      </w:divBdr>
      <w:divsChild>
        <w:div w:id="331183765">
          <w:marLeft w:val="0"/>
          <w:marRight w:val="0"/>
          <w:marTop w:val="0"/>
          <w:marBottom w:val="0"/>
          <w:divBdr>
            <w:top w:val="none" w:sz="0" w:space="0" w:color="auto"/>
            <w:left w:val="none" w:sz="0" w:space="0" w:color="auto"/>
            <w:bottom w:val="none" w:sz="0" w:space="0" w:color="auto"/>
            <w:right w:val="none" w:sz="0" w:space="0" w:color="auto"/>
          </w:divBdr>
        </w:div>
        <w:div w:id="380981132">
          <w:marLeft w:val="0"/>
          <w:marRight w:val="0"/>
          <w:marTop w:val="0"/>
          <w:marBottom w:val="0"/>
          <w:divBdr>
            <w:top w:val="none" w:sz="0" w:space="0" w:color="auto"/>
            <w:left w:val="none" w:sz="0" w:space="0" w:color="auto"/>
            <w:bottom w:val="none" w:sz="0" w:space="0" w:color="auto"/>
            <w:right w:val="none" w:sz="0" w:space="0" w:color="auto"/>
          </w:divBdr>
        </w:div>
        <w:div w:id="864438192">
          <w:marLeft w:val="0"/>
          <w:marRight w:val="0"/>
          <w:marTop w:val="0"/>
          <w:marBottom w:val="0"/>
          <w:divBdr>
            <w:top w:val="none" w:sz="0" w:space="0" w:color="auto"/>
            <w:left w:val="none" w:sz="0" w:space="0" w:color="auto"/>
            <w:bottom w:val="none" w:sz="0" w:space="0" w:color="auto"/>
            <w:right w:val="none" w:sz="0" w:space="0" w:color="auto"/>
          </w:divBdr>
        </w:div>
        <w:div w:id="1299146283">
          <w:marLeft w:val="0"/>
          <w:marRight w:val="0"/>
          <w:marTop w:val="0"/>
          <w:marBottom w:val="0"/>
          <w:divBdr>
            <w:top w:val="none" w:sz="0" w:space="0" w:color="auto"/>
            <w:left w:val="none" w:sz="0" w:space="0" w:color="auto"/>
            <w:bottom w:val="none" w:sz="0" w:space="0" w:color="auto"/>
            <w:right w:val="none" w:sz="0" w:space="0" w:color="auto"/>
          </w:divBdr>
        </w:div>
        <w:div w:id="1342507389">
          <w:marLeft w:val="0"/>
          <w:marRight w:val="0"/>
          <w:marTop w:val="0"/>
          <w:marBottom w:val="0"/>
          <w:divBdr>
            <w:top w:val="none" w:sz="0" w:space="0" w:color="auto"/>
            <w:left w:val="none" w:sz="0" w:space="0" w:color="auto"/>
            <w:bottom w:val="none" w:sz="0" w:space="0" w:color="auto"/>
            <w:right w:val="none" w:sz="0" w:space="0" w:color="auto"/>
          </w:divBdr>
        </w:div>
      </w:divsChild>
    </w:div>
    <w:div w:id="1303657014">
      <w:bodyDiv w:val="1"/>
      <w:marLeft w:val="0"/>
      <w:marRight w:val="0"/>
      <w:marTop w:val="0"/>
      <w:marBottom w:val="0"/>
      <w:divBdr>
        <w:top w:val="none" w:sz="0" w:space="0" w:color="auto"/>
        <w:left w:val="none" w:sz="0" w:space="0" w:color="auto"/>
        <w:bottom w:val="none" w:sz="0" w:space="0" w:color="auto"/>
        <w:right w:val="none" w:sz="0" w:space="0" w:color="auto"/>
      </w:divBdr>
    </w:div>
    <w:div w:id="1335376873">
      <w:bodyDiv w:val="1"/>
      <w:marLeft w:val="0"/>
      <w:marRight w:val="0"/>
      <w:marTop w:val="0"/>
      <w:marBottom w:val="0"/>
      <w:divBdr>
        <w:top w:val="none" w:sz="0" w:space="0" w:color="auto"/>
        <w:left w:val="none" w:sz="0" w:space="0" w:color="auto"/>
        <w:bottom w:val="none" w:sz="0" w:space="0" w:color="auto"/>
        <w:right w:val="none" w:sz="0" w:space="0" w:color="auto"/>
      </w:divBdr>
    </w:div>
    <w:div w:id="1338656354">
      <w:bodyDiv w:val="1"/>
      <w:marLeft w:val="0"/>
      <w:marRight w:val="0"/>
      <w:marTop w:val="0"/>
      <w:marBottom w:val="0"/>
      <w:divBdr>
        <w:top w:val="none" w:sz="0" w:space="0" w:color="auto"/>
        <w:left w:val="none" w:sz="0" w:space="0" w:color="auto"/>
        <w:bottom w:val="none" w:sz="0" w:space="0" w:color="auto"/>
        <w:right w:val="none" w:sz="0" w:space="0" w:color="auto"/>
      </w:divBdr>
      <w:divsChild>
        <w:div w:id="604113019">
          <w:marLeft w:val="0"/>
          <w:marRight w:val="0"/>
          <w:marTop w:val="0"/>
          <w:marBottom w:val="0"/>
          <w:divBdr>
            <w:top w:val="none" w:sz="0" w:space="0" w:color="auto"/>
            <w:left w:val="none" w:sz="0" w:space="0" w:color="auto"/>
            <w:bottom w:val="none" w:sz="0" w:space="0" w:color="auto"/>
            <w:right w:val="none" w:sz="0" w:space="0" w:color="auto"/>
          </w:divBdr>
        </w:div>
      </w:divsChild>
    </w:div>
    <w:div w:id="1365322256">
      <w:bodyDiv w:val="1"/>
      <w:marLeft w:val="0"/>
      <w:marRight w:val="0"/>
      <w:marTop w:val="0"/>
      <w:marBottom w:val="0"/>
      <w:divBdr>
        <w:top w:val="none" w:sz="0" w:space="0" w:color="auto"/>
        <w:left w:val="none" w:sz="0" w:space="0" w:color="auto"/>
        <w:bottom w:val="none" w:sz="0" w:space="0" w:color="auto"/>
        <w:right w:val="none" w:sz="0" w:space="0" w:color="auto"/>
      </w:divBdr>
    </w:div>
    <w:div w:id="1434059767">
      <w:bodyDiv w:val="1"/>
      <w:marLeft w:val="0"/>
      <w:marRight w:val="0"/>
      <w:marTop w:val="0"/>
      <w:marBottom w:val="0"/>
      <w:divBdr>
        <w:top w:val="none" w:sz="0" w:space="0" w:color="auto"/>
        <w:left w:val="none" w:sz="0" w:space="0" w:color="auto"/>
        <w:bottom w:val="none" w:sz="0" w:space="0" w:color="auto"/>
        <w:right w:val="none" w:sz="0" w:space="0" w:color="auto"/>
      </w:divBdr>
    </w:div>
    <w:div w:id="1443459591">
      <w:bodyDiv w:val="1"/>
      <w:marLeft w:val="0"/>
      <w:marRight w:val="0"/>
      <w:marTop w:val="0"/>
      <w:marBottom w:val="0"/>
      <w:divBdr>
        <w:top w:val="none" w:sz="0" w:space="0" w:color="auto"/>
        <w:left w:val="none" w:sz="0" w:space="0" w:color="auto"/>
        <w:bottom w:val="none" w:sz="0" w:space="0" w:color="auto"/>
        <w:right w:val="none" w:sz="0" w:space="0" w:color="auto"/>
      </w:divBdr>
    </w:div>
    <w:div w:id="1560903080">
      <w:bodyDiv w:val="1"/>
      <w:marLeft w:val="0"/>
      <w:marRight w:val="750"/>
      <w:marTop w:val="0"/>
      <w:marBottom w:val="0"/>
      <w:divBdr>
        <w:top w:val="none" w:sz="0" w:space="0" w:color="auto"/>
        <w:left w:val="none" w:sz="0" w:space="0" w:color="auto"/>
        <w:bottom w:val="none" w:sz="0" w:space="0" w:color="auto"/>
        <w:right w:val="none" w:sz="0" w:space="0" w:color="auto"/>
      </w:divBdr>
      <w:divsChild>
        <w:div w:id="311106908">
          <w:marLeft w:val="0"/>
          <w:marRight w:val="0"/>
          <w:marTop w:val="0"/>
          <w:marBottom w:val="0"/>
          <w:divBdr>
            <w:top w:val="none" w:sz="0" w:space="0" w:color="auto"/>
            <w:left w:val="none" w:sz="0" w:space="0" w:color="auto"/>
            <w:bottom w:val="none" w:sz="0" w:space="0" w:color="auto"/>
            <w:right w:val="none" w:sz="0" w:space="0" w:color="auto"/>
          </w:divBdr>
          <w:divsChild>
            <w:div w:id="848762658">
              <w:marLeft w:val="0"/>
              <w:marRight w:val="0"/>
              <w:marTop w:val="0"/>
              <w:marBottom w:val="0"/>
              <w:divBdr>
                <w:top w:val="none" w:sz="0" w:space="0" w:color="auto"/>
                <w:left w:val="none" w:sz="0" w:space="0" w:color="auto"/>
                <w:bottom w:val="none" w:sz="0" w:space="0" w:color="auto"/>
                <w:right w:val="none" w:sz="0" w:space="0" w:color="auto"/>
              </w:divBdr>
              <w:divsChild>
                <w:div w:id="816579622">
                  <w:marLeft w:val="0"/>
                  <w:marRight w:val="0"/>
                  <w:marTop w:val="0"/>
                  <w:marBottom w:val="0"/>
                  <w:divBdr>
                    <w:top w:val="none" w:sz="0" w:space="0" w:color="auto"/>
                    <w:left w:val="none" w:sz="0" w:space="0" w:color="auto"/>
                    <w:bottom w:val="none" w:sz="0" w:space="0" w:color="auto"/>
                    <w:right w:val="none" w:sz="0" w:space="0" w:color="auto"/>
                  </w:divBdr>
                  <w:divsChild>
                    <w:div w:id="1849129210">
                      <w:marLeft w:val="0"/>
                      <w:marRight w:val="0"/>
                      <w:marTop w:val="0"/>
                      <w:marBottom w:val="0"/>
                      <w:divBdr>
                        <w:top w:val="none" w:sz="0" w:space="0" w:color="auto"/>
                        <w:left w:val="none" w:sz="0" w:space="0" w:color="auto"/>
                        <w:bottom w:val="none" w:sz="0" w:space="0" w:color="auto"/>
                        <w:right w:val="none" w:sz="0" w:space="0" w:color="auto"/>
                      </w:divBdr>
                      <w:divsChild>
                        <w:div w:id="1706907166">
                          <w:marLeft w:val="0"/>
                          <w:marRight w:val="0"/>
                          <w:marTop w:val="0"/>
                          <w:marBottom w:val="0"/>
                          <w:divBdr>
                            <w:top w:val="none" w:sz="0" w:space="0" w:color="auto"/>
                            <w:left w:val="none" w:sz="0" w:space="0" w:color="auto"/>
                            <w:bottom w:val="none" w:sz="0" w:space="0" w:color="auto"/>
                            <w:right w:val="none" w:sz="0" w:space="0" w:color="auto"/>
                          </w:divBdr>
                          <w:divsChild>
                            <w:div w:id="1260412754">
                              <w:marLeft w:val="0"/>
                              <w:marRight w:val="0"/>
                              <w:marTop w:val="0"/>
                              <w:marBottom w:val="0"/>
                              <w:divBdr>
                                <w:top w:val="none" w:sz="0" w:space="0" w:color="auto"/>
                                <w:left w:val="none" w:sz="0" w:space="0" w:color="auto"/>
                                <w:bottom w:val="none" w:sz="0" w:space="0" w:color="auto"/>
                                <w:right w:val="none" w:sz="0" w:space="0" w:color="auto"/>
                              </w:divBdr>
                              <w:divsChild>
                                <w:div w:id="73824880">
                                  <w:marLeft w:val="0"/>
                                  <w:marRight w:val="0"/>
                                  <w:marTop w:val="0"/>
                                  <w:marBottom w:val="0"/>
                                  <w:divBdr>
                                    <w:top w:val="none" w:sz="0" w:space="0" w:color="auto"/>
                                    <w:left w:val="none" w:sz="0" w:space="0" w:color="auto"/>
                                    <w:bottom w:val="none" w:sz="0" w:space="0" w:color="auto"/>
                                    <w:right w:val="none" w:sz="0" w:space="0" w:color="auto"/>
                                  </w:divBdr>
                                  <w:divsChild>
                                    <w:div w:id="992291366">
                                      <w:marLeft w:val="0"/>
                                      <w:marRight w:val="0"/>
                                      <w:marTop w:val="0"/>
                                      <w:marBottom w:val="0"/>
                                      <w:divBdr>
                                        <w:top w:val="none" w:sz="0" w:space="0" w:color="auto"/>
                                        <w:left w:val="none" w:sz="0" w:space="0" w:color="auto"/>
                                        <w:bottom w:val="none" w:sz="0" w:space="0" w:color="auto"/>
                                        <w:right w:val="none" w:sz="0" w:space="0" w:color="auto"/>
                                      </w:divBdr>
                                      <w:divsChild>
                                        <w:div w:id="99030189">
                                          <w:marLeft w:val="0"/>
                                          <w:marRight w:val="0"/>
                                          <w:marTop w:val="0"/>
                                          <w:marBottom w:val="0"/>
                                          <w:divBdr>
                                            <w:top w:val="none" w:sz="0" w:space="0" w:color="auto"/>
                                            <w:left w:val="none" w:sz="0" w:space="0" w:color="auto"/>
                                            <w:bottom w:val="none" w:sz="0" w:space="0" w:color="auto"/>
                                            <w:right w:val="none" w:sz="0" w:space="0" w:color="auto"/>
                                          </w:divBdr>
                                          <w:divsChild>
                                            <w:div w:id="1070158807">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299696902">
                                                  <w:marLeft w:val="0"/>
                                                  <w:marRight w:val="0"/>
                                                  <w:marTop w:val="0"/>
                                                  <w:marBottom w:val="0"/>
                                                  <w:divBdr>
                                                    <w:top w:val="none" w:sz="0" w:space="0" w:color="auto"/>
                                                    <w:left w:val="none" w:sz="0" w:space="0" w:color="auto"/>
                                                    <w:bottom w:val="none" w:sz="0" w:space="0" w:color="auto"/>
                                                    <w:right w:val="none" w:sz="0" w:space="0" w:color="auto"/>
                                                  </w:divBdr>
                                                  <w:divsChild>
                                                    <w:div w:id="183907317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045712623">
                                                  <w:marLeft w:val="0"/>
                                                  <w:marRight w:val="0"/>
                                                  <w:marTop w:val="0"/>
                                                  <w:marBottom w:val="0"/>
                                                  <w:divBdr>
                                                    <w:top w:val="none" w:sz="0" w:space="0" w:color="auto"/>
                                                    <w:left w:val="none" w:sz="0" w:space="0" w:color="auto"/>
                                                    <w:bottom w:val="none" w:sz="0" w:space="0" w:color="auto"/>
                                                    <w:right w:val="none" w:sz="0" w:space="0" w:color="auto"/>
                                                  </w:divBdr>
                                                  <w:divsChild>
                                                    <w:div w:id="203785385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948343065">
                                                  <w:marLeft w:val="0"/>
                                                  <w:marRight w:val="0"/>
                                                  <w:marTop w:val="0"/>
                                                  <w:marBottom w:val="0"/>
                                                  <w:divBdr>
                                                    <w:top w:val="none" w:sz="0" w:space="0" w:color="auto"/>
                                                    <w:left w:val="none" w:sz="0" w:space="0" w:color="auto"/>
                                                    <w:bottom w:val="none" w:sz="0" w:space="0" w:color="auto"/>
                                                    <w:right w:val="none" w:sz="0" w:space="0" w:color="auto"/>
                                                  </w:divBdr>
                                                  <w:divsChild>
                                                    <w:div w:id="59705574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5819797">
      <w:bodyDiv w:val="1"/>
      <w:marLeft w:val="0"/>
      <w:marRight w:val="0"/>
      <w:marTop w:val="0"/>
      <w:marBottom w:val="0"/>
      <w:divBdr>
        <w:top w:val="none" w:sz="0" w:space="0" w:color="auto"/>
        <w:left w:val="none" w:sz="0" w:space="0" w:color="auto"/>
        <w:bottom w:val="none" w:sz="0" w:space="0" w:color="auto"/>
        <w:right w:val="none" w:sz="0" w:space="0" w:color="auto"/>
      </w:divBdr>
      <w:divsChild>
        <w:div w:id="1264730456">
          <w:marLeft w:val="0"/>
          <w:marRight w:val="0"/>
          <w:marTop w:val="0"/>
          <w:marBottom w:val="0"/>
          <w:divBdr>
            <w:top w:val="none" w:sz="0" w:space="0" w:color="auto"/>
            <w:left w:val="none" w:sz="0" w:space="0" w:color="auto"/>
            <w:bottom w:val="none" w:sz="0" w:space="0" w:color="auto"/>
            <w:right w:val="none" w:sz="0" w:space="0" w:color="auto"/>
          </w:divBdr>
          <w:divsChild>
            <w:div w:id="537469666">
              <w:marLeft w:val="0"/>
              <w:marRight w:val="0"/>
              <w:marTop w:val="0"/>
              <w:marBottom w:val="0"/>
              <w:divBdr>
                <w:top w:val="none" w:sz="0" w:space="0" w:color="auto"/>
                <w:left w:val="none" w:sz="0" w:space="0" w:color="auto"/>
                <w:bottom w:val="none" w:sz="0" w:space="0" w:color="auto"/>
                <w:right w:val="none" w:sz="0" w:space="0" w:color="auto"/>
              </w:divBdr>
              <w:divsChild>
                <w:div w:id="1857647905">
                  <w:marLeft w:val="0"/>
                  <w:marRight w:val="0"/>
                  <w:marTop w:val="0"/>
                  <w:marBottom w:val="0"/>
                  <w:divBdr>
                    <w:top w:val="none" w:sz="0" w:space="0" w:color="auto"/>
                    <w:left w:val="none" w:sz="0" w:space="0" w:color="auto"/>
                    <w:bottom w:val="none" w:sz="0" w:space="0" w:color="auto"/>
                    <w:right w:val="none" w:sz="0" w:space="0" w:color="auto"/>
                  </w:divBdr>
                  <w:divsChild>
                    <w:div w:id="952252894">
                      <w:marLeft w:val="0"/>
                      <w:marRight w:val="0"/>
                      <w:marTop w:val="0"/>
                      <w:marBottom w:val="0"/>
                      <w:divBdr>
                        <w:top w:val="none" w:sz="0" w:space="0" w:color="auto"/>
                        <w:left w:val="none" w:sz="0" w:space="0" w:color="auto"/>
                        <w:bottom w:val="none" w:sz="0" w:space="0" w:color="auto"/>
                        <w:right w:val="none" w:sz="0" w:space="0" w:color="auto"/>
                      </w:divBdr>
                      <w:divsChild>
                        <w:div w:id="478767343">
                          <w:marLeft w:val="0"/>
                          <w:marRight w:val="0"/>
                          <w:marTop w:val="0"/>
                          <w:marBottom w:val="0"/>
                          <w:divBdr>
                            <w:top w:val="none" w:sz="0" w:space="0" w:color="auto"/>
                            <w:left w:val="none" w:sz="0" w:space="0" w:color="auto"/>
                            <w:bottom w:val="none" w:sz="0" w:space="0" w:color="auto"/>
                            <w:right w:val="none" w:sz="0" w:space="0" w:color="auto"/>
                          </w:divBdr>
                          <w:divsChild>
                            <w:div w:id="891891639">
                              <w:marLeft w:val="0"/>
                              <w:marRight w:val="0"/>
                              <w:marTop w:val="0"/>
                              <w:marBottom w:val="0"/>
                              <w:divBdr>
                                <w:top w:val="none" w:sz="0" w:space="0" w:color="auto"/>
                                <w:left w:val="none" w:sz="0" w:space="0" w:color="auto"/>
                                <w:bottom w:val="none" w:sz="0" w:space="0" w:color="auto"/>
                                <w:right w:val="none" w:sz="0" w:space="0" w:color="auto"/>
                              </w:divBdr>
                              <w:divsChild>
                                <w:div w:id="875315609">
                                  <w:marLeft w:val="0"/>
                                  <w:marRight w:val="0"/>
                                  <w:marTop w:val="0"/>
                                  <w:marBottom w:val="0"/>
                                  <w:divBdr>
                                    <w:top w:val="none" w:sz="0" w:space="0" w:color="auto"/>
                                    <w:left w:val="none" w:sz="0" w:space="0" w:color="auto"/>
                                    <w:bottom w:val="none" w:sz="0" w:space="0" w:color="auto"/>
                                    <w:right w:val="none" w:sz="0" w:space="0" w:color="auto"/>
                                  </w:divBdr>
                                </w:div>
                              </w:divsChild>
                            </w:div>
                            <w:div w:id="1079912843">
                              <w:marLeft w:val="0"/>
                              <w:marRight w:val="0"/>
                              <w:marTop w:val="0"/>
                              <w:marBottom w:val="0"/>
                              <w:divBdr>
                                <w:top w:val="none" w:sz="0" w:space="0" w:color="auto"/>
                                <w:left w:val="none" w:sz="0" w:space="0" w:color="auto"/>
                                <w:bottom w:val="none" w:sz="0" w:space="0" w:color="auto"/>
                                <w:right w:val="none" w:sz="0" w:space="0" w:color="auto"/>
                              </w:divBdr>
                              <w:divsChild>
                                <w:div w:id="99834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32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813673">
              <w:marLeft w:val="0"/>
              <w:marRight w:val="0"/>
              <w:marTop w:val="0"/>
              <w:marBottom w:val="0"/>
              <w:divBdr>
                <w:top w:val="none" w:sz="0" w:space="0" w:color="auto"/>
                <w:left w:val="none" w:sz="0" w:space="0" w:color="auto"/>
                <w:bottom w:val="none" w:sz="0" w:space="0" w:color="auto"/>
                <w:right w:val="none" w:sz="0" w:space="0" w:color="auto"/>
              </w:divBdr>
              <w:divsChild>
                <w:div w:id="1206676085">
                  <w:marLeft w:val="0"/>
                  <w:marRight w:val="0"/>
                  <w:marTop w:val="0"/>
                  <w:marBottom w:val="0"/>
                  <w:divBdr>
                    <w:top w:val="none" w:sz="0" w:space="0" w:color="auto"/>
                    <w:left w:val="none" w:sz="0" w:space="0" w:color="auto"/>
                    <w:bottom w:val="none" w:sz="0" w:space="0" w:color="auto"/>
                    <w:right w:val="none" w:sz="0" w:space="0" w:color="auto"/>
                  </w:divBdr>
                </w:div>
                <w:div w:id="1987276136">
                  <w:marLeft w:val="0"/>
                  <w:marRight w:val="0"/>
                  <w:marTop w:val="0"/>
                  <w:marBottom w:val="0"/>
                  <w:divBdr>
                    <w:top w:val="none" w:sz="0" w:space="0" w:color="auto"/>
                    <w:left w:val="none" w:sz="0" w:space="0" w:color="auto"/>
                    <w:bottom w:val="none" w:sz="0" w:space="0" w:color="auto"/>
                    <w:right w:val="none" w:sz="0" w:space="0" w:color="auto"/>
                  </w:divBdr>
                </w:div>
              </w:divsChild>
            </w:div>
            <w:div w:id="1686979387">
              <w:marLeft w:val="0"/>
              <w:marRight w:val="0"/>
              <w:marTop w:val="0"/>
              <w:marBottom w:val="0"/>
              <w:divBdr>
                <w:top w:val="none" w:sz="0" w:space="0" w:color="auto"/>
                <w:left w:val="none" w:sz="0" w:space="0" w:color="auto"/>
                <w:bottom w:val="none" w:sz="0" w:space="0" w:color="auto"/>
                <w:right w:val="none" w:sz="0" w:space="0" w:color="auto"/>
              </w:divBdr>
              <w:divsChild>
                <w:div w:id="75617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7865">
          <w:marLeft w:val="0"/>
          <w:marRight w:val="0"/>
          <w:marTop w:val="0"/>
          <w:marBottom w:val="0"/>
          <w:divBdr>
            <w:top w:val="none" w:sz="0" w:space="0" w:color="auto"/>
            <w:left w:val="none" w:sz="0" w:space="0" w:color="auto"/>
            <w:bottom w:val="none" w:sz="0" w:space="0" w:color="auto"/>
            <w:right w:val="none" w:sz="0" w:space="0" w:color="auto"/>
          </w:divBdr>
          <w:divsChild>
            <w:div w:id="719086662">
              <w:marLeft w:val="0"/>
              <w:marRight w:val="0"/>
              <w:marTop w:val="0"/>
              <w:marBottom w:val="0"/>
              <w:divBdr>
                <w:top w:val="none" w:sz="0" w:space="0" w:color="auto"/>
                <w:left w:val="none" w:sz="0" w:space="0" w:color="auto"/>
                <w:bottom w:val="none" w:sz="0" w:space="0" w:color="auto"/>
                <w:right w:val="none" w:sz="0" w:space="0" w:color="auto"/>
              </w:divBdr>
              <w:divsChild>
                <w:div w:id="103928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107382">
      <w:bodyDiv w:val="1"/>
      <w:marLeft w:val="0"/>
      <w:marRight w:val="0"/>
      <w:marTop w:val="0"/>
      <w:marBottom w:val="0"/>
      <w:divBdr>
        <w:top w:val="none" w:sz="0" w:space="0" w:color="auto"/>
        <w:left w:val="none" w:sz="0" w:space="0" w:color="auto"/>
        <w:bottom w:val="none" w:sz="0" w:space="0" w:color="auto"/>
        <w:right w:val="none" w:sz="0" w:space="0" w:color="auto"/>
      </w:divBdr>
    </w:div>
    <w:div w:id="1583755035">
      <w:bodyDiv w:val="1"/>
      <w:marLeft w:val="0"/>
      <w:marRight w:val="0"/>
      <w:marTop w:val="0"/>
      <w:marBottom w:val="0"/>
      <w:divBdr>
        <w:top w:val="none" w:sz="0" w:space="0" w:color="auto"/>
        <w:left w:val="none" w:sz="0" w:space="0" w:color="auto"/>
        <w:bottom w:val="none" w:sz="0" w:space="0" w:color="auto"/>
        <w:right w:val="none" w:sz="0" w:space="0" w:color="auto"/>
      </w:divBdr>
      <w:divsChild>
        <w:div w:id="44721357">
          <w:marLeft w:val="0"/>
          <w:marRight w:val="0"/>
          <w:marTop w:val="0"/>
          <w:marBottom w:val="0"/>
          <w:divBdr>
            <w:top w:val="none" w:sz="0" w:space="0" w:color="auto"/>
            <w:left w:val="none" w:sz="0" w:space="0" w:color="auto"/>
            <w:bottom w:val="none" w:sz="0" w:space="0" w:color="auto"/>
            <w:right w:val="none" w:sz="0" w:space="0" w:color="auto"/>
          </w:divBdr>
        </w:div>
        <w:div w:id="342099590">
          <w:marLeft w:val="0"/>
          <w:marRight w:val="0"/>
          <w:marTop w:val="0"/>
          <w:marBottom w:val="0"/>
          <w:divBdr>
            <w:top w:val="none" w:sz="0" w:space="0" w:color="auto"/>
            <w:left w:val="none" w:sz="0" w:space="0" w:color="auto"/>
            <w:bottom w:val="none" w:sz="0" w:space="0" w:color="auto"/>
            <w:right w:val="none" w:sz="0" w:space="0" w:color="auto"/>
          </w:divBdr>
        </w:div>
        <w:div w:id="1132792706">
          <w:marLeft w:val="0"/>
          <w:marRight w:val="0"/>
          <w:marTop w:val="0"/>
          <w:marBottom w:val="0"/>
          <w:divBdr>
            <w:top w:val="none" w:sz="0" w:space="0" w:color="auto"/>
            <w:left w:val="none" w:sz="0" w:space="0" w:color="auto"/>
            <w:bottom w:val="none" w:sz="0" w:space="0" w:color="auto"/>
            <w:right w:val="none" w:sz="0" w:space="0" w:color="auto"/>
          </w:divBdr>
        </w:div>
        <w:div w:id="1753312683">
          <w:marLeft w:val="0"/>
          <w:marRight w:val="0"/>
          <w:marTop w:val="0"/>
          <w:marBottom w:val="0"/>
          <w:divBdr>
            <w:top w:val="none" w:sz="0" w:space="0" w:color="auto"/>
            <w:left w:val="none" w:sz="0" w:space="0" w:color="auto"/>
            <w:bottom w:val="none" w:sz="0" w:space="0" w:color="auto"/>
            <w:right w:val="none" w:sz="0" w:space="0" w:color="auto"/>
          </w:divBdr>
        </w:div>
      </w:divsChild>
    </w:div>
    <w:div w:id="1585650480">
      <w:bodyDiv w:val="1"/>
      <w:marLeft w:val="0"/>
      <w:marRight w:val="0"/>
      <w:marTop w:val="0"/>
      <w:marBottom w:val="0"/>
      <w:divBdr>
        <w:top w:val="none" w:sz="0" w:space="0" w:color="auto"/>
        <w:left w:val="none" w:sz="0" w:space="0" w:color="auto"/>
        <w:bottom w:val="none" w:sz="0" w:space="0" w:color="auto"/>
        <w:right w:val="none" w:sz="0" w:space="0" w:color="auto"/>
      </w:divBdr>
    </w:div>
    <w:div w:id="1599606748">
      <w:bodyDiv w:val="1"/>
      <w:marLeft w:val="0"/>
      <w:marRight w:val="0"/>
      <w:marTop w:val="0"/>
      <w:marBottom w:val="0"/>
      <w:divBdr>
        <w:top w:val="none" w:sz="0" w:space="0" w:color="auto"/>
        <w:left w:val="none" w:sz="0" w:space="0" w:color="auto"/>
        <w:bottom w:val="none" w:sz="0" w:space="0" w:color="auto"/>
        <w:right w:val="none" w:sz="0" w:space="0" w:color="auto"/>
      </w:divBdr>
    </w:div>
    <w:div w:id="1604412986">
      <w:bodyDiv w:val="1"/>
      <w:marLeft w:val="0"/>
      <w:marRight w:val="0"/>
      <w:marTop w:val="0"/>
      <w:marBottom w:val="0"/>
      <w:divBdr>
        <w:top w:val="none" w:sz="0" w:space="0" w:color="auto"/>
        <w:left w:val="none" w:sz="0" w:space="0" w:color="auto"/>
        <w:bottom w:val="none" w:sz="0" w:space="0" w:color="auto"/>
        <w:right w:val="none" w:sz="0" w:space="0" w:color="auto"/>
      </w:divBdr>
      <w:divsChild>
        <w:div w:id="381635951">
          <w:marLeft w:val="547"/>
          <w:marRight w:val="0"/>
          <w:marTop w:val="0"/>
          <w:marBottom w:val="0"/>
          <w:divBdr>
            <w:top w:val="none" w:sz="0" w:space="0" w:color="auto"/>
            <w:left w:val="none" w:sz="0" w:space="0" w:color="auto"/>
            <w:bottom w:val="none" w:sz="0" w:space="0" w:color="auto"/>
            <w:right w:val="none" w:sz="0" w:space="0" w:color="auto"/>
          </w:divBdr>
        </w:div>
        <w:div w:id="839470398">
          <w:marLeft w:val="547"/>
          <w:marRight w:val="0"/>
          <w:marTop w:val="0"/>
          <w:marBottom w:val="0"/>
          <w:divBdr>
            <w:top w:val="none" w:sz="0" w:space="0" w:color="auto"/>
            <w:left w:val="none" w:sz="0" w:space="0" w:color="auto"/>
            <w:bottom w:val="none" w:sz="0" w:space="0" w:color="auto"/>
            <w:right w:val="none" w:sz="0" w:space="0" w:color="auto"/>
          </w:divBdr>
        </w:div>
      </w:divsChild>
    </w:div>
    <w:div w:id="1607302952">
      <w:bodyDiv w:val="1"/>
      <w:marLeft w:val="0"/>
      <w:marRight w:val="0"/>
      <w:marTop w:val="0"/>
      <w:marBottom w:val="0"/>
      <w:divBdr>
        <w:top w:val="none" w:sz="0" w:space="0" w:color="auto"/>
        <w:left w:val="none" w:sz="0" w:space="0" w:color="auto"/>
        <w:bottom w:val="none" w:sz="0" w:space="0" w:color="auto"/>
        <w:right w:val="none" w:sz="0" w:space="0" w:color="auto"/>
      </w:divBdr>
    </w:div>
    <w:div w:id="1789927623">
      <w:bodyDiv w:val="1"/>
      <w:marLeft w:val="0"/>
      <w:marRight w:val="0"/>
      <w:marTop w:val="0"/>
      <w:marBottom w:val="0"/>
      <w:divBdr>
        <w:top w:val="none" w:sz="0" w:space="0" w:color="auto"/>
        <w:left w:val="none" w:sz="0" w:space="0" w:color="auto"/>
        <w:bottom w:val="none" w:sz="0" w:space="0" w:color="auto"/>
        <w:right w:val="none" w:sz="0" w:space="0" w:color="auto"/>
      </w:divBdr>
    </w:div>
    <w:div w:id="1799758449">
      <w:bodyDiv w:val="1"/>
      <w:marLeft w:val="0"/>
      <w:marRight w:val="0"/>
      <w:marTop w:val="0"/>
      <w:marBottom w:val="0"/>
      <w:divBdr>
        <w:top w:val="none" w:sz="0" w:space="0" w:color="auto"/>
        <w:left w:val="none" w:sz="0" w:space="0" w:color="auto"/>
        <w:bottom w:val="none" w:sz="0" w:space="0" w:color="auto"/>
        <w:right w:val="none" w:sz="0" w:space="0" w:color="auto"/>
      </w:divBdr>
    </w:div>
    <w:div w:id="1802260483">
      <w:bodyDiv w:val="1"/>
      <w:marLeft w:val="0"/>
      <w:marRight w:val="0"/>
      <w:marTop w:val="0"/>
      <w:marBottom w:val="0"/>
      <w:divBdr>
        <w:top w:val="none" w:sz="0" w:space="0" w:color="auto"/>
        <w:left w:val="none" w:sz="0" w:space="0" w:color="auto"/>
        <w:bottom w:val="none" w:sz="0" w:space="0" w:color="auto"/>
        <w:right w:val="none" w:sz="0" w:space="0" w:color="auto"/>
      </w:divBdr>
      <w:divsChild>
        <w:div w:id="101996351">
          <w:marLeft w:val="0"/>
          <w:marRight w:val="0"/>
          <w:marTop w:val="0"/>
          <w:marBottom w:val="0"/>
          <w:divBdr>
            <w:top w:val="none" w:sz="0" w:space="0" w:color="auto"/>
            <w:left w:val="none" w:sz="0" w:space="0" w:color="auto"/>
            <w:bottom w:val="none" w:sz="0" w:space="0" w:color="auto"/>
            <w:right w:val="none" w:sz="0" w:space="0" w:color="auto"/>
          </w:divBdr>
        </w:div>
        <w:div w:id="928658465">
          <w:marLeft w:val="0"/>
          <w:marRight w:val="0"/>
          <w:marTop w:val="0"/>
          <w:marBottom w:val="0"/>
          <w:divBdr>
            <w:top w:val="none" w:sz="0" w:space="0" w:color="auto"/>
            <w:left w:val="none" w:sz="0" w:space="0" w:color="auto"/>
            <w:bottom w:val="none" w:sz="0" w:space="0" w:color="auto"/>
            <w:right w:val="none" w:sz="0" w:space="0" w:color="auto"/>
          </w:divBdr>
        </w:div>
        <w:div w:id="935870258">
          <w:marLeft w:val="0"/>
          <w:marRight w:val="0"/>
          <w:marTop w:val="0"/>
          <w:marBottom w:val="0"/>
          <w:divBdr>
            <w:top w:val="none" w:sz="0" w:space="0" w:color="auto"/>
            <w:left w:val="none" w:sz="0" w:space="0" w:color="auto"/>
            <w:bottom w:val="none" w:sz="0" w:space="0" w:color="auto"/>
            <w:right w:val="none" w:sz="0" w:space="0" w:color="auto"/>
          </w:divBdr>
        </w:div>
      </w:divsChild>
    </w:div>
    <w:div w:id="1815483267">
      <w:bodyDiv w:val="1"/>
      <w:marLeft w:val="0"/>
      <w:marRight w:val="0"/>
      <w:marTop w:val="0"/>
      <w:marBottom w:val="0"/>
      <w:divBdr>
        <w:top w:val="none" w:sz="0" w:space="0" w:color="auto"/>
        <w:left w:val="none" w:sz="0" w:space="0" w:color="auto"/>
        <w:bottom w:val="none" w:sz="0" w:space="0" w:color="auto"/>
        <w:right w:val="none" w:sz="0" w:space="0" w:color="auto"/>
      </w:divBdr>
    </w:div>
    <w:div w:id="1853297027">
      <w:bodyDiv w:val="1"/>
      <w:marLeft w:val="0"/>
      <w:marRight w:val="750"/>
      <w:marTop w:val="0"/>
      <w:marBottom w:val="0"/>
      <w:divBdr>
        <w:top w:val="none" w:sz="0" w:space="0" w:color="auto"/>
        <w:left w:val="none" w:sz="0" w:space="0" w:color="auto"/>
        <w:bottom w:val="none" w:sz="0" w:space="0" w:color="auto"/>
        <w:right w:val="none" w:sz="0" w:space="0" w:color="auto"/>
      </w:divBdr>
      <w:divsChild>
        <w:div w:id="870075931">
          <w:marLeft w:val="0"/>
          <w:marRight w:val="0"/>
          <w:marTop w:val="0"/>
          <w:marBottom w:val="0"/>
          <w:divBdr>
            <w:top w:val="none" w:sz="0" w:space="0" w:color="auto"/>
            <w:left w:val="none" w:sz="0" w:space="0" w:color="auto"/>
            <w:bottom w:val="none" w:sz="0" w:space="0" w:color="auto"/>
            <w:right w:val="none" w:sz="0" w:space="0" w:color="auto"/>
          </w:divBdr>
          <w:divsChild>
            <w:div w:id="1598171173">
              <w:marLeft w:val="0"/>
              <w:marRight w:val="0"/>
              <w:marTop w:val="0"/>
              <w:marBottom w:val="0"/>
              <w:divBdr>
                <w:top w:val="none" w:sz="0" w:space="0" w:color="auto"/>
                <w:left w:val="none" w:sz="0" w:space="0" w:color="auto"/>
                <w:bottom w:val="none" w:sz="0" w:space="0" w:color="auto"/>
                <w:right w:val="none" w:sz="0" w:space="0" w:color="auto"/>
              </w:divBdr>
              <w:divsChild>
                <w:div w:id="1550220556">
                  <w:marLeft w:val="0"/>
                  <w:marRight w:val="0"/>
                  <w:marTop w:val="0"/>
                  <w:marBottom w:val="0"/>
                  <w:divBdr>
                    <w:top w:val="none" w:sz="0" w:space="0" w:color="auto"/>
                    <w:left w:val="none" w:sz="0" w:space="0" w:color="auto"/>
                    <w:bottom w:val="none" w:sz="0" w:space="0" w:color="auto"/>
                    <w:right w:val="none" w:sz="0" w:space="0" w:color="auto"/>
                  </w:divBdr>
                  <w:divsChild>
                    <w:div w:id="1876116774">
                      <w:marLeft w:val="0"/>
                      <w:marRight w:val="0"/>
                      <w:marTop w:val="0"/>
                      <w:marBottom w:val="0"/>
                      <w:divBdr>
                        <w:top w:val="none" w:sz="0" w:space="0" w:color="auto"/>
                        <w:left w:val="none" w:sz="0" w:space="0" w:color="auto"/>
                        <w:bottom w:val="none" w:sz="0" w:space="0" w:color="auto"/>
                        <w:right w:val="none" w:sz="0" w:space="0" w:color="auto"/>
                      </w:divBdr>
                      <w:divsChild>
                        <w:div w:id="1888490724">
                          <w:marLeft w:val="0"/>
                          <w:marRight w:val="0"/>
                          <w:marTop w:val="0"/>
                          <w:marBottom w:val="0"/>
                          <w:divBdr>
                            <w:top w:val="none" w:sz="0" w:space="0" w:color="auto"/>
                            <w:left w:val="none" w:sz="0" w:space="0" w:color="auto"/>
                            <w:bottom w:val="none" w:sz="0" w:space="0" w:color="auto"/>
                            <w:right w:val="none" w:sz="0" w:space="0" w:color="auto"/>
                          </w:divBdr>
                          <w:divsChild>
                            <w:div w:id="671641107">
                              <w:marLeft w:val="0"/>
                              <w:marRight w:val="0"/>
                              <w:marTop w:val="0"/>
                              <w:marBottom w:val="0"/>
                              <w:divBdr>
                                <w:top w:val="none" w:sz="0" w:space="0" w:color="auto"/>
                                <w:left w:val="none" w:sz="0" w:space="0" w:color="auto"/>
                                <w:bottom w:val="none" w:sz="0" w:space="0" w:color="auto"/>
                                <w:right w:val="none" w:sz="0" w:space="0" w:color="auto"/>
                              </w:divBdr>
                              <w:divsChild>
                                <w:div w:id="1171601646">
                                  <w:marLeft w:val="0"/>
                                  <w:marRight w:val="0"/>
                                  <w:marTop w:val="0"/>
                                  <w:marBottom w:val="0"/>
                                  <w:divBdr>
                                    <w:top w:val="none" w:sz="0" w:space="0" w:color="auto"/>
                                    <w:left w:val="none" w:sz="0" w:space="0" w:color="auto"/>
                                    <w:bottom w:val="none" w:sz="0" w:space="0" w:color="auto"/>
                                    <w:right w:val="none" w:sz="0" w:space="0" w:color="auto"/>
                                  </w:divBdr>
                                  <w:divsChild>
                                    <w:div w:id="204292839">
                                      <w:marLeft w:val="0"/>
                                      <w:marRight w:val="0"/>
                                      <w:marTop w:val="0"/>
                                      <w:marBottom w:val="0"/>
                                      <w:divBdr>
                                        <w:top w:val="none" w:sz="0" w:space="0" w:color="auto"/>
                                        <w:left w:val="none" w:sz="0" w:space="0" w:color="auto"/>
                                        <w:bottom w:val="none" w:sz="0" w:space="0" w:color="auto"/>
                                        <w:right w:val="none" w:sz="0" w:space="0" w:color="auto"/>
                                      </w:divBdr>
                                      <w:divsChild>
                                        <w:div w:id="1232350698">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887179405">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75245717">
                                                  <w:marLeft w:val="0"/>
                                                  <w:marRight w:val="0"/>
                                                  <w:marTop w:val="0"/>
                                                  <w:marBottom w:val="0"/>
                                                  <w:divBdr>
                                                    <w:top w:val="none" w:sz="0" w:space="0" w:color="auto"/>
                                                    <w:left w:val="none" w:sz="0" w:space="0" w:color="auto"/>
                                                    <w:bottom w:val="none" w:sz="0" w:space="0" w:color="auto"/>
                                                    <w:right w:val="none" w:sz="0" w:space="0" w:color="auto"/>
                                                  </w:divBdr>
                                                  <w:divsChild>
                                                    <w:div w:id="115395829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410203610">
                                                  <w:marLeft w:val="0"/>
                                                  <w:marRight w:val="0"/>
                                                  <w:marTop w:val="0"/>
                                                  <w:marBottom w:val="0"/>
                                                  <w:divBdr>
                                                    <w:top w:val="none" w:sz="0" w:space="0" w:color="auto"/>
                                                    <w:left w:val="none" w:sz="0" w:space="0" w:color="auto"/>
                                                    <w:bottom w:val="none" w:sz="0" w:space="0" w:color="auto"/>
                                                    <w:right w:val="none" w:sz="0" w:space="0" w:color="auto"/>
                                                  </w:divBdr>
                                                  <w:divsChild>
                                                    <w:div w:id="28766974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024743927">
                                                  <w:marLeft w:val="0"/>
                                                  <w:marRight w:val="0"/>
                                                  <w:marTop w:val="0"/>
                                                  <w:marBottom w:val="0"/>
                                                  <w:divBdr>
                                                    <w:top w:val="none" w:sz="0" w:space="0" w:color="auto"/>
                                                    <w:left w:val="none" w:sz="0" w:space="0" w:color="auto"/>
                                                    <w:bottom w:val="none" w:sz="0" w:space="0" w:color="auto"/>
                                                    <w:right w:val="none" w:sz="0" w:space="0" w:color="auto"/>
                                                  </w:divBdr>
                                                  <w:divsChild>
                                                    <w:div w:id="56067959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439452542">
                                                  <w:marLeft w:val="0"/>
                                                  <w:marRight w:val="0"/>
                                                  <w:marTop w:val="0"/>
                                                  <w:marBottom w:val="0"/>
                                                  <w:divBdr>
                                                    <w:top w:val="none" w:sz="0" w:space="0" w:color="auto"/>
                                                    <w:left w:val="none" w:sz="0" w:space="0" w:color="auto"/>
                                                    <w:bottom w:val="none" w:sz="0" w:space="0" w:color="auto"/>
                                                    <w:right w:val="none" w:sz="0" w:space="0" w:color="auto"/>
                                                  </w:divBdr>
                                                  <w:divsChild>
                                                    <w:div w:id="14026779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875969248">
                                                  <w:marLeft w:val="0"/>
                                                  <w:marRight w:val="0"/>
                                                  <w:marTop w:val="0"/>
                                                  <w:marBottom w:val="0"/>
                                                  <w:divBdr>
                                                    <w:top w:val="none" w:sz="0" w:space="0" w:color="auto"/>
                                                    <w:left w:val="none" w:sz="0" w:space="0" w:color="auto"/>
                                                    <w:bottom w:val="none" w:sz="0" w:space="0" w:color="auto"/>
                                                    <w:right w:val="none" w:sz="0" w:space="0" w:color="auto"/>
                                                  </w:divBdr>
                                                  <w:divsChild>
                                                    <w:div w:id="213478538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895655502">
                                                  <w:marLeft w:val="0"/>
                                                  <w:marRight w:val="0"/>
                                                  <w:marTop w:val="0"/>
                                                  <w:marBottom w:val="0"/>
                                                  <w:divBdr>
                                                    <w:top w:val="none" w:sz="0" w:space="0" w:color="auto"/>
                                                    <w:left w:val="none" w:sz="0" w:space="0" w:color="auto"/>
                                                    <w:bottom w:val="none" w:sz="0" w:space="0" w:color="auto"/>
                                                    <w:right w:val="none" w:sz="0" w:space="0" w:color="auto"/>
                                                  </w:divBdr>
                                                  <w:divsChild>
                                                    <w:div w:id="205037476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048482345">
                                                  <w:marLeft w:val="0"/>
                                                  <w:marRight w:val="0"/>
                                                  <w:marTop w:val="0"/>
                                                  <w:marBottom w:val="0"/>
                                                  <w:divBdr>
                                                    <w:top w:val="none" w:sz="0" w:space="0" w:color="auto"/>
                                                    <w:left w:val="none" w:sz="0" w:space="0" w:color="auto"/>
                                                    <w:bottom w:val="none" w:sz="0" w:space="0" w:color="auto"/>
                                                    <w:right w:val="none" w:sz="0" w:space="0" w:color="auto"/>
                                                  </w:divBdr>
                                                  <w:divsChild>
                                                    <w:div w:id="192645149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5731702">
      <w:bodyDiv w:val="1"/>
      <w:marLeft w:val="0"/>
      <w:marRight w:val="0"/>
      <w:marTop w:val="0"/>
      <w:marBottom w:val="0"/>
      <w:divBdr>
        <w:top w:val="none" w:sz="0" w:space="0" w:color="auto"/>
        <w:left w:val="none" w:sz="0" w:space="0" w:color="auto"/>
        <w:bottom w:val="none" w:sz="0" w:space="0" w:color="auto"/>
        <w:right w:val="none" w:sz="0" w:space="0" w:color="auto"/>
      </w:divBdr>
      <w:divsChild>
        <w:div w:id="674769412">
          <w:marLeft w:val="0"/>
          <w:marRight w:val="0"/>
          <w:marTop w:val="0"/>
          <w:marBottom w:val="0"/>
          <w:divBdr>
            <w:top w:val="none" w:sz="0" w:space="0" w:color="auto"/>
            <w:left w:val="none" w:sz="0" w:space="0" w:color="auto"/>
            <w:bottom w:val="none" w:sz="0" w:space="0" w:color="auto"/>
            <w:right w:val="none" w:sz="0" w:space="0" w:color="auto"/>
          </w:divBdr>
        </w:div>
        <w:div w:id="967122182">
          <w:marLeft w:val="0"/>
          <w:marRight w:val="0"/>
          <w:marTop w:val="0"/>
          <w:marBottom w:val="0"/>
          <w:divBdr>
            <w:top w:val="none" w:sz="0" w:space="0" w:color="auto"/>
            <w:left w:val="none" w:sz="0" w:space="0" w:color="auto"/>
            <w:bottom w:val="none" w:sz="0" w:space="0" w:color="auto"/>
            <w:right w:val="none" w:sz="0" w:space="0" w:color="auto"/>
          </w:divBdr>
        </w:div>
        <w:div w:id="1193349924">
          <w:marLeft w:val="0"/>
          <w:marRight w:val="0"/>
          <w:marTop w:val="0"/>
          <w:marBottom w:val="0"/>
          <w:divBdr>
            <w:top w:val="none" w:sz="0" w:space="0" w:color="auto"/>
            <w:left w:val="none" w:sz="0" w:space="0" w:color="auto"/>
            <w:bottom w:val="none" w:sz="0" w:space="0" w:color="auto"/>
            <w:right w:val="none" w:sz="0" w:space="0" w:color="auto"/>
          </w:divBdr>
        </w:div>
        <w:div w:id="1545601552">
          <w:marLeft w:val="0"/>
          <w:marRight w:val="0"/>
          <w:marTop w:val="0"/>
          <w:marBottom w:val="0"/>
          <w:divBdr>
            <w:top w:val="none" w:sz="0" w:space="0" w:color="auto"/>
            <w:left w:val="none" w:sz="0" w:space="0" w:color="auto"/>
            <w:bottom w:val="none" w:sz="0" w:space="0" w:color="auto"/>
            <w:right w:val="none" w:sz="0" w:space="0" w:color="auto"/>
          </w:divBdr>
        </w:div>
        <w:div w:id="1572734799">
          <w:marLeft w:val="0"/>
          <w:marRight w:val="0"/>
          <w:marTop w:val="0"/>
          <w:marBottom w:val="0"/>
          <w:divBdr>
            <w:top w:val="none" w:sz="0" w:space="0" w:color="auto"/>
            <w:left w:val="none" w:sz="0" w:space="0" w:color="auto"/>
            <w:bottom w:val="none" w:sz="0" w:space="0" w:color="auto"/>
            <w:right w:val="none" w:sz="0" w:space="0" w:color="auto"/>
          </w:divBdr>
        </w:div>
        <w:div w:id="1573587953">
          <w:marLeft w:val="0"/>
          <w:marRight w:val="0"/>
          <w:marTop w:val="0"/>
          <w:marBottom w:val="0"/>
          <w:divBdr>
            <w:top w:val="none" w:sz="0" w:space="0" w:color="auto"/>
            <w:left w:val="none" w:sz="0" w:space="0" w:color="auto"/>
            <w:bottom w:val="none" w:sz="0" w:space="0" w:color="auto"/>
            <w:right w:val="none" w:sz="0" w:space="0" w:color="auto"/>
          </w:divBdr>
        </w:div>
        <w:div w:id="1950969636">
          <w:marLeft w:val="0"/>
          <w:marRight w:val="0"/>
          <w:marTop w:val="0"/>
          <w:marBottom w:val="0"/>
          <w:divBdr>
            <w:top w:val="none" w:sz="0" w:space="0" w:color="auto"/>
            <w:left w:val="none" w:sz="0" w:space="0" w:color="auto"/>
            <w:bottom w:val="none" w:sz="0" w:space="0" w:color="auto"/>
            <w:right w:val="none" w:sz="0" w:space="0" w:color="auto"/>
          </w:divBdr>
        </w:div>
      </w:divsChild>
    </w:div>
    <w:div w:id="1893888154">
      <w:bodyDiv w:val="1"/>
      <w:marLeft w:val="0"/>
      <w:marRight w:val="0"/>
      <w:marTop w:val="0"/>
      <w:marBottom w:val="0"/>
      <w:divBdr>
        <w:top w:val="none" w:sz="0" w:space="0" w:color="auto"/>
        <w:left w:val="none" w:sz="0" w:space="0" w:color="auto"/>
        <w:bottom w:val="none" w:sz="0" w:space="0" w:color="auto"/>
        <w:right w:val="none" w:sz="0" w:space="0" w:color="auto"/>
      </w:divBdr>
      <w:divsChild>
        <w:div w:id="71509281">
          <w:marLeft w:val="0"/>
          <w:marRight w:val="0"/>
          <w:marTop w:val="0"/>
          <w:marBottom w:val="0"/>
          <w:divBdr>
            <w:top w:val="none" w:sz="0" w:space="0" w:color="auto"/>
            <w:left w:val="none" w:sz="0" w:space="0" w:color="auto"/>
            <w:bottom w:val="none" w:sz="0" w:space="0" w:color="auto"/>
            <w:right w:val="none" w:sz="0" w:space="0" w:color="auto"/>
          </w:divBdr>
        </w:div>
        <w:div w:id="286081083">
          <w:marLeft w:val="0"/>
          <w:marRight w:val="0"/>
          <w:marTop w:val="0"/>
          <w:marBottom w:val="0"/>
          <w:divBdr>
            <w:top w:val="none" w:sz="0" w:space="0" w:color="auto"/>
            <w:left w:val="none" w:sz="0" w:space="0" w:color="auto"/>
            <w:bottom w:val="none" w:sz="0" w:space="0" w:color="auto"/>
            <w:right w:val="none" w:sz="0" w:space="0" w:color="auto"/>
          </w:divBdr>
        </w:div>
        <w:div w:id="410931432">
          <w:marLeft w:val="0"/>
          <w:marRight w:val="0"/>
          <w:marTop w:val="0"/>
          <w:marBottom w:val="0"/>
          <w:divBdr>
            <w:top w:val="none" w:sz="0" w:space="0" w:color="auto"/>
            <w:left w:val="none" w:sz="0" w:space="0" w:color="auto"/>
            <w:bottom w:val="none" w:sz="0" w:space="0" w:color="auto"/>
            <w:right w:val="none" w:sz="0" w:space="0" w:color="auto"/>
          </w:divBdr>
          <w:divsChild>
            <w:div w:id="1435201418">
              <w:marLeft w:val="0"/>
              <w:marRight w:val="0"/>
              <w:marTop w:val="0"/>
              <w:marBottom w:val="0"/>
              <w:divBdr>
                <w:top w:val="none" w:sz="0" w:space="0" w:color="auto"/>
                <w:left w:val="none" w:sz="0" w:space="0" w:color="auto"/>
                <w:bottom w:val="none" w:sz="0" w:space="0" w:color="auto"/>
                <w:right w:val="none" w:sz="0" w:space="0" w:color="auto"/>
              </w:divBdr>
            </w:div>
            <w:div w:id="2061594300">
              <w:marLeft w:val="0"/>
              <w:marRight w:val="0"/>
              <w:marTop w:val="0"/>
              <w:marBottom w:val="0"/>
              <w:divBdr>
                <w:top w:val="none" w:sz="0" w:space="0" w:color="auto"/>
                <w:left w:val="none" w:sz="0" w:space="0" w:color="auto"/>
                <w:bottom w:val="none" w:sz="0" w:space="0" w:color="auto"/>
                <w:right w:val="none" w:sz="0" w:space="0" w:color="auto"/>
              </w:divBdr>
            </w:div>
          </w:divsChild>
        </w:div>
        <w:div w:id="2084133881">
          <w:marLeft w:val="0"/>
          <w:marRight w:val="0"/>
          <w:marTop w:val="0"/>
          <w:marBottom w:val="0"/>
          <w:divBdr>
            <w:top w:val="none" w:sz="0" w:space="0" w:color="auto"/>
            <w:left w:val="none" w:sz="0" w:space="0" w:color="auto"/>
            <w:bottom w:val="none" w:sz="0" w:space="0" w:color="auto"/>
            <w:right w:val="none" w:sz="0" w:space="0" w:color="auto"/>
          </w:divBdr>
        </w:div>
        <w:div w:id="2124033394">
          <w:marLeft w:val="0"/>
          <w:marRight w:val="0"/>
          <w:marTop w:val="0"/>
          <w:marBottom w:val="0"/>
          <w:divBdr>
            <w:top w:val="none" w:sz="0" w:space="0" w:color="auto"/>
            <w:left w:val="none" w:sz="0" w:space="0" w:color="auto"/>
            <w:bottom w:val="none" w:sz="0" w:space="0" w:color="auto"/>
            <w:right w:val="none" w:sz="0" w:space="0" w:color="auto"/>
          </w:divBdr>
        </w:div>
      </w:divsChild>
    </w:div>
    <w:div w:id="1947347297">
      <w:bodyDiv w:val="1"/>
      <w:marLeft w:val="0"/>
      <w:marRight w:val="750"/>
      <w:marTop w:val="0"/>
      <w:marBottom w:val="0"/>
      <w:divBdr>
        <w:top w:val="none" w:sz="0" w:space="0" w:color="auto"/>
        <w:left w:val="none" w:sz="0" w:space="0" w:color="auto"/>
        <w:bottom w:val="none" w:sz="0" w:space="0" w:color="auto"/>
        <w:right w:val="none" w:sz="0" w:space="0" w:color="auto"/>
      </w:divBdr>
      <w:divsChild>
        <w:div w:id="470830225">
          <w:marLeft w:val="0"/>
          <w:marRight w:val="0"/>
          <w:marTop w:val="0"/>
          <w:marBottom w:val="0"/>
          <w:divBdr>
            <w:top w:val="none" w:sz="0" w:space="0" w:color="auto"/>
            <w:left w:val="none" w:sz="0" w:space="0" w:color="auto"/>
            <w:bottom w:val="none" w:sz="0" w:space="0" w:color="auto"/>
            <w:right w:val="none" w:sz="0" w:space="0" w:color="auto"/>
          </w:divBdr>
          <w:divsChild>
            <w:div w:id="292179937">
              <w:marLeft w:val="0"/>
              <w:marRight w:val="0"/>
              <w:marTop w:val="0"/>
              <w:marBottom w:val="0"/>
              <w:divBdr>
                <w:top w:val="none" w:sz="0" w:space="0" w:color="auto"/>
                <w:left w:val="none" w:sz="0" w:space="0" w:color="auto"/>
                <w:bottom w:val="none" w:sz="0" w:space="0" w:color="auto"/>
                <w:right w:val="none" w:sz="0" w:space="0" w:color="auto"/>
              </w:divBdr>
              <w:divsChild>
                <w:div w:id="955139848">
                  <w:marLeft w:val="0"/>
                  <w:marRight w:val="0"/>
                  <w:marTop w:val="0"/>
                  <w:marBottom w:val="0"/>
                  <w:divBdr>
                    <w:top w:val="none" w:sz="0" w:space="0" w:color="auto"/>
                    <w:left w:val="none" w:sz="0" w:space="0" w:color="auto"/>
                    <w:bottom w:val="none" w:sz="0" w:space="0" w:color="auto"/>
                    <w:right w:val="none" w:sz="0" w:space="0" w:color="auto"/>
                  </w:divBdr>
                  <w:divsChild>
                    <w:div w:id="2024744741">
                      <w:marLeft w:val="0"/>
                      <w:marRight w:val="0"/>
                      <w:marTop w:val="0"/>
                      <w:marBottom w:val="0"/>
                      <w:divBdr>
                        <w:top w:val="none" w:sz="0" w:space="0" w:color="auto"/>
                        <w:left w:val="none" w:sz="0" w:space="0" w:color="auto"/>
                        <w:bottom w:val="none" w:sz="0" w:space="0" w:color="auto"/>
                        <w:right w:val="none" w:sz="0" w:space="0" w:color="auto"/>
                      </w:divBdr>
                      <w:divsChild>
                        <w:div w:id="241765590">
                          <w:marLeft w:val="0"/>
                          <w:marRight w:val="0"/>
                          <w:marTop w:val="0"/>
                          <w:marBottom w:val="0"/>
                          <w:divBdr>
                            <w:top w:val="none" w:sz="0" w:space="0" w:color="auto"/>
                            <w:left w:val="none" w:sz="0" w:space="0" w:color="auto"/>
                            <w:bottom w:val="none" w:sz="0" w:space="0" w:color="auto"/>
                            <w:right w:val="none" w:sz="0" w:space="0" w:color="auto"/>
                          </w:divBdr>
                          <w:divsChild>
                            <w:div w:id="674302927">
                              <w:marLeft w:val="0"/>
                              <w:marRight w:val="0"/>
                              <w:marTop w:val="0"/>
                              <w:marBottom w:val="0"/>
                              <w:divBdr>
                                <w:top w:val="none" w:sz="0" w:space="0" w:color="auto"/>
                                <w:left w:val="none" w:sz="0" w:space="0" w:color="auto"/>
                                <w:bottom w:val="none" w:sz="0" w:space="0" w:color="auto"/>
                                <w:right w:val="none" w:sz="0" w:space="0" w:color="auto"/>
                              </w:divBdr>
                              <w:divsChild>
                                <w:div w:id="1313438449">
                                  <w:marLeft w:val="0"/>
                                  <w:marRight w:val="0"/>
                                  <w:marTop w:val="0"/>
                                  <w:marBottom w:val="0"/>
                                  <w:divBdr>
                                    <w:top w:val="none" w:sz="0" w:space="0" w:color="auto"/>
                                    <w:left w:val="none" w:sz="0" w:space="0" w:color="auto"/>
                                    <w:bottom w:val="none" w:sz="0" w:space="0" w:color="auto"/>
                                    <w:right w:val="none" w:sz="0" w:space="0" w:color="auto"/>
                                  </w:divBdr>
                                  <w:divsChild>
                                    <w:div w:id="1449885690">
                                      <w:marLeft w:val="0"/>
                                      <w:marRight w:val="0"/>
                                      <w:marTop w:val="0"/>
                                      <w:marBottom w:val="0"/>
                                      <w:divBdr>
                                        <w:top w:val="none" w:sz="0" w:space="0" w:color="auto"/>
                                        <w:left w:val="none" w:sz="0" w:space="0" w:color="auto"/>
                                        <w:bottom w:val="none" w:sz="0" w:space="0" w:color="auto"/>
                                        <w:right w:val="none" w:sz="0" w:space="0" w:color="auto"/>
                                      </w:divBdr>
                                      <w:divsChild>
                                        <w:div w:id="1408654545">
                                          <w:marLeft w:val="0"/>
                                          <w:marRight w:val="0"/>
                                          <w:marTop w:val="0"/>
                                          <w:marBottom w:val="0"/>
                                          <w:divBdr>
                                            <w:top w:val="none" w:sz="0" w:space="0" w:color="auto"/>
                                            <w:left w:val="none" w:sz="0" w:space="0" w:color="auto"/>
                                            <w:bottom w:val="none" w:sz="0" w:space="0" w:color="auto"/>
                                            <w:right w:val="none" w:sz="0" w:space="0" w:color="auto"/>
                                          </w:divBdr>
                                          <w:divsChild>
                                            <w:div w:id="392583670">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796218256">
                                                  <w:marLeft w:val="0"/>
                                                  <w:marRight w:val="0"/>
                                                  <w:marTop w:val="0"/>
                                                  <w:marBottom w:val="0"/>
                                                  <w:divBdr>
                                                    <w:top w:val="none" w:sz="0" w:space="0" w:color="auto"/>
                                                    <w:left w:val="none" w:sz="0" w:space="0" w:color="auto"/>
                                                    <w:bottom w:val="none" w:sz="0" w:space="0" w:color="auto"/>
                                                    <w:right w:val="none" w:sz="0" w:space="0" w:color="auto"/>
                                                  </w:divBdr>
                                                  <w:divsChild>
                                                    <w:div w:id="68343368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934747582">
                                                  <w:marLeft w:val="0"/>
                                                  <w:marRight w:val="0"/>
                                                  <w:marTop w:val="0"/>
                                                  <w:marBottom w:val="0"/>
                                                  <w:divBdr>
                                                    <w:top w:val="none" w:sz="0" w:space="0" w:color="auto"/>
                                                    <w:left w:val="none" w:sz="0" w:space="0" w:color="auto"/>
                                                    <w:bottom w:val="none" w:sz="0" w:space="0" w:color="auto"/>
                                                    <w:right w:val="none" w:sz="0" w:space="0" w:color="auto"/>
                                                  </w:divBdr>
                                                  <w:divsChild>
                                                    <w:div w:id="5886475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349871085">
                                                  <w:marLeft w:val="0"/>
                                                  <w:marRight w:val="0"/>
                                                  <w:marTop w:val="0"/>
                                                  <w:marBottom w:val="0"/>
                                                  <w:divBdr>
                                                    <w:top w:val="none" w:sz="0" w:space="0" w:color="auto"/>
                                                    <w:left w:val="none" w:sz="0" w:space="0" w:color="auto"/>
                                                    <w:bottom w:val="none" w:sz="0" w:space="0" w:color="auto"/>
                                                    <w:right w:val="none" w:sz="0" w:space="0" w:color="auto"/>
                                                  </w:divBdr>
                                                  <w:divsChild>
                                                    <w:div w:id="132693626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401636259">
                                                  <w:marLeft w:val="0"/>
                                                  <w:marRight w:val="0"/>
                                                  <w:marTop w:val="0"/>
                                                  <w:marBottom w:val="0"/>
                                                  <w:divBdr>
                                                    <w:top w:val="none" w:sz="0" w:space="0" w:color="auto"/>
                                                    <w:left w:val="none" w:sz="0" w:space="0" w:color="auto"/>
                                                    <w:bottom w:val="none" w:sz="0" w:space="0" w:color="auto"/>
                                                    <w:right w:val="none" w:sz="0" w:space="0" w:color="auto"/>
                                                  </w:divBdr>
                                                  <w:divsChild>
                                                    <w:div w:id="139188431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546601017">
                                                  <w:marLeft w:val="0"/>
                                                  <w:marRight w:val="0"/>
                                                  <w:marTop w:val="0"/>
                                                  <w:marBottom w:val="0"/>
                                                  <w:divBdr>
                                                    <w:top w:val="none" w:sz="0" w:space="0" w:color="auto"/>
                                                    <w:left w:val="none" w:sz="0" w:space="0" w:color="auto"/>
                                                    <w:bottom w:val="none" w:sz="0" w:space="0" w:color="auto"/>
                                                    <w:right w:val="none" w:sz="0" w:space="0" w:color="auto"/>
                                                  </w:divBdr>
                                                  <w:divsChild>
                                                    <w:div w:id="27630086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18311182">
                                                  <w:marLeft w:val="0"/>
                                                  <w:marRight w:val="0"/>
                                                  <w:marTop w:val="0"/>
                                                  <w:marBottom w:val="0"/>
                                                  <w:divBdr>
                                                    <w:top w:val="none" w:sz="0" w:space="0" w:color="auto"/>
                                                    <w:left w:val="none" w:sz="0" w:space="0" w:color="auto"/>
                                                    <w:bottom w:val="none" w:sz="0" w:space="0" w:color="auto"/>
                                                    <w:right w:val="none" w:sz="0" w:space="0" w:color="auto"/>
                                                  </w:divBdr>
                                                  <w:divsChild>
                                                    <w:div w:id="48779170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957102942">
                                                  <w:marLeft w:val="0"/>
                                                  <w:marRight w:val="0"/>
                                                  <w:marTop w:val="0"/>
                                                  <w:marBottom w:val="0"/>
                                                  <w:divBdr>
                                                    <w:top w:val="none" w:sz="0" w:space="0" w:color="auto"/>
                                                    <w:left w:val="none" w:sz="0" w:space="0" w:color="auto"/>
                                                    <w:bottom w:val="none" w:sz="0" w:space="0" w:color="auto"/>
                                                    <w:right w:val="none" w:sz="0" w:space="0" w:color="auto"/>
                                                  </w:divBdr>
                                                  <w:divsChild>
                                                    <w:div w:id="155283841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1089208">
      <w:bodyDiv w:val="1"/>
      <w:marLeft w:val="0"/>
      <w:marRight w:val="0"/>
      <w:marTop w:val="0"/>
      <w:marBottom w:val="0"/>
      <w:divBdr>
        <w:top w:val="none" w:sz="0" w:space="0" w:color="auto"/>
        <w:left w:val="none" w:sz="0" w:space="0" w:color="auto"/>
        <w:bottom w:val="none" w:sz="0" w:space="0" w:color="auto"/>
        <w:right w:val="none" w:sz="0" w:space="0" w:color="auto"/>
      </w:divBdr>
    </w:div>
    <w:div w:id="2111003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ustomerservice.nsw.gov.au" TargetMode="External"/><Relationship Id="rId18" Type="http://schemas.openxmlformats.org/officeDocument/2006/relationships/hyperlink" Target="http://webaim.org/techniques/word/" TargetMode="External"/><Relationship Id="rId26" Type="http://schemas.openxmlformats.org/officeDocument/2006/relationships/hyperlink" Target="https://store.training.tafensw.edu.au/product/waterproofing-design-principles/" TargetMode="External"/><Relationship Id="rId3" Type="http://schemas.openxmlformats.org/officeDocument/2006/relationships/customXml" Target="../customXml/item3.xml"/><Relationship Id="rId21" Type="http://schemas.openxmlformats.org/officeDocument/2006/relationships/hyperlink" Target="http://www.legislation.nsw.gov.au"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nsw.gov.au/have-your-say" TargetMode="External"/><Relationship Id="rId25" Type="http://schemas.openxmlformats.org/officeDocument/2006/relationships/hyperlink" Target="https://www.fairtrading.nsw.gov.au/__data/assets/pdf_file/0003/1002774/sample-oc-audit-report.pdf" TargetMode="External"/><Relationship Id="rId2" Type="http://schemas.openxmlformats.org/officeDocument/2006/relationships/customXml" Target="../customXml/item2.xml"/><Relationship Id="rId16" Type="http://schemas.openxmlformats.org/officeDocument/2006/relationships/hyperlink" Target="mailto:publications@customerservice.nsw.gov.au" TargetMode="External"/><Relationship Id="rId20" Type="http://schemas.openxmlformats.org/officeDocument/2006/relationships/hyperlink" Target="https://www.nsw.gov.au/have-your-say"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pp.planningportal.nsw.gov.au/support-training/developer-practitioner-resources" TargetMode="External"/><Relationship Id="rId32"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hyperlink" Target="http://www.fairtrading.nsw.gov.au/copyright" TargetMode="External"/><Relationship Id="rId23" Type="http://schemas.openxmlformats.org/officeDocument/2006/relationships/image" Target="media/image3.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hbareview@customerservice.nsw.gov.au"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egislation.nsw.gov.au" TargetMode="External"/><Relationship Id="rId22" Type="http://schemas.openxmlformats.org/officeDocument/2006/relationships/image" Target="media/image2.png"/><Relationship Id="rId27" Type="http://schemas.openxmlformats.org/officeDocument/2006/relationships/hyperlink" Target="https://www.fairtrading.nsw.gov.au/__data/assets/pdf_file/0005/922802/fair-trading-prosecution-guidelines.pdf"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s://www.finance.gov.au/publications/resource-management-guides/australian-government-cost-recovery-guidelines-rmg-30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rightj2\Desktop\leijumei\HBCF%20discussion%20paper.dot" TargetMode="External"/></Relationships>
</file>

<file path=word/documenttasks/documenttasks1.xml><?xml version="1.0" encoding="utf-8"?>
<t:Tasks xmlns:t="http://schemas.microsoft.com/office/tasks/2019/documenttasks" xmlns:oel="http://schemas.microsoft.com/office/2019/extlst">
  <t:Task id="{A01199C4-CBBC-45F0-98A6-CDC7E8780815}">
    <t:Anchor>
      <t:Comment id="640024435"/>
    </t:Anchor>
    <t:History>
      <t:Event id="{6FDC4F2A-7198-4BDE-B107-F9F497E64595}" time="2022-05-12T03:40:16.471Z">
        <t:Attribution userId="S::gumneet.mangat@customerservice.nsw.gov.au::b7d7cf3d-b522-43ed-9e25-21db3cf4a212" userProvider="AD" userName="Gumneet Mangat"/>
        <t:Anchor>
          <t:Comment id="531641824"/>
        </t:Anchor>
        <t:Create/>
      </t:Event>
      <t:Event id="{472EB36D-23FE-4DB3-A801-E0E489E42699}" time="2022-05-12T03:40:16.471Z">
        <t:Attribution userId="S::gumneet.mangat@customerservice.nsw.gov.au::b7d7cf3d-b522-43ed-9e25-21db3cf4a212" userProvider="AD" userName="Gumneet Mangat"/>
        <t:Anchor>
          <t:Comment id="531641824"/>
        </t:Anchor>
        <t:Assign userId="S::Tori.Vu@customerservice.nsw.gov.au::10a56a4d-d3c2-4f4a-a493-c42fb7e77812" userProvider="AD" userName="Tori Vu"/>
      </t:Event>
      <t:Event id="{1F842BB4-6ACC-4167-BA09-EFC1AFF8233F}" time="2022-05-12T03:40:16.471Z">
        <t:Attribution userId="S::gumneet.mangat@customerservice.nsw.gov.au::b7d7cf3d-b522-43ed-9e25-21db3cf4a212" userProvider="AD" userName="Gumneet Mangat"/>
        <t:Anchor>
          <t:Comment id="531641824"/>
        </t:Anchor>
        <t:SetTitle title="@Tori Vu and @Katie Harbon I've made some minor adjustments. This appears to be reflective of BCE's proposed definition of 'serious defect'"/>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041A96FC36A3843B87A32F833812E4A" ma:contentTypeVersion="10" ma:contentTypeDescription="Create a new document." ma:contentTypeScope="" ma:versionID="a906be92d192198f913db52be4f7387a">
  <xsd:schema xmlns:xsd="http://www.w3.org/2001/XMLSchema" xmlns:xs="http://www.w3.org/2001/XMLSchema" xmlns:p="http://schemas.microsoft.com/office/2006/metadata/properties" xmlns:ns2="62c0890b-62bb-402f-8a7b-8c8e3d9c6bf5" xmlns:ns3="bff470ff-082c-4b50-8cfa-40fef0e15824" targetNamespace="http://schemas.microsoft.com/office/2006/metadata/properties" ma:root="true" ma:fieldsID="93efdcea14f9e237d2e82326b84a9a69" ns2:_="" ns3:_="">
    <xsd:import namespace="62c0890b-62bb-402f-8a7b-8c8e3d9c6bf5"/>
    <xsd:import namespace="bff470ff-082c-4b50-8cfa-40fef0e1582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c0890b-62bb-402f-8a7b-8c8e3d9c6b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f470ff-082c-4b50-8cfa-40fef0e1582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bff470ff-082c-4b50-8cfa-40fef0e15824">
      <UserInfo>
        <DisplayName>Teri Mrena</DisplayName>
        <AccountId>16</AccountId>
        <AccountType/>
      </UserInfo>
      <UserInfo>
        <DisplayName>Ana Jones</DisplayName>
        <AccountId>53</AccountId>
        <AccountType/>
      </UserInfo>
    </SharedWithUsers>
  </documentManagement>
</p:properties>
</file>

<file path=customXml/itemProps1.xml><?xml version="1.0" encoding="utf-8"?>
<ds:datastoreItem xmlns:ds="http://schemas.openxmlformats.org/officeDocument/2006/customXml" ds:itemID="{512F427C-2DCD-4E84-92AC-B6E5D101511A}">
  <ds:schemaRefs>
    <ds:schemaRef ds:uri="http://schemas.openxmlformats.org/officeDocument/2006/bibliography"/>
  </ds:schemaRefs>
</ds:datastoreItem>
</file>

<file path=customXml/itemProps2.xml><?xml version="1.0" encoding="utf-8"?>
<ds:datastoreItem xmlns:ds="http://schemas.openxmlformats.org/officeDocument/2006/customXml" ds:itemID="{19035E56-A73B-49ED-9F85-1984E1B46E1E}">
  <ds:schemaRefs>
    <ds:schemaRef ds:uri="http://schemas.microsoft.com/sharepoint/v3/contenttype/forms"/>
  </ds:schemaRefs>
</ds:datastoreItem>
</file>

<file path=customXml/itemProps3.xml><?xml version="1.0" encoding="utf-8"?>
<ds:datastoreItem xmlns:ds="http://schemas.openxmlformats.org/officeDocument/2006/customXml" ds:itemID="{917E6881-E5E8-41B0-AD9A-BC2455AA41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c0890b-62bb-402f-8a7b-8c8e3d9c6bf5"/>
    <ds:schemaRef ds:uri="bff470ff-082c-4b50-8cfa-40fef0e15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2B70D1-D2C1-4F7F-86C6-339E64D992F5}">
  <ds:schemaRefs>
    <ds:schemaRef ds:uri="http://schemas.microsoft.com/office/2006/metadata/properties"/>
    <ds:schemaRef ds:uri="http://schemas.microsoft.com/office/infopath/2007/PartnerControls"/>
    <ds:schemaRef ds:uri="bff470ff-082c-4b50-8cfa-40fef0e15824"/>
  </ds:schemaRefs>
</ds:datastoreItem>
</file>

<file path=docProps/app.xml><?xml version="1.0" encoding="utf-8"?>
<Properties xmlns="http://schemas.openxmlformats.org/officeDocument/2006/extended-properties" xmlns:vt="http://schemas.openxmlformats.org/officeDocument/2006/docPropsVTypes">
  <Template>HBCF discussion paper</Template>
  <TotalTime>111</TotalTime>
  <Pages>80</Pages>
  <Words>26527</Words>
  <Characters>151205</Characters>
  <Application>Microsoft Office Word</Application>
  <DocSecurity>0</DocSecurity>
  <Lines>1260</Lines>
  <Paragraphs>354</Paragraphs>
  <ScaleCrop>false</ScaleCrop>
  <HeadingPairs>
    <vt:vector size="2" baseType="variant">
      <vt:variant>
        <vt:lpstr>Title</vt:lpstr>
      </vt:variant>
      <vt:variant>
        <vt:i4>1</vt:i4>
      </vt:variant>
    </vt:vector>
  </HeadingPairs>
  <TitlesOfParts>
    <vt:vector size="1" baseType="lpstr">
      <vt:lpstr/>
    </vt:vector>
  </TitlesOfParts>
  <Company>Dept of Commerce</Company>
  <LinksUpToDate>false</LinksUpToDate>
  <CharactersWithSpaces>177378</CharactersWithSpaces>
  <SharedDoc>false</SharedDoc>
  <HyperlinkBase/>
  <HLinks>
    <vt:vector size="348" baseType="variant">
      <vt:variant>
        <vt:i4>7208983</vt:i4>
      </vt:variant>
      <vt:variant>
        <vt:i4>303</vt:i4>
      </vt:variant>
      <vt:variant>
        <vt:i4>0</vt:i4>
      </vt:variant>
      <vt:variant>
        <vt:i4>5</vt:i4>
      </vt:variant>
      <vt:variant>
        <vt:lpwstr>https://www.fairtrading.nsw.gov.au/__data/assets/pdf_file/0005/922802/fair-trading-prosecution-guidelines.pdf</vt:lpwstr>
      </vt:variant>
      <vt:variant>
        <vt:lpwstr/>
      </vt:variant>
      <vt:variant>
        <vt:i4>4128815</vt:i4>
      </vt:variant>
      <vt:variant>
        <vt:i4>300</vt:i4>
      </vt:variant>
      <vt:variant>
        <vt:i4>0</vt:i4>
      </vt:variant>
      <vt:variant>
        <vt:i4>5</vt:i4>
      </vt:variant>
      <vt:variant>
        <vt:lpwstr>https://store.training.tafensw.edu.au/product/waterproofing-design-principles/</vt:lpwstr>
      </vt:variant>
      <vt:variant>
        <vt:lpwstr/>
      </vt:variant>
      <vt:variant>
        <vt:i4>2359311</vt:i4>
      </vt:variant>
      <vt:variant>
        <vt:i4>297</vt:i4>
      </vt:variant>
      <vt:variant>
        <vt:i4>0</vt:i4>
      </vt:variant>
      <vt:variant>
        <vt:i4>5</vt:i4>
      </vt:variant>
      <vt:variant>
        <vt:lpwstr>https://www.fairtrading.nsw.gov.au/__data/assets/pdf_file/0003/1002774/sample-oc-audit-report.pdf</vt:lpwstr>
      </vt:variant>
      <vt:variant>
        <vt:lpwstr/>
      </vt:variant>
      <vt:variant>
        <vt:i4>3670075</vt:i4>
      </vt:variant>
      <vt:variant>
        <vt:i4>294</vt:i4>
      </vt:variant>
      <vt:variant>
        <vt:i4>0</vt:i4>
      </vt:variant>
      <vt:variant>
        <vt:i4>5</vt:i4>
      </vt:variant>
      <vt:variant>
        <vt:lpwstr>https://pp.planningportal.nsw.gov.au/support-training/developer-practitioner-resources</vt:lpwstr>
      </vt:variant>
      <vt:variant>
        <vt:lpwstr/>
      </vt:variant>
      <vt:variant>
        <vt:i4>7536748</vt:i4>
      </vt:variant>
      <vt:variant>
        <vt:i4>291</vt:i4>
      </vt:variant>
      <vt:variant>
        <vt:i4>0</vt:i4>
      </vt:variant>
      <vt:variant>
        <vt:i4>5</vt:i4>
      </vt:variant>
      <vt:variant>
        <vt:lpwstr>http://www.legislation.nsw.gov.au/</vt:lpwstr>
      </vt:variant>
      <vt:variant>
        <vt:lpwstr/>
      </vt:variant>
      <vt:variant>
        <vt:i4>327746</vt:i4>
      </vt:variant>
      <vt:variant>
        <vt:i4>288</vt:i4>
      </vt:variant>
      <vt:variant>
        <vt:i4>0</vt:i4>
      </vt:variant>
      <vt:variant>
        <vt:i4>5</vt:i4>
      </vt:variant>
      <vt:variant>
        <vt:lpwstr>https://www.nsw.gov.au/have-your-say</vt:lpwstr>
      </vt:variant>
      <vt:variant>
        <vt:lpwstr/>
      </vt:variant>
      <vt:variant>
        <vt:i4>7209045</vt:i4>
      </vt:variant>
      <vt:variant>
        <vt:i4>285</vt:i4>
      </vt:variant>
      <vt:variant>
        <vt:i4>0</vt:i4>
      </vt:variant>
      <vt:variant>
        <vt:i4>5</vt:i4>
      </vt:variant>
      <vt:variant>
        <vt:lpwstr>mailto:hbareview@customerservice.nsw.gov.au</vt:lpwstr>
      </vt:variant>
      <vt:variant>
        <vt:lpwstr/>
      </vt:variant>
      <vt:variant>
        <vt:i4>7077921</vt:i4>
      </vt:variant>
      <vt:variant>
        <vt:i4>282</vt:i4>
      </vt:variant>
      <vt:variant>
        <vt:i4>0</vt:i4>
      </vt:variant>
      <vt:variant>
        <vt:i4>5</vt:i4>
      </vt:variant>
      <vt:variant>
        <vt:lpwstr>http://webaim.org/techniques/word/</vt:lpwstr>
      </vt:variant>
      <vt:variant>
        <vt:lpwstr/>
      </vt:variant>
      <vt:variant>
        <vt:i4>327746</vt:i4>
      </vt:variant>
      <vt:variant>
        <vt:i4>279</vt:i4>
      </vt:variant>
      <vt:variant>
        <vt:i4>0</vt:i4>
      </vt:variant>
      <vt:variant>
        <vt:i4>5</vt:i4>
      </vt:variant>
      <vt:variant>
        <vt:lpwstr>https://www.nsw.gov.au/have-your-say</vt:lpwstr>
      </vt:variant>
      <vt:variant>
        <vt:lpwstr/>
      </vt:variant>
      <vt:variant>
        <vt:i4>1703991</vt:i4>
      </vt:variant>
      <vt:variant>
        <vt:i4>272</vt:i4>
      </vt:variant>
      <vt:variant>
        <vt:i4>0</vt:i4>
      </vt:variant>
      <vt:variant>
        <vt:i4>5</vt:i4>
      </vt:variant>
      <vt:variant>
        <vt:lpwstr/>
      </vt:variant>
      <vt:variant>
        <vt:lpwstr>_Toc103937635</vt:lpwstr>
      </vt:variant>
      <vt:variant>
        <vt:i4>1703991</vt:i4>
      </vt:variant>
      <vt:variant>
        <vt:i4>266</vt:i4>
      </vt:variant>
      <vt:variant>
        <vt:i4>0</vt:i4>
      </vt:variant>
      <vt:variant>
        <vt:i4>5</vt:i4>
      </vt:variant>
      <vt:variant>
        <vt:lpwstr/>
      </vt:variant>
      <vt:variant>
        <vt:lpwstr>_Toc103937634</vt:lpwstr>
      </vt:variant>
      <vt:variant>
        <vt:i4>1703991</vt:i4>
      </vt:variant>
      <vt:variant>
        <vt:i4>260</vt:i4>
      </vt:variant>
      <vt:variant>
        <vt:i4>0</vt:i4>
      </vt:variant>
      <vt:variant>
        <vt:i4>5</vt:i4>
      </vt:variant>
      <vt:variant>
        <vt:lpwstr/>
      </vt:variant>
      <vt:variant>
        <vt:lpwstr>_Toc103937633</vt:lpwstr>
      </vt:variant>
      <vt:variant>
        <vt:i4>1703991</vt:i4>
      </vt:variant>
      <vt:variant>
        <vt:i4>254</vt:i4>
      </vt:variant>
      <vt:variant>
        <vt:i4>0</vt:i4>
      </vt:variant>
      <vt:variant>
        <vt:i4>5</vt:i4>
      </vt:variant>
      <vt:variant>
        <vt:lpwstr/>
      </vt:variant>
      <vt:variant>
        <vt:lpwstr>_Toc103937632</vt:lpwstr>
      </vt:variant>
      <vt:variant>
        <vt:i4>1703991</vt:i4>
      </vt:variant>
      <vt:variant>
        <vt:i4>248</vt:i4>
      </vt:variant>
      <vt:variant>
        <vt:i4>0</vt:i4>
      </vt:variant>
      <vt:variant>
        <vt:i4>5</vt:i4>
      </vt:variant>
      <vt:variant>
        <vt:lpwstr/>
      </vt:variant>
      <vt:variant>
        <vt:lpwstr>_Toc103937631</vt:lpwstr>
      </vt:variant>
      <vt:variant>
        <vt:i4>1703991</vt:i4>
      </vt:variant>
      <vt:variant>
        <vt:i4>242</vt:i4>
      </vt:variant>
      <vt:variant>
        <vt:i4>0</vt:i4>
      </vt:variant>
      <vt:variant>
        <vt:i4>5</vt:i4>
      </vt:variant>
      <vt:variant>
        <vt:lpwstr/>
      </vt:variant>
      <vt:variant>
        <vt:lpwstr>_Toc103937630</vt:lpwstr>
      </vt:variant>
      <vt:variant>
        <vt:i4>1769527</vt:i4>
      </vt:variant>
      <vt:variant>
        <vt:i4>236</vt:i4>
      </vt:variant>
      <vt:variant>
        <vt:i4>0</vt:i4>
      </vt:variant>
      <vt:variant>
        <vt:i4>5</vt:i4>
      </vt:variant>
      <vt:variant>
        <vt:lpwstr/>
      </vt:variant>
      <vt:variant>
        <vt:lpwstr>_Toc103937629</vt:lpwstr>
      </vt:variant>
      <vt:variant>
        <vt:i4>1769527</vt:i4>
      </vt:variant>
      <vt:variant>
        <vt:i4>230</vt:i4>
      </vt:variant>
      <vt:variant>
        <vt:i4>0</vt:i4>
      </vt:variant>
      <vt:variant>
        <vt:i4>5</vt:i4>
      </vt:variant>
      <vt:variant>
        <vt:lpwstr/>
      </vt:variant>
      <vt:variant>
        <vt:lpwstr>_Toc103937628</vt:lpwstr>
      </vt:variant>
      <vt:variant>
        <vt:i4>1769527</vt:i4>
      </vt:variant>
      <vt:variant>
        <vt:i4>224</vt:i4>
      </vt:variant>
      <vt:variant>
        <vt:i4>0</vt:i4>
      </vt:variant>
      <vt:variant>
        <vt:i4>5</vt:i4>
      </vt:variant>
      <vt:variant>
        <vt:lpwstr/>
      </vt:variant>
      <vt:variant>
        <vt:lpwstr>_Toc103937627</vt:lpwstr>
      </vt:variant>
      <vt:variant>
        <vt:i4>1769527</vt:i4>
      </vt:variant>
      <vt:variant>
        <vt:i4>218</vt:i4>
      </vt:variant>
      <vt:variant>
        <vt:i4>0</vt:i4>
      </vt:variant>
      <vt:variant>
        <vt:i4>5</vt:i4>
      </vt:variant>
      <vt:variant>
        <vt:lpwstr/>
      </vt:variant>
      <vt:variant>
        <vt:lpwstr>_Toc103937626</vt:lpwstr>
      </vt:variant>
      <vt:variant>
        <vt:i4>1769527</vt:i4>
      </vt:variant>
      <vt:variant>
        <vt:i4>212</vt:i4>
      </vt:variant>
      <vt:variant>
        <vt:i4>0</vt:i4>
      </vt:variant>
      <vt:variant>
        <vt:i4>5</vt:i4>
      </vt:variant>
      <vt:variant>
        <vt:lpwstr/>
      </vt:variant>
      <vt:variant>
        <vt:lpwstr>_Toc103937625</vt:lpwstr>
      </vt:variant>
      <vt:variant>
        <vt:i4>1769527</vt:i4>
      </vt:variant>
      <vt:variant>
        <vt:i4>206</vt:i4>
      </vt:variant>
      <vt:variant>
        <vt:i4>0</vt:i4>
      </vt:variant>
      <vt:variant>
        <vt:i4>5</vt:i4>
      </vt:variant>
      <vt:variant>
        <vt:lpwstr/>
      </vt:variant>
      <vt:variant>
        <vt:lpwstr>_Toc103937624</vt:lpwstr>
      </vt:variant>
      <vt:variant>
        <vt:i4>1769527</vt:i4>
      </vt:variant>
      <vt:variant>
        <vt:i4>200</vt:i4>
      </vt:variant>
      <vt:variant>
        <vt:i4>0</vt:i4>
      </vt:variant>
      <vt:variant>
        <vt:i4>5</vt:i4>
      </vt:variant>
      <vt:variant>
        <vt:lpwstr/>
      </vt:variant>
      <vt:variant>
        <vt:lpwstr>_Toc103937623</vt:lpwstr>
      </vt:variant>
      <vt:variant>
        <vt:i4>1769527</vt:i4>
      </vt:variant>
      <vt:variant>
        <vt:i4>194</vt:i4>
      </vt:variant>
      <vt:variant>
        <vt:i4>0</vt:i4>
      </vt:variant>
      <vt:variant>
        <vt:i4>5</vt:i4>
      </vt:variant>
      <vt:variant>
        <vt:lpwstr/>
      </vt:variant>
      <vt:variant>
        <vt:lpwstr>_Toc103937622</vt:lpwstr>
      </vt:variant>
      <vt:variant>
        <vt:i4>1769527</vt:i4>
      </vt:variant>
      <vt:variant>
        <vt:i4>188</vt:i4>
      </vt:variant>
      <vt:variant>
        <vt:i4>0</vt:i4>
      </vt:variant>
      <vt:variant>
        <vt:i4>5</vt:i4>
      </vt:variant>
      <vt:variant>
        <vt:lpwstr/>
      </vt:variant>
      <vt:variant>
        <vt:lpwstr>_Toc103937621</vt:lpwstr>
      </vt:variant>
      <vt:variant>
        <vt:i4>1769527</vt:i4>
      </vt:variant>
      <vt:variant>
        <vt:i4>182</vt:i4>
      </vt:variant>
      <vt:variant>
        <vt:i4>0</vt:i4>
      </vt:variant>
      <vt:variant>
        <vt:i4>5</vt:i4>
      </vt:variant>
      <vt:variant>
        <vt:lpwstr/>
      </vt:variant>
      <vt:variant>
        <vt:lpwstr>_Toc103937620</vt:lpwstr>
      </vt:variant>
      <vt:variant>
        <vt:i4>1572919</vt:i4>
      </vt:variant>
      <vt:variant>
        <vt:i4>176</vt:i4>
      </vt:variant>
      <vt:variant>
        <vt:i4>0</vt:i4>
      </vt:variant>
      <vt:variant>
        <vt:i4>5</vt:i4>
      </vt:variant>
      <vt:variant>
        <vt:lpwstr/>
      </vt:variant>
      <vt:variant>
        <vt:lpwstr>_Toc103937619</vt:lpwstr>
      </vt:variant>
      <vt:variant>
        <vt:i4>1572919</vt:i4>
      </vt:variant>
      <vt:variant>
        <vt:i4>170</vt:i4>
      </vt:variant>
      <vt:variant>
        <vt:i4>0</vt:i4>
      </vt:variant>
      <vt:variant>
        <vt:i4>5</vt:i4>
      </vt:variant>
      <vt:variant>
        <vt:lpwstr/>
      </vt:variant>
      <vt:variant>
        <vt:lpwstr>_Toc103937618</vt:lpwstr>
      </vt:variant>
      <vt:variant>
        <vt:i4>1572919</vt:i4>
      </vt:variant>
      <vt:variant>
        <vt:i4>164</vt:i4>
      </vt:variant>
      <vt:variant>
        <vt:i4>0</vt:i4>
      </vt:variant>
      <vt:variant>
        <vt:i4>5</vt:i4>
      </vt:variant>
      <vt:variant>
        <vt:lpwstr/>
      </vt:variant>
      <vt:variant>
        <vt:lpwstr>_Toc103937617</vt:lpwstr>
      </vt:variant>
      <vt:variant>
        <vt:i4>1572919</vt:i4>
      </vt:variant>
      <vt:variant>
        <vt:i4>158</vt:i4>
      </vt:variant>
      <vt:variant>
        <vt:i4>0</vt:i4>
      </vt:variant>
      <vt:variant>
        <vt:i4>5</vt:i4>
      </vt:variant>
      <vt:variant>
        <vt:lpwstr/>
      </vt:variant>
      <vt:variant>
        <vt:lpwstr>_Toc103937616</vt:lpwstr>
      </vt:variant>
      <vt:variant>
        <vt:i4>1572919</vt:i4>
      </vt:variant>
      <vt:variant>
        <vt:i4>152</vt:i4>
      </vt:variant>
      <vt:variant>
        <vt:i4>0</vt:i4>
      </vt:variant>
      <vt:variant>
        <vt:i4>5</vt:i4>
      </vt:variant>
      <vt:variant>
        <vt:lpwstr/>
      </vt:variant>
      <vt:variant>
        <vt:lpwstr>_Toc103937615</vt:lpwstr>
      </vt:variant>
      <vt:variant>
        <vt:i4>1572919</vt:i4>
      </vt:variant>
      <vt:variant>
        <vt:i4>146</vt:i4>
      </vt:variant>
      <vt:variant>
        <vt:i4>0</vt:i4>
      </vt:variant>
      <vt:variant>
        <vt:i4>5</vt:i4>
      </vt:variant>
      <vt:variant>
        <vt:lpwstr/>
      </vt:variant>
      <vt:variant>
        <vt:lpwstr>_Toc103937614</vt:lpwstr>
      </vt:variant>
      <vt:variant>
        <vt:i4>1572919</vt:i4>
      </vt:variant>
      <vt:variant>
        <vt:i4>140</vt:i4>
      </vt:variant>
      <vt:variant>
        <vt:i4>0</vt:i4>
      </vt:variant>
      <vt:variant>
        <vt:i4>5</vt:i4>
      </vt:variant>
      <vt:variant>
        <vt:lpwstr/>
      </vt:variant>
      <vt:variant>
        <vt:lpwstr>_Toc103937613</vt:lpwstr>
      </vt:variant>
      <vt:variant>
        <vt:i4>1572919</vt:i4>
      </vt:variant>
      <vt:variant>
        <vt:i4>134</vt:i4>
      </vt:variant>
      <vt:variant>
        <vt:i4>0</vt:i4>
      </vt:variant>
      <vt:variant>
        <vt:i4>5</vt:i4>
      </vt:variant>
      <vt:variant>
        <vt:lpwstr/>
      </vt:variant>
      <vt:variant>
        <vt:lpwstr>_Toc103937612</vt:lpwstr>
      </vt:variant>
      <vt:variant>
        <vt:i4>1572919</vt:i4>
      </vt:variant>
      <vt:variant>
        <vt:i4>128</vt:i4>
      </vt:variant>
      <vt:variant>
        <vt:i4>0</vt:i4>
      </vt:variant>
      <vt:variant>
        <vt:i4>5</vt:i4>
      </vt:variant>
      <vt:variant>
        <vt:lpwstr/>
      </vt:variant>
      <vt:variant>
        <vt:lpwstr>_Toc103937611</vt:lpwstr>
      </vt:variant>
      <vt:variant>
        <vt:i4>1572919</vt:i4>
      </vt:variant>
      <vt:variant>
        <vt:i4>122</vt:i4>
      </vt:variant>
      <vt:variant>
        <vt:i4>0</vt:i4>
      </vt:variant>
      <vt:variant>
        <vt:i4>5</vt:i4>
      </vt:variant>
      <vt:variant>
        <vt:lpwstr/>
      </vt:variant>
      <vt:variant>
        <vt:lpwstr>_Toc103937610</vt:lpwstr>
      </vt:variant>
      <vt:variant>
        <vt:i4>1638455</vt:i4>
      </vt:variant>
      <vt:variant>
        <vt:i4>116</vt:i4>
      </vt:variant>
      <vt:variant>
        <vt:i4>0</vt:i4>
      </vt:variant>
      <vt:variant>
        <vt:i4>5</vt:i4>
      </vt:variant>
      <vt:variant>
        <vt:lpwstr/>
      </vt:variant>
      <vt:variant>
        <vt:lpwstr>_Toc103937609</vt:lpwstr>
      </vt:variant>
      <vt:variant>
        <vt:i4>1638455</vt:i4>
      </vt:variant>
      <vt:variant>
        <vt:i4>110</vt:i4>
      </vt:variant>
      <vt:variant>
        <vt:i4>0</vt:i4>
      </vt:variant>
      <vt:variant>
        <vt:i4>5</vt:i4>
      </vt:variant>
      <vt:variant>
        <vt:lpwstr/>
      </vt:variant>
      <vt:variant>
        <vt:lpwstr>_Toc103937608</vt:lpwstr>
      </vt:variant>
      <vt:variant>
        <vt:i4>1638455</vt:i4>
      </vt:variant>
      <vt:variant>
        <vt:i4>104</vt:i4>
      </vt:variant>
      <vt:variant>
        <vt:i4>0</vt:i4>
      </vt:variant>
      <vt:variant>
        <vt:i4>5</vt:i4>
      </vt:variant>
      <vt:variant>
        <vt:lpwstr/>
      </vt:variant>
      <vt:variant>
        <vt:lpwstr>_Toc103937607</vt:lpwstr>
      </vt:variant>
      <vt:variant>
        <vt:i4>1638455</vt:i4>
      </vt:variant>
      <vt:variant>
        <vt:i4>98</vt:i4>
      </vt:variant>
      <vt:variant>
        <vt:i4>0</vt:i4>
      </vt:variant>
      <vt:variant>
        <vt:i4>5</vt:i4>
      </vt:variant>
      <vt:variant>
        <vt:lpwstr/>
      </vt:variant>
      <vt:variant>
        <vt:lpwstr>_Toc103937606</vt:lpwstr>
      </vt:variant>
      <vt:variant>
        <vt:i4>1638455</vt:i4>
      </vt:variant>
      <vt:variant>
        <vt:i4>92</vt:i4>
      </vt:variant>
      <vt:variant>
        <vt:i4>0</vt:i4>
      </vt:variant>
      <vt:variant>
        <vt:i4>5</vt:i4>
      </vt:variant>
      <vt:variant>
        <vt:lpwstr/>
      </vt:variant>
      <vt:variant>
        <vt:lpwstr>_Toc103937605</vt:lpwstr>
      </vt:variant>
      <vt:variant>
        <vt:i4>1638455</vt:i4>
      </vt:variant>
      <vt:variant>
        <vt:i4>86</vt:i4>
      </vt:variant>
      <vt:variant>
        <vt:i4>0</vt:i4>
      </vt:variant>
      <vt:variant>
        <vt:i4>5</vt:i4>
      </vt:variant>
      <vt:variant>
        <vt:lpwstr/>
      </vt:variant>
      <vt:variant>
        <vt:lpwstr>_Toc103937604</vt:lpwstr>
      </vt:variant>
      <vt:variant>
        <vt:i4>1638455</vt:i4>
      </vt:variant>
      <vt:variant>
        <vt:i4>80</vt:i4>
      </vt:variant>
      <vt:variant>
        <vt:i4>0</vt:i4>
      </vt:variant>
      <vt:variant>
        <vt:i4>5</vt:i4>
      </vt:variant>
      <vt:variant>
        <vt:lpwstr/>
      </vt:variant>
      <vt:variant>
        <vt:lpwstr>_Toc103937603</vt:lpwstr>
      </vt:variant>
      <vt:variant>
        <vt:i4>1638455</vt:i4>
      </vt:variant>
      <vt:variant>
        <vt:i4>74</vt:i4>
      </vt:variant>
      <vt:variant>
        <vt:i4>0</vt:i4>
      </vt:variant>
      <vt:variant>
        <vt:i4>5</vt:i4>
      </vt:variant>
      <vt:variant>
        <vt:lpwstr/>
      </vt:variant>
      <vt:variant>
        <vt:lpwstr>_Toc103937602</vt:lpwstr>
      </vt:variant>
      <vt:variant>
        <vt:i4>1638455</vt:i4>
      </vt:variant>
      <vt:variant>
        <vt:i4>68</vt:i4>
      </vt:variant>
      <vt:variant>
        <vt:i4>0</vt:i4>
      </vt:variant>
      <vt:variant>
        <vt:i4>5</vt:i4>
      </vt:variant>
      <vt:variant>
        <vt:lpwstr/>
      </vt:variant>
      <vt:variant>
        <vt:lpwstr>_Toc103937601</vt:lpwstr>
      </vt:variant>
      <vt:variant>
        <vt:i4>1638455</vt:i4>
      </vt:variant>
      <vt:variant>
        <vt:i4>62</vt:i4>
      </vt:variant>
      <vt:variant>
        <vt:i4>0</vt:i4>
      </vt:variant>
      <vt:variant>
        <vt:i4>5</vt:i4>
      </vt:variant>
      <vt:variant>
        <vt:lpwstr/>
      </vt:variant>
      <vt:variant>
        <vt:lpwstr>_Toc103937600</vt:lpwstr>
      </vt:variant>
      <vt:variant>
        <vt:i4>1048628</vt:i4>
      </vt:variant>
      <vt:variant>
        <vt:i4>56</vt:i4>
      </vt:variant>
      <vt:variant>
        <vt:i4>0</vt:i4>
      </vt:variant>
      <vt:variant>
        <vt:i4>5</vt:i4>
      </vt:variant>
      <vt:variant>
        <vt:lpwstr/>
      </vt:variant>
      <vt:variant>
        <vt:lpwstr>_Toc103937599</vt:lpwstr>
      </vt:variant>
      <vt:variant>
        <vt:i4>1048628</vt:i4>
      </vt:variant>
      <vt:variant>
        <vt:i4>50</vt:i4>
      </vt:variant>
      <vt:variant>
        <vt:i4>0</vt:i4>
      </vt:variant>
      <vt:variant>
        <vt:i4>5</vt:i4>
      </vt:variant>
      <vt:variant>
        <vt:lpwstr/>
      </vt:variant>
      <vt:variant>
        <vt:lpwstr>_Toc103937598</vt:lpwstr>
      </vt:variant>
      <vt:variant>
        <vt:i4>1048628</vt:i4>
      </vt:variant>
      <vt:variant>
        <vt:i4>44</vt:i4>
      </vt:variant>
      <vt:variant>
        <vt:i4>0</vt:i4>
      </vt:variant>
      <vt:variant>
        <vt:i4>5</vt:i4>
      </vt:variant>
      <vt:variant>
        <vt:lpwstr/>
      </vt:variant>
      <vt:variant>
        <vt:lpwstr>_Toc103937597</vt:lpwstr>
      </vt:variant>
      <vt:variant>
        <vt:i4>1048628</vt:i4>
      </vt:variant>
      <vt:variant>
        <vt:i4>38</vt:i4>
      </vt:variant>
      <vt:variant>
        <vt:i4>0</vt:i4>
      </vt:variant>
      <vt:variant>
        <vt:i4>5</vt:i4>
      </vt:variant>
      <vt:variant>
        <vt:lpwstr/>
      </vt:variant>
      <vt:variant>
        <vt:lpwstr>_Toc103937596</vt:lpwstr>
      </vt:variant>
      <vt:variant>
        <vt:i4>1048628</vt:i4>
      </vt:variant>
      <vt:variant>
        <vt:i4>32</vt:i4>
      </vt:variant>
      <vt:variant>
        <vt:i4>0</vt:i4>
      </vt:variant>
      <vt:variant>
        <vt:i4>5</vt:i4>
      </vt:variant>
      <vt:variant>
        <vt:lpwstr/>
      </vt:variant>
      <vt:variant>
        <vt:lpwstr>_Toc103937595</vt:lpwstr>
      </vt:variant>
      <vt:variant>
        <vt:i4>1048628</vt:i4>
      </vt:variant>
      <vt:variant>
        <vt:i4>26</vt:i4>
      </vt:variant>
      <vt:variant>
        <vt:i4>0</vt:i4>
      </vt:variant>
      <vt:variant>
        <vt:i4>5</vt:i4>
      </vt:variant>
      <vt:variant>
        <vt:lpwstr/>
      </vt:variant>
      <vt:variant>
        <vt:lpwstr>_Toc103937594</vt:lpwstr>
      </vt:variant>
      <vt:variant>
        <vt:i4>1048628</vt:i4>
      </vt:variant>
      <vt:variant>
        <vt:i4>20</vt:i4>
      </vt:variant>
      <vt:variant>
        <vt:i4>0</vt:i4>
      </vt:variant>
      <vt:variant>
        <vt:i4>5</vt:i4>
      </vt:variant>
      <vt:variant>
        <vt:lpwstr/>
      </vt:variant>
      <vt:variant>
        <vt:lpwstr>_Toc103937593</vt:lpwstr>
      </vt:variant>
      <vt:variant>
        <vt:i4>1048628</vt:i4>
      </vt:variant>
      <vt:variant>
        <vt:i4>14</vt:i4>
      </vt:variant>
      <vt:variant>
        <vt:i4>0</vt:i4>
      </vt:variant>
      <vt:variant>
        <vt:i4>5</vt:i4>
      </vt:variant>
      <vt:variant>
        <vt:lpwstr/>
      </vt:variant>
      <vt:variant>
        <vt:lpwstr>_Toc103937592</vt:lpwstr>
      </vt:variant>
      <vt:variant>
        <vt:i4>1441830</vt:i4>
      </vt:variant>
      <vt:variant>
        <vt:i4>9</vt:i4>
      </vt:variant>
      <vt:variant>
        <vt:i4>0</vt:i4>
      </vt:variant>
      <vt:variant>
        <vt:i4>5</vt:i4>
      </vt:variant>
      <vt:variant>
        <vt:lpwstr>mailto:publications@customerservice.nsw.gov.au</vt:lpwstr>
      </vt:variant>
      <vt:variant>
        <vt:lpwstr/>
      </vt:variant>
      <vt:variant>
        <vt:i4>7209082</vt:i4>
      </vt:variant>
      <vt:variant>
        <vt:i4>6</vt:i4>
      </vt:variant>
      <vt:variant>
        <vt:i4>0</vt:i4>
      </vt:variant>
      <vt:variant>
        <vt:i4>5</vt:i4>
      </vt:variant>
      <vt:variant>
        <vt:lpwstr>http://www.fairtrading.nsw.gov.au/copyright</vt:lpwstr>
      </vt:variant>
      <vt:variant>
        <vt:lpwstr/>
      </vt:variant>
      <vt:variant>
        <vt:i4>7536748</vt:i4>
      </vt:variant>
      <vt:variant>
        <vt:i4>3</vt:i4>
      </vt:variant>
      <vt:variant>
        <vt:i4>0</vt:i4>
      </vt:variant>
      <vt:variant>
        <vt:i4>5</vt:i4>
      </vt:variant>
      <vt:variant>
        <vt:lpwstr>http://www.legislation.nsw.gov.au/</vt:lpwstr>
      </vt:variant>
      <vt:variant>
        <vt:lpwstr/>
      </vt:variant>
      <vt:variant>
        <vt:i4>7995513</vt:i4>
      </vt:variant>
      <vt:variant>
        <vt:i4>0</vt:i4>
      </vt:variant>
      <vt:variant>
        <vt:i4>0</vt:i4>
      </vt:variant>
      <vt:variant>
        <vt:i4>5</vt:i4>
      </vt:variant>
      <vt:variant>
        <vt:lpwstr>http://www.customerservice.nsw.gov.au/</vt:lpwstr>
      </vt:variant>
      <vt:variant>
        <vt:lpwstr/>
      </vt:variant>
      <vt:variant>
        <vt:i4>1704011</vt:i4>
      </vt:variant>
      <vt:variant>
        <vt:i4>0</vt:i4>
      </vt:variant>
      <vt:variant>
        <vt:i4>0</vt:i4>
      </vt:variant>
      <vt:variant>
        <vt:i4>5</vt:i4>
      </vt:variant>
      <vt:variant>
        <vt:lpwstr>https://www.finance.gov.au/publications/resource-management-guides/australian-government-cost-recovery-guidelines-rmg-304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Wright</dc:creator>
  <cp:keywords/>
  <cp:lastModifiedBy>Donna Harris</cp:lastModifiedBy>
  <cp:revision>88</cp:revision>
  <cp:lastPrinted>2022-07-08T02:16:00Z</cp:lastPrinted>
  <dcterms:created xsi:type="dcterms:W3CDTF">2022-07-07T03:18:00Z</dcterms:created>
  <dcterms:modified xsi:type="dcterms:W3CDTF">2022-07-12T03:37:00Z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0x0101000041A96FC36A3843B87A32F833812E4A</vt:lpwstr>
  </property>
  <property fmtid="{D5CDD505-2E9C-101B-9397-08002B2CF9AE}" pid="3" name="MediaServiceImageTags">
    <vt:lpwstr/>
  </property>
</Properties>
</file>