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896A3" w14:textId="56500842" w:rsidR="00121913" w:rsidRDefault="00121913" w:rsidP="002506EA">
      <w:bookmarkStart w:id="0" w:name="_Toc432772601"/>
      <w:bookmarkStart w:id="1" w:name="_Toc433380291"/>
      <w:bookmarkStart w:id="2" w:name="_Toc433380357"/>
    </w:p>
    <w:p w14:paraId="723ACB7A" w14:textId="77777777" w:rsidR="00121913" w:rsidRDefault="00121913" w:rsidP="002506EA"/>
    <w:p w14:paraId="132E5486" w14:textId="77777777" w:rsidR="00AF1B63" w:rsidRDefault="00AF1B63" w:rsidP="002506EA"/>
    <w:p w14:paraId="4500B5D4" w14:textId="77777777" w:rsidR="00AF1B63" w:rsidRDefault="00AF1B63" w:rsidP="002506EA"/>
    <w:p w14:paraId="5A5C0B54" w14:textId="77777777" w:rsidR="00AF1B63" w:rsidRDefault="00AF1B63" w:rsidP="002506EA"/>
    <w:p w14:paraId="59105D0D" w14:textId="77777777" w:rsidR="00AF1B63" w:rsidRDefault="00AF1B63" w:rsidP="002506EA"/>
    <w:p w14:paraId="0A65E34B" w14:textId="77777777" w:rsidR="00AF1B63" w:rsidRDefault="00AF1B63" w:rsidP="002506EA"/>
    <w:p w14:paraId="42051F60" w14:textId="77777777" w:rsidR="00AF1B63" w:rsidRDefault="00AF1B63" w:rsidP="002506EA"/>
    <w:p w14:paraId="3F926480" w14:textId="77777777" w:rsidR="00AF1B63" w:rsidRDefault="00AF1B63" w:rsidP="002506EA"/>
    <w:p w14:paraId="4D614D6E" w14:textId="77777777" w:rsidR="00AF1B63" w:rsidRDefault="00AF1B63" w:rsidP="002506EA"/>
    <w:p w14:paraId="63C3602C" w14:textId="77777777" w:rsidR="00AF1B63" w:rsidRDefault="00AF1B63" w:rsidP="002506EA"/>
    <w:p w14:paraId="25116A0E" w14:textId="682B64B5" w:rsidR="00121913" w:rsidRDefault="0044397E" w:rsidP="002506EA">
      <w:r>
        <w:rPr>
          <w:noProof/>
          <w:lang w:eastAsia="en-AU"/>
        </w:rPr>
        <mc:AlternateContent>
          <mc:Choice Requires="wps">
            <w:drawing>
              <wp:inline distT="0" distB="0" distL="0" distR="0" wp14:anchorId="06270F21" wp14:editId="7A995667">
                <wp:extent cx="5652655" cy="985652"/>
                <wp:effectExtent l="0" t="0" r="5715" b="5080"/>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655" cy="985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C0B88" w14:textId="591F09DE" w:rsidR="002D7E39" w:rsidRPr="00FF1B12" w:rsidRDefault="002D7E39" w:rsidP="00D17F19">
                            <w:pPr>
                              <w:pStyle w:val="FrontPageHeading"/>
                              <w:jc w:val="center"/>
                            </w:pPr>
                            <w:r>
                              <w:t>Regulatory Impact Statement</w:t>
                            </w:r>
                          </w:p>
                        </w:txbxContent>
                      </wps:txbx>
                      <wps:bodyPr rot="0" vert="horz" wrap="square" lIns="0" tIns="0" rIns="0" bIns="0" anchor="t" anchorCtr="0" upright="1">
                        <a:noAutofit/>
                      </wps:bodyPr>
                    </wps:wsp>
                  </a:graphicData>
                </a:graphic>
              </wp:inline>
            </w:drawing>
          </mc:Choice>
          <mc:Fallback>
            <w:pict>
              <v:shapetype w14:anchorId="06270F21" id="_x0000_t202" coordsize="21600,21600" o:spt="202" path="m,l,21600r21600,l21600,xe">
                <v:stroke joinstyle="miter"/>
                <v:path gradientshapeok="t" o:connecttype="rect"/>
              </v:shapetype>
              <v:shape id="Text Box 19" o:spid="_x0000_s1026" type="#_x0000_t202" style="width:445.1pt;height:7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" filled="f" stroked="f">
                <v:textbox inset="0,0,0,0">
                  <w:txbxContent>
                    <w:p w14:paraId="64BC0B88" w14:textId="591F09DE" w:rsidR="002D7E39" w:rsidRPr="00FF1B12" w:rsidRDefault="002D7E39" w:rsidP="00D17F19">
                      <w:pPr>
                        <w:pStyle w:val="FrontPageHeading"/>
                        <w:jc w:val="center"/>
                      </w:pPr>
                      <w:r>
                        <w:t>Regulatory Impact Statement</w:t>
                      </w:r>
                    </w:p>
                  </w:txbxContent>
                </v:textbox>
                <w10:anchorlock/>
              </v:shape>
            </w:pict>
          </mc:Fallback>
        </mc:AlternateContent>
      </w:r>
    </w:p>
    <w:p w14:paraId="230A68EE" w14:textId="5759BA7F" w:rsidR="00121913" w:rsidRDefault="0044397E" w:rsidP="002506EA">
      <w:r>
        <w:rPr>
          <w:noProof/>
          <w:lang w:eastAsia="en-AU"/>
        </w:rPr>
        <mc:AlternateContent>
          <mc:Choice Requires="wps">
            <w:drawing>
              <wp:inline distT="0" distB="0" distL="0" distR="0" wp14:anchorId="12F85AC2" wp14:editId="4A7A051A">
                <wp:extent cx="6235065" cy="2523744"/>
                <wp:effectExtent l="0" t="0" r="13335" b="10160"/>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065" cy="2523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FF1FD" w14:textId="77777777" w:rsidR="00A47E84" w:rsidRDefault="00A47E84" w:rsidP="002624B8">
                            <w:pPr>
                              <w:pStyle w:val="FrontPagedate"/>
                              <w:jc w:val="center"/>
                            </w:pPr>
                          </w:p>
                          <w:p w14:paraId="6D7CB81B" w14:textId="39C554A3" w:rsidR="00D527A2" w:rsidRPr="00CF643C" w:rsidRDefault="00A47E84" w:rsidP="002624B8">
                            <w:pPr>
                              <w:pStyle w:val="FrontPagedate"/>
                              <w:jc w:val="center"/>
                              <w:rPr>
                                <w:sz w:val="32"/>
                                <w:szCs w:val="34"/>
                              </w:rPr>
                            </w:pPr>
                            <w:r w:rsidRPr="00CF643C">
                              <w:rPr>
                                <w:sz w:val="32"/>
                                <w:szCs w:val="34"/>
                              </w:rPr>
                              <w:t>Environmental Planning and Assessment (Development Certification</w:t>
                            </w:r>
                            <w:r w:rsidR="003A3307" w:rsidRPr="00CF643C">
                              <w:rPr>
                                <w:sz w:val="32"/>
                                <w:szCs w:val="34"/>
                              </w:rPr>
                              <w:t xml:space="preserve"> and Fire Safety) Amendment </w:t>
                            </w:r>
                            <w:r w:rsidR="00FA7EB3" w:rsidRPr="00CF643C">
                              <w:rPr>
                                <w:sz w:val="32"/>
                                <w:szCs w:val="34"/>
                              </w:rPr>
                              <w:br/>
                            </w:r>
                            <w:r w:rsidR="003A3307" w:rsidRPr="00CF643C">
                              <w:rPr>
                                <w:sz w:val="32"/>
                                <w:szCs w:val="34"/>
                              </w:rPr>
                              <w:t>(Fire Safety) Regulation 2022</w:t>
                            </w:r>
                          </w:p>
                          <w:p w14:paraId="64AFE309" w14:textId="77777777" w:rsidR="00D527A2" w:rsidRDefault="00D527A2" w:rsidP="002624B8">
                            <w:pPr>
                              <w:pStyle w:val="FrontPagedate"/>
                              <w:jc w:val="center"/>
                            </w:pPr>
                          </w:p>
                          <w:p w14:paraId="4AA5BA98" w14:textId="42B3796A" w:rsidR="00D527A2" w:rsidRPr="00B515E7" w:rsidRDefault="005730A7" w:rsidP="002624B8">
                            <w:pPr>
                              <w:pStyle w:val="FrontPagedate"/>
                              <w:jc w:val="center"/>
                            </w:pPr>
                            <w:r>
                              <w:t>August</w:t>
                            </w:r>
                            <w:r w:rsidR="006374E1">
                              <w:t xml:space="preserve"> </w:t>
                            </w:r>
                            <w:r w:rsidR="00D527A2">
                              <w:t>2022</w:t>
                            </w:r>
                          </w:p>
                        </w:txbxContent>
                      </wps:txbx>
                      <wps:bodyPr rot="0" vert="horz" wrap="square" lIns="0" tIns="0" rIns="0" bIns="0" anchor="t" anchorCtr="0" upright="1">
                        <a:noAutofit/>
                      </wps:bodyPr>
                    </wps:wsp>
                  </a:graphicData>
                </a:graphic>
              </wp:inline>
            </w:drawing>
          </mc:Choice>
          <mc:Fallback>
            <w:pict>
              <v:shape w14:anchorId="12F85AC2" id="Text Box 20" o:spid="_x0000_s1027" type="#_x0000_t202" style="width:490.95pt;height:19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" filled="f" stroked="f">
                <v:textbox inset="0,0,0,0">
                  <w:txbxContent>
                    <w:p w14:paraId="78DFF1FD" w14:textId="77777777" w:rsidR="00A47E84" w:rsidRDefault="00A47E84" w:rsidP="002624B8">
                      <w:pPr>
                        <w:pStyle w:val="FrontPagedate"/>
                        <w:jc w:val="center"/>
                      </w:pPr>
                    </w:p>
                    <w:p w14:paraId="6D7CB81B" w14:textId="39C554A3" w:rsidR="00D527A2" w:rsidRPr="00CF643C" w:rsidRDefault="00A47E84" w:rsidP="002624B8">
                      <w:pPr>
                        <w:pStyle w:val="FrontPagedate"/>
                        <w:jc w:val="center"/>
                        <w:rPr>
                          <w:sz w:val="32"/>
                          <w:szCs w:val="34"/>
                        </w:rPr>
                      </w:pPr>
                      <w:r w:rsidRPr="00CF643C">
                        <w:rPr>
                          <w:sz w:val="32"/>
                          <w:szCs w:val="34"/>
                        </w:rPr>
                        <w:t>Environmental Planning and Assessment (Development Certification</w:t>
                      </w:r>
                      <w:r w:rsidR="003A3307" w:rsidRPr="00CF643C">
                        <w:rPr>
                          <w:sz w:val="32"/>
                          <w:szCs w:val="34"/>
                        </w:rPr>
                        <w:t xml:space="preserve"> and Fire Safety) Amendment </w:t>
                      </w:r>
                      <w:r w:rsidR="00FA7EB3" w:rsidRPr="00CF643C">
                        <w:rPr>
                          <w:sz w:val="32"/>
                          <w:szCs w:val="34"/>
                        </w:rPr>
                        <w:br/>
                      </w:r>
                      <w:r w:rsidR="003A3307" w:rsidRPr="00CF643C">
                        <w:rPr>
                          <w:sz w:val="32"/>
                          <w:szCs w:val="34"/>
                        </w:rPr>
                        <w:t>(Fire Safety) Regulation 2022</w:t>
                      </w:r>
                    </w:p>
                    <w:p w14:paraId="64AFE309" w14:textId="77777777" w:rsidR="00D527A2" w:rsidRDefault="00D527A2" w:rsidP="002624B8">
                      <w:pPr>
                        <w:pStyle w:val="FrontPagedate"/>
                        <w:jc w:val="center"/>
                      </w:pPr>
                    </w:p>
                    <w:p w14:paraId="4AA5BA98" w14:textId="42B3796A" w:rsidR="00D527A2" w:rsidRPr="00B515E7" w:rsidRDefault="005730A7" w:rsidP="002624B8">
                      <w:pPr>
                        <w:pStyle w:val="FrontPagedate"/>
                        <w:jc w:val="center"/>
                      </w:pPr>
                      <w:r>
                        <w:t>August</w:t>
                      </w:r>
                      <w:r w:rsidR="006374E1">
                        <w:t xml:space="preserve"> </w:t>
                      </w:r>
                      <w:r w:rsidR="00D527A2">
                        <w:t>2022</w:t>
                      </w:r>
                    </w:p>
                  </w:txbxContent>
                </v:textbox>
                <w10:anchorlock/>
              </v:shape>
            </w:pict>
          </mc:Fallback>
        </mc:AlternateContent>
      </w:r>
    </w:p>
    <w:p w14:paraId="78722115" w14:textId="06325400" w:rsidR="00121913" w:rsidRDefault="00121913" w:rsidP="002506EA"/>
    <w:p w14:paraId="4787024D" w14:textId="77777777" w:rsidR="00121913" w:rsidRDefault="00121913" w:rsidP="002506EA"/>
    <w:p w14:paraId="6720101E" w14:textId="77777777" w:rsidR="00121913" w:rsidRDefault="00121913" w:rsidP="002506EA"/>
    <w:p w14:paraId="1B11E357" w14:textId="77777777" w:rsidR="00121913" w:rsidRDefault="00121913" w:rsidP="002506EA"/>
    <w:p w14:paraId="17BAFF92" w14:textId="77777777" w:rsidR="00121913" w:rsidRDefault="00121913" w:rsidP="002506EA"/>
    <w:p w14:paraId="0CCE5153" w14:textId="77777777" w:rsidR="00121913" w:rsidRDefault="00121913" w:rsidP="002506EA"/>
    <w:p w14:paraId="58587D67" w14:textId="77777777" w:rsidR="009C3494" w:rsidRDefault="009C3494" w:rsidP="002506EA">
      <w:pPr>
        <w:rPr>
          <w:rFonts w:ascii="Arial" w:hAnsi="Arial" w:cs="Arial"/>
          <w:b/>
          <w:sz w:val="24"/>
        </w:rPr>
      </w:pPr>
    </w:p>
    <w:p w14:paraId="1CB6F6FC" w14:textId="77777777" w:rsidR="009C3494" w:rsidRDefault="009C3494" w:rsidP="002506EA">
      <w:pPr>
        <w:rPr>
          <w:rFonts w:ascii="Arial" w:hAnsi="Arial" w:cs="Arial"/>
          <w:b/>
          <w:sz w:val="24"/>
        </w:rPr>
      </w:pPr>
    </w:p>
    <w:p w14:paraId="553C12C1" w14:textId="77777777" w:rsidR="009C3494" w:rsidRDefault="009C3494" w:rsidP="002506EA">
      <w:pPr>
        <w:rPr>
          <w:rFonts w:ascii="Arial" w:hAnsi="Arial" w:cs="Arial"/>
          <w:b/>
          <w:sz w:val="24"/>
        </w:rPr>
      </w:pPr>
    </w:p>
    <w:p w14:paraId="5E16A06F" w14:textId="77777777" w:rsidR="00A905FC" w:rsidRDefault="00A905FC" w:rsidP="002506EA">
      <w:pPr>
        <w:rPr>
          <w:rFonts w:ascii="Arial" w:hAnsi="Arial" w:cs="Arial"/>
          <w:b/>
          <w:sz w:val="24"/>
        </w:rPr>
      </w:pPr>
    </w:p>
    <w:p w14:paraId="3998E4EA" w14:textId="77777777" w:rsidR="009C3494" w:rsidRDefault="009C3494" w:rsidP="002506EA">
      <w:pPr>
        <w:rPr>
          <w:rFonts w:ascii="Arial" w:hAnsi="Arial" w:cs="Arial"/>
          <w:b/>
          <w:sz w:val="24"/>
        </w:rPr>
      </w:pPr>
    </w:p>
    <w:bookmarkEnd w:id="0"/>
    <w:bookmarkEnd w:id="1"/>
    <w:bookmarkEnd w:id="2"/>
    <w:p w14:paraId="66059D1B" w14:textId="77777777" w:rsidR="00BD366B" w:rsidRPr="002C502F" w:rsidRDefault="00BD366B" w:rsidP="00BD366B">
      <w:pPr>
        <w:spacing w:after="120" w:line="240" w:lineRule="auto"/>
        <w:rPr>
          <w:rFonts w:ascii="Arial" w:hAnsi="Arial" w:cs="Arial"/>
        </w:rPr>
      </w:pPr>
      <w:r w:rsidRPr="002C502F">
        <w:rPr>
          <w:rFonts w:ascii="Arial" w:hAnsi="Arial" w:cs="Arial"/>
          <w:b/>
          <w:sz w:val="24"/>
        </w:rPr>
        <w:t>Published by</w:t>
      </w:r>
    </w:p>
    <w:p w14:paraId="006902A8" w14:textId="77777777" w:rsidR="00BD366B" w:rsidRPr="002C502F" w:rsidRDefault="00BD366B" w:rsidP="00BD366B">
      <w:pPr>
        <w:spacing w:after="120" w:line="240" w:lineRule="auto"/>
        <w:rPr>
          <w:rFonts w:ascii="Arial" w:hAnsi="Arial" w:cs="Arial"/>
        </w:rPr>
      </w:pPr>
      <w:r w:rsidRPr="002C502F">
        <w:rPr>
          <w:rFonts w:ascii="Arial" w:hAnsi="Arial" w:cs="Arial"/>
        </w:rPr>
        <w:t xml:space="preserve">Better Regulation Division </w:t>
      </w:r>
    </w:p>
    <w:p w14:paraId="5797A572" w14:textId="77777777" w:rsidR="00BD366B" w:rsidRPr="002C502F" w:rsidRDefault="00BD366B" w:rsidP="00BD366B">
      <w:pPr>
        <w:spacing w:after="120" w:line="240" w:lineRule="auto"/>
        <w:rPr>
          <w:rFonts w:ascii="Arial" w:hAnsi="Arial" w:cs="Arial"/>
        </w:rPr>
      </w:pPr>
      <w:r>
        <w:rPr>
          <w:rFonts w:ascii="Arial" w:hAnsi="Arial" w:cs="Arial"/>
        </w:rPr>
        <w:t xml:space="preserve">NSW </w:t>
      </w:r>
      <w:r w:rsidRPr="002C502F">
        <w:rPr>
          <w:rFonts w:ascii="Arial" w:hAnsi="Arial" w:cs="Arial"/>
        </w:rPr>
        <w:t xml:space="preserve">Department of Customer Service </w:t>
      </w:r>
    </w:p>
    <w:p w14:paraId="6FB2EC04" w14:textId="2BB1802B" w:rsidR="00BD366B" w:rsidRDefault="00172A72" w:rsidP="00BD366B">
      <w:pPr>
        <w:spacing w:after="120" w:line="240" w:lineRule="auto"/>
        <w:rPr>
          <w:rStyle w:val="Hyperlink"/>
          <w:rFonts w:ascii="Arial" w:hAnsi="Arial" w:cs="Arial"/>
        </w:rPr>
      </w:pPr>
      <w:hyperlink r:id="rId11" w:history="1">
        <w:r w:rsidR="00BD366B" w:rsidRPr="002C502F">
          <w:rPr>
            <w:rStyle w:val="Hyperlink"/>
            <w:rFonts w:ascii="Arial" w:hAnsi="Arial" w:cs="Arial"/>
          </w:rPr>
          <w:t>www.customerservice.nsw.gov.au</w:t>
        </w:r>
      </w:hyperlink>
    </w:p>
    <w:p w14:paraId="3E15495E" w14:textId="77777777" w:rsidR="00BD366B" w:rsidRPr="002C502F" w:rsidRDefault="00BD366B" w:rsidP="00BD366B">
      <w:pPr>
        <w:spacing w:after="120" w:line="240" w:lineRule="auto"/>
        <w:rPr>
          <w:rFonts w:ascii="Arial" w:hAnsi="Arial" w:cs="Arial"/>
        </w:rPr>
      </w:pPr>
      <w:r w:rsidRPr="002C502F">
        <w:rPr>
          <w:rFonts w:ascii="Arial" w:hAnsi="Arial" w:cs="Arial"/>
        </w:rPr>
        <w:t xml:space="preserve"> </w:t>
      </w:r>
    </w:p>
    <w:p w14:paraId="51AC74FD" w14:textId="77777777" w:rsidR="00BD366B" w:rsidRPr="002C502F" w:rsidRDefault="00BD366B" w:rsidP="00BD366B">
      <w:pPr>
        <w:spacing w:after="120" w:line="240" w:lineRule="auto"/>
        <w:rPr>
          <w:rFonts w:ascii="Arial" w:hAnsi="Arial" w:cs="Arial"/>
          <w:b/>
          <w:sz w:val="24"/>
        </w:rPr>
      </w:pPr>
      <w:bookmarkStart w:id="3" w:name="_Toc432772602"/>
      <w:bookmarkStart w:id="4" w:name="_Toc433380292"/>
      <w:bookmarkStart w:id="5" w:name="_Toc433380358"/>
      <w:r w:rsidRPr="002C502F">
        <w:rPr>
          <w:rFonts w:ascii="Arial" w:hAnsi="Arial" w:cs="Arial"/>
          <w:b/>
          <w:sz w:val="24"/>
        </w:rPr>
        <w:t>Disclaimer</w:t>
      </w:r>
      <w:bookmarkEnd w:id="3"/>
      <w:bookmarkEnd w:id="4"/>
      <w:bookmarkEnd w:id="5"/>
    </w:p>
    <w:p w14:paraId="6010DF95" w14:textId="77777777" w:rsidR="00BD366B" w:rsidRPr="00C150BB" w:rsidRDefault="00BD366B" w:rsidP="0010399E">
      <w:pPr>
        <w:autoSpaceDE w:val="0"/>
        <w:autoSpaceDN w:val="0"/>
        <w:adjustRightInd w:val="0"/>
        <w:spacing w:after="0" w:line="360" w:lineRule="auto"/>
        <w:rPr>
          <w:rFonts w:ascii="Arial" w:hAnsi="Arial" w:cs="Arial"/>
        </w:rPr>
      </w:pPr>
      <w:r w:rsidRPr="002C502F">
        <w:rPr>
          <w:rFonts w:ascii="Arial" w:hAnsi="Arial" w:cs="Arial"/>
        </w:rPr>
        <w:t>This publication avoids the use of legal language, with information about the law summarised or expressed in general statements. The information in this document should not be relied upon as a substitute for professional legal advice.</w:t>
      </w:r>
    </w:p>
    <w:p w14:paraId="25A45EFA" w14:textId="77777777" w:rsidR="0010399E" w:rsidRPr="00C150BB" w:rsidRDefault="0010399E" w:rsidP="0010399E">
      <w:pPr>
        <w:autoSpaceDE w:val="0"/>
        <w:autoSpaceDN w:val="0"/>
        <w:adjustRightInd w:val="0"/>
        <w:spacing w:after="0" w:line="360" w:lineRule="auto"/>
        <w:rPr>
          <w:rFonts w:ascii="Arial" w:hAnsi="Arial" w:cs="Arial"/>
        </w:rPr>
      </w:pPr>
    </w:p>
    <w:p w14:paraId="025E3086" w14:textId="538EC0F8" w:rsidR="00BD366B" w:rsidRDefault="00BD366B" w:rsidP="0010399E">
      <w:pPr>
        <w:autoSpaceDE w:val="0"/>
        <w:autoSpaceDN w:val="0"/>
        <w:adjustRightInd w:val="0"/>
        <w:spacing w:after="0" w:line="360" w:lineRule="auto"/>
        <w:rPr>
          <w:rFonts w:ascii="Arial" w:hAnsi="Arial" w:cs="Arial"/>
        </w:rPr>
      </w:pPr>
      <w:r w:rsidRPr="002C502F">
        <w:rPr>
          <w:rFonts w:ascii="Arial" w:hAnsi="Arial" w:cs="Arial"/>
        </w:rPr>
        <w:t>For access to legislation in force</w:t>
      </w:r>
      <w:r>
        <w:rPr>
          <w:rFonts w:ascii="Arial" w:hAnsi="Arial" w:cs="Arial"/>
        </w:rPr>
        <w:t>,</w:t>
      </w:r>
      <w:r w:rsidRPr="002C502F">
        <w:rPr>
          <w:rFonts w:ascii="Arial" w:hAnsi="Arial" w:cs="Arial"/>
        </w:rPr>
        <w:t xml:space="preserve"> go to the official NSW Government website for online publication of legislation at </w:t>
      </w:r>
      <w:hyperlink r:id="rId12" w:history="1">
        <w:r w:rsidRPr="002C502F">
          <w:rPr>
            <w:rStyle w:val="Hyperlink"/>
            <w:rFonts w:ascii="Arial" w:hAnsi="Arial" w:cs="Arial"/>
          </w:rPr>
          <w:t>www.legislation.nsw.gov.au</w:t>
        </w:r>
      </w:hyperlink>
      <w:r w:rsidRPr="002C502F">
        <w:rPr>
          <w:rFonts w:ascii="Arial" w:hAnsi="Arial" w:cs="Arial"/>
        </w:rPr>
        <w:t xml:space="preserve"> </w:t>
      </w:r>
    </w:p>
    <w:p w14:paraId="72782C8A" w14:textId="77777777" w:rsidR="00BD366B" w:rsidRPr="002C502F" w:rsidRDefault="00BD366B" w:rsidP="00BD366B">
      <w:pPr>
        <w:autoSpaceDE w:val="0"/>
        <w:autoSpaceDN w:val="0"/>
        <w:adjustRightInd w:val="0"/>
        <w:spacing w:after="120" w:line="240" w:lineRule="auto"/>
        <w:rPr>
          <w:rFonts w:ascii="Arial" w:hAnsi="Arial" w:cs="Arial"/>
        </w:rPr>
      </w:pPr>
    </w:p>
    <w:p w14:paraId="07519C41" w14:textId="77777777" w:rsidR="00BD366B" w:rsidRPr="002C502F" w:rsidRDefault="00BD366B" w:rsidP="00BD366B">
      <w:pPr>
        <w:spacing w:after="120" w:line="240" w:lineRule="auto"/>
        <w:rPr>
          <w:rFonts w:ascii="Arial" w:hAnsi="Arial" w:cs="Arial"/>
        </w:rPr>
      </w:pPr>
      <w:bookmarkStart w:id="6" w:name="_Toc432772603"/>
      <w:bookmarkStart w:id="7" w:name="_Toc433380293"/>
      <w:bookmarkStart w:id="8" w:name="_Toc433380359"/>
      <w:r w:rsidRPr="002C502F">
        <w:rPr>
          <w:rFonts w:ascii="Arial" w:hAnsi="Arial" w:cs="Arial"/>
          <w:b/>
          <w:sz w:val="24"/>
        </w:rPr>
        <w:t>Copyright Information</w:t>
      </w:r>
      <w:bookmarkEnd w:id="6"/>
      <w:bookmarkEnd w:id="7"/>
      <w:bookmarkEnd w:id="8"/>
    </w:p>
    <w:p w14:paraId="60E4263B" w14:textId="77777777" w:rsidR="00BD366B" w:rsidRPr="002C502F" w:rsidRDefault="00BD366B" w:rsidP="0010399E">
      <w:pPr>
        <w:spacing w:after="0" w:line="360" w:lineRule="auto"/>
        <w:rPr>
          <w:rFonts w:ascii="Arial" w:hAnsi="Arial" w:cs="Arial"/>
        </w:rPr>
      </w:pPr>
      <w:r w:rsidRPr="002C502F">
        <w:rPr>
          <w:rFonts w:ascii="Arial" w:hAnsi="Arial" w:cs="Arial"/>
        </w:rPr>
        <w:t xml:space="preserve">© State of New South Wales through </w:t>
      </w:r>
      <w:r>
        <w:rPr>
          <w:rFonts w:ascii="Arial" w:hAnsi="Arial" w:cs="Arial"/>
        </w:rPr>
        <w:t xml:space="preserve">NSW </w:t>
      </w:r>
      <w:r w:rsidRPr="002C502F">
        <w:rPr>
          <w:rFonts w:ascii="Arial" w:hAnsi="Arial" w:cs="Arial"/>
        </w:rPr>
        <w:t>Department of Customer Service 2022</w:t>
      </w:r>
    </w:p>
    <w:p w14:paraId="3ABF4DAD" w14:textId="77777777" w:rsidR="0010399E" w:rsidRPr="002C502F" w:rsidRDefault="0010399E" w:rsidP="0010399E">
      <w:pPr>
        <w:spacing w:after="0" w:line="360" w:lineRule="auto"/>
        <w:rPr>
          <w:rFonts w:ascii="Arial" w:hAnsi="Arial" w:cs="Arial"/>
        </w:rPr>
      </w:pPr>
    </w:p>
    <w:p w14:paraId="12CB5F33" w14:textId="1956C66B" w:rsidR="0044397E" w:rsidRDefault="00BD366B" w:rsidP="0010399E">
      <w:pPr>
        <w:spacing w:after="0" w:line="360" w:lineRule="auto"/>
        <w:rPr>
          <w:rFonts w:ascii="Arial" w:hAnsi="Arial" w:cs="Arial"/>
        </w:rPr>
      </w:pPr>
      <w:r w:rsidRPr="002C502F">
        <w:rPr>
          <w:rFonts w:ascii="Arial" w:hAnsi="Arial" w:cs="Arial"/>
        </w:rPr>
        <w:t xml:space="preserve">You may copy, distribute, display, download and otherwise freely deal with this information provided you attribute NSW Fair Trading as the owner. However, you must obtain permission from NSW Fair Trading if you wish to 1) modify, 2) charge others for access, 3) include in advertising or a product for sale, or 4) obtain profit from the information. For full details, see NSW Fair Trading’s copyright policy at </w:t>
      </w:r>
      <w:hyperlink r:id="rId13" w:history="1">
        <w:r w:rsidRPr="002C502F">
          <w:rPr>
            <w:rStyle w:val="Hyperlink"/>
            <w:rFonts w:ascii="Arial" w:hAnsi="Arial" w:cs="Arial"/>
          </w:rPr>
          <w:t>www.fairtrading.nsw.gov.au/copyright</w:t>
        </w:r>
      </w:hyperlink>
      <w:r w:rsidRPr="002C502F">
        <w:rPr>
          <w:rFonts w:ascii="Arial" w:hAnsi="Arial" w:cs="Arial"/>
        </w:rPr>
        <w:t xml:space="preserve"> or email </w:t>
      </w:r>
      <w:hyperlink r:id="rId14" w:history="1">
        <w:r w:rsidRPr="002C502F">
          <w:rPr>
            <w:rStyle w:val="Hyperlink"/>
            <w:rFonts w:ascii="Arial" w:hAnsi="Arial" w:cs="Arial"/>
          </w:rPr>
          <w:t>publications@customerservice.nsw.gov.au</w:t>
        </w:r>
      </w:hyperlink>
      <w:r w:rsidRPr="00DD1607">
        <w:rPr>
          <w:rStyle w:val="Hyperlink"/>
          <w:rFonts w:ascii="Arial" w:hAnsi="Arial" w:cs="Arial"/>
          <w:color w:val="auto"/>
          <w:u w:val="none"/>
        </w:rPr>
        <w:t>.</w:t>
      </w:r>
    </w:p>
    <w:p w14:paraId="6341E943" w14:textId="77777777" w:rsidR="00D340F6" w:rsidRDefault="00D340F6" w:rsidP="00BD366B">
      <w:pPr>
        <w:spacing w:after="120" w:line="240" w:lineRule="auto"/>
        <w:rPr>
          <w:rFonts w:ascii="Arial" w:hAnsi="Arial" w:cs="Arial"/>
        </w:rPr>
      </w:pPr>
    </w:p>
    <w:sdt>
      <w:sdtPr>
        <w:rPr>
          <w:b/>
        </w:rPr>
        <w:id w:val="1915433479"/>
        <w:docPartObj>
          <w:docPartGallery w:val="Table of Contents"/>
          <w:docPartUnique/>
        </w:docPartObj>
      </w:sdtPr>
      <w:sdtEndPr>
        <w:rPr>
          <w:b w:val="0"/>
          <w:bCs/>
          <w:noProof/>
        </w:rPr>
      </w:sdtEndPr>
      <w:sdtContent>
        <w:p w14:paraId="7DF9BA51" w14:textId="3107ECFC" w:rsidR="0028616B" w:rsidRPr="00E325CE" w:rsidRDefault="0028616B" w:rsidP="00054C79">
          <w:pPr>
            <w:pBdr>
              <w:bottom w:val="single" w:sz="8" w:space="1" w:color="C00000"/>
            </w:pBdr>
            <w:rPr>
              <w:rStyle w:val="Heading1Char"/>
              <w:rFonts w:eastAsiaTheme="minorHAnsi"/>
            </w:rPr>
          </w:pPr>
          <w:r w:rsidRPr="00E325CE">
            <w:rPr>
              <w:rStyle w:val="Heading1Char"/>
              <w:rFonts w:eastAsiaTheme="minorHAnsi"/>
            </w:rPr>
            <w:t xml:space="preserve">Table of </w:t>
          </w:r>
          <w:r w:rsidR="00166520">
            <w:rPr>
              <w:rStyle w:val="Heading1Char"/>
              <w:rFonts w:eastAsiaTheme="minorHAnsi"/>
            </w:rPr>
            <w:t>c</w:t>
          </w:r>
          <w:r w:rsidRPr="00E325CE">
            <w:rPr>
              <w:rStyle w:val="Heading1Char"/>
              <w:rFonts w:eastAsiaTheme="minorHAnsi"/>
            </w:rPr>
            <w:t>ontents</w:t>
          </w:r>
        </w:p>
        <w:p w14:paraId="010A929B" w14:textId="1EEB70D1" w:rsidR="00FD3BF3" w:rsidRDefault="00A3702D">
          <w:pPr>
            <w:pStyle w:val="TOC1"/>
            <w:rPr>
              <w:rFonts w:asciiTheme="minorHAnsi" w:eastAsiaTheme="minorEastAsia" w:hAnsiTheme="minorHAnsi" w:cstheme="minorBidi"/>
              <w:b w:val="0"/>
              <w:bCs w:val="0"/>
              <w:caps w:val="0"/>
              <w:color w:val="auto"/>
              <w:lang w:val="en-AU"/>
            </w:rPr>
          </w:pPr>
          <w:r>
            <w:rPr>
              <w:rFonts w:cstheme="majorHAnsi"/>
              <w:noProof w:val="0"/>
              <w:sz w:val="20"/>
              <w:szCs w:val="20"/>
            </w:rPr>
            <w:fldChar w:fldCharType="begin"/>
          </w:r>
          <w:r>
            <w:instrText xml:space="preserve"> TOC \o "1-3" \h \z \u </w:instrText>
          </w:r>
          <w:r>
            <w:rPr>
              <w:rFonts w:cstheme="majorHAnsi"/>
              <w:noProof w:val="0"/>
              <w:sz w:val="20"/>
              <w:szCs w:val="20"/>
            </w:rPr>
            <w:fldChar w:fldCharType="separate"/>
          </w:r>
          <w:hyperlink w:anchor="_Toc108012630" w:history="1">
            <w:r w:rsidR="00FD3BF3" w:rsidRPr="00C218A3">
              <w:rPr>
                <w:rStyle w:val="Hyperlink"/>
              </w:rPr>
              <w:t>Commissioner’s message</w:t>
            </w:r>
            <w:r w:rsidR="00FD3BF3">
              <w:rPr>
                <w:webHidden/>
              </w:rPr>
              <w:tab/>
            </w:r>
            <w:r w:rsidR="00FD3BF3">
              <w:rPr>
                <w:webHidden/>
              </w:rPr>
              <w:fldChar w:fldCharType="begin"/>
            </w:r>
            <w:r w:rsidR="00FD3BF3">
              <w:rPr>
                <w:webHidden/>
              </w:rPr>
              <w:instrText xml:space="preserve"> PAGEREF _Toc108012630 \h </w:instrText>
            </w:r>
            <w:r w:rsidR="00FD3BF3">
              <w:rPr>
                <w:webHidden/>
              </w:rPr>
            </w:r>
            <w:r w:rsidR="00FD3BF3">
              <w:rPr>
                <w:webHidden/>
              </w:rPr>
              <w:fldChar w:fldCharType="separate"/>
            </w:r>
            <w:r w:rsidR="00CD4685">
              <w:rPr>
                <w:webHidden/>
              </w:rPr>
              <w:t>6</w:t>
            </w:r>
            <w:r w:rsidR="00FD3BF3">
              <w:rPr>
                <w:webHidden/>
              </w:rPr>
              <w:fldChar w:fldCharType="end"/>
            </w:r>
          </w:hyperlink>
        </w:p>
        <w:p w14:paraId="0DA70127" w14:textId="5FF1DFF8" w:rsidR="00FD3BF3" w:rsidRDefault="00172A72">
          <w:pPr>
            <w:pStyle w:val="TOC1"/>
            <w:rPr>
              <w:rFonts w:asciiTheme="minorHAnsi" w:eastAsiaTheme="minorEastAsia" w:hAnsiTheme="minorHAnsi" w:cstheme="minorBidi"/>
              <w:b w:val="0"/>
              <w:bCs w:val="0"/>
              <w:caps w:val="0"/>
              <w:color w:val="auto"/>
              <w:lang w:val="en-AU"/>
            </w:rPr>
          </w:pPr>
          <w:hyperlink w:anchor="_Toc108012631" w:history="1">
            <w:r w:rsidR="00FD3BF3" w:rsidRPr="00C218A3">
              <w:rPr>
                <w:rStyle w:val="Hyperlink"/>
              </w:rPr>
              <w:t>Glossary of terms</w:t>
            </w:r>
            <w:r w:rsidR="00FD3BF3">
              <w:rPr>
                <w:webHidden/>
              </w:rPr>
              <w:tab/>
            </w:r>
            <w:r w:rsidR="00FD3BF3">
              <w:rPr>
                <w:webHidden/>
              </w:rPr>
              <w:fldChar w:fldCharType="begin"/>
            </w:r>
            <w:r w:rsidR="00FD3BF3">
              <w:rPr>
                <w:webHidden/>
              </w:rPr>
              <w:instrText xml:space="preserve"> PAGEREF _Toc108012631 \h </w:instrText>
            </w:r>
            <w:r w:rsidR="00FD3BF3">
              <w:rPr>
                <w:webHidden/>
              </w:rPr>
            </w:r>
            <w:r w:rsidR="00FD3BF3">
              <w:rPr>
                <w:webHidden/>
              </w:rPr>
              <w:fldChar w:fldCharType="separate"/>
            </w:r>
            <w:r w:rsidR="00CD4685">
              <w:rPr>
                <w:webHidden/>
              </w:rPr>
              <w:t>7</w:t>
            </w:r>
            <w:r w:rsidR="00FD3BF3">
              <w:rPr>
                <w:webHidden/>
              </w:rPr>
              <w:fldChar w:fldCharType="end"/>
            </w:r>
          </w:hyperlink>
        </w:p>
        <w:p w14:paraId="5AE3FB87" w14:textId="3297B6A2" w:rsidR="00FD3BF3" w:rsidRDefault="00172A72">
          <w:pPr>
            <w:pStyle w:val="TOC1"/>
            <w:rPr>
              <w:rFonts w:asciiTheme="minorHAnsi" w:eastAsiaTheme="minorEastAsia" w:hAnsiTheme="minorHAnsi" w:cstheme="minorBidi"/>
              <w:b w:val="0"/>
              <w:bCs w:val="0"/>
              <w:caps w:val="0"/>
              <w:color w:val="auto"/>
              <w:lang w:val="en-AU"/>
            </w:rPr>
          </w:pPr>
          <w:hyperlink w:anchor="_Toc108012632" w:history="1">
            <w:r w:rsidR="00FD3BF3" w:rsidRPr="00C218A3">
              <w:rPr>
                <w:rStyle w:val="Hyperlink"/>
              </w:rPr>
              <w:t>1.</w:t>
            </w:r>
            <w:r w:rsidR="00FD3BF3">
              <w:rPr>
                <w:rFonts w:asciiTheme="minorHAnsi" w:eastAsiaTheme="minorEastAsia" w:hAnsiTheme="minorHAnsi" w:cstheme="minorBidi"/>
                <w:b w:val="0"/>
                <w:bCs w:val="0"/>
                <w:caps w:val="0"/>
                <w:color w:val="auto"/>
                <w:lang w:val="en-AU"/>
              </w:rPr>
              <w:tab/>
            </w:r>
            <w:r w:rsidR="00FD3BF3" w:rsidRPr="00C218A3">
              <w:rPr>
                <w:rStyle w:val="Hyperlink"/>
              </w:rPr>
              <w:t>Executive summary</w:t>
            </w:r>
            <w:r w:rsidR="00FD3BF3">
              <w:rPr>
                <w:webHidden/>
              </w:rPr>
              <w:tab/>
            </w:r>
            <w:r w:rsidR="00FD3BF3">
              <w:rPr>
                <w:webHidden/>
              </w:rPr>
              <w:fldChar w:fldCharType="begin"/>
            </w:r>
            <w:r w:rsidR="00FD3BF3">
              <w:rPr>
                <w:webHidden/>
              </w:rPr>
              <w:instrText xml:space="preserve"> PAGEREF _Toc108012632 \h </w:instrText>
            </w:r>
            <w:r w:rsidR="00FD3BF3">
              <w:rPr>
                <w:webHidden/>
              </w:rPr>
            </w:r>
            <w:r w:rsidR="00FD3BF3">
              <w:rPr>
                <w:webHidden/>
              </w:rPr>
              <w:fldChar w:fldCharType="separate"/>
            </w:r>
            <w:r w:rsidR="00CD4685">
              <w:rPr>
                <w:webHidden/>
              </w:rPr>
              <w:t>11</w:t>
            </w:r>
            <w:r w:rsidR="00FD3BF3">
              <w:rPr>
                <w:webHidden/>
              </w:rPr>
              <w:fldChar w:fldCharType="end"/>
            </w:r>
          </w:hyperlink>
        </w:p>
        <w:p w14:paraId="77353E86" w14:textId="7C05BED1" w:rsidR="00FD3BF3" w:rsidRDefault="00172A72">
          <w:pPr>
            <w:pStyle w:val="TOC1"/>
            <w:rPr>
              <w:rFonts w:asciiTheme="minorHAnsi" w:eastAsiaTheme="minorEastAsia" w:hAnsiTheme="minorHAnsi" w:cstheme="minorBidi"/>
              <w:b w:val="0"/>
              <w:bCs w:val="0"/>
              <w:caps w:val="0"/>
              <w:color w:val="auto"/>
              <w:lang w:val="en-AU"/>
            </w:rPr>
          </w:pPr>
          <w:hyperlink w:anchor="_Toc108012633" w:history="1">
            <w:r w:rsidR="00FD3BF3" w:rsidRPr="00C218A3">
              <w:rPr>
                <w:rStyle w:val="Hyperlink"/>
              </w:rPr>
              <w:t>2. Consultation process</w:t>
            </w:r>
            <w:r w:rsidR="00FD3BF3">
              <w:rPr>
                <w:webHidden/>
              </w:rPr>
              <w:tab/>
            </w:r>
            <w:r w:rsidR="00FD3BF3">
              <w:rPr>
                <w:webHidden/>
              </w:rPr>
              <w:fldChar w:fldCharType="begin"/>
            </w:r>
            <w:r w:rsidR="00FD3BF3">
              <w:rPr>
                <w:webHidden/>
              </w:rPr>
              <w:instrText xml:space="preserve"> PAGEREF _Toc108012633 \h </w:instrText>
            </w:r>
            <w:r w:rsidR="00FD3BF3">
              <w:rPr>
                <w:webHidden/>
              </w:rPr>
            </w:r>
            <w:r w:rsidR="00FD3BF3">
              <w:rPr>
                <w:webHidden/>
              </w:rPr>
              <w:fldChar w:fldCharType="separate"/>
            </w:r>
            <w:r w:rsidR="00CD4685">
              <w:rPr>
                <w:webHidden/>
              </w:rPr>
              <w:t>13</w:t>
            </w:r>
            <w:r w:rsidR="00FD3BF3">
              <w:rPr>
                <w:webHidden/>
              </w:rPr>
              <w:fldChar w:fldCharType="end"/>
            </w:r>
          </w:hyperlink>
        </w:p>
        <w:p w14:paraId="50AC7FFB" w14:textId="6FB2352A" w:rsidR="00FD3BF3" w:rsidRDefault="00172A72">
          <w:pPr>
            <w:pStyle w:val="TOC2"/>
            <w:rPr>
              <w:rFonts w:asciiTheme="minorHAnsi" w:eastAsiaTheme="minorEastAsia" w:hAnsiTheme="minorHAnsi" w:cstheme="minorBidi"/>
              <w:b w:val="0"/>
              <w:bCs w:val="0"/>
              <w:lang w:val="en-AU" w:eastAsia="en-AU"/>
            </w:rPr>
          </w:pPr>
          <w:hyperlink w:anchor="_Toc108012634" w:history="1">
            <w:r w:rsidR="00FD3BF3" w:rsidRPr="00C218A3">
              <w:rPr>
                <w:rStyle w:val="Hyperlink"/>
                <w:rFonts w:ascii="Arial Bold" w:eastAsia="Open Sans" w:hAnsi="Arial Bold" w:cs="Open Sans"/>
                <w:lang w:val="en-AU"/>
              </w:rPr>
              <w:t>Making a submission</w:t>
            </w:r>
            <w:r w:rsidR="00FD3BF3">
              <w:rPr>
                <w:webHidden/>
              </w:rPr>
              <w:tab/>
            </w:r>
            <w:r w:rsidR="00FD3BF3">
              <w:rPr>
                <w:webHidden/>
              </w:rPr>
              <w:fldChar w:fldCharType="begin"/>
            </w:r>
            <w:r w:rsidR="00FD3BF3">
              <w:rPr>
                <w:webHidden/>
              </w:rPr>
              <w:instrText xml:space="preserve"> PAGEREF _Toc108012634 \h </w:instrText>
            </w:r>
            <w:r w:rsidR="00FD3BF3">
              <w:rPr>
                <w:webHidden/>
              </w:rPr>
            </w:r>
            <w:r w:rsidR="00FD3BF3">
              <w:rPr>
                <w:webHidden/>
              </w:rPr>
              <w:fldChar w:fldCharType="separate"/>
            </w:r>
            <w:r w:rsidR="00CD4685">
              <w:rPr>
                <w:webHidden/>
              </w:rPr>
              <w:t>13</w:t>
            </w:r>
            <w:r w:rsidR="00FD3BF3">
              <w:rPr>
                <w:webHidden/>
              </w:rPr>
              <w:fldChar w:fldCharType="end"/>
            </w:r>
          </w:hyperlink>
        </w:p>
        <w:p w14:paraId="04B6B035" w14:textId="1DE7B5B0" w:rsidR="00FD3BF3" w:rsidRDefault="00172A72">
          <w:pPr>
            <w:pStyle w:val="TOC3"/>
            <w:rPr>
              <w:rFonts w:asciiTheme="minorHAnsi" w:eastAsiaTheme="minorEastAsia" w:hAnsiTheme="minorHAnsi" w:cstheme="minorBidi"/>
              <w:b w:val="0"/>
              <w:bCs w:val="0"/>
              <w:lang w:val="en-AU" w:eastAsia="en-AU"/>
            </w:rPr>
          </w:pPr>
          <w:hyperlink w:anchor="_Toc108012635" w:history="1">
            <w:r w:rsidR="00FD3BF3" w:rsidRPr="00C218A3">
              <w:rPr>
                <w:rStyle w:val="Hyperlink"/>
                <w:rFonts w:eastAsia="Open Sans"/>
                <w:lang w:val="en-AU"/>
              </w:rPr>
              <w:t>Identified stakeholders</w:t>
            </w:r>
            <w:r w:rsidR="00FD3BF3">
              <w:rPr>
                <w:webHidden/>
              </w:rPr>
              <w:tab/>
            </w:r>
            <w:r w:rsidR="00FD3BF3">
              <w:rPr>
                <w:webHidden/>
              </w:rPr>
              <w:fldChar w:fldCharType="begin"/>
            </w:r>
            <w:r w:rsidR="00FD3BF3">
              <w:rPr>
                <w:webHidden/>
              </w:rPr>
              <w:instrText xml:space="preserve"> PAGEREF _Toc108012635 \h </w:instrText>
            </w:r>
            <w:r w:rsidR="00FD3BF3">
              <w:rPr>
                <w:webHidden/>
              </w:rPr>
            </w:r>
            <w:r w:rsidR="00FD3BF3">
              <w:rPr>
                <w:webHidden/>
              </w:rPr>
              <w:fldChar w:fldCharType="separate"/>
            </w:r>
            <w:r w:rsidR="00CD4685">
              <w:rPr>
                <w:webHidden/>
              </w:rPr>
              <w:t>14</w:t>
            </w:r>
            <w:r w:rsidR="00FD3BF3">
              <w:rPr>
                <w:webHidden/>
              </w:rPr>
              <w:fldChar w:fldCharType="end"/>
            </w:r>
          </w:hyperlink>
        </w:p>
        <w:p w14:paraId="6F928392" w14:textId="5D60C4A6" w:rsidR="00FD3BF3" w:rsidRDefault="00172A72">
          <w:pPr>
            <w:pStyle w:val="TOC3"/>
            <w:rPr>
              <w:rFonts w:asciiTheme="minorHAnsi" w:eastAsiaTheme="minorEastAsia" w:hAnsiTheme="minorHAnsi" w:cstheme="minorBidi"/>
              <w:b w:val="0"/>
              <w:bCs w:val="0"/>
              <w:lang w:val="en-AU" w:eastAsia="en-AU"/>
            </w:rPr>
          </w:pPr>
          <w:hyperlink w:anchor="_Toc108012636" w:history="1">
            <w:r w:rsidR="00FD3BF3" w:rsidRPr="00C218A3">
              <w:rPr>
                <w:rStyle w:val="Hyperlink"/>
                <w:rFonts w:eastAsia="Open Sans"/>
                <w:lang w:val="en-AU"/>
              </w:rPr>
              <w:t>Evaluation of submissions</w:t>
            </w:r>
            <w:r w:rsidR="00FD3BF3">
              <w:rPr>
                <w:webHidden/>
              </w:rPr>
              <w:tab/>
            </w:r>
            <w:r w:rsidR="00FD3BF3">
              <w:rPr>
                <w:webHidden/>
              </w:rPr>
              <w:fldChar w:fldCharType="begin"/>
            </w:r>
            <w:r w:rsidR="00FD3BF3">
              <w:rPr>
                <w:webHidden/>
              </w:rPr>
              <w:instrText xml:space="preserve"> PAGEREF _Toc108012636 \h </w:instrText>
            </w:r>
            <w:r w:rsidR="00FD3BF3">
              <w:rPr>
                <w:webHidden/>
              </w:rPr>
            </w:r>
            <w:r w:rsidR="00FD3BF3">
              <w:rPr>
                <w:webHidden/>
              </w:rPr>
              <w:fldChar w:fldCharType="separate"/>
            </w:r>
            <w:r w:rsidR="00CD4685">
              <w:rPr>
                <w:webHidden/>
              </w:rPr>
              <w:t>14</w:t>
            </w:r>
            <w:r w:rsidR="00FD3BF3">
              <w:rPr>
                <w:webHidden/>
              </w:rPr>
              <w:fldChar w:fldCharType="end"/>
            </w:r>
          </w:hyperlink>
        </w:p>
        <w:p w14:paraId="62CE5938" w14:textId="137A804B" w:rsidR="00FD3BF3" w:rsidRDefault="00172A72">
          <w:pPr>
            <w:pStyle w:val="TOC3"/>
            <w:rPr>
              <w:rFonts w:asciiTheme="minorHAnsi" w:eastAsiaTheme="minorEastAsia" w:hAnsiTheme="minorHAnsi" w:cstheme="minorBidi"/>
              <w:b w:val="0"/>
              <w:bCs w:val="0"/>
              <w:lang w:val="en-AU" w:eastAsia="en-AU"/>
            </w:rPr>
          </w:pPr>
          <w:hyperlink w:anchor="_Toc108012637" w:history="1">
            <w:r w:rsidR="00FD3BF3" w:rsidRPr="00C218A3">
              <w:rPr>
                <w:rStyle w:val="Hyperlink"/>
              </w:rPr>
              <w:t>Finalising the Regulation</w:t>
            </w:r>
            <w:r w:rsidR="00FD3BF3">
              <w:rPr>
                <w:webHidden/>
              </w:rPr>
              <w:tab/>
            </w:r>
            <w:r w:rsidR="00FD3BF3">
              <w:rPr>
                <w:webHidden/>
              </w:rPr>
              <w:fldChar w:fldCharType="begin"/>
            </w:r>
            <w:r w:rsidR="00FD3BF3">
              <w:rPr>
                <w:webHidden/>
              </w:rPr>
              <w:instrText xml:space="preserve"> PAGEREF _Toc108012637 \h </w:instrText>
            </w:r>
            <w:r w:rsidR="00FD3BF3">
              <w:rPr>
                <w:webHidden/>
              </w:rPr>
            </w:r>
            <w:r w:rsidR="00FD3BF3">
              <w:rPr>
                <w:webHidden/>
              </w:rPr>
              <w:fldChar w:fldCharType="separate"/>
            </w:r>
            <w:r w:rsidR="00CD4685">
              <w:rPr>
                <w:webHidden/>
              </w:rPr>
              <w:t>14</w:t>
            </w:r>
            <w:r w:rsidR="00FD3BF3">
              <w:rPr>
                <w:webHidden/>
              </w:rPr>
              <w:fldChar w:fldCharType="end"/>
            </w:r>
          </w:hyperlink>
        </w:p>
        <w:p w14:paraId="2141A9D0" w14:textId="3AD8EA03" w:rsidR="00FD3BF3" w:rsidRDefault="00172A72">
          <w:pPr>
            <w:pStyle w:val="TOC1"/>
            <w:rPr>
              <w:rFonts w:asciiTheme="minorHAnsi" w:eastAsiaTheme="minorEastAsia" w:hAnsiTheme="minorHAnsi" w:cstheme="minorBidi"/>
              <w:b w:val="0"/>
              <w:bCs w:val="0"/>
              <w:caps w:val="0"/>
              <w:color w:val="auto"/>
              <w:lang w:val="en-AU"/>
            </w:rPr>
          </w:pPr>
          <w:hyperlink w:anchor="_Toc108012638" w:history="1">
            <w:r w:rsidR="00FD3BF3" w:rsidRPr="00C218A3">
              <w:rPr>
                <w:rStyle w:val="Hyperlink"/>
              </w:rPr>
              <w:t>3. Background</w:t>
            </w:r>
            <w:r w:rsidR="00FD3BF3">
              <w:rPr>
                <w:webHidden/>
              </w:rPr>
              <w:tab/>
            </w:r>
            <w:r w:rsidR="00FD3BF3">
              <w:rPr>
                <w:webHidden/>
              </w:rPr>
              <w:fldChar w:fldCharType="begin"/>
            </w:r>
            <w:r w:rsidR="00FD3BF3">
              <w:rPr>
                <w:webHidden/>
              </w:rPr>
              <w:instrText xml:space="preserve"> PAGEREF _Toc108012638 \h </w:instrText>
            </w:r>
            <w:r w:rsidR="00FD3BF3">
              <w:rPr>
                <w:webHidden/>
              </w:rPr>
            </w:r>
            <w:r w:rsidR="00FD3BF3">
              <w:rPr>
                <w:webHidden/>
              </w:rPr>
              <w:fldChar w:fldCharType="separate"/>
            </w:r>
            <w:r w:rsidR="00CD4685">
              <w:rPr>
                <w:webHidden/>
              </w:rPr>
              <w:t>15</w:t>
            </w:r>
            <w:r w:rsidR="00FD3BF3">
              <w:rPr>
                <w:webHidden/>
              </w:rPr>
              <w:fldChar w:fldCharType="end"/>
            </w:r>
          </w:hyperlink>
        </w:p>
        <w:p w14:paraId="6F1C5CB0" w14:textId="54D24F7D" w:rsidR="00FD3BF3" w:rsidRDefault="00172A72">
          <w:pPr>
            <w:pStyle w:val="TOC2"/>
            <w:rPr>
              <w:rFonts w:asciiTheme="minorHAnsi" w:eastAsiaTheme="minorEastAsia" w:hAnsiTheme="minorHAnsi" w:cstheme="minorBidi"/>
              <w:b w:val="0"/>
              <w:bCs w:val="0"/>
              <w:lang w:val="en-AU" w:eastAsia="en-AU"/>
            </w:rPr>
          </w:pPr>
          <w:hyperlink w:anchor="_Toc108012639" w:history="1">
            <w:r w:rsidR="00FD3BF3" w:rsidRPr="00C218A3">
              <w:rPr>
                <w:rStyle w:val="Hyperlink"/>
              </w:rPr>
              <w:t>Current regulatory system</w:t>
            </w:r>
            <w:r w:rsidR="00FD3BF3">
              <w:rPr>
                <w:webHidden/>
              </w:rPr>
              <w:tab/>
            </w:r>
            <w:r w:rsidR="00FD3BF3">
              <w:rPr>
                <w:webHidden/>
              </w:rPr>
              <w:fldChar w:fldCharType="begin"/>
            </w:r>
            <w:r w:rsidR="00FD3BF3">
              <w:rPr>
                <w:webHidden/>
              </w:rPr>
              <w:instrText xml:space="preserve"> PAGEREF _Toc108012639 \h </w:instrText>
            </w:r>
            <w:r w:rsidR="00FD3BF3">
              <w:rPr>
                <w:webHidden/>
              </w:rPr>
            </w:r>
            <w:r w:rsidR="00FD3BF3">
              <w:rPr>
                <w:webHidden/>
              </w:rPr>
              <w:fldChar w:fldCharType="separate"/>
            </w:r>
            <w:r w:rsidR="00CD4685">
              <w:rPr>
                <w:webHidden/>
              </w:rPr>
              <w:t>15</w:t>
            </w:r>
            <w:r w:rsidR="00FD3BF3">
              <w:rPr>
                <w:webHidden/>
              </w:rPr>
              <w:fldChar w:fldCharType="end"/>
            </w:r>
          </w:hyperlink>
        </w:p>
        <w:p w14:paraId="2E1CBAC2" w14:textId="76459838" w:rsidR="00FD3BF3" w:rsidRDefault="00172A72">
          <w:pPr>
            <w:pStyle w:val="TOC2"/>
            <w:rPr>
              <w:rFonts w:asciiTheme="minorHAnsi" w:eastAsiaTheme="minorEastAsia" w:hAnsiTheme="minorHAnsi" w:cstheme="minorBidi"/>
              <w:b w:val="0"/>
              <w:bCs w:val="0"/>
              <w:lang w:val="en-AU" w:eastAsia="en-AU"/>
            </w:rPr>
          </w:pPr>
          <w:hyperlink w:anchor="_Toc108012640" w:history="1">
            <w:r w:rsidR="00FD3BF3" w:rsidRPr="00C218A3">
              <w:rPr>
                <w:rStyle w:val="Hyperlink"/>
              </w:rPr>
              <w:t>Construct NSW – Industry review of fire safety</w:t>
            </w:r>
            <w:r w:rsidR="00FD3BF3">
              <w:rPr>
                <w:webHidden/>
              </w:rPr>
              <w:tab/>
            </w:r>
            <w:r w:rsidR="00FD3BF3">
              <w:rPr>
                <w:webHidden/>
              </w:rPr>
              <w:fldChar w:fldCharType="begin"/>
            </w:r>
            <w:r w:rsidR="00FD3BF3">
              <w:rPr>
                <w:webHidden/>
              </w:rPr>
              <w:instrText xml:space="preserve"> PAGEREF _Toc108012640 \h </w:instrText>
            </w:r>
            <w:r w:rsidR="00FD3BF3">
              <w:rPr>
                <w:webHidden/>
              </w:rPr>
            </w:r>
            <w:r w:rsidR="00FD3BF3">
              <w:rPr>
                <w:webHidden/>
              </w:rPr>
              <w:fldChar w:fldCharType="separate"/>
            </w:r>
            <w:r w:rsidR="00CD4685">
              <w:rPr>
                <w:webHidden/>
              </w:rPr>
              <w:t>15</w:t>
            </w:r>
            <w:r w:rsidR="00FD3BF3">
              <w:rPr>
                <w:webHidden/>
              </w:rPr>
              <w:fldChar w:fldCharType="end"/>
            </w:r>
          </w:hyperlink>
        </w:p>
        <w:p w14:paraId="1F3570D5" w14:textId="41907B94" w:rsidR="00FD3BF3" w:rsidRDefault="00172A72">
          <w:pPr>
            <w:pStyle w:val="TOC2"/>
            <w:rPr>
              <w:rFonts w:asciiTheme="minorHAnsi" w:eastAsiaTheme="minorEastAsia" w:hAnsiTheme="minorHAnsi" w:cstheme="minorBidi"/>
              <w:b w:val="0"/>
              <w:bCs w:val="0"/>
              <w:lang w:val="en-AU" w:eastAsia="en-AU"/>
            </w:rPr>
          </w:pPr>
          <w:hyperlink w:anchor="_Toc108012641" w:history="1">
            <w:r w:rsidR="00FD3BF3" w:rsidRPr="00C218A3">
              <w:rPr>
                <w:rStyle w:val="Hyperlink"/>
              </w:rPr>
              <w:t>Incidence of fire safety defects</w:t>
            </w:r>
            <w:r w:rsidR="00FD3BF3">
              <w:rPr>
                <w:webHidden/>
              </w:rPr>
              <w:tab/>
            </w:r>
            <w:r w:rsidR="00FD3BF3">
              <w:rPr>
                <w:webHidden/>
              </w:rPr>
              <w:fldChar w:fldCharType="begin"/>
            </w:r>
            <w:r w:rsidR="00FD3BF3">
              <w:rPr>
                <w:webHidden/>
              </w:rPr>
              <w:instrText xml:space="preserve"> PAGEREF _Toc108012641 \h </w:instrText>
            </w:r>
            <w:r w:rsidR="00FD3BF3">
              <w:rPr>
                <w:webHidden/>
              </w:rPr>
            </w:r>
            <w:r w:rsidR="00FD3BF3">
              <w:rPr>
                <w:webHidden/>
              </w:rPr>
              <w:fldChar w:fldCharType="separate"/>
            </w:r>
            <w:r w:rsidR="00CD4685">
              <w:rPr>
                <w:webHidden/>
              </w:rPr>
              <w:t>16</w:t>
            </w:r>
            <w:r w:rsidR="00FD3BF3">
              <w:rPr>
                <w:webHidden/>
              </w:rPr>
              <w:fldChar w:fldCharType="end"/>
            </w:r>
          </w:hyperlink>
        </w:p>
        <w:p w14:paraId="60365260" w14:textId="14B9C363" w:rsidR="00FD3BF3" w:rsidRDefault="00172A72">
          <w:pPr>
            <w:pStyle w:val="TOC1"/>
            <w:rPr>
              <w:rFonts w:asciiTheme="minorHAnsi" w:eastAsiaTheme="minorEastAsia" w:hAnsiTheme="minorHAnsi" w:cstheme="minorBidi"/>
              <w:b w:val="0"/>
              <w:bCs w:val="0"/>
              <w:caps w:val="0"/>
              <w:color w:val="auto"/>
              <w:lang w:val="en-AU"/>
            </w:rPr>
          </w:pPr>
          <w:hyperlink w:anchor="_Toc108012642" w:history="1">
            <w:r w:rsidR="00FD3BF3" w:rsidRPr="00C218A3">
              <w:rPr>
                <w:rStyle w:val="Hyperlink"/>
              </w:rPr>
              <w:t>4. Objectives</w:t>
            </w:r>
            <w:r w:rsidR="00FD3BF3">
              <w:rPr>
                <w:webHidden/>
              </w:rPr>
              <w:tab/>
            </w:r>
            <w:r w:rsidR="00FD3BF3">
              <w:rPr>
                <w:webHidden/>
              </w:rPr>
              <w:fldChar w:fldCharType="begin"/>
            </w:r>
            <w:r w:rsidR="00FD3BF3">
              <w:rPr>
                <w:webHidden/>
              </w:rPr>
              <w:instrText xml:space="preserve"> PAGEREF _Toc108012642 \h </w:instrText>
            </w:r>
            <w:r w:rsidR="00FD3BF3">
              <w:rPr>
                <w:webHidden/>
              </w:rPr>
            </w:r>
            <w:r w:rsidR="00FD3BF3">
              <w:rPr>
                <w:webHidden/>
              </w:rPr>
              <w:fldChar w:fldCharType="separate"/>
            </w:r>
            <w:r w:rsidR="00CD4685">
              <w:rPr>
                <w:webHidden/>
              </w:rPr>
              <w:t>18</w:t>
            </w:r>
            <w:r w:rsidR="00FD3BF3">
              <w:rPr>
                <w:webHidden/>
              </w:rPr>
              <w:fldChar w:fldCharType="end"/>
            </w:r>
          </w:hyperlink>
        </w:p>
        <w:p w14:paraId="1F031328" w14:textId="7533DEF7" w:rsidR="00FD3BF3" w:rsidRDefault="00172A72">
          <w:pPr>
            <w:pStyle w:val="TOC1"/>
            <w:rPr>
              <w:rFonts w:asciiTheme="minorHAnsi" w:eastAsiaTheme="minorEastAsia" w:hAnsiTheme="minorHAnsi" w:cstheme="minorBidi"/>
              <w:b w:val="0"/>
              <w:bCs w:val="0"/>
              <w:caps w:val="0"/>
              <w:color w:val="auto"/>
              <w:lang w:val="en-AU"/>
            </w:rPr>
          </w:pPr>
          <w:hyperlink w:anchor="_Toc108012643" w:history="1">
            <w:r w:rsidR="00FD3BF3" w:rsidRPr="00C218A3">
              <w:rPr>
                <w:rStyle w:val="Hyperlink"/>
              </w:rPr>
              <w:t>5. Options for achieving the objectives</w:t>
            </w:r>
            <w:r w:rsidR="00FD3BF3">
              <w:rPr>
                <w:webHidden/>
              </w:rPr>
              <w:tab/>
            </w:r>
            <w:r w:rsidR="00FD3BF3">
              <w:rPr>
                <w:webHidden/>
              </w:rPr>
              <w:fldChar w:fldCharType="begin"/>
            </w:r>
            <w:r w:rsidR="00FD3BF3">
              <w:rPr>
                <w:webHidden/>
              </w:rPr>
              <w:instrText xml:space="preserve"> PAGEREF _Toc108012643 \h </w:instrText>
            </w:r>
            <w:r w:rsidR="00FD3BF3">
              <w:rPr>
                <w:webHidden/>
              </w:rPr>
            </w:r>
            <w:r w:rsidR="00FD3BF3">
              <w:rPr>
                <w:webHidden/>
              </w:rPr>
              <w:fldChar w:fldCharType="separate"/>
            </w:r>
            <w:r w:rsidR="00CD4685">
              <w:rPr>
                <w:webHidden/>
              </w:rPr>
              <w:t>21</w:t>
            </w:r>
            <w:r w:rsidR="00FD3BF3">
              <w:rPr>
                <w:webHidden/>
              </w:rPr>
              <w:fldChar w:fldCharType="end"/>
            </w:r>
          </w:hyperlink>
        </w:p>
        <w:p w14:paraId="540296AF" w14:textId="5B252AE1" w:rsidR="00FD3BF3" w:rsidRDefault="00172A72">
          <w:pPr>
            <w:pStyle w:val="TOC2"/>
            <w:rPr>
              <w:rFonts w:asciiTheme="minorHAnsi" w:eastAsiaTheme="minorEastAsia" w:hAnsiTheme="minorHAnsi" w:cstheme="minorBidi"/>
              <w:b w:val="0"/>
              <w:bCs w:val="0"/>
              <w:lang w:val="en-AU" w:eastAsia="en-AU"/>
            </w:rPr>
          </w:pPr>
          <w:hyperlink w:anchor="_Toc108012644" w:history="1">
            <w:r w:rsidR="00FD3BF3" w:rsidRPr="00C218A3">
              <w:rPr>
                <w:rStyle w:val="Hyperlink"/>
              </w:rPr>
              <w:t>Options</w:t>
            </w:r>
            <w:r w:rsidR="00FD3BF3">
              <w:rPr>
                <w:webHidden/>
              </w:rPr>
              <w:tab/>
            </w:r>
            <w:r w:rsidR="00FD3BF3">
              <w:rPr>
                <w:webHidden/>
              </w:rPr>
              <w:fldChar w:fldCharType="begin"/>
            </w:r>
            <w:r w:rsidR="00FD3BF3">
              <w:rPr>
                <w:webHidden/>
              </w:rPr>
              <w:instrText xml:space="preserve"> PAGEREF _Toc108012644 \h </w:instrText>
            </w:r>
            <w:r w:rsidR="00FD3BF3">
              <w:rPr>
                <w:webHidden/>
              </w:rPr>
            </w:r>
            <w:r w:rsidR="00FD3BF3">
              <w:rPr>
                <w:webHidden/>
              </w:rPr>
              <w:fldChar w:fldCharType="separate"/>
            </w:r>
            <w:r w:rsidR="00CD4685">
              <w:rPr>
                <w:webHidden/>
              </w:rPr>
              <w:t>21</w:t>
            </w:r>
            <w:r w:rsidR="00FD3BF3">
              <w:rPr>
                <w:webHidden/>
              </w:rPr>
              <w:fldChar w:fldCharType="end"/>
            </w:r>
          </w:hyperlink>
        </w:p>
        <w:p w14:paraId="025B9769" w14:textId="3AFA43FB" w:rsidR="00FD3BF3" w:rsidRDefault="00172A72">
          <w:pPr>
            <w:pStyle w:val="TOC2"/>
            <w:rPr>
              <w:rFonts w:asciiTheme="minorHAnsi" w:eastAsiaTheme="minorEastAsia" w:hAnsiTheme="minorHAnsi" w:cstheme="minorBidi"/>
              <w:b w:val="0"/>
              <w:bCs w:val="0"/>
              <w:lang w:val="en-AU" w:eastAsia="en-AU"/>
            </w:rPr>
          </w:pPr>
          <w:hyperlink w:anchor="_Toc108012645" w:history="1">
            <w:r w:rsidR="00FD3BF3" w:rsidRPr="00C218A3">
              <w:rPr>
                <w:rStyle w:val="Hyperlink"/>
              </w:rPr>
              <w:t>Benefits</w:t>
            </w:r>
            <w:r w:rsidR="00FD3BF3">
              <w:rPr>
                <w:webHidden/>
              </w:rPr>
              <w:tab/>
            </w:r>
            <w:r w:rsidR="00FD3BF3">
              <w:rPr>
                <w:webHidden/>
              </w:rPr>
              <w:fldChar w:fldCharType="begin"/>
            </w:r>
            <w:r w:rsidR="00FD3BF3">
              <w:rPr>
                <w:webHidden/>
              </w:rPr>
              <w:instrText xml:space="preserve"> PAGEREF _Toc108012645 \h </w:instrText>
            </w:r>
            <w:r w:rsidR="00FD3BF3">
              <w:rPr>
                <w:webHidden/>
              </w:rPr>
            </w:r>
            <w:r w:rsidR="00FD3BF3">
              <w:rPr>
                <w:webHidden/>
              </w:rPr>
              <w:fldChar w:fldCharType="separate"/>
            </w:r>
            <w:r w:rsidR="00CD4685">
              <w:rPr>
                <w:webHidden/>
              </w:rPr>
              <w:t>23</w:t>
            </w:r>
            <w:r w:rsidR="00FD3BF3">
              <w:rPr>
                <w:webHidden/>
              </w:rPr>
              <w:fldChar w:fldCharType="end"/>
            </w:r>
          </w:hyperlink>
        </w:p>
        <w:p w14:paraId="0ECC56D6" w14:textId="08B4F159" w:rsidR="00FD3BF3" w:rsidRDefault="00172A72">
          <w:pPr>
            <w:pStyle w:val="TOC2"/>
            <w:rPr>
              <w:rFonts w:asciiTheme="minorHAnsi" w:eastAsiaTheme="minorEastAsia" w:hAnsiTheme="minorHAnsi" w:cstheme="minorBidi"/>
              <w:b w:val="0"/>
              <w:bCs w:val="0"/>
              <w:lang w:val="en-AU" w:eastAsia="en-AU"/>
            </w:rPr>
          </w:pPr>
          <w:hyperlink w:anchor="_Toc108012646" w:history="1">
            <w:r w:rsidR="00FD3BF3" w:rsidRPr="00C218A3">
              <w:rPr>
                <w:rStyle w:val="Hyperlink"/>
              </w:rPr>
              <w:t>Costs</w:t>
            </w:r>
            <w:r w:rsidR="00FD3BF3">
              <w:rPr>
                <w:webHidden/>
              </w:rPr>
              <w:tab/>
            </w:r>
            <w:r w:rsidR="00FD3BF3">
              <w:rPr>
                <w:webHidden/>
              </w:rPr>
              <w:fldChar w:fldCharType="begin"/>
            </w:r>
            <w:r w:rsidR="00FD3BF3">
              <w:rPr>
                <w:webHidden/>
              </w:rPr>
              <w:instrText xml:space="preserve"> PAGEREF _Toc108012646 \h </w:instrText>
            </w:r>
            <w:r w:rsidR="00FD3BF3">
              <w:rPr>
                <w:webHidden/>
              </w:rPr>
            </w:r>
            <w:r w:rsidR="00FD3BF3">
              <w:rPr>
                <w:webHidden/>
              </w:rPr>
              <w:fldChar w:fldCharType="separate"/>
            </w:r>
            <w:r w:rsidR="00CD4685">
              <w:rPr>
                <w:webHidden/>
              </w:rPr>
              <w:t>24</w:t>
            </w:r>
            <w:r w:rsidR="00FD3BF3">
              <w:rPr>
                <w:webHidden/>
              </w:rPr>
              <w:fldChar w:fldCharType="end"/>
            </w:r>
          </w:hyperlink>
        </w:p>
        <w:p w14:paraId="502C125B" w14:textId="0B517C3F" w:rsidR="00FD3BF3" w:rsidRDefault="00172A72">
          <w:pPr>
            <w:pStyle w:val="TOC2"/>
            <w:rPr>
              <w:rFonts w:asciiTheme="minorHAnsi" w:eastAsiaTheme="minorEastAsia" w:hAnsiTheme="minorHAnsi" w:cstheme="minorBidi"/>
              <w:b w:val="0"/>
              <w:bCs w:val="0"/>
              <w:lang w:val="en-AU" w:eastAsia="en-AU"/>
            </w:rPr>
          </w:pPr>
          <w:hyperlink w:anchor="_Toc108012647" w:history="1">
            <w:r w:rsidR="00FD3BF3" w:rsidRPr="00C218A3">
              <w:rPr>
                <w:rStyle w:val="Hyperlink"/>
                <w:rFonts w:eastAsia="Times New Roman"/>
                <w:lang w:eastAsia="en-AU"/>
              </w:rPr>
              <w:t>Conclusion</w:t>
            </w:r>
            <w:r w:rsidR="00FD3BF3">
              <w:rPr>
                <w:webHidden/>
              </w:rPr>
              <w:tab/>
            </w:r>
            <w:r w:rsidR="00FD3BF3">
              <w:rPr>
                <w:webHidden/>
              </w:rPr>
              <w:fldChar w:fldCharType="begin"/>
            </w:r>
            <w:r w:rsidR="00FD3BF3">
              <w:rPr>
                <w:webHidden/>
              </w:rPr>
              <w:instrText xml:space="preserve"> PAGEREF _Toc108012647 \h </w:instrText>
            </w:r>
            <w:r w:rsidR="00FD3BF3">
              <w:rPr>
                <w:webHidden/>
              </w:rPr>
            </w:r>
            <w:r w:rsidR="00FD3BF3">
              <w:rPr>
                <w:webHidden/>
              </w:rPr>
              <w:fldChar w:fldCharType="separate"/>
            </w:r>
            <w:r w:rsidR="00CD4685">
              <w:rPr>
                <w:webHidden/>
              </w:rPr>
              <w:t>28</w:t>
            </w:r>
            <w:r w:rsidR="00FD3BF3">
              <w:rPr>
                <w:webHidden/>
              </w:rPr>
              <w:fldChar w:fldCharType="end"/>
            </w:r>
          </w:hyperlink>
        </w:p>
        <w:p w14:paraId="45C909E5" w14:textId="4BA80A16" w:rsidR="00FD3BF3" w:rsidRDefault="00172A72">
          <w:pPr>
            <w:pStyle w:val="TOC1"/>
            <w:rPr>
              <w:rFonts w:asciiTheme="minorHAnsi" w:eastAsiaTheme="minorEastAsia" w:hAnsiTheme="minorHAnsi" w:cstheme="minorBidi"/>
              <w:b w:val="0"/>
              <w:bCs w:val="0"/>
              <w:caps w:val="0"/>
              <w:color w:val="auto"/>
              <w:lang w:val="en-AU"/>
            </w:rPr>
          </w:pPr>
          <w:hyperlink w:anchor="_Toc108012648" w:history="1">
            <w:r w:rsidR="00FD3BF3" w:rsidRPr="00C218A3">
              <w:rPr>
                <w:rStyle w:val="Hyperlink"/>
              </w:rPr>
              <w:t>6. Consultation with Fire and Rescue NSW</w:t>
            </w:r>
            <w:r w:rsidR="00FD3BF3">
              <w:rPr>
                <w:webHidden/>
              </w:rPr>
              <w:tab/>
            </w:r>
            <w:r w:rsidR="00FD3BF3">
              <w:rPr>
                <w:webHidden/>
              </w:rPr>
              <w:fldChar w:fldCharType="begin"/>
            </w:r>
            <w:r w:rsidR="00FD3BF3">
              <w:rPr>
                <w:webHidden/>
              </w:rPr>
              <w:instrText xml:space="preserve"> PAGEREF _Toc108012648 \h </w:instrText>
            </w:r>
            <w:r w:rsidR="00FD3BF3">
              <w:rPr>
                <w:webHidden/>
              </w:rPr>
            </w:r>
            <w:r w:rsidR="00FD3BF3">
              <w:rPr>
                <w:webHidden/>
              </w:rPr>
              <w:fldChar w:fldCharType="separate"/>
            </w:r>
            <w:r w:rsidR="00CD4685">
              <w:rPr>
                <w:webHidden/>
              </w:rPr>
              <w:t>29</w:t>
            </w:r>
            <w:r w:rsidR="00FD3BF3">
              <w:rPr>
                <w:webHidden/>
              </w:rPr>
              <w:fldChar w:fldCharType="end"/>
            </w:r>
          </w:hyperlink>
        </w:p>
        <w:p w14:paraId="4C8D720E" w14:textId="4113B0F9" w:rsidR="00FD3BF3" w:rsidRDefault="00172A72">
          <w:pPr>
            <w:pStyle w:val="TOC2"/>
            <w:rPr>
              <w:rFonts w:asciiTheme="minorHAnsi" w:eastAsiaTheme="minorEastAsia" w:hAnsiTheme="minorHAnsi" w:cstheme="minorBidi"/>
              <w:b w:val="0"/>
              <w:bCs w:val="0"/>
              <w:lang w:val="en-AU" w:eastAsia="en-AU"/>
            </w:rPr>
          </w:pPr>
          <w:hyperlink w:anchor="_Toc108012649" w:history="1">
            <w:r w:rsidR="00FD3BF3" w:rsidRPr="00C218A3">
              <w:rPr>
                <w:rStyle w:val="Hyperlink"/>
              </w:rPr>
              <w:t>Current requirements</w:t>
            </w:r>
            <w:r w:rsidR="00FD3BF3">
              <w:rPr>
                <w:webHidden/>
              </w:rPr>
              <w:tab/>
            </w:r>
            <w:r w:rsidR="00FD3BF3">
              <w:rPr>
                <w:webHidden/>
              </w:rPr>
              <w:fldChar w:fldCharType="begin"/>
            </w:r>
            <w:r w:rsidR="00FD3BF3">
              <w:rPr>
                <w:webHidden/>
              </w:rPr>
              <w:instrText xml:space="preserve"> PAGEREF _Toc108012649 \h </w:instrText>
            </w:r>
            <w:r w:rsidR="00FD3BF3">
              <w:rPr>
                <w:webHidden/>
              </w:rPr>
            </w:r>
            <w:r w:rsidR="00FD3BF3">
              <w:rPr>
                <w:webHidden/>
              </w:rPr>
              <w:fldChar w:fldCharType="separate"/>
            </w:r>
            <w:r w:rsidR="00CD4685">
              <w:rPr>
                <w:webHidden/>
              </w:rPr>
              <w:t>29</w:t>
            </w:r>
            <w:r w:rsidR="00FD3BF3">
              <w:rPr>
                <w:webHidden/>
              </w:rPr>
              <w:fldChar w:fldCharType="end"/>
            </w:r>
          </w:hyperlink>
        </w:p>
        <w:p w14:paraId="695D5116" w14:textId="623FECC5" w:rsidR="00FD3BF3" w:rsidRDefault="00172A72">
          <w:pPr>
            <w:pStyle w:val="TOC3"/>
            <w:rPr>
              <w:rFonts w:asciiTheme="minorHAnsi" w:eastAsiaTheme="minorEastAsia" w:hAnsiTheme="minorHAnsi" w:cstheme="minorBidi"/>
              <w:b w:val="0"/>
              <w:bCs w:val="0"/>
              <w:lang w:val="en-AU" w:eastAsia="en-AU"/>
            </w:rPr>
          </w:pPr>
          <w:hyperlink w:anchor="_Toc108012650" w:history="1">
            <w:r w:rsidR="00FD3BF3" w:rsidRPr="00C218A3">
              <w:rPr>
                <w:rStyle w:val="Hyperlink"/>
                <w:rFonts w:eastAsia="Times New Roman"/>
              </w:rPr>
              <w:t>Consultation before construction and occupation certificates</w:t>
            </w:r>
            <w:r w:rsidR="00FD3BF3">
              <w:rPr>
                <w:webHidden/>
              </w:rPr>
              <w:tab/>
            </w:r>
            <w:r w:rsidR="00FD3BF3">
              <w:rPr>
                <w:webHidden/>
              </w:rPr>
              <w:fldChar w:fldCharType="begin"/>
            </w:r>
            <w:r w:rsidR="00FD3BF3">
              <w:rPr>
                <w:webHidden/>
              </w:rPr>
              <w:instrText xml:space="preserve"> PAGEREF _Toc108012650 \h </w:instrText>
            </w:r>
            <w:r w:rsidR="00FD3BF3">
              <w:rPr>
                <w:webHidden/>
              </w:rPr>
            </w:r>
            <w:r w:rsidR="00FD3BF3">
              <w:rPr>
                <w:webHidden/>
              </w:rPr>
              <w:fldChar w:fldCharType="separate"/>
            </w:r>
            <w:r w:rsidR="00CD4685">
              <w:rPr>
                <w:webHidden/>
              </w:rPr>
              <w:t>29</w:t>
            </w:r>
            <w:r w:rsidR="00FD3BF3">
              <w:rPr>
                <w:webHidden/>
              </w:rPr>
              <w:fldChar w:fldCharType="end"/>
            </w:r>
          </w:hyperlink>
        </w:p>
        <w:p w14:paraId="3BFC9634" w14:textId="2CD658A7" w:rsidR="00FD3BF3" w:rsidRDefault="00172A72">
          <w:pPr>
            <w:pStyle w:val="TOC3"/>
            <w:rPr>
              <w:rFonts w:asciiTheme="minorHAnsi" w:eastAsiaTheme="minorEastAsia" w:hAnsiTheme="minorHAnsi" w:cstheme="minorBidi"/>
              <w:b w:val="0"/>
              <w:bCs w:val="0"/>
              <w:lang w:val="en-AU" w:eastAsia="en-AU"/>
            </w:rPr>
          </w:pPr>
          <w:hyperlink w:anchor="_Toc108012651" w:history="1">
            <w:r w:rsidR="00FD3BF3" w:rsidRPr="00C218A3">
              <w:rPr>
                <w:rStyle w:val="Hyperlink"/>
                <w:rFonts w:eastAsia="Times New Roman"/>
                <w:lang w:eastAsia="en-AU"/>
              </w:rPr>
              <w:t>Opt-in consultation on performance-based design briefs</w:t>
            </w:r>
            <w:r w:rsidR="00FD3BF3">
              <w:rPr>
                <w:webHidden/>
              </w:rPr>
              <w:tab/>
            </w:r>
            <w:r w:rsidR="00FD3BF3">
              <w:rPr>
                <w:webHidden/>
              </w:rPr>
              <w:fldChar w:fldCharType="begin"/>
            </w:r>
            <w:r w:rsidR="00FD3BF3">
              <w:rPr>
                <w:webHidden/>
              </w:rPr>
              <w:instrText xml:space="preserve"> PAGEREF _Toc108012651 \h </w:instrText>
            </w:r>
            <w:r w:rsidR="00FD3BF3">
              <w:rPr>
                <w:webHidden/>
              </w:rPr>
            </w:r>
            <w:r w:rsidR="00FD3BF3">
              <w:rPr>
                <w:webHidden/>
              </w:rPr>
              <w:fldChar w:fldCharType="separate"/>
            </w:r>
            <w:r w:rsidR="00CD4685">
              <w:rPr>
                <w:webHidden/>
              </w:rPr>
              <w:t>31</w:t>
            </w:r>
            <w:r w:rsidR="00FD3BF3">
              <w:rPr>
                <w:webHidden/>
              </w:rPr>
              <w:fldChar w:fldCharType="end"/>
            </w:r>
          </w:hyperlink>
        </w:p>
        <w:p w14:paraId="641B213B" w14:textId="3154B130" w:rsidR="00FD3BF3" w:rsidRDefault="00172A72">
          <w:pPr>
            <w:pStyle w:val="TOC3"/>
            <w:rPr>
              <w:rFonts w:asciiTheme="minorHAnsi" w:eastAsiaTheme="minorEastAsia" w:hAnsiTheme="minorHAnsi" w:cstheme="minorBidi"/>
              <w:b w:val="0"/>
              <w:bCs w:val="0"/>
              <w:lang w:val="en-AU" w:eastAsia="en-AU"/>
            </w:rPr>
          </w:pPr>
          <w:hyperlink w:anchor="_Toc108012652" w:history="1">
            <w:r w:rsidR="00FD3BF3" w:rsidRPr="00C218A3">
              <w:rPr>
                <w:rStyle w:val="Hyperlink"/>
                <w:rFonts w:eastAsia="Times New Roman"/>
                <w:lang w:eastAsia="en-AU"/>
              </w:rPr>
              <w:t>Consultation on installing, extending or modifying a relevant fire safety system in a Class 2 or 3</w:t>
            </w:r>
            <w:r w:rsidR="00FD3BF3">
              <w:rPr>
                <w:webHidden/>
              </w:rPr>
              <w:tab/>
            </w:r>
            <w:r w:rsidR="00FD3BF3">
              <w:rPr>
                <w:webHidden/>
              </w:rPr>
              <w:fldChar w:fldCharType="begin"/>
            </w:r>
            <w:r w:rsidR="00FD3BF3">
              <w:rPr>
                <w:webHidden/>
              </w:rPr>
              <w:instrText xml:space="preserve"> PAGEREF _Toc108012652 \h </w:instrText>
            </w:r>
            <w:r w:rsidR="00FD3BF3">
              <w:rPr>
                <w:webHidden/>
              </w:rPr>
            </w:r>
            <w:r w:rsidR="00FD3BF3">
              <w:rPr>
                <w:webHidden/>
              </w:rPr>
              <w:fldChar w:fldCharType="separate"/>
            </w:r>
            <w:r w:rsidR="00CD4685">
              <w:rPr>
                <w:webHidden/>
              </w:rPr>
              <w:t>32</w:t>
            </w:r>
            <w:r w:rsidR="00FD3BF3">
              <w:rPr>
                <w:webHidden/>
              </w:rPr>
              <w:fldChar w:fldCharType="end"/>
            </w:r>
          </w:hyperlink>
        </w:p>
        <w:p w14:paraId="7FD6B430" w14:textId="378A42E1" w:rsidR="00FD3BF3" w:rsidRDefault="00172A72">
          <w:pPr>
            <w:pStyle w:val="TOC2"/>
            <w:rPr>
              <w:rFonts w:asciiTheme="minorHAnsi" w:eastAsiaTheme="minorEastAsia" w:hAnsiTheme="minorHAnsi" w:cstheme="minorBidi"/>
              <w:b w:val="0"/>
              <w:bCs w:val="0"/>
              <w:lang w:val="en-AU" w:eastAsia="en-AU"/>
            </w:rPr>
          </w:pPr>
          <w:hyperlink w:anchor="_Toc108012653" w:history="1">
            <w:r w:rsidR="00FD3BF3" w:rsidRPr="00C218A3">
              <w:rPr>
                <w:rStyle w:val="Hyperlink"/>
              </w:rPr>
              <w:t>Proposal</w:t>
            </w:r>
            <w:r w:rsidR="00FD3BF3">
              <w:rPr>
                <w:webHidden/>
              </w:rPr>
              <w:tab/>
            </w:r>
            <w:r w:rsidR="00FD3BF3">
              <w:rPr>
                <w:webHidden/>
              </w:rPr>
              <w:fldChar w:fldCharType="begin"/>
            </w:r>
            <w:r w:rsidR="00FD3BF3">
              <w:rPr>
                <w:webHidden/>
              </w:rPr>
              <w:instrText xml:space="preserve"> PAGEREF _Toc108012653 \h </w:instrText>
            </w:r>
            <w:r w:rsidR="00FD3BF3">
              <w:rPr>
                <w:webHidden/>
              </w:rPr>
            </w:r>
            <w:r w:rsidR="00FD3BF3">
              <w:rPr>
                <w:webHidden/>
              </w:rPr>
              <w:fldChar w:fldCharType="separate"/>
            </w:r>
            <w:r w:rsidR="00CD4685">
              <w:rPr>
                <w:webHidden/>
              </w:rPr>
              <w:t>32</w:t>
            </w:r>
            <w:r w:rsidR="00FD3BF3">
              <w:rPr>
                <w:webHidden/>
              </w:rPr>
              <w:fldChar w:fldCharType="end"/>
            </w:r>
          </w:hyperlink>
        </w:p>
        <w:p w14:paraId="6ACB9AE2" w14:textId="4D24093E" w:rsidR="00FD3BF3" w:rsidRDefault="00172A72">
          <w:pPr>
            <w:pStyle w:val="TOC3"/>
            <w:rPr>
              <w:rFonts w:asciiTheme="minorHAnsi" w:eastAsiaTheme="minorEastAsia" w:hAnsiTheme="minorHAnsi" w:cstheme="minorBidi"/>
              <w:b w:val="0"/>
              <w:bCs w:val="0"/>
              <w:lang w:val="en-AU" w:eastAsia="en-AU"/>
            </w:rPr>
          </w:pPr>
          <w:hyperlink w:anchor="_Toc108012654" w:history="1">
            <w:r w:rsidR="00FD3BF3" w:rsidRPr="00C218A3">
              <w:rPr>
                <w:rStyle w:val="Hyperlink"/>
              </w:rPr>
              <w:t>Mandatory referral of all fire safety related performance-based matters for Class 2-9 buildings at all stages</w:t>
            </w:r>
            <w:r w:rsidR="00FD3BF3">
              <w:rPr>
                <w:webHidden/>
              </w:rPr>
              <w:tab/>
            </w:r>
            <w:r w:rsidR="00FD3BF3">
              <w:rPr>
                <w:webHidden/>
              </w:rPr>
              <w:fldChar w:fldCharType="begin"/>
            </w:r>
            <w:r w:rsidR="00FD3BF3">
              <w:rPr>
                <w:webHidden/>
              </w:rPr>
              <w:instrText xml:space="preserve"> PAGEREF _Toc108012654 \h </w:instrText>
            </w:r>
            <w:r w:rsidR="00FD3BF3">
              <w:rPr>
                <w:webHidden/>
              </w:rPr>
            </w:r>
            <w:r w:rsidR="00FD3BF3">
              <w:rPr>
                <w:webHidden/>
              </w:rPr>
              <w:fldChar w:fldCharType="separate"/>
            </w:r>
            <w:r w:rsidR="00CD4685">
              <w:rPr>
                <w:webHidden/>
              </w:rPr>
              <w:t>32</w:t>
            </w:r>
            <w:r w:rsidR="00FD3BF3">
              <w:rPr>
                <w:webHidden/>
              </w:rPr>
              <w:fldChar w:fldCharType="end"/>
            </w:r>
          </w:hyperlink>
        </w:p>
        <w:p w14:paraId="2001BD46" w14:textId="218FE261" w:rsidR="00FD3BF3" w:rsidRDefault="00172A72">
          <w:pPr>
            <w:pStyle w:val="TOC3"/>
            <w:rPr>
              <w:rFonts w:asciiTheme="minorHAnsi" w:eastAsiaTheme="minorEastAsia" w:hAnsiTheme="minorHAnsi" w:cstheme="minorBidi"/>
              <w:b w:val="0"/>
              <w:bCs w:val="0"/>
              <w:lang w:val="en-AU" w:eastAsia="en-AU"/>
            </w:rPr>
          </w:pPr>
          <w:hyperlink w:anchor="_Toc108012655" w:history="1">
            <w:r w:rsidR="00FD3BF3" w:rsidRPr="00C218A3">
              <w:rPr>
                <w:rStyle w:val="Hyperlink"/>
              </w:rPr>
              <w:t>Who is affected when the reforms start?</w:t>
            </w:r>
            <w:r w:rsidR="00FD3BF3">
              <w:rPr>
                <w:webHidden/>
              </w:rPr>
              <w:tab/>
            </w:r>
            <w:r w:rsidR="00FD3BF3">
              <w:rPr>
                <w:webHidden/>
              </w:rPr>
              <w:fldChar w:fldCharType="begin"/>
            </w:r>
            <w:r w:rsidR="00FD3BF3">
              <w:rPr>
                <w:webHidden/>
              </w:rPr>
              <w:instrText xml:space="preserve"> PAGEREF _Toc108012655 \h </w:instrText>
            </w:r>
            <w:r w:rsidR="00FD3BF3">
              <w:rPr>
                <w:webHidden/>
              </w:rPr>
            </w:r>
            <w:r w:rsidR="00FD3BF3">
              <w:rPr>
                <w:webHidden/>
              </w:rPr>
              <w:fldChar w:fldCharType="separate"/>
            </w:r>
            <w:r w:rsidR="00CD4685">
              <w:rPr>
                <w:webHidden/>
              </w:rPr>
              <w:t>35</w:t>
            </w:r>
            <w:r w:rsidR="00FD3BF3">
              <w:rPr>
                <w:webHidden/>
              </w:rPr>
              <w:fldChar w:fldCharType="end"/>
            </w:r>
          </w:hyperlink>
        </w:p>
        <w:p w14:paraId="7DC6F2EE" w14:textId="30E43ADC" w:rsidR="00FD3BF3" w:rsidRDefault="00172A72">
          <w:pPr>
            <w:pStyle w:val="TOC1"/>
            <w:rPr>
              <w:rFonts w:asciiTheme="minorHAnsi" w:eastAsiaTheme="minorEastAsia" w:hAnsiTheme="minorHAnsi" w:cstheme="minorBidi"/>
              <w:b w:val="0"/>
              <w:bCs w:val="0"/>
              <w:caps w:val="0"/>
              <w:color w:val="auto"/>
              <w:lang w:val="en-AU"/>
            </w:rPr>
          </w:pPr>
          <w:hyperlink w:anchor="_Toc108012656" w:history="1">
            <w:r w:rsidR="00FD3BF3" w:rsidRPr="00C218A3">
              <w:rPr>
                <w:rStyle w:val="Hyperlink"/>
              </w:rPr>
              <w:t>7. Mandatory Fire Safety Template</w:t>
            </w:r>
            <w:r w:rsidR="00FD3BF3">
              <w:rPr>
                <w:webHidden/>
              </w:rPr>
              <w:tab/>
            </w:r>
            <w:r w:rsidR="00FD3BF3">
              <w:rPr>
                <w:webHidden/>
              </w:rPr>
              <w:fldChar w:fldCharType="begin"/>
            </w:r>
            <w:r w:rsidR="00FD3BF3">
              <w:rPr>
                <w:webHidden/>
              </w:rPr>
              <w:instrText xml:space="preserve"> PAGEREF _Toc108012656 \h </w:instrText>
            </w:r>
            <w:r w:rsidR="00FD3BF3">
              <w:rPr>
                <w:webHidden/>
              </w:rPr>
            </w:r>
            <w:r w:rsidR="00FD3BF3">
              <w:rPr>
                <w:webHidden/>
              </w:rPr>
              <w:fldChar w:fldCharType="separate"/>
            </w:r>
            <w:r w:rsidR="00CD4685">
              <w:rPr>
                <w:webHidden/>
              </w:rPr>
              <w:t>36</w:t>
            </w:r>
            <w:r w:rsidR="00FD3BF3">
              <w:rPr>
                <w:webHidden/>
              </w:rPr>
              <w:fldChar w:fldCharType="end"/>
            </w:r>
          </w:hyperlink>
        </w:p>
        <w:p w14:paraId="54627FC2" w14:textId="6F5A0733" w:rsidR="00FD3BF3" w:rsidRDefault="00172A72">
          <w:pPr>
            <w:pStyle w:val="TOC2"/>
            <w:rPr>
              <w:rFonts w:asciiTheme="minorHAnsi" w:eastAsiaTheme="minorEastAsia" w:hAnsiTheme="minorHAnsi" w:cstheme="minorBidi"/>
              <w:b w:val="0"/>
              <w:bCs w:val="0"/>
              <w:lang w:val="en-AU" w:eastAsia="en-AU"/>
            </w:rPr>
          </w:pPr>
          <w:hyperlink w:anchor="_Toc108012657" w:history="1">
            <w:r w:rsidR="00FD3BF3" w:rsidRPr="00C218A3">
              <w:rPr>
                <w:rStyle w:val="Hyperlink"/>
              </w:rPr>
              <w:t>Current requirements</w:t>
            </w:r>
            <w:r w:rsidR="00FD3BF3">
              <w:rPr>
                <w:webHidden/>
              </w:rPr>
              <w:tab/>
            </w:r>
            <w:r w:rsidR="00FD3BF3">
              <w:rPr>
                <w:webHidden/>
              </w:rPr>
              <w:fldChar w:fldCharType="begin"/>
            </w:r>
            <w:r w:rsidR="00FD3BF3">
              <w:rPr>
                <w:webHidden/>
              </w:rPr>
              <w:instrText xml:space="preserve"> PAGEREF _Toc108012657 \h </w:instrText>
            </w:r>
            <w:r w:rsidR="00FD3BF3">
              <w:rPr>
                <w:webHidden/>
              </w:rPr>
            </w:r>
            <w:r w:rsidR="00FD3BF3">
              <w:rPr>
                <w:webHidden/>
              </w:rPr>
              <w:fldChar w:fldCharType="separate"/>
            </w:r>
            <w:r w:rsidR="00CD4685">
              <w:rPr>
                <w:webHidden/>
              </w:rPr>
              <w:t>36</w:t>
            </w:r>
            <w:r w:rsidR="00FD3BF3">
              <w:rPr>
                <w:webHidden/>
              </w:rPr>
              <w:fldChar w:fldCharType="end"/>
            </w:r>
          </w:hyperlink>
        </w:p>
        <w:p w14:paraId="61CC1383" w14:textId="1E373D90" w:rsidR="00FD3BF3" w:rsidRDefault="00172A72">
          <w:pPr>
            <w:pStyle w:val="TOC2"/>
            <w:rPr>
              <w:rFonts w:asciiTheme="minorHAnsi" w:eastAsiaTheme="minorEastAsia" w:hAnsiTheme="minorHAnsi" w:cstheme="minorBidi"/>
              <w:b w:val="0"/>
              <w:bCs w:val="0"/>
              <w:lang w:val="en-AU" w:eastAsia="en-AU"/>
            </w:rPr>
          </w:pPr>
          <w:hyperlink w:anchor="_Toc108012658" w:history="1">
            <w:r w:rsidR="00FD3BF3" w:rsidRPr="00C218A3">
              <w:rPr>
                <w:rStyle w:val="Hyperlink"/>
              </w:rPr>
              <w:t>Proposal</w:t>
            </w:r>
            <w:r w:rsidR="00FD3BF3">
              <w:rPr>
                <w:webHidden/>
              </w:rPr>
              <w:tab/>
            </w:r>
            <w:r w:rsidR="00FD3BF3">
              <w:rPr>
                <w:webHidden/>
              </w:rPr>
              <w:fldChar w:fldCharType="begin"/>
            </w:r>
            <w:r w:rsidR="00FD3BF3">
              <w:rPr>
                <w:webHidden/>
              </w:rPr>
              <w:instrText xml:space="preserve"> PAGEREF _Toc108012658 \h </w:instrText>
            </w:r>
            <w:r w:rsidR="00FD3BF3">
              <w:rPr>
                <w:webHidden/>
              </w:rPr>
            </w:r>
            <w:r w:rsidR="00FD3BF3">
              <w:rPr>
                <w:webHidden/>
              </w:rPr>
              <w:fldChar w:fldCharType="separate"/>
            </w:r>
            <w:r w:rsidR="00CD4685">
              <w:rPr>
                <w:webHidden/>
              </w:rPr>
              <w:t>39</w:t>
            </w:r>
            <w:r w:rsidR="00FD3BF3">
              <w:rPr>
                <w:webHidden/>
              </w:rPr>
              <w:fldChar w:fldCharType="end"/>
            </w:r>
          </w:hyperlink>
        </w:p>
        <w:p w14:paraId="6D1560DA" w14:textId="167BCE6A" w:rsidR="00FD3BF3" w:rsidRDefault="00172A72">
          <w:pPr>
            <w:pStyle w:val="TOC3"/>
            <w:rPr>
              <w:rFonts w:asciiTheme="minorHAnsi" w:eastAsiaTheme="minorEastAsia" w:hAnsiTheme="minorHAnsi" w:cstheme="minorBidi"/>
              <w:b w:val="0"/>
              <w:bCs w:val="0"/>
              <w:lang w:val="en-AU" w:eastAsia="en-AU"/>
            </w:rPr>
          </w:pPr>
          <w:hyperlink w:anchor="_Toc108012659" w:history="1">
            <w:r w:rsidR="00FD3BF3" w:rsidRPr="00C218A3">
              <w:rPr>
                <w:rStyle w:val="Hyperlink"/>
              </w:rPr>
              <w:t>Standardised mandatory template</w:t>
            </w:r>
            <w:r w:rsidR="00FD3BF3">
              <w:rPr>
                <w:webHidden/>
              </w:rPr>
              <w:tab/>
            </w:r>
            <w:r w:rsidR="00FD3BF3">
              <w:rPr>
                <w:webHidden/>
              </w:rPr>
              <w:fldChar w:fldCharType="begin"/>
            </w:r>
            <w:r w:rsidR="00FD3BF3">
              <w:rPr>
                <w:webHidden/>
              </w:rPr>
              <w:instrText xml:space="preserve"> PAGEREF _Toc108012659 \h </w:instrText>
            </w:r>
            <w:r w:rsidR="00FD3BF3">
              <w:rPr>
                <w:webHidden/>
              </w:rPr>
            </w:r>
            <w:r w:rsidR="00FD3BF3">
              <w:rPr>
                <w:webHidden/>
              </w:rPr>
              <w:fldChar w:fldCharType="separate"/>
            </w:r>
            <w:r w:rsidR="00CD4685">
              <w:rPr>
                <w:webHidden/>
              </w:rPr>
              <w:t>39</w:t>
            </w:r>
            <w:r w:rsidR="00FD3BF3">
              <w:rPr>
                <w:webHidden/>
              </w:rPr>
              <w:fldChar w:fldCharType="end"/>
            </w:r>
          </w:hyperlink>
        </w:p>
        <w:p w14:paraId="68318A59" w14:textId="72A1785B" w:rsidR="00FD3BF3" w:rsidRDefault="00172A72">
          <w:pPr>
            <w:pStyle w:val="TOC3"/>
            <w:rPr>
              <w:rFonts w:asciiTheme="minorHAnsi" w:eastAsiaTheme="minorEastAsia" w:hAnsiTheme="minorHAnsi" w:cstheme="minorBidi"/>
              <w:b w:val="0"/>
              <w:bCs w:val="0"/>
              <w:lang w:val="en-AU" w:eastAsia="en-AU"/>
            </w:rPr>
          </w:pPr>
          <w:hyperlink w:anchor="_Toc108012660" w:history="1">
            <w:r w:rsidR="00FD3BF3" w:rsidRPr="00C218A3">
              <w:rPr>
                <w:rStyle w:val="Hyperlink"/>
              </w:rPr>
              <w:t>Who is affected when the reforms start?</w:t>
            </w:r>
            <w:r w:rsidR="00FD3BF3">
              <w:rPr>
                <w:webHidden/>
              </w:rPr>
              <w:tab/>
            </w:r>
            <w:r w:rsidR="00FD3BF3">
              <w:rPr>
                <w:webHidden/>
              </w:rPr>
              <w:fldChar w:fldCharType="begin"/>
            </w:r>
            <w:r w:rsidR="00FD3BF3">
              <w:rPr>
                <w:webHidden/>
              </w:rPr>
              <w:instrText xml:space="preserve"> PAGEREF _Toc108012660 \h </w:instrText>
            </w:r>
            <w:r w:rsidR="00FD3BF3">
              <w:rPr>
                <w:webHidden/>
              </w:rPr>
            </w:r>
            <w:r w:rsidR="00FD3BF3">
              <w:rPr>
                <w:webHidden/>
              </w:rPr>
              <w:fldChar w:fldCharType="separate"/>
            </w:r>
            <w:r w:rsidR="00CD4685">
              <w:rPr>
                <w:webHidden/>
              </w:rPr>
              <w:t>40</w:t>
            </w:r>
            <w:r w:rsidR="00FD3BF3">
              <w:rPr>
                <w:webHidden/>
              </w:rPr>
              <w:fldChar w:fldCharType="end"/>
            </w:r>
          </w:hyperlink>
        </w:p>
        <w:p w14:paraId="4F955B9D" w14:textId="2308311C" w:rsidR="00FD3BF3" w:rsidRDefault="00172A72">
          <w:pPr>
            <w:pStyle w:val="TOC3"/>
            <w:rPr>
              <w:rFonts w:asciiTheme="minorHAnsi" w:eastAsiaTheme="minorEastAsia" w:hAnsiTheme="minorHAnsi" w:cstheme="minorBidi"/>
              <w:b w:val="0"/>
              <w:bCs w:val="0"/>
              <w:lang w:val="en-AU" w:eastAsia="en-AU"/>
            </w:rPr>
          </w:pPr>
          <w:hyperlink w:anchor="_Toc108012661" w:history="1">
            <w:r w:rsidR="00FD3BF3" w:rsidRPr="00C218A3">
              <w:rPr>
                <w:rStyle w:val="Hyperlink"/>
                <w:rFonts w:eastAsia="Times New Roman"/>
                <w:lang w:eastAsia="en-AU"/>
              </w:rPr>
              <w:t>Fire and Rescue NSW will not be required to issue a Fire Safety Schedule</w:t>
            </w:r>
            <w:r w:rsidR="00FD3BF3">
              <w:rPr>
                <w:webHidden/>
              </w:rPr>
              <w:tab/>
            </w:r>
            <w:r w:rsidR="00FD3BF3">
              <w:rPr>
                <w:webHidden/>
              </w:rPr>
              <w:fldChar w:fldCharType="begin"/>
            </w:r>
            <w:r w:rsidR="00FD3BF3">
              <w:rPr>
                <w:webHidden/>
              </w:rPr>
              <w:instrText xml:space="preserve"> PAGEREF _Toc108012661 \h </w:instrText>
            </w:r>
            <w:r w:rsidR="00FD3BF3">
              <w:rPr>
                <w:webHidden/>
              </w:rPr>
            </w:r>
            <w:r w:rsidR="00FD3BF3">
              <w:rPr>
                <w:webHidden/>
              </w:rPr>
              <w:fldChar w:fldCharType="separate"/>
            </w:r>
            <w:r w:rsidR="00CD4685">
              <w:rPr>
                <w:webHidden/>
              </w:rPr>
              <w:t>40</w:t>
            </w:r>
            <w:r w:rsidR="00FD3BF3">
              <w:rPr>
                <w:webHidden/>
              </w:rPr>
              <w:fldChar w:fldCharType="end"/>
            </w:r>
          </w:hyperlink>
        </w:p>
        <w:p w14:paraId="2FE8635D" w14:textId="13350A30" w:rsidR="00FD3BF3" w:rsidRDefault="00172A72">
          <w:pPr>
            <w:pStyle w:val="TOC1"/>
            <w:rPr>
              <w:rFonts w:asciiTheme="minorHAnsi" w:eastAsiaTheme="minorEastAsia" w:hAnsiTheme="minorHAnsi" w:cstheme="minorBidi"/>
              <w:b w:val="0"/>
              <w:bCs w:val="0"/>
              <w:caps w:val="0"/>
              <w:color w:val="auto"/>
              <w:lang w:val="en-AU"/>
            </w:rPr>
          </w:pPr>
          <w:hyperlink w:anchor="_Toc108012662" w:history="1">
            <w:r w:rsidR="00FD3BF3" w:rsidRPr="00C218A3">
              <w:rPr>
                <w:rStyle w:val="Hyperlink"/>
              </w:rPr>
              <w:t>8. Fire Safety System Certifier</w:t>
            </w:r>
            <w:r w:rsidR="00FD3BF3">
              <w:rPr>
                <w:webHidden/>
              </w:rPr>
              <w:tab/>
            </w:r>
            <w:r w:rsidR="00FD3BF3">
              <w:rPr>
                <w:webHidden/>
              </w:rPr>
              <w:fldChar w:fldCharType="begin"/>
            </w:r>
            <w:r w:rsidR="00FD3BF3">
              <w:rPr>
                <w:webHidden/>
              </w:rPr>
              <w:instrText xml:space="preserve"> PAGEREF _Toc108012662 \h </w:instrText>
            </w:r>
            <w:r w:rsidR="00FD3BF3">
              <w:rPr>
                <w:webHidden/>
              </w:rPr>
            </w:r>
            <w:r w:rsidR="00FD3BF3">
              <w:rPr>
                <w:webHidden/>
              </w:rPr>
              <w:fldChar w:fldCharType="separate"/>
            </w:r>
            <w:r w:rsidR="00CD4685">
              <w:rPr>
                <w:webHidden/>
              </w:rPr>
              <w:t>41</w:t>
            </w:r>
            <w:r w:rsidR="00FD3BF3">
              <w:rPr>
                <w:webHidden/>
              </w:rPr>
              <w:fldChar w:fldCharType="end"/>
            </w:r>
          </w:hyperlink>
        </w:p>
        <w:p w14:paraId="0138ABA6" w14:textId="1BE906E9" w:rsidR="00FD3BF3" w:rsidRDefault="00172A72">
          <w:pPr>
            <w:pStyle w:val="TOC2"/>
            <w:rPr>
              <w:rFonts w:asciiTheme="minorHAnsi" w:eastAsiaTheme="minorEastAsia" w:hAnsiTheme="minorHAnsi" w:cstheme="minorBidi"/>
              <w:b w:val="0"/>
              <w:bCs w:val="0"/>
              <w:lang w:val="en-AU" w:eastAsia="en-AU"/>
            </w:rPr>
          </w:pPr>
          <w:hyperlink w:anchor="_Toc108012663" w:history="1">
            <w:r w:rsidR="00FD3BF3" w:rsidRPr="00C218A3">
              <w:rPr>
                <w:rStyle w:val="Hyperlink"/>
              </w:rPr>
              <w:t>Current requirements</w:t>
            </w:r>
            <w:r w:rsidR="00FD3BF3">
              <w:rPr>
                <w:webHidden/>
              </w:rPr>
              <w:tab/>
            </w:r>
            <w:r w:rsidR="00FD3BF3">
              <w:rPr>
                <w:webHidden/>
              </w:rPr>
              <w:fldChar w:fldCharType="begin"/>
            </w:r>
            <w:r w:rsidR="00FD3BF3">
              <w:rPr>
                <w:webHidden/>
              </w:rPr>
              <w:instrText xml:space="preserve"> PAGEREF _Toc108012663 \h </w:instrText>
            </w:r>
            <w:r w:rsidR="00FD3BF3">
              <w:rPr>
                <w:webHidden/>
              </w:rPr>
            </w:r>
            <w:r w:rsidR="00FD3BF3">
              <w:rPr>
                <w:webHidden/>
              </w:rPr>
              <w:fldChar w:fldCharType="separate"/>
            </w:r>
            <w:r w:rsidR="00CD4685">
              <w:rPr>
                <w:webHidden/>
              </w:rPr>
              <w:t>41</w:t>
            </w:r>
            <w:r w:rsidR="00FD3BF3">
              <w:rPr>
                <w:webHidden/>
              </w:rPr>
              <w:fldChar w:fldCharType="end"/>
            </w:r>
          </w:hyperlink>
        </w:p>
        <w:p w14:paraId="761DB001" w14:textId="7BE4BF88" w:rsidR="00FD3BF3" w:rsidRDefault="00172A72">
          <w:pPr>
            <w:pStyle w:val="TOC2"/>
            <w:rPr>
              <w:rFonts w:asciiTheme="minorHAnsi" w:eastAsiaTheme="minorEastAsia" w:hAnsiTheme="minorHAnsi" w:cstheme="minorBidi"/>
              <w:b w:val="0"/>
              <w:bCs w:val="0"/>
              <w:lang w:val="en-AU" w:eastAsia="en-AU"/>
            </w:rPr>
          </w:pPr>
          <w:hyperlink w:anchor="_Toc108012664" w:history="1">
            <w:r w:rsidR="00FD3BF3" w:rsidRPr="00C218A3">
              <w:rPr>
                <w:rStyle w:val="Hyperlink"/>
              </w:rPr>
              <w:t>Proposal</w:t>
            </w:r>
            <w:r w:rsidR="00FD3BF3">
              <w:rPr>
                <w:webHidden/>
              </w:rPr>
              <w:tab/>
            </w:r>
            <w:r w:rsidR="00FD3BF3">
              <w:rPr>
                <w:webHidden/>
              </w:rPr>
              <w:fldChar w:fldCharType="begin"/>
            </w:r>
            <w:r w:rsidR="00FD3BF3">
              <w:rPr>
                <w:webHidden/>
              </w:rPr>
              <w:instrText xml:space="preserve"> PAGEREF _Toc108012664 \h </w:instrText>
            </w:r>
            <w:r w:rsidR="00FD3BF3">
              <w:rPr>
                <w:webHidden/>
              </w:rPr>
            </w:r>
            <w:r w:rsidR="00FD3BF3">
              <w:rPr>
                <w:webHidden/>
              </w:rPr>
              <w:fldChar w:fldCharType="separate"/>
            </w:r>
            <w:r w:rsidR="00CD4685">
              <w:rPr>
                <w:webHidden/>
              </w:rPr>
              <w:t>42</w:t>
            </w:r>
            <w:r w:rsidR="00FD3BF3">
              <w:rPr>
                <w:webHidden/>
              </w:rPr>
              <w:fldChar w:fldCharType="end"/>
            </w:r>
          </w:hyperlink>
        </w:p>
        <w:p w14:paraId="6BF6191D" w14:textId="128F6EB3" w:rsidR="00FD3BF3" w:rsidRDefault="00172A72">
          <w:pPr>
            <w:pStyle w:val="TOC3"/>
            <w:rPr>
              <w:rFonts w:asciiTheme="minorHAnsi" w:eastAsiaTheme="minorEastAsia" w:hAnsiTheme="minorHAnsi" w:cstheme="minorBidi"/>
              <w:b w:val="0"/>
              <w:bCs w:val="0"/>
              <w:lang w:val="en-AU" w:eastAsia="en-AU"/>
            </w:rPr>
          </w:pPr>
          <w:hyperlink w:anchor="_Toc108012665" w:history="1">
            <w:r w:rsidR="00FD3BF3" w:rsidRPr="00C218A3">
              <w:rPr>
                <w:rStyle w:val="Hyperlink"/>
              </w:rPr>
              <w:t>New requirements for building owners to use an accredited person</w:t>
            </w:r>
            <w:r w:rsidR="00FD3BF3">
              <w:rPr>
                <w:webHidden/>
              </w:rPr>
              <w:tab/>
            </w:r>
            <w:r w:rsidR="00FD3BF3">
              <w:rPr>
                <w:webHidden/>
              </w:rPr>
              <w:fldChar w:fldCharType="begin"/>
            </w:r>
            <w:r w:rsidR="00FD3BF3">
              <w:rPr>
                <w:webHidden/>
              </w:rPr>
              <w:instrText xml:space="preserve"> PAGEREF _Toc108012665 \h </w:instrText>
            </w:r>
            <w:r w:rsidR="00FD3BF3">
              <w:rPr>
                <w:webHidden/>
              </w:rPr>
            </w:r>
            <w:r w:rsidR="00FD3BF3">
              <w:rPr>
                <w:webHidden/>
              </w:rPr>
              <w:fldChar w:fldCharType="separate"/>
            </w:r>
            <w:r w:rsidR="00CD4685">
              <w:rPr>
                <w:webHidden/>
              </w:rPr>
              <w:t>42</w:t>
            </w:r>
            <w:r w:rsidR="00FD3BF3">
              <w:rPr>
                <w:webHidden/>
              </w:rPr>
              <w:fldChar w:fldCharType="end"/>
            </w:r>
          </w:hyperlink>
        </w:p>
        <w:p w14:paraId="5B2E5190" w14:textId="5F754F8F" w:rsidR="00FD3BF3" w:rsidRDefault="00172A72">
          <w:pPr>
            <w:pStyle w:val="TOC3"/>
            <w:rPr>
              <w:rFonts w:asciiTheme="minorHAnsi" w:eastAsiaTheme="minorEastAsia" w:hAnsiTheme="minorHAnsi" w:cstheme="minorBidi"/>
              <w:b w:val="0"/>
              <w:bCs w:val="0"/>
              <w:lang w:val="en-AU" w:eastAsia="en-AU"/>
            </w:rPr>
          </w:pPr>
          <w:hyperlink w:anchor="_Toc108012666" w:history="1">
            <w:r w:rsidR="00FD3BF3" w:rsidRPr="00C218A3">
              <w:rPr>
                <w:rStyle w:val="Hyperlink"/>
              </w:rPr>
              <w:t>New requirements for fire safety assessors</w:t>
            </w:r>
            <w:r w:rsidR="00FD3BF3">
              <w:rPr>
                <w:webHidden/>
              </w:rPr>
              <w:tab/>
            </w:r>
            <w:r w:rsidR="00FD3BF3">
              <w:rPr>
                <w:webHidden/>
              </w:rPr>
              <w:fldChar w:fldCharType="begin"/>
            </w:r>
            <w:r w:rsidR="00FD3BF3">
              <w:rPr>
                <w:webHidden/>
              </w:rPr>
              <w:instrText xml:space="preserve"> PAGEREF _Toc108012666 \h </w:instrText>
            </w:r>
            <w:r w:rsidR="00FD3BF3">
              <w:rPr>
                <w:webHidden/>
              </w:rPr>
            </w:r>
            <w:r w:rsidR="00FD3BF3">
              <w:rPr>
                <w:webHidden/>
              </w:rPr>
              <w:fldChar w:fldCharType="separate"/>
            </w:r>
            <w:r w:rsidR="00CD4685">
              <w:rPr>
                <w:webHidden/>
              </w:rPr>
              <w:t>43</w:t>
            </w:r>
            <w:r w:rsidR="00FD3BF3">
              <w:rPr>
                <w:webHidden/>
              </w:rPr>
              <w:fldChar w:fldCharType="end"/>
            </w:r>
          </w:hyperlink>
        </w:p>
        <w:p w14:paraId="1AFBEE09" w14:textId="0F90A6C9" w:rsidR="00FD3BF3" w:rsidRDefault="00172A72">
          <w:pPr>
            <w:pStyle w:val="TOC3"/>
            <w:rPr>
              <w:rFonts w:asciiTheme="minorHAnsi" w:eastAsiaTheme="minorEastAsia" w:hAnsiTheme="minorHAnsi" w:cstheme="minorBidi"/>
              <w:b w:val="0"/>
              <w:bCs w:val="0"/>
              <w:lang w:val="en-AU" w:eastAsia="en-AU"/>
            </w:rPr>
          </w:pPr>
          <w:hyperlink w:anchor="_Toc108012667" w:history="1">
            <w:r w:rsidR="00FD3BF3" w:rsidRPr="00C218A3">
              <w:rPr>
                <w:rStyle w:val="Hyperlink"/>
              </w:rPr>
              <w:t>Independent assessor who is not the installer</w:t>
            </w:r>
            <w:r w:rsidR="00FD3BF3">
              <w:rPr>
                <w:webHidden/>
              </w:rPr>
              <w:tab/>
            </w:r>
            <w:r w:rsidR="00FD3BF3">
              <w:rPr>
                <w:webHidden/>
              </w:rPr>
              <w:fldChar w:fldCharType="begin"/>
            </w:r>
            <w:r w:rsidR="00FD3BF3">
              <w:rPr>
                <w:webHidden/>
              </w:rPr>
              <w:instrText xml:space="preserve"> PAGEREF _Toc108012667 \h </w:instrText>
            </w:r>
            <w:r w:rsidR="00FD3BF3">
              <w:rPr>
                <w:webHidden/>
              </w:rPr>
            </w:r>
            <w:r w:rsidR="00FD3BF3">
              <w:rPr>
                <w:webHidden/>
              </w:rPr>
              <w:fldChar w:fldCharType="separate"/>
            </w:r>
            <w:r w:rsidR="00CD4685">
              <w:rPr>
                <w:webHidden/>
              </w:rPr>
              <w:t>44</w:t>
            </w:r>
            <w:r w:rsidR="00FD3BF3">
              <w:rPr>
                <w:webHidden/>
              </w:rPr>
              <w:fldChar w:fldCharType="end"/>
            </w:r>
          </w:hyperlink>
        </w:p>
        <w:p w14:paraId="4DE79840" w14:textId="34F9F748" w:rsidR="00FD3BF3" w:rsidRDefault="00172A72">
          <w:pPr>
            <w:pStyle w:val="TOC3"/>
            <w:rPr>
              <w:rFonts w:asciiTheme="minorHAnsi" w:eastAsiaTheme="minorEastAsia" w:hAnsiTheme="minorHAnsi" w:cstheme="minorBidi"/>
              <w:b w:val="0"/>
              <w:bCs w:val="0"/>
              <w:lang w:val="en-AU" w:eastAsia="en-AU"/>
            </w:rPr>
          </w:pPr>
          <w:hyperlink w:anchor="_Toc108012668" w:history="1">
            <w:r w:rsidR="00FD3BF3" w:rsidRPr="00C218A3">
              <w:rPr>
                <w:rStyle w:val="Hyperlink"/>
              </w:rPr>
              <w:t>Building Compliance Declaration to take certificate into account</w:t>
            </w:r>
            <w:r w:rsidR="00FD3BF3">
              <w:rPr>
                <w:webHidden/>
              </w:rPr>
              <w:tab/>
            </w:r>
            <w:r w:rsidR="00FD3BF3">
              <w:rPr>
                <w:webHidden/>
              </w:rPr>
              <w:fldChar w:fldCharType="begin"/>
            </w:r>
            <w:r w:rsidR="00FD3BF3">
              <w:rPr>
                <w:webHidden/>
              </w:rPr>
              <w:instrText xml:space="preserve"> PAGEREF _Toc108012668 \h </w:instrText>
            </w:r>
            <w:r w:rsidR="00FD3BF3">
              <w:rPr>
                <w:webHidden/>
              </w:rPr>
            </w:r>
            <w:r w:rsidR="00FD3BF3">
              <w:rPr>
                <w:webHidden/>
              </w:rPr>
              <w:fldChar w:fldCharType="separate"/>
            </w:r>
            <w:r w:rsidR="00CD4685">
              <w:rPr>
                <w:webHidden/>
              </w:rPr>
              <w:t>45</w:t>
            </w:r>
            <w:r w:rsidR="00FD3BF3">
              <w:rPr>
                <w:webHidden/>
              </w:rPr>
              <w:fldChar w:fldCharType="end"/>
            </w:r>
          </w:hyperlink>
        </w:p>
        <w:p w14:paraId="48C8A5F1" w14:textId="5D9CBC38" w:rsidR="00FD3BF3" w:rsidRDefault="00172A72">
          <w:pPr>
            <w:pStyle w:val="TOC3"/>
            <w:rPr>
              <w:rFonts w:asciiTheme="minorHAnsi" w:eastAsiaTheme="minorEastAsia" w:hAnsiTheme="minorHAnsi" w:cstheme="minorBidi"/>
              <w:b w:val="0"/>
              <w:bCs w:val="0"/>
              <w:lang w:val="en-AU" w:eastAsia="en-AU"/>
            </w:rPr>
          </w:pPr>
          <w:hyperlink w:anchor="_Toc108012669" w:history="1">
            <w:r w:rsidR="00FD3BF3" w:rsidRPr="00C218A3">
              <w:rPr>
                <w:rStyle w:val="Hyperlink"/>
              </w:rPr>
              <w:t>Who is affected when the reforms start?</w:t>
            </w:r>
            <w:r w:rsidR="00FD3BF3">
              <w:rPr>
                <w:webHidden/>
              </w:rPr>
              <w:tab/>
            </w:r>
            <w:r w:rsidR="00FD3BF3">
              <w:rPr>
                <w:webHidden/>
              </w:rPr>
              <w:fldChar w:fldCharType="begin"/>
            </w:r>
            <w:r w:rsidR="00FD3BF3">
              <w:rPr>
                <w:webHidden/>
              </w:rPr>
              <w:instrText xml:space="preserve"> PAGEREF _Toc108012669 \h </w:instrText>
            </w:r>
            <w:r w:rsidR="00FD3BF3">
              <w:rPr>
                <w:webHidden/>
              </w:rPr>
            </w:r>
            <w:r w:rsidR="00FD3BF3">
              <w:rPr>
                <w:webHidden/>
              </w:rPr>
              <w:fldChar w:fldCharType="separate"/>
            </w:r>
            <w:r w:rsidR="00CD4685">
              <w:rPr>
                <w:webHidden/>
              </w:rPr>
              <w:t>45</w:t>
            </w:r>
            <w:r w:rsidR="00FD3BF3">
              <w:rPr>
                <w:webHidden/>
              </w:rPr>
              <w:fldChar w:fldCharType="end"/>
            </w:r>
          </w:hyperlink>
        </w:p>
        <w:p w14:paraId="5492EE75" w14:textId="1492F679" w:rsidR="00FD3BF3" w:rsidRDefault="00172A72">
          <w:pPr>
            <w:pStyle w:val="TOC1"/>
            <w:rPr>
              <w:rFonts w:asciiTheme="minorHAnsi" w:eastAsiaTheme="minorEastAsia" w:hAnsiTheme="minorHAnsi" w:cstheme="minorBidi"/>
              <w:b w:val="0"/>
              <w:bCs w:val="0"/>
              <w:caps w:val="0"/>
              <w:color w:val="auto"/>
              <w:lang w:val="en-AU"/>
            </w:rPr>
          </w:pPr>
          <w:hyperlink w:anchor="_Toc108012670" w:history="1">
            <w:r w:rsidR="00FD3BF3" w:rsidRPr="00C218A3">
              <w:rPr>
                <w:rStyle w:val="Hyperlink"/>
              </w:rPr>
              <w:t>9. Mandatory routine servicing</w:t>
            </w:r>
            <w:r w:rsidR="00FD3BF3">
              <w:rPr>
                <w:webHidden/>
              </w:rPr>
              <w:tab/>
            </w:r>
            <w:r w:rsidR="00FD3BF3">
              <w:rPr>
                <w:webHidden/>
              </w:rPr>
              <w:fldChar w:fldCharType="begin"/>
            </w:r>
            <w:r w:rsidR="00FD3BF3">
              <w:rPr>
                <w:webHidden/>
              </w:rPr>
              <w:instrText xml:space="preserve"> PAGEREF _Toc108012670 \h </w:instrText>
            </w:r>
            <w:r w:rsidR="00FD3BF3">
              <w:rPr>
                <w:webHidden/>
              </w:rPr>
            </w:r>
            <w:r w:rsidR="00FD3BF3">
              <w:rPr>
                <w:webHidden/>
              </w:rPr>
              <w:fldChar w:fldCharType="separate"/>
            </w:r>
            <w:r w:rsidR="00CD4685">
              <w:rPr>
                <w:webHidden/>
              </w:rPr>
              <w:t>47</w:t>
            </w:r>
            <w:r w:rsidR="00FD3BF3">
              <w:rPr>
                <w:webHidden/>
              </w:rPr>
              <w:fldChar w:fldCharType="end"/>
            </w:r>
          </w:hyperlink>
        </w:p>
        <w:p w14:paraId="23D2EB87" w14:textId="3A96B37F" w:rsidR="00FD3BF3" w:rsidRDefault="00172A72">
          <w:pPr>
            <w:pStyle w:val="TOC2"/>
            <w:rPr>
              <w:rFonts w:asciiTheme="minorHAnsi" w:eastAsiaTheme="minorEastAsia" w:hAnsiTheme="minorHAnsi" w:cstheme="minorBidi"/>
              <w:b w:val="0"/>
              <w:bCs w:val="0"/>
              <w:lang w:val="en-AU" w:eastAsia="en-AU"/>
            </w:rPr>
          </w:pPr>
          <w:hyperlink w:anchor="_Toc108012671" w:history="1">
            <w:r w:rsidR="00FD3BF3" w:rsidRPr="00C218A3">
              <w:rPr>
                <w:rStyle w:val="Hyperlink"/>
              </w:rPr>
              <w:t>Current requirements</w:t>
            </w:r>
            <w:r w:rsidR="00FD3BF3">
              <w:rPr>
                <w:webHidden/>
              </w:rPr>
              <w:tab/>
            </w:r>
            <w:r w:rsidR="00FD3BF3">
              <w:rPr>
                <w:webHidden/>
              </w:rPr>
              <w:fldChar w:fldCharType="begin"/>
            </w:r>
            <w:r w:rsidR="00FD3BF3">
              <w:rPr>
                <w:webHidden/>
              </w:rPr>
              <w:instrText xml:space="preserve"> PAGEREF _Toc108012671 \h </w:instrText>
            </w:r>
            <w:r w:rsidR="00FD3BF3">
              <w:rPr>
                <w:webHidden/>
              </w:rPr>
            </w:r>
            <w:r w:rsidR="00FD3BF3">
              <w:rPr>
                <w:webHidden/>
              </w:rPr>
              <w:fldChar w:fldCharType="separate"/>
            </w:r>
            <w:r w:rsidR="00CD4685">
              <w:rPr>
                <w:webHidden/>
              </w:rPr>
              <w:t>47</w:t>
            </w:r>
            <w:r w:rsidR="00FD3BF3">
              <w:rPr>
                <w:webHidden/>
              </w:rPr>
              <w:fldChar w:fldCharType="end"/>
            </w:r>
          </w:hyperlink>
        </w:p>
        <w:p w14:paraId="6DA25888" w14:textId="7F422086" w:rsidR="00FD3BF3" w:rsidRDefault="00172A72">
          <w:pPr>
            <w:pStyle w:val="TOC2"/>
            <w:rPr>
              <w:rFonts w:asciiTheme="minorHAnsi" w:eastAsiaTheme="minorEastAsia" w:hAnsiTheme="minorHAnsi" w:cstheme="minorBidi"/>
              <w:b w:val="0"/>
              <w:bCs w:val="0"/>
              <w:lang w:val="en-AU" w:eastAsia="en-AU"/>
            </w:rPr>
          </w:pPr>
          <w:hyperlink w:anchor="_Toc108012672" w:history="1">
            <w:r w:rsidR="00FD3BF3" w:rsidRPr="00C218A3">
              <w:rPr>
                <w:rStyle w:val="Hyperlink"/>
              </w:rPr>
              <w:t>Proposal</w:t>
            </w:r>
            <w:r w:rsidR="00FD3BF3">
              <w:rPr>
                <w:webHidden/>
              </w:rPr>
              <w:tab/>
            </w:r>
            <w:r w:rsidR="00FD3BF3">
              <w:rPr>
                <w:webHidden/>
              </w:rPr>
              <w:fldChar w:fldCharType="begin"/>
            </w:r>
            <w:r w:rsidR="00FD3BF3">
              <w:rPr>
                <w:webHidden/>
              </w:rPr>
              <w:instrText xml:space="preserve"> PAGEREF _Toc108012672 \h </w:instrText>
            </w:r>
            <w:r w:rsidR="00FD3BF3">
              <w:rPr>
                <w:webHidden/>
              </w:rPr>
            </w:r>
            <w:r w:rsidR="00FD3BF3">
              <w:rPr>
                <w:webHidden/>
              </w:rPr>
              <w:fldChar w:fldCharType="separate"/>
            </w:r>
            <w:r w:rsidR="00CD4685">
              <w:rPr>
                <w:webHidden/>
              </w:rPr>
              <w:t>48</w:t>
            </w:r>
            <w:r w:rsidR="00FD3BF3">
              <w:rPr>
                <w:webHidden/>
              </w:rPr>
              <w:fldChar w:fldCharType="end"/>
            </w:r>
          </w:hyperlink>
        </w:p>
        <w:p w14:paraId="082B45FB" w14:textId="7D7C3F69" w:rsidR="00FD3BF3" w:rsidRDefault="00172A72">
          <w:pPr>
            <w:pStyle w:val="TOC3"/>
            <w:rPr>
              <w:rFonts w:asciiTheme="minorHAnsi" w:eastAsiaTheme="minorEastAsia" w:hAnsiTheme="minorHAnsi" w:cstheme="minorBidi"/>
              <w:b w:val="0"/>
              <w:bCs w:val="0"/>
              <w:lang w:val="en-AU" w:eastAsia="en-AU"/>
            </w:rPr>
          </w:pPr>
          <w:hyperlink w:anchor="_Toc108012673" w:history="1">
            <w:r w:rsidR="00FD3BF3" w:rsidRPr="00C218A3">
              <w:rPr>
                <w:rStyle w:val="Hyperlink"/>
              </w:rPr>
              <w:t>New requirements for building owners</w:t>
            </w:r>
            <w:r w:rsidR="00FD3BF3">
              <w:rPr>
                <w:webHidden/>
              </w:rPr>
              <w:tab/>
            </w:r>
            <w:r w:rsidR="00FD3BF3">
              <w:rPr>
                <w:webHidden/>
              </w:rPr>
              <w:fldChar w:fldCharType="begin"/>
            </w:r>
            <w:r w:rsidR="00FD3BF3">
              <w:rPr>
                <w:webHidden/>
              </w:rPr>
              <w:instrText xml:space="preserve"> PAGEREF _Toc108012673 \h </w:instrText>
            </w:r>
            <w:r w:rsidR="00FD3BF3">
              <w:rPr>
                <w:webHidden/>
              </w:rPr>
            </w:r>
            <w:r w:rsidR="00FD3BF3">
              <w:rPr>
                <w:webHidden/>
              </w:rPr>
              <w:fldChar w:fldCharType="separate"/>
            </w:r>
            <w:r w:rsidR="00CD4685">
              <w:rPr>
                <w:webHidden/>
              </w:rPr>
              <w:t>48</w:t>
            </w:r>
            <w:r w:rsidR="00FD3BF3">
              <w:rPr>
                <w:webHidden/>
              </w:rPr>
              <w:fldChar w:fldCharType="end"/>
            </w:r>
          </w:hyperlink>
        </w:p>
        <w:p w14:paraId="7F28694C" w14:textId="7BA53DF0" w:rsidR="00FD3BF3" w:rsidRDefault="00172A72">
          <w:pPr>
            <w:pStyle w:val="TOC3"/>
            <w:rPr>
              <w:rFonts w:asciiTheme="minorHAnsi" w:eastAsiaTheme="minorEastAsia" w:hAnsiTheme="minorHAnsi" w:cstheme="minorBidi"/>
              <w:b w:val="0"/>
              <w:bCs w:val="0"/>
              <w:lang w:val="en-AU" w:eastAsia="en-AU"/>
            </w:rPr>
          </w:pPr>
          <w:hyperlink w:anchor="_Toc108012674" w:history="1">
            <w:r w:rsidR="00FD3BF3" w:rsidRPr="00C218A3">
              <w:rPr>
                <w:rStyle w:val="Hyperlink"/>
              </w:rPr>
              <w:t>New powers for councils and Fire and Rescue NSW</w:t>
            </w:r>
            <w:r w:rsidR="00FD3BF3">
              <w:rPr>
                <w:webHidden/>
              </w:rPr>
              <w:tab/>
            </w:r>
            <w:r w:rsidR="00FD3BF3">
              <w:rPr>
                <w:webHidden/>
              </w:rPr>
              <w:fldChar w:fldCharType="begin"/>
            </w:r>
            <w:r w:rsidR="00FD3BF3">
              <w:rPr>
                <w:webHidden/>
              </w:rPr>
              <w:instrText xml:space="preserve"> PAGEREF _Toc108012674 \h </w:instrText>
            </w:r>
            <w:r w:rsidR="00FD3BF3">
              <w:rPr>
                <w:webHidden/>
              </w:rPr>
            </w:r>
            <w:r w:rsidR="00FD3BF3">
              <w:rPr>
                <w:webHidden/>
              </w:rPr>
              <w:fldChar w:fldCharType="separate"/>
            </w:r>
            <w:r w:rsidR="00CD4685">
              <w:rPr>
                <w:webHidden/>
              </w:rPr>
              <w:t>49</w:t>
            </w:r>
            <w:r w:rsidR="00FD3BF3">
              <w:rPr>
                <w:webHidden/>
              </w:rPr>
              <w:fldChar w:fldCharType="end"/>
            </w:r>
          </w:hyperlink>
        </w:p>
        <w:p w14:paraId="4C5C94E0" w14:textId="572184F7" w:rsidR="00FD3BF3" w:rsidRDefault="00172A72">
          <w:pPr>
            <w:pStyle w:val="TOC3"/>
            <w:rPr>
              <w:rFonts w:asciiTheme="minorHAnsi" w:eastAsiaTheme="minorEastAsia" w:hAnsiTheme="minorHAnsi" w:cstheme="minorBidi"/>
              <w:b w:val="0"/>
              <w:bCs w:val="0"/>
              <w:lang w:val="en-AU" w:eastAsia="en-AU"/>
            </w:rPr>
          </w:pPr>
          <w:hyperlink w:anchor="_Toc108012675" w:history="1">
            <w:r w:rsidR="00FD3BF3" w:rsidRPr="00C218A3">
              <w:rPr>
                <w:rStyle w:val="Hyperlink"/>
              </w:rPr>
              <w:t>Who is affected when the reforms start?</w:t>
            </w:r>
            <w:r w:rsidR="00FD3BF3">
              <w:rPr>
                <w:webHidden/>
              </w:rPr>
              <w:tab/>
            </w:r>
            <w:r w:rsidR="00FD3BF3">
              <w:rPr>
                <w:webHidden/>
              </w:rPr>
              <w:fldChar w:fldCharType="begin"/>
            </w:r>
            <w:r w:rsidR="00FD3BF3">
              <w:rPr>
                <w:webHidden/>
              </w:rPr>
              <w:instrText xml:space="preserve"> PAGEREF _Toc108012675 \h </w:instrText>
            </w:r>
            <w:r w:rsidR="00FD3BF3">
              <w:rPr>
                <w:webHidden/>
              </w:rPr>
            </w:r>
            <w:r w:rsidR="00FD3BF3">
              <w:rPr>
                <w:webHidden/>
              </w:rPr>
              <w:fldChar w:fldCharType="separate"/>
            </w:r>
            <w:r w:rsidR="00CD4685">
              <w:rPr>
                <w:webHidden/>
              </w:rPr>
              <w:t>49</w:t>
            </w:r>
            <w:r w:rsidR="00FD3BF3">
              <w:rPr>
                <w:webHidden/>
              </w:rPr>
              <w:fldChar w:fldCharType="end"/>
            </w:r>
          </w:hyperlink>
        </w:p>
        <w:p w14:paraId="16C8306A" w14:textId="0AFD0FBC" w:rsidR="00FD3BF3" w:rsidRDefault="00172A72">
          <w:pPr>
            <w:pStyle w:val="TOC1"/>
            <w:rPr>
              <w:rFonts w:asciiTheme="minorHAnsi" w:eastAsiaTheme="minorEastAsia" w:hAnsiTheme="minorHAnsi" w:cstheme="minorBidi"/>
              <w:b w:val="0"/>
              <w:bCs w:val="0"/>
              <w:caps w:val="0"/>
              <w:color w:val="auto"/>
              <w:lang w:val="en-AU"/>
            </w:rPr>
          </w:pPr>
          <w:hyperlink w:anchor="_Toc108012676" w:history="1">
            <w:r w:rsidR="00FD3BF3" w:rsidRPr="00C218A3">
              <w:rPr>
                <w:rStyle w:val="Hyperlink"/>
              </w:rPr>
              <w:t>10. Corrections to Fire Safety Schedules</w:t>
            </w:r>
            <w:r w:rsidR="00FD3BF3">
              <w:rPr>
                <w:webHidden/>
              </w:rPr>
              <w:tab/>
            </w:r>
            <w:r w:rsidR="00FD3BF3">
              <w:rPr>
                <w:webHidden/>
              </w:rPr>
              <w:fldChar w:fldCharType="begin"/>
            </w:r>
            <w:r w:rsidR="00FD3BF3">
              <w:rPr>
                <w:webHidden/>
              </w:rPr>
              <w:instrText xml:space="preserve"> PAGEREF _Toc108012676 \h </w:instrText>
            </w:r>
            <w:r w:rsidR="00FD3BF3">
              <w:rPr>
                <w:webHidden/>
              </w:rPr>
            </w:r>
            <w:r w:rsidR="00FD3BF3">
              <w:rPr>
                <w:webHidden/>
              </w:rPr>
              <w:fldChar w:fldCharType="separate"/>
            </w:r>
            <w:r w:rsidR="00CD4685">
              <w:rPr>
                <w:webHidden/>
              </w:rPr>
              <w:t>52</w:t>
            </w:r>
            <w:r w:rsidR="00FD3BF3">
              <w:rPr>
                <w:webHidden/>
              </w:rPr>
              <w:fldChar w:fldCharType="end"/>
            </w:r>
          </w:hyperlink>
        </w:p>
        <w:p w14:paraId="18F62096" w14:textId="30A79EAE" w:rsidR="00FD3BF3" w:rsidRDefault="00172A72">
          <w:pPr>
            <w:pStyle w:val="TOC2"/>
            <w:rPr>
              <w:rFonts w:asciiTheme="minorHAnsi" w:eastAsiaTheme="minorEastAsia" w:hAnsiTheme="minorHAnsi" w:cstheme="minorBidi"/>
              <w:b w:val="0"/>
              <w:bCs w:val="0"/>
              <w:lang w:val="en-AU" w:eastAsia="en-AU"/>
            </w:rPr>
          </w:pPr>
          <w:hyperlink w:anchor="_Toc108012677" w:history="1">
            <w:r w:rsidR="00FD3BF3" w:rsidRPr="00C218A3">
              <w:rPr>
                <w:rStyle w:val="Hyperlink"/>
              </w:rPr>
              <w:t>Current requirements</w:t>
            </w:r>
            <w:r w:rsidR="00FD3BF3">
              <w:rPr>
                <w:webHidden/>
              </w:rPr>
              <w:tab/>
            </w:r>
            <w:r w:rsidR="00FD3BF3">
              <w:rPr>
                <w:webHidden/>
              </w:rPr>
              <w:fldChar w:fldCharType="begin"/>
            </w:r>
            <w:r w:rsidR="00FD3BF3">
              <w:rPr>
                <w:webHidden/>
              </w:rPr>
              <w:instrText xml:space="preserve"> PAGEREF _Toc108012677 \h </w:instrText>
            </w:r>
            <w:r w:rsidR="00FD3BF3">
              <w:rPr>
                <w:webHidden/>
              </w:rPr>
            </w:r>
            <w:r w:rsidR="00FD3BF3">
              <w:rPr>
                <w:webHidden/>
              </w:rPr>
              <w:fldChar w:fldCharType="separate"/>
            </w:r>
            <w:r w:rsidR="00CD4685">
              <w:rPr>
                <w:webHidden/>
              </w:rPr>
              <w:t>52</w:t>
            </w:r>
            <w:r w:rsidR="00FD3BF3">
              <w:rPr>
                <w:webHidden/>
              </w:rPr>
              <w:fldChar w:fldCharType="end"/>
            </w:r>
          </w:hyperlink>
        </w:p>
        <w:p w14:paraId="354CD84F" w14:textId="12322776" w:rsidR="00FD3BF3" w:rsidRDefault="00172A72">
          <w:pPr>
            <w:pStyle w:val="TOC2"/>
            <w:rPr>
              <w:rFonts w:asciiTheme="minorHAnsi" w:eastAsiaTheme="minorEastAsia" w:hAnsiTheme="minorHAnsi" w:cstheme="minorBidi"/>
              <w:b w:val="0"/>
              <w:bCs w:val="0"/>
              <w:lang w:val="en-AU" w:eastAsia="en-AU"/>
            </w:rPr>
          </w:pPr>
          <w:hyperlink w:anchor="_Toc108012678" w:history="1">
            <w:r w:rsidR="00FD3BF3" w:rsidRPr="00C218A3">
              <w:rPr>
                <w:rStyle w:val="Hyperlink"/>
              </w:rPr>
              <w:t>Proposal</w:t>
            </w:r>
            <w:r w:rsidR="00FD3BF3">
              <w:rPr>
                <w:webHidden/>
              </w:rPr>
              <w:tab/>
            </w:r>
            <w:r w:rsidR="00FD3BF3">
              <w:rPr>
                <w:webHidden/>
              </w:rPr>
              <w:fldChar w:fldCharType="begin"/>
            </w:r>
            <w:r w:rsidR="00FD3BF3">
              <w:rPr>
                <w:webHidden/>
              </w:rPr>
              <w:instrText xml:space="preserve"> PAGEREF _Toc108012678 \h </w:instrText>
            </w:r>
            <w:r w:rsidR="00FD3BF3">
              <w:rPr>
                <w:webHidden/>
              </w:rPr>
            </w:r>
            <w:r w:rsidR="00FD3BF3">
              <w:rPr>
                <w:webHidden/>
              </w:rPr>
              <w:fldChar w:fldCharType="separate"/>
            </w:r>
            <w:r w:rsidR="00CD4685">
              <w:rPr>
                <w:webHidden/>
              </w:rPr>
              <w:t>53</w:t>
            </w:r>
            <w:r w:rsidR="00FD3BF3">
              <w:rPr>
                <w:webHidden/>
              </w:rPr>
              <w:fldChar w:fldCharType="end"/>
            </w:r>
          </w:hyperlink>
        </w:p>
        <w:p w14:paraId="601322EB" w14:textId="629306DA" w:rsidR="00FD3BF3" w:rsidRDefault="00172A72">
          <w:pPr>
            <w:pStyle w:val="TOC3"/>
            <w:rPr>
              <w:rFonts w:asciiTheme="minorHAnsi" w:eastAsiaTheme="minorEastAsia" w:hAnsiTheme="minorHAnsi" w:cstheme="minorBidi"/>
              <w:b w:val="0"/>
              <w:bCs w:val="0"/>
              <w:lang w:val="en-AU" w:eastAsia="en-AU"/>
            </w:rPr>
          </w:pPr>
          <w:hyperlink w:anchor="_Toc108012679" w:history="1">
            <w:r w:rsidR="00FD3BF3" w:rsidRPr="00C218A3">
              <w:rPr>
                <w:rStyle w:val="Hyperlink"/>
              </w:rPr>
              <w:t>Pathways to correcting and replacing Fire Safety Schedules</w:t>
            </w:r>
            <w:r w:rsidR="00FD3BF3">
              <w:rPr>
                <w:webHidden/>
              </w:rPr>
              <w:tab/>
            </w:r>
            <w:r w:rsidR="00FD3BF3">
              <w:rPr>
                <w:webHidden/>
              </w:rPr>
              <w:fldChar w:fldCharType="begin"/>
            </w:r>
            <w:r w:rsidR="00FD3BF3">
              <w:rPr>
                <w:webHidden/>
              </w:rPr>
              <w:instrText xml:space="preserve"> PAGEREF _Toc108012679 \h </w:instrText>
            </w:r>
            <w:r w:rsidR="00FD3BF3">
              <w:rPr>
                <w:webHidden/>
              </w:rPr>
            </w:r>
            <w:r w:rsidR="00FD3BF3">
              <w:rPr>
                <w:webHidden/>
              </w:rPr>
              <w:fldChar w:fldCharType="separate"/>
            </w:r>
            <w:r w:rsidR="00CD4685">
              <w:rPr>
                <w:webHidden/>
              </w:rPr>
              <w:t>53</w:t>
            </w:r>
            <w:r w:rsidR="00FD3BF3">
              <w:rPr>
                <w:webHidden/>
              </w:rPr>
              <w:fldChar w:fldCharType="end"/>
            </w:r>
          </w:hyperlink>
        </w:p>
        <w:p w14:paraId="592F7181" w14:textId="2A60AD58" w:rsidR="00FD3BF3" w:rsidRDefault="00172A72">
          <w:pPr>
            <w:pStyle w:val="TOC3"/>
            <w:rPr>
              <w:rFonts w:asciiTheme="minorHAnsi" w:eastAsiaTheme="minorEastAsia" w:hAnsiTheme="minorHAnsi" w:cstheme="minorBidi"/>
              <w:b w:val="0"/>
              <w:bCs w:val="0"/>
              <w:lang w:val="en-AU" w:eastAsia="en-AU"/>
            </w:rPr>
          </w:pPr>
          <w:hyperlink w:anchor="_Toc108012680" w:history="1">
            <w:r w:rsidR="00FD3BF3" w:rsidRPr="00C218A3">
              <w:rPr>
                <w:rStyle w:val="Hyperlink"/>
              </w:rPr>
              <w:t>Who is affected when the reforms start?</w:t>
            </w:r>
            <w:r w:rsidR="00FD3BF3">
              <w:rPr>
                <w:webHidden/>
              </w:rPr>
              <w:tab/>
            </w:r>
            <w:r w:rsidR="00FD3BF3">
              <w:rPr>
                <w:webHidden/>
              </w:rPr>
              <w:fldChar w:fldCharType="begin"/>
            </w:r>
            <w:r w:rsidR="00FD3BF3">
              <w:rPr>
                <w:webHidden/>
              </w:rPr>
              <w:instrText xml:space="preserve"> PAGEREF _Toc108012680 \h </w:instrText>
            </w:r>
            <w:r w:rsidR="00FD3BF3">
              <w:rPr>
                <w:webHidden/>
              </w:rPr>
            </w:r>
            <w:r w:rsidR="00FD3BF3">
              <w:rPr>
                <w:webHidden/>
              </w:rPr>
              <w:fldChar w:fldCharType="separate"/>
            </w:r>
            <w:r w:rsidR="00CD4685">
              <w:rPr>
                <w:webHidden/>
              </w:rPr>
              <w:t>54</w:t>
            </w:r>
            <w:r w:rsidR="00FD3BF3">
              <w:rPr>
                <w:webHidden/>
              </w:rPr>
              <w:fldChar w:fldCharType="end"/>
            </w:r>
          </w:hyperlink>
        </w:p>
        <w:p w14:paraId="0C223D6E" w14:textId="07396C2A" w:rsidR="00FD3BF3" w:rsidRDefault="00172A72">
          <w:pPr>
            <w:pStyle w:val="TOC1"/>
            <w:rPr>
              <w:rFonts w:asciiTheme="minorHAnsi" w:eastAsiaTheme="minorEastAsia" w:hAnsiTheme="minorHAnsi" w:cstheme="minorBidi"/>
              <w:b w:val="0"/>
              <w:bCs w:val="0"/>
              <w:caps w:val="0"/>
              <w:color w:val="auto"/>
              <w:lang w:val="en-AU"/>
            </w:rPr>
          </w:pPr>
          <w:hyperlink w:anchor="_Toc108012681" w:history="1">
            <w:r w:rsidR="00FD3BF3" w:rsidRPr="00C218A3">
              <w:rPr>
                <w:rStyle w:val="Hyperlink"/>
              </w:rPr>
              <w:t>Appendix 1: Index to draft Environmental Planning and Assessment (Development Certification and Fire Safety) Amendment (Fire Safety) Regulation 2022</w:t>
            </w:r>
            <w:r w:rsidR="00FD3BF3">
              <w:rPr>
                <w:webHidden/>
              </w:rPr>
              <w:tab/>
            </w:r>
            <w:r w:rsidR="00FD3BF3">
              <w:rPr>
                <w:webHidden/>
              </w:rPr>
              <w:fldChar w:fldCharType="begin"/>
            </w:r>
            <w:r w:rsidR="00FD3BF3">
              <w:rPr>
                <w:webHidden/>
              </w:rPr>
              <w:instrText xml:space="preserve"> PAGEREF _Toc108012681 \h </w:instrText>
            </w:r>
            <w:r w:rsidR="00FD3BF3">
              <w:rPr>
                <w:webHidden/>
              </w:rPr>
            </w:r>
            <w:r w:rsidR="00FD3BF3">
              <w:rPr>
                <w:webHidden/>
              </w:rPr>
              <w:fldChar w:fldCharType="separate"/>
            </w:r>
            <w:r w:rsidR="00CD4685">
              <w:rPr>
                <w:webHidden/>
              </w:rPr>
              <w:t>55</w:t>
            </w:r>
            <w:r w:rsidR="00FD3BF3">
              <w:rPr>
                <w:webHidden/>
              </w:rPr>
              <w:fldChar w:fldCharType="end"/>
            </w:r>
          </w:hyperlink>
        </w:p>
        <w:p w14:paraId="2C2E9649" w14:textId="189B5717" w:rsidR="00A3702D" w:rsidRDefault="00A3702D">
          <w:pPr>
            <w:rPr>
              <w:b/>
              <w:bCs/>
              <w:noProof/>
            </w:rPr>
          </w:pPr>
          <w:r>
            <w:rPr>
              <w:b/>
              <w:bCs/>
              <w:noProof/>
            </w:rPr>
            <w:fldChar w:fldCharType="end"/>
          </w:r>
        </w:p>
      </w:sdtContent>
    </w:sdt>
    <w:p w14:paraId="7829562A" w14:textId="77777777" w:rsidR="00227ADC" w:rsidRDefault="00227ADC">
      <w:pPr>
        <w:rPr>
          <w:b/>
          <w:bCs/>
          <w:noProof/>
        </w:rPr>
      </w:pPr>
    </w:p>
    <w:p w14:paraId="1D2F9F5E" w14:textId="77777777" w:rsidR="00227ADC" w:rsidRDefault="00227ADC"/>
    <w:p w14:paraId="414E076C" w14:textId="445ADB01" w:rsidR="00D5047F" w:rsidRPr="004D6899" w:rsidRDefault="008B46AB" w:rsidP="004D6899">
      <w:pPr>
        <w:pStyle w:val="Heading1"/>
        <w:rPr>
          <w:rFonts w:cs="Arial"/>
        </w:rPr>
      </w:pPr>
      <w:r>
        <w:br w:type="page"/>
      </w:r>
      <w:bookmarkStart w:id="9" w:name="_Toc101541441"/>
      <w:bookmarkStart w:id="10" w:name="_Toc108012630"/>
      <w:r w:rsidR="002971DD" w:rsidRPr="00A40FF4">
        <w:rPr>
          <w:rFonts w:cs="Arial"/>
        </w:rPr>
        <w:lastRenderedPageBreak/>
        <w:t xml:space="preserve">Commissioner’s </w:t>
      </w:r>
      <w:r w:rsidR="00A312A3" w:rsidRPr="00A40FF4">
        <w:rPr>
          <w:rFonts w:cs="Arial"/>
        </w:rPr>
        <w:t>m</w:t>
      </w:r>
      <w:r w:rsidR="00411E08" w:rsidRPr="00A40FF4">
        <w:rPr>
          <w:rFonts w:cs="Arial"/>
        </w:rPr>
        <w:t>essage</w:t>
      </w:r>
      <w:bookmarkEnd w:id="9"/>
      <w:bookmarkEnd w:id="10"/>
    </w:p>
    <w:p w14:paraId="029B1D66" w14:textId="77777777" w:rsidR="004D6899" w:rsidRDefault="004D6899" w:rsidP="00A40FF4">
      <w:pPr>
        <w:spacing w:after="120" w:line="360" w:lineRule="auto"/>
        <w:rPr>
          <w:rFonts w:ascii="Arial" w:hAnsi="Arial" w:cs="Arial"/>
          <w:color w:val="000000" w:themeColor="text1"/>
        </w:rPr>
      </w:pPr>
    </w:p>
    <w:p w14:paraId="4B426A4D" w14:textId="52EC9A6C" w:rsidR="008E01A4" w:rsidRPr="00A40FF4" w:rsidRDefault="00411E08" w:rsidP="00A40FF4">
      <w:pPr>
        <w:spacing w:after="120" w:line="360" w:lineRule="auto"/>
        <w:rPr>
          <w:rFonts w:ascii="Arial" w:hAnsi="Arial" w:cs="Arial"/>
          <w:color w:val="000000" w:themeColor="text1"/>
        </w:rPr>
      </w:pPr>
      <w:r w:rsidRPr="00A40FF4">
        <w:rPr>
          <w:rFonts w:ascii="Arial" w:hAnsi="Arial" w:cs="Arial"/>
          <w:color w:val="000000" w:themeColor="text1"/>
        </w:rPr>
        <w:t xml:space="preserve">I am proud to present this </w:t>
      </w:r>
      <w:r w:rsidR="00DE61C4" w:rsidRPr="00A40FF4">
        <w:rPr>
          <w:rFonts w:ascii="Arial" w:hAnsi="Arial" w:cs="Arial"/>
          <w:color w:val="000000" w:themeColor="text1"/>
        </w:rPr>
        <w:t>Regulatory Impact Statement</w:t>
      </w:r>
      <w:r w:rsidR="008E2563" w:rsidRPr="00A40FF4">
        <w:rPr>
          <w:rFonts w:ascii="Arial" w:hAnsi="Arial" w:cs="Arial"/>
          <w:color w:val="000000" w:themeColor="text1"/>
        </w:rPr>
        <w:t xml:space="preserve"> (RIS)</w:t>
      </w:r>
      <w:r w:rsidR="00DE61C4" w:rsidRPr="00A40FF4">
        <w:rPr>
          <w:rFonts w:ascii="Arial" w:hAnsi="Arial" w:cs="Arial"/>
          <w:color w:val="000000" w:themeColor="text1"/>
        </w:rPr>
        <w:t xml:space="preserve"> and proposed </w:t>
      </w:r>
      <w:r w:rsidR="008E01A4" w:rsidRPr="00A40FF4">
        <w:rPr>
          <w:rFonts w:ascii="Arial" w:hAnsi="Arial" w:cs="Arial"/>
          <w:color w:val="000000" w:themeColor="text1"/>
        </w:rPr>
        <w:t>Environmental Planning and Assessment (Development Certification and Fire Safety) Amendment (Fire Safety) Regulation 2022</w:t>
      </w:r>
      <w:r w:rsidR="00CE1E03">
        <w:rPr>
          <w:rFonts w:ascii="Arial" w:hAnsi="Arial" w:cs="Arial"/>
          <w:color w:val="000000" w:themeColor="text1"/>
        </w:rPr>
        <w:t xml:space="preserve"> (the </w:t>
      </w:r>
      <w:r w:rsidR="007B62D8">
        <w:rPr>
          <w:rFonts w:ascii="Arial" w:hAnsi="Arial" w:cs="Arial"/>
          <w:color w:val="000000" w:themeColor="text1"/>
        </w:rPr>
        <w:t xml:space="preserve">draft </w:t>
      </w:r>
      <w:r w:rsidR="00CE1E03" w:rsidRPr="00CE1E03">
        <w:rPr>
          <w:rFonts w:ascii="Arial" w:hAnsi="Arial" w:cs="Arial"/>
          <w:b/>
          <w:bCs/>
          <w:color w:val="000000" w:themeColor="text1"/>
        </w:rPr>
        <w:t>Regulation</w:t>
      </w:r>
      <w:r w:rsidR="00CE1E03">
        <w:rPr>
          <w:rFonts w:ascii="Arial" w:hAnsi="Arial" w:cs="Arial"/>
          <w:color w:val="000000" w:themeColor="text1"/>
        </w:rPr>
        <w:t>)</w:t>
      </w:r>
      <w:r w:rsidR="00DE61C4" w:rsidRPr="00A40FF4">
        <w:rPr>
          <w:rFonts w:ascii="Arial" w:hAnsi="Arial" w:cs="Arial"/>
          <w:color w:val="000000" w:themeColor="text1"/>
        </w:rPr>
        <w:t>.</w:t>
      </w:r>
    </w:p>
    <w:p w14:paraId="79D87AA8" w14:textId="60EDD65F" w:rsidR="00657516" w:rsidRPr="00A40FF4" w:rsidRDefault="00C42CFA" w:rsidP="00A40FF4">
      <w:pPr>
        <w:pStyle w:val="BodyText1"/>
        <w:spacing w:before="0" w:after="120"/>
        <w:rPr>
          <w:rFonts w:cs="Arial"/>
        </w:rPr>
      </w:pPr>
      <w:r w:rsidRPr="00A40FF4">
        <w:rPr>
          <w:rFonts w:cs="Arial"/>
          <w:color w:val="000000" w:themeColor="text1"/>
        </w:rPr>
        <w:t>The NSW Government’s Construct NSW reform agenda is transforming</w:t>
      </w:r>
      <w:r w:rsidR="00E858D6" w:rsidRPr="00A40FF4">
        <w:rPr>
          <w:rFonts w:cs="Arial"/>
          <w:color w:val="000000" w:themeColor="text1"/>
        </w:rPr>
        <w:t xml:space="preserve"> the residential building and construction industry. </w:t>
      </w:r>
      <w:r w:rsidR="00415C47" w:rsidRPr="00A40FF4">
        <w:rPr>
          <w:rFonts w:cs="Arial"/>
          <w:color w:val="000000" w:themeColor="text1"/>
        </w:rPr>
        <w:t xml:space="preserve">This </w:t>
      </w:r>
      <w:r w:rsidR="000628DA" w:rsidRPr="00A40FF4">
        <w:rPr>
          <w:rFonts w:cs="Arial"/>
          <w:color w:val="000000" w:themeColor="text1"/>
        </w:rPr>
        <w:t>s</w:t>
      </w:r>
      <w:r w:rsidR="00415C47" w:rsidRPr="00A40FF4">
        <w:rPr>
          <w:rFonts w:cs="Arial"/>
          <w:color w:val="000000" w:themeColor="text1"/>
        </w:rPr>
        <w:t xml:space="preserve">tatement and </w:t>
      </w:r>
      <w:r w:rsidR="008A0E81">
        <w:rPr>
          <w:rFonts w:cs="Arial"/>
          <w:color w:val="000000" w:themeColor="text1"/>
        </w:rPr>
        <w:t xml:space="preserve">draft </w:t>
      </w:r>
      <w:r w:rsidR="00E61B3C" w:rsidRPr="00A40FF4">
        <w:rPr>
          <w:rFonts w:cs="Arial"/>
          <w:color w:val="000000" w:themeColor="text1"/>
        </w:rPr>
        <w:t>r</w:t>
      </w:r>
      <w:r w:rsidR="00415C47" w:rsidRPr="00A40FF4">
        <w:rPr>
          <w:rFonts w:cs="Arial"/>
          <w:color w:val="000000" w:themeColor="text1"/>
        </w:rPr>
        <w:t xml:space="preserve">egulation </w:t>
      </w:r>
      <w:r w:rsidR="00415C47" w:rsidRPr="00A40FF4">
        <w:rPr>
          <w:rFonts w:cs="Arial"/>
        </w:rPr>
        <w:t xml:space="preserve">form part of the Construct NSW transformation strategy to establish a more trustworthy residential building and construction industry by 2023. </w:t>
      </w:r>
    </w:p>
    <w:p w14:paraId="0A0F2127" w14:textId="20E26804" w:rsidR="00C42CFA" w:rsidRPr="00A40FF4" w:rsidRDefault="00615BB0" w:rsidP="00A40FF4">
      <w:pPr>
        <w:pStyle w:val="BodyText1"/>
        <w:spacing w:before="0" w:after="120"/>
        <w:rPr>
          <w:rFonts w:cs="Arial"/>
        </w:rPr>
      </w:pPr>
      <w:r w:rsidRPr="00A40FF4">
        <w:rPr>
          <w:rFonts w:cs="Arial"/>
          <w:color w:val="000000" w:themeColor="text1"/>
        </w:rPr>
        <w:t xml:space="preserve">Building owners and occupants </w:t>
      </w:r>
      <w:r w:rsidR="00DD1207" w:rsidRPr="00A40FF4">
        <w:rPr>
          <w:rFonts w:cs="Arial"/>
          <w:color w:val="000000" w:themeColor="text1"/>
        </w:rPr>
        <w:t xml:space="preserve">must </w:t>
      </w:r>
      <w:r w:rsidRPr="00A40FF4">
        <w:rPr>
          <w:rFonts w:cs="Arial"/>
          <w:color w:val="000000" w:themeColor="text1"/>
        </w:rPr>
        <w:t xml:space="preserve">be able to </w:t>
      </w:r>
      <w:r w:rsidR="0038151A" w:rsidRPr="00A40FF4">
        <w:rPr>
          <w:rFonts w:cs="Arial"/>
          <w:color w:val="000000" w:themeColor="text1"/>
        </w:rPr>
        <w:t>rely on the safety and amenity of their building</w:t>
      </w:r>
      <w:r w:rsidR="00DE7621" w:rsidRPr="00A40FF4">
        <w:rPr>
          <w:rFonts w:cs="Arial"/>
          <w:color w:val="000000" w:themeColor="text1"/>
        </w:rPr>
        <w:t>s</w:t>
      </w:r>
      <w:r w:rsidR="0038151A" w:rsidRPr="00A40FF4">
        <w:rPr>
          <w:rFonts w:cs="Arial"/>
          <w:color w:val="000000" w:themeColor="text1"/>
        </w:rPr>
        <w:t xml:space="preserve">. </w:t>
      </w:r>
      <w:r w:rsidR="00FE6D12" w:rsidRPr="00A40FF4">
        <w:rPr>
          <w:rFonts w:cs="Arial"/>
          <w:color w:val="000000" w:themeColor="text1"/>
        </w:rPr>
        <w:t xml:space="preserve">Fire safety is crucial </w:t>
      </w:r>
      <w:r w:rsidR="006A5283" w:rsidRPr="00A40FF4">
        <w:rPr>
          <w:rFonts w:cs="Arial"/>
        </w:rPr>
        <w:t xml:space="preserve">to </w:t>
      </w:r>
      <w:r w:rsidR="00C713A5" w:rsidRPr="00A40FF4">
        <w:rPr>
          <w:rFonts w:cs="Arial"/>
        </w:rPr>
        <w:t xml:space="preserve">safe </w:t>
      </w:r>
      <w:r w:rsidR="0038151A" w:rsidRPr="00A40FF4">
        <w:rPr>
          <w:rFonts w:cs="Arial"/>
        </w:rPr>
        <w:t xml:space="preserve">and trustworthy </w:t>
      </w:r>
      <w:r w:rsidR="00C713A5" w:rsidRPr="00A40FF4">
        <w:rPr>
          <w:rFonts w:cs="Arial"/>
        </w:rPr>
        <w:t xml:space="preserve">buildings. </w:t>
      </w:r>
      <w:r w:rsidR="00657516" w:rsidRPr="00A40FF4">
        <w:rPr>
          <w:rFonts w:cs="Arial"/>
        </w:rPr>
        <w:t xml:space="preserve">Fire safety systems are </w:t>
      </w:r>
      <w:r w:rsidR="00FE6D12" w:rsidRPr="00A40FF4">
        <w:rPr>
          <w:rFonts w:cs="Arial"/>
        </w:rPr>
        <w:t xml:space="preserve">there to </w:t>
      </w:r>
      <w:r w:rsidR="0000091B" w:rsidRPr="00A40FF4">
        <w:rPr>
          <w:rFonts w:cs="Arial"/>
        </w:rPr>
        <w:t>protect</w:t>
      </w:r>
      <w:r w:rsidR="00FE6D12" w:rsidRPr="00A40FF4">
        <w:rPr>
          <w:rFonts w:cs="Arial"/>
        </w:rPr>
        <w:t xml:space="preserve"> </w:t>
      </w:r>
      <w:r w:rsidR="0000091B" w:rsidRPr="00A40FF4">
        <w:rPr>
          <w:rFonts w:cs="Arial"/>
        </w:rPr>
        <w:t xml:space="preserve">occupants </w:t>
      </w:r>
      <w:r w:rsidR="007C5A55" w:rsidRPr="00A40FF4">
        <w:rPr>
          <w:rFonts w:cs="Arial"/>
        </w:rPr>
        <w:t>and the public</w:t>
      </w:r>
      <w:r w:rsidR="00DD2BD9" w:rsidRPr="00A40FF4">
        <w:rPr>
          <w:rFonts w:cs="Arial"/>
        </w:rPr>
        <w:t xml:space="preserve">. </w:t>
      </w:r>
      <w:r w:rsidR="0032465C" w:rsidRPr="00A40FF4">
        <w:rPr>
          <w:rFonts w:cs="Arial"/>
        </w:rPr>
        <w:t xml:space="preserve">We </w:t>
      </w:r>
      <w:r w:rsidR="00C2081E" w:rsidRPr="00A40FF4">
        <w:rPr>
          <w:rFonts w:cs="Arial"/>
        </w:rPr>
        <w:t xml:space="preserve">must </w:t>
      </w:r>
      <w:r w:rsidR="00DD2BD9" w:rsidRPr="00A40FF4">
        <w:rPr>
          <w:rFonts w:cs="Arial"/>
        </w:rPr>
        <w:t xml:space="preserve">be able to </w:t>
      </w:r>
      <w:r w:rsidR="00453317" w:rsidRPr="00A40FF4">
        <w:rPr>
          <w:rFonts w:cs="Arial"/>
        </w:rPr>
        <w:t xml:space="preserve">have </w:t>
      </w:r>
      <w:r w:rsidR="00F92EB2" w:rsidRPr="00A40FF4">
        <w:rPr>
          <w:rFonts w:cs="Arial"/>
        </w:rPr>
        <w:t>confiden</w:t>
      </w:r>
      <w:r w:rsidR="00453317" w:rsidRPr="00A40FF4">
        <w:rPr>
          <w:rFonts w:cs="Arial"/>
        </w:rPr>
        <w:t xml:space="preserve">ce </w:t>
      </w:r>
      <w:r w:rsidR="00F92EB2" w:rsidRPr="00A40FF4">
        <w:rPr>
          <w:rFonts w:cs="Arial"/>
        </w:rPr>
        <w:t xml:space="preserve">in </w:t>
      </w:r>
      <w:r w:rsidR="00006207" w:rsidRPr="00A40FF4">
        <w:rPr>
          <w:rFonts w:cs="Arial"/>
        </w:rPr>
        <w:t>these systems.</w:t>
      </w:r>
      <w:r w:rsidR="006B4849" w:rsidRPr="00A40FF4">
        <w:rPr>
          <w:rFonts w:cs="Arial"/>
        </w:rPr>
        <w:t xml:space="preserve"> </w:t>
      </w:r>
    </w:p>
    <w:p w14:paraId="313E4F1D" w14:textId="60A0CEA0" w:rsidR="005B5398" w:rsidRPr="00A40FF4" w:rsidRDefault="0024060D" w:rsidP="00A40FF4">
      <w:pPr>
        <w:pStyle w:val="BodyText1"/>
        <w:spacing w:before="0" w:after="120"/>
        <w:rPr>
          <w:rFonts w:cs="Arial"/>
        </w:rPr>
      </w:pPr>
      <w:r w:rsidRPr="00A40FF4">
        <w:rPr>
          <w:rFonts w:cs="Arial"/>
        </w:rPr>
        <w:t xml:space="preserve">To achieve </w:t>
      </w:r>
      <w:r w:rsidR="00E313C6" w:rsidRPr="00A40FF4">
        <w:rPr>
          <w:rFonts w:cs="Arial"/>
        </w:rPr>
        <w:t xml:space="preserve">safe and trustworthy buildings, </w:t>
      </w:r>
      <w:r w:rsidR="000746C0" w:rsidRPr="00A40FF4">
        <w:rPr>
          <w:rFonts w:cs="Arial"/>
        </w:rPr>
        <w:t xml:space="preserve">requirements for </w:t>
      </w:r>
      <w:r w:rsidR="009430B9" w:rsidRPr="00A40FF4">
        <w:rPr>
          <w:rFonts w:cs="Arial"/>
        </w:rPr>
        <w:t xml:space="preserve">fire safety systems </w:t>
      </w:r>
      <w:r w:rsidR="002E30BC" w:rsidRPr="00A40FF4">
        <w:rPr>
          <w:rFonts w:cs="Arial"/>
        </w:rPr>
        <w:t xml:space="preserve">in </w:t>
      </w:r>
      <w:r w:rsidR="00884B95" w:rsidRPr="00A40FF4">
        <w:rPr>
          <w:rFonts w:cs="Arial"/>
        </w:rPr>
        <w:t xml:space="preserve">residential and other buildings </w:t>
      </w:r>
      <w:r w:rsidR="00DF3AE1" w:rsidRPr="00A40FF4">
        <w:rPr>
          <w:rFonts w:cs="Arial"/>
        </w:rPr>
        <w:t xml:space="preserve">must </w:t>
      </w:r>
      <w:r w:rsidR="009430B9" w:rsidRPr="00A40FF4">
        <w:rPr>
          <w:rFonts w:cs="Arial"/>
        </w:rPr>
        <w:t>be robust</w:t>
      </w:r>
      <w:r w:rsidR="00025A58" w:rsidRPr="00A40FF4">
        <w:rPr>
          <w:rFonts w:cs="Arial"/>
        </w:rPr>
        <w:t xml:space="preserve">; </w:t>
      </w:r>
      <w:r w:rsidR="001D3671" w:rsidRPr="00A40FF4">
        <w:rPr>
          <w:rFonts w:cs="Arial"/>
        </w:rPr>
        <w:t xml:space="preserve">people involved in </w:t>
      </w:r>
      <w:r w:rsidR="00EB59F5" w:rsidRPr="00A40FF4">
        <w:rPr>
          <w:rFonts w:cs="Arial"/>
        </w:rPr>
        <w:t xml:space="preserve">this work </w:t>
      </w:r>
      <w:r w:rsidR="001D3671" w:rsidRPr="00A40FF4">
        <w:rPr>
          <w:rFonts w:cs="Arial"/>
        </w:rPr>
        <w:t>must be capable</w:t>
      </w:r>
      <w:r w:rsidR="00025A58" w:rsidRPr="00A40FF4">
        <w:rPr>
          <w:rFonts w:cs="Arial"/>
        </w:rPr>
        <w:t xml:space="preserve"> </w:t>
      </w:r>
      <w:r w:rsidR="009412EF" w:rsidRPr="00A40FF4">
        <w:rPr>
          <w:rFonts w:cs="Arial"/>
        </w:rPr>
        <w:t xml:space="preserve">and the </w:t>
      </w:r>
      <w:r w:rsidR="00E345EF" w:rsidRPr="00A40FF4">
        <w:rPr>
          <w:rFonts w:cs="Arial"/>
        </w:rPr>
        <w:t xml:space="preserve">regulatory system </w:t>
      </w:r>
      <w:r w:rsidR="00AC07A2" w:rsidRPr="00A40FF4">
        <w:rPr>
          <w:rFonts w:cs="Arial"/>
        </w:rPr>
        <w:t>govern</w:t>
      </w:r>
      <w:r w:rsidR="0063636B" w:rsidRPr="00A40FF4">
        <w:rPr>
          <w:rFonts w:cs="Arial"/>
        </w:rPr>
        <w:t xml:space="preserve">ing </w:t>
      </w:r>
      <w:r w:rsidR="0032462B" w:rsidRPr="00A40FF4">
        <w:rPr>
          <w:rFonts w:cs="Arial"/>
        </w:rPr>
        <w:t>must</w:t>
      </w:r>
      <w:r w:rsidR="00E345EF" w:rsidRPr="00A40FF4">
        <w:rPr>
          <w:rFonts w:cs="Arial"/>
        </w:rPr>
        <w:t xml:space="preserve"> support the best </w:t>
      </w:r>
      <w:r w:rsidR="009064E0" w:rsidRPr="00A40FF4">
        <w:rPr>
          <w:rFonts w:cs="Arial"/>
        </w:rPr>
        <w:t>standards</w:t>
      </w:r>
      <w:r w:rsidR="00DC30B6" w:rsidRPr="00A40FF4">
        <w:rPr>
          <w:rFonts w:cs="Arial"/>
        </w:rPr>
        <w:t xml:space="preserve">. </w:t>
      </w:r>
      <w:r w:rsidR="00F523DC" w:rsidRPr="00A40FF4">
        <w:rPr>
          <w:rFonts w:cs="Arial"/>
        </w:rPr>
        <w:t xml:space="preserve"> </w:t>
      </w:r>
      <w:r w:rsidR="009064E0" w:rsidRPr="00A40FF4">
        <w:rPr>
          <w:rFonts w:cs="Arial"/>
        </w:rPr>
        <w:t xml:space="preserve"> </w:t>
      </w:r>
    </w:p>
    <w:p w14:paraId="05CB8DCD" w14:textId="516A6F19" w:rsidR="003D7CED" w:rsidRPr="004D6899" w:rsidRDefault="0067084D" w:rsidP="00A40FF4">
      <w:pPr>
        <w:spacing w:after="120" w:line="360" w:lineRule="auto"/>
        <w:rPr>
          <w:rFonts w:ascii="Arial" w:hAnsi="Arial" w:cs="Arial"/>
          <w:color w:val="000000"/>
        </w:rPr>
      </w:pPr>
      <w:r w:rsidRPr="00A40FF4">
        <w:rPr>
          <w:rFonts w:ascii="Arial" w:hAnsi="Arial" w:cs="Arial"/>
          <w:color w:val="000000" w:themeColor="text1"/>
        </w:rPr>
        <w:t xml:space="preserve">In line with the Construct NSW </w:t>
      </w:r>
      <w:r w:rsidR="006513E8" w:rsidRPr="00A40FF4">
        <w:rPr>
          <w:rFonts w:ascii="Arial" w:hAnsi="Arial" w:cs="Arial"/>
          <w:color w:val="000000" w:themeColor="text1"/>
        </w:rPr>
        <w:t>reform agenda</w:t>
      </w:r>
      <w:r w:rsidRPr="00A40FF4">
        <w:rPr>
          <w:rFonts w:ascii="Arial" w:hAnsi="Arial" w:cs="Arial"/>
          <w:color w:val="000000" w:themeColor="text1"/>
        </w:rPr>
        <w:t>, t</w:t>
      </w:r>
      <w:r w:rsidR="008667EB" w:rsidRPr="00A40FF4">
        <w:rPr>
          <w:rFonts w:ascii="Arial" w:hAnsi="Arial" w:cs="Arial"/>
          <w:color w:val="000000" w:themeColor="text1"/>
        </w:rPr>
        <w:t xml:space="preserve">he Department of Customer Service </w:t>
      </w:r>
      <w:r w:rsidR="00C70CD3" w:rsidRPr="00A40FF4">
        <w:rPr>
          <w:rFonts w:ascii="Arial" w:hAnsi="Arial" w:cs="Arial"/>
          <w:color w:val="000000" w:themeColor="text1"/>
        </w:rPr>
        <w:t>(</w:t>
      </w:r>
      <w:r w:rsidR="00CE1E03">
        <w:rPr>
          <w:rFonts w:ascii="Arial" w:hAnsi="Arial" w:cs="Arial"/>
          <w:color w:val="000000" w:themeColor="text1"/>
        </w:rPr>
        <w:t xml:space="preserve">the </w:t>
      </w:r>
      <w:r w:rsidR="00CE1E03" w:rsidRPr="00CE1E03">
        <w:rPr>
          <w:rFonts w:ascii="Arial" w:hAnsi="Arial" w:cs="Arial"/>
          <w:b/>
          <w:bCs/>
          <w:color w:val="000000" w:themeColor="text1"/>
        </w:rPr>
        <w:t>Depar</w:t>
      </w:r>
      <w:r w:rsidR="00CE1E03">
        <w:rPr>
          <w:rFonts w:ascii="Arial" w:hAnsi="Arial" w:cs="Arial"/>
          <w:b/>
          <w:bCs/>
          <w:color w:val="000000" w:themeColor="text1"/>
        </w:rPr>
        <w:t>t</w:t>
      </w:r>
      <w:r w:rsidR="00CE1E03" w:rsidRPr="00CE1E03">
        <w:rPr>
          <w:rFonts w:ascii="Arial" w:hAnsi="Arial" w:cs="Arial"/>
          <w:b/>
          <w:bCs/>
          <w:color w:val="000000" w:themeColor="text1"/>
        </w:rPr>
        <w:t>ment</w:t>
      </w:r>
      <w:r w:rsidR="00C70CD3" w:rsidRPr="00A40FF4">
        <w:rPr>
          <w:rFonts w:ascii="Arial" w:hAnsi="Arial" w:cs="Arial"/>
          <w:color w:val="000000" w:themeColor="text1"/>
        </w:rPr>
        <w:t xml:space="preserve">) </w:t>
      </w:r>
      <w:r w:rsidRPr="00A40FF4">
        <w:rPr>
          <w:rFonts w:ascii="Arial" w:hAnsi="Arial" w:cs="Arial"/>
          <w:color w:val="000000" w:themeColor="text1"/>
        </w:rPr>
        <w:t xml:space="preserve">is </w:t>
      </w:r>
      <w:r w:rsidR="00361926" w:rsidRPr="00A40FF4">
        <w:rPr>
          <w:rFonts w:ascii="Arial" w:hAnsi="Arial" w:cs="Arial"/>
          <w:color w:val="000000" w:themeColor="text1"/>
        </w:rPr>
        <w:t>increasing</w:t>
      </w:r>
      <w:r w:rsidR="000A3F7C" w:rsidRPr="00A40FF4">
        <w:rPr>
          <w:rFonts w:ascii="Arial" w:hAnsi="Arial" w:cs="Arial"/>
          <w:color w:val="000000" w:themeColor="text1"/>
        </w:rPr>
        <w:t xml:space="preserve"> focus on </w:t>
      </w:r>
      <w:r w:rsidR="00CA0907" w:rsidRPr="00A40FF4">
        <w:rPr>
          <w:rFonts w:ascii="Arial" w:hAnsi="Arial" w:cs="Arial"/>
          <w:color w:val="000000" w:themeColor="text1"/>
        </w:rPr>
        <w:t xml:space="preserve">compliance work </w:t>
      </w:r>
      <w:r w:rsidR="00361926" w:rsidRPr="00A40FF4">
        <w:rPr>
          <w:rFonts w:ascii="Arial" w:hAnsi="Arial" w:cs="Arial"/>
          <w:color w:val="000000" w:themeColor="text1"/>
        </w:rPr>
        <w:t xml:space="preserve">for </w:t>
      </w:r>
      <w:r w:rsidR="00CA0907" w:rsidRPr="00A40FF4">
        <w:rPr>
          <w:rFonts w:ascii="Arial" w:hAnsi="Arial" w:cs="Arial"/>
          <w:color w:val="000000" w:themeColor="text1"/>
        </w:rPr>
        <w:t>residential buildings</w:t>
      </w:r>
      <w:r w:rsidR="000A3F7C" w:rsidRPr="00A40FF4">
        <w:rPr>
          <w:rFonts w:ascii="Arial" w:hAnsi="Arial" w:cs="Arial"/>
          <w:color w:val="000000" w:themeColor="text1"/>
        </w:rPr>
        <w:t xml:space="preserve">. </w:t>
      </w:r>
      <w:r w:rsidR="0073274B" w:rsidRPr="00A40FF4">
        <w:rPr>
          <w:rFonts w:ascii="Arial" w:hAnsi="Arial" w:cs="Arial"/>
          <w:color w:val="000000" w:themeColor="text1"/>
        </w:rPr>
        <w:t xml:space="preserve">Recent compliance inspections </w:t>
      </w:r>
      <w:r w:rsidR="007C6B51" w:rsidRPr="00A40FF4">
        <w:rPr>
          <w:rFonts w:ascii="Arial" w:hAnsi="Arial" w:cs="Arial"/>
          <w:color w:val="000000" w:themeColor="text1"/>
        </w:rPr>
        <w:t>indicate</w:t>
      </w:r>
      <w:r w:rsidR="008667EB" w:rsidRPr="00A40FF4">
        <w:rPr>
          <w:rFonts w:ascii="Arial" w:hAnsi="Arial" w:cs="Arial"/>
          <w:color w:val="000000" w:themeColor="text1"/>
        </w:rPr>
        <w:t xml:space="preserve"> fire safety defects </w:t>
      </w:r>
      <w:r w:rsidR="007C6B51" w:rsidRPr="00A40FF4">
        <w:rPr>
          <w:rFonts w:ascii="Arial" w:hAnsi="Arial" w:cs="Arial"/>
          <w:color w:val="000000" w:themeColor="text1"/>
        </w:rPr>
        <w:t xml:space="preserve">are too common. </w:t>
      </w:r>
      <w:r w:rsidR="00D93F5D" w:rsidRPr="00A40FF4">
        <w:rPr>
          <w:rFonts w:ascii="Arial" w:hAnsi="Arial" w:cs="Arial"/>
          <w:color w:val="000000" w:themeColor="text1"/>
        </w:rPr>
        <w:t xml:space="preserve">The reforms outlined in this </w:t>
      </w:r>
      <w:r w:rsidR="000628DA" w:rsidRPr="00A40FF4">
        <w:rPr>
          <w:rFonts w:ascii="Arial" w:hAnsi="Arial" w:cs="Arial"/>
          <w:color w:val="000000" w:themeColor="text1"/>
        </w:rPr>
        <w:t>s</w:t>
      </w:r>
      <w:r w:rsidR="00D93F5D" w:rsidRPr="00A40FF4">
        <w:rPr>
          <w:rFonts w:ascii="Arial" w:hAnsi="Arial" w:cs="Arial"/>
          <w:color w:val="000000" w:themeColor="text1"/>
        </w:rPr>
        <w:t xml:space="preserve">tatement </w:t>
      </w:r>
      <w:r w:rsidR="00947F4A" w:rsidRPr="00A40FF4">
        <w:rPr>
          <w:rFonts w:ascii="Arial" w:hAnsi="Arial" w:cs="Arial"/>
          <w:color w:val="000000" w:themeColor="text1"/>
        </w:rPr>
        <w:t>will significant</w:t>
      </w:r>
      <w:r w:rsidR="001B7E71" w:rsidRPr="00A40FF4">
        <w:rPr>
          <w:rFonts w:ascii="Arial" w:hAnsi="Arial" w:cs="Arial"/>
          <w:color w:val="000000" w:themeColor="text1"/>
        </w:rPr>
        <w:t>ly</w:t>
      </w:r>
      <w:r w:rsidR="00947F4A" w:rsidRPr="00A40FF4">
        <w:rPr>
          <w:rFonts w:ascii="Arial" w:hAnsi="Arial" w:cs="Arial"/>
          <w:color w:val="000000" w:themeColor="text1"/>
        </w:rPr>
        <w:t xml:space="preserve"> contribut</w:t>
      </w:r>
      <w:r w:rsidR="007C6B51" w:rsidRPr="00A40FF4">
        <w:rPr>
          <w:rFonts w:ascii="Arial" w:hAnsi="Arial" w:cs="Arial"/>
          <w:color w:val="000000" w:themeColor="text1"/>
        </w:rPr>
        <w:t>e</w:t>
      </w:r>
      <w:r w:rsidR="00947F4A" w:rsidRPr="00A40FF4">
        <w:rPr>
          <w:rFonts w:ascii="Arial" w:hAnsi="Arial" w:cs="Arial"/>
          <w:color w:val="000000" w:themeColor="text1"/>
        </w:rPr>
        <w:t xml:space="preserve"> to addressing these problems and progressing the next stage of reform.  </w:t>
      </w:r>
      <w:r w:rsidR="00411E08" w:rsidRPr="00A40FF4">
        <w:rPr>
          <w:rFonts w:ascii="Arial" w:hAnsi="Arial" w:cs="Arial"/>
          <w:color w:val="000000" w:themeColor="text1"/>
        </w:rPr>
        <w:t xml:space="preserve">The NSW Government is committed to supporting the building and construction sector and providing NSW with a built environment that puts safety and quality </w:t>
      </w:r>
      <w:r w:rsidR="00340DAB" w:rsidRPr="00A40FF4">
        <w:rPr>
          <w:rFonts w:ascii="Arial" w:hAnsi="Arial" w:cs="Arial"/>
          <w:color w:val="000000" w:themeColor="text1"/>
        </w:rPr>
        <w:t>first</w:t>
      </w:r>
      <w:r w:rsidR="00411E08" w:rsidRPr="00A40FF4">
        <w:rPr>
          <w:rFonts w:ascii="Arial" w:hAnsi="Arial" w:cs="Arial"/>
          <w:color w:val="000000" w:themeColor="text1"/>
        </w:rPr>
        <w:t>.</w:t>
      </w:r>
    </w:p>
    <w:p w14:paraId="6255B384" w14:textId="77777777" w:rsidR="00283524" w:rsidRDefault="00411E08" w:rsidP="00A40FF4">
      <w:pPr>
        <w:spacing w:after="120" w:line="360" w:lineRule="auto"/>
        <w:rPr>
          <w:rFonts w:ascii="Arial" w:hAnsi="Arial" w:cs="Arial"/>
          <w:color w:val="000000" w:themeColor="text1"/>
        </w:rPr>
      </w:pPr>
      <w:r w:rsidRPr="00A40FF4">
        <w:rPr>
          <w:rFonts w:ascii="Arial" w:hAnsi="Arial" w:cs="Arial"/>
          <w:color w:val="000000" w:themeColor="text1"/>
        </w:rPr>
        <w:t>I encourage you to take part in this consultation and have your say on the proposed reforms</w:t>
      </w:r>
      <w:r w:rsidR="001B7E71" w:rsidRPr="00A40FF4">
        <w:rPr>
          <w:rFonts w:ascii="Arial" w:hAnsi="Arial" w:cs="Arial"/>
          <w:color w:val="000000" w:themeColor="text1"/>
        </w:rPr>
        <w:t>. Your feedback will help us</w:t>
      </w:r>
      <w:r w:rsidR="00BD62B3" w:rsidRPr="00A40FF4">
        <w:rPr>
          <w:rFonts w:ascii="Arial" w:hAnsi="Arial" w:cs="Arial"/>
          <w:color w:val="000000" w:themeColor="text1"/>
        </w:rPr>
        <w:t xml:space="preserve"> to</w:t>
      </w:r>
      <w:r w:rsidRPr="00A40FF4">
        <w:rPr>
          <w:rFonts w:ascii="Arial" w:hAnsi="Arial" w:cs="Arial"/>
          <w:color w:val="000000" w:themeColor="text1"/>
        </w:rPr>
        <w:t xml:space="preserve"> </w:t>
      </w:r>
      <w:r w:rsidR="00BD62B3" w:rsidRPr="00A40FF4">
        <w:rPr>
          <w:rFonts w:ascii="Arial" w:hAnsi="Arial" w:cs="Arial"/>
          <w:color w:val="000000" w:themeColor="text1"/>
        </w:rPr>
        <w:t>strengthen</w:t>
      </w:r>
      <w:r w:rsidRPr="00A40FF4">
        <w:rPr>
          <w:rFonts w:ascii="Arial" w:hAnsi="Arial" w:cs="Arial"/>
          <w:color w:val="000000" w:themeColor="text1"/>
        </w:rPr>
        <w:t xml:space="preserve"> building laws</w:t>
      </w:r>
      <w:r w:rsidR="00BD62B3" w:rsidRPr="00A40FF4">
        <w:rPr>
          <w:rFonts w:ascii="Arial" w:hAnsi="Arial" w:cs="Arial"/>
          <w:color w:val="000000" w:themeColor="text1"/>
        </w:rPr>
        <w:t xml:space="preserve"> in NSW</w:t>
      </w:r>
      <w:r w:rsidRPr="00A40FF4">
        <w:rPr>
          <w:rFonts w:ascii="Arial" w:hAnsi="Arial" w:cs="Arial"/>
          <w:color w:val="000000" w:themeColor="text1"/>
        </w:rPr>
        <w:t>.</w:t>
      </w:r>
    </w:p>
    <w:p w14:paraId="7E4DE290" w14:textId="77777777" w:rsidR="002E2781" w:rsidRDefault="002E2781" w:rsidP="00A40FF4">
      <w:pPr>
        <w:spacing w:after="120" w:line="360" w:lineRule="auto"/>
        <w:rPr>
          <w:rFonts w:ascii="Arial" w:hAnsi="Arial" w:cs="Arial"/>
          <w:b/>
          <w:bCs/>
          <w:color w:val="000000"/>
        </w:rPr>
      </w:pPr>
    </w:p>
    <w:p w14:paraId="6C18E84F" w14:textId="17179222" w:rsidR="00411E08" w:rsidRPr="00A40FF4" w:rsidRDefault="004B7D78" w:rsidP="00A40FF4">
      <w:pPr>
        <w:spacing w:after="120" w:line="360" w:lineRule="auto"/>
        <w:rPr>
          <w:rFonts w:ascii="Arial" w:hAnsi="Arial" w:cs="Arial"/>
          <w:b/>
          <w:bCs/>
          <w:color w:val="000000"/>
        </w:rPr>
      </w:pPr>
      <w:r w:rsidRPr="00283524">
        <w:rPr>
          <w:rFonts w:ascii="Arial" w:hAnsi="Arial" w:cs="Arial"/>
          <w:b/>
          <w:bCs/>
          <w:color w:val="000000"/>
        </w:rPr>
        <w:t>Natasha Mann</w:t>
      </w:r>
      <w:r w:rsidRPr="00A40FF4">
        <w:rPr>
          <w:rFonts w:ascii="Arial" w:hAnsi="Arial" w:cs="Arial"/>
          <w:b/>
          <w:bCs/>
          <w:color w:val="000000"/>
        </w:rPr>
        <w:t xml:space="preserve"> </w:t>
      </w:r>
    </w:p>
    <w:p w14:paraId="44DD6046" w14:textId="693519A0" w:rsidR="00506039" w:rsidRPr="00283524" w:rsidRDefault="004B7D78" w:rsidP="00A40FF4">
      <w:pPr>
        <w:spacing w:after="120" w:line="360" w:lineRule="auto"/>
        <w:rPr>
          <w:rFonts w:ascii="Arial" w:hAnsi="Arial" w:cs="Arial"/>
          <w:b/>
          <w:spacing w:val="-2"/>
        </w:rPr>
      </w:pPr>
      <w:r w:rsidRPr="00283524">
        <w:rPr>
          <w:rFonts w:ascii="Arial" w:hAnsi="Arial" w:cs="Arial"/>
          <w:b/>
          <w:spacing w:val="-2"/>
        </w:rPr>
        <w:t xml:space="preserve">Commissioner </w:t>
      </w:r>
      <w:r w:rsidR="00411E08" w:rsidRPr="00283524">
        <w:rPr>
          <w:rFonts w:ascii="Arial" w:hAnsi="Arial" w:cs="Arial"/>
          <w:b/>
          <w:spacing w:val="-2"/>
        </w:rPr>
        <w:t>for Fair Trading</w:t>
      </w:r>
      <w:r w:rsidR="00506039" w:rsidRPr="00283524">
        <w:rPr>
          <w:rFonts w:ascii="Arial" w:hAnsi="Arial" w:cs="Arial"/>
          <w:b/>
          <w:spacing w:val="-2"/>
        </w:rPr>
        <w:br w:type="page"/>
      </w:r>
    </w:p>
    <w:p w14:paraId="56F3936B" w14:textId="5BF416EB" w:rsidR="00603B51" w:rsidRPr="004B6C0F" w:rsidRDefault="00603B51" w:rsidP="0006061E">
      <w:pPr>
        <w:pStyle w:val="Heading1"/>
        <w:rPr>
          <w:sz w:val="24"/>
          <w:szCs w:val="24"/>
        </w:rPr>
      </w:pPr>
      <w:bookmarkStart w:id="11" w:name="_Toc108012631"/>
      <w:r>
        <w:lastRenderedPageBreak/>
        <w:t xml:space="preserve">Glossary of </w:t>
      </w:r>
      <w:r w:rsidR="00340DAB">
        <w:t>t</w:t>
      </w:r>
      <w:r>
        <w:t>erms</w:t>
      </w:r>
      <w:bookmarkEnd w:id="11"/>
    </w:p>
    <w:p w14:paraId="5504F210" w14:textId="77777777" w:rsidR="00447566" w:rsidRDefault="00447566" w:rsidP="00447566"/>
    <w:p w14:paraId="3DAD36D6" w14:textId="46055118" w:rsidR="00447566" w:rsidRPr="00447566" w:rsidRDefault="00447566" w:rsidP="00447566">
      <w:pPr>
        <w:rPr>
          <w:rFonts w:ascii="Arial" w:hAnsi="Arial" w:cs="Arial"/>
        </w:rPr>
      </w:pPr>
      <w:r w:rsidRPr="00447566">
        <w:rPr>
          <w:rFonts w:ascii="Arial" w:hAnsi="Arial" w:cs="Arial"/>
        </w:rPr>
        <w:t>The following is a list of terms and acronyms used in this document.</w:t>
      </w:r>
    </w:p>
    <w:tbl>
      <w:tblPr>
        <w:tblStyle w:val="ListTable4-Accent1"/>
        <w:tblW w:w="9715"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620" w:firstRow="1" w:lastRow="0" w:firstColumn="0" w:lastColumn="0" w:noHBand="1" w:noVBand="1"/>
      </w:tblPr>
      <w:tblGrid>
        <w:gridCol w:w="2689"/>
        <w:gridCol w:w="7026"/>
      </w:tblGrid>
      <w:tr w:rsidR="00A96069" w:rsidRPr="002A5688" w14:paraId="0DAA8A85" w14:textId="77777777" w:rsidTr="004818A2">
        <w:trPr>
          <w:cnfStyle w:val="100000000000" w:firstRow="1" w:lastRow="0" w:firstColumn="0" w:lastColumn="0" w:oddVBand="0" w:evenVBand="0" w:oddHBand="0" w:evenHBand="0" w:firstRowFirstColumn="0" w:firstRowLastColumn="0" w:lastRowFirstColumn="0" w:lastRowLastColumn="0"/>
        </w:trPr>
        <w:tc>
          <w:tcPr>
            <w:tcW w:w="2689" w:type="dxa"/>
            <w:tcBorders>
              <w:top w:val="none" w:sz="0" w:space="0" w:color="auto"/>
              <w:left w:val="none" w:sz="0" w:space="0" w:color="auto"/>
              <w:bottom w:val="none" w:sz="0" w:space="0" w:color="auto"/>
            </w:tcBorders>
            <w:shd w:val="clear" w:color="auto" w:fill="8EAADB" w:themeFill="accent1" w:themeFillTint="99"/>
          </w:tcPr>
          <w:p w14:paraId="6EA05450" w14:textId="69BCA1CD" w:rsidR="00A96069" w:rsidRPr="00966C17" w:rsidRDefault="00A96069" w:rsidP="00C029A9">
            <w:pPr>
              <w:spacing w:before="120" w:after="120" w:line="360" w:lineRule="auto"/>
              <w:rPr>
                <w:rFonts w:ascii="Arial" w:hAnsi="Arial" w:cs="Arial"/>
                <w:color w:val="auto"/>
                <w:shd w:val="clear" w:color="auto" w:fill="FFFFFF"/>
              </w:rPr>
            </w:pPr>
            <w:r w:rsidRPr="00966C17">
              <w:rPr>
                <w:rFonts w:ascii="Arial" w:hAnsi="Arial" w:cs="Arial"/>
                <w:color w:val="auto"/>
              </w:rPr>
              <w:t>Term</w:t>
            </w:r>
          </w:p>
        </w:tc>
        <w:tc>
          <w:tcPr>
            <w:tcW w:w="7026" w:type="dxa"/>
            <w:tcBorders>
              <w:top w:val="none" w:sz="0" w:space="0" w:color="auto"/>
              <w:bottom w:val="none" w:sz="0" w:space="0" w:color="auto"/>
              <w:right w:val="none" w:sz="0" w:space="0" w:color="auto"/>
            </w:tcBorders>
            <w:shd w:val="clear" w:color="auto" w:fill="8EAADB" w:themeFill="accent1" w:themeFillTint="99"/>
          </w:tcPr>
          <w:p w14:paraId="17CF7AE6" w14:textId="04981828" w:rsidR="00A96069" w:rsidRPr="00966C17" w:rsidRDefault="00A96069" w:rsidP="00C029A9">
            <w:pPr>
              <w:spacing w:before="120" w:after="120" w:line="360" w:lineRule="auto"/>
              <w:rPr>
                <w:rFonts w:ascii="Arial" w:hAnsi="Arial" w:cs="Arial"/>
                <w:color w:val="auto"/>
                <w:shd w:val="clear" w:color="auto" w:fill="FFFFFF"/>
              </w:rPr>
            </w:pPr>
            <w:r w:rsidRPr="00966C17">
              <w:rPr>
                <w:rFonts w:ascii="Arial" w:hAnsi="Arial" w:cs="Arial"/>
                <w:color w:val="auto"/>
              </w:rPr>
              <w:t>Description</w:t>
            </w:r>
          </w:p>
        </w:tc>
      </w:tr>
      <w:tr w:rsidR="00A96069" w:rsidRPr="002A5688" w14:paraId="0B705142" w14:textId="77777777" w:rsidTr="004818A2">
        <w:tc>
          <w:tcPr>
            <w:tcW w:w="2689" w:type="dxa"/>
          </w:tcPr>
          <w:p w14:paraId="6290D64C" w14:textId="79ECAC77" w:rsidR="00A96069" w:rsidRPr="002A5688" w:rsidRDefault="00B14F95" w:rsidP="002D318A">
            <w:pPr>
              <w:spacing w:before="120" w:line="360" w:lineRule="auto"/>
              <w:rPr>
                <w:rFonts w:ascii="Arial" w:hAnsi="Arial" w:cs="Arial"/>
                <w:b/>
                <w:bCs/>
                <w:color w:val="000000"/>
                <w:shd w:val="clear" w:color="auto" w:fill="FFFFFF"/>
              </w:rPr>
            </w:pPr>
            <w:r w:rsidRPr="002A5688">
              <w:rPr>
                <w:rFonts w:ascii="Arial" w:hAnsi="Arial" w:cs="Arial"/>
                <w:b/>
                <w:bCs/>
                <w:color w:val="000000"/>
                <w:shd w:val="clear" w:color="auto" w:fill="FFFFFF"/>
              </w:rPr>
              <w:t>Annual Fire Safety Statement (AFSS)</w:t>
            </w:r>
          </w:p>
        </w:tc>
        <w:tc>
          <w:tcPr>
            <w:tcW w:w="7026" w:type="dxa"/>
          </w:tcPr>
          <w:p w14:paraId="697A1479" w14:textId="36753642" w:rsidR="00A96069" w:rsidRPr="00502167" w:rsidRDefault="00232E6B" w:rsidP="00A62994">
            <w:pPr>
              <w:shd w:val="clear" w:color="auto" w:fill="FFFFFF"/>
              <w:spacing w:before="75" w:after="75" w:line="360" w:lineRule="auto"/>
              <w:rPr>
                <w:rFonts w:ascii="Arial" w:hAnsi="Arial" w:cs="Arial"/>
                <w:b/>
                <w:shd w:val="clear" w:color="auto" w:fill="FFFFFF"/>
              </w:rPr>
            </w:pPr>
            <w:r w:rsidRPr="00340DAB">
              <w:rPr>
                <w:rFonts w:ascii="Arial" w:hAnsi="Arial" w:cs="Arial"/>
              </w:rPr>
              <w:t>An annual fire safety statement is a declaration by or on behalf of a building owner that an accredited practitioner (fire safety) has</w:t>
            </w:r>
            <w:r w:rsidR="00A035DB" w:rsidRPr="0060118B">
              <w:rPr>
                <w:rFonts w:ascii="Arial" w:hAnsi="Arial" w:cs="Arial"/>
              </w:rPr>
              <w:t xml:space="preserve"> </w:t>
            </w:r>
            <w:r w:rsidRPr="0060118B">
              <w:rPr>
                <w:rFonts w:ascii="Arial" w:hAnsi="Arial" w:cs="Arial"/>
              </w:rPr>
              <w:t xml:space="preserve">assessed, </w:t>
            </w:r>
            <w:proofErr w:type="gramStart"/>
            <w:r w:rsidRPr="0060118B">
              <w:rPr>
                <w:rFonts w:ascii="Arial" w:hAnsi="Arial" w:cs="Arial"/>
              </w:rPr>
              <w:t>inspected</w:t>
            </w:r>
            <w:proofErr w:type="gramEnd"/>
            <w:r w:rsidRPr="0060118B">
              <w:rPr>
                <w:rFonts w:ascii="Arial" w:hAnsi="Arial" w:cs="Arial"/>
              </w:rPr>
              <w:t xml:space="preserve"> and verified the performance of each existing essential fire safety measure that applies to the building</w:t>
            </w:r>
            <w:r w:rsidR="00AC25A0" w:rsidRPr="0060118B">
              <w:rPr>
                <w:rFonts w:ascii="Arial" w:hAnsi="Arial" w:cs="Arial"/>
              </w:rPr>
              <w:t xml:space="preserve">. </w:t>
            </w:r>
            <w:r w:rsidR="00B14F95" w:rsidRPr="00502167">
              <w:rPr>
                <w:rFonts w:ascii="Arial" w:eastAsia="Times New Roman" w:hAnsi="Arial" w:cs="Arial"/>
                <w:lang w:eastAsia="en-AU"/>
              </w:rPr>
              <w:t xml:space="preserve">The </w:t>
            </w:r>
            <w:r w:rsidR="005A2012" w:rsidRPr="00502167">
              <w:rPr>
                <w:rFonts w:ascii="Arial" w:eastAsia="Times New Roman" w:hAnsi="Arial" w:cs="Arial"/>
                <w:lang w:eastAsia="en-AU"/>
              </w:rPr>
              <w:t xml:space="preserve">statement </w:t>
            </w:r>
            <w:r w:rsidR="00B14F95" w:rsidRPr="00502167">
              <w:rPr>
                <w:rFonts w:ascii="Arial" w:eastAsia="Times New Roman" w:hAnsi="Arial" w:cs="Arial"/>
                <w:lang w:eastAsia="en-AU"/>
              </w:rPr>
              <w:t xml:space="preserve">also confirms that the building has been inspected by </w:t>
            </w:r>
            <w:r w:rsidR="005A2012" w:rsidRPr="00340DAB">
              <w:rPr>
                <w:rFonts w:ascii="Arial" w:hAnsi="Arial" w:cs="Arial"/>
              </w:rPr>
              <w:t xml:space="preserve">an accredited practitioner (fire safety) </w:t>
            </w:r>
            <w:r w:rsidR="00B14F95" w:rsidRPr="00502167">
              <w:rPr>
                <w:rFonts w:ascii="Arial" w:eastAsia="Times New Roman" w:hAnsi="Arial" w:cs="Arial"/>
                <w:lang w:eastAsia="en-AU"/>
              </w:rPr>
              <w:t>and all Fire Safety Notices are displayed</w:t>
            </w:r>
            <w:r w:rsidR="00340DAB">
              <w:rPr>
                <w:rFonts w:ascii="Arial" w:eastAsia="Times New Roman" w:hAnsi="Arial" w:cs="Arial"/>
                <w:lang w:eastAsia="en-AU"/>
              </w:rPr>
              <w:t>;</w:t>
            </w:r>
            <w:r w:rsidR="00B14F95" w:rsidRPr="00502167">
              <w:rPr>
                <w:rFonts w:ascii="Arial" w:eastAsia="Times New Roman" w:hAnsi="Arial" w:cs="Arial"/>
                <w:lang w:eastAsia="en-AU"/>
              </w:rPr>
              <w:t xml:space="preserve"> all fire exits, doors relating to fire exits, and paths of travel to fire exits, are not </w:t>
            </w:r>
            <w:proofErr w:type="gramStart"/>
            <w:r w:rsidR="00B14F95" w:rsidRPr="00502167">
              <w:rPr>
                <w:rFonts w:ascii="Arial" w:eastAsia="Times New Roman" w:hAnsi="Arial" w:cs="Arial"/>
                <w:lang w:eastAsia="en-AU"/>
              </w:rPr>
              <w:t>obstructed</w:t>
            </w:r>
            <w:proofErr w:type="gramEnd"/>
            <w:r w:rsidR="00B14F95" w:rsidRPr="00502167">
              <w:rPr>
                <w:rFonts w:ascii="Arial" w:eastAsia="Times New Roman" w:hAnsi="Arial" w:cs="Arial"/>
                <w:lang w:eastAsia="en-AU"/>
              </w:rPr>
              <w:t xml:space="preserve"> or impeded.</w:t>
            </w:r>
            <w:r w:rsidR="00A62994" w:rsidRPr="00502167">
              <w:rPr>
                <w:rFonts w:ascii="Arial" w:eastAsia="Times New Roman" w:hAnsi="Arial" w:cs="Arial"/>
                <w:lang w:eastAsia="en-AU"/>
              </w:rPr>
              <w:t xml:space="preserve"> </w:t>
            </w:r>
          </w:p>
        </w:tc>
      </w:tr>
      <w:tr w:rsidR="00A96069" w:rsidRPr="002A5688" w14:paraId="66CED9FA" w14:textId="77777777" w:rsidTr="004818A2">
        <w:tc>
          <w:tcPr>
            <w:tcW w:w="2689" w:type="dxa"/>
          </w:tcPr>
          <w:p w14:paraId="6EEA08A5" w14:textId="45F12192" w:rsidR="00A96069" w:rsidRPr="002A5688" w:rsidRDefault="002E5B15" w:rsidP="002D318A">
            <w:pPr>
              <w:shd w:val="clear" w:color="auto" w:fill="FFFFFF"/>
              <w:spacing w:before="120" w:after="100" w:afterAutospacing="1" w:line="360" w:lineRule="auto"/>
              <w:rPr>
                <w:rFonts w:ascii="Arial" w:hAnsi="Arial" w:cs="Arial"/>
                <w:b/>
                <w:bCs/>
                <w:color w:val="000000"/>
                <w:shd w:val="clear" w:color="auto" w:fill="FFFFFF"/>
              </w:rPr>
            </w:pPr>
            <w:r w:rsidRPr="002A5688">
              <w:rPr>
                <w:rFonts w:ascii="Arial" w:hAnsi="Arial" w:cs="Arial"/>
                <w:b/>
                <w:bCs/>
                <w:color w:val="333333"/>
                <w:shd w:val="clear" w:color="auto" w:fill="FFFFFF"/>
              </w:rPr>
              <w:t>Australian Building Codes Board (ABCB)</w:t>
            </w:r>
          </w:p>
        </w:tc>
        <w:tc>
          <w:tcPr>
            <w:tcW w:w="7026" w:type="dxa"/>
          </w:tcPr>
          <w:p w14:paraId="235AA093" w14:textId="6ECA9D5F" w:rsidR="00A96069" w:rsidRPr="00502167" w:rsidRDefault="002E5B15" w:rsidP="00C029A9">
            <w:pPr>
              <w:shd w:val="clear" w:color="auto" w:fill="FFFFFF"/>
              <w:spacing w:before="75" w:after="75" w:line="360" w:lineRule="auto"/>
              <w:rPr>
                <w:rFonts w:ascii="Arial" w:hAnsi="Arial" w:cs="Arial"/>
                <w:b/>
                <w:shd w:val="clear" w:color="auto" w:fill="FFFFFF"/>
              </w:rPr>
            </w:pPr>
            <w:r w:rsidRPr="00502167">
              <w:rPr>
                <w:rFonts w:ascii="Arial" w:eastAsia="Times New Roman" w:hAnsi="Arial" w:cs="Arial"/>
                <w:lang w:eastAsia="en-AU"/>
              </w:rPr>
              <w:t xml:space="preserve">The Australian Building Codes Board (ABCB) is a </w:t>
            </w:r>
            <w:proofErr w:type="gramStart"/>
            <w:r w:rsidRPr="00502167">
              <w:rPr>
                <w:rFonts w:ascii="Arial" w:eastAsia="Times New Roman" w:hAnsi="Arial" w:cs="Arial"/>
                <w:lang w:eastAsia="en-AU"/>
              </w:rPr>
              <w:t>standards</w:t>
            </w:r>
            <w:proofErr w:type="gramEnd"/>
            <w:r w:rsidRPr="00502167">
              <w:rPr>
                <w:rFonts w:ascii="Arial" w:eastAsia="Times New Roman" w:hAnsi="Arial" w:cs="Arial"/>
                <w:lang w:eastAsia="en-AU"/>
              </w:rPr>
              <w:t xml:space="preserve"> writing body responsible for the National Construction </w:t>
            </w:r>
            <w:r w:rsidR="006921B0" w:rsidRPr="00502167">
              <w:rPr>
                <w:rFonts w:ascii="Arial" w:eastAsia="Times New Roman" w:hAnsi="Arial" w:cs="Arial"/>
                <w:lang w:eastAsia="en-AU"/>
              </w:rPr>
              <w:t>C</w:t>
            </w:r>
            <w:r w:rsidRPr="00502167">
              <w:rPr>
                <w:rFonts w:ascii="Arial" w:eastAsia="Times New Roman" w:hAnsi="Arial" w:cs="Arial"/>
                <w:lang w:eastAsia="en-AU"/>
              </w:rPr>
              <w:t>ode, </w:t>
            </w:r>
            <w:proofErr w:type="spellStart"/>
            <w:r w:rsidRPr="00502167">
              <w:rPr>
                <w:rFonts w:ascii="Arial" w:eastAsia="Times New Roman" w:hAnsi="Arial" w:cs="Arial"/>
                <w:lang w:eastAsia="en-AU"/>
              </w:rPr>
              <w:t>WaterMark</w:t>
            </w:r>
            <w:proofErr w:type="spellEnd"/>
            <w:r w:rsidRPr="00502167">
              <w:rPr>
                <w:rFonts w:ascii="Arial" w:eastAsia="Times New Roman" w:hAnsi="Arial" w:cs="Arial"/>
                <w:lang w:eastAsia="en-AU"/>
              </w:rPr>
              <w:t> and </w:t>
            </w:r>
            <w:proofErr w:type="spellStart"/>
            <w:r w:rsidRPr="00502167">
              <w:rPr>
                <w:rFonts w:ascii="Arial" w:eastAsia="Times New Roman" w:hAnsi="Arial" w:cs="Arial"/>
                <w:lang w:eastAsia="en-AU"/>
              </w:rPr>
              <w:t>CodeMark</w:t>
            </w:r>
            <w:proofErr w:type="spellEnd"/>
            <w:r w:rsidRPr="00502167">
              <w:rPr>
                <w:rFonts w:ascii="Arial" w:eastAsia="Times New Roman" w:hAnsi="Arial" w:cs="Arial"/>
                <w:lang w:eastAsia="en-AU"/>
              </w:rPr>
              <w:t xml:space="preserve"> Certification Schemes.</w:t>
            </w:r>
          </w:p>
        </w:tc>
      </w:tr>
      <w:tr w:rsidR="00840FFD" w:rsidRPr="002A5688" w14:paraId="689F0D51" w14:textId="77777777" w:rsidTr="004818A2">
        <w:tc>
          <w:tcPr>
            <w:tcW w:w="2689" w:type="dxa"/>
          </w:tcPr>
          <w:p w14:paraId="5BDF5EF0" w14:textId="6322F5E0" w:rsidR="00840FFD" w:rsidRPr="002A5688" w:rsidRDefault="00840FFD" w:rsidP="001C49CE">
            <w:pPr>
              <w:shd w:val="clear" w:color="auto" w:fill="FFFFFF"/>
              <w:spacing w:before="120" w:after="100" w:afterAutospacing="1" w:line="360" w:lineRule="auto"/>
              <w:rPr>
                <w:rFonts w:ascii="Arial" w:eastAsia="Times New Roman" w:hAnsi="Arial" w:cs="Arial"/>
                <w:b/>
                <w:bCs/>
                <w:color w:val="333333"/>
                <w:lang w:eastAsia="en-AU"/>
              </w:rPr>
            </w:pPr>
            <w:r w:rsidRPr="002A5688">
              <w:rPr>
                <w:rFonts w:ascii="Arial" w:eastAsia="Times New Roman" w:hAnsi="Arial" w:cs="Arial"/>
                <w:b/>
                <w:bCs/>
                <w:color w:val="333333"/>
                <w:lang w:eastAsia="en-AU"/>
              </w:rPr>
              <w:t>AS1851</w:t>
            </w:r>
          </w:p>
        </w:tc>
        <w:tc>
          <w:tcPr>
            <w:tcW w:w="7026" w:type="dxa"/>
          </w:tcPr>
          <w:p w14:paraId="2349FDEC" w14:textId="35981C60" w:rsidR="00840FFD" w:rsidRPr="001E4771" w:rsidRDefault="00840FFD" w:rsidP="001C49CE">
            <w:pPr>
              <w:shd w:val="clear" w:color="auto" w:fill="FFFFFF"/>
              <w:spacing w:before="120" w:after="100" w:afterAutospacing="1" w:line="360" w:lineRule="auto"/>
              <w:rPr>
                <w:rFonts w:ascii="Arial" w:hAnsi="Arial" w:cs="Arial"/>
              </w:rPr>
            </w:pPr>
            <w:r w:rsidRPr="001E4771">
              <w:rPr>
                <w:rFonts w:ascii="Arial" w:hAnsi="Arial" w:cs="Arial"/>
              </w:rPr>
              <w:t xml:space="preserve">Australian Standard </w:t>
            </w:r>
            <w:r w:rsidR="005169AE" w:rsidRPr="001E4771">
              <w:rPr>
                <w:rFonts w:ascii="Arial" w:hAnsi="Arial" w:cs="Arial"/>
              </w:rPr>
              <w:t xml:space="preserve">1851-2012: </w:t>
            </w:r>
            <w:r w:rsidR="007C4764" w:rsidRPr="00860502">
              <w:rPr>
                <w:rFonts w:ascii="Arial" w:hAnsi="Arial" w:cs="Arial"/>
                <w:shd w:val="clear" w:color="auto" w:fill="FAF9F8"/>
              </w:rPr>
              <w:t>Routine Service of</w:t>
            </w:r>
            <w:r w:rsidR="007A7F1B" w:rsidRPr="00F76206">
              <w:rPr>
                <w:rFonts w:ascii="Arial" w:hAnsi="Arial" w:cs="Arial"/>
                <w:shd w:val="clear" w:color="auto" w:fill="FAF9F8"/>
              </w:rPr>
              <w:t xml:space="preserve"> </w:t>
            </w:r>
            <w:r w:rsidR="007C4764" w:rsidRPr="00DE4F7A">
              <w:rPr>
                <w:rFonts w:ascii="Arial" w:hAnsi="Arial" w:cs="Arial"/>
                <w:shd w:val="clear" w:color="auto" w:fill="FAF9F8"/>
              </w:rPr>
              <w:t xml:space="preserve">Fire Protection Systems and </w:t>
            </w:r>
            <w:r w:rsidR="007C4764" w:rsidRPr="0049527A">
              <w:rPr>
                <w:rFonts w:ascii="Arial" w:hAnsi="Arial" w:cs="Arial"/>
                <w:shd w:val="clear" w:color="auto" w:fill="FAF9F8"/>
              </w:rPr>
              <w:t>Equipment</w:t>
            </w:r>
            <w:r w:rsidR="00607321" w:rsidRPr="001E4771">
              <w:rPr>
                <w:rFonts w:ascii="Arial" w:hAnsi="Arial" w:cs="Arial"/>
                <w:shd w:val="clear" w:color="auto" w:fill="FAF9F8"/>
              </w:rPr>
              <w:t xml:space="preserve">. </w:t>
            </w:r>
          </w:p>
        </w:tc>
      </w:tr>
      <w:tr w:rsidR="00A96069" w:rsidRPr="002A5688" w14:paraId="05C9365E" w14:textId="77777777" w:rsidTr="004818A2">
        <w:tc>
          <w:tcPr>
            <w:tcW w:w="2689" w:type="dxa"/>
          </w:tcPr>
          <w:p w14:paraId="5E5B6EF6" w14:textId="49C4556B" w:rsidR="00A96069" w:rsidRPr="002A5688" w:rsidRDefault="004533C7" w:rsidP="002D318A">
            <w:pPr>
              <w:shd w:val="clear" w:color="auto" w:fill="FFFFFF"/>
              <w:spacing w:before="120" w:after="100" w:afterAutospacing="1" w:line="360" w:lineRule="auto"/>
              <w:rPr>
                <w:rFonts w:ascii="Arial" w:hAnsi="Arial" w:cs="Arial"/>
                <w:b/>
                <w:bCs/>
                <w:color w:val="000000"/>
                <w:shd w:val="clear" w:color="auto" w:fill="FFFFFF"/>
              </w:rPr>
            </w:pPr>
            <w:r w:rsidRPr="002A5688">
              <w:rPr>
                <w:rFonts w:ascii="Arial" w:eastAsia="Times New Roman" w:hAnsi="Arial" w:cs="Arial"/>
                <w:b/>
                <w:bCs/>
                <w:color w:val="333333"/>
                <w:lang w:eastAsia="en-AU"/>
              </w:rPr>
              <w:t xml:space="preserve">Building </w:t>
            </w:r>
            <w:r w:rsidR="001D2177">
              <w:rPr>
                <w:rFonts w:ascii="Arial" w:eastAsia="Times New Roman" w:hAnsi="Arial" w:cs="Arial"/>
                <w:b/>
                <w:bCs/>
                <w:color w:val="333333"/>
                <w:lang w:eastAsia="en-AU"/>
              </w:rPr>
              <w:t>C</w:t>
            </w:r>
            <w:r w:rsidRPr="002A5688">
              <w:rPr>
                <w:rFonts w:ascii="Arial" w:eastAsia="Times New Roman" w:hAnsi="Arial" w:cs="Arial"/>
                <w:b/>
                <w:bCs/>
                <w:color w:val="333333"/>
                <w:lang w:eastAsia="en-AU"/>
              </w:rPr>
              <w:t>lasses 1b</w:t>
            </w:r>
            <w:r w:rsidR="00694E79">
              <w:rPr>
                <w:rFonts w:ascii="Arial" w:eastAsia="Times New Roman" w:hAnsi="Arial" w:cs="Arial"/>
                <w:b/>
                <w:bCs/>
                <w:color w:val="333333"/>
                <w:lang w:eastAsia="en-AU"/>
              </w:rPr>
              <w:t xml:space="preserve"> to </w:t>
            </w:r>
            <w:r w:rsidRPr="002A5688">
              <w:rPr>
                <w:rFonts w:ascii="Arial" w:eastAsia="Times New Roman" w:hAnsi="Arial" w:cs="Arial"/>
                <w:b/>
                <w:bCs/>
                <w:color w:val="333333"/>
                <w:lang w:eastAsia="en-AU"/>
              </w:rPr>
              <w:t>9</w:t>
            </w:r>
          </w:p>
        </w:tc>
        <w:tc>
          <w:tcPr>
            <w:tcW w:w="7026" w:type="dxa"/>
          </w:tcPr>
          <w:p w14:paraId="67E6B615" w14:textId="00164712" w:rsidR="004533C7" w:rsidRPr="00502167" w:rsidRDefault="004533C7" w:rsidP="001C49CE">
            <w:pPr>
              <w:shd w:val="clear" w:color="auto" w:fill="FFFFFF"/>
              <w:spacing w:before="120" w:after="100" w:afterAutospacing="1" w:line="360" w:lineRule="auto"/>
              <w:rPr>
                <w:rFonts w:ascii="Arial" w:eastAsia="Times New Roman" w:hAnsi="Arial" w:cs="Arial"/>
                <w:b/>
                <w:lang w:eastAsia="en-AU"/>
              </w:rPr>
            </w:pPr>
            <w:r w:rsidRPr="006527E2">
              <w:rPr>
                <w:rFonts w:ascii="Arial" w:hAnsi="Arial" w:cs="Arial"/>
              </w:rPr>
              <w:t xml:space="preserve">Building classifications are labelled </w:t>
            </w:r>
            <w:r w:rsidR="001D2177">
              <w:rPr>
                <w:rFonts w:ascii="Arial" w:hAnsi="Arial" w:cs="Arial"/>
              </w:rPr>
              <w:t>C</w:t>
            </w:r>
            <w:r w:rsidRPr="006527E2">
              <w:rPr>
                <w:rFonts w:ascii="Arial" w:hAnsi="Arial" w:cs="Arial"/>
              </w:rPr>
              <w:t xml:space="preserve">lass 1 through to </w:t>
            </w:r>
            <w:r w:rsidR="001D2177">
              <w:rPr>
                <w:rFonts w:ascii="Arial" w:hAnsi="Arial" w:cs="Arial"/>
              </w:rPr>
              <w:t>C</w:t>
            </w:r>
            <w:r w:rsidRPr="006527E2">
              <w:rPr>
                <w:rFonts w:ascii="Arial" w:hAnsi="Arial" w:cs="Arial"/>
              </w:rPr>
              <w:t>lass 10. Some classifications also have sub-classifications, referred to by a letter after the number</w:t>
            </w:r>
            <w:r w:rsidR="002B4FB6" w:rsidRPr="0060118B">
              <w:rPr>
                <w:rFonts w:ascii="Arial" w:hAnsi="Arial" w:cs="Arial"/>
              </w:rPr>
              <w:t>.</w:t>
            </w:r>
          </w:p>
          <w:p w14:paraId="18E42A95" w14:textId="77777777" w:rsidR="004533C7" w:rsidRPr="00F050F1" w:rsidRDefault="004533C7" w:rsidP="001C49CE">
            <w:pPr>
              <w:shd w:val="clear" w:color="auto" w:fill="FFFFFF"/>
              <w:spacing w:before="120" w:after="100" w:afterAutospacing="1" w:line="360" w:lineRule="auto"/>
              <w:rPr>
                <w:rFonts w:ascii="Arial" w:hAnsi="Arial" w:cs="Arial"/>
              </w:rPr>
            </w:pPr>
            <w:r w:rsidRPr="006527E2">
              <w:rPr>
                <w:rFonts w:ascii="Arial" w:hAnsi="Arial" w:cs="Arial"/>
              </w:rPr>
              <w:t>A building may have parts that have different uses. In most cases, each of these parts are classified separately. A building (or part of a building) may also have more than one use and may be assigned more than one classification.</w:t>
            </w:r>
          </w:p>
          <w:p w14:paraId="04425FA3" w14:textId="69A512B3" w:rsidR="004533C7" w:rsidRPr="006527E2" w:rsidRDefault="00E85D00" w:rsidP="001C49CE">
            <w:pPr>
              <w:shd w:val="clear" w:color="auto" w:fill="FFFFFF"/>
              <w:spacing w:before="120" w:after="100" w:afterAutospacing="1" w:line="360" w:lineRule="auto"/>
              <w:rPr>
                <w:rFonts w:ascii="Arial" w:hAnsi="Arial" w:cs="Arial"/>
              </w:rPr>
            </w:pPr>
            <w:r>
              <w:rPr>
                <w:rFonts w:ascii="Arial" w:hAnsi="Arial" w:cs="Arial"/>
              </w:rPr>
              <w:t xml:space="preserve">Access more </w:t>
            </w:r>
            <w:r w:rsidR="004533C7" w:rsidRPr="005A21FF">
              <w:rPr>
                <w:rFonts w:ascii="Arial" w:hAnsi="Arial" w:cs="Arial"/>
              </w:rPr>
              <w:t xml:space="preserve">information about each class of building on the ABCB website </w:t>
            </w:r>
            <w:hyperlink r:id="rId15" w:history="1">
              <w:r w:rsidR="002B4FB6" w:rsidRPr="00C011CC">
                <w:rPr>
                  <w:rStyle w:val="Hyperlink"/>
                  <w:rFonts w:ascii="Arial" w:hAnsi="Arial" w:cs="Arial"/>
                </w:rPr>
                <w:t>www.abcb.gov.au/resource/understanding-ncc/understanding-ncc-building-classifications</w:t>
              </w:r>
            </w:hyperlink>
          </w:p>
          <w:p w14:paraId="30DDB65C" w14:textId="7CCB5429" w:rsidR="003150C1" w:rsidRDefault="002B4FB6" w:rsidP="001C49CE">
            <w:pPr>
              <w:spacing w:before="120" w:line="360" w:lineRule="auto"/>
              <w:rPr>
                <w:rFonts w:ascii="Arial" w:hAnsi="Arial" w:cs="Arial"/>
                <w:color w:val="000000"/>
                <w:shd w:val="clear" w:color="auto" w:fill="FFFFFF"/>
              </w:rPr>
            </w:pPr>
            <w:r w:rsidRPr="002A5688">
              <w:rPr>
                <w:rFonts w:ascii="Arial" w:hAnsi="Arial" w:cs="Arial"/>
                <w:color w:val="000000"/>
                <w:shd w:val="clear" w:color="auto" w:fill="FFFFFF"/>
              </w:rPr>
              <w:lastRenderedPageBreak/>
              <w:t>Classes often</w:t>
            </w:r>
            <w:r w:rsidR="003150C1">
              <w:rPr>
                <w:rFonts w:ascii="Arial" w:hAnsi="Arial" w:cs="Arial"/>
                <w:color w:val="000000"/>
                <w:shd w:val="clear" w:color="auto" w:fill="FFFFFF"/>
              </w:rPr>
              <w:t xml:space="preserve"> </w:t>
            </w:r>
            <w:r w:rsidR="003150C1" w:rsidRPr="002A5688">
              <w:rPr>
                <w:rFonts w:ascii="Arial" w:hAnsi="Arial" w:cs="Arial"/>
                <w:color w:val="000000"/>
                <w:shd w:val="clear" w:color="auto" w:fill="FFFFFF"/>
              </w:rPr>
              <w:t>mentioned</w:t>
            </w:r>
            <w:r w:rsidRPr="002A5688">
              <w:rPr>
                <w:rFonts w:ascii="Arial" w:hAnsi="Arial" w:cs="Arial"/>
                <w:color w:val="000000"/>
                <w:shd w:val="clear" w:color="auto" w:fill="FFFFFF"/>
              </w:rPr>
              <w:t xml:space="preserve"> in this document include</w:t>
            </w:r>
            <w:r w:rsidR="003150C1">
              <w:rPr>
                <w:rFonts w:ascii="Arial" w:hAnsi="Arial" w:cs="Arial"/>
                <w:color w:val="000000"/>
                <w:shd w:val="clear" w:color="auto" w:fill="FFFFFF"/>
              </w:rPr>
              <w:t>:</w:t>
            </w:r>
          </w:p>
          <w:p w14:paraId="74BCB06D" w14:textId="62540FA8" w:rsidR="00A96069" w:rsidRPr="002A5688" w:rsidRDefault="00A443D3" w:rsidP="001C49CE">
            <w:pPr>
              <w:spacing w:before="120" w:line="360" w:lineRule="auto"/>
              <w:rPr>
                <w:rFonts w:ascii="Arial" w:hAnsi="Arial" w:cs="Arial"/>
                <w:color w:val="000000"/>
                <w:shd w:val="clear" w:color="auto" w:fill="FFFFFF"/>
              </w:rPr>
            </w:pPr>
            <w:r>
              <w:rPr>
                <w:rFonts w:ascii="Arial" w:hAnsi="Arial" w:cs="Arial"/>
                <w:color w:val="000000"/>
                <w:shd w:val="clear" w:color="auto" w:fill="FFFFFF"/>
              </w:rPr>
              <w:t>C</w:t>
            </w:r>
            <w:r w:rsidR="002B4FB6" w:rsidRPr="002A5688">
              <w:rPr>
                <w:rFonts w:ascii="Arial" w:hAnsi="Arial"/>
                <w:color w:val="000000"/>
                <w:shd w:val="clear" w:color="auto" w:fill="FFFFFF"/>
              </w:rPr>
              <w:t xml:space="preserve">lass 1 (house), </w:t>
            </w:r>
            <w:r>
              <w:rPr>
                <w:rFonts w:ascii="Arial" w:hAnsi="Arial"/>
                <w:color w:val="000000"/>
                <w:shd w:val="clear" w:color="auto" w:fill="FFFFFF"/>
              </w:rPr>
              <w:t>C</w:t>
            </w:r>
            <w:r w:rsidR="00C04FC4" w:rsidRPr="002A5688">
              <w:rPr>
                <w:rFonts w:ascii="Arial" w:hAnsi="Arial"/>
                <w:color w:val="000000"/>
                <w:shd w:val="clear" w:color="auto" w:fill="FFFFFF"/>
              </w:rPr>
              <w:t xml:space="preserve">lass 1b </w:t>
            </w:r>
            <w:r w:rsidR="00C04FC4" w:rsidRPr="002A5688">
              <w:rPr>
                <w:rFonts w:ascii="Arial" w:hAnsi="Arial" w:cs="Arial"/>
                <w:color w:val="000000"/>
                <w:shd w:val="clear" w:color="auto" w:fill="FFFFFF"/>
              </w:rPr>
              <w:t>(</w:t>
            </w:r>
            <w:r w:rsidR="004901D3" w:rsidRPr="002A5688">
              <w:rPr>
                <w:rFonts w:ascii="Arial" w:hAnsi="Arial" w:cs="Arial"/>
                <w:color w:val="000000"/>
                <w:shd w:val="clear" w:color="auto" w:fill="FFFFFF"/>
              </w:rPr>
              <w:t xml:space="preserve">smaller </w:t>
            </w:r>
            <w:r w:rsidR="00F63047" w:rsidRPr="002A5688">
              <w:rPr>
                <w:rFonts w:ascii="Arial" w:hAnsi="Arial" w:cs="Arial"/>
              </w:rPr>
              <w:t>boarding house, guest house or hostel</w:t>
            </w:r>
            <w:r w:rsidR="0082655B" w:rsidRPr="002A5688">
              <w:rPr>
                <w:rFonts w:ascii="Arial" w:hAnsi="Arial" w:cs="Arial"/>
              </w:rPr>
              <w:t>)</w:t>
            </w:r>
            <w:r w:rsidR="004901D3" w:rsidRPr="002A5688">
              <w:rPr>
                <w:rFonts w:ascii="Arial" w:hAnsi="Arial" w:cs="Arial"/>
              </w:rPr>
              <w:t xml:space="preserve">, </w:t>
            </w:r>
            <w:r>
              <w:rPr>
                <w:rFonts w:ascii="Arial" w:hAnsi="Arial" w:cs="Arial"/>
                <w:color w:val="000000"/>
                <w:shd w:val="clear" w:color="auto" w:fill="FFFFFF"/>
              </w:rPr>
              <w:t>C</w:t>
            </w:r>
            <w:r w:rsidR="002B4FB6" w:rsidRPr="002A5688">
              <w:rPr>
                <w:rFonts w:ascii="Arial" w:hAnsi="Arial" w:cs="Arial"/>
                <w:color w:val="000000"/>
                <w:shd w:val="clear" w:color="auto" w:fill="FFFFFF"/>
              </w:rPr>
              <w:t xml:space="preserve">lass 2 (includes residential apartment buildings), </w:t>
            </w:r>
            <w:r>
              <w:rPr>
                <w:rFonts w:ascii="Arial" w:hAnsi="Arial" w:cs="Arial"/>
                <w:color w:val="000000"/>
                <w:shd w:val="clear" w:color="auto" w:fill="FFFFFF"/>
              </w:rPr>
              <w:t>C</w:t>
            </w:r>
            <w:r w:rsidR="00A4251C" w:rsidRPr="002A5688">
              <w:rPr>
                <w:rFonts w:ascii="Arial" w:hAnsi="Arial" w:cs="Arial"/>
                <w:color w:val="000000"/>
                <w:shd w:val="clear" w:color="auto" w:fill="FFFFFF"/>
              </w:rPr>
              <w:t>lass 3 (</w:t>
            </w:r>
            <w:r w:rsidR="00296D3F" w:rsidRPr="002A5688">
              <w:rPr>
                <w:rFonts w:ascii="Arial" w:hAnsi="Arial" w:cs="Arial"/>
                <w:color w:val="000000"/>
                <w:shd w:val="clear" w:color="auto" w:fill="FFFFFF"/>
              </w:rPr>
              <w:t xml:space="preserve">residential building other than </w:t>
            </w:r>
            <w:r w:rsidR="00D1618E">
              <w:rPr>
                <w:rFonts w:ascii="Arial" w:hAnsi="Arial" w:cs="Arial"/>
                <w:color w:val="000000"/>
                <w:shd w:val="clear" w:color="auto" w:fill="FFFFFF"/>
              </w:rPr>
              <w:t>C</w:t>
            </w:r>
            <w:r w:rsidR="00296D3F" w:rsidRPr="002A5688">
              <w:rPr>
                <w:rFonts w:ascii="Arial" w:hAnsi="Arial" w:cs="Arial"/>
                <w:color w:val="000000"/>
                <w:shd w:val="clear" w:color="auto" w:fill="FFFFFF"/>
              </w:rPr>
              <w:t xml:space="preserve">lass 1 or 2), </w:t>
            </w:r>
            <w:r w:rsidR="00E25143">
              <w:rPr>
                <w:rFonts w:ascii="Arial" w:hAnsi="Arial" w:cs="Arial"/>
                <w:color w:val="000000"/>
                <w:shd w:val="clear" w:color="auto" w:fill="FFFFFF"/>
              </w:rPr>
              <w:t>C</w:t>
            </w:r>
            <w:r w:rsidR="002B4FB6" w:rsidRPr="002A5688">
              <w:rPr>
                <w:rFonts w:ascii="Arial" w:hAnsi="Arial" w:cs="Arial"/>
                <w:color w:val="000000"/>
                <w:shd w:val="clear" w:color="auto" w:fill="FFFFFF"/>
              </w:rPr>
              <w:t xml:space="preserve">lass 5 (office building), </w:t>
            </w:r>
            <w:r w:rsidR="00D1618E">
              <w:rPr>
                <w:rFonts w:ascii="Arial" w:hAnsi="Arial" w:cs="Arial"/>
                <w:color w:val="000000"/>
                <w:shd w:val="clear" w:color="auto" w:fill="FFFFFF"/>
              </w:rPr>
              <w:t>C</w:t>
            </w:r>
            <w:r w:rsidR="005E7331" w:rsidRPr="002A5688">
              <w:rPr>
                <w:rFonts w:ascii="Arial" w:hAnsi="Arial" w:cs="Arial"/>
                <w:color w:val="000000"/>
                <w:shd w:val="clear" w:color="auto" w:fill="FFFFFF"/>
              </w:rPr>
              <w:t>lass 9 (public buildings)</w:t>
            </w:r>
            <w:r w:rsidR="00C435EC" w:rsidRPr="002A5688">
              <w:rPr>
                <w:rFonts w:ascii="Arial" w:hAnsi="Arial" w:cs="Arial"/>
                <w:color w:val="000000"/>
                <w:shd w:val="clear" w:color="auto" w:fill="FFFFFF"/>
              </w:rPr>
              <w:t xml:space="preserve">, </w:t>
            </w:r>
            <w:r w:rsidR="00D1618E">
              <w:rPr>
                <w:rFonts w:ascii="Arial" w:hAnsi="Arial" w:cs="Arial"/>
                <w:color w:val="000000"/>
                <w:shd w:val="clear" w:color="auto" w:fill="FFFFFF"/>
              </w:rPr>
              <w:t>C</w:t>
            </w:r>
            <w:r w:rsidR="00C435EC" w:rsidRPr="002A5688">
              <w:rPr>
                <w:rFonts w:ascii="Arial" w:hAnsi="Arial" w:cs="Arial"/>
                <w:color w:val="000000"/>
                <w:shd w:val="clear" w:color="auto" w:fill="FFFFFF"/>
              </w:rPr>
              <w:t>lass 10 (</w:t>
            </w:r>
            <w:r w:rsidR="004A5D0E" w:rsidRPr="002A5688">
              <w:rPr>
                <w:rFonts w:ascii="Arial" w:hAnsi="Arial" w:cs="Arial"/>
                <w:color w:val="000000"/>
                <w:shd w:val="clear" w:color="auto" w:fill="FFFFFF"/>
              </w:rPr>
              <w:t xml:space="preserve">non-habitable buildings or structures). </w:t>
            </w:r>
          </w:p>
        </w:tc>
      </w:tr>
      <w:tr w:rsidR="00DB181D" w:rsidRPr="002A5688" w14:paraId="44BD58D3" w14:textId="77777777" w:rsidTr="004818A2">
        <w:tc>
          <w:tcPr>
            <w:tcW w:w="2689" w:type="dxa"/>
          </w:tcPr>
          <w:p w14:paraId="6900B0A3" w14:textId="358CB2E4" w:rsidR="00DB181D" w:rsidRPr="002A5688" w:rsidRDefault="001B7E0C" w:rsidP="002D318A">
            <w:pPr>
              <w:shd w:val="clear" w:color="auto" w:fill="FFFFFF"/>
              <w:spacing w:before="120" w:after="100" w:afterAutospacing="1" w:line="360" w:lineRule="auto"/>
              <w:rPr>
                <w:rFonts w:ascii="Arial" w:eastAsia="Times New Roman" w:hAnsi="Arial" w:cs="Arial"/>
                <w:b/>
                <w:bCs/>
                <w:color w:val="333333"/>
                <w:lang w:eastAsia="en-AU"/>
              </w:rPr>
            </w:pPr>
            <w:r w:rsidRPr="002A5688">
              <w:rPr>
                <w:rFonts w:ascii="Arial" w:eastAsia="Times New Roman" w:hAnsi="Arial" w:cs="Arial"/>
                <w:b/>
                <w:bCs/>
                <w:color w:val="333333"/>
                <w:lang w:eastAsia="en-AU"/>
              </w:rPr>
              <w:lastRenderedPageBreak/>
              <w:t>Construction Certificate (CC)</w:t>
            </w:r>
          </w:p>
        </w:tc>
        <w:tc>
          <w:tcPr>
            <w:tcW w:w="7026" w:type="dxa"/>
          </w:tcPr>
          <w:p w14:paraId="5A853E8C" w14:textId="4C538A4A" w:rsidR="00DB181D" w:rsidRPr="0060118B" w:rsidRDefault="001B7E0C" w:rsidP="001C49CE">
            <w:pPr>
              <w:shd w:val="clear" w:color="auto" w:fill="FFFFFF"/>
              <w:spacing w:before="120" w:after="100" w:afterAutospacing="1" w:line="360" w:lineRule="auto"/>
              <w:rPr>
                <w:rFonts w:ascii="Arial" w:hAnsi="Arial" w:cs="Arial"/>
              </w:rPr>
            </w:pPr>
            <w:r w:rsidRPr="00C011CC">
              <w:rPr>
                <w:rFonts w:ascii="Arial" w:hAnsi="Arial" w:cs="Arial"/>
                <w:shd w:val="clear" w:color="auto" w:fill="FFFFFF"/>
              </w:rPr>
              <w:t>A certificate to the effect that work</w:t>
            </w:r>
            <w:r w:rsidR="000D5C5E">
              <w:rPr>
                <w:rFonts w:ascii="Arial" w:hAnsi="Arial" w:cs="Arial"/>
                <w:shd w:val="clear" w:color="auto" w:fill="FFFFFF"/>
              </w:rPr>
              <w:t>s</w:t>
            </w:r>
            <w:r w:rsidRPr="00C011CC">
              <w:rPr>
                <w:rFonts w:ascii="Arial" w:hAnsi="Arial" w:cs="Arial"/>
                <w:shd w:val="clear" w:color="auto" w:fill="FFFFFF"/>
              </w:rPr>
              <w:t xml:space="preserve"> completed </w:t>
            </w:r>
            <w:r w:rsidR="000D5C5E">
              <w:rPr>
                <w:rFonts w:ascii="Arial" w:hAnsi="Arial" w:cs="Arial"/>
                <w:shd w:val="clear" w:color="auto" w:fill="FFFFFF"/>
              </w:rPr>
              <w:t>under</w:t>
            </w:r>
            <w:r w:rsidRPr="00C011CC">
              <w:rPr>
                <w:rFonts w:ascii="Arial" w:hAnsi="Arial" w:cs="Arial"/>
                <w:shd w:val="clear" w:color="auto" w:fill="FFFFFF"/>
              </w:rPr>
              <w:t xml:space="preserve"> specified </w:t>
            </w:r>
            <w:r w:rsidRPr="00713D0C">
              <w:rPr>
                <w:rFonts w:ascii="Arial" w:hAnsi="Arial" w:cs="Arial"/>
                <w:shd w:val="clear" w:color="auto" w:fill="FFFFFF"/>
              </w:rPr>
              <w:t>plans and specifications will comply with the requirements of the E</w:t>
            </w:r>
            <w:r w:rsidR="00974B9C" w:rsidRPr="00713D0C">
              <w:rPr>
                <w:rFonts w:ascii="Arial" w:hAnsi="Arial" w:cs="Arial"/>
                <w:shd w:val="clear" w:color="auto" w:fill="FFFFFF"/>
              </w:rPr>
              <w:t xml:space="preserve">nvironmental Planning and Assessment </w:t>
            </w:r>
            <w:r w:rsidRPr="00713D0C">
              <w:rPr>
                <w:rFonts w:ascii="Arial" w:hAnsi="Arial" w:cs="Arial"/>
                <w:shd w:val="clear" w:color="auto" w:fill="FFFFFF"/>
              </w:rPr>
              <w:t>Act and Regulations.</w:t>
            </w:r>
          </w:p>
        </w:tc>
      </w:tr>
      <w:tr w:rsidR="00DB181D" w:rsidRPr="002A5688" w14:paraId="01A24E08" w14:textId="77777777" w:rsidTr="004818A2">
        <w:tc>
          <w:tcPr>
            <w:tcW w:w="2689" w:type="dxa"/>
          </w:tcPr>
          <w:p w14:paraId="3B0C8D0F" w14:textId="61465BFD" w:rsidR="00DB181D" w:rsidRPr="002A5688" w:rsidRDefault="00DD6699" w:rsidP="002D318A">
            <w:pPr>
              <w:shd w:val="clear" w:color="auto" w:fill="FFFFFF"/>
              <w:spacing w:before="120" w:after="100" w:afterAutospacing="1" w:line="360" w:lineRule="auto"/>
              <w:rPr>
                <w:rFonts w:ascii="Arial" w:eastAsia="Times New Roman" w:hAnsi="Arial" w:cs="Arial"/>
                <w:b/>
                <w:bCs/>
                <w:color w:val="333333"/>
                <w:lang w:eastAsia="en-AU"/>
              </w:rPr>
            </w:pPr>
            <w:r w:rsidRPr="002A5688">
              <w:rPr>
                <w:rFonts w:ascii="Arial" w:eastAsia="Times New Roman" w:hAnsi="Arial" w:cs="Arial"/>
                <w:b/>
                <w:bCs/>
                <w:color w:val="333333"/>
                <w:lang w:eastAsia="en-AU"/>
              </w:rPr>
              <w:t>Deemed-to-satisfy solution (DTS)</w:t>
            </w:r>
          </w:p>
        </w:tc>
        <w:tc>
          <w:tcPr>
            <w:tcW w:w="7026" w:type="dxa"/>
          </w:tcPr>
          <w:p w14:paraId="256D71E0" w14:textId="35E690CC" w:rsidR="00DD6699" w:rsidRPr="00C011CC" w:rsidRDefault="00DD6699" w:rsidP="001C49CE">
            <w:pPr>
              <w:spacing w:before="120" w:line="360" w:lineRule="auto"/>
              <w:rPr>
                <w:rFonts w:ascii="Arial" w:hAnsi="Arial" w:cs="Arial"/>
                <w:shd w:val="clear" w:color="auto" w:fill="FFFFFF"/>
              </w:rPr>
            </w:pPr>
            <w:r w:rsidRPr="00C011CC">
              <w:rPr>
                <w:rFonts w:ascii="Arial" w:hAnsi="Arial" w:cs="Arial"/>
                <w:shd w:val="clear" w:color="auto" w:fill="FFFFFF"/>
              </w:rPr>
              <w:t xml:space="preserve">A DTS solution follows a </w:t>
            </w:r>
            <w:proofErr w:type="gramStart"/>
            <w:r w:rsidRPr="00C011CC">
              <w:rPr>
                <w:rFonts w:ascii="Arial" w:hAnsi="Arial" w:cs="Arial"/>
                <w:shd w:val="clear" w:color="auto" w:fill="FFFFFF"/>
              </w:rPr>
              <w:t>set procedure</w:t>
            </w:r>
            <w:r w:rsidR="0060118B">
              <w:rPr>
                <w:rFonts w:ascii="Arial" w:hAnsi="Arial" w:cs="Arial"/>
                <w:shd w:val="clear" w:color="auto" w:fill="FFFFFF"/>
              </w:rPr>
              <w:t>s</w:t>
            </w:r>
            <w:proofErr w:type="gramEnd"/>
            <w:r w:rsidRPr="00C011CC">
              <w:rPr>
                <w:rFonts w:ascii="Arial" w:hAnsi="Arial" w:cs="Arial"/>
                <w:shd w:val="clear" w:color="auto" w:fill="FFFFFF"/>
              </w:rPr>
              <w:t xml:space="preserve"> of what, when and how to do something</w:t>
            </w:r>
            <w:r w:rsidR="00272DBD" w:rsidRPr="00C011CC">
              <w:rPr>
                <w:rFonts w:ascii="Arial" w:hAnsi="Arial" w:cs="Arial"/>
                <w:shd w:val="clear" w:color="auto" w:fill="FFFFFF"/>
              </w:rPr>
              <w:t xml:space="preserve"> </w:t>
            </w:r>
            <w:r w:rsidRPr="00C011CC">
              <w:rPr>
                <w:rFonts w:ascii="Arial" w:hAnsi="Arial" w:cs="Arial"/>
                <w:shd w:val="clear" w:color="auto" w:fill="FFFFFF"/>
              </w:rPr>
              <w:t xml:space="preserve">from the </w:t>
            </w:r>
            <w:r w:rsidR="001F4F28" w:rsidRPr="00C011CC">
              <w:rPr>
                <w:rFonts w:ascii="Arial" w:hAnsi="Arial" w:cs="Arial"/>
                <w:shd w:val="clear" w:color="auto" w:fill="FFFFFF"/>
              </w:rPr>
              <w:t>National Construction Code</w:t>
            </w:r>
            <w:r w:rsidRPr="00C011CC">
              <w:rPr>
                <w:rFonts w:ascii="Arial" w:hAnsi="Arial" w:cs="Arial"/>
                <w:shd w:val="clear" w:color="auto" w:fill="FFFFFF"/>
              </w:rPr>
              <w:t>, which include</w:t>
            </w:r>
            <w:r w:rsidR="00BD67F3" w:rsidRPr="00C011CC">
              <w:rPr>
                <w:rFonts w:ascii="Arial" w:hAnsi="Arial" w:cs="Arial"/>
                <w:shd w:val="clear" w:color="auto" w:fill="FFFFFF"/>
              </w:rPr>
              <w:t>s</w:t>
            </w:r>
            <w:r w:rsidRPr="00C011CC">
              <w:rPr>
                <w:rFonts w:ascii="Arial" w:hAnsi="Arial" w:cs="Arial"/>
                <w:shd w:val="clear" w:color="auto" w:fill="FFFFFF"/>
              </w:rPr>
              <w:t xml:space="preserve"> materials, components, design factors and construction methods that, if used, are deemed to meet the Performance Requirements.</w:t>
            </w:r>
          </w:p>
          <w:p w14:paraId="6B8C54E9" w14:textId="0FEBA0C8" w:rsidR="00DB181D" w:rsidRPr="0060118B" w:rsidRDefault="00DD6699" w:rsidP="001C49CE">
            <w:pPr>
              <w:spacing w:before="120" w:line="360" w:lineRule="auto"/>
              <w:rPr>
                <w:rFonts w:ascii="Arial" w:hAnsi="Arial" w:cs="Arial"/>
              </w:rPr>
            </w:pPr>
            <w:r w:rsidRPr="00C011CC">
              <w:rPr>
                <w:rFonts w:ascii="Arial" w:hAnsi="Arial" w:cs="Arial"/>
                <w:shd w:val="clear" w:color="auto" w:fill="FFFFFF"/>
              </w:rPr>
              <w:t xml:space="preserve">A DTS solution is a compliance pathway under the </w:t>
            </w:r>
            <w:r w:rsidR="00DD546F" w:rsidRPr="00C011CC">
              <w:rPr>
                <w:rFonts w:ascii="Arial" w:hAnsi="Arial" w:cs="Arial"/>
                <w:shd w:val="clear" w:color="auto" w:fill="FFFFFF"/>
              </w:rPr>
              <w:t>National Construction Code</w:t>
            </w:r>
            <w:r w:rsidR="00D93C72">
              <w:rPr>
                <w:rFonts w:ascii="Arial" w:hAnsi="Arial" w:cs="Arial"/>
                <w:shd w:val="clear" w:color="auto" w:fill="FFFFFF"/>
              </w:rPr>
              <w:t xml:space="preserve"> (</w:t>
            </w:r>
            <w:r w:rsidRPr="00C011CC">
              <w:rPr>
                <w:rFonts w:ascii="Arial" w:hAnsi="Arial" w:cs="Arial"/>
                <w:shd w:val="clear" w:color="auto" w:fill="FFFFFF"/>
              </w:rPr>
              <w:t>a performance-based code</w:t>
            </w:r>
            <w:r w:rsidR="00D93C72">
              <w:rPr>
                <w:rFonts w:ascii="Arial" w:hAnsi="Arial" w:cs="Arial"/>
                <w:shd w:val="clear" w:color="auto" w:fill="FFFFFF"/>
              </w:rPr>
              <w:t>)</w:t>
            </w:r>
            <w:r w:rsidRPr="00C011CC">
              <w:rPr>
                <w:rFonts w:ascii="Arial" w:hAnsi="Arial" w:cs="Arial"/>
                <w:shd w:val="clear" w:color="auto" w:fill="FFFFFF"/>
              </w:rPr>
              <w:t>.</w:t>
            </w:r>
          </w:p>
        </w:tc>
      </w:tr>
      <w:tr w:rsidR="009F4702" w:rsidRPr="002A5688" w14:paraId="5A6BBE1F" w14:textId="77777777" w:rsidTr="004818A2">
        <w:tc>
          <w:tcPr>
            <w:tcW w:w="2689" w:type="dxa"/>
          </w:tcPr>
          <w:p w14:paraId="5DDDF254" w14:textId="3EA6DA01" w:rsidR="009F4702" w:rsidRPr="002A5688" w:rsidRDefault="009F4702" w:rsidP="001C49CE">
            <w:pPr>
              <w:spacing w:before="120" w:line="360" w:lineRule="auto"/>
              <w:rPr>
                <w:rFonts w:ascii="Arial" w:hAnsi="Arial" w:cs="Arial"/>
                <w:b/>
                <w:bCs/>
                <w:color w:val="000000"/>
                <w:shd w:val="clear" w:color="auto" w:fill="FFFFFF"/>
              </w:rPr>
            </w:pPr>
            <w:r w:rsidRPr="002A5688">
              <w:rPr>
                <w:rFonts w:ascii="Arial" w:hAnsi="Arial" w:cs="Arial"/>
                <w:b/>
                <w:bCs/>
                <w:color w:val="000000"/>
                <w:shd w:val="clear" w:color="auto" w:fill="FFFFFF"/>
              </w:rPr>
              <w:t>Department</w:t>
            </w:r>
          </w:p>
        </w:tc>
        <w:tc>
          <w:tcPr>
            <w:tcW w:w="7026" w:type="dxa"/>
          </w:tcPr>
          <w:p w14:paraId="26A671E2" w14:textId="2A66494D" w:rsidR="009F4702" w:rsidRPr="00713D0C" w:rsidRDefault="009F4702" w:rsidP="00C029A9">
            <w:pPr>
              <w:pStyle w:val="NormalWeb"/>
              <w:shd w:val="clear" w:color="auto" w:fill="FFFFFF"/>
              <w:spacing w:before="75" w:beforeAutospacing="0" w:after="75" w:afterAutospacing="0" w:line="360" w:lineRule="auto"/>
              <w:rPr>
                <w:rFonts w:ascii="Arial" w:hAnsi="Arial" w:cs="Arial"/>
                <w:sz w:val="22"/>
                <w:szCs w:val="22"/>
                <w:shd w:val="clear" w:color="auto" w:fill="FFFFFF"/>
              </w:rPr>
            </w:pPr>
            <w:r w:rsidRPr="00713D0C">
              <w:rPr>
                <w:rFonts w:ascii="Arial" w:hAnsi="Arial" w:cs="Arial"/>
                <w:sz w:val="22"/>
                <w:szCs w:val="22"/>
                <w:shd w:val="clear" w:color="auto" w:fill="FFFFFF"/>
              </w:rPr>
              <w:t xml:space="preserve">The </w:t>
            </w:r>
            <w:r w:rsidR="00687EC3" w:rsidRPr="00713D0C">
              <w:rPr>
                <w:rFonts w:ascii="Arial" w:hAnsi="Arial" w:cs="Arial"/>
                <w:sz w:val="22"/>
                <w:szCs w:val="22"/>
                <w:shd w:val="clear" w:color="auto" w:fill="FFFFFF"/>
              </w:rPr>
              <w:t xml:space="preserve">NSW </w:t>
            </w:r>
            <w:r w:rsidRPr="00713D0C">
              <w:rPr>
                <w:rFonts w:ascii="Arial" w:hAnsi="Arial" w:cs="Arial"/>
                <w:sz w:val="22"/>
                <w:szCs w:val="22"/>
                <w:shd w:val="clear" w:color="auto" w:fill="FFFFFF"/>
              </w:rPr>
              <w:t xml:space="preserve">Department of Customer Service </w:t>
            </w:r>
          </w:p>
        </w:tc>
      </w:tr>
      <w:tr w:rsidR="009B58FD" w:rsidRPr="002A5688" w14:paraId="71D1F088" w14:textId="77777777" w:rsidTr="004818A2">
        <w:tc>
          <w:tcPr>
            <w:tcW w:w="2689" w:type="dxa"/>
          </w:tcPr>
          <w:p w14:paraId="0E314B49" w14:textId="7036B326" w:rsidR="009B58FD" w:rsidRPr="002A5688" w:rsidRDefault="009B58FD" w:rsidP="00A547CE">
            <w:pPr>
              <w:spacing w:before="120" w:line="360" w:lineRule="auto"/>
              <w:rPr>
                <w:rFonts w:ascii="Arial" w:hAnsi="Arial" w:cs="Arial"/>
                <w:b/>
                <w:bCs/>
                <w:color w:val="000000"/>
                <w:shd w:val="clear" w:color="auto" w:fill="FFFFFF"/>
              </w:rPr>
            </w:pPr>
            <w:r w:rsidRPr="002A5688">
              <w:rPr>
                <w:rFonts w:ascii="Arial" w:hAnsi="Arial" w:cs="Arial"/>
                <w:b/>
                <w:bCs/>
                <w:color w:val="000000"/>
                <w:shd w:val="clear" w:color="auto" w:fill="FFFFFF"/>
              </w:rPr>
              <w:t xml:space="preserve">EP&amp;A </w:t>
            </w:r>
          </w:p>
        </w:tc>
        <w:tc>
          <w:tcPr>
            <w:tcW w:w="7026" w:type="dxa"/>
          </w:tcPr>
          <w:p w14:paraId="1421DAC2" w14:textId="425CA8C7" w:rsidR="009B58FD" w:rsidRPr="00713D0C" w:rsidRDefault="005D3723" w:rsidP="00C029A9">
            <w:pPr>
              <w:pStyle w:val="NormalWeb"/>
              <w:shd w:val="clear" w:color="auto" w:fill="FFFFFF"/>
              <w:spacing w:before="75" w:beforeAutospacing="0" w:after="75" w:afterAutospacing="0" w:line="360" w:lineRule="auto"/>
              <w:rPr>
                <w:rFonts w:ascii="Arial" w:hAnsi="Arial" w:cs="Arial"/>
                <w:sz w:val="22"/>
                <w:szCs w:val="22"/>
              </w:rPr>
            </w:pPr>
            <w:r w:rsidRPr="00713D0C">
              <w:rPr>
                <w:rFonts w:ascii="Arial" w:hAnsi="Arial" w:cs="Arial"/>
                <w:sz w:val="22"/>
                <w:szCs w:val="22"/>
                <w:shd w:val="clear" w:color="auto" w:fill="FFFFFF"/>
              </w:rPr>
              <w:t xml:space="preserve">Environmental Planning and Assessment </w:t>
            </w:r>
            <w:r w:rsidR="00B24462" w:rsidRPr="00713D0C">
              <w:rPr>
                <w:rFonts w:ascii="Arial" w:hAnsi="Arial" w:cs="Arial"/>
                <w:sz w:val="22"/>
                <w:szCs w:val="22"/>
                <w:shd w:val="clear" w:color="auto" w:fill="FFFFFF"/>
              </w:rPr>
              <w:t xml:space="preserve">Act or Regulation. </w:t>
            </w:r>
          </w:p>
        </w:tc>
      </w:tr>
      <w:tr w:rsidR="00CA079E" w:rsidRPr="002A5688" w14:paraId="22C97B28" w14:textId="77777777" w:rsidTr="004818A2">
        <w:tc>
          <w:tcPr>
            <w:tcW w:w="2689" w:type="dxa"/>
          </w:tcPr>
          <w:p w14:paraId="41956960" w14:textId="2BAD3A1F" w:rsidR="00CA079E" w:rsidRPr="002A5688" w:rsidRDefault="008013C4" w:rsidP="002D318A">
            <w:pPr>
              <w:spacing w:before="120" w:line="360" w:lineRule="auto"/>
              <w:rPr>
                <w:rFonts w:ascii="Arial" w:eastAsia="Times New Roman" w:hAnsi="Arial" w:cs="Arial"/>
                <w:b/>
                <w:bCs/>
                <w:color w:val="333333"/>
                <w:lang w:eastAsia="en-AU"/>
              </w:rPr>
            </w:pPr>
            <w:r w:rsidRPr="002A5688">
              <w:rPr>
                <w:rFonts w:ascii="Arial" w:hAnsi="Arial" w:cs="Arial"/>
                <w:b/>
                <w:bCs/>
                <w:color w:val="000000"/>
                <w:shd w:val="clear" w:color="auto" w:fill="FFFFFF"/>
              </w:rPr>
              <w:t>Essential fire safety measure</w:t>
            </w:r>
          </w:p>
        </w:tc>
        <w:tc>
          <w:tcPr>
            <w:tcW w:w="7026" w:type="dxa"/>
          </w:tcPr>
          <w:p w14:paraId="069C1879" w14:textId="4DE99452" w:rsidR="006A420C" w:rsidRDefault="18D47556" w:rsidP="79666A10">
            <w:pPr>
              <w:pStyle w:val="NormalWeb"/>
              <w:shd w:val="clear" w:color="auto" w:fill="FFFFFF" w:themeFill="background1"/>
              <w:spacing w:before="75" w:beforeAutospacing="0" w:after="75" w:afterAutospacing="0" w:line="360" w:lineRule="auto"/>
              <w:rPr>
                <w:rFonts w:ascii="Arial" w:hAnsi="Arial" w:cs="Arial"/>
                <w:sz w:val="22"/>
                <w:szCs w:val="22"/>
              </w:rPr>
            </w:pPr>
            <w:r w:rsidRPr="79666A10">
              <w:rPr>
                <w:rFonts w:ascii="Arial" w:hAnsi="Arial" w:cs="Arial"/>
                <w:sz w:val="22"/>
                <w:szCs w:val="22"/>
              </w:rPr>
              <w:t xml:space="preserve">Essential fire safety measures are often identified in the building’s </w:t>
            </w:r>
            <w:r w:rsidR="7F9B067D" w:rsidRPr="79666A10">
              <w:rPr>
                <w:rFonts w:ascii="Arial" w:hAnsi="Arial" w:cs="Arial"/>
                <w:sz w:val="22"/>
                <w:szCs w:val="22"/>
              </w:rPr>
              <w:t>F</w:t>
            </w:r>
            <w:r w:rsidRPr="79666A10">
              <w:rPr>
                <w:rFonts w:ascii="Arial" w:hAnsi="Arial" w:cs="Arial"/>
                <w:sz w:val="22"/>
                <w:szCs w:val="22"/>
              </w:rPr>
              <w:t xml:space="preserve">ire </w:t>
            </w:r>
            <w:r w:rsidR="7F9B067D" w:rsidRPr="79666A10">
              <w:rPr>
                <w:rFonts w:ascii="Arial" w:hAnsi="Arial" w:cs="Arial"/>
                <w:sz w:val="22"/>
                <w:szCs w:val="22"/>
              </w:rPr>
              <w:t>S</w:t>
            </w:r>
            <w:r w:rsidRPr="79666A10">
              <w:rPr>
                <w:rFonts w:ascii="Arial" w:hAnsi="Arial" w:cs="Arial"/>
                <w:sz w:val="22"/>
                <w:szCs w:val="22"/>
              </w:rPr>
              <w:t xml:space="preserve">afety </w:t>
            </w:r>
            <w:r w:rsidR="7F9B067D" w:rsidRPr="79666A10">
              <w:rPr>
                <w:rFonts w:ascii="Arial" w:hAnsi="Arial" w:cs="Arial"/>
                <w:sz w:val="22"/>
                <w:szCs w:val="22"/>
              </w:rPr>
              <w:t>S</w:t>
            </w:r>
            <w:r w:rsidRPr="79666A10">
              <w:rPr>
                <w:rFonts w:ascii="Arial" w:hAnsi="Arial" w:cs="Arial"/>
                <w:sz w:val="22"/>
                <w:szCs w:val="22"/>
              </w:rPr>
              <w:t>chedule</w:t>
            </w:r>
            <w:r w:rsidR="05655EC0" w:rsidRPr="79666A10" w:rsidDel="00D2772C">
              <w:rPr>
                <w:rFonts w:ascii="Arial" w:hAnsi="Arial" w:cs="Arial"/>
                <w:sz w:val="22"/>
                <w:szCs w:val="22"/>
              </w:rPr>
              <w:t xml:space="preserve"> </w:t>
            </w:r>
            <w:r w:rsidR="568256D1" w:rsidRPr="79666A10">
              <w:rPr>
                <w:rFonts w:ascii="Arial" w:hAnsi="Arial" w:cs="Arial"/>
                <w:sz w:val="22"/>
                <w:szCs w:val="22"/>
              </w:rPr>
              <w:t>(</w:t>
            </w:r>
            <w:r w:rsidRPr="79666A10">
              <w:rPr>
                <w:rFonts w:ascii="Arial" w:hAnsi="Arial" w:cs="Arial"/>
                <w:sz w:val="22"/>
                <w:szCs w:val="22"/>
              </w:rPr>
              <w:t>where a schedule was required to be issued</w:t>
            </w:r>
            <w:r w:rsidR="568256D1" w:rsidRPr="79666A10">
              <w:rPr>
                <w:rFonts w:ascii="Arial" w:hAnsi="Arial" w:cs="Arial"/>
                <w:sz w:val="22"/>
                <w:szCs w:val="22"/>
              </w:rPr>
              <w:t>)</w:t>
            </w:r>
            <w:r w:rsidRPr="79666A10">
              <w:rPr>
                <w:rFonts w:ascii="Arial" w:hAnsi="Arial" w:cs="Arial"/>
                <w:sz w:val="22"/>
                <w:szCs w:val="22"/>
              </w:rPr>
              <w:t xml:space="preserve"> or they could be included in the essential services list attached to an approval or order issued under the </w:t>
            </w:r>
            <w:r w:rsidRPr="00C011CC">
              <w:rPr>
                <w:rFonts w:ascii="Arial" w:hAnsi="Arial" w:cs="Arial"/>
                <w:i/>
                <w:iCs/>
                <w:sz w:val="22"/>
                <w:szCs w:val="22"/>
              </w:rPr>
              <w:t>Local Government Act 1919</w:t>
            </w:r>
            <w:r w:rsidRPr="79666A10">
              <w:rPr>
                <w:rFonts w:ascii="Arial" w:hAnsi="Arial" w:cs="Arial"/>
                <w:sz w:val="22"/>
                <w:szCs w:val="22"/>
              </w:rPr>
              <w:t xml:space="preserve"> or the </w:t>
            </w:r>
            <w:r w:rsidRPr="00C011CC">
              <w:rPr>
                <w:rFonts w:ascii="Arial" w:hAnsi="Arial" w:cs="Arial"/>
                <w:i/>
                <w:iCs/>
                <w:sz w:val="22"/>
                <w:szCs w:val="22"/>
              </w:rPr>
              <w:t>Local Government Act 1993</w:t>
            </w:r>
            <w:r w:rsidRPr="79666A10">
              <w:rPr>
                <w:rFonts w:ascii="Arial" w:hAnsi="Arial" w:cs="Arial"/>
                <w:sz w:val="22"/>
                <w:szCs w:val="22"/>
              </w:rPr>
              <w:t xml:space="preserve">. </w:t>
            </w:r>
          </w:p>
          <w:p w14:paraId="1BF861B7" w14:textId="0FD81E1B" w:rsidR="00CA079E" w:rsidRPr="0060118B" w:rsidRDefault="18D47556" w:rsidP="79666A10">
            <w:pPr>
              <w:pStyle w:val="NormalWeb"/>
              <w:shd w:val="clear" w:color="auto" w:fill="FFFFFF" w:themeFill="background1"/>
              <w:spacing w:before="75" w:beforeAutospacing="0" w:after="75" w:afterAutospacing="0" w:line="360" w:lineRule="auto"/>
              <w:rPr>
                <w:rFonts w:ascii="Arial" w:hAnsi="Arial" w:cs="Arial"/>
                <w:sz w:val="22"/>
                <w:szCs w:val="22"/>
              </w:rPr>
            </w:pPr>
            <w:r w:rsidRPr="79666A10">
              <w:rPr>
                <w:rFonts w:ascii="Arial" w:hAnsi="Arial" w:cs="Arial"/>
                <w:sz w:val="22"/>
                <w:szCs w:val="22"/>
              </w:rPr>
              <w:t xml:space="preserve">Essential fire safety measures are the fire safety measures that form part of </w:t>
            </w:r>
            <w:r w:rsidR="243D83B3" w:rsidRPr="79666A10">
              <w:rPr>
                <w:rFonts w:ascii="Arial" w:hAnsi="Arial" w:cs="Arial"/>
                <w:sz w:val="22"/>
                <w:szCs w:val="22"/>
              </w:rPr>
              <w:t>an</w:t>
            </w:r>
            <w:r w:rsidRPr="79666A10">
              <w:rPr>
                <w:rFonts w:ascii="Arial" w:hAnsi="Arial" w:cs="Arial"/>
                <w:sz w:val="22"/>
                <w:szCs w:val="22"/>
              </w:rPr>
              <w:t xml:space="preserve"> annual fire safety statement. </w:t>
            </w:r>
            <w:r w:rsidR="0AC9BDEC" w:rsidRPr="79666A10">
              <w:rPr>
                <w:rFonts w:ascii="Arial" w:hAnsi="Arial" w:cs="Arial"/>
                <w:sz w:val="22"/>
                <w:szCs w:val="22"/>
              </w:rPr>
              <w:t xml:space="preserve">They may include </w:t>
            </w:r>
            <w:r w:rsidR="28A10067" w:rsidRPr="00C011CC">
              <w:rPr>
                <w:rFonts w:ascii="Arial" w:hAnsi="Arial" w:cs="Arial"/>
                <w:sz w:val="22"/>
                <w:szCs w:val="22"/>
              </w:rPr>
              <w:t xml:space="preserve">smoke detectors, </w:t>
            </w:r>
            <w:r w:rsidR="28A10067" w:rsidRPr="00713D0C">
              <w:rPr>
                <w:rFonts w:ascii="Arial" w:hAnsi="Arial" w:cs="Arial"/>
                <w:sz w:val="22"/>
                <w:szCs w:val="22"/>
              </w:rPr>
              <w:t>sprinklers, emergency lights, exit signs, fire hose reels, fire doors, etc.</w:t>
            </w:r>
          </w:p>
        </w:tc>
      </w:tr>
      <w:tr w:rsidR="00972A9F" w:rsidRPr="002A5688" w14:paraId="3605D4D4" w14:textId="77777777" w:rsidTr="004818A2">
        <w:tc>
          <w:tcPr>
            <w:tcW w:w="2689" w:type="dxa"/>
          </w:tcPr>
          <w:p w14:paraId="5F685222" w14:textId="3F86451F" w:rsidR="009F5D4A" w:rsidRPr="002A5688" w:rsidRDefault="00972A9F" w:rsidP="00AB30F3">
            <w:pPr>
              <w:spacing w:before="120" w:line="360" w:lineRule="auto"/>
              <w:rPr>
                <w:rFonts w:ascii="Arial" w:hAnsi="Arial" w:cs="Arial"/>
                <w:b/>
                <w:bCs/>
              </w:rPr>
            </w:pPr>
            <w:r w:rsidRPr="002A5688">
              <w:rPr>
                <w:rFonts w:ascii="Arial" w:hAnsi="Arial" w:cs="Arial"/>
                <w:b/>
                <w:bCs/>
              </w:rPr>
              <w:t>FRNSW</w:t>
            </w:r>
          </w:p>
        </w:tc>
        <w:tc>
          <w:tcPr>
            <w:tcW w:w="7026" w:type="dxa"/>
          </w:tcPr>
          <w:p w14:paraId="4023BC91" w14:textId="6513FB0F" w:rsidR="00972A9F" w:rsidRPr="00713D0C" w:rsidRDefault="00BF6D8A" w:rsidP="007C268B">
            <w:pPr>
              <w:pStyle w:val="NormalWeb"/>
              <w:shd w:val="clear" w:color="auto" w:fill="FFFFFF"/>
              <w:spacing w:before="120" w:beforeAutospacing="0" w:after="0" w:afterAutospacing="0" w:line="360" w:lineRule="auto"/>
              <w:rPr>
                <w:rFonts w:ascii="Arial" w:hAnsi="Arial" w:cs="Arial"/>
                <w:sz w:val="22"/>
                <w:szCs w:val="22"/>
              </w:rPr>
            </w:pPr>
            <w:r w:rsidRPr="00713D0C">
              <w:rPr>
                <w:rFonts w:ascii="Arial" w:hAnsi="Arial" w:cs="Arial"/>
                <w:sz w:val="22"/>
                <w:szCs w:val="22"/>
              </w:rPr>
              <w:t xml:space="preserve">Fire </w:t>
            </w:r>
            <w:r w:rsidR="003C01DA" w:rsidRPr="00713D0C">
              <w:rPr>
                <w:rFonts w:ascii="Arial" w:hAnsi="Arial" w:cs="Arial"/>
                <w:sz w:val="22"/>
                <w:szCs w:val="22"/>
              </w:rPr>
              <w:t xml:space="preserve">and </w:t>
            </w:r>
            <w:r w:rsidRPr="00713D0C">
              <w:rPr>
                <w:rFonts w:ascii="Arial" w:hAnsi="Arial" w:cs="Arial"/>
                <w:sz w:val="22"/>
                <w:szCs w:val="22"/>
              </w:rPr>
              <w:t>Rescue NSW</w:t>
            </w:r>
          </w:p>
        </w:tc>
      </w:tr>
      <w:tr w:rsidR="0024308E" w:rsidRPr="002A5688" w14:paraId="3C68A69C" w14:textId="77777777" w:rsidTr="004818A2">
        <w:tc>
          <w:tcPr>
            <w:tcW w:w="2689" w:type="dxa"/>
          </w:tcPr>
          <w:p w14:paraId="57516554" w14:textId="0BE00BC6" w:rsidR="0024308E" w:rsidRPr="002A5688" w:rsidRDefault="00EA3B1A" w:rsidP="003135BD">
            <w:pPr>
              <w:spacing w:before="120" w:line="360" w:lineRule="auto"/>
              <w:rPr>
                <w:rFonts w:ascii="Arial" w:eastAsia="Times New Roman" w:hAnsi="Arial" w:cs="Arial"/>
                <w:b/>
                <w:bCs/>
                <w:color w:val="333333"/>
                <w:lang w:eastAsia="en-AU"/>
              </w:rPr>
            </w:pPr>
            <w:r w:rsidRPr="002A5688">
              <w:rPr>
                <w:rFonts w:ascii="Arial" w:hAnsi="Arial" w:cs="Arial"/>
                <w:b/>
                <w:bCs/>
              </w:rPr>
              <w:t>Fire Safety Certificate (FSC)</w:t>
            </w:r>
          </w:p>
        </w:tc>
        <w:tc>
          <w:tcPr>
            <w:tcW w:w="7026" w:type="dxa"/>
          </w:tcPr>
          <w:p w14:paraId="68A927CC" w14:textId="400C7705" w:rsidR="0024308E" w:rsidRPr="00713D0C" w:rsidRDefault="00AC226C" w:rsidP="00C2378D">
            <w:pPr>
              <w:pStyle w:val="NormalWeb"/>
              <w:shd w:val="clear" w:color="auto" w:fill="FFFFFF"/>
              <w:spacing w:before="120" w:beforeAutospacing="0" w:after="0" w:afterAutospacing="0" w:line="360" w:lineRule="auto"/>
              <w:rPr>
                <w:rFonts w:ascii="Arial" w:hAnsi="Arial" w:cs="Arial"/>
                <w:sz w:val="22"/>
                <w:szCs w:val="22"/>
              </w:rPr>
            </w:pPr>
            <w:r w:rsidRPr="00C011CC">
              <w:rPr>
                <w:rFonts w:ascii="Arial" w:hAnsi="Arial" w:cs="Arial"/>
                <w:sz w:val="22"/>
                <w:szCs w:val="22"/>
              </w:rPr>
              <w:t>A fire safety certificate is a document issued by</w:t>
            </w:r>
            <w:r w:rsidR="00E83098">
              <w:rPr>
                <w:rFonts w:ascii="Arial" w:hAnsi="Arial" w:cs="Arial"/>
                <w:sz w:val="22"/>
                <w:szCs w:val="22"/>
              </w:rPr>
              <w:t>,</w:t>
            </w:r>
            <w:r w:rsidRPr="00C011CC">
              <w:rPr>
                <w:rFonts w:ascii="Arial" w:hAnsi="Arial" w:cs="Arial"/>
                <w:sz w:val="22"/>
                <w:szCs w:val="22"/>
              </w:rPr>
              <w:t xml:space="preserve"> or on behalf of</w:t>
            </w:r>
            <w:r w:rsidR="00E83098">
              <w:rPr>
                <w:rFonts w:ascii="Arial" w:hAnsi="Arial" w:cs="Arial"/>
                <w:sz w:val="22"/>
                <w:szCs w:val="22"/>
              </w:rPr>
              <w:t>,</w:t>
            </w:r>
            <w:r w:rsidRPr="00C011CC">
              <w:rPr>
                <w:rFonts w:ascii="Arial" w:hAnsi="Arial" w:cs="Arial"/>
                <w:sz w:val="22"/>
                <w:szCs w:val="22"/>
              </w:rPr>
              <w:t xml:space="preserve"> the building owner(s) on completion of new building work.</w:t>
            </w:r>
            <w:r w:rsidR="000F1C73" w:rsidRPr="00C011CC">
              <w:rPr>
                <w:rFonts w:ascii="Arial" w:hAnsi="Arial" w:cs="Arial"/>
                <w:sz w:val="22"/>
                <w:szCs w:val="22"/>
              </w:rPr>
              <w:t xml:space="preserve"> </w:t>
            </w:r>
            <w:r w:rsidRPr="00C011CC">
              <w:rPr>
                <w:rFonts w:ascii="Arial" w:hAnsi="Arial" w:cs="Arial"/>
                <w:sz w:val="22"/>
                <w:szCs w:val="22"/>
              </w:rPr>
              <w:t xml:space="preserve">The certificate </w:t>
            </w:r>
            <w:r w:rsidRPr="00C011CC">
              <w:rPr>
                <w:rFonts w:ascii="Arial" w:hAnsi="Arial" w:cs="Arial"/>
                <w:sz w:val="22"/>
                <w:szCs w:val="22"/>
              </w:rPr>
              <w:lastRenderedPageBreak/>
              <w:t xml:space="preserve">confirms that each of the fire safety measures that apply to a building (as listed in the </w:t>
            </w:r>
            <w:r w:rsidR="005179A4">
              <w:rPr>
                <w:rFonts w:ascii="Arial" w:hAnsi="Arial" w:cs="Arial"/>
                <w:sz w:val="22"/>
                <w:szCs w:val="22"/>
              </w:rPr>
              <w:t>F</w:t>
            </w:r>
            <w:r w:rsidRPr="0060118B">
              <w:rPr>
                <w:rFonts w:ascii="Arial" w:hAnsi="Arial" w:cs="Arial"/>
                <w:sz w:val="22"/>
                <w:szCs w:val="22"/>
              </w:rPr>
              <w:t xml:space="preserve">ire </w:t>
            </w:r>
            <w:r w:rsidR="005179A4">
              <w:rPr>
                <w:rFonts w:ascii="Arial" w:hAnsi="Arial" w:cs="Arial"/>
                <w:sz w:val="22"/>
                <w:szCs w:val="22"/>
              </w:rPr>
              <w:t>S</w:t>
            </w:r>
            <w:r w:rsidRPr="0060118B">
              <w:rPr>
                <w:rFonts w:ascii="Arial" w:hAnsi="Arial" w:cs="Arial"/>
                <w:sz w:val="22"/>
                <w:szCs w:val="22"/>
              </w:rPr>
              <w:t xml:space="preserve">afety </w:t>
            </w:r>
            <w:r w:rsidR="005179A4">
              <w:rPr>
                <w:rFonts w:ascii="Arial" w:hAnsi="Arial" w:cs="Arial"/>
                <w:sz w:val="22"/>
                <w:szCs w:val="22"/>
              </w:rPr>
              <w:t>S</w:t>
            </w:r>
            <w:r w:rsidRPr="0060118B">
              <w:rPr>
                <w:rFonts w:ascii="Arial" w:hAnsi="Arial" w:cs="Arial"/>
                <w:sz w:val="22"/>
                <w:szCs w:val="22"/>
              </w:rPr>
              <w:t>chedule) have been installed and checked by a properly qualified person. This process helps verify that the required fire safety measures can perform to a minimum standard.</w:t>
            </w:r>
          </w:p>
        </w:tc>
      </w:tr>
      <w:tr w:rsidR="001A1A2C" w:rsidRPr="002A5688" w14:paraId="5F33117E" w14:textId="77777777" w:rsidTr="004818A2">
        <w:tc>
          <w:tcPr>
            <w:tcW w:w="2689" w:type="dxa"/>
          </w:tcPr>
          <w:p w14:paraId="27237FD8" w14:textId="56AFD2D3" w:rsidR="001A1A2C" w:rsidRPr="002A5688" w:rsidRDefault="00F81E63" w:rsidP="003135BD">
            <w:pPr>
              <w:pStyle w:val="NormalWeb"/>
              <w:shd w:val="clear" w:color="auto" w:fill="FFFFFF"/>
              <w:spacing w:before="120" w:beforeAutospacing="0" w:after="0" w:afterAutospacing="0" w:line="360" w:lineRule="auto"/>
              <w:rPr>
                <w:rFonts w:ascii="Arial" w:hAnsi="Arial" w:cs="Arial"/>
                <w:b/>
                <w:bCs/>
              </w:rPr>
            </w:pPr>
            <w:r w:rsidRPr="002A5688">
              <w:rPr>
                <w:rFonts w:ascii="Arial" w:hAnsi="Arial" w:cs="Arial"/>
                <w:b/>
                <w:bCs/>
                <w:sz w:val="22"/>
                <w:szCs w:val="22"/>
              </w:rPr>
              <w:lastRenderedPageBreak/>
              <w:t>Fire Safety Schedule (FSS)</w:t>
            </w:r>
          </w:p>
        </w:tc>
        <w:tc>
          <w:tcPr>
            <w:tcW w:w="7026" w:type="dxa"/>
          </w:tcPr>
          <w:p w14:paraId="0A450903" w14:textId="41E63A98" w:rsidR="00552F46" w:rsidRDefault="000F1C73" w:rsidP="009C1CD9">
            <w:pPr>
              <w:pStyle w:val="NormalWeb"/>
              <w:shd w:val="clear" w:color="auto" w:fill="FFFFFF"/>
              <w:spacing w:before="120" w:beforeAutospacing="0" w:after="0" w:afterAutospacing="0" w:line="360" w:lineRule="auto"/>
              <w:rPr>
                <w:rFonts w:ascii="Arial" w:hAnsi="Arial" w:cs="Arial"/>
                <w:sz w:val="22"/>
                <w:szCs w:val="22"/>
              </w:rPr>
            </w:pPr>
            <w:r w:rsidRPr="002A5688">
              <w:rPr>
                <w:rFonts w:ascii="Arial" w:hAnsi="Arial" w:cs="Arial"/>
                <w:sz w:val="22"/>
                <w:szCs w:val="22"/>
              </w:rPr>
              <w:t xml:space="preserve">A </w:t>
            </w:r>
            <w:r w:rsidR="005179A4">
              <w:rPr>
                <w:rFonts w:ascii="Arial" w:hAnsi="Arial" w:cs="Arial"/>
                <w:sz w:val="22"/>
                <w:szCs w:val="22"/>
              </w:rPr>
              <w:t>F</w:t>
            </w:r>
            <w:r w:rsidRPr="002A5688">
              <w:rPr>
                <w:rFonts w:ascii="Arial" w:hAnsi="Arial" w:cs="Arial"/>
                <w:sz w:val="22"/>
                <w:szCs w:val="22"/>
              </w:rPr>
              <w:t xml:space="preserve">ire </w:t>
            </w:r>
            <w:r w:rsidR="005179A4">
              <w:rPr>
                <w:rFonts w:ascii="Arial" w:hAnsi="Arial" w:cs="Arial"/>
                <w:sz w:val="22"/>
                <w:szCs w:val="22"/>
              </w:rPr>
              <w:t>S</w:t>
            </w:r>
            <w:r w:rsidRPr="002A5688">
              <w:rPr>
                <w:rFonts w:ascii="Arial" w:hAnsi="Arial" w:cs="Arial"/>
                <w:sz w:val="22"/>
                <w:szCs w:val="22"/>
              </w:rPr>
              <w:t xml:space="preserve">afety </w:t>
            </w:r>
            <w:r w:rsidR="005179A4">
              <w:rPr>
                <w:rFonts w:ascii="Arial" w:hAnsi="Arial" w:cs="Arial"/>
                <w:sz w:val="22"/>
                <w:szCs w:val="22"/>
              </w:rPr>
              <w:t>S</w:t>
            </w:r>
            <w:r w:rsidRPr="002A5688">
              <w:rPr>
                <w:rFonts w:ascii="Arial" w:hAnsi="Arial" w:cs="Arial"/>
                <w:sz w:val="22"/>
                <w:szCs w:val="22"/>
              </w:rPr>
              <w:t xml:space="preserve">chedule specifies each of the fire safety measures that apply to the building premises. The fire safety measures specified in the </w:t>
            </w:r>
            <w:r w:rsidR="009E6CF7">
              <w:rPr>
                <w:rFonts w:ascii="Arial" w:hAnsi="Arial" w:cs="Arial"/>
                <w:sz w:val="22"/>
                <w:szCs w:val="22"/>
              </w:rPr>
              <w:t>F</w:t>
            </w:r>
            <w:r w:rsidRPr="002A5688">
              <w:rPr>
                <w:rFonts w:ascii="Arial" w:hAnsi="Arial" w:cs="Arial"/>
                <w:sz w:val="22"/>
                <w:szCs w:val="22"/>
              </w:rPr>
              <w:t xml:space="preserve">ire </w:t>
            </w:r>
            <w:r w:rsidR="009E6CF7">
              <w:rPr>
                <w:rFonts w:ascii="Arial" w:hAnsi="Arial" w:cs="Arial"/>
                <w:sz w:val="22"/>
                <w:szCs w:val="22"/>
              </w:rPr>
              <w:t>S</w:t>
            </w:r>
            <w:r w:rsidRPr="002A5688">
              <w:rPr>
                <w:rFonts w:ascii="Arial" w:hAnsi="Arial" w:cs="Arial"/>
                <w:sz w:val="22"/>
                <w:szCs w:val="22"/>
              </w:rPr>
              <w:t xml:space="preserve">afety </w:t>
            </w:r>
            <w:r w:rsidR="009E6CF7">
              <w:rPr>
                <w:rFonts w:ascii="Arial" w:hAnsi="Arial" w:cs="Arial"/>
                <w:sz w:val="22"/>
                <w:szCs w:val="22"/>
              </w:rPr>
              <w:t>S</w:t>
            </w:r>
            <w:r w:rsidRPr="002A5688">
              <w:rPr>
                <w:rFonts w:ascii="Arial" w:hAnsi="Arial" w:cs="Arial"/>
                <w:sz w:val="22"/>
                <w:szCs w:val="22"/>
              </w:rPr>
              <w:t xml:space="preserve">chedule will vary for each building and can be both essential fire safety measures and critical fire safety measures. </w:t>
            </w:r>
          </w:p>
          <w:p w14:paraId="17EC4C2D" w14:textId="12DE8EAE" w:rsidR="001A1A2C" w:rsidRPr="002A5688" w:rsidRDefault="701E5E56" w:rsidP="79666A10">
            <w:pPr>
              <w:pStyle w:val="NormalWeb"/>
              <w:shd w:val="clear" w:color="auto" w:fill="FFFFFF" w:themeFill="background1"/>
              <w:spacing w:before="120" w:beforeAutospacing="0" w:after="0" w:afterAutospacing="0" w:line="360" w:lineRule="auto"/>
              <w:rPr>
                <w:rFonts w:ascii="Arial" w:hAnsi="Arial" w:cs="Arial"/>
                <w:color w:val="333333"/>
                <w:sz w:val="22"/>
                <w:szCs w:val="22"/>
              </w:rPr>
            </w:pPr>
            <w:r w:rsidRPr="79666A10">
              <w:rPr>
                <w:rFonts w:ascii="Arial" w:hAnsi="Arial" w:cs="Arial"/>
                <w:sz w:val="22"/>
                <w:szCs w:val="22"/>
              </w:rPr>
              <w:t>The schedule also specifies the minimum standard of performance for each of the measures. This standard reflects the standard to which each measure is designed, installed and capable of operating.</w:t>
            </w:r>
            <w:r w:rsidR="32522149" w:rsidRPr="79666A10">
              <w:rPr>
                <w:rFonts w:ascii="Arial" w:hAnsi="Arial" w:cs="Arial"/>
                <w:sz w:val="22"/>
                <w:szCs w:val="22"/>
              </w:rPr>
              <w:t xml:space="preserve"> Critical fire safety measures are the fire safety measures that are of a nature or installed in a </w:t>
            </w:r>
            <w:r w:rsidR="689F33F0" w:rsidRPr="79666A10">
              <w:rPr>
                <w:rFonts w:ascii="Arial" w:hAnsi="Arial" w:cs="Arial"/>
                <w:sz w:val="22"/>
                <w:szCs w:val="22"/>
              </w:rPr>
              <w:t>way that</w:t>
            </w:r>
            <w:r w:rsidR="32522149" w:rsidRPr="79666A10">
              <w:rPr>
                <w:rFonts w:ascii="Arial" w:hAnsi="Arial" w:cs="Arial"/>
                <w:sz w:val="22"/>
                <w:szCs w:val="22"/>
              </w:rPr>
              <w:t xml:space="preserve"> requires periodic assessment and inspection at intervals of less than 12 months. These measures are specifically identified on the </w:t>
            </w:r>
            <w:r w:rsidR="2DD2A52A" w:rsidRPr="79666A10">
              <w:rPr>
                <w:rFonts w:ascii="Arial" w:hAnsi="Arial" w:cs="Arial"/>
                <w:sz w:val="22"/>
                <w:szCs w:val="22"/>
              </w:rPr>
              <w:t>F</w:t>
            </w:r>
            <w:r w:rsidR="32522149" w:rsidRPr="79666A10">
              <w:rPr>
                <w:rFonts w:ascii="Arial" w:hAnsi="Arial" w:cs="Arial"/>
                <w:sz w:val="22"/>
                <w:szCs w:val="22"/>
              </w:rPr>
              <w:t xml:space="preserve">ire </w:t>
            </w:r>
            <w:r w:rsidR="23056A59" w:rsidRPr="79666A10">
              <w:rPr>
                <w:rFonts w:ascii="Arial" w:hAnsi="Arial" w:cs="Arial"/>
                <w:sz w:val="22"/>
                <w:szCs w:val="22"/>
              </w:rPr>
              <w:t>S</w:t>
            </w:r>
            <w:r w:rsidR="32522149" w:rsidRPr="79666A10">
              <w:rPr>
                <w:rFonts w:ascii="Arial" w:hAnsi="Arial" w:cs="Arial"/>
                <w:sz w:val="22"/>
                <w:szCs w:val="22"/>
              </w:rPr>
              <w:t xml:space="preserve">afety </w:t>
            </w:r>
            <w:r w:rsidR="23056A59" w:rsidRPr="79666A10">
              <w:rPr>
                <w:rFonts w:ascii="Arial" w:hAnsi="Arial" w:cs="Arial"/>
                <w:sz w:val="22"/>
                <w:szCs w:val="22"/>
              </w:rPr>
              <w:t>S</w:t>
            </w:r>
            <w:r w:rsidR="32522149" w:rsidRPr="79666A10">
              <w:rPr>
                <w:rFonts w:ascii="Arial" w:hAnsi="Arial" w:cs="Arial"/>
                <w:sz w:val="22"/>
                <w:szCs w:val="22"/>
              </w:rPr>
              <w:t>chedule and form part of a supplementary fire safety statement. A critical fire safety measure is also an essential fire safety</w:t>
            </w:r>
            <w:r w:rsidR="47EBD350" w:rsidRPr="79666A10">
              <w:rPr>
                <w:rFonts w:ascii="Arial" w:hAnsi="Arial" w:cs="Arial"/>
                <w:sz w:val="22"/>
                <w:szCs w:val="22"/>
              </w:rPr>
              <w:t xml:space="preserve"> measure. </w:t>
            </w:r>
          </w:p>
        </w:tc>
      </w:tr>
      <w:tr w:rsidR="00AC7DC5" w:rsidRPr="002A5688" w14:paraId="4F8D0ABF" w14:textId="77777777" w:rsidTr="004818A2">
        <w:tc>
          <w:tcPr>
            <w:tcW w:w="2689" w:type="dxa"/>
          </w:tcPr>
          <w:p w14:paraId="1EB39D33" w14:textId="15C7090E" w:rsidR="00AC7DC5" w:rsidRPr="002A5688" w:rsidRDefault="00AC7DC5" w:rsidP="006426E9">
            <w:pPr>
              <w:pStyle w:val="NormalWeb"/>
              <w:shd w:val="clear" w:color="auto" w:fill="FFFFFF"/>
              <w:spacing w:before="120" w:beforeAutospacing="0" w:after="0" w:afterAutospacing="0" w:line="360" w:lineRule="auto"/>
              <w:rPr>
                <w:rFonts w:ascii="Arial" w:hAnsi="Arial" w:cs="Arial"/>
                <w:b/>
                <w:bCs/>
                <w:sz w:val="22"/>
                <w:szCs w:val="22"/>
              </w:rPr>
            </w:pPr>
            <w:r w:rsidRPr="002A5688">
              <w:rPr>
                <w:rFonts w:ascii="Arial" w:hAnsi="Arial" w:cs="Arial"/>
                <w:b/>
                <w:bCs/>
                <w:sz w:val="22"/>
                <w:szCs w:val="22"/>
              </w:rPr>
              <w:t>IPART</w:t>
            </w:r>
          </w:p>
        </w:tc>
        <w:tc>
          <w:tcPr>
            <w:tcW w:w="7026" w:type="dxa"/>
          </w:tcPr>
          <w:p w14:paraId="6BA261C1" w14:textId="527797F8" w:rsidR="00AC7DC5" w:rsidRPr="002A5688" w:rsidRDefault="0028553A" w:rsidP="00CA473B">
            <w:pPr>
              <w:pStyle w:val="NormalWeb"/>
              <w:shd w:val="clear" w:color="auto" w:fill="FFFFFF"/>
              <w:spacing w:before="120" w:beforeAutospacing="0" w:after="0" w:afterAutospacing="0" w:line="360" w:lineRule="auto"/>
              <w:rPr>
                <w:rFonts w:ascii="Arial" w:eastAsiaTheme="minorHAnsi" w:hAnsi="Arial" w:cs="Arial"/>
                <w:sz w:val="22"/>
                <w:szCs w:val="22"/>
                <w:shd w:val="clear" w:color="auto" w:fill="FFFFFF"/>
                <w:lang w:eastAsia="en-US"/>
              </w:rPr>
            </w:pPr>
            <w:r w:rsidRPr="00097A75">
              <w:rPr>
                <w:rFonts w:ascii="Arial" w:eastAsiaTheme="minorHAnsi" w:hAnsi="Arial" w:cs="Arial"/>
                <w:sz w:val="22"/>
                <w:szCs w:val="22"/>
                <w:shd w:val="clear" w:color="auto" w:fill="FFFFFF"/>
                <w:lang w:eastAsia="en-US"/>
              </w:rPr>
              <w:t xml:space="preserve">Independent Pricing and </w:t>
            </w:r>
            <w:r w:rsidR="00CA473B" w:rsidRPr="00097A75">
              <w:rPr>
                <w:rFonts w:ascii="Arial" w:eastAsiaTheme="minorHAnsi" w:hAnsi="Arial" w:cs="Arial"/>
                <w:sz w:val="22"/>
                <w:szCs w:val="22"/>
                <w:shd w:val="clear" w:color="auto" w:fill="FFFFFF"/>
                <w:lang w:eastAsia="en-US"/>
              </w:rPr>
              <w:t>Regulatory Tribunal NSW</w:t>
            </w:r>
          </w:p>
        </w:tc>
      </w:tr>
      <w:tr w:rsidR="001A1A2C" w:rsidRPr="002A5688" w14:paraId="51C383C2" w14:textId="77777777" w:rsidTr="004818A2">
        <w:tc>
          <w:tcPr>
            <w:tcW w:w="2689" w:type="dxa"/>
          </w:tcPr>
          <w:p w14:paraId="7F7DB2A7" w14:textId="55FF6C0C" w:rsidR="001A1A2C" w:rsidRPr="002A5688" w:rsidRDefault="00EA3884" w:rsidP="003135BD">
            <w:pPr>
              <w:pStyle w:val="NormalWeb"/>
              <w:shd w:val="clear" w:color="auto" w:fill="FFFFFF"/>
              <w:spacing w:before="120" w:beforeAutospacing="0" w:after="0" w:afterAutospacing="0" w:line="360" w:lineRule="auto"/>
              <w:rPr>
                <w:rFonts w:ascii="Arial" w:hAnsi="Arial" w:cs="Arial"/>
                <w:b/>
                <w:bCs/>
              </w:rPr>
            </w:pPr>
            <w:r w:rsidRPr="002A5688">
              <w:rPr>
                <w:rFonts w:ascii="Arial" w:hAnsi="Arial" w:cs="Arial"/>
                <w:b/>
                <w:bCs/>
                <w:sz w:val="22"/>
                <w:szCs w:val="22"/>
              </w:rPr>
              <w:t>National Construction Code (NCC)</w:t>
            </w:r>
          </w:p>
        </w:tc>
        <w:tc>
          <w:tcPr>
            <w:tcW w:w="7026" w:type="dxa"/>
          </w:tcPr>
          <w:p w14:paraId="45293818" w14:textId="472337C0" w:rsidR="00864023" w:rsidRPr="00713D0C" w:rsidRDefault="00864023" w:rsidP="00CA473B">
            <w:pPr>
              <w:pStyle w:val="NormalWeb"/>
              <w:shd w:val="clear" w:color="auto" w:fill="FFFFFF"/>
              <w:spacing w:before="120" w:beforeAutospacing="0" w:after="0" w:afterAutospacing="0" w:line="360" w:lineRule="auto"/>
              <w:rPr>
                <w:rFonts w:ascii="Arial" w:eastAsiaTheme="minorHAnsi" w:hAnsi="Arial" w:cs="Arial"/>
                <w:sz w:val="22"/>
                <w:szCs w:val="22"/>
                <w:shd w:val="clear" w:color="auto" w:fill="FFFFFF"/>
                <w:lang w:eastAsia="en-US"/>
              </w:rPr>
            </w:pPr>
            <w:r w:rsidRPr="00097A75">
              <w:rPr>
                <w:rFonts w:ascii="Arial" w:eastAsiaTheme="minorHAnsi" w:hAnsi="Arial" w:cs="Arial"/>
                <w:sz w:val="22"/>
                <w:szCs w:val="22"/>
                <w:shd w:val="clear" w:color="auto" w:fill="FFFFFF"/>
                <w:lang w:eastAsia="en-US"/>
              </w:rPr>
              <w:t xml:space="preserve">The NCC is Australia’s primary set of technical design and construction provisions for buildings. As a performance-based code, it sets the minimum </w:t>
            </w:r>
            <w:r w:rsidRPr="00713D0C">
              <w:rPr>
                <w:rFonts w:ascii="Arial" w:eastAsiaTheme="minorHAnsi" w:hAnsi="Arial" w:cs="Arial"/>
                <w:sz w:val="22"/>
                <w:szCs w:val="22"/>
                <w:shd w:val="clear" w:color="auto" w:fill="FFFFFF"/>
                <w:lang w:eastAsia="en-US"/>
              </w:rPr>
              <w:t xml:space="preserve">required level for the safety, health, amenity, accessibility and sustainability of certain buildings. </w:t>
            </w:r>
          </w:p>
          <w:p w14:paraId="143BB60B" w14:textId="4B25B6AE" w:rsidR="001A1A2C" w:rsidRPr="00713D0C" w:rsidRDefault="00864023" w:rsidP="00D15FAE">
            <w:pPr>
              <w:pStyle w:val="NormalWeb"/>
              <w:shd w:val="clear" w:color="auto" w:fill="FFFFFF"/>
              <w:spacing w:before="120" w:beforeAutospacing="0" w:after="0" w:afterAutospacing="0" w:line="360" w:lineRule="auto"/>
              <w:rPr>
                <w:rFonts w:ascii="Arial" w:hAnsi="Arial" w:cs="Arial"/>
                <w:sz w:val="22"/>
                <w:szCs w:val="22"/>
              </w:rPr>
            </w:pPr>
            <w:r w:rsidRPr="00713D0C">
              <w:rPr>
                <w:rFonts w:ascii="Arial" w:eastAsiaTheme="minorHAnsi" w:hAnsi="Arial" w:cs="Arial"/>
                <w:sz w:val="22"/>
                <w:szCs w:val="22"/>
                <w:shd w:val="clear" w:color="auto" w:fill="FFFFFF"/>
                <w:lang w:eastAsia="en-US"/>
              </w:rPr>
              <w:t>The Australian Building Codes Board</w:t>
            </w:r>
            <w:r w:rsidR="00EE2A69">
              <w:rPr>
                <w:rFonts w:ascii="Arial" w:eastAsiaTheme="minorHAnsi" w:hAnsi="Arial" w:cs="Arial"/>
                <w:sz w:val="22"/>
                <w:szCs w:val="22"/>
                <w:shd w:val="clear" w:color="auto" w:fill="FFFFFF"/>
                <w:lang w:eastAsia="en-US"/>
              </w:rPr>
              <w:t>,</w:t>
            </w:r>
            <w:r w:rsidRPr="00713D0C">
              <w:rPr>
                <w:rFonts w:ascii="Arial" w:eastAsiaTheme="minorHAnsi" w:hAnsi="Arial" w:cs="Arial"/>
                <w:sz w:val="22"/>
                <w:szCs w:val="22"/>
                <w:shd w:val="clear" w:color="auto" w:fill="FFFFFF"/>
                <w:lang w:eastAsia="en-US"/>
              </w:rPr>
              <w:t xml:space="preserve"> on behalf of</w:t>
            </w:r>
            <w:r w:rsidR="00F97AB5" w:rsidRPr="00713D0C">
              <w:rPr>
                <w:rFonts w:ascii="Arial" w:eastAsiaTheme="minorHAnsi" w:hAnsi="Arial" w:cs="Arial"/>
                <w:sz w:val="22"/>
                <w:szCs w:val="22"/>
                <w:shd w:val="clear" w:color="auto" w:fill="FFFFFF"/>
                <w:lang w:eastAsia="en-US"/>
              </w:rPr>
              <w:t xml:space="preserve">, </w:t>
            </w:r>
            <w:r w:rsidR="00C64042" w:rsidRPr="00713D0C">
              <w:rPr>
                <w:rFonts w:ascii="Arial" w:eastAsiaTheme="minorHAnsi" w:hAnsi="Arial" w:cs="Arial"/>
                <w:sz w:val="22"/>
                <w:szCs w:val="22"/>
                <w:shd w:val="clear" w:color="auto" w:fill="FFFFFF"/>
                <w:lang w:eastAsia="en-US"/>
              </w:rPr>
              <w:t>and in conjunction with</w:t>
            </w:r>
            <w:r w:rsidR="00F97AB5" w:rsidRPr="00713D0C">
              <w:rPr>
                <w:rFonts w:ascii="Arial" w:eastAsiaTheme="minorHAnsi" w:hAnsi="Arial" w:cs="Arial"/>
                <w:sz w:val="22"/>
                <w:szCs w:val="22"/>
                <w:shd w:val="clear" w:color="auto" w:fill="FFFFFF"/>
                <w:lang w:eastAsia="en-US"/>
              </w:rPr>
              <w:t xml:space="preserve">, </w:t>
            </w:r>
            <w:r w:rsidRPr="00713D0C">
              <w:rPr>
                <w:rFonts w:ascii="Arial" w:eastAsiaTheme="minorHAnsi" w:hAnsi="Arial" w:cs="Arial"/>
                <w:sz w:val="22"/>
                <w:szCs w:val="22"/>
                <w:shd w:val="clear" w:color="auto" w:fill="FFFFFF"/>
                <w:lang w:eastAsia="en-US"/>
              </w:rPr>
              <w:t>the Australian Government and each State and Territory government, produces and maintains the National Construction Code.</w:t>
            </w:r>
          </w:p>
        </w:tc>
      </w:tr>
      <w:tr w:rsidR="00864023" w:rsidRPr="002A5688" w14:paraId="092F2A9B" w14:textId="77777777" w:rsidTr="004818A2">
        <w:tc>
          <w:tcPr>
            <w:tcW w:w="2689" w:type="dxa"/>
          </w:tcPr>
          <w:p w14:paraId="73AF72EA" w14:textId="48C0351C" w:rsidR="00864023" w:rsidRPr="002A5688" w:rsidRDefault="00864023" w:rsidP="003135BD">
            <w:pPr>
              <w:spacing w:before="120" w:line="360" w:lineRule="auto"/>
              <w:rPr>
                <w:rFonts w:ascii="Arial" w:hAnsi="Arial" w:cs="Arial"/>
                <w:b/>
                <w:bCs/>
              </w:rPr>
            </w:pPr>
            <w:r w:rsidRPr="002A5688">
              <w:rPr>
                <w:rFonts w:ascii="Arial" w:eastAsia="Times New Roman" w:hAnsi="Arial" w:cs="Arial"/>
                <w:b/>
              </w:rPr>
              <w:t>Occupation certificates (OC)</w:t>
            </w:r>
          </w:p>
        </w:tc>
        <w:tc>
          <w:tcPr>
            <w:tcW w:w="7026" w:type="dxa"/>
          </w:tcPr>
          <w:p w14:paraId="2CD8833B" w14:textId="7F145856" w:rsidR="00864023" w:rsidRPr="00097A75" w:rsidRDefault="00AB30EB" w:rsidP="004D1ABE">
            <w:pPr>
              <w:spacing w:before="120" w:line="360" w:lineRule="auto"/>
              <w:rPr>
                <w:rFonts w:ascii="Arial" w:hAnsi="Arial" w:cs="Arial"/>
                <w:shd w:val="clear" w:color="auto" w:fill="FFFFFF"/>
              </w:rPr>
            </w:pPr>
            <w:r w:rsidRPr="00713D0C">
              <w:rPr>
                <w:rFonts w:ascii="Arial" w:hAnsi="Arial" w:cs="Arial"/>
                <w:shd w:val="clear" w:color="auto" w:fill="FFFFFF"/>
              </w:rPr>
              <w:t>An OC is issued by the Principal Certif</w:t>
            </w:r>
            <w:r w:rsidR="00A5267F" w:rsidRPr="00713D0C">
              <w:rPr>
                <w:rFonts w:ascii="Arial" w:hAnsi="Arial" w:cs="Arial"/>
                <w:shd w:val="clear" w:color="auto" w:fill="FFFFFF"/>
              </w:rPr>
              <w:t xml:space="preserve">ier </w:t>
            </w:r>
            <w:r w:rsidRPr="00713D0C">
              <w:rPr>
                <w:rFonts w:ascii="Arial" w:hAnsi="Arial" w:cs="Arial"/>
                <w:shd w:val="clear" w:color="auto" w:fill="FFFFFF"/>
              </w:rPr>
              <w:t>(local council or private certifier)</w:t>
            </w:r>
            <w:r w:rsidR="0043299B" w:rsidRPr="00713D0C">
              <w:rPr>
                <w:rFonts w:ascii="Arial" w:hAnsi="Arial" w:cs="Arial"/>
                <w:shd w:val="clear" w:color="auto" w:fill="FFFFFF"/>
              </w:rPr>
              <w:t xml:space="preserve">. It </w:t>
            </w:r>
            <w:r w:rsidRPr="00713D0C">
              <w:rPr>
                <w:rFonts w:ascii="Arial" w:hAnsi="Arial" w:cs="Arial"/>
                <w:shd w:val="clear" w:color="auto" w:fill="FFFFFF"/>
              </w:rPr>
              <w:t xml:space="preserve">authorises the occupation and use of a new building, or a change of building use for an existing building. </w:t>
            </w:r>
          </w:p>
        </w:tc>
      </w:tr>
      <w:tr w:rsidR="00864023" w:rsidRPr="002A5688" w14:paraId="6CE030BF" w14:textId="77777777" w:rsidTr="004818A2">
        <w:tc>
          <w:tcPr>
            <w:tcW w:w="2689" w:type="dxa"/>
          </w:tcPr>
          <w:p w14:paraId="343644BF" w14:textId="3EDBC128" w:rsidR="00864023" w:rsidRPr="002A5688" w:rsidRDefault="00033A5A" w:rsidP="00DD4D7A">
            <w:pPr>
              <w:pStyle w:val="NormalWeb"/>
              <w:shd w:val="clear" w:color="auto" w:fill="FFFFFF"/>
              <w:spacing w:before="120" w:beforeAutospacing="0" w:after="0" w:afterAutospacing="0" w:line="360" w:lineRule="auto"/>
              <w:rPr>
                <w:rFonts w:ascii="Arial" w:hAnsi="Arial" w:cs="Arial"/>
                <w:b/>
                <w:bCs/>
                <w:sz w:val="22"/>
                <w:szCs w:val="22"/>
              </w:rPr>
            </w:pPr>
            <w:r w:rsidRPr="002A5688">
              <w:rPr>
                <w:rStyle w:val="Strong"/>
                <w:rFonts w:ascii="Arial" w:eastAsiaTheme="majorEastAsia" w:hAnsi="Arial" w:cs="Arial"/>
                <w:sz w:val="22"/>
                <w:szCs w:val="22"/>
                <w:shd w:val="clear" w:color="auto" w:fill="FFFFFF"/>
              </w:rPr>
              <w:lastRenderedPageBreak/>
              <w:t>Performance-based design brief</w:t>
            </w:r>
          </w:p>
        </w:tc>
        <w:tc>
          <w:tcPr>
            <w:tcW w:w="7026" w:type="dxa"/>
          </w:tcPr>
          <w:p w14:paraId="3FF5E8E4" w14:textId="1FC25F48" w:rsidR="002D410D" w:rsidRDefault="00B1373A" w:rsidP="0014623C">
            <w:pPr>
              <w:spacing w:before="120" w:line="360" w:lineRule="auto"/>
              <w:rPr>
                <w:rFonts w:ascii="Arial" w:hAnsi="Arial" w:cs="Arial"/>
              </w:rPr>
            </w:pPr>
            <w:r w:rsidRPr="00D02048">
              <w:rPr>
                <w:rFonts w:ascii="Arial" w:hAnsi="Arial" w:cs="Arial"/>
                <w:shd w:val="clear" w:color="auto" w:fill="FFFFFF"/>
              </w:rPr>
              <w:t>This</w:t>
            </w:r>
            <w:r w:rsidR="00274F93" w:rsidRPr="00D02048">
              <w:rPr>
                <w:rFonts w:ascii="Arial" w:hAnsi="Arial" w:cs="Arial"/>
                <w:shd w:val="clear" w:color="auto" w:fill="FFFFFF"/>
              </w:rPr>
              <w:t xml:space="preserve"> </w:t>
            </w:r>
            <w:r w:rsidRPr="00D02048">
              <w:rPr>
                <w:rFonts w:ascii="Arial" w:hAnsi="Arial" w:cs="Arial"/>
                <w:shd w:val="clear" w:color="auto" w:fill="FFFFFF"/>
              </w:rPr>
              <w:t xml:space="preserve">document </w:t>
            </w:r>
            <w:r w:rsidRPr="00713D0C">
              <w:rPr>
                <w:rFonts w:ascii="Arial" w:hAnsi="Arial" w:cs="Arial"/>
                <w:shd w:val="clear" w:color="auto" w:fill="FFFFFF"/>
              </w:rPr>
              <w:t xml:space="preserve">is developed in collaboration with key stakeholders as part of a proposed performance-based design and approval process. </w:t>
            </w:r>
            <w:r w:rsidR="00F54E5A" w:rsidRPr="00097A75">
              <w:rPr>
                <w:rFonts w:ascii="Arial" w:hAnsi="Arial" w:cs="Arial"/>
              </w:rPr>
              <w:t xml:space="preserve">When completed, the brief becomes the platform upon which the proposed design is constructed. </w:t>
            </w:r>
          </w:p>
          <w:p w14:paraId="20F83399" w14:textId="14EBE409" w:rsidR="00864023" w:rsidRPr="00F050F1" w:rsidRDefault="00F54E5A" w:rsidP="0014623C">
            <w:pPr>
              <w:spacing w:before="120" w:line="360" w:lineRule="auto"/>
              <w:rPr>
                <w:rFonts w:ascii="Arial" w:hAnsi="Arial" w:cs="Arial"/>
                <w:shd w:val="clear" w:color="auto" w:fill="FFFFFF"/>
              </w:rPr>
            </w:pPr>
            <w:r w:rsidRPr="00097A75">
              <w:rPr>
                <w:rFonts w:ascii="Arial" w:hAnsi="Arial" w:cs="Arial"/>
              </w:rPr>
              <w:t xml:space="preserve">The purpose of the </w:t>
            </w:r>
            <w:r w:rsidR="0093023B" w:rsidRPr="002D410D">
              <w:rPr>
                <w:rFonts w:ascii="Arial" w:hAnsi="Arial" w:cs="Arial"/>
              </w:rPr>
              <w:t xml:space="preserve">brief </w:t>
            </w:r>
            <w:r w:rsidRPr="0067240A">
              <w:rPr>
                <w:rFonts w:ascii="Arial" w:hAnsi="Arial" w:cs="Arial"/>
              </w:rPr>
              <w:t xml:space="preserve">is to record fundamental activities and outcomes of the performance-based design process agreed during key stakeholder </w:t>
            </w:r>
            <w:r w:rsidRPr="00EA6871">
              <w:rPr>
                <w:rFonts w:ascii="Arial" w:hAnsi="Arial" w:cs="Arial"/>
              </w:rPr>
              <w:t xml:space="preserve">negotiations. </w:t>
            </w:r>
            <w:r w:rsidRPr="0003296D">
              <w:rPr>
                <w:rFonts w:ascii="Arial" w:hAnsi="Arial" w:cs="Arial"/>
              </w:rPr>
              <w:t xml:space="preserve">When the </w:t>
            </w:r>
            <w:r w:rsidR="0093023B" w:rsidRPr="00506BE4">
              <w:rPr>
                <w:rFonts w:ascii="Arial" w:hAnsi="Arial" w:cs="Arial"/>
              </w:rPr>
              <w:t>brief</w:t>
            </w:r>
            <w:r w:rsidR="0093023B" w:rsidRPr="0003296D">
              <w:rPr>
                <w:rFonts w:ascii="Arial" w:hAnsi="Arial" w:cs="Arial"/>
              </w:rPr>
              <w:t xml:space="preserve"> </w:t>
            </w:r>
            <w:r w:rsidRPr="00506BE4">
              <w:rPr>
                <w:rFonts w:ascii="Arial" w:hAnsi="Arial" w:cs="Arial"/>
              </w:rPr>
              <w:t xml:space="preserve">is </w:t>
            </w:r>
            <w:proofErr w:type="spellStart"/>
            <w:r w:rsidRPr="00506BE4">
              <w:rPr>
                <w:rFonts w:ascii="Arial" w:hAnsi="Arial" w:cs="Arial"/>
              </w:rPr>
              <w:t>finalised</w:t>
            </w:r>
            <w:proofErr w:type="spellEnd"/>
            <w:r w:rsidRPr="00506BE4">
              <w:rPr>
                <w:rFonts w:ascii="Arial" w:hAnsi="Arial" w:cs="Arial"/>
              </w:rPr>
              <w:t xml:space="preserve">, all critical activities and outcomes </w:t>
            </w:r>
            <w:r w:rsidRPr="0003296D">
              <w:rPr>
                <w:rFonts w:ascii="Arial" w:hAnsi="Arial" w:cs="Arial"/>
              </w:rPr>
              <w:t>would have been identified. Consequently, the design process can be commenced with a high degree of confidence that</w:t>
            </w:r>
            <w:r w:rsidR="00604ECD" w:rsidRPr="0003296D">
              <w:rPr>
                <w:rFonts w:ascii="Arial" w:hAnsi="Arial" w:cs="Arial"/>
              </w:rPr>
              <w:t xml:space="preserve">, </w:t>
            </w:r>
            <w:r w:rsidRPr="0003296D">
              <w:rPr>
                <w:rFonts w:ascii="Arial" w:hAnsi="Arial" w:cs="Arial"/>
              </w:rPr>
              <w:t xml:space="preserve">provided the requirements of the </w:t>
            </w:r>
            <w:r w:rsidR="0093023B" w:rsidRPr="0003296D">
              <w:rPr>
                <w:rFonts w:ascii="Arial" w:hAnsi="Arial" w:cs="Arial"/>
              </w:rPr>
              <w:t xml:space="preserve">brief </w:t>
            </w:r>
            <w:r w:rsidRPr="0003296D">
              <w:rPr>
                <w:rFonts w:ascii="Arial" w:hAnsi="Arial" w:cs="Arial"/>
              </w:rPr>
              <w:t>are achieved, the proposed design is likely to be approved.</w:t>
            </w:r>
            <w:r w:rsidRPr="0067240A">
              <w:rPr>
                <w:rFonts w:ascii="Arial" w:hAnsi="Arial" w:cs="Arial"/>
              </w:rPr>
              <w:t xml:space="preserve"> The process of developing a </w:t>
            </w:r>
            <w:r w:rsidR="0014623C" w:rsidRPr="0067240A">
              <w:rPr>
                <w:rFonts w:ascii="Arial" w:hAnsi="Arial" w:cs="Arial"/>
              </w:rPr>
              <w:t xml:space="preserve">brief </w:t>
            </w:r>
            <w:r w:rsidRPr="00312CF9">
              <w:rPr>
                <w:rFonts w:ascii="Arial" w:hAnsi="Arial" w:cs="Arial"/>
              </w:rPr>
              <w:t xml:space="preserve">is typically initiated by the designer through round </w:t>
            </w:r>
            <w:r w:rsidRPr="00F050F1">
              <w:rPr>
                <w:rFonts w:ascii="Arial" w:hAnsi="Arial" w:cs="Arial"/>
              </w:rPr>
              <w:t xml:space="preserve">table discussions </w:t>
            </w:r>
            <w:r w:rsidRPr="00097A75">
              <w:rPr>
                <w:rFonts w:ascii="Arial" w:hAnsi="Arial" w:cs="Arial"/>
              </w:rPr>
              <w:t>amongst</w:t>
            </w:r>
            <w:r w:rsidRPr="0067240A">
              <w:rPr>
                <w:rFonts w:ascii="Arial" w:hAnsi="Arial" w:cs="Arial"/>
              </w:rPr>
              <w:t xml:space="preserve"> key stakeholders.</w:t>
            </w:r>
            <w:r w:rsidRPr="0067240A" w:rsidDel="00DA797C">
              <w:rPr>
                <w:rFonts w:ascii="Arial" w:hAnsi="Arial" w:cs="Arial"/>
              </w:rPr>
              <w:t xml:space="preserve"> </w:t>
            </w:r>
            <w:r w:rsidRPr="0067240A">
              <w:rPr>
                <w:rFonts w:ascii="Arial" w:hAnsi="Arial" w:cs="Arial"/>
              </w:rPr>
              <w:t xml:space="preserve">A need for ongoing discussion is usually determined by the success of initial negotiations and/or </w:t>
            </w:r>
            <w:r w:rsidR="0014623C" w:rsidRPr="00F050F1">
              <w:rPr>
                <w:rFonts w:ascii="Arial" w:hAnsi="Arial" w:cs="Arial"/>
              </w:rPr>
              <w:t xml:space="preserve">complexity of the proposal solution(s). </w:t>
            </w:r>
          </w:p>
        </w:tc>
      </w:tr>
      <w:tr w:rsidR="00033A5A" w:rsidRPr="002A5688" w14:paraId="398B6059" w14:textId="77777777" w:rsidTr="004818A2">
        <w:tc>
          <w:tcPr>
            <w:tcW w:w="2689" w:type="dxa"/>
          </w:tcPr>
          <w:p w14:paraId="31434E7E" w14:textId="52C8000F" w:rsidR="00033A5A" w:rsidRPr="002A5688" w:rsidRDefault="00274F93" w:rsidP="00DD4D7A">
            <w:pPr>
              <w:pStyle w:val="NormalWeb"/>
              <w:shd w:val="clear" w:color="auto" w:fill="FFFFFF"/>
              <w:spacing w:before="120" w:beforeAutospacing="0" w:after="0" w:afterAutospacing="0" w:line="360" w:lineRule="auto"/>
              <w:rPr>
                <w:rFonts w:ascii="Arial" w:hAnsi="Arial" w:cs="Arial"/>
                <w:b/>
                <w:bCs/>
                <w:sz w:val="22"/>
                <w:szCs w:val="22"/>
              </w:rPr>
            </w:pPr>
            <w:r w:rsidRPr="002A5688">
              <w:rPr>
                <w:rFonts w:ascii="Arial" w:hAnsi="Arial" w:cs="Arial"/>
                <w:b/>
                <w:bCs/>
                <w:sz w:val="22"/>
                <w:szCs w:val="22"/>
              </w:rPr>
              <w:t xml:space="preserve">Performance </w:t>
            </w:r>
            <w:r w:rsidR="00312CF9">
              <w:rPr>
                <w:rFonts w:ascii="Arial" w:hAnsi="Arial" w:cs="Arial"/>
                <w:b/>
                <w:bCs/>
                <w:sz w:val="22"/>
                <w:szCs w:val="22"/>
              </w:rPr>
              <w:t>s</w:t>
            </w:r>
            <w:r w:rsidRPr="002A5688">
              <w:rPr>
                <w:rFonts w:ascii="Arial" w:hAnsi="Arial" w:cs="Arial"/>
                <w:b/>
                <w:bCs/>
                <w:sz w:val="22"/>
                <w:szCs w:val="22"/>
              </w:rPr>
              <w:t>olution</w:t>
            </w:r>
          </w:p>
        </w:tc>
        <w:tc>
          <w:tcPr>
            <w:tcW w:w="7026" w:type="dxa"/>
          </w:tcPr>
          <w:p w14:paraId="22F16620" w14:textId="0D78F577" w:rsidR="009D55DA" w:rsidRDefault="14D84F1E" w:rsidP="4C12BBA0">
            <w:pPr>
              <w:pStyle w:val="NormalWeb"/>
              <w:shd w:val="clear" w:color="auto" w:fill="FFFFFF" w:themeFill="background1"/>
              <w:spacing w:before="120" w:beforeAutospacing="0" w:after="0" w:afterAutospacing="0" w:line="360" w:lineRule="auto"/>
              <w:rPr>
                <w:rFonts w:ascii="Arial" w:hAnsi="Arial" w:cs="Arial"/>
                <w:sz w:val="22"/>
                <w:szCs w:val="22"/>
              </w:rPr>
            </w:pPr>
            <w:r w:rsidRPr="4C12BBA0">
              <w:rPr>
                <w:rFonts w:ascii="Arial" w:hAnsi="Arial" w:cs="Arial"/>
                <w:sz w:val="22"/>
                <w:szCs w:val="22"/>
              </w:rPr>
              <w:t xml:space="preserve">A performance solution is unique for an individual situation. These solutions are often flexible in achieving </w:t>
            </w:r>
            <w:r w:rsidR="009D55DA">
              <w:rPr>
                <w:rFonts w:ascii="Arial" w:hAnsi="Arial" w:cs="Arial"/>
                <w:sz w:val="22"/>
                <w:szCs w:val="22"/>
              </w:rPr>
              <w:t xml:space="preserve">the </w:t>
            </w:r>
            <w:r w:rsidR="00CC6007">
              <w:rPr>
                <w:rFonts w:ascii="Arial" w:hAnsi="Arial" w:cs="Arial"/>
                <w:sz w:val="22"/>
                <w:szCs w:val="22"/>
              </w:rPr>
              <w:t xml:space="preserve">performance </w:t>
            </w:r>
            <w:r w:rsidR="00446F34">
              <w:rPr>
                <w:rFonts w:ascii="Arial" w:hAnsi="Arial" w:cs="Arial"/>
                <w:sz w:val="22"/>
                <w:szCs w:val="22"/>
              </w:rPr>
              <w:t>outcomes and encourage the use of innovative design and technology.</w:t>
            </w:r>
          </w:p>
          <w:p w14:paraId="7E27022C" w14:textId="7C9F1694" w:rsidR="00A5667B" w:rsidRPr="002A5688" w:rsidRDefault="14D84F1E" w:rsidP="4C12BBA0">
            <w:pPr>
              <w:pStyle w:val="NormalWeb"/>
              <w:shd w:val="clear" w:color="auto" w:fill="FFFFFF" w:themeFill="background1"/>
              <w:spacing w:before="120" w:beforeAutospacing="0" w:after="0" w:afterAutospacing="0" w:line="360" w:lineRule="auto"/>
              <w:rPr>
                <w:rFonts w:ascii="Arial" w:eastAsiaTheme="minorEastAsia" w:hAnsi="Arial" w:cs="Arial"/>
                <w:sz w:val="22"/>
                <w:szCs w:val="22"/>
                <w:shd w:val="clear" w:color="auto" w:fill="FFFFFF"/>
                <w:lang w:eastAsia="en-US"/>
              </w:rPr>
            </w:pPr>
            <w:r w:rsidRPr="4C12BBA0">
              <w:rPr>
                <w:rFonts w:ascii="Arial" w:hAnsi="Arial" w:cs="Arial"/>
                <w:sz w:val="22"/>
                <w:szCs w:val="22"/>
              </w:rPr>
              <w:t xml:space="preserve">A performance solution directly addresses the performance requirements </w:t>
            </w:r>
            <w:r w:rsidR="5C044245" w:rsidRPr="4C12BBA0">
              <w:rPr>
                <w:rFonts w:ascii="Arial" w:hAnsi="Arial" w:cs="Arial"/>
                <w:sz w:val="22"/>
                <w:szCs w:val="22"/>
              </w:rPr>
              <w:t xml:space="preserve">of the NCC </w:t>
            </w:r>
            <w:r w:rsidRPr="4C12BBA0">
              <w:rPr>
                <w:rFonts w:ascii="Arial" w:hAnsi="Arial" w:cs="Arial"/>
                <w:sz w:val="22"/>
                <w:szCs w:val="22"/>
              </w:rPr>
              <w:t xml:space="preserve">by using one or more of the assessment methods available within the </w:t>
            </w:r>
            <w:r w:rsidR="5ADFCE6A" w:rsidRPr="4C12BBA0">
              <w:rPr>
                <w:rFonts w:ascii="Arial" w:hAnsi="Arial" w:cs="Arial"/>
                <w:sz w:val="22"/>
                <w:szCs w:val="22"/>
              </w:rPr>
              <w:t>NCC</w:t>
            </w:r>
            <w:r w:rsidRPr="4C12BBA0">
              <w:rPr>
                <w:rFonts w:ascii="Arial" w:hAnsi="Arial" w:cs="Arial"/>
                <w:sz w:val="22"/>
                <w:szCs w:val="22"/>
              </w:rPr>
              <w:t>.</w:t>
            </w:r>
            <w:r w:rsidR="5DA57C7E" w:rsidRPr="4C12BBA0">
              <w:rPr>
                <w:rFonts w:ascii="Arial" w:hAnsi="Arial" w:cs="Arial"/>
                <w:sz w:val="22"/>
                <w:szCs w:val="22"/>
              </w:rPr>
              <w:t xml:space="preserve"> </w:t>
            </w:r>
            <w:r w:rsidRPr="4C12BBA0">
              <w:rPr>
                <w:rFonts w:ascii="Arial" w:hAnsi="Arial" w:cs="Arial"/>
                <w:sz w:val="22"/>
                <w:szCs w:val="22"/>
              </w:rPr>
              <w:t>A performance solution is a compliance pathway under the NCC, which is a performance-based code.</w:t>
            </w:r>
          </w:p>
        </w:tc>
      </w:tr>
      <w:tr w:rsidR="000310BC" w:rsidRPr="002A5688" w14:paraId="7F8DF4D0" w14:textId="77777777" w:rsidTr="004818A2">
        <w:tc>
          <w:tcPr>
            <w:tcW w:w="2689" w:type="dxa"/>
          </w:tcPr>
          <w:p w14:paraId="5FDFD979" w14:textId="308B4952" w:rsidR="000310BC" w:rsidRPr="002A5688" w:rsidRDefault="000310BC" w:rsidP="0014623C">
            <w:pPr>
              <w:pStyle w:val="NormalWeb"/>
              <w:shd w:val="clear" w:color="auto" w:fill="FFFFFF"/>
              <w:spacing w:before="120" w:beforeAutospacing="0" w:after="0" w:afterAutospacing="0" w:line="360" w:lineRule="auto"/>
              <w:rPr>
                <w:rFonts w:ascii="Arial" w:hAnsi="Arial" w:cs="Arial"/>
                <w:b/>
                <w:bCs/>
                <w:sz w:val="22"/>
                <w:szCs w:val="22"/>
              </w:rPr>
            </w:pPr>
            <w:r w:rsidRPr="002A5688">
              <w:rPr>
                <w:rFonts w:ascii="Arial" w:hAnsi="Arial" w:cs="Arial"/>
                <w:b/>
                <w:bCs/>
                <w:sz w:val="22"/>
                <w:szCs w:val="22"/>
              </w:rPr>
              <w:t>RIS</w:t>
            </w:r>
          </w:p>
        </w:tc>
        <w:tc>
          <w:tcPr>
            <w:tcW w:w="7026" w:type="dxa"/>
          </w:tcPr>
          <w:p w14:paraId="29A6D033" w14:textId="7C8B0044" w:rsidR="000310BC" w:rsidRPr="002A5688" w:rsidRDefault="000310BC" w:rsidP="00A4469D">
            <w:pPr>
              <w:pStyle w:val="NormalWeb"/>
              <w:shd w:val="clear" w:color="auto" w:fill="FFFFFF"/>
              <w:spacing w:before="120" w:beforeAutospacing="0" w:after="0" w:afterAutospacing="0" w:line="360" w:lineRule="auto"/>
              <w:rPr>
                <w:rFonts w:ascii="Arial" w:hAnsi="Arial" w:cs="Arial"/>
                <w:sz w:val="22"/>
                <w:szCs w:val="22"/>
              </w:rPr>
            </w:pPr>
            <w:r w:rsidRPr="002A5688">
              <w:rPr>
                <w:rFonts w:ascii="Arial" w:hAnsi="Arial" w:cs="Arial"/>
                <w:sz w:val="22"/>
                <w:szCs w:val="22"/>
              </w:rPr>
              <w:t xml:space="preserve">Regulatory Impact Statement. </w:t>
            </w:r>
          </w:p>
        </w:tc>
      </w:tr>
    </w:tbl>
    <w:p w14:paraId="5E449E35" w14:textId="77777777" w:rsidR="00602FDA" w:rsidRDefault="00602FDA" w:rsidP="00F8239C">
      <w:pPr>
        <w:pBdr>
          <w:bottom w:val="single" w:sz="12" w:space="1" w:color="C00000"/>
        </w:pBdr>
        <w:rPr>
          <w:rFonts w:ascii="Arial" w:eastAsia="Times New Roman" w:hAnsi="Arial" w:cs="Times New Roman"/>
          <w:b/>
          <w:color w:val="C00000"/>
          <w:sz w:val="28"/>
          <w:szCs w:val="28"/>
          <w:lang w:val="en-AU"/>
        </w:rPr>
      </w:pPr>
      <w:r>
        <w:br w:type="page"/>
      </w:r>
    </w:p>
    <w:p w14:paraId="0173BF76" w14:textId="7EB16D2F" w:rsidR="007613D6" w:rsidRPr="00AB7F74" w:rsidRDefault="006D377F" w:rsidP="00E3575B">
      <w:pPr>
        <w:pStyle w:val="Heading1"/>
        <w:numPr>
          <w:ilvl w:val="0"/>
          <w:numId w:val="31"/>
        </w:numPr>
        <w:ind w:left="364"/>
      </w:pPr>
      <w:bookmarkStart w:id="12" w:name="_Toc108012632"/>
      <w:r w:rsidRPr="00AB7F74">
        <w:lastRenderedPageBreak/>
        <w:t>Ex</w:t>
      </w:r>
      <w:r w:rsidR="003E7131" w:rsidRPr="00AB7F74">
        <w:t xml:space="preserve">ecutive </w:t>
      </w:r>
      <w:r w:rsidR="007C23FE">
        <w:t>s</w:t>
      </w:r>
      <w:r w:rsidR="003E7131" w:rsidRPr="00AB7F74">
        <w:t>ummary</w:t>
      </w:r>
      <w:bookmarkEnd w:id="12"/>
    </w:p>
    <w:p w14:paraId="49292458" w14:textId="77777777" w:rsidR="003E7131" w:rsidRDefault="003E7131" w:rsidP="0054786E"/>
    <w:p w14:paraId="1ABDE099" w14:textId="7ECDFEFB" w:rsidR="00A03C5D" w:rsidRDefault="00D16011" w:rsidP="00CE20F6">
      <w:pPr>
        <w:pStyle w:val="paragraph"/>
        <w:spacing w:before="0" w:beforeAutospacing="0" w:after="120" w:afterAutospacing="0" w:line="360" w:lineRule="auto"/>
        <w:textAlignment w:val="baseline"/>
        <w:rPr>
          <w:rStyle w:val="normaltextrun"/>
          <w:rFonts w:ascii="Arial" w:hAnsi="Arial" w:cs="Arial"/>
        </w:rPr>
      </w:pPr>
      <w:r w:rsidRPr="00D16011">
        <w:rPr>
          <w:rStyle w:val="normaltextrun"/>
          <w:rFonts w:ascii="Arial" w:hAnsi="Arial" w:cs="Arial"/>
        </w:rPr>
        <w:t xml:space="preserve">This Regulatory Impact Statement </w:t>
      </w:r>
      <w:r w:rsidR="00B70928">
        <w:rPr>
          <w:rStyle w:val="normaltextrun"/>
          <w:rFonts w:ascii="Arial" w:hAnsi="Arial" w:cs="Arial"/>
        </w:rPr>
        <w:t xml:space="preserve">explains </w:t>
      </w:r>
      <w:r w:rsidR="00D33FE1">
        <w:rPr>
          <w:rStyle w:val="normaltextrun"/>
          <w:rFonts w:ascii="Arial" w:hAnsi="Arial" w:cs="Arial"/>
        </w:rPr>
        <w:t>proposed reforms</w:t>
      </w:r>
      <w:r w:rsidR="00B70928">
        <w:rPr>
          <w:rStyle w:val="normaltextrun"/>
          <w:rFonts w:ascii="Arial" w:hAnsi="Arial" w:cs="Arial"/>
        </w:rPr>
        <w:t xml:space="preserve"> </w:t>
      </w:r>
      <w:r w:rsidR="002A3EE2">
        <w:rPr>
          <w:rStyle w:val="normaltextrun"/>
          <w:rFonts w:ascii="Arial" w:hAnsi="Arial" w:cs="Arial"/>
        </w:rPr>
        <w:t xml:space="preserve">from </w:t>
      </w:r>
      <w:r w:rsidR="00F40EE9">
        <w:rPr>
          <w:rStyle w:val="normaltextrun"/>
          <w:rFonts w:ascii="Arial" w:hAnsi="Arial" w:cs="Arial"/>
        </w:rPr>
        <w:t xml:space="preserve">the </w:t>
      </w:r>
      <w:r w:rsidR="002A3EE2">
        <w:rPr>
          <w:rStyle w:val="normaltextrun"/>
          <w:rFonts w:ascii="Arial" w:hAnsi="Arial" w:cs="Arial"/>
        </w:rPr>
        <w:t xml:space="preserve">NSW Government </w:t>
      </w:r>
      <w:r w:rsidR="00B70928">
        <w:rPr>
          <w:rStyle w:val="normaltextrun"/>
          <w:rFonts w:ascii="Arial" w:hAnsi="Arial" w:cs="Arial"/>
        </w:rPr>
        <w:t xml:space="preserve">to improve fire safety in buildings. </w:t>
      </w:r>
      <w:r w:rsidRPr="00D16011">
        <w:rPr>
          <w:rStyle w:val="normaltextrun"/>
          <w:rFonts w:ascii="Arial" w:hAnsi="Arial" w:cs="Arial"/>
        </w:rPr>
        <w:t>The</w:t>
      </w:r>
      <w:r w:rsidR="002C4F80">
        <w:rPr>
          <w:rStyle w:val="normaltextrun"/>
          <w:rFonts w:ascii="Arial" w:hAnsi="Arial" w:cs="Arial"/>
        </w:rPr>
        <w:t xml:space="preserve"> </w:t>
      </w:r>
      <w:r w:rsidR="00281009">
        <w:rPr>
          <w:rStyle w:val="normaltextrun"/>
          <w:rFonts w:ascii="Arial" w:hAnsi="Arial" w:cs="Arial"/>
        </w:rPr>
        <w:t xml:space="preserve">reforms </w:t>
      </w:r>
      <w:r w:rsidRPr="00D16011">
        <w:rPr>
          <w:rStyle w:val="normaltextrun"/>
          <w:rFonts w:ascii="Arial" w:hAnsi="Arial" w:cs="Arial"/>
        </w:rPr>
        <w:t>aim to reduce life safety risks, damage to property and the incidence and cost of fire safety defects</w:t>
      </w:r>
      <w:r w:rsidR="0053429C">
        <w:rPr>
          <w:rStyle w:val="normaltextrun"/>
          <w:rFonts w:ascii="Arial" w:hAnsi="Arial" w:cs="Arial"/>
        </w:rPr>
        <w:t xml:space="preserve"> in buildings</w:t>
      </w:r>
      <w:r w:rsidRPr="00D16011">
        <w:rPr>
          <w:rStyle w:val="normaltextrun"/>
          <w:rFonts w:ascii="Arial" w:hAnsi="Arial" w:cs="Arial"/>
        </w:rPr>
        <w:t xml:space="preserve">. </w:t>
      </w:r>
    </w:p>
    <w:p w14:paraId="5D43C93A" w14:textId="49F386D2" w:rsidR="00D16011" w:rsidRDefault="0053429C" w:rsidP="00CE20F6">
      <w:pPr>
        <w:pStyle w:val="paragraph"/>
        <w:spacing w:before="0" w:beforeAutospacing="0" w:after="120" w:afterAutospacing="0" w:line="360" w:lineRule="auto"/>
        <w:textAlignment w:val="baseline"/>
        <w:rPr>
          <w:rStyle w:val="eop"/>
          <w:rFonts w:ascii="Arial" w:hAnsi="Arial" w:cs="Arial"/>
        </w:rPr>
      </w:pPr>
      <w:r>
        <w:rPr>
          <w:rStyle w:val="normaltextrun"/>
          <w:rFonts w:ascii="Arial" w:hAnsi="Arial" w:cs="Arial"/>
        </w:rPr>
        <w:t>T</w:t>
      </w:r>
      <w:r w:rsidR="00A03C5D">
        <w:rPr>
          <w:rStyle w:val="normaltextrun"/>
          <w:rFonts w:ascii="Arial" w:hAnsi="Arial" w:cs="Arial"/>
        </w:rPr>
        <w:t>he propos</w:t>
      </w:r>
      <w:r w:rsidR="00CB283D">
        <w:rPr>
          <w:rStyle w:val="normaltextrun"/>
          <w:rFonts w:ascii="Arial" w:hAnsi="Arial" w:cs="Arial"/>
        </w:rPr>
        <w:t xml:space="preserve">ed reforms </w:t>
      </w:r>
      <w:r w:rsidR="00C84969">
        <w:rPr>
          <w:rStyle w:val="normaltextrun"/>
          <w:rFonts w:ascii="Arial" w:hAnsi="Arial" w:cs="Arial"/>
        </w:rPr>
        <w:t xml:space="preserve">will </w:t>
      </w:r>
      <w:r w:rsidR="00D16011" w:rsidRPr="00D16011">
        <w:rPr>
          <w:rStyle w:val="normaltextrun"/>
          <w:rFonts w:ascii="Arial" w:hAnsi="Arial" w:cs="Arial"/>
        </w:rPr>
        <w:t xml:space="preserve">improve compliance with requirements for </w:t>
      </w:r>
      <w:r w:rsidR="009C1537">
        <w:rPr>
          <w:rStyle w:val="normaltextrun"/>
          <w:rFonts w:ascii="Arial" w:hAnsi="Arial" w:cs="Arial"/>
        </w:rPr>
        <w:t xml:space="preserve">the </w:t>
      </w:r>
      <w:r w:rsidR="00D16011" w:rsidRPr="00D16011">
        <w:rPr>
          <w:rStyle w:val="normaltextrun"/>
          <w:rFonts w:ascii="Arial" w:hAnsi="Arial" w:cs="Arial"/>
        </w:rPr>
        <w:t>design, certification and maintenance of fire safety measures by:</w:t>
      </w:r>
      <w:r w:rsidR="00D16011" w:rsidRPr="00D16011">
        <w:rPr>
          <w:rStyle w:val="eop"/>
          <w:rFonts w:ascii="Arial" w:hAnsi="Arial" w:cs="Arial"/>
        </w:rPr>
        <w:t> </w:t>
      </w:r>
    </w:p>
    <w:p w14:paraId="6891703D" w14:textId="5B99357C" w:rsidR="00822E26" w:rsidRPr="00822E26" w:rsidRDefault="00046347" w:rsidP="00CE20F6">
      <w:pPr>
        <w:pStyle w:val="paragraph"/>
        <w:numPr>
          <w:ilvl w:val="0"/>
          <w:numId w:val="29"/>
        </w:numPr>
        <w:spacing w:before="0" w:beforeAutospacing="0" w:after="120" w:afterAutospacing="0" w:line="360" w:lineRule="auto"/>
        <w:textAlignment w:val="baseline"/>
        <w:rPr>
          <w:rStyle w:val="eop"/>
          <w:rFonts w:ascii="Arial" w:hAnsi="Arial" w:cs="Arial"/>
          <w:sz w:val="18"/>
          <w:szCs w:val="18"/>
        </w:rPr>
      </w:pPr>
      <w:r>
        <w:rPr>
          <w:rStyle w:val="normaltextrun"/>
          <w:rFonts w:ascii="Arial" w:hAnsi="Arial" w:cs="Arial"/>
        </w:rPr>
        <w:t>i</w:t>
      </w:r>
      <w:r w:rsidR="00534472" w:rsidRPr="00822E26">
        <w:rPr>
          <w:rStyle w:val="normaltextrun"/>
          <w:rFonts w:ascii="Arial" w:hAnsi="Arial" w:cs="Arial"/>
        </w:rPr>
        <w:t xml:space="preserve">ncreasing oversight of performance-based design solutions through enhanced involvement of Fire </w:t>
      </w:r>
      <w:r w:rsidR="003C01DA">
        <w:rPr>
          <w:rStyle w:val="normaltextrun"/>
          <w:rFonts w:ascii="Arial" w:hAnsi="Arial" w:cs="Arial"/>
        </w:rPr>
        <w:t xml:space="preserve">and </w:t>
      </w:r>
      <w:r w:rsidR="00534472" w:rsidRPr="00822E26">
        <w:rPr>
          <w:rStyle w:val="normaltextrun"/>
          <w:rFonts w:ascii="Arial" w:hAnsi="Arial" w:cs="Arial"/>
        </w:rPr>
        <w:t>Rescue NSW</w:t>
      </w:r>
      <w:r w:rsidR="008E2964">
        <w:rPr>
          <w:rStyle w:val="normaltextrun"/>
          <w:rFonts w:ascii="Arial" w:hAnsi="Arial" w:cs="Arial"/>
        </w:rPr>
        <w:t xml:space="preserve"> (</w:t>
      </w:r>
      <w:r w:rsidR="008E2964" w:rsidRPr="282CBEC9">
        <w:rPr>
          <w:rStyle w:val="normaltextrun"/>
          <w:rFonts w:ascii="Arial" w:hAnsi="Arial" w:cs="Arial"/>
          <w:b/>
        </w:rPr>
        <w:t>FRNSW</w:t>
      </w:r>
      <w:r w:rsidR="008E2964">
        <w:rPr>
          <w:rStyle w:val="normaltextrun"/>
          <w:rFonts w:ascii="Arial" w:hAnsi="Arial" w:cs="Arial"/>
        </w:rPr>
        <w:t>)</w:t>
      </w:r>
    </w:p>
    <w:p w14:paraId="6357188A" w14:textId="174A608C" w:rsidR="00822E26" w:rsidRDefault="00046347" w:rsidP="00CE20F6">
      <w:pPr>
        <w:pStyle w:val="paragraph"/>
        <w:numPr>
          <w:ilvl w:val="0"/>
          <w:numId w:val="29"/>
        </w:numPr>
        <w:spacing w:before="0" w:beforeAutospacing="0" w:after="120" w:afterAutospacing="0" w:line="360" w:lineRule="auto"/>
        <w:textAlignment w:val="baseline"/>
        <w:rPr>
          <w:rStyle w:val="eop"/>
          <w:rFonts w:ascii="Arial" w:hAnsi="Arial" w:cs="Arial"/>
        </w:rPr>
      </w:pPr>
      <w:r>
        <w:rPr>
          <w:rStyle w:val="normaltextrun"/>
          <w:rFonts w:ascii="Arial" w:hAnsi="Arial" w:cs="Arial"/>
        </w:rPr>
        <w:t>e</w:t>
      </w:r>
      <w:r w:rsidR="00D16011" w:rsidRPr="00822E26">
        <w:rPr>
          <w:rStyle w:val="normaltextrun"/>
          <w:rFonts w:ascii="Arial" w:hAnsi="Arial" w:cs="Arial"/>
        </w:rPr>
        <w:t xml:space="preserve">stablishing a new category of </w:t>
      </w:r>
      <w:r w:rsidR="00693974">
        <w:rPr>
          <w:rStyle w:val="normaltextrun"/>
          <w:rFonts w:ascii="Arial" w:hAnsi="Arial" w:cs="Arial"/>
        </w:rPr>
        <w:t xml:space="preserve">independent </w:t>
      </w:r>
      <w:r w:rsidR="00D16011" w:rsidRPr="00822E26">
        <w:rPr>
          <w:rStyle w:val="normaltextrun"/>
          <w:rFonts w:ascii="Arial" w:hAnsi="Arial" w:cs="Arial"/>
        </w:rPr>
        <w:t>certifier</w:t>
      </w:r>
      <w:r w:rsidR="0037169D">
        <w:rPr>
          <w:rStyle w:val="normaltextrun"/>
          <w:rFonts w:ascii="Arial" w:hAnsi="Arial" w:cs="Arial"/>
        </w:rPr>
        <w:t>s</w:t>
      </w:r>
      <w:r w:rsidR="00D16011" w:rsidRPr="00822E26">
        <w:rPr>
          <w:rStyle w:val="normaltextrun"/>
          <w:rFonts w:ascii="Arial" w:hAnsi="Arial" w:cs="Arial"/>
        </w:rPr>
        <w:t xml:space="preserve"> to </w:t>
      </w:r>
      <w:r w:rsidR="008A0AF4">
        <w:rPr>
          <w:rStyle w:val="normaltextrun"/>
          <w:rFonts w:ascii="Arial" w:hAnsi="Arial" w:cs="Arial"/>
        </w:rPr>
        <w:t xml:space="preserve">assess and </w:t>
      </w:r>
      <w:r w:rsidR="00D16011" w:rsidRPr="00822E26">
        <w:rPr>
          <w:rStyle w:val="normaltextrun"/>
          <w:rFonts w:ascii="Arial" w:hAnsi="Arial" w:cs="Arial"/>
        </w:rPr>
        <w:t>verify the performance of installed fire safety measures before buildings can be occupied </w:t>
      </w:r>
      <w:r w:rsidR="00D16011" w:rsidRPr="00822E26">
        <w:rPr>
          <w:rStyle w:val="eop"/>
          <w:rFonts w:ascii="Arial" w:hAnsi="Arial" w:cs="Arial"/>
        </w:rPr>
        <w:t> </w:t>
      </w:r>
    </w:p>
    <w:p w14:paraId="5114ED1F" w14:textId="4752D6E1" w:rsidR="00D16011" w:rsidRPr="00822E26" w:rsidRDefault="00046347" w:rsidP="00CE20F6">
      <w:pPr>
        <w:pStyle w:val="paragraph"/>
        <w:numPr>
          <w:ilvl w:val="0"/>
          <w:numId w:val="29"/>
        </w:numPr>
        <w:spacing w:before="0" w:beforeAutospacing="0" w:after="120" w:afterAutospacing="0" w:line="360" w:lineRule="auto"/>
        <w:textAlignment w:val="baseline"/>
        <w:rPr>
          <w:rFonts w:ascii="Arial" w:hAnsi="Arial" w:cs="Arial"/>
        </w:rPr>
      </w:pPr>
      <w:r>
        <w:rPr>
          <w:rStyle w:val="normaltextrun"/>
          <w:rFonts w:ascii="Arial" w:hAnsi="Arial" w:cs="Arial"/>
        </w:rPr>
        <w:t>m</w:t>
      </w:r>
      <w:r w:rsidR="00D16011" w:rsidRPr="00822E26">
        <w:rPr>
          <w:rStyle w:val="normaltextrun"/>
          <w:rFonts w:ascii="Arial" w:hAnsi="Arial" w:cs="Arial"/>
        </w:rPr>
        <w:t>andating improved documentation of</w:t>
      </w:r>
      <w:r w:rsidR="000075D1">
        <w:rPr>
          <w:rStyle w:val="normaltextrun"/>
          <w:rFonts w:ascii="Arial" w:hAnsi="Arial" w:cs="Arial"/>
        </w:rPr>
        <w:t xml:space="preserve"> the</w:t>
      </w:r>
      <w:r w:rsidR="00D16011" w:rsidRPr="00822E26">
        <w:rPr>
          <w:rStyle w:val="normaltextrun"/>
          <w:rFonts w:ascii="Arial" w:hAnsi="Arial" w:cs="Arial"/>
        </w:rPr>
        <w:t xml:space="preserve"> fire safety measures relied on for certification, inspection and maintenance</w:t>
      </w:r>
      <w:r w:rsidR="00D16011" w:rsidRPr="00822E26">
        <w:rPr>
          <w:rStyle w:val="eop"/>
          <w:rFonts w:ascii="Arial" w:hAnsi="Arial" w:cs="Arial"/>
        </w:rPr>
        <w:t> </w:t>
      </w:r>
    </w:p>
    <w:p w14:paraId="69F8B599" w14:textId="500A5AF7" w:rsidR="00D16011" w:rsidRDefault="00046347" w:rsidP="00CE20F6">
      <w:pPr>
        <w:pStyle w:val="paragraph"/>
        <w:numPr>
          <w:ilvl w:val="0"/>
          <w:numId w:val="29"/>
        </w:numPr>
        <w:spacing w:before="0" w:beforeAutospacing="0" w:after="120" w:afterAutospacing="0" w:line="360" w:lineRule="auto"/>
        <w:textAlignment w:val="baseline"/>
        <w:rPr>
          <w:rStyle w:val="eop"/>
          <w:rFonts w:ascii="Arial" w:hAnsi="Arial" w:cs="Arial"/>
        </w:rPr>
      </w:pPr>
      <w:r>
        <w:rPr>
          <w:rStyle w:val="normaltextrun"/>
          <w:rFonts w:ascii="Arial" w:hAnsi="Arial" w:cs="Arial"/>
        </w:rPr>
        <w:t>m</w:t>
      </w:r>
      <w:r w:rsidR="00D16011" w:rsidRPr="00D16011">
        <w:rPr>
          <w:rStyle w:val="normaltextrun"/>
          <w:rFonts w:ascii="Arial" w:hAnsi="Arial" w:cs="Arial"/>
        </w:rPr>
        <w:t>andating standards for the maintenance of fire safety measures. </w:t>
      </w:r>
      <w:r w:rsidR="00D16011" w:rsidRPr="00D16011">
        <w:rPr>
          <w:rStyle w:val="eop"/>
          <w:rFonts w:ascii="Arial" w:hAnsi="Arial" w:cs="Arial"/>
        </w:rPr>
        <w:t> </w:t>
      </w:r>
    </w:p>
    <w:p w14:paraId="2265C015" w14:textId="24A23F3C" w:rsidR="0069587E" w:rsidRDefault="00843776" w:rsidP="00CE20F6">
      <w:pPr>
        <w:pStyle w:val="paragraph"/>
        <w:spacing w:before="0" w:beforeAutospacing="0" w:after="120" w:afterAutospacing="0" w:line="360" w:lineRule="auto"/>
        <w:textAlignment w:val="baseline"/>
        <w:rPr>
          <w:rFonts w:ascii="Arial" w:hAnsi="Arial" w:cs="Arial"/>
        </w:rPr>
      </w:pPr>
      <w:r>
        <w:rPr>
          <w:rFonts w:ascii="Arial" w:hAnsi="Arial" w:cs="Arial"/>
        </w:rPr>
        <w:t xml:space="preserve">The proposed changes </w:t>
      </w:r>
      <w:r w:rsidR="00046347">
        <w:rPr>
          <w:rFonts w:ascii="Arial" w:hAnsi="Arial" w:cs="Arial"/>
        </w:rPr>
        <w:t xml:space="preserve">will </w:t>
      </w:r>
      <w:r w:rsidRPr="00255E19">
        <w:rPr>
          <w:rFonts w:ascii="Arial" w:hAnsi="Arial" w:cs="Arial"/>
        </w:rPr>
        <w:t xml:space="preserve">introduce more independent oversight </w:t>
      </w:r>
      <w:r w:rsidR="00D42198">
        <w:rPr>
          <w:rFonts w:ascii="Arial" w:hAnsi="Arial" w:cs="Arial"/>
        </w:rPr>
        <w:t xml:space="preserve">of </w:t>
      </w:r>
      <w:r w:rsidRPr="00255E19">
        <w:rPr>
          <w:rFonts w:ascii="Arial" w:hAnsi="Arial" w:cs="Arial"/>
        </w:rPr>
        <w:t>key events in</w:t>
      </w:r>
      <w:r>
        <w:rPr>
          <w:rFonts w:ascii="Arial" w:hAnsi="Arial" w:cs="Arial"/>
        </w:rPr>
        <w:t xml:space="preserve"> </w:t>
      </w:r>
      <w:r w:rsidRPr="00255E19">
        <w:rPr>
          <w:rFonts w:ascii="Arial" w:hAnsi="Arial" w:cs="Arial"/>
        </w:rPr>
        <w:t xml:space="preserve">incorporating </w:t>
      </w:r>
      <w:r>
        <w:rPr>
          <w:rFonts w:ascii="Arial" w:hAnsi="Arial" w:cs="Arial"/>
        </w:rPr>
        <w:t xml:space="preserve">and maintaining fire safety measures in buildings. </w:t>
      </w:r>
      <w:r w:rsidR="00F907F0">
        <w:rPr>
          <w:rFonts w:ascii="Arial" w:hAnsi="Arial" w:cs="Arial"/>
        </w:rPr>
        <w:t xml:space="preserve">They will </w:t>
      </w:r>
      <w:r w:rsidR="00255E19">
        <w:rPr>
          <w:rFonts w:ascii="Arial" w:hAnsi="Arial" w:cs="Arial"/>
        </w:rPr>
        <w:t xml:space="preserve">integrate with existing processes </w:t>
      </w:r>
      <w:r w:rsidR="00510BBB">
        <w:rPr>
          <w:rFonts w:ascii="Arial" w:hAnsi="Arial" w:cs="Arial"/>
        </w:rPr>
        <w:t xml:space="preserve">that apply </w:t>
      </w:r>
      <w:r w:rsidR="0075149D">
        <w:rPr>
          <w:rFonts w:ascii="Arial" w:hAnsi="Arial" w:cs="Arial"/>
        </w:rPr>
        <w:t xml:space="preserve">to </w:t>
      </w:r>
      <w:r w:rsidR="00D12463">
        <w:rPr>
          <w:rFonts w:ascii="Arial" w:hAnsi="Arial" w:cs="Arial"/>
        </w:rPr>
        <w:t xml:space="preserve">passive </w:t>
      </w:r>
      <w:r w:rsidR="002C0377">
        <w:rPr>
          <w:rFonts w:ascii="Arial" w:hAnsi="Arial" w:cs="Arial"/>
        </w:rPr>
        <w:t>(</w:t>
      </w:r>
      <w:r w:rsidR="467A3113" w:rsidRPr="23690254">
        <w:rPr>
          <w:rFonts w:ascii="Arial" w:hAnsi="Arial" w:cs="Arial"/>
        </w:rPr>
        <w:t>for example,</w:t>
      </w:r>
      <w:r w:rsidR="002C0377">
        <w:rPr>
          <w:rFonts w:ascii="Arial" w:hAnsi="Arial" w:cs="Arial"/>
        </w:rPr>
        <w:t xml:space="preserve"> fire</w:t>
      </w:r>
      <w:r w:rsidR="004C1570">
        <w:rPr>
          <w:rFonts w:ascii="Arial" w:hAnsi="Arial" w:cs="Arial"/>
        </w:rPr>
        <w:t>-</w:t>
      </w:r>
      <w:r w:rsidR="002C0377">
        <w:rPr>
          <w:rFonts w:ascii="Arial" w:hAnsi="Arial" w:cs="Arial"/>
        </w:rPr>
        <w:t xml:space="preserve">rated walls) </w:t>
      </w:r>
      <w:r w:rsidR="00D12463">
        <w:rPr>
          <w:rFonts w:ascii="Arial" w:hAnsi="Arial" w:cs="Arial"/>
        </w:rPr>
        <w:t xml:space="preserve">and active </w:t>
      </w:r>
      <w:r w:rsidR="008D4946">
        <w:rPr>
          <w:rFonts w:ascii="Arial" w:hAnsi="Arial" w:cs="Arial"/>
        </w:rPr>
        <w:t xml:space="preserve">measures </w:t>
      </w:r>
      <w:r w:rsidR="008148C2">
        <w:rPr>
          <w:rFonts w:ascii="Arial" w:hAnsi="Arial" w:cs="Arial"/>
        </w:rPr>
        <w:t>(</w:t>
      </w:r>
      <w:r w:rsidR="467A3113" w:rsidRPr="23690254">
        <w:rPr>
          <w:rFonts w:ascii="Arial" w:hAnsi="Arial" w:cs="Arial"/>
        </w:rPr>
        <w:t>for example,</w:t>
      </w:r>
      <w:r w:rsidR="51645408" w:rsidRPr="23690254">
        <w:rPr>
          <w:rFonts w:ascii="Arial" w:hAnsi="Arial" w:cs="Arial"/>
        </w:rPr>
        <w:t xml:space="preserve"> </w:t>
      </w:r>
      <w:r w:rsidR="008148C2">
        <w:rPr>
          <w:rFonts w:ascii="Arial" w:hAnsi="Arial" w:cs="Arial"/>
        </w:rPr>
        <w:t>fire sprinkler systems)</w:t>
      </w:r>
      <w:r w:rsidR="007A59AF">
        <w:rPr>
          <w:rFonts w:ascii="Arial" w:hAnsi="Arial" w:cs="Arial"/>
        </w:rPr>
        <w:t>.</w:t>
      </w:r>
      <w:r w:rsidR="00CE20F6">
        <w:rPr>
          <w:rFonts w:ascii="Arial" w:hAnsi="Arial" w:cs="Arial"/>
        </w:rPr>
        <w:t xml:space="preserve"> </w:t>
      </w:r>
      <w:r w:rsidR="00B51386">
        <w:rPr>
          <w:rFonts w:ascii="Arial" w:hAnsi="Arial" w:cs="Arial"/>
        </w:rPr>
        <w:t>A</w:t>
      </w:r>
      <w:r w:rsidR="003939DA">
        <w:rPr>
          <w:rFonts w:ascii="Arial" w:hAnsi="Arial" w:cs="Arial"/>
        </w:rPr>
        <w:t xml:space="preserve"> </w:t>
      </w:r>
      <w:r w:rsidR="009C631B" w:rsidRPr="00A60D2C">
        <w:rPr>
          <w:rFonts w:ascii="Arial" w:hAnsi="Arial" w:cs="Arial"/>
        </w:rPr>
        <w:t xml:space="preserve">reform is </w:t>
      </w:r>
      <w:r w:rsidR="00B51386">
        <w:rPr>
          <w:rFonts w:ascii="Arial" w:hAnsi="Arial" w:cs="Arial"/>
        </w:rPr>
        <w:t xml:space="preserve">also </w:t>
      </w:r>
      <w:r w:rsidR="009C631B" w:rsidRPr="00A60D2C">
        <w:rPr>
          <w:rFonts w:ascii="Arial" w:hAnsi="Arial" w:cs="Arial"/>
        </w:rPr>
        <w:t xml:space="preserve">proposed </w:t>
      </w:r>
      <w:r w:rsidR="0039138D">
        <w:rPr>
          <w:rFonts w:ascii="Arial" w:hAnsi="Arial" w:cs="Arial"/>
        </w:rPr>
        <w:t xml:space="preserve">to </w:t>
      </w:r>
      <w:r w:rsidR="0039138D">
        <w:rPr>
          <w:rStyle w:val="normaltextrun"/>
          <w:rFonts w:ascii="Arial" w:hAnsi="Arial" w:cs="Arial"/>
        </w:rPr>
        <w:t xml:space="preserve">ensure </w:t>
      </w:r>
      <w:r w:rsidR="00897FC5">
        <w:rPr>
          <w:rStyle w:val="normaltextrun"/>
          <w:rFonts w:ascii="Arial" w:hAnsi="Arial" w:cs="Arial"/>
        </w:rPr>
        <w:t xml:space="preserve">that </w:t>
      </w:r>
      <w:r w:rsidR="00F02490">
        <w:rPr>
          <w:rStyle w:val="normaltextrun"/>
          <w:rFonts w:ascii="Arial" w:hAnsi="Arial" w:cs="Arial"/>
        </w:rPr>
        <w:t xml:space="preserve">broader </w:t>
      </w:r>
      <w:r w:rsidR="008C2AD7">
        <w:rPr>
          <w:rStyle w:val="normaltextrun"/>
          <w:rFonts w:ascii="Arial" w:hAnsi="Arial" w:cs="Arial"/>
        </w:rPr>
        <w:t xml:space="preserve">building </w:t>
      </w:r>
      <w:r w:rsidR="00897FC5">
        <w:rPr>
          <w:rStyle w:val="normaltextrun"/>
          <w:rFonts w:ascii="Arial" w:hAnsi="Arial" w:cs="Arial"/>
        </w:rPr>
        <w:t xml:space="preserve">compliance declarations </w:t>
      </w:r>
      <w:r w:rsidR="0033684B">
        <w:rPr>
          <w:rStyle w:val="normaltextrun"/>
          <w:rFonts w:ascii="Arial" w:hAnsi="Arial" w:cs="Arial"/>
        </w:rPr>
        <w:t xml:space="preserve">integrate with </w:t>
      </w:r>
      <w:r w:rsidR="00897FC5">
        <w:rPr>
          <w:rStyle w:val="normaltextrun"/>
          <w:rFonts w:ascii="Arial" w:hAnsi="Arial" w:cs="Arial"/>
        </w:rPr>
        <w:t>existing process</w:t>
      </w:r>
      <w:r w:rsidR="0033684B">
        <w:rPr>
          <w:rStyle w:val="normaltextrun"/>
          <w:rFonts w:ascii="Arial" w:hAnsi="Arial" w:cs="Arial"/>
        </w:rPr>
        <w:t xml:space="preserve">es for </w:t>
      </w:r>
      <w:r w:rsidR="00277E8D">
        <w:rPr>
          <w:rStyle w:val="normaltextrun"/>
          <w:rFonts w:ascii="Arial" w:hAnsi="Arial" w:cs="Arial"/>
        </w:rPr>
        <w:t>fire safety certification</w:t>
      </w:r>
      <w:r w:rsidR="00A60D2C">
        <w:rPr>
          <w:rStyle w:val="normaltextrun"/>
          <w:rFonts w:ascii="Arial" w:hAnsi="Arial" w:cs="Arial"/>
        </w:rPr>
        <w:t>.</w:t>
      </w:r>
    </w:p>
    <w:p w14:paraId="5B377690" w14:textId="38C69B4D" w:rsidR="00766B9E" w:rsidRDefault="00766B9E" w:rsidP="00CE20F6">
      <w:pPr>
        <w:pStyle w:val="paragraph"/>
        <w:spacing w:before="0" w:beforeAutospacing="0" w:after="120" w:afterAutospacing="0" w:line="360" w:lineRule="auto"/>
        <w:textAlignment w:val="baseline"/>
        <w:rPr>
          <w:rFonts w:ascii="Arial" w:hAnsi="Arial" w:cs="Arial"/>
        </w:rPr>
      </w:pPr>
      <w:r>
        <w:rPr>
          <w:rFonts w:ascii="Arial" w:hAnsi="Arial" w:cs="Arial"/>
        </w:rPr>
        <w:t xml:space="preserve">A broad range of buildings </w:t>
      </w:r>
      <w:r w:rsidR="004E414D">
        <w:rPr>
          <w:rFonts w:ascii="Arial" w:hAnsi="Arial" w:cs="Arial"/>
        </w:rPr>
        <w:t>(</w:t>
      </w:r>
      <w:proofErr w:type="spellStart"/>
      <w:r w:rsidR="004E414D">
        <w:rPr>
          <w:rFonts w:ascii="Arial" w:hAnsi="Arial" w:cs="Arial"/>
        </w:rPr>
        <w:t>ie</w:t>
      </w:r>
      <w:proofErr w:type="spellEnd"/>
      <w:r w:rsidR="004E414D">
        <w:rPr>
          <w:rFonts w:ascii="Arial" w:hAnsi="Arial" w:cs="Arial"/>
        </w:rPr>
        <w:t>. Class 1b-9 buildings)</w:t>
      </w:r>
      <w:r w:rsidR="00271122">
        <w:rPr>
          <w:rFonts w:ascii="Arial" w:hAnsi="Arial" w:cs="Arial"/>
        </w:rPr>
        <w:t xml:space="preserve"> </w:t>
      </w:r>
      <w:r w:rsidR="00A64DC5">
        <w:rPr>
          <w:rFonts w:ascii="Arial" w:hAnsi="Arial" w:cs="Arial"/>
        </w:rPr>
        <w:t xml:space="preserve">will </w:t>
      </w:r>
      <w:r w:rsidR="00271122">
        <w:rPr>
          <w:rFonts w:ascii="Arial" w:hAnsi="Arial" w:cs="Arial"/>
        </w:rPr>
        <w:t xml:space="preserve">be affected by the reforms as they are </w:t>
      </w:r>
      <w:r w:rsidR="00893851">
        <w:rPr>
          <w:rFonts w:ascii="Arial" w:hAnsi="Arial" w:cs="Arial"/>
        </w:rPr>
        <w:t xml:space="preserve">the building types that typically contain more complex fire safety measures. </w:t>
      </w:r>
      <w:r w:rsidR="009101FE">
        <w:rPr>
          <w:rFonts w:ascii="Arial" w:hAnsi="Arial" w:cs="Arial"/>
        </w:rPr>
        <w:t>The</w:t>
      </w:r>
      <w:r w:rsidR="009D6C95">
        <w:rPr>
          <w:rFonts w:ascii="Arial" w:hAnsi="Arial" w:cs="Arial"/>
        </w:rPr>
        <w:t xml:space="preserve"> </w:t>
      </w:r>
      <w:r w:rsidR="009101FE">
        <w:rPr>
          <w:rFonts w:ascii="Arial" w:hAnsi="Arial" w:cs="Arial"/>
        </w:rPr>
        <w:t xml:space="preserve">changes </w:t>
      </w:r>
      <w:r w:rsidR="00EA15FE">
        <w:rPr>
          <w:rFonts w:ascii="Arial" w:hAnsi="Arial" w:cs="Arial"/>
        </w:rPr>
        <w:t xml:space="preserve">impact </w:t>
      </w:r>
      <w:r w:rsidR="0020128D">
        <w:rPr>
          <w:rFonts w:ascii="Arial" w:hAnsi="Arial" w:cs="Arial"/>
        </w:rPr>
        <w:t xml:space="preserve">some of </w:t>
      </w:r>
      <w:r w:rsidR="009101FE">
        <w:rPr>
          <w:rFonts w:ascii="Arial" w:hAnsi="Arial" w:cs="Arial"/>
        </w:rPr>
        <w:t>the responsibilities of b</w:t>
      </w:r>
      <w:r w:rsidR="00E04A2A">
        <w:rPr>
          <w:rFonts w:ascii="Arial" w:hAnsi="Arial" w:cs="Arial"/>
        </w:rPr>
        <w:t xml:space="preserve">uilding owners, </w:t>
      </w:r>
      <w:r w:rsidR="00AF19EB">
        <w:rPr>
          <w:rFonts w:ascii="Arial" w:hAnsi="Arial" w:cs="Arial"/>
        </w:rPr>
        <w:t>developers, fire safety practitioners</w:t>
      </w:r>
      <w:r w:rsidR="00155B2E">
        <w:rPr>
          <w:rFonts w:ascii="Arial" w:hAnsi="Arial" w:cs="Arial"/>
        </w:rPr>
        <w:t xml:space="preserve"> and </w:t>
      </w:r>
      <w:r w:rsidR="00AF19EB">
        <w:rPr>
          <w:rFonts w:ascii="Arial" w:hAnsi="Arial" w:cs="Arial"/>
        </w:rPr>
        <w:t>regulators (including councils</w:t>
      </w:r>
      <w:r w:rsidR="00682E48">
        <w:rPr>
          <w:rFonts w:ascii="Arial" w:hAnsi="Arial" w:cs="Arial"/>
        </w:rPr>
        <w:t xml:space="preserve"> and </w:t>
      </w:r>
      <w:r w:rsidR="00AF19EB">
        <w:rPr>
          <w:rFonts w:ascii="Arial" w:hAnsi="Arial" w:cs="Arial"/>
        </w:rPr>
        <w:t>accredited certif</w:t>
      </w:r>
      <w:r w:rsidR="00682E48">
        <w:rPr>
          <w:rFonts w:ascii="Arial" w:hAnsi="Arial" w:cs="Arial"/>
        </w:rPr>
        <w:t>i</w:t>
      </w:r>
      <w:r w:rsidR="00AF19EB">
        <w:rPr>
          <w:rFonts w:ascii="Arial" w:hAnsi="Arial" w:cs="Arial"/>
        </w:rPr>
        <w:t>ers)</w:t>
      </w:r>
      <w:r w:rsidR="00155B2E">
        <w:rPr>
          <w:rFonts w:ascii="Arial" w:hAnsi="Arial" w:cs="Arial"/>
        </w:rPr>
        <w:t xml:space="preserve">. </w:t>
      </w:r>
    </w:p>
    <w:p w14:paraId="7EA16D9B" w14:textId="3897E35E" w:rsidR="00FC7798" w:rsidRPr="00713D0C" w:rsidRDefault="002568FF" w:rsidP="00CE20F6">
      <w:pPr>
        <w:pStyle w:val="paragraph"/>
        <w:spacing w:before="0" w:beforeAutospacing="0" w:after="120" w:afterAutospacing="0" w:line="360" w:lineRule="auto"/>
        <w:textAlignment w:val="baseline"/>
        <w:rPr>
          <w:rFonts w:ascii="Arial" w:hAnsi="Arial" w:cs="Arial"/>
        </w:rPr>
      </w:pPr>
      <w:r w:rsidRPr="00EA15FE">
        <w:rPr>
          <w:rFonts w:ascii="Arial" w:hAnsi="Arial" w:cs="Arial"/>
        </w:rPr>
        <w:t>Th</w:t>
      </w:r>
      <w:r w:rsidR="007C24B1" w:rsidRPr="00DD4A3E">
        <w:rPr>
          <w:rFonts w:ascii="Arial" w:hAnsi="Arial" w:cs="Arial"/>
        </w:rPr>
        <w:t xml:space="preserve">e proposals </w:t>
      </w:r>
      <w:r w:rsidR="00DD4A3E">
        <w:rPr>
          <w:rFonts w:ascii="Arial" w:hAnsi="Arial" w:cs="Arial"/>
        </w:rPr>
        <w:t xml:space="preserve">were developed following consultation with </w:t>
      </w:r>
      <w:r w:rsidR="00B079C7" w:rsidRPr="00DD4A3E">
        <w:rPr>
          <w:rFonts w:ascii="Arial" w:hAnsi="Arial" w:cs="Arial"/>
        </w:rPr>
        <w:t xml:space="preserve">a </w:t>
      </w:r>
      <w:r w:rsidR="0087217F" w:rsidRPr="00713D0C">
        <w:rPr>
          <w:rFonts w:ascii="Arial" w:hAnsi="Arial" w:cs="Arial"/>
        </w:rPr>
        <w:t xml:space="preserve">working group of industry experts commissioned </w:t>
      </w:r>
      <w:r w:rsidR="00AA7C3E" w:rsidRPr="00713D0C">
        <w:rPr>
          <w:rFonts w:ascii="Arial" w:hAnsi="Arial" w:cs="Arial"/>
        </w:rPr>
        <w:t xml:space="preserve">in 2021 </w:t>
      </w:r>
      <w:r w:rsidR="00C036C9" w:rsidRPr="00713D0C">
        <w:rPr>
          <w:rFonts w:ascii="Arial" w:hAnsi="Arial" w:cs="Arial"/>
        </w:rPr>
        <w:t>by the Office of the Building Commissioner</w:t>
      </w:r>
      <w:r w:rsidR="002F0774" w:rsidRPr="00713D0C">
        <w:rPr>
          <w:rFonts w:ascii="Arial" w:hAnsi="Arial" w:cs="Arial"/>
        </w:rPr>
        <w:t xml:space="preserve"> and led by Michael Lambert, </w:t>
      </w:r>
      <w:r w:rsidR="0087217F" w:rsidRPr="00713D0C">
        <w:rPr>
          <w:rFonts w:ascii="Arial" w:hAnsi="Arial" w:cs="Arial"/>
        </w:rPr>
        <w:t>to consider fire safety</w:t>
      </w:r>
      <w:r w:rsidR="002F16A4" w:rsidRPr="00713D0C">
        <w:rPr>
          <w:rFonts w:ascii="Arial" w:hAnsi="Arial" w:cs="Arial"/>
        </w:rPr>
        <w:t xml:space="preserve">. </w:t>
      </w:r>
    </w:p>
    <w:p w14:paraId="701750BB" w14:textId="423A4275" w:rsidR="000D2936" w:rsidRDefault="00FC7798" w:rsidP="00833D8B">
      <w:pPr>
        <w:pStyle w:val="paragraph"/>
        <w:spacing w:before="0" w:beforeAutospacing="0" w:after="120" w:afterAutospacing="0" w:line="360" w:lineRule="auto"/>
        <w:textAlignment w:val="baseline"/>
        <w:rPr>
          <w:rFonts w:ascii="Arial" w:hAnsi="Arial" w:cs="Arial"/>
        </w:rPr>
      </w:pPr>
      <w:r w:rsidRPr="00713D0C">
        <w:rPr>
          <w:rFonts w:ascii="Arial" w:hAnsi="Arial" w:cs="Arial"/>
        </w:rPr>
        <w:t xml:space="preserve">Numerous </w:t>
      </w:r>
      <w:r w:rsidR="000D2936" w:rsidRPr="00713D0C">
        <w:rPr>
          <w:rFonts w:ascii="Arial" w:hAnsi="Arial" w:cs="Arial"/>
        </w:rPr>
        <w:t xml:space="preserve">Australian studies have shown that </w:t>
      </w:r>
      <w:r w:rsidR="000D2936" w:rsidRPr="00D85E3B">
        <w:rPr>
          <w:rFonts w:ascii="Arial" w:hAnsi="Arial" w:cs="Arial"/>
        </w:rPr>
        <w:t>f</w:t>
      </w:r>
      <w:r w:rsidRPr="4C12BBA0">
        <w:rPr>
          <w:rFonts w:ascii="Arial" w:hAnsi="Arial" w:cs="Arial"/>
        </w:rPr>
        <w:t xml:space="preserve">ire safety </w:t>
      </w:r>
      <w:r w:rsidR="000D2936" w:rsidRPr="4C12BBA0">
        <w:rPr>
          <w:rFonts w:ascii="Arial" w:hAnsi="Arial" w:cs="Arial"/>
        </w:rPr>
        <w:t xml:space="preserve">defects are one of the most common building defects. </w:t>
      </w:r>
      <w:r w:rsidR="00E37027" w:rsidRPr="4C12BBA0">
        <w:rPr>
          <w:rFonts w:ascii="Arial" w:hAnsi="Arial" w:cs="Arial"/>
        </w:rPr>
        <w:t>A</w:t>
      </w:r>
      <w:r w:rsidR="003A6F06">
        <w:rPr>
          <w:rFonts w:ascii="Arial" w:hAnsi="Arial" w:cs="Arial"/>
        </w:rPr>
        <w:t>ccording to a</w:t>
      </w:r>
      <w:r w:rsidR="00E37027" w:rsidRPr="4C12BBA0">
        <w:rPr>
          <w:rFonts w:ascii="Arial" w:hAnsi="Arial" w:cs="Arial"/>
        </w:rPr>
        <w:t xml:space="preserve"> 2021 study fire safety was reported as one of the two most commonly occurring serious defects in residential strata buildings in NSW. </w:t>
      </w:r>
      <w:r w:rsidRPr="4C12BBA0">
        <w:rPr>
          <w:rFonts w:ascii="Arial" w:hAnsi="Arial" w:cs="Arial"/>
        </w:rPr>
        <w:t>L</w:t>
      </w:r>
      <w:r w:rsidR="003971ED" w:rsidRPr="4C12BBA0">
        <w:rPr>
          <w:rFonts w:ascii="Arial" w:hAnsi="Arial" w:cs="Arial"/>
        </w:rPr>
        <w:t xml:space="preserve">ife safety </w:t>
      </w:r>
      <w:r w:rsidR="00AE4606" w:rsidRPr="4C12BBA0">
        <w:rPr>
          <w:rFonts w:ascii="Arial" w:hAnsi="Arial" w:cs="Arial"/>
        </w:rPr>
        <w:t xml:space="preserve">risks and </w:t>
      </w:r>
      <w:r w:rsidR="003971ED" w:rsidRPr="4C12BBA0">
        <w:rPr>
          <w:rFonts w:ascii="Arial" w:hAnsi="Arial" w:cs="Arial"/>
        </w:rPr>
        <w:lastRenderedPageBreak/>
        <w:t>c</w:t>
      </w:r>
      <w:r w:rsidR="007D079E" w:rsidRPr="4C12BBA0">
        <w:rPr>
          <w:rFonts w:ascii="Arial" w:hAnsi="Arial" w:cs="Arial"/>
        </w:rPr>
        <w:t xml:space="preserve">ost </w:t>
      </w:r>
      <w:r w:rsidRPr="4C12BBA0">
        <w:rPr>
          <w:rFonts w:ascii="Arial" w:hAnsi="Arial" w:cs="Arial"/>
        </w:rPr>
        <w:t>impacts, including of</w:t>
      </w:r>
      <w:r w:rsidR="00AE4606" w:rsidRPr="4C12BBA0">
        <w:rPr>
          <w:rFonts w:ascii="Arial" w:hAnsi="Arial" w:cs="Arial"/>
        </w:rPr>
        <w:t xml:space="preserve"> defect rectification</w:t>
      </w:r>
      <w:r w:rsidR="00443C1D" w:rsidRPr="00605C2D">
        <w:rPr>
          <w:rFonts w:ascii="Arial" w:hAnsi="Arial" w:cs="Arial"/>
        </w:rPr>
        <w:t xml:space="preserve">, </w:t>
      </w:r>
      <w:r w:rsidR="00AE4606" w:rsidRPr="00605C2D">
        <w:rPr>
          <w:rFonts w:ascii="Arial" w:hAnsi="Arial" w:cs="Arial"/>
        </w:rPr>
        <w:t>can be significant</w:t>
      </w:r>
      <w:r w:rsidR="00136CEE" w:rsidRPr="00605C2D">
        <w:rPr>
          <w:rFonts w:ascii="Arial" w:hAnsi="Arial" w:cs="Arial"/>
        </w:rPr>
        <w:t>. Q</w:t>
      </w:r>
      <w:r w:rsidR="00D45380" w:rsidRPr="00605C2D">
        <w:rPr>
          <w:rFonts w:ascii="Arial" w:hAnsi="Arial" w:cs="Arial"/>
        </w:rPr>
        <w:t xml:space="preserve">uantitative data </w:t>
      </w:r>
      <w:r w:rsidR="00D45380" w:rsidRPr="00EA15FE">
        <w:rPr>
          <w:rFonts w:ascii="Arial" w:hAnsi="Arial" w:cs="Arial"/>
        </w:rPr>
        <w:t xml:space="preserve">on these risks </w:t>
      </w:r>
      <w:r w:rsidR="00242FC2" w:rsidRPr="00EA15FE">
        <w:rPr>
          <w:rFonts w:ascii="Arial" w:hAnsi="Arial" w:cs="Arial"/>
        </w:rPr>
        <w:t xml:space="preserve">is </w:t>
      </w:r>
      <w:r w:rsidR="001D12C1" w:rsidRPr="00EA15FE">
        <w:rPr>
          <w:rFonts w:ascii="Arial" w:hAnsi="Arial" w:cs="Arial"/>
        </w:rPr>
        <w:t xml:space="preserve">cited </w:t>
      </w:r>
      <w:r w:rsidR="00D45380" w:rsidRPr="00EA15FE">
        <w:rPr>
          <w:rFonts w:ascii="Arial" w:hAnsi="Arial" w:cs="Arial"/>
        </w:rPr>
        <w:t xml:space="preserve">in this document. </w:t>
      </w:r>
    </w:p>
    <w:p w14:paraId="0978A7BF" w14:textId="533F6609" w:rsidR="00647C23" w:rsidRPr="00713D0C" w:rsidRDefault="00BD368D" w:rsidP="00833D8B">
      <w:pPr>
        <w:shd w:val="clear" w:color="auto" w:fill="FFFFFF"/>
        <w:spacing w:after="120" w:line="360" w:lineRule="auto"/>
        <w:rPr>
          <w:rFonts w:ascii="Arial" w:eastAsia="Times New Roman" w:hAnsi="Arial" w:cs="Arial"/>
          <w:lang w:eastAsia="en-AU"/>
        </w:rPr>
      </w:pPr>
      <w:r w:rsidRPr="00870D23">
        <w:rPr>
          <w:rFonts w:ascii="Arial" w:hAnsi="Arial" w:cs="Arial"/>
        </w:rPr>
        <w:t xml:space="preserve">Three options are </w:t>
      </w:r>
      <w:r w:rsidR="00623247" w:rsidRPr="00870D23">
        <w:rPr>
          <w:rFonts w:ascii="Arial" w:hAnsi="Arial" w:cs="Arial"/>
        </w:rPr>
        <w:t xml:space="preserve">presented </w:t>
      </w:r>
      <w:r w:rsidR="00C804CD" w:rsidRPr="00870D23">
        <w:rPr>
          <w:rFonts w:ascii="Arial" w:hAnsi="Arial" w:cs="Arial"/>
        </w:rPr>
        <w:t xml:space="preserve">to achieve the </w:t>
      </w:r>
      <w:r w:rsidR="00C804CD" w:rsidRPr="00320BD6">
        <w:rPr>
          <w:rFonts w:ascii="Arial" w:hAnsi="Arial" w:cs="Arial"/>
        </w:rPr>
        <w:t xml:space="preserve">policy aims </w:t>
      </w:r>
      <w:r w:rsidR="00684832" w:rsidRPr="00320BD6">
        <w:rPr>
          <w:rFonts w:ascii="Arial" w:hAnsi="Arial" w:cs="Arial"/>
        </w:rPr>
        <w:t>–</w:t>
      </w:r>
      <w:r w:rsidR="00C804CD" w:rsidRPr="00237162">
        <w:rPr>
          <w:rFonts w:ascii="Arial" w:hAnsi="Arial" w:cs="Arial"/>
        </w:rPr>
        <w:t xml:space="preserve"> </w:t>
      </w:r>
      <w:r w:rsidR="00684832" w:rsidRPr="00237162">
        <w:rPr>
          <w:rFonts w:ascii="Arial" w:hAnsi="Arial" w:cs="Arial"/>
        </w:rPr>
        <w:t xml:space="preserve">doing nothing, providing </w:t>
      </w:r>
      <w:proofErr w:type="gramStart"/>
      <w:r w:rsidR="00684832" w:rsidRPr="00237162">
        <w:rPr>
          <w:rFonts w:ascii="Arial" w:hAnsi="Arial" w:cs="Arial"/>
        </w:rPr>
        <w:t>guidelines</w:t>
      </w:r>
      <w:proofErr w:type="gramEnd"/>
      <w:r w:rsidR="00684832" w:rsidRPr="00237162">
        <w:rPr>
          <w:rFonts w:ascii="Arial" w:hAnsi="Arial" w:cs="Arial"/>
        </w:rPr>
        <w:t xml:space="preserve"> or making the </w:t>
      </w:r>
      <w:r w:rsidR="005324BC" w:rsidRPr="00870D23">
        <w:rPr>
          <w:rFonts w:ascii="Arial" w:hAnsi="Arial" w:cs="Arial"/>
        </w:rPr>
        <w:t xml:space="preserve">proposed </w:t>
      </w:r>
      <w:r w:rsidR="00737BE3" w:rsidRPr="00870D23">
        <w:rPr>
          <w:rFonts w:ascii="Arial" w:hAnsi="Arial" w:cs="Arial"/>
        </w:rPr>
        <w:t xml:space="preserve">regulatory amendments. </w:t>
      </w:r>
      <w:r w:rsidR="0033102C" w:rsidRPr="00870D23">
        <w:rPr>
          <w:rFonts w:ascii="Arial" w:hAnsi="Arial" w:cs="Arial"/>
        </w:rPr>
        <w:t xml:space="preserve">Based on assessing both costs and benefits, </w:t>
      </w:r>
      <w:r w:rsidR="00B44B1E" w:rsidRPr="00870D23">
        <w:rPr>
          <w:rFonts w:ascii="Arial" w:hAnsi="Arial" w:cs="Arial"/>
        </w:rPr>
        <w:t xml:space="preserve">this </w:t>
      </w:r>
      <w:r w:rsidR="000628DA" w:rsidRPr="00870D23">
        <w:rPr>
          <w:rFonts w:ascii="Arial" w:hAnsi="Arial" w:cs="Arial"/>
        </w:rPr>
        <w:t>s</w:t>
      </w:r>
      <w:r w:rsidR="00B44B1E" w:rsidRPr="00870D23">
        <w:rPr>
          <w:rFonts w:ascii="Arial" w:hAnsi="Arial" w:cs="Arial"/>
        </w:rPr>
        <w:t xml:space="preserve">tatement concludes that the </w:t>
      </w:r>
      <w:r w:rsidR="00647C23" w:rsidRPr="00713D0C">
        <w:rPr>
          <w:rFonts w:ascii="Arial" w:eastAsia="Times New Roman" w:hAnsi="Arial" w:cs="Arial"/>
          <w:lang w:eastAsia="en-AU"/>
        </w:rPr>
        <w:t>greatest net benefit to the community</w:t>
      </w:r>
      <w:r w:rsidR="003A07E5" w:rsidRPr="00713D0C">
        <w:rPr>
          <w:rFonts w:ascii="Arial" w:eastAsia="Times New Roman" w:hAnsi="Arial" w:cs="Arial"/>
          <w:lang w:eastAsia="en-AU"/>
        </w:rPr>
        <w:t xml:space="preserve"> is achieved by making the regulatory changes</w:t>
      </w:r>
      <w:r w:rsidR="00647C23" w:rsidRPr="00713D0C">
        <w:rPr>
          <w:rFonts w:ascii="Arial" w:eastAsia="Times New Roman" w:hAnsi="Arial" w:cs="Arial"/>
          <w:lang w:eastAsia="en-AU"/>
        </w:rPr>
        <w:t>.</w:t>
      </w:r>
    </w:p>
    <w:p w14:paraId="7894D564" w14:textId="796B799C" w:rsidR="003A07E5" w:rsidRPr="00713D0C" w:rsidRDefault="00EC2F25" w:rsidP="00833D8B">
      <w:pPr>
        <w:shd w:val="clear" w:color="auto" w:fill="FFFFFF"/>
        <w:spacing w:after="120" w:line="360" w:lineRule="auto"/>
        <w:rPr>
          <w:rFonts w:ascii="Arial" w:eastAsia="Times New Roman" w:hAnsi="Arial" w:cs="Arial"/>
          <w:lang w:eastAsia="en-AU"/>
        </w:rPr>
      </w:pPr>
      <w:r w:rsidRPr="00713D0C">
        <w:rPr>
          <w:rFonts w:ascii="Arial" w:eastAsia="Times New Roman" w:hAnsi="Arial" w:cs="Arial"/>
          <w:lang w:eastAsia="en-AU"/>
        </w:rPr>
        <w:t>A</w:t>
      </w:r>
      <w:r w:rsidRPr="003B28B5">
        <w:rPr>
          <w:rFonts w:ascii="Arial" w:eastAsia="Times New Roman" w:hAnsi="Arial" w:cs="Arial"/>
          <w:lang w:eastAsia="en-AU"/>
        </w:rPr>
        <w:t xml:space="preserve"> draft </w:t>
      </w:r>
      <w:r w:rsidR="00A64DC5">
        <w:rPr>
          <w:rFonts w:ascii="Arial" w:eastAsia="Times New Roman" w:hAnsi="Arial" w:cs="Arial"/>
          <w:lang w:eastAsia="en-AU"/>
        </w:rPr>
        <w:t>R</w:t>
      </w:r>
      <w:r w:rsidR="003800FA" w:rsidRPr="003B28B5">
        <w:rPr>
          <w:rFonts w:ascii="Arial" w:eastAsia="Times New Roman" w:hAnsi="Arial" w:cs="Arial"/>
          <w:lang w:eastAsia="en-AU"/>
        </w:rPr>
        <w:t>egulation accompanies this R</w:t>
      </w:r>
      <w:r w:rsidR="00D05011" w:rsidRPr="003B28B5">
        <w:rPr>
          <w:rFonts w:ascii="Arial" w:eastAsia="Times New Roman" w:hAnsi="Arial" w:cs="Arial"/>
          <w:lang w:eastAsia="en-AU"/>
        </w:rPr>
        <w:t>e</w:t>
      </w:r>
      <w:r w:rsidR="003800FA" w:rsidRPr="003B28B5">
        <w:rPr>
          <w:rFonts w:ascii="Arial" w:eastAsia="Times New Roman" w:hAnsi="Arial" w:cs="Arial"/>
          <w:lang w:eastAsia="en-AU"/>
        </w:rPr>
        <w:t>gu</w:t>
      </w:r>
      <w:r w:rsidR="00D05011" w:rsidRPr="003B28B5">
        <w:rPr>
          <w:rFonts w:ascii="Arial" w:eastAsia="Times New Roman" w:hAnsi="Arial" w:cs="Arial"/>
          <w:lang w:eastAsia="en-AU"/>
        </w:rPr>
        <w:t>latory Impact Statement</w:t>
      </w:r>
      <w:r w:rsidR="007430F3" w:rsidRPr="003B28B5">
        <w:rPr>
          <w:rFonts w:ascii="Arial" w:eastAsia="Times New Roman" w:hAnsi="Arial" w:cs="Arial"/>
          <w:lang w:eastAsia="en-AU"/>
        </w:rPr>
        <w:t xml:space="preserve">. </w:t>
      </w:r>
      <w:r w:rsidR="004959F0">
        <w:rPr>
          <w:rFonts w:ascii="Arial" w:eastAsia="Times New Roman" w:hAnsi="Arial" w:cs="Arial"/>
          <w:lang w:eastAsia="en-AU"/>
        </w:rPr>
        <w:t>Most of t</w:t>
      </w:r>
      <w:r w:rsidR="00B369D0" w:rsidRPr="003B28B5">
        <w:rPr>
          <w:rFonts w:ascii="Arial" w:eastAsia="Times New Roman" w:hAnsi="Arial" w:cs="Arial"/>
          <w:lang w:eastAsia="en-AU"/>
        </w:rPr>
        <w:t xml:space="preserve">he </w:t>
      </w:r>
      <w:r w:rsidR="005C001E" w:rsidRPr="003B28B5">
        <w:rPr>
          <w:rFonts w:ascii="Arial" w:eastAsia="Times New Roman" w:hAnsi="Arial" w:cs="Arial"/>
          <w:lang w:eastAsia="en-AU"/>
        </w:rPr>
        <w:t xml:space="preserve">proposed regulatory </w:t>
      </w:r>
      <w:r w:rsidR="00B369D0" w:rsidRPr="003B28B5">
        <w:rPr>
          <w:rFonts w:ascii="Arial" w:eastAsia="Times New Roman" w:hAnsi="Arial" w:cs="Arial"/>
          <w:lang w:eastAsia="en-AU"/>
        </w:rPr>
        <w:t xml:space="preserve">amendments are to the </w:t>
      </w:r>
      <w:r w:rsidR="005C001E" w:rsidRPr="003B28B5">
        <w:rPr>
          <w:rFonts w:ascii="Arial" w:eastAsia="Times New Roman" w:hAnsi="Arial" w:cs="Arial"/>
          <w:lang w:eastAsia="en-AU"/>
        </w:rPr>
        <w:t xml:space="preserve">Environmental Planning and Assessment (Development </w:t>
      </w:r>
      <w:r w:rsidR="007D1F63" w:rsidRPr="003B28B5">
        <w:rPr>
          <w:rFonts w:ascii="Arial" w:eastAsia="Times New Roman" w:hAnsi="Arial" w:cs="Arial"/>
          <w:lang w:eastAsia="en-AU"/>
        </w:rPr>
        <w:t xml:space="preserve">Certification and Fire Safety) Regulation 2021. </w:t>
      </w:r>
      <w:r w:rsidR="003B517A">
        <w:rPr>
          <w:rStyle w:val="normaltextrun"/>
          <w:rFonts w:ascii="Arial" w:hAnsi="Arial" w:cs="Arial"/>
          <w:color w:val="000000"/>
          <w:shd w:val="clear" w:color="auto" w:fill="FFFFFF"/>
        </w:rPr>
        <w:t xml:space="preserve">It is proposed as a longer-term strategy, to relocate these amendments into </w:t>
      </w:r>
      <w:r w:rsidR="0016326C">
        <w:rPr>
          <w:rStyle w:val="normaltextrun"/>
          <w:rFonts w:ascii="Arial" w:hAnsi="Arial" w:cs="Arial"/>
          <w:color w:val="000000"/>
          <w:shd w:val="clear" w:color="auto" w:fill="FFFFFF"/>
        </w:rPr>
        <w:t xml:space="preserve">a supporting Regulation </w:t>
      </w:r>
      <w:r w:rsidR="005730A7">
        <w:rPr>
          <w:rStyle w:val="normaltextrun"/>
          <w:rFonts w:ascii="Arial" w:hAnsi="Arial" w:cs="Arial"/>
          <w:color w:val="000000"/>
          <w:shd w:val="clear" w:color="auto" w:fill="FFFFFF"/>
        </w:rPr>
        <w:t xml:space="preserve">for </w:t>
      </w:r>
      <w:r w:rsidR="003B517A">
        <w:rPr>
          <w:rStyle w:val="normaltextrun"/>
          <w:rFonts w:ascii="Arial" w:hAnsi="Arial" w:cs="Arial"/>
          <w:color w:val="000000"/>
          <w:shd w:val="clear" w:color="auto" w:fill="FFFFFF"/>
        </w:rPr>
        <w:t xml:space="preserve">another Act that deals with </w:t>
      </w:r>
      <w:r w:rsidR="003B517A" w:rsidRPr="00022420">
        <w:rPr>
          <w:rStyle w:val="normaltextrun"/>
          <w:rFonts w:ascii="Arial" w:hAnsi="Arial" w:cs="Arial"/>
          <w:color w:val="000000"/>
          <w:shd w:val="clear" w:color="auto" w:fill="FFFFFF"/>
        </w:rPr>
        <w:t>occupational licensing, as a more appropriate home for the scheme with other mandatory occupational licen</w:t>
      </w:r>
      <w:r w:rsidR="00022420">
        <w:rPr>
          <w:rStyle w:val="normaltextrun"/>
          <w:rFonts w:ascii="Arial" w:hAnsi="Arial" w:cs="Arial"/>
          <w:color w:val="000000"/>
          <w:shd w:val="clear" w:color="auto" w:fill="FFFFFF"/>
        </w:rPr>
        <w:t>s</w:t>
      </w:r>
      <w:r w:rsidR="003B517A" w:rsidRPr="00022420">
        <w:rPr>
          <w:rStyle w:val="normaltextrun"/>
          <w:rFonts w:ascii="Arial" w:hAnsi="Arial" w:cs="Arial"/>
          <w:color w:val="000000"/>
          <w:shd w:val="clear" w:color="auto" w:fill="FFFFFF"/>
        </w:rPr>
        <w:t>es.</w:t>
      </w:r>
      <w:r w:rsidR="00CC7B93" w:rsidRPr="00713D0C">
        <w:rPr>
          <w:rFonts w:ascii="Arial" w:eastAsia="Times New Roman" w:hAnsi="Arial" w:cs="Arial"/>
          <w:lang w:eastAsia="en-AU"/>
        </w:rPr>
        <w:t xml:space="preserve"> </w:t>
      </w:r>
    </w:p>
    <w:p w14:paraId="0FAF8E80" w14:textId="4F87E19E" w:rsidR="00FA35ED" w:rsidRPr="003B28B5" w:rsidRDefault="00FA35ED" w:rsidP="00FA35ED">
      <w:pPr>
        <w:pStyle w:val="TemplateBody"/>
        <w:rPr>
          <w:color w:val="auto"/>
        </w:rPr>
      </w:pPr>
      <w:r w:rsidRPr="003B28B5">
        <w:rPr>
          <w:color w:val="auto"/>
        </w:rPr>
        <w:t xml:space="preserve">Submissions are invited on any of the matters raised in </w:t>
      </w:r>
      <w:r w:rsidR="00BB3FC0" w:rsidRPr="003B28B5">
        <w:rPr>
          <w:color w:val="auto"/>
        </w:rPr>
        <w:t xml:space="preserve">this </w:t>
      </w:r>
      <w:r w:rsidR="00E710FF">
        <w:rPr>
          <w:color w:val="auto"/>
        </w:rPr>
        <w:t>RIS</w:t>
      </w:r>
      <w:r w:rsidR="00E710FF" w:rsidRPr="003B28B5">
        <w:rPr>
          <w:color w:val="auto"/>
        </w:rPr>
        <w:t xml:space="preserve"> </w:t>
      </w:r>
      <w:r w:rsidRPr="003B28B5">
        <w:rPr>
          <w:color w:val="auto"/>
        </w:rPr>
        <w:t xml:space="preserve">or </w:t>
      </w:r>
      <w:r w:rsidR="00BB3FC0" w:rsidRPr="003B28B5">
        <w:rPr>
          <w:color w:val="auto"/>
        </w:rPr>
        <w:t xml:space="preserve">in </w:t>
      </w:r>
      <w:r w:rsidRPr="003B28B5">
        <w:rPr>
          <w:color w:val="auto"/>
        </w:rPr>
        <w:t xml:space="preserve">the </w:t>
      </w:r>
      <w:r w:rsidR="00BB3FC0" w:rsidRPr="003B28B5">
        <w:rPr>
          <w:color w:val="auto"/>
        </w:rPr>
        <w:t xml:space="preserve">draft </w:t>
      </w:r>
      <w:r w:rsidR="00A7273A">
        <w:rPr>
          <w:color w:val="auto"/>
        </w:rPr>
        <w:t>R</w:t>
      </w:r>
      <w:r w:rsidRPr="003B28B5">
        <w:rPr>
          <w:color w:val="auto"/>
        </w:rPr>
        <w:t xml:space="preserve">egulation. All submissions will be considered and any necessary changes will be made to address the issues identified before the </w:t>
      </w:r>
      <w:r w:rsidR="00B94051">
        <w:rPr>
          <w:color w:val="auto"/>
        </w:rPr>
        <w:t xml:space="preserve">draft </w:t>
      </w:r>
      <w:r w:rsidR="00A7273A">
        <w:rPr>
          <w:color w:val="auto"/>
        </w:rPr>
        <w:t>R</w:t>
      </w:r>
      <w:r w:rsidRPr="003B28B5">
        <w:rPr>
          <w:color w:val="auto"/>
        </w:rPr>
        <w:t xml:space="preserve">egulation is finalised. The </w:t>
      </w:r>
      <w:r w:rsidR="00BB6135" w:rsidRPr="003B28B5">
        <w:rPr>
          <w:color w:val="auto"/>
        </w:rPr>
        <w:t xml:space="preserve">following section explains how to make a submission. </w:t>
      </w:r>
    </w:p>
    <w:p w14:paraId="49E28080" w14:textId="41BA8DE5" w:rsidR="002B2700" w:rsidRDefault="002B2700"/>
    <w:p w14:paraId="2CE2709F" w14:textId="77777777" w:rsidR="00BE7175" w:rsidRDefault="00BE7175"/>
    <w:p w14:paraId="5CDCCA4C" w14:textId="77777777" w:rsidR="00F93DDB" w:rsidRDefault="00F93DDB">
      <w:pPr>
        <w:rPr>
          <w:rFonts w:ascii="Arial" w:eastAsia="Times New Roman" w:hAnsi="Arial" w:cs="Times New Roman"/>
          <w:b/>
          <w:color w:val="C00000"/>
          <w:sz w:val="36"/>
          <w:szCs w:val="36"/>
          <w:lang w:val="en-AU"/>
        </w:rPr>
      </w:pPr>
      <w:r>
        <w:br w:type="page"/>
      </w:r>
    </w:p>
    <w:p w14:paraId="376E285B" w14:textId="5FB7AE12" w:rsidR="002B2700" w:rsidRPr="00431921" w:rsidRDefault="007A0384" w:rsidP="0006061E">
      <w:pPr>
        <w:pStyle w:val="Heading1"/>
      </w:pPr>
      <w:bookmarkStart w:id="13" w:name="_Toc108012633"/>
      <w:r>
        <w:lastRenderedPageBreak/>
        <w:t xml:space="preserve">2. </w:t>
      </w:r>
      <w:r w:rsidR="002B2700" w:rsidRPr="00A517D3">
        <w:t xml:space="preserve">Consultation </w:t>
      </w:r>
      <w:r w:rsidR="00546645">
        <w:t>p</w:t>
      </w:r>
      <w:r w:rsidR="002B2700" w:rsidRPr="00A517D3">
        <w:t>rocess</w:t>
      </w:r>
      <w:bookmarkEnd w:id="13"/>
    </w:p>
    <w:p w14:paraId="0B65986C" w14:textId="75984C5C" w:rsidR="00F635E8" w:rsidRPr="00C150BB" w:rsidRDefault="00F635E8" w:rsidP="00735A59">
      <w:pPr>
        <w:keepNext/>
        <w:tabs>
          <w:tab w:val="left" w:pos="284"/>
        </w:tabs>
        <w:spacing w:before="240" w:after="120" w:line="360" w:lineRule="auto"/>
        <w:outlineLvl w:val="1"/>
        <w:rPr>
          <w:rFonts w:ascii="Arial Bold" w:eastAsia="Open Sans" w:hAnsi="Arial Bold" w:cs="Open Sans"/>
          <w:b/>
          <w:sz w:val="28"/>
          <w:lang w:val="en-AU"/>
        </w:rPr>
      </w:pPr>
      <w:bookmarkStart w:id="14" w:name="_Toc103075426"/>
      <w:bookmarkStart w:id="15" w:name="_Toc108012634"/>
      <w:r w:rsidRPr="00C150BB">
        <w:rPr>
          <w:rFonts w:ascii="Arial Bold" w:eastAsia="Open Sans" w:hAnsi="Arial Bold" w:cs="Open Sans"/>
          <w:b/>
          <w:sz w:val="28"/>
          <w:lang w:val="en-AU"/>
        </w:rPr>
        <w:t>Making a submission</w:t>
      </w:r>
      <w:bookmarkEnd w:id="14"/>
      <w:bookmarkEnd w:id="15"/>
      <w:r w:rsidRPr="00C150BB">
        <w:rPr>
          <w:rFonts w:ascii="Arial Bold" w:eastAsia="Open Sans" w:hAnsi="Arial Bold" w:cs="Open Sans"/>
          <w:b/>
          <w:sz w:val="28"/>
          <w:lang w:val="en-AU"/>
        </w:rPr>
        <w:t xml:space="preserve"> </w:t>
      </w:r>
    </w:p>
    <w:p w14:paraId="068E13ED" w14:textId="2E56335D" w:rsidR="00D537D6" w:rsidRPr="00D537D6" w:rsidRDefault="00D537D6" w:rsidP="00286F70">
      <w:pPr>
        <w:spacing w:after="120" w:line="360" w:lineRule="auto"/>
        <w:rPr>
          <w:rFonts w:ascii="Arial" w:eastAsia="Open Sans" w:hAnsi="Arial" w:cs="Arial"/>
          <w:lang w:val="en-AU"/>
        </w:rPr>
      </w:pPr>
      <w:r w:rsidRPr="00D537D6">
        <w:rPr>
          <w:rFonts w:ascii="Arial" w:eastAsia="Open Sans" w:hAnsi="Arial" w:cs="Arial"/>
          <w:lang w:val="en-AU"/>
        </w:rPr>
        <w:t xml:space="preserve">Interested organisations and individuals are invited to provide a submission on any matter relevant to the </w:t>
      </w:r>
      <w:r w:rsidR="00405B14">
        <w:rPr>
          <w:rFonts w:ascii="Arial" w:eastAsia="Open Sans" w:hAnsi="Arial" w:cs="Arial"/>
          <w:lang w:val="en-AU"/>
        </w:rPr>
        <w:t>draft</w:t>
      </w:r>
      <w:r w:rsidRPr="00D537D6">
        <w:rPr>
          <w:rFonts w:ascii="Arial" w:eastAsia="Open Sans" w:hAnsi="Arial" w:cs="Arial"/>
          <w:lang w:val="en-AU"/>
        </w:rPr>
        <w:t xml:space="preserve"> Regulation, </w:t>
      </w:r>
      <w:proofErr w:type="gramStart"/>
      <w:r w:rsidRPr="00D537D6">
        <w:rPr>
          <w:rFonts w:ascii="Arial" w:eastAsia="Open Sans" w:hAnsi="Arial" w:cs="Arial"/>
          <w:lang w:val="en-AU"/>
        </w:rPr>
        <w:t>whether or not</w:t>
      </w:r>
      <w:proofErr w:type="gramEnd"/>
      <w:r w:rsidRPr="00D537D6">
        <w:rPr>
          <w:rFonts w:ascii="Arial" w:eastAsia="Open Sans" w:hAnsi="Arial" w:cs="Arial"/>
          <w:lang w:val="en-AU"/>
        </w:rPr>
        <w:t xml:space="preserve"> it is addressed in this RIS. You may wish to comment on only one or two matters of particular interest, or all the issues raised. </w:t>
      </w:r>
    </w:p>
    <w:p w14:paraId="5831586C" w14:textId="40EB89BC" w:rsidR="00D537D6" w:rsidRPr="00D537D6" w:rsidRDefault="00D537D6" w:rsidP="00286F70">
      <w:pPr>
        <w:spacing w:after="120" w:line="360" w:lineRule="auto"/>
        <w:rPr>
          <w:rFonts w:ascii="Arial" w:eastAsia="Open Sans" w:hAnsi="Arial" w:cs="Arial"/>
          <w:lang w:val="en-AU"/>
        </w:rPr>
      </w:pPr>
      <w:r w:rsidRPr="00D537D6">
        <w:rPr>
          <w:rFonts w:ascii="Arial" w:eastAsia="Open Sans" w:hAnsi="Arial" w:cs="Arial"/>
          <w:lang w:val="en-AU"/>
        </w:rPr>
        <w:t xml:space="preserve">To assist you in making a submission, an optional online survey is available on the Have Your Say website at </w:t>
      </w:r>
      <w:hyperlink r:id="rId16" w:history="1">
        <w:r w:rsidRPr="007913D8">
          <w:rPr>
            <w:rStyle w:val="Hyperlink"/>
            <w:rFonts w:ascii="Arial" w:eastAsia="Open Sans" w:hAnsi="Arial" w:cs="Arial"/>
            <w:lang w:val="en-AU"/>
          </w:rPr>
          <w:t>https://www.nsw.gov.au/have-your-say</w:t>
        </w:r>
      </w:hyperlink>
      <w:r w:rsidRPr="00D537D6">
        <w:rPr>
          <w:rFonts w:ascii="Arial" w:eastAsia="Open Sans" w:hAnsi="Arial" w:cs="Arial"/>
          <w:lang w:val="en-AU"/>
        </w:rPr>
        <w:t xml:space="preserve">.  </w:t>
      </w:r>
    </w:p>
    <w:p w14:paraId="18E744BB" w14:textId="77777777" w:rsidR="00D537D6" w:rsidRPr="00D537D6" w:rsidRDefault="00D537D6" w:rsidP="00286F70">
      <w:pPr>
        <w:spacing w:after="120" w:line="360" w:lineRule="auto"/>
        <w:rPr>
          <w:rFonts w:ascii="Arial" w:eastAsia="Open Sans" w:hAnsi="Arial" w:cs="Arial"/>
          <w:lang w:val="en-AU"/>
        </w:rPr>
      </w:pPr>
      <w:r w:rsidRPr="00D537D6">
        <w:rPr>
          <w:rFonts w:ascii="Arial" w:eastAsia="Open Sans" w:hAnsi="Arial" w:cs="Arial"/>
          <w:lang w:val="en-AU"/>
        </w:rPr>
        <w:t xml:space="preserve">However, this survey is not compulsory, and submissions can be in any written format. </w:t>
      </w:r>
    </w:p>
    <w:p w14:paraId="0EBDFD6F" w14:textId="21DB8D53" w:rsidR="00D537D6" w:rsidRPr="00D537D6" w:rsidRDefault="00D537D6" w:rsidP="00286F70">
      <w:pPr>
        <w:spacing w:after="120" w:line="360" w:lineRule="auto"/>
        <w:rPr>
          <w:rFonts w:ascii="Arial" w:eastAsia="Open Sans" w:hAnsi="Arial" w:cs="Arial"/>
          <w:lang w:val="en-AU"/>
        </w:rPr>
      </w:pPr>
      <w:r w:rsidRPr="00D537D6">
        <w:rPr>
          <w:rFonts w:ascii="Arial" w:eastAsia="Open Sans" w:hAnsi="Arial" w:cs="Arial"/>
          <w:lang w:val="en-AU"/>
        </w:rPr>
        <w:t xml:space="preserve">An electronic form has been developed to assist you in making a submission on the RIS and the Regulation. The electronic form is available on the Have Your Say website and is the Department’s preferred method of receiving submissions. Alternatively, you can email your submission to the address below. The Department requests that any documents provided to us are produced in an ‘accessible’ format. Accessibility is about making documents more easily available to those members of the public who have some form of impairment (visual, physical, cognitive).  </w:t>
      </w:r>
    </w:p>
    <w:p w14:paraId="6CF26746" w14:textId="4F0D16FB" w:rsidR="00D537D6" w:rsidRPr="00D537D6" w:rsidRDefault="00D537D6" w:rsidP="000D6267">
      <w:pPr>
        <w:spacing w:after="0" w:line="360" w:lineRule="auto"/>
        <w:contextualSpacing/>
        <w:rPr>
          <w:rFonts w:ascii="Arial" w:eastAsia="Open Sans" w:hAnsi="Arial" w:cs="Arial"/>
          <w:lang w:val="en-AU"/>
        </w:rPr>
      </w:pPr>
      <w:r w:rsidRPr="00D537D6">
        <w:rPr>
          <w:rFonts w:ascii="Arial" w:eastAsia="Open Sans" w:hAnsi="Arial" w:cs="Arial"/>
          <w:lang w:val="en-AU"/>
        </w:rPr>
        <w:t xml:space="preserve">More information on how you can make your submission accessible is contained at </w:t>
      </w:r>
      <w:hyperlink r:id="rId17" w:history="1">
        <w:r w:rsidRPr="0024516F">
          <w:rPr>
            <w:rStyle w:val="Hyperlink"/>
            <w:rFonts w:ascii="Arial" w:eastAsia="Open Sans" w:hAnsi="Arial" w:cs="Arial"/>
            <w:lang w:val="en-AU"/>
          </w:rPr>
          <w:t xml:space="preserve">http://webaim.org/techniques/word/. </w:t>
        </w:r>
      </w:hyperlink>
      <w:r w:rsidRPr="00D537D6">
        <w:rPr>
          <w:rFonts w:ascii="Arial" w:eastAsia="Open Sans" w:hAnsi="Arial" w:cs="Arial"/>
          <w:lang w:val="en-AU"/>
        </w:rPr>
        <w:t xml:space="preserve"> </w:t>
      </w:r>
    </w:p>
    <w:p w14:paraId="2A70EA48" w14:textId="77777777" w:rsidR="00D537D6" w:rsidRPr="00D537D6" w:rsidRDefault="00D537D6" w:rsidP="00D537D6">
      <w:pPr>
        <w:spacing w:after="0" w:line="276" w:lineRule="auto"/>
        <w:contextualSpacing/>
        <w:rPr>
          <w:rFonts w:ascii="Arial" w:eastAsia="Open Sans" w:hAnsi="Arial" w:cs="Arial"/>
          <w:lang w:val="en-AU"/>
        </w:rPr>
      </w:pPr>
    </w:p>
    <w:p w14:paraId="48D89DC1" w14:textId="77777777" w:rsidR="00D537D6" w:rsidRPr="00D537D6" w:rsidRDefault="00D537D6" w:rsidP="00D537D6">
      <w:pPr>
        <w:spacing w:after="0" w:line="276" w:lineRule="auto"/>
        <w:contextualSpacing/>
        <w:rPr>
          <w:rFonts w:ascii="Arial" w:eastAsia="Open Sans" w:hAnsi="Arial" w:cs="Arial"/>
          <w:lang w:val="en-AU"/>
        </w:rPr>
      </w:pPr>
      <w:r w:rsidRPr="00D537D6">
        <w:rPr>
          <w:rFonts w:ascii="Arial" w:eastAsia="Open Sans" w:hAnsi="Arial" w:cs="Arial"/>
          <w:lang w:val="en-AU"/>
        </w:rPr>
        <w:t xml:space="preserve">Please forward submissions by: </w:t>
      </w:r>
    </w:p>
    <w:p w14:paraId="3928C789" w14:textId="77777777" w:rsidR="00D537D6" w:rsidRPr="00D537D6" w:rsidRDefault="00D537D6" w:rsidP="00D537D6">
      <w:pPr>
        <w:spacing w:after="0" w:line="276" w:lineRule="auto"/>
        <w:contextualSpacing/>
        <w:rPr>
          <w:rFonts w:ascii="Arial" w:eastAsia="Open Sans" w:hAnsi="Arial" w:cs="Arial"/>
          <w:lang w:val="en-AU"/>
        </w:rPr>
      </w:pPr>
    </w:p>
    <w:p w14:paraId="1240E272" w14:textId="77777777" w:rsidR="00D537D6" w:rsidRPr="00D537D6" w:rsidRDefault="00D537D6" w:rsidP="0024516F">
      <w:pPr>
        <w:spacing w:after="0" w:line="276" w:lineRule="auto"/>
        <w:ind w:left="720"/>
        <w:contextualSpacing/>
        <w:rPr>
          <w:rFonts w:ascii="Arial" w:eastAsia="Open Sans" w:hAnsi="Arial" w:cs="Arial"/>
          <w:lang w:val="en-AU"/>
        </w:rPr>
      </w:pPr>
      <w:r w:rsidRPr="00D537D6">
        <w:rPr>
          <w:rFonts w:ascii="Arial" w:eastAsia="Open Sans" w:hAnsi="Arial" w:cs="Arial"/>
          <w:lang w:val="en-AU"/>
        </w:rPr>
        <w:t xml:space="preserve">Email to: </w:t>
      </w:r>
      <w:r w:rsidRPr="00D537D6">
        <w:rPr>
          <w:rFonts w:ascii="Arial" w:eastAsia="Open Sans" w:hAnsi="Arial" w:cs="Arial"/>
          <w:lang w:val="en-AU"/>
        </w:rPr>
        <w:tab/>
        <w:t xml:space="preserve">HBAreview@customerservice.nsw.gov.au   </w:t>
      </w:r>
    </w:p>
    <w:p w14:paraId="5E3BE61C" w14:textId="77777777" w:rsidR="00D537D6" w:rsidRPr="00D537D6" w:rsidRDefault="00D537D6" w:rsidP="00D537D6">
      <w:pPr>
        <w:spacing w:after="0" w:line="276" w:lineRule="auto"/>
        <w:contextualSpacing/>
        <w:rPr>
          <w:rFonts w:ascii="Arial" w:eastAsia="Open Sans" w:hAnsi="Arial" w:cs="Arial"/>
          <w:lang w:val="en-AU"/>
        </w:rPr>
      </w:pPr>
    </w:p>
    <w:p w14:paraId="3AF7B0F1" w14:textId="77777777" w:rsidR="00D537D6" w:rsidRPr="00D537D6" w:rsidRDefault="00D537D6" w:rsidP="0024516F">
      <w:pPr>
        <w:spacing w:after="0" w:line="276" w:lineRule="auto"/>
        <w:ind w:left="720"/>
        <w:contextualSpacing/>
        <w:rPr>
          <w:rFonts w:ascii="Arial" w:eastAsia="Open Sans" w:hAnsi="Arial" w:cs="Arial"/>
          <w:lang w:val="en-AU"/>
        </w:rPr>
      </w:pPr>
      <w:r w:rsidRPr="00D537D6">
        <w:rPr>
          <w:rFonts w:ascii="Arial" w:eastAsia="Open Sans" w:hAnsi="Arial" w:cs="Arial"/>
          <w:lang w:val="en-AU"/>
        </w:rPr>
        <w:t xml:space="preserve">Mail to: </w:t>
      </w:r>
      <w:r w:rsidRPr="00D537D6">
        <w:rPr>
          <w:rFonts w:ascii="Arial" w:eastAsia="Open Sans" w:hAnsi="Arial" w:cs="Arial"/>
          <w:lang w:val="en-AU"/>
        </w:rPr>
        <w:tab/>
        <w:t xml:space="preserve">Policy and Strategy, Better Regulation Division </w:t>
      </w:r>
    </w:p>
    <w:p w14:paraId="4B4BCF30" w14:textId="77777777" w:rsidR="00D537D6" w:rsidRPr="00D537D6" w:rsidRDefault="00D537D6" w:rsidP="00D537D6">
      <w:pPr>
        <w:spacing w:after="0" w:line="276" w:lineRule="auto"/>
        <w:contextualSpacing/>
        <w:rPr>
          <w:rFonts w:ascii="Arial" w:eastAsia="Open Sans" w:hAnsi="Arial" w:cs="Arial"/>
          <w:lang w:val="en-AU"/>
        </w:rPr>
      </w:pPr>
    </w:p>
    <w:p w14:paraId="365842C6" w14:textId="77777777" w:rsidR="00D537D6" w:rsidRPr="00D537D6" w:rsidRDefault="00D537D6" w:rsidP="0024516F">
      <w:pPr>
        <w:spacing w:after="0" w:line="276" w:lineRule="auto"/>
        <w:ind w:left="2160"/>
        <w:contextualSpacing/>
        <w:rPr>
          <w:rFonts w:ascii="Arial" w:eastAsia="Open Sans" w:hAnsi="Arial" w:cs="Arial"/>
          <w:lang w:val="en-AU"/>
        </w:rPr>
      </w:pPr>
      <w:r w:rsidRPr="00D537D6">
        <w:rPr>
          <w:rFonts w:ascii="Arial" w:eastAsia="Open Sans" w:hAnsi="Arial" w:cs="Arial"/>
          <w:lang w:val="en-AU"/>
        </w:rPr>
        <w:t xml:space="preserve">Locked Bag 2906 </w:t>
      </w:r>
    </w:p>
    <w:p w14:paraId="730673B4" w14:textId="77777777" w:rsidR="00D537D6" w:rsidRPr="00D537D6" w:rsidRDefault="00D537D6" w:rsidP="00D537D6">
      <w:pPr>
        <w:spacing w:after="0" w:line="276" w:lineRule="auto"/>
        <w:contextualSpacing/>
        <w:rPr>
          <w:rFonts w:ascii="Arial" w:eastAsia="Open Sans" w:hAnsi="Arial" w:cs="Arial"/>
          <w:lang w:val="en-AU"/>
        </w:rPr>
      </w:pPr>
    </w:p>
    <w:p w14:paraId="74EEEB2D" w14:textId="77777777" w:rsidR="0024516F" w:rsidRDefault="00D537D6" w:rsidP="0024516F">
      <w:pPr>
        <w:spacing w:after="0" w:line="276" w:lineRule="auto"/>
        <w:ind w:left="2160"/>
        <w:contextualSpacing/>
        <w:rPr>
          <w:rFonts w:ascii="Arial" w:eastAsia="Open Sans" w:hAnsi="Arial" w:cs="Arial"/>
          <w:lang w:val="en-AU"/>
        </w:rPr>
      </w:pPr>
      <w:r w:rsidRPr="00D537D6">
        <w:rPr>
          <w:rFonts w:ascii="Arial" w:eastAsia="Open Sans" w:hAnsi="Arial" w:cs="Arial"/>
          <w:lang w:val="en-AU"/>
        </w:rPr>
        <w:t xml:space="preserve">LISAROW NSW 2252  </w:t>
      </w:r>
    </w:p>
    <w:p w14:paraId="671BE174" w14:textId="77777777" w:rsidR="0024516F" w:rsidRDefault="0024516F" w:rsidP="00D537D6">
      <w:pPr>
        <w:spacing w:after="0" w:line="276" w:lineRule="auto"/>
        <w:contextualSpacing/>
        <w:rPr>
          <w:rFonts w:ascii="Arial" w:eastAsia="Open Sans" w:hAnsi="Arial" w:cs="Arial"/>
          <w:lang w:val="en-AU"/>
        </w:rPr>
      </w:pPr>
    </w:p>
    <w:p w14:paraId="23D1F56E" w14:textId="0B5DDBFA" w:rsidR="00F635E8" w:rsidRDefault="00F635E8" w:rsidP="00D537D6">
      <w:pPr>
        <w:spacing w:after="0" w:line="276" w:lineRule="auto"/>
        <w:contextualSpacing/>
        <w:rPr>
          <w:rFonts w:ascii="Arial" w:eastAsia="Open Sans" w:hAnsi="Arial" w:cs="Arial"/>
          <w:b/>
          <w:lang w:val="en-AU"/>
        </w:rPr>
      </w:pPr>
      <w:r w:rsidRPr="00C150BB">
        <w:rPr>
          <w:rFonts w:ascii="Arial" w:eastAsia="Open Sans" w:hAnsi="Arial" w:cs="Arial"/>
          <w:b/>
          <w:lang w:val="en-AU"/>
        </w:rPr>
        <w:t xml:space="preserve">The closing date for submissions is </w:t>
      </w:r>
      <w:r w:rsidR="006F60F1">
        <w:rPr>
          <w:rFonts w:ascii="Arial" w:eastAsia="Open Sans" w:hAnsi="Arial" w:cs="Arial"/>
          <w:b/>
          <w:lang w:val="en-AU"/>
        </w:rPr>
        <w:t>07 October</w:t>
      </w:r>
      <w:r w:rsidRPr="00C150BB">
        <w:rPr>
          <w:rFonts w:ascii="Arial" w:eastAsia="Open Sans" w:hAnsi="Arial" w:cs="Arial"/>
          <w:b/>
          <w:lang w:val="en-AU"/>
        </w:rPr>
        <w:t xml:space="preserve"> 2022.</w:t>
      </w:r>
      <w:r w:rsidRPr="00C150BB" w:rsidDel="0085729D">
        <w:rPr>
          <w:rFonts w:ascii="Arial" w:eastAsia="Open Sans" w:hAnsi="Arial" w:cs="Arial"/>
          <w:b/>
          <w:lang w:val="en-AU"/>
        </w:rPr>
        <w:t xml:space="preserve"> </w:t>
      </w:r>
    </w:p>
    <w:p w14:paraId="10E05BEE" w14:textId="77777777" w:rsidR="0007356E" w:rsidRPr="00C150BB" w:rsidRDefault="0007356E" w:rsidP="00F635E8">
      <w:pPr>
        <w:spacing w:after="0" w:line="276" w:lineRule="auto"/>
        <w:contextualSpacing/>
        <w:rPr>
          <w:rFonts w:ascii="Arial" w:eastAsia="Open Sans" w:hAnsi="Arial" w:cs="Arial"/>
          <w:b/>
          <w:lang w:val="en-AU"/>
        </w:rPr>
      </w:pPr>
    </w:p>
    <w:p w14:paraId="71F1FA47" w14:textId="786D52FF" w:rsidR="00281ECB" w:rsidRDefault="00F635E8" w:rsidP="00281ECB">
      <w:pPr>
        <w:spacing w:after="0" w:line="360" w:lineRule="auto"/>
        <w:contextualSpacing/>
        <w:rPr>
          <w:rFonts w:ascii="Arial" w:eastAsia="Open Sans" w:hAnsi="Arial" w:cs="Arial"/>
          <w:color w:val="000000" w:themeColor="text1"/>
          <w:szCs w:val="24"/>
          <w:lang w:val="en-AU"/>
        </w:rPr>
      </w:pPr>
      <w:r w:rsidRPr="00C150BB">
        <w:rPr>
          <w:rFonts w:ascii="Arial" w:eastAsia="Open Sans" w:hAnsi="Arial" w:cs="Arial"/>
          <w:color w:val="000000" w:themeColor="text1"/>
          <w:szCs w:val="24"/>
          <w:lang w:val="en-AU"/>
        </w:rPr>
        <w:t xml:space="preserve">We </w:t>
      </w:r>
      <w:r w:rsidRPr="00C150BB">
        <w:rPr>
          <w:rFonts w:ascii="Arial" w:eastAsia="Open Sans" w:hAnsi="Arial" w:cs="Arial"/>
          <w:szCs w:val="24"/>
          <w:lang w:val="en-AU"/>
        </w:rPr>
        <w:t xml:space="preserve">invite you to read this paper and provide comments. You can download </w:t>
      </w:r>
      <w:r w:rsidR="00D73683">
        <w:rPr>
          <w:rFonts w:ascii="Arial" w:eastAsia="Open Sans" w:hAnsi="Arial" w:cs="Arial"/>
          <w:szCs w:val="24"/>
          <w:lang w:val="en-AU"/>
        </w:rPr>
        <w:t xml:space="preserve">a copy of </w:t>
      </w:r>
      <w:r w:rsidRPr="00C150BB">
        <w:rPr>
          <w:rFonts w:ascii="Arial" w:eastAsia="Open Sans" w:hAnsi="Arial" w:cs="Arial"/>
          <w:szCs w:val="24"/>
          <w:lang w:val="en-AU"/>
        </w:rPr>
        <w:t xml:space="preserve">this RIS and the </w:t>
      </w:r>
      <w:r w:rsidR="009B2E55">
        <w:rPr>
          <w:rFonts w:ascii="Arial" w:eastAsia="Open Sans" w:hAnsi="Arial" w:cs="Arial"/>
          <w:szCs w:val="24"/>
          <w:lang w:val="en-AU"/>
        </w:rPr>
        <w:t>Regulation</w:t>
      </w:r>
      <w:r w:rsidRPr="00C150BB">
        <w:rPr>
          <w:rFonts w:ascii="Arial" w:eastAsia="Open Sans" w:hAnsi="Arial" w:cs="Arial"/>
          <w:szCs w:val="24"/>
          <w:lang w:val="en-AU"/>
        </w:rPr>
        <w:t xml:space="preserve"> from</w:t>
      </w:r>
      <w:r w:rsidR="00D125DF">
        <w:rPr>
          <w:rFonts w:ascii="Arial" w:eastAsia="Open Sans" w:hAnsi="Arial" w:cs="Arial"/>
          <w:szCs w:val="24"/>
          <w:lang w:val="en-AU"/>
        </w:rPr>
        <w:t xml:space="preserve"> the </w:t>
      </w:r>
      <w:hyperlink r:id="rId18" w:history="1">
        <w:r w:rsidR="00B01253" w:rsidRPr="00B01253">
          <w:rPr>
            <w:rStyle w:val="Hyperlink"/>
            <w:rFonts w:ascii="Arial" w:hAnsi="Arial" w:cs="Arial"/>
          </w:rPr>
          <w:t>https://www.nsw.gov.au/have-your-say</w:t>
        </w:r>
      </w:hyperlink>
      <w:r w:rsidRPr="00C150BB">
        <w:rPr>
          <w:rFonts w:ascii="Arial" w:eastAsia="Open Sans" w:hAnsi="Arial" w:cs="Arial"/>
          <w:szCs w:val="24"/>
          <w:lang w:val="en-AU"/>
        </w:rPr>
        <w:t>.</w:t>
      </w:r>
      <w:r w:rsidR="00D125DF">
        <w:rPr>
          <w:rFonts w:ascii="Arial" w:eastAsia="Open Sans" w:hAnsi="Arial" w:cs="Arial"/>
          <w:szCs w:val="24"/>
          <w:lang w:val="en-AU"/>
        </w:rPr>
        <w:t xml:space="preserve"> Printed copies can be </w:t>
      </w:r>
      <w:r w:rsidRPr="00C150BB">
        <w:rPr>
          <w:rFonts w:ascii="Arial" w:eastAsia="Open Sans" w:hAnsi="Arial" w:cs="Arial"/>
          <w:szCs w:val="24"/>
          <w:lang w:val="en-AU"/>
        </w:rPr>
        <w:t>request</w:t>
      </w:r>
      <w:r w:rsidR="00D125DF">
        <w:rPr>
          <w:rFonts w:ascii="Arial" w:eastAsia="Open Sans" w:hAnsi="Arial" w:cs="Arial"/>
          <w:szCs w:val="24"/>
          <w:lang w:val="en-AU"/>
        </w:rPr>
        <w:t>ed from</w:t>
      </w:r>
      <w:r w:rsidRPr="00C150BB">
        <w:rPr>
          <w:rFonts w:ascii="Arial" w:eastAsia="Open Sans" w:hAnsi="Arial" w:cs="Arial"/>
          <w:szCs w:val="24"/>
          <w:lang w:val="en-AU"/>
        </w:rPr>
        <w:t xml:space="preserve"> NSW Fair Trading </w:t>
      </w:r>
      <w:r w:rsidR="009219D7">
        <w:rPr>
          <w:rFonts w:ascii="Arial" w:eastAsia="Open Sans" w:hAnsi="Arial" w:cs="Arial"/>
          <w:szCs w:val="24"/>
          <w:lang w:val="en-AU"/>
        </w:rPr>
        <w:t xml:space="preserve">by phone </w:t>
      </w:r>
      <w:r w:rsidRPr="00C150BB">
        <w:rPr>
          <w:rFonts w:ascii="Arial" w:eastAsia="Open Sans" w:hAnsi="Arial" w:cs="Arial"/>
          <w:szCs w:val="24"/>
          <w:lang w:val="en-AU"/>
        </w:rPr>
        <w:t>on 13 32 20.</w:t>
      </w:r>
    </w:p>
    <w:p w14:paraId="21313CA2" w14:textId="6B1B79D0" w:rsidR="00F635E8" w:rsidRPr="00C150BB" w:rsidRDefault="00F635E8" w:rsidP="00281ECB">
      <w:pPr>
        <w:spacing w:after="0" w:line="360" w:lineRule="auto"/>
        <w:contextualSpacing/>
        <w:rPr>
          <w:rFonts w:ascii="Arial" w:eastAsia="Open Sans" w:hAnsi="Arial" w:cs="Arial"/>
          <w:color w:val="000000" w:themeColor="text1"/>
          <w:szCs w:val="24"/>
          <w:lang w:val="en-AU"/>
        </w:rPr>
      </w:pPr>
      <w:r w:rsidRPr="00C150BB">
        <w:rPr>
          <w:rFonts w:ascii="Arial" w:eastAsia="Open Sans" w:hAnsi="Arial" w:cs="Arial"/>
          <w:b/>
          <w:color w:val="44546A" w:themeColor="text2"/>
          <w:lang w:val="en-AU"/>
        </w:rPr>
        <w:lastRenderedPageBreak/>
        <w:t>Important note: release of submissions</w:t>
      </w:r>
    </w:p>
    <w:p w14:paraId="78EFDA68" w14:textId="77777777" w:rsidR="00F635E8" w:rsidRPr="00C150BB" w:rsidRDefault="00F635E8" w:rsidP="00F635E8">
      <w:pPr>
        <w:spacing w:after="120" w:line="360" w:lineRule="auto"/>
        <w:rPr>
          <w:rFonts w:ascii="Arial" w:eastAsia="Open Sans" w:hAnsi="Arial" w:cs="Arial"/>
          <w:color w:val="000000" w:themeColor="text1"/>
          <w:szCs w:val="24"/>
          <w:lang w:val="en-AU"/>
        </w:rPr>
      </w:pPr>
      <w:r w:rsidRPr="00C150BB">
        <w:rPr>
          <w:rFonts w:ascii="Arial" w:eastAsia="Open Sans" w:hAnsi="Arial" w:cs="Arial"/>
          <w:color w:val="000000" w:themeColor="text1"/>
          <w:szCs w:val="24"/>
          <w:lang w:val="en-AU"/>
        </w:rPr>
        <w:t xml:space="preserve">All submissions may be made publicly available. If you do not want your personal details or any part of your submission published, please indicate this clearly in your submission together with your reasons. Automatically generated confidentiality statements in emails are not sufficient. You should also be aware that, even if you state that you do not wish certain information to be published, there may be circumstances where the government is required by law to release that information (for example, in accordance with the requirements of the </w:t>
      </w:r>
      <w:r w:rsidRPr="00C150BB">
        <w:rPr>
          <w:rFonts w:ascii="Arial" w:eastAsia="Open Sans" w:hAnsi="Arial" w:cs="Arial"/>
          <w:i/>
          <w:color w:val="000000" w:themeColor="text1"/>
          <w:szCs w:val="24"/>
          <w:lang w:val="en-AU"/>
        </w:rPr>
        <w:t>Government Information (Public Access) Act 2009).</w:t>
      </w:r>
      <w:r w:rsidRPr="00C150BB">
        <w:rPr>
          <w:rFonts w:ascii="Arial" w:eastAsia="Open Sans" w:hAnsi="Arial" w:cs="Arial"/>
          <w:color w:val="000000" w:themeColor="text1"/>
          <w:szCs w:val="24"/>
          <w:lang w:val="en-AU"/>
        </w:rPr>
        <w:t xml:space="preserve"> It is also a statutory requirement that all submissions are provided to the Legislation Review Committee of Parliament.</w:t>
      </w:r>
    </w:p>
    <w:p w14:paraId="249AB388" w14:textId="7BB1B6E7" w:rsidR="00F635E8" w:rsidRPr="00C150BB" w:rsidRDefault="00F635E8" w:rsidP="00F635E8">
      <w:pPr>
        <w:keepNext/>
        <w:spacing w:after="120" w:line="360" w:lineRule="auto"/>
        <w:outlineLvl w:val="2"/>
        <w:rPr>
          <w:rFonts w:ascii="Arial" w:eastAsia="Open Sans" w:hAnsi="Arial" w:cs="Arial"/>
          <w:b/>
          <w:szCs w:val="24"/>
          <w:lang w:val="en-AU"/>
        </w:rPr>
      </w:pPr>
      <w:bookmarkStart w:id="16" w:name="_Toc108012635"/>
      <w:r w:rsidRPr="00C150BB">
        <w:rPr>
          <w:rFonts w:ascii="Arial" w:eastAsia="Open Sans" w:hAnsi="Arial" w:cs="Arial"/>
          <w:b/>
          <w:szCs w:val="24"/>
          <w:lang w:val="en-AU"/>
        </w:rPr>
        <w:t>Identified stakeholders</w:t>
      </w:r>
      <w:bookmarkEnd w:id="16"/>
    </w:p>
    <w:p w14:paraId="5DE623AC" w14:textId="77777777" w:rsidR="00F635E8" w:rsidRPr="00C150BB" w:rsidRDefault="00F635E8" w:rsidP="00F635E8">
      <w:pPr>
        <w:spacing w:after="120" w:line="360" w:lineRule="auto"/>
        <w:rPr>
          <w:rFonts w:ascii="Arial" w:eastAsia="Open Sans" w:hAnsi="Arial" w:cs="Arial"/>
          <w:color w:val="000000" w:themeColor="text1"/>
          <w:szCs w:val="24"/>
          <w:lang w:val="en-AU"/>
        </w:rPr>
      </w:pPr>
      <w:r w:rsidRPr="00C150BB">
        <w:rPr>
          <w:rFonts w:ascii="Arial" w:eastAsia="Open Sans" w:hAnsi="Arial" w:cs="Arial"/>
          <w:color w:val="000000" w:themeColor="text1"/>
          <w:szCs w:val="24"/>
          <w:lang w:val="en-AU"/>
        </w:rPr>
        <w:t xml:space="preserve">This RIS has been provided directly to some stakeholder organisations. </w:t>
      </w:r>
    </w:p>
    <w:p w14:paraId="60F37152" w14:textId="472B5680" w:rsidR="00F635E8" w:rsidRPr="00C150BB" w:rsidRDefault="00F635E8" w:rsidP="00F635E8">
      <w:pPr>
        <w:keepNext/>
        <w:spacing w:after="120" w:line="360" w:lineRule="auto"/>
        <w:outlineLvl w:val="2"/>
        <w:rPr>
          <w:rFonts w:ascii="Arial" w:eastAsia="Open Sans" w:hAnsi="Arial" w:cs="Arial"/>
          <w:b/>
          <w:szCs w:val="24"/>
          <w:lang w:val="en-AU"/>
        </w:rPr>
      </w:pPr>
      <w:bookmarkStart w:id="17" w:name="_Toc108012636"/>
      <w:r w:rsidRPr="00C150BB">
        <w:rPr>
          <w:rFonts w:ascii="Arial" w:eastAsia="Open Sans" w:hAnsi="Arial" w:cs="Arial"/>
          <w:b/>
          <w:szCs w:val="24"/>
          <w:lang w:val="en-AU"/>
        </w:rPr>
        <w:t>Evaluation of submissions</w:t>
      </w:r>
      <w:bookmarkEnd w:id="17"/>
    </w:p>
    <w:p w14:paraId="764F4FF2" w14:textId="108314E8" w:rsidR="00F635E8" w:rsidRPr="00C150BB" w:rsidRDefault="00F635E8" w:rsidP="00F635E8">
      <w:pPr>
        <w:spacing w:after="120" w:line="360" w:lineRule="auto"/>
        <w:rPr>
          <w:rFonts w:ascii="Arial" w:eastAsia="Open Sans" w:hAnsi="Arial" w:cs="Arial"/>
          <w:color w:val="000000" w:themeColor="text1"/>
          <w:szCs w:val="24"/>
          <w:lang w:val="en-AU"/>
        </w:rPr>
      </w:pPr>
      <w:r w:rsidRPr="00C150BB">
        <w:rPr>
          <w:rFonts w:ascii="Arial" w:eastAsia="Open Sans" w:hAnsi="Arial" w:cs="Arial"/>
          <w:color w:val="000000" w:themeColor="text1"/>
          <w:szCs w:val="24"/>
          <w:lang w:val="en-AU"/>
        </w:rPr>
        <w:t xml:space="preserve">All submissions will be considered and assessed. The </w:t>
      </w:r>
      <w:r w:rsidR="00721C7E">
        <w:rPr>
          <w:rFonts w:ascii="Arial" w:eastAsia="Open Sans" w:hAnsi="Arial" w:cs="Arial"/>
          <w:color w:val="000000" w:themeColor="text1"/>
          <w:szCs w:val="24"/>
          <w:lang w:val="en-AU"/>
        </w:rPr>
        <w:t>Regulation</w:t>
      </w:r>
      <w:r w:rsidRPr="00C150BB">
        <w:rPr>
          <w:rFonts w:ascii="Arial" w:eastAsia="Open Sans" w:hAnsi="Arial" w:cs="Arial"/>
          <w:color w:val="000000" w:themeColor="text1"/>
          <w:szCs w:val="24"/>
          <w:lang w:val="en-AU"/>
        </w:rPr>
        <w:t xml:space="preserve"> will be amended, if necessary, to address issues identified in the consultation process. If further information is required, targeted consultation will be held before the</w:t>
      </w:r>
      <w:r w:rsidR="00721C7E">
        <w:rPr>
          <w:rFonts w:ascii="Arial" w:eastAsia="Open Sans" w:hAnsi="Arial" w:cs="Arial"/>
          <w:color w:val="000000" w:themeColor="text1"/>
          <w:szCs w:val="24"/>
          <w:lang w:val="en-AU"/>
        </w:rPr>
        <w:t xml:space="preserve"> Regulation</w:t>
      </w:r>
      <w:r w:rsidRPr="00C150BB">
        <w:rPr>
          <w:rFonts w:ascii="Arial" w:eastAsia="Open Sans" w:hAnsi="Arial" w:cs="Arial"/>
          <w:color w:val="000000" w:themeColor="text1"/>
          <w:szCs w:val="24"/>
          <w:lang w:val="en-AU"/>
        </w:rPr>
        <w:t xml:space="preserve"> is finalised. </w:t>
      </w:r>
    </w:p>
    <w:p w14:paraId="353AA0DB" w14:textId="6D115764" w:rsidR="007D51A0" w:rsidRPr="00BF0259" w:rsidRDefault="007D51A0" w:rsidP="007D51A0">
      <w:pPr>
        <w:pStyle w:val="Heading3"/>
        <w:spacing w:after="240"/>
        <w:rPr>
          <w:rFonts w:ascii="Arial" w:hAnsi="Arial" w:cs="Arial"/>
          <w:b/>
          <w:bCs/>
          <w:color w:val="auto"/>
          <w:sz w:val="22"/>
          <w:szCs w:val="22"/>
        </w:rPr>
      </w:pPr>
      <w:bookmarkStart w:id="18" w:name="_Toc108012637"/>
      <w:r>
        <w:rPr>
          <w:rFonts w:ascii="Arial" w:hAnsi="Arial" w:cs="Arial"/>
          <w:b/>
          <w:bCs/>
          <w:color w:val="auto"/>
          <w:sz w:val="22"/>
          <w:szCs w:val="22"/>
        </w:rPr>
        <w:t>Finalising the Regulation</w:t>
      </w:r>
      <w:bookmarkEnd w:id="18"/>
      <w:r>
        <w:rPr>
          <w:rFonts w:ascii="Arial" w:hAnsi="Arial" w:cs="Arial"/>
          <w:b/>
          <w:bCs/>
          <w:color w:val="auto"/>
          <w:sz w:val="22"/>
          <w:szCs w:val="22"/>
        </w:rPr>
        <w:t xml:space="preserve"> </w:t>
      </w:r>
    </w:p>
    <w:p w14:paraId="2539BEE3" w14:textId="29B081D5" w:rsidR="007D51A0" w:rsidRPr="00C04B41" w:rsidRDefault="007D51A0" w:rsidP="007D51A0">
      <w:pPr>
        <w:pStyle w:val="TemplateBody"/>
      </w:pPr>
      <w:r w:rsidRPr="00C04B41">
        <w:t xml:space="preserve">After </w:t>
      </w:r>
      <w:r>
        <w:t xml:space="preserve">reviewing comments, </w:t>
      </w:r>
      <w:r w:rsidRPr="00C04B41">
        <w:t>the Minister for Fair Trading will forward</w:t>
      </w:r>
      <w:r>
        <w:t xml:space="preserve"> the final regulation </w:t>
      </w:r>
      <w:r w:rsidRPr="00C04B41">
        <w:t>to the Governor</w:t>
      </w:r>
      <w:r>
        <w:t xml:space="preserve">. After the Governor, with the advice of the Executive Council, approves the regulation it will be </w:t>
      </w:r>
      <w:r w:rsidRPr="00C04B41">
        <w:t xml:space="preserve">published on the official NSW Government website at </w:t>
      </w:r>
      <w:hyperlink r:id="rId19" w:history="1">
        <w:r w:rsidRPr="00C04B41">
          <w:rPr>
            <w:rStyle w:val="Hyperlink"/>
          </w:rPr>
          <w:t>www.legislation.nsw.gov.au</w:t>
        </w:r>
      </w:hyperlink>
      <w:r w:rsidRPr="00C04B41">
        <w:rPr>
          <w:rStyle w:val="Hyperlink"/>
        </w:rPr>
        <w:t>.</w:t>
      </w:r>
      <w:r w:rsidRPr="00C04B41">
        <w:t xml:space="preserve"> </w:t>
      </w:r>
    </w:p>
    <w:p w14:paraId="335CCF53" w14:textId="77777777" w:rsidR="007D51A0" w:rsidRPr="00823806" w:rsidRDefault="007D51A0" w:rsidP="007D51A0">
      <w:pPr>
        <w:rPr>
          <w:rFonts w:ascii="Arial" w:hAnsi="Arial" w:cs="Arial"/>
        </w:rPr>
      </w:pPr>
      <w:r w:rsidRPr="00823806">
        <w:rPr>
          <w:rFonts w:ascii="Arial" w:hAnsi="Arial" w:cs="Arial"/>
        </w:rPr>
        <w:t xml:space="preserve">Details about the proposed commencement of each reform is detailed in the RIS. </w:t>
      </w:r>
    </w:p>
    <w:p w14:paraId="31C974F3" w14:textId="77777777" w:rsidR="00F635E8" w:rsidRPr="00100C83" w:rsidRDefault="00F635E8" w:rsidP="00F635E8">
      <w:pPr>
        <w:spacing w:after="120" w:line="360" w:lineRule="auto"/>
        <w:rPr>
          <w:rFonts w:ascii="Arial" w:eastAsia="Open Sans" w:hAnsi="Arial" w:cs="Arial"/>
          <w:color w:val="000000" w:themeColor="text1"/>
          <w:szCs w:val="24"/>
          <w:lang w:val="en-AU"/>
        </w:rPr>
      </w:pPr>
    </w:p>
    <w:p w14:paraId="18985889" w14:textId="77777777" w:rsidR="00F635E8" w:rsidRPr="00100C83" w:rsidRDefault="00F635E8" w:rsidP="00F635E8">
      <w:pPr>
        <w:spacing w:after="120" w:line="360" w:lineRule="auto"/>
        <w:rPr>
          <w:rFonts w:ascii="Arial" w:eastAsia="Open Sans" w:hAnsi="Arial" w:cs="Arial"/>
          <w:color w:val="000000" w:themeColor="text1"/>
          <w:szCs w:val="24"/>
          <w:lang w:val="en-AU"/>
        </w:rPr>
      </w:pPr>
    </w:p>
    <w:p w14:paraId="27893379" w14:textId="77777777" w:rsidR="00F635E8" w:rsidRDefault="00F635E8" w:rsidP="00F635E8">
      <w:pPr>
        <w:spacing w:after="120" w:line="360" w:lineRule="auto"/>
        <w:rPr>
          <w:rFonts w:ascii="Arial" w:hAnsi="Arial" w:cs="Arial"/>
          <w:b/>
          <w:spacing w:val="-2"/>
        </w:rPr>
      </w:pPr>
    </w:p>
    <w:p w14:paraId="5588692B" w14:textId="77777777" w:rsidR="00F635E8" w:rsidRDefault="00F635E8" w:rsidP="00F635E8">
      <w:pPr>
        <w:rPr>
          <w:rFonts w:ascii="Arial" w:hAnsi="Arial" w:cs="Arial"/>
          <w:b/>
          <w:spacing w:val="-2"/>
        </w:rPr>
      </w:pPr>
      <w:r>
        <w:rPr>
          <w:rFonts w:ascii="Arial" w:hAnsi="Arial" w:cs="Arial"/>
          <w:b/>
          <w:spacing w:val="-2"/>
        </w:rPr>
        <w:br w:type="page"/>
      </w:r>
    </w:p>
    <w:p w14:paraId="5D846C52" w14:textId="38CC0470" w:rsidR="00657A5D" w:rsidRPr="00431921" w:rsidRDefault="004F6BDB" w:rsidP="0006061E">
      <w:pPr>
        <w:pStyle w:val="Heading1"/>
        <w:rPr>
          <w:sz w:val="24"/>
          <w:szCs w:val="24"/>
        </w:rPr>
      </w:pPr>
      <w:bookmarkStart w:id="19" w:name="_Toc108012638"/>
      <w:r w:rsidRPr="004F6BDB">
        <w:rPr>
          <w:bCs/>
        </w:rPr>
        <w:lastRenderedPageBreak/>
        <w:t>3.</w:t>
      </w:r>
      <w:r>
        <w:t xml:space="preserve"> </w:t>
      </w:r>
      <w:r w:rsidR="00013A65" w:rsidRPr="00431921">
        <w:t>Background</w:t>
      </w:r>
      <w:bookmarkEnd w:id="19"/>
    </w:p>
    <w:p w14:paraId="3C3C7AD4" w14:textId="6A85475C" w:rsidR="00657A5D" w:rsidRPr="0044100B" w:rsidRDefault="00657A5D" w:rsidP="00735A59">
      <w:pPr>
        <w:pStyle w:val="Heading2"/>
        <w:spacing w:before="240" w:after="120" w:line="360" w:lineRule="auto"/>
        <w:rPr>
          <w:rFonts w:ascii="Arial" w:hAnsi="Arial" w:cs="Arial"/>
          <w:b/>
          <w:bCs/>
          <w:color w:val="auto"/>
          <w:sz w:val="32"/>
          <w:szCs w:val="32"/>
        </w:rPr>
      </w:pPr>
      <w:bookmarkStart w:id="20" w:name="_Toc108012639"/>
      <w:r w:rsidRPr="0044100B">
        <w:rPr>
          <w:rFonts w:ascii="Arial" w:hAnsi="Arial" w:cs="Arial"/>
          <w:b/>
          <w:bCs/>
          <w:color w:val="auto"/>
          <w:sz w:val="32"/>
          <w:szCs w:val="32"/>
        </w:rPr>
        <w:t>Current regulatory system</w:t>
      </w:r>
      <w:bookmarkEnd w:id="20"/>
    </w:p>
    <w:p w14:paraId="4CAAD7CC" w14:textId="509C980F" w:rsidR="005D4C24" w:rsidRDefault="006422E6" w:rsidP="00713D0C">
      <w:pPr>
        <w:spacing w:after="120" w:line="360" w:lineRule="auto"/>
        <w:rPr>
          <w:rFonts w:ascii="Arial" w:hAnsi="Arial" w:cs="Arial"/>
        </w:rPr>
      </w:pPr>
      <w:r w:rsidRPr="4C12BBA0">
        <w:rPr>
          <w:rFonts w:ascii="Arial" w:hAnsi="Arial" w:cs="Arial"/>
        </w:rPr>
        <w:t>T</w:t>
      </w:r>
      <w:r w:rsidR="00657A5D" w:rsidRPr="4C12BBA0">
        <w:rPr>
          <w:rFonts w:ascii="Arial" w:hAnsi="Arial" w:cs="Arial"/>
        </w:rPr>
        <w:t xml:space="preserve">he current process for regulating fire safety features </w:t>
      </w:r>
      <w:r w:rsidR="008B496F" w:rsidRPr="4C12BBA0">
        <w:rPr>
          <w:rFonts w:ascii="Arial" w:hAnsi="Arial" w:cs="Arial"/>
        </w:rPr>
        <w:t xml:space="preserve">of </w:t>
      </w:r>
      <w:r w:rsidR="00657A5D" w:rsidRPr="4C12BBA0">
        <w:rPr>
          <w:rFonts w:ascii="Arial" w:hAnsi="Arial" w:cs="Arial"/>
        </w:rPr>
        <w:t>buildings</w:t>
      </w:r>
      <w:r w:rsidR="00276FA0" w:rsidRPr="4C12BBA0">
        <w:rPr>
          <w:rFonts w:ascii="Arial" w:hAnsi="Arial" w:cs="Arial"/>
        </w:rPr>
        <w:t xml:space="preserve"> in NSW</w:t>
      </w:r>
      <w:r w:rsidR="00657A5D" w:rsidRPr="4C12BBA0">
        <w:rPr>
          <w:rFonts w:ascii="Arial" w:hAnsi="Arial" w:cs="Arial"/>
        </w:rPr>
        <w:t xml:space="preserve"> </w:t>
      </w:r>
      <w:r w:rsidRPr="4C12BBA0">
        <w:rPr>
          <w:rFonts w:ascii="Arial" w:hAnsi="Arial" w:cs="Arial"/>
        </w:rPr>
        <w:t xml:space="preserve">largely </w:t>
      </w:r>
      <w:proofErr w:type="gramStart"/>
      <w:r w:rsidRPr="4C12BBA0">
        <w:rPr>
          <w:rFonts w:ascii="Arial" w:hAnsi="Arial" w:cs="Arial"/>
        </w:rPr>
        <w:t>dates back to</w:t>
      </w:r>
      <w:proofErr w:type="gramEnd"/>
      <w:r w:rsidRPr="4C12BBA0">
        <w:rPr>
          <w:rFonts w:ascii="Arial" w:hAnsi="Arial" w:cs="Arial"/>
        </w:rPr>
        <w:t xml:space="preserve"> the</w:t>
      </w:r>
      <w:r w:rsidR="00657A5D" w:rsidRPr="4C12BBA0">
        <w:rPr>
          <w:rFonts w:ascii="Arial" w:hAnsi="Arial" w:cs="Arial"/>
        </w:rPr>
        <w:t xml:space="preserve"> </w:t>
      </w:r>
      <w:r w:rsidR="003F287F" w:rsidRPr="4C12BBA0">
        <w:rPr>
          <w:rFonts w:ascii="Arial" w:hAnsi="Arial" w:cs="Arial"/>
        </w:rPr>
        <w:t xml:space="preserve">late 1980s and </w:t>
      </w:r>
      <w:r w:rsidR="008135D6" w:rsidRPr="4C12BBA0">
        <w:rPr>
          <w:rFonts w:ascii="Arial" w:hAnsi="Arial" w:cs="Arial"/>
        </w:rPr>
        <w:t xml:space="preserve">the </w:t>
      </w:r>
      <w:r w:rsidR="00657A5D" w:rsidRPr="4C12BBA0">
        <w:rPr>
          <w:rFonts w:ascii="Arial" w:hAnsi="Arial" w:cs="Arial"/>
        </w:rPr>
        <w:t>19</w:t>
      </w:r>
      <w:r w:rsidR="00873E7C" w:rsidRPr="4C12BBA0">
        <w:rPr>
          <w:rFonts w:ascii="Arial" w:hAnsi="Arial" w:cs="Arial"/>
        </w:rPr>
        <w:t>9</w:t>
      </w:r>
      <w:r w:rsidR="00657A5D" w:rsidRPr="4C12BBA0">
        <w:rPr>
          <w:rFonts w:ascii="Arial" w:hAnsi="Arial" w:cs="Arial"/>
        </w:rPr>
        <w:t>0s</w:t>
      </w:r>
      <w:r w:rsidR="00EA6825" w:rsidRPr="4C12BBA0">
        <w:rPr>
          <w:rFonts w:ascii="Arial" w:hAnsi="Arial" w:cs="Arial"/>
        </w:rPr>
        <w:t xml:space="preserve"> and has been amended several times since then.</w:t>
      </w:r>
    </w:p>
    <w:p w14:paraId="2A658913" w14:textId="7CA3537B" w:rsidR="00270F7A" w:rsidRDefault="00657A5D" w:rsidP="00713D0C">
      <w:pPr>
        <w:spacing w:before="120" w:after="120" w:line="360" w:lineRule="auto"/>
        <w:rPr>
          <w:rFonts w:ascii="Arial" w:hAnsi="Arial" w:cs="Arial"/>
        </w:rPr>
      </w:pPr>
      <w:r>
        <w:rPr>
          <w:rFonts w:ascii="Arial" w:hAnsi="Arial" w:cs="Arial"/>
        </w:rPr>
        <w:t>The most recent reforms of significance were in 201</w:t>
      </w:r>
      <w:r w:rsidR="007F281F">
        <w:rPr>
          <w:rFonts w:ascii="Arial" w:hAnsi="Arial" w:cs="Arial"/>
        </w:rPr>
        <w:t>7 and 2020</w:t>
      </w:r>
      <w:r>
        <w:rPr>
          <w:rFonts w:ascii="Arial" w:hAnsi="Arial" w:cs="Arial"/>
        </w:rPr>
        <w:t xml:space="preserve">. </w:t>
      </w:r>
      <w:r w:rsidR="007F4831">
        <w:rPr>
          <w:rFonts w:ascii="Arial" w:hAnsi="Arial" w:cs="Arial"/>
        </w:rPr>
        <w:t xml:space="preserve">In 2017, </w:t>
      </w:r>
      <w:r w:rsidR="0081590C">
        <w:rPr>
          <w:rFonts w:ascii="Arial" w:hAnsi="Arial" w:cs="Arial"/>
        </w:rPr>
        <w:t xml:space="preserve">laws </w:t>
      </w:r>
      <w:r w:rsidR="00B13FA8">
        <w:rPr>
          <w:rFonts w:ascii="Arial" w:hAnsi="Arial" w:cs="Arial"/>
        </w:rPr>
        <w:t xml:space="preserve">relating to </w:t>
      </w:r>
      <w:r w:rsidR="0092467B">
        <w:rPr>
          <w:rFonts w:ascii="Arial" w:hAnsi="Arial" w:cs="Arial"/>
        </w:rPr>
        <w:t xml:space="preserve">requirements for </w:t>
      </w:r>
      <w:r w:rsidR="00270F7A">
        <w:rPr>
          <w:rFonts w:ascii="Arial" w:hAnsi="Arial" w:cs="Arial"/>
        </w:rPr>
        <w:t>performance solutions involving fire safety</w:t>
      </w:r>
      <w:r w:rsidR="00460833">
        <w:rPr>
          <w:rFonts w:ascii="Arial" w:hAnsi="Arial" w:cs="Arial"/>
        </w:rPr>
        <w:t xml:space="preserve">, </w:t>
      </w:r>
      <w:r w:rsidR="00637BDA">
        <w:rPr>
          <w:rFonts w:ascii="Arial" w:hAnsi="Arial" w:cs="Arial"/>
        </w:rPr>
        <w:t xml:space="preserve">the </w:t>
      </w:r>
      <w:r w:rsidR="00B112DD">
        <w:rPr>
          <w:rFonts w:ascii="Arial" w:hAnsi="Arial" w:cs="Arial"/>
        </w:rPr>
        <w:t>inspection of passive fire safety measures during construction</w:t>
      </w:r>
      <w:r w:rsidR="0043404F">
        <w:rPr>
          <w:rFonts w:ascii="Arial" w:hAnsi="Arial" w:cs="Arial"/>
        </w:rPr>
        <w:t xml:space="preserve"> and processes for annual fire safety statements</w:t>
      </w:r>
      <w:r w:rsidR="00B13FA8">
        <w:rPr>
          <w:rFonts w:ascii="Arial" w:hAnsi="Arial" w:cs="Arial"/>
        </w:rPr>
        <w:t xml:space="preserve"> </w:t>
      </w:r>
      <w:r w:rsidR="00C41C2B">
        <w:rPr>
          <w:rFonts w:ascii="Arial" w:hAnsi="Arial" w:cs="Arial"/>
        </w:rPr>
        <w:t>were changed</w:t>
      </w:r>
      <w:r w:rsidR="0043404F">
        <w:rPr>
          <w:rFonts w:ascii="Arial" w:hAnsi="Arial" w:cs="Arial"/>
        </w:rPr>
        <w:t>.</w:t>
      </w:r>
      <w:r w:rsidR="00B112DD">
        <w:rPr>
          <w:rFonts w:ascii="Arial" w:hAnsi="Arial" w:cs="Arial"/>
        </w:rPr>
        <w:t xml:space="preserve"> </w:t>
      </w:r>
    </w:p>
    <w:p w14:paraId="5AC98B15" w14:textId="48C4F0AD" w:rsidR="00657A5D" w:rsidRDefault="002A09A4" w:rsidP="00713D0C">
      <w:pPr>
        <w:spacing w:before="120" w:after="120" w:line="360" w:lineRule="auto"/>
        <w:rPr>
          <w:rFonts w:ascii="Arial" w:hAnsi="Arial" w:cs="Arial"/>
        </w:rPr>
      </w:pPr>
      <w:r>
        <w:rPr>
          <w:rFonts w:ascii="Arial" w:hAnsi="Arial" w:cs="Arial"/>
        </w:rPr>
        <w:t xml:space="preserve">In 2020, </w:t>
      </w:r>
      <w:r w:rsidR="00657A5D">
        <w:rPr>
          <w:rFonts w:ascii="Arial" w:hAnsi="Arial" w:cs="Arial"/>
        </w:rPr>
        <w:t xml:space="preserve">new requirements for </w:t>
      </w:r>
      <w:r w:rsidR="00AC2EEE">
        <w:rPr>
          <w:rFonts w:ascii="Arial" w:hAnsi="Arial" w:cs="Arial"/>
        </w:rPr>
        <w:t>declar</w:t>
      </w:r>
      <w:r w:rsidR="004A08CA">
        <w:rPr>
          <w:rFonts w:ascii="Arial" w:hAnsi="Arial" w:cs="Arial"/>
        </w:rPr>
        <w:t xml:space="preserve">ations of </w:t>
      </w:r>
      <w:r w:rsidR="00AC2EEE">
        <w:rPr>
          <w:rFonts w:ascii="Arial" w:hAnsi="Arial" w:cs="Arial"/>
        </w:rPr>
        <w:t xml:space="preserve">compliance of </w:t>
      </w:r>
      <w:r w:rsidR="00657A5D">
        <w:rPr>
          <w:rFonts w:ascii="Arial" w:hAnsi="Arial" w:cs="Arial"/>
        </w:rPr>
        <w:t>design</w:t>
      </w:r>
      <w:r w:rsidR="006D78BD">
        <w:rPr>
          <w:rFonts w:ascii="Arial" w:hAnsi="Arial" w:cs="Arial"/>
        </w:rPr>
        <w:t xml:space="preserve">s </w:t>
      </w:r>
      <w:r w:rsidR="00657A5D">
        <w:rPr>
          <w:rFonts w:ascii="Arial" w:hAnsi="Arial" w:cs="Arial"/>
        </w:rPr>
        <w:t xml:space="preserve">and </w:t>
      </w:r>
      <w:r w:rsidR="006D78BD">
        <w:rPr>
          <w:rFonts w:ascii="Arial" w:hAnsi="Arial" w:cs="Arial"/>
        </w:rPr>
        <w:t xml:space="preserve">construction </w:t>
      </w:r>
      <w:r w:rsidR="00657A5D">
        <w:rPr>
          <w:rFonts w:ascii="Arial" w:hAnsi="Arial" w:cs="Arial"/>
        </w:rPr>
        <w:t xml:space="preserve">were introduced </w:t>
      </w:r>
      <w:r>
        <w:rPr>
          <w:rFonts w:ascii="Arial" w:hAnsi="Arial" w:cs="Arial"/>
        </w:rPr>
        <w:t xml:space="preserve">for </w:t>
      </w:r>
      <w:r w:rsidR="00D1618E">
        <w:rPr>
          <w:rFonts w:ascii="Arial" w:hAnsi="Arial" w:cs="Arial"/>
        </w:rPr>
        <w:t>C</w:t>
      </w:r>
      <w:r>
        <w:rPr>
          <w:rFonts w:ascii="Arial" w:hAnsi="Arial" w:cs="Arial"/>
        </w:rPr>
        <w:t>lass 2 apartment buildings</w:t>
      </w:r>
      <w:r w:rsidR="00657A5D" w:rsidDel="00D1618E">
        <w:rPr>
          <w:rFonts w:ascii="Arial" w:hAnsi="Arial" w:cs="Arial"/>
        </w:rPr>
        <w:t>.</w:t>
      </w:r>
      <w:r w:rsidR="00657A5D">
        <w:rPr>
          <w:rFonts w:ascii="Arial" w:hAnsi="Arial" w:cs="Arial"/>
        </w:rPr>
        <w:t xml:space="preserve"> This </w:t>
      </w:r>
      <w:r>
        <w:rPr>
          <w:rFonts w:ascii="Arial" w:hAnsi="Arial" w:cs="Arial"/>
        </w:rPr>
        <w:t xml:space="preserve">included </w:t>
      </w:r>
      <w:r w:rsidR="00657A5D">
        <w:rPr>
          <w:rFonts w:ascii="Arial" w:hAnsi="Arial" w:cs="Arial"/>
        </w:rPr>
        <w:t xml:space="preserve">some fire safety elements of buildings. </w:t>
      </w:r>
      <w:r w:rsidR="00620537">
        <w:rPr>
          <w:rFonts w:ascii="Arial" w:hAnsi="Arial" w:cs="Arial"/>
        </w:rPr>
        <w:t>T</w:t>
      </w:r>
      <w:r w:rsidR="00657A5D" w:rsidRPr="00BC57E8">
        <w:rPr>
          <w:rFonts w:ascii="Arial" w:hAnsi="Arial" w:cs="Arial"/>
        </w:rPr>
        <w:t xml:space="preserve">he Department </w:t>
      </w:r>
      <w:r w:rsidR="00620537">
        <w:rPr>
          <w:rFonts w:ascii="Arial" w:hAnsi="Arial" w:cs="Arial"/>
        </w:rPr>
        <w:t xml:space="preserve">was given new powers of </w:t>
      </w:r>
      <w:r w:rsidR="00620537" w:rsidRPr="00BC57E8">
        <w:rPr>
          <w:rFonts w:ascii="Arial" w:hAnsi="Arial" w:cs="Arial"/>
        </w:rPr>
        <w:t xml:space="preserve">investigation and enforcement </w:t>
      </w:r>
      <w:r w:rsidR="00657A5D" w:rsidRPr="00207A08">
        <w:rPr>
          <w:rFonts w:ascii="Arial" w:hAnsi="Arial" w:cs="Arial"/>
        </w:rPr>
        <w:t>for certain types of residential apartment building work.</w:t>
      </w:r>
    </w:p>
    <w:p w14:paraId="00E99819" w14:textId="2B030711" w:rsidR="00657A5D" w:rsidRDefault="00657A5D" w:rsidP="00713D0C">
      <w:pPr>
        <w:spacing w:before="120" w:after="120" w:line="360" w:lineRule="auto"/>
        <w:rPr>
          <w:rFonts w:ascii="Arial" w:hAnsi="Arial" w:cs="Arial"/>
        </w:rPr>
      </w:pPr>
      <w:r w:rsidRPr="4C12BBA0">
        <w:rPr>
          <w:rFonts w:ascii="Arial" w:hAnsi="Arial" w:cs="Arial"/>
        </w:rPr>
        <w:t xml:space="preserve">No evidence has been presented to the </w:t>
      </w:r>
      <w:r w:rsidR="00637EBD" w:rsidRPr="4C12BBA0">
        <w:rPr>
          <w:rFonts w:ascii="Arial" w:hAnsi="Arial" w:cs="Arial"/>
        </w:rPr>
        <w:t>g</w:t>
      </w:r>
      <w:r w:rsidRPr="4C12BBA0">
        <w:rPr>
          <w:rFonts w:ascii="Arial" w:hAnsi="Arial" w:cs="Arial"/>
        </w:rPr>
        <w:t xml:space="preserve">overnment that the current system </w:t>
      </w:r>
      <w:r w:rsidR="00945184" w:rsidRPr="4C12BBA0">
        <w:rPr>
          <w:rFonts w:ascii="Arial" w:hAnsi="Arial" w:cs="Arial"/>
        </w:rPr>
        <w:t xml:space="preserve">for fire safety of buildings </w:t>
      </w:r>
      <w:r w:rsidRPr="4C12BBA0">
        <w:rPr>
          <w:rFonts w:ascii="Arial" w:hAnsi="Arial" w:cs="Arial"/>
        </w:rPr>
        <w:t xml:space="preserve">is fundamentally flawed. Indeed, feedback from stakeholders is supportive. </w:t>
      </w:r>
    </w:p>
    <w:p w14:paraId="1C7CA70A" w14:textId="71D98931" w:rsidR="00657A5D" w:rsidRDefault="00657A5D" w:rsidP="00713D0C">
      <w:pPr>
        <w:spacing w:before="120" w:after="120" w:line="360" w:lineRule="auto"/>
        <w:rPr>
          <w:rFonts w:ascii="Arial" w:hAnsi="Arial" w:cs="Arial"/>
        </w:rPr>
      </w:pPr>
      <w:r>
        <w:rPr>
          <w:rFonts w:ascii="Arial" w:hAnsi="Arial" w:cs="Arial"/>
        </w:rPr>
        <w:t xml:space="preserve">However, there have been calls for further improvements. </w:t>
      </w:r>
      <w:r w:rsidR="00ED5596">
        <w:rPr>
          <w:rFonts w:ascii="Arial" w:hAnsi="Arial" w:cs="Arial"/>
        </w:rPr>
        <w:t>A</w:t>
      </w:r>
      <w:r>
        <w:rPr>
          <w:rFonts w:ascii="Arial" w:hAnsi="Arial" w:cs="Arial"/>
        </w:rPr>
        <w:t xml:space="preserve"> recent national review of building </w:t>
      </w:r>
      <w:r w:rsidR="00B51F14">
        <w:rPr>
          <w:rFonts w:ascii="Arial" w:hAnsi="Arial" w:cs="Arial"/>
        </w:rPr>
        <w:t>regulation</w:t>
      </w:r>
      <w:r w:rsidR="00ED0E85">
        <w:rPr>
          <w:rFonts w:ascii="Arial" w:hAnsi="Arial" w:cs="Arial"/>
        </w:rPr>
        <w:t>,</w:t>
      </w:r>
      <w:r w:rsidR="00200DAE">
        <w:rPr>
          <w:rFonts w:ascii="Arial" w:hAnsi="Arial" w:cs="Arial"/>
        </w:rPr>
        <w:t xml:space="preserve"> endorsed by Australian Building Ministers</w:t>
      </w:r>
      <w:r w:rsidR="003646A3">
        <w:rPr>
          <w:rFonts w:ascii="Arial" w:hAnsi="Arial" w:cs="Arial"/>
        </w:rPr>
        <w:t xml:space="preserve"> and </w:t>
      </w:r>
      <w:r>
        <w:rPr>
          <w:rFonts w:ascii="Arial" w:hAnsi="Arial" w:cs="Arial"/>
        </w:rPr>
        <w:t>focusing on compliance and enforcement</w:t>
      </w:r>
      <w:r w:rsidR="00B51F14">
        <w:rPr>
          <w:rFonts w:ascii="Arial" w:hAnsi="Arial" w:cs="Arial"/>
        </w:rPr>
        <w:t xml:space="preserve">, </w:t>
      </w:r>
      <w:r>
        <w:rPr>
          <w:rFonts w:ascii="Arial" w:hAnsi="Arial" w:cs="Arial"/>
        </w:rPr>
        <w:t>includes recommendations to improve fire safety.</w:t>
      </w:r>
      <w:r>
        <w:rPr>
          <w:rStyle w:val="FootnoteReference"/>
          <w:rFonts w:ascii="Arial" w:hAnsi="Arial" w:cs="Arial"/>
        </w:rPr>
        <w:footnoteReference w:id="2"/>
      </w:r>
    </w:p>
    <w:p w14:paraId="7520E7B3" w14:textId="27988534" w:rsidR="00657A5D" w:rsidRPr="0071060E" w:rsidRDefault="00657A5D" w:rsidP="005D4C24">
      <w:pPr>
        <w:pStyle w:val="Heading2"/>
        <w:spacing w:before="240" w:after="240" w:line="360" w:lineRule="auto"/>
        <w:rPr>
          <w:rFonts w:ascii="Arial" w:hAnsi="Arial" w:cs="Arial"/>
          <w:b/>
          <w:bCs/>
          <w:color w:val="auto"/>
          <w:sz w:val="32"/>
          <w:szCs w:val="32"/>
        </w:rPr>
      </w:pPr>
      <w:bookmarkStart w:id="21" w:name="_Toc108012640"/>
      <w:r w:rsidRPr="0071060E">
        <w:rPr>
          <w:rFonts w:ascii="Arial" w:hAnsi="Arial" w:cs="Arial"/>
          <w:b/>
          <w:bCs/>
          <w:color w:val="auto"/>
          <w:sz w:val="32"/>
          <w:szCs w:val="32"/>
        </w:rPr>
        <w:t>Construct NSW</w:t>
      </w:r>
      <w:r w:rsidR="00D50E0C">
        <w:rPr>
          <w:rFonts w:ascii="Arial" w:hAnsi="Arial" w:cs="Arial"/>
          <w:b/>
          <w:bCs/>
          <w:color w:val="auto"/>
          <w:sz w:val="32"/>
          <w:szCs w:val="32"/>
        </w:rPr>
        <w:t xml:space="preserve"> </w:t>
      </w:r>
      <w:r w:rsidR="004A1230" w:rsidRPr="0071060E">
        <w:rPr>
          <w:rFonts w:ascii="Arial" w:hAnsi="Arial" w:cs="Arial"/>
          <w:b/>
          <w:bCs/>
          <w:color w:val="auto"/>
          <w:sz w:val="32"/>
          <w:szCs w:val="32"/>
        </w:rPr>
        <w:t>–</w:t>
      </w:r>
      <w:r w:rsidR="00D50E0C">
        <w:rPr>
          <w:rFonts w:ascii="Arial" w:hAnsi="Arial" w:cs="Arial"/>
          <w:b/>
          <w:bCs/>
          <w:color w:val="auto"/>
          <w:sz w:val="32"/>
          <w:szCs w:val="32"/>
        </w:rPr>
        <w:t xml:space="preserve"> </w:t>
      </w:r>
      <w:r w:rsidRPr="0071060E">
        <w:rPr>
          <w:rFonts w:ascii="Arial" w:hAnsi="Arial" w:cs="Arial"/>
          <w:b/>
          <w:bCs/>
          <w:color w:val="auto"/>
          <w:sz w:val="32"/>
          <w:szCs w:val="32"/>
        </w:rPr>
        <w:t>Industry review of fire safety</w:t>
      </w:r>
      <w:bookmarkEnd w:id="21"/>
    </w:p>
    <w:p w14:paraId="0A65A4CC" w14:textId="51D2E1F5" w:rsidR="00657A5D" w:rsidRDefault="169AFE90" w:rsidP="009E63BA">
      <w:pPr>
        <w:spacing w:before="120" w:line="360" w:lineRule="auto"/>
        <w:rPr>
          <w:rFonts w:ascii="Arial" w:hAnsi="Arial" w:cs="Arial"/>
          <w:color w:val="22272B"/>
        </w:rPr>
      </w:pPr>
      <w:r w:rsidRPr="5416AA48">
        <w:rPr>
          <w:rFonts w:ascii="Arial" w:hAnsi="Arial" w:cs="Arial"/>
        </w:rPr>
        <w:t>In response to th</w:t>
      </w:r>
      <w:r w:rsidR="575C3E3C" w:rsidRPr="5416AA48">
        <w:rPr>
          <w:rFonts w:ascii="Arial" w:hAnsi="Arial" w:cs="Arial"/>
        </w:rPr>
        <w:t xml:space="preserve">e </w:t>
      </w:r>
      <w:r w:rsidRPr="5416AA48">
        <w:rPr>
          <w:rFonts w:ascii="Arial" w:hAnsi="Arial" w:cs="Arial"/>
        </w:rPr>
        <w:t xml:space="preserve">feedback, the Office of the </w:t>
      </w:r>
      <w:r w:rsidR="0781DA27" w:rsidRPr="5416AA48">
        <w:rPr>
          <w:rFonts w:ascii="Arial" w:hAnsi="Arial" w:cs="Arial"/>
        </w:rPr>
        <w:t xml:space="preserve">NSW </w:t>
      </w:r>
      <w:r w:rsidRPr="5416AA48">
        <w:rPr>
          <w:rFonts w:ascii="Arial" w:hAnsi="Arial" w:cs="Arial"/>
        </w:rPr>
        <w:t xml:space="preserve">Building Commissioner </w:t>
      </w:r>
      <w:r w:rsidR="00EB0D2D">
        <w:rPr>
          <w:rFonts w:ascii="Arial" w:hAnsi="Arial" w:cs="Arial"/>
        </w:rPr>
        <w:t>(</w:t>
      </w:r>
      <w:r w:rsidR="00EB0D2D" w:rsidRPr="00EB0D2D">
        <w:rPr>
          <w:rFonts w:ascii="Arial" w:hAnsi="Arial" w:cs="Arial"/>
          <w:b/>
          <w:bCs/>
        </w:rPr>
        <w:t>OBC</w:t>
      </w:r>
      <w:r w:rsidR="00EB0D2D">
        <w:rPr>
          <w:rFonts w:ascii="Arial" w:hAnsi="Arial" w:cs="Arial"/>
        </w:rPr>
        <w:t xml:space="preserve">) </w:t>
      </w:r>
      <w:r w:rsidR="3EBE12B8" w:rsidRPr="5416AA48">
        <w:rPr>
          <w:rFonts w:ascii="Arial" w:hAnsi="Arial" w:cs="Arial"/>
        </w:rPr>
        <w:t xml:space="preserve">established </w:t>
      </w:r>
      <w:r w:rsidRPr="5416AA48">
        <w:rPr>
          <w:rFonts w:ascii="Arial" w:hAnsi="Arial" w:cs="Arial"/>
          <w:color w:val="22272B"/>
        </w:rPr>
        <w:t xml:space="preserve">a working group of industry experts to identify ways </w:t>
      </w:r>
      <w:r w:rsidR="34BA437B" w:rsidRPr="5416AA48">
        <w:rPr>
          <w:rFonts w:ascii="Arial" w:hAnsi="Arial" w:cs="Arial"/>
          <w:color w:val="22272B"/>
        </w:rPr>
        <w:t xml:space="preserve">to </w:t>
      </w:r>
      <w:r w:rsidRPr="5416AA48">
        <w:rPr>
          <w:rFonts w:ascii="Arial" w:hAnsi="Arial" w:cs="Arial"/>
          <w:color w:val="22272B"/>
        </w:rPr>
        <w:t xml:space="preserve">improve fire safety in </w:t>
      </w:r>
      <w:r w:rsidR="00D1618E">
        <w:rPr>
          <w:rFonts w:ascii="Arial" w:hAnsi="Arial" w:cs="Arial"/>
          <w:color w:val="22272B"/>
        </w:rPr>
        <w:t>C</w:t>
      </w:r>
      <w:r w:rsidRPr="5416AA48">
        <w:rPr>
          <w:rFonts w:ascii="Arial" w:hAnsi="Arial" w:cs="Arial"/>
          <w:color w:val="22272B"/>
        </w:rPr>
        <w:t>lass 2 residential buildings. The review focused on the Environmental Planning and Assessment (</w:t>
      </w:r>
      <w:r w:rsidRPr="00EB0D2D">
        <w:rPr>
          <w:rFonts w:ascii="Arial" w:hAnsi="Arial" w:cs="Arial"/>
          <w:b/>
          <w:color w:val="22272B"/>
        </w:rPr>
        <w:t>EP&amp;A</w:t>
      </w:r>
      <w:r w:rsidRPr="5416AA48">
        <w:rPr>
          <w:rFonts w:ascii="Arial" w:hAnsi="Arial" w:cs="Arial"/>
          <w:color w:val="22272B"/>
        </w:rPr>
        <w:t xml:space="preserve">) Regulation </w:t>
      </w:r>
      <w:r w:rsidR="3EBE12B8" w:rsidRPr="5416AA48">
        <w:rPr>
          <w:rFonts w:ascii="Arial" w:hAnsi="Arial" w:cs="Arial"/>
          <w:color w:val="22272B"/>
        </w:rPr>
        <w:t xml:space="preserve">as </w:t>
      </w:r>
      <w:r w:rsidRPr="5416AA48">
        <w:rPr>
          <w:rFonts w:ascii="Arial" w:hAnsi="Arial" w:cs="Arial"/>
          <w:color w:val="22272B"/>
        </w:rPr>
        <w:t xml:space="preserve">most </w:t>
      </w:r>
      <w:r w:rsidR="4CABDDC0" w:rsidRPr="5416AA48">
        <w:rPr>
          <w:rFonts w:ascii="Arial" w:hAnsi="Arial" w:cs="Arial"/>
          <w:color w:val="22272B"/>
        </w:rPr>
        <w:t>law</w:t>
      </w:r>
      <w:r w:rsidR="62485826" w:rsidRPr="5416AA48">
        <w:rPr>
          <w:rFonts w:ascii="Arial" w:hAnsi="Arial" w:cs="Arial"/>
          <w:color w:val="22272B"/>
        </w:rPr>
        <w:t>s</w:t>
      </w:r>
      <w:r w:rsidR="4CABDDC0" w:rsidRPr="5416AA48">
        <w:rPr>
          <w:rFonts w:ascii="Arial" w:hAnsi="Arial" w:cs="Arial"/>
          <w:color w:val="22272B"/>
        </w:rPr>
        <w:t xml:space="preserve"> on </w:t>
      </w:r>
      <w:r w:rsidRPr="5416AA48">
        <w:rPr>
          <w:rFonts w:ascii="Arial" w:hAnsi="Arial" w:cs="Arial"/>
          <w:color w:val="22272B"/>
        </w:rPr>
        <w:t xml:space="preserve">fire safety for buildings fall under this </w:t>
      </w:r>
      <w:r w:rsidR="3D898BED" w:rsidRPr="5416AA48">
        <w:rPr>
          <w:rFonts w:ascii="Arial" w:hAnsi="Arial" w:cs="Arial"/>
          <w:color w:val="22272B"/>
        </w:rPr>
        <w:t>legislation</w:t>
      </w:r>
      <w:r w:rsidRPr="5416AA48">
        <w:rPr>
          <w:rFonts w:ascii="Arial" w:hAnsi="Arial" w:cs="Arial"/>
          <w:color w:val="22272B"/>
        </w:rPr>
        <w:t xml:space="preserve">. </w:t>
      </w:r>
      <w:r w:rsidR="5A67E000" w:rsidRPr="5416AA48">
        <w:rPr>
          <w:rFonts w:ascii="Arial" w:hAnsi="Arial" w:cs="Arial"/>
          <w:color w:val="22272B"/>
        </w:rPr>
        <w:t>T</w:t>
      </w:r>
      <w:r w:rsidRPr="5416AA48">
        <w:rPr>
          <w:rFonts w:ascii="Arial" w:hAnsi="Arial" w:cs="Arial"/>
          <w:color w:val="22272B"/>
        </w:rPr>
        <w:t xml:space="preserve">he review </w:t>
      </w:r>
      <w:r w:rsidR="62485826" w:rsidRPr="5416AA48">
        <w:rPr>
          <w:rFonts w:ascii="Arial" w:hAnsi="Arial" w:cs="Arial"/>
          <w:color w:val="22272B"/>
        </w:rPr>
        <w:t xml:space="preserve">was extended </w:t>
      </w:r>
      <w:r w:rsidRPr="5416AA48">
        <w:rPr>
          <w:rFonts w:ascii="Arial" w:hAnsi="Arial" w:cs="Arial"/>
          <w:color w:val="22272B"/>
        </w:rPr>
        <w:t xml:space="preserve">to </w:t>
      </w:r>
      <w:r w:rsidR="62485826" w:rsidRPr="5416AA48">
        <w:rPr>
          <w:rFonts w:ascii="Arial" w:hAnsi="Arial" w:cs="Arial"/>
          <w:color w:val="22272B"/>
        </w:rPr>
        <w:t xml:space="preserve">include </w:t>
      </w:r>
      <w:r w:rsidR="00D1618E">
        <w:rPr>
          <w:rFonts w:ascii="Arial" w:hAnsi="Arial" w:cs="Arial"/>
          <w:color w:val="22272B"/>
        </w:rPr>
        <w:t>C</w:t>
      </w:r>
      <w:r w:rsidRPr="5416AA48">
        <w:rPr>
          <w:rFonts w:ascii="Arial" w:hAnsi="Arial" w:cs="Arial"/>
          <w:color w:val="22272B"/>
        </w:rPr>
        <w:t>lass 1b</w:t>
      </w:r>
      <w:r w:rsidR="005E64CC">
        <w:rPr>
          <w:rFonts w:ascii="Arial" w:hAnsi="Arial" w:cs="Arial"/>
          <w:color w:val="22272B"/>
        </w:rPr>
        <w:t xml:space="preserve"> to </w:t>
      </w:r>
      <w:r w:rsidRPr="5416AA48">
        <w:rPr>
          <w:rFonts w:ascii="Arial" w:hAnsi="Arial" w:cs="Arial"/>
          <w:color w:val="22272B"/>
        </w:rPr>
        <w:t xml:space="preserve">9 buildings as the regulatory framework </w:t>
      </w:r>
      <w:r w:rsidR="01BA0E7A" w:rsidRPr="5416AA48">
        <w:rPr>
          <w:rFonts w:ascii="Arial" w:hAnsi="Arial" w:cs="Arial"/>
          <w:color w:val="22272B"/>
        </w:rPr>
        <w:t xml:space="preserve">and fire safety issues </w:t>
      </w:r>
      <w:r w:rsidR="6E66D1B1" w:rsidRPr="5416AA48">
        <w:rPr>
          <w:rFonts w:ascii="Arial" w:hAnsi="Arial" w:cs="Arial"/>
          <w:color w:val="22272B"/>
        </w:rPr>
        <w:t xml:space="preserve">are </w:t>
      </w:r>
      <w:r w:rsidRPr="5416AA48">
        <w:rPr>
          <w:rFonts w:ascii="Arial" w:hAnsi="Arial" w:cs="Arial"/>
          <w:color w:val="22272B"/>
        </w:rPr>
        <w:t>equally relevant to</w:t>
      </w:r>
      <w:r w:rsidR="53FBE110" w:rsidRPr="5416AA48">
        <w:rPr>
          <w:rFonts w:ascii="Arial" w:hAnsi="Arial" w:cs="Arial"/>
          <w:color w:val="22272B"/>
        </w:rPr>
        <w:t xml:space="preserve"> </w:t>
      </w:r>
      <w:r w:rsidRPr="5416AA48">
        <w:rPr>
          <w:rFonts w:ascii="Arial" w:hAnsi="Arial" w:cs="Arial"/>
          <w:color w:val="22272B"/>
        </w:rPr>
        <w:t xml:space="preserve">these building types. </w:t>
      </w:r>
    </w:p>
    <w:p w14:paraId="786FCB0C" w14:textId="4A648BA8" w:rsidR="00657A5D" w:rsidRPr="00F86C0C" w:rsidRDefault="00657A5D" w:rsidP="005C012D">
      <w:pPr>
        <w:autoSpaceDE w:val="0"/>
        <w:autoSpaceDN w:val="0"/>
        <w:adjustRightInd w:val="0"/>
        <w:spacing w:after="120" w:line="360" w:lineRule="auto"/>
        <w:rPr>
          <w:rFonts w:ascii="Arial" w:hAnsi="Arial" w:cs="Arial"/>
        </w:rPr>
      </w:pPr>
      <w:r w:rsidRPr="00F86C0C">
        <w:rPr>
          <w:rFonts w:ascii="Arial" w:hAnsi="Arial" w:cs="Arial"/>
        </w:rPr>
        <w:t>The</w:t>
      </w:r>
      <w:r w:rsidR="004D51BC" w:rsidRPr="00F86C0C">
        <w:rPr>
          <w:rFonts w:ascii="Arial" w:hAnsi="Arial" w:cs="Arial"/>
        </w:rPr>
        <w:t xml:space="preserve"> working</w:t>
      </w:r>
      <w:r w:rsidRPr="00F86C0C">
        <w:rPr>
          <w:rFonts w:ascii="Arial" w:hAnsi="Arial" w:cs="Arial"/>
        </w:rPr>
        <w:t xml:space="preserve"> group </w:t>
      </w:r>
      <w:r w:rsidR="005E64CC" w:rsidRPr="00F86C0C">
        <w:rPr>
          <w:rFonts w:ascii="Arial" w:hAnsi="Arial" w:cs="Arial"/>
        </w:rPr>
        <w:t xml:space="preserve">established in December 2020 </w:t>
      </w:r>
      <w:r w:rsidRPr="00F86C0C">
        <w:rPr>
          <w:rFonts w:ascii="Arial" w:hAnsi="Arial" w:cs="Arial"/>
        </w:rPr>
        <w:t>ha</w:t>
      </w:r>
      <w:r w:rsidR="004D51BC" w:rsidRPr="00F86C0C">
        <w:rPr>
          <w:rFonts w:ascii="Arial" w:hAnsi="Arial" w:cs="Arial"/>
        </w:rPr>
        <w:t>d</w:t>
      </w:r>
      <w:r w:rsidRPr="00F86C0C">
        <w:rPr>
          <w:rFonts w:ascii="Arial" w:hAnsi="Arial" w:cs="Arial"/>
        </w:rPr>
        <w:t xml:space="preserve"> representatives from 16 organisations – including fire practitioners, certifiers, strata and building managers, engineers, educators, </w:t>
      </w:r>
      <w:proofErr w:type="gramStart"/>
      <w:r w:rsidRPr="00F86C0C">
        <w:rPr>
          <w:rFonts w:ascii="Arial" w:hAnsi="Arial" w:cs="Arial"/>
        </w:rPr>
        <w:lastRenderedPageBreak/>
        <w:t>councils</w:t>
      </w:r>
      <w:proofErr w:type="gramEnd"/>
      <w:r w:rsidRPr="00F86C0C">
        <w:rPr>
          <w:rFonts w:ascii="Arial" w:hAnsi="Arial" w:cs="Arial"/>
        </w:rPr>
        <w:t xml:space="preserve"> and </w:t>
      </w:r>
      <w:r w:rsidR="00922B24">
        <w:rPr>
          <w:rFonts w:ascii="Arial" w:hAnsi="Arial" w:cs="Arial"/>
        </w:rPr>
        <w:t>s</w:t>
      </w:r>
      <w:r w:rsidRPr="00F86C0C">
        <w:rPr>
          <w:rFonts w:ascii="Arial" w:hAnsi="Arial" w:cs="Arial"/>
        </w:rPr>
        <w:t xml:space="preserve">tate </w:t>
      </w:r>
      <w:r w:rsidR="00922B24">
        <w:rPr>
          <w:rFonts w:ascii="Arial" w:hAnsi="Arial" w:cs="Arial"/>
        </w:rPr>
        <w:t>g</w:t>
      </w:r>
      <w:r w:rsidRPr="00F86C0C">
        <w:rPr>
          <w:rFonts w:ascii="Arial" w:hAnsi="Arial" w:cs="Arial"/>
        </w:rPr>
        <w:t>overnment regulators.</w:t>
      </w:r>
      <w:r w:rsidR="004D51BC" w:rsidRPr="00F86C0C">
        <w:rPr>
          <w:rFonts w:ascii="Arial" w:hAnsi="Arial" w:cs="Arial"/>
        </w:rPr>
        <w:t xml:space="preserve"> </w:t>
      </w:r>
      <w:r w:rsidR="004D51BC" w:rsidRPr="00F86C0C">
        <w:rPr>
          <w:rFonts w:ascii="Arial" w:eastAsia="Times New Roman" w:hAnsi="Arial" w:cs="Arial"/>
          <w:lang w:eastAsia="en-AU"/>
        </w:rPr>
        <w:t xml:space="preserve">The working group published a report of key findings </w:t>
      </w:r>
      <w:r w:rsidR="0015024E" w:rsidRPr="00F86C0C">
        <w:rPr>
          <w:rFonts w:ascii="Arial" w:eastAsia="Times New Roman" w:hAnsi="Arial" w:cs="Arial"/>
          <w:lang w:eastAsia="en-AU"/>
        </w:rPr>
        <w:t xml:space="preserve">to improve fire safety </w:t>
      </w:r>
      <w:r w:rsidR="004D51BC" w:rsidRPr="00F86C0C">
        <w:rPr>
          <w:rFonts w:ascii="Arial" w:eastAsia="Times New Roman" w:hAnsi="Arial" w:cs="Arial"/>
          <w:lang w:eastAsia="en-AU"/>
        </w:rPr>
        <w:t>in December 2021.</w:t>
      </w:r>
      <w:r w:rsidR="004D51BC" w:rsidRPr="00F86C0C">
        <w:rPr>
          <w:rStyle w:val="FootnoteReference"/>
          <w:rFonts w:ascii="Arial" w:eastAsia="Times New Roman" w:hAnsi="Arial" w:cs="Arial"/>
          <w:lang w:eastAsia="en-AU"/>
        </w:rPr>
        <w:footnoteReference w:id="3"/>
      </w:r>
    </w:p>
    <w:p w14:paraId="0BC65D07" w14:textId="5D2421C5" w:rsidR="00C65BFB" w:rsidRPr="005E64CC" w:rsidRDefault="00657A5D" w:rsidP="005C012D">
      <w:pPr>
        <w:spacing w:before="120" w:after="120" w:line="360" w:lineRule="auto"/>
        <w:rPr>
          <w:rFonts w:ascii="Arial" w:hAnsi="Arial" w:cs="Arial"/>
        </w:rPr>
      </w:pPr>
      <w:r w:rsidRPr="008C0F44">
        <w:rPr>
          <w:rFonts w:ascii="Arial" w:hAnsi="Arial" w:cs="Arial"/>
        </w:rPr>
        <w:t xml:space="preserve">The reforms </w:t>
      </w:r>
      <w:r w:rsidRPr="005E64CC">
        <w:rPr>
          <w:rFonts w:ascii="Arial" w:hAnsi="Arial" w:cs="Arial"/>
        </w:rPr>
        <w:t xml:space="preserve">presented in the draft regulation </w:t>
      </w:r>
      <w:r w:rsidR="004668C9" w:rsidRPr="005E64CC">
        <w:rPr>
          <w:rFonts w:ascii="Arial" w:hAnsi="Arial" w:cs="Arial"/>
        </w:rPr>
        <w:t xml:space="preserve">that accompanies this Regulatory Impact Statement </w:t>
      </w:r>
      <w:r w:rsidRPr="005E64CC">
        <w:rPr>
          <w:rFonts w:ascii="Arial" w:hAnsi="Arial" w:cs="Arial"/>
        </w:rPr>
        <w:t>are drawn from this Construct NSW</w:t>
      </w:r>
      <w:r w:rsidR="00EE097B" w:rsidRPr="005E64CC">
        <w:rPr>
          <w:rFonts w:ascii="Arial" w:hAnsi="Arial" w:cs="Arial"/>
        </w:rPr>
        <w:t>–</w:t>
      </w:r>
      <w:r w:rsidRPr="005E64CC">
        <w:rPr>
          <w:rFonts w:ascii="Arial" w:hAnsi="Arial" w:cs="Arial"/>
        </w:rPr>
        <w:t>Industry review. They do not cover all the matters canvassed by that review. The</w:t>
      </w:r>
      <w:r w:rsidR="007770B2" w:rsidRPr="005E64CC">
        <w:rPr>
          <w:rFonts w:ascii="Arial" w:hAnsi="Arial" w:cs="Arial"/>
        </w:rPr>
        <w:t xml:space="preserve"> proposed reforms </w:t>
      </w:r>
      <w:r w:rsidRPr="005E64CC">
        <w:rPr>
          <w:rFonts w:ascii="Arial" w:hAnsi="Arial" w:cs="Arial"/>
        </w:rPr>
        <w:t xml:space="preserve">are based on the most ready-to-implement proposals. The </w:t>
      </w:r>
      <w:r w:rsidR="001B067C" w:rsidRPr="005E64CC">
        <w:rPr>
          <w:rFonts w:ascii="Arial" w:hAnsi="Arial" w:cs="Arial"/>
        </w:rPr>
        <w:t xml:space="preserve">NSW </w:t>
      </w:r>
      <w:r w:rsidRPr="005E64CC">
        <w:rPr>
          <w:rFonts w:ascii="Arial" w:hAnsi="Arial" w:cs="Arial"/>
        </w:rPr>
        <w:t xml:space="preserve">Government continues to engage with industry regarding other recommendations </w:t>
      </w:r>
      <w:r w:rsidR="00512095" w:rsidRPr="005E64CC">
        <w:rPr>
          <w:rFonts w:ascii="Arial" w:hAnsi="Arial" w:cs="Arial"/>
        </w:rPr>
        <w:t xml:space="preserve">from </w:t>
      </w:r>
      <w:r w:rsidRPr="005E64CC">
        <w:rPr>
          <w:rFonts w:ascii="Arial" w:hAnsi="Arial" w:cs="Arial"/>
        </w:rPr>
        <w:t xml:space="preserve">the </w:t>
      </w:r>
      <w:r w:rsidR="006346CF" w:rsidRPr="005E64CC">
        <w:rPr>
          <w:rFonts w:ascii="Arial" w:hAnsi="Arial" w:cs="Arial"/>
        </w:rPr>
        <w:t xml:space="preserve">Construct NSW industry </w:t>
      </w:r>
      <w:r w:rsidRPr="005E64CC">
        <w:rPr>
          <w:rFonts w:ascii="Arial" w:hAnsi="Arial" w:cs="Arial"/>
        </w:rPr>
        <w:t xml:space="preserve">review. </w:t>
      </w:r>
    </w:p>
    <w:p w14:paraId="4E284C33" w14:textId="736AA40B" w:rsidR="00466B1D" w:rsidRPr="008C0F44" w:rsidRDefault="00AF5DAE" w:rsidP="005C012D">
      <w:pPr>
        <w:spacing w:after="120" w:line="360" w:lineRule="auto"/>
        <w:rPr>
          <w:rFonts w:ascii="Arial" w:hAnsi="Arial" w:cs="Arial"/>
        </w:rPr>
      </w:pPr>
      <w:r w:rsidRPr="008C0F44">
        <w:rPr>
          <w:rFonts w:ascii="Arial" w:hAnsi="Arial" w:cs="Arial"/>
        </w:rPr>
        <w:t xml:space="preserve">The proposed reforms also </w:t>
      </w:r>
      <w:r w:rsidR="00860502">
        <w:rPr>
          <w:rFonts w:ascii="Arial" w:hAnsi="Arial" w:cs="Arial"/>
        </w:rPr>
        <w:t>consider</w:t>
      </w:r>
      <w:r w:rsidRPr="008C0F44">
        <w:rPr>
          <w:rFonts w:ascii="Arial" w:hAnsi="Arial" w:cs="Arial"/>
        </w:rPr>
        <w:t xml:space="preserve"> the national best practice guidance on fire safety regulation developed by the ACBC in response to the Building Confidence Report.  </w:t>
      </w:r>
    </w:p>
    <w:p w14:paraId="7126E444" w14:textId="364C6110" w:rsidR="00657A5D" w:rsidRPr="00592B28" w:rsidRDefault="00CD51B8" w:rsidP="00DD4FE2">
      <w:pPr>
        <w:pStyle w:val="Heading2"/>
        <w:spacing w:before="240" w:after="240" w:line="360" w:lineRule="auto"/>
        <w:rPr>
          <w:rFonts w:ascii="Arial" w:hAnsi="Arial" w:cs="Arial"/>
          <w:b/>
          <w:bCs/>
          <w:color w:val="auto"/>
          <w:sz w:val="32"/>
          <w:szCs w:val="32"/>
        </w:rPr>
      </w:pPr>
      <w:bookmarkStart w:id="22" w:name="_Toc108012641"/>
      <w:r>
        <w:rPr>
          <w:rFonts w:ascii="Arial" w:hAnsi="Arial" w:cs="Arial"/>
          <w:b/>
          <w:bCs/>
          <w:color w:val="auto"/>
          <w:sz w:val="32"/>
          <w:szCs w:val="32"/>
        </w:rPr>
        <w:t>Incidence of f</w:t>
      </w:r>
      <w:r w:rsidR="00860B7B">
        <w:rPr>
          <w:rFonts w:ascii="Arial" w:hAnsi="Arial" w:cs="Arial"/>
          <w:b/>
          <w:bCs/>
          <w:color w:val="auto"/>
          <w:sz w:val="32"/>
          <w:szCs w:val="32"/>
        </w:rPr>
        <w:t>ire safety defects</w:t>
      </w:r>
      <w:bookmarkEnd w:id="22"/>
    </w:p>
    <w:p w14:paraId="2618D183" w14:textId="2F6709D1" w:rsidR="00023D34" w:rsidRDefault="00657A5D" w:rsidP="00EC7ADA">
      <w:pPr>
        <w:spacing w:after="120" w:line="360" w:lineRule="auto"/>
        <w:rPr>
          <w:rFonts w:ascii="Arial" w:hAnsi="Arial" w:cs="Arial"/>
        </w:rPr>
      </w:pPr>
      <w:r w:rsidRPr="009A06C2">
        <w:rPr>
          <w:rFonts w:ascii="Arial" w:hAnsi="Arial" w:cs="Arial"/>
        </w:rPr>
        <w:t xml:space="preserve">Fire safety is </w:t>
      </w:r>
      <w:r w:rsidR="00AC08B9">
        <w:rPr>
          <w:rFonts w:ascii="Arial" w:hAnsi="Arial" w:cs="Arial"/>
        </w:rPr>
        <w:t xml:space="preserve">a common </w:t>
      </w:r>
      <w:r w:rsidRPr="009A06C2">
        <w:rPr>
          <w:rFonts w:ascii="Arial" w:hAnsi="Arial" w:cs="Arial"/>
        </w:rPr>
        <w:t>defect</w:t>
      </w:r>
      <w:r w:rsidR="003776A7">
        <w:rPr>
          <w:rFonts w:ascii="Arial" w:hAnsi="Arial" w:cs="Arial"/>
        </w:rPr>
        <w:t xml:space="preserve"> in</w:t>
      </w:r>
      <w:r w:rsidR="008814A3">
        <w:rPr>
          <w:rFonts w:ascii="Arial" w:hAnsi="Arial" w:cs="Arial"/>
        </w:rPr>
        <w:t xml:space="preserve"> buildings across</w:t>
      </w:r>
      <w:r w:rsidR="003776A7">
        <w:rPr>
          <w:rFonts w:ascii="Arial" w:hAnsi="Arial" w:cs="Arial"/>
        </w:rPr>
        <w:t xml:space="preserve"> NSW</w:t>
      </w:r>
      <w:r w:rsidR="006F0C3E">
        <w:rPr>
          <w:rFonts w:ascii="Arial" w:hAnsi="Arial" w:cs="Arial"/>
        </w:rPr>
        <w:t xml:space="preserve"> and </w:t>
      </w:r>
      <w:r w:rsidR="008814A3">
        <w:rPr>
          <w:rFonts w:ascii="Arial" w:hAnsi="Arial" w:cs="Arial"/>
        </w:rPr>
        <w:t>Australia</w:t>
      </w:r>
      <w:r w:rsidR="006F0C3E">
        <w:rPr>
          <w:rFonts w:ascii="Arial" w:hAnsi="Arial" w:cs="Arial"/>
        </w:rPr>
        <w:t>.</w:t>
      </w:r>
      <w:r w:rsidR="00751CB5">
        <w:rPr>
          <w:rFonts w:ascii="Arial" w:hAnsi="Arial" w:cs="Arial"/>
        </w:rPr>
        <w:t xml:space="preserve"> </w:t>
      </w:r>
    </w:p>
    <w:p w14:paraId="200F99F3" w14:textId="5263AECC" w:rsidR="00657A5D" w:rsidRPr="002459C4" w:rsidRDefault="00023D34" w:rsidP="00EC7ADA">
      <w:pPr>
        <w:spacing w:after="120" w:line="360" w:lineRule="auto"/>
        <w:rPr>
          <w:rFonts w:ascii="Arial" w:hAnsi="Arial" w:cs="Arial"/>
        </w:rPr>
      </w:pPr>
      <w:r>
        <w:rPr>
          <w:rFonts w:ascii="Arial" w:hAnsi="Arial" w:cs="Arial"/>
        </w:rPr>
        <w:t>A recent study</w:t>
      </w:r>
      <w:r w:rsidR="001B5691">
        <w:rPr>
          <w:rStyle w:val="FootnoteReference"/>
          <w:rFonts w:ascii="Arial" w:hAnsi="Arial" w:cs="Arial"/>
        </w:rPr>
        <w:footnoteReference w:id="4"/>
      </w:r>
      <w:r w:rsidR="002E0FF5" w:rsidRPr="002E0FF5">
        <w:rPr>
          <w:rFonts w:ascii="Arial" w:hAnsi="Arial" w:cs="Arial"/>
        </w:rPr>
        <w:t xml:space="preserve"> </w:t>
      </w:r>
      <w:r w:rsidR="00F22F0D">
        <w:rPr>
          <w:rFonts w:ascii="Arial" w:hAnsi="Arial" w:cs="Arial"/>
        </w:rPr>
        <w:t xml:space="preserve">from </w:t>
      </w:r>
      <w:r w:rsidR="002E0FF5" w:rsidRPr="002E0FF5">
        <w:rPr>
          <w:rFonts w:ascii="Arial" w:hAnsi="Arial" w:cs="Arial"/>
        </w:rPr>
        <w:t>the Strata Community Association and the O</w:t>
      </w:r>
      <w:r w:rsidR="00993372">
        <w:rPr>
          <w:rFonts w:ascii="Arial" w:hAnsi="Arial" w:cs="Arial"/>
        </w:rPr>
        <w:t>BC</w:t>
      </w:r>
      <w:r w:rsidR="002E0FF5">
        <w:rPr>
          <w:rFonts w:ascii="Arial" w:hAnsi="Arial" w:cs="Arial"/>
        </w:rPr>
        <w:t xml:space="preserve"> found fire</w:t>
      </w:r>
      <w:r w:rsidR="00624966">
        <w:rPr>
          <w:rFonts w:ascii="Arial" w:hAnsi="Arial" w:cs="Arial"/>
        </w:rPr>
        <w:t xml:space="preserve"> safety was one of the two most commonly occurring serious defects </w:t>
      </w:r>
      <w:r w:rsidR="00BA08E2" w:rsidRPr="009A06C2">
        <w:rPr>
          <w:rFonts w:ascii="Arial" w:hAnsi="Arial" w:cs="Arial"/>
        </w:rPr>
        <w:t>in residential strata buildings</w:t>
      </w:r>
      <w:r w:rsidR="00BA08E2">
        <w:rPr>
          <w:rFonts w:ascii="Arial" w:hAnsi="Arial" w:cs="Arial"/>
        </w:rPr>
        <w:t xml:space="preserve"> </w:t>
      </w:r>
      <w:r w:rsidR="009944D8">
        <w:rPr>
          <w:rFonts w:ascii="Arial" w:hAnsi="Arial" w:cs="Arial"/>
        </w:rPr>
        <w:t xml:space="preserve">in 2021. </w:t>
      </w:r>
      <w:r w:rsidR="00C60E64" w:rsidRPr="002E0FF5">
        <w:rPr>
          <w:rFonts w:ascii="Arial" w:hAnsi="Arial" w:cs="Arial"/>
        </w:rPr>
        <w:t>W</w:t>
      </w:r>
      <w:r w:rsidR="00657A5D">
        <w:rPr>
          <w:rFonts w:ascii="Arial" w:hAnsi="Arial" w:cs="Arial"/>
        </w:rPr>
        <w:t>aterproofing</w:t>
      </w:r>
      <w:r w:rsidR="00767D39">
        <w:rPr>
          <w:rFonts w:ascii="Arial" w:hAnsi="Arial" w:cs="Arial"/>
        </w:rPr>
        <w:t xml:space="preserve"> </w:t>
      </w:r>
      <w:r w:rsidR="00FD63B3" w:rsidRPr="00C904E2">
        <w:rPr>
          <w:rFonts w:ascii="Arial" w:eastAsia="Times New Roman" w:hAnsi="Arial" w:cs="Arial"/>
          <w:lang w:val="en-AU" w:eastAsia="en-AU"/>
        </w:rPr>
        <w:t xml:space="preserve">defects </w:t>
      </w:r>
      <w:r w:rsidR="00657A5D" w:rsidRPr="00C904E2">
        <w:rPr>
          <w:rFonts w:ascii="Arial" w:eastAsia="Times New Roman" w:hAnsi="Arial" w:cs="Arial"/>
          <w:lang w:val="en-AU" w:eastAsia="en-AU"/>
        </w:rPr>
        <w:t>affect</w:t>
      </w:r>
      <w:r w:rsidR="00FD63B3" w:rsidRPr="00C904E2">
        <w:rPr>
          <w:rFonts w:ascii="Arial" w:eastAsia="Times New Roman" w:hAnsi="Arial" w:cs="Arial"/>
          <w:lang w:val="en-AU" w:eastAsia="en-AU"/>
        </w:rPr>
        <w:t xml:space="preserve">ed </w:t>
      </w:r>
      <w:r w:rsidR="00657A5D" w:rsidRPr="00C904E2">
        <w:rPr>
          <w:rFonts w:ascii="Arial" w:eastAsia="Times New Roman" w:hAnsi="Arial" w:cs="Arial"/>
          <w:lang w:val="en-AU" w:eastAsia="en-AU"/>
        </w:rPr>
        <w:t xml:space="preserve">23% of surveyed buildings, followed by fire </w:t>
      </w:r>
      <w:r w:rsidR="00657A5D" w:rsidRPr="00713D0C">
        <w:rPr>
          <w:rFonts w:ascii="Arial" w:eastAsia="Times New Roman" w:hAnsi="Arial" w:cs="Arial"/>
          <w:lang w:val="en-AU" w:eastAsia="en-AU"/>
        </w:rPr>
        <w:t>safety (14%).</w:t>
      </w:r>
      <w:r w:rsidR="00657A5D" w:rsidRPr="00713D0C">
        <w:rPr>
          <w:rStyle w:val="FootnoteReference"/>
          <w:rFonts w:ascii="Arial" w:eastAsia="Times New Roman" w:hAnsi="Arial" w:cs="Arial"/>
          <w:lang w:val="en-AU" w:eastAsia="en-AU"/>
        </w:rPr>
        <w:footnoteReference w:id="5"/>
      </w:r>
      <w:r w:rsidR="00657A5D" w:rsidRPr="00713D0C">
        <w:rPr>
          <w:rFonts w:ascii="Arial" w:eastAsia="Times New Roman" w:hAnsi="Arial" w:cs="Arial"/>
          <w:lang w:val="en-AU" w:eastAsia="en-AU"/>
        </w:rPr>
        <w:t> </w:t>
      </w:r>
      <w:r w:rsidR="00657A5D" w:rsidRPr="001B5691">
        <w:rPr>
          <w:rFonts w:ascii="Arial" w:hAnsi="Arial" w:cs="Arial"/>
        </w:rPr>
        <w:t xml:space="preserve">Most of these defects (51%) were identified through independent expert advice commissioned by the </w:t>
      </w:r>
      <w:proofErr w:type="gramStart"/>
      <w:r w:rsidR="00657A5D" w:rsidRPr="001B5691">
        <w:rPr>
          <w:rFonts w:ascii="Arial" w:hAnsi="Arial" w:cs="Arial"/>
        </w:rPr>
        <w:t>owners</w:t>
      </w:r>
      <w:proofErr w:type="gramEnd"/>
      <w:r w:rsidR="00657A5D" w:rsidRPr="00060D8B">
        <w:rPr>
          <w:rFonts w:ascii="Arial" w:hAnsi="Arial" w:cs="Arial"/>
        </w:rPr>
        <w:t xml:space="preserve"> corporation.</w:t>
      </w:r>
    </w:p>
    <w:p w14:paraId="1191D0A7" w14:textId="3373BE08" w:rsidR="00657A5D" w:rsidRDefault="00657A5D" w:rsidP="00EC7ADA">
      <w:pPr>
        <w:spacing w:after="120" w:line="360" w:lineRule="auto"/>
        <w:rPr>
          <w:rFonts w:ascii="Arial" w:hAnsi="Arial" w:cs="Arial"/>
        </w:rPr>
      </w:pPr>
      <w:r w:rsidRPr="009A06C2">
        <w:rPr>
          <w:rFonts w:ascii="Arial" w:hAnsi="Arial" w:cs="Arial"/>
        </w:rPr>
        <w:t xml:space="preserve">Around half of the defective buildings </w:t>
      </w:r>
      <w:r w:rsidR="008030CC">
        <w:rPr>
          <w:rFonts w:ascii="Arial" w:hAnsi="Arial" w:cs="Arial"/>
        </w:rPr>
        <w:t>surveyed</w:t>
      </w:r>
      <w:r w:rsidRPr="009A06C2">
        <w:rPr>
          <w:rFonts w:ascii="Arial" w:hAnsi="Arial" w:cs="Arial"/>
        </w:rPr>
        <w:t xml:space="preserve"> had been rectified</w:t>
      </w:r>
      <w:r>
        <w:rPr>
          <w:rFonts w:ascii="Arial" w:hAnsi="Arial" w:cs="Arial"/>
        </w:rPr>
        <w:t>. Of the rectified buildings</w:t>
      </w:r>
      <w:r w:rsidRPr="009A06C2">
        <w:rPr>
          <w:rFonts w:ascii="Arial" w:hAnsi="Arial" w:cs="Arial"/>
        </w:rPr>
        <w:t xml:space="preserve">, </w:t>
      </w:r>
      <w:r>
        <w:rPr>
          <w:rFonts w:ascii="Arial" w:hAnsi="Arial" w:cs="Arial"/>
        </w:rPr>
        <w:t xml:space="preserve">27% of rectifications were </w:t>
      </w:r>
      <w:r w:rsidRPr="009A06C2">
        <w:rPr>
          <w:rFonts w:ascii="Arial" w:hAnsi="Arial" w:cs="Arial"/>
        </w:rPr>
        <w:t xml:space="preserve">achieved through an agreement </w:t>
      </w:r>
      <w:r>
        <w:rPr>
          <w:rFonts w:ascii="Arial" w:hAnsi="Arial" w:cs="Arial"/>
        </w:rPr>
        <w:t xml:space="preserve">with </w:t>
      </w:r>
      <w:r w:rsidRPr="009A06C2">
        <w:rPr>
          <w:rFonts w:ascii="Arial" w:hAnsi="Arial" w:cs="Arial"/>
        </w:rPr>
        <w:t xml:space="preserve">the developer or builder. </w:t>
      </w:r>
      <w:r w:rsidR="008030CC">
        <w:rPr>
          <w:rFonts w:ascii="Arial" w:hAnsi="Arial" w:cs="Arial"/>
        </w:rPr>
        <w:t xml:space="preserve">Only around 3% of </w:t>
      </w:r>
      <w:r w:rsidR="00975075">
        <w:rPr>
          <w:rFonts w:ascii="Arial" w:hAnsi="Arial" w:cs="Arial"/>
        </w:rPr>
        <w:t>building defects were resolved by l</w:t>
      </w:r>
      <w:r w:rsidRPr="009A06C2">
        <w:rPr>
          <w:rFonts w:ascii="Arial" w:hAnsi="Arial" w:cs="Arial"/>
        </w:rPr>
        <w:t xml:space="preserve">egal action via </w:t>
      </w:r>
      <w:r>
        <w:rPr>
          <w:rFonts w:ascii="Arial" w:hAnsi="Arial" w:cs="Arial"/>
        </w:rPr>
        <w:t>tribunal or courts</w:t>
      </w:r>
      <w:r w:rsidRPr="009A06C2">
        <w:rPr>
          <w:rFonts w:ascii="Arial" w:hAnsi="Arial" w:cs="Arial"/>
        </w:rPr>
        <w:t>.</w:t>
      </w:r>
    </w:p>
    <w:p w14:paraId="21FE5430" w14:textId="2D0FEF9B" w:rsidR="00657A5D" w:rsidRDefault="00C3519D" w:rsidP="00EC7ADA">
      <w:pPr>
        <w:spacing w:after="120" w:line="360" w:lineRule="auto"/>
        <w:rPr>
          <w:rFonts w:ascii="Arial" w:hAnsi="Arial" w:cs="Arial"/>
        </w:rPr>
      </w:pPr>
      <w:r>
        <w:rPr>
          <w:rFonts w:ascii="Arial" w:hAnsi="Arial" w:cs="Arial"/>
        </w:rPr>
        <w:t>An estimated</w:t>
      </w:r>
      <w:r w:rsidR="00657A5D">
        <w:rPr>
          <w:rFonts w:ascii="Arial" w:hAnsi="Arial" w:cs="Arial"/>
        </w:rPr>
        <w:t xml:space="preserve"> </w:t>
      </w:r>
      <w:r w:rsidR="00657A5D" w:rsidRPr="009A06C2">
        <w:rPr>
          <w:rFonts w:ascii="Arial" w:hAnsi="Arial" w:cs="Arial"/>
        </w:rPr>
        <w:t xml:space="preserve">$331,829 per building was spent by </w:t>
      </w:r>
      <w:proofErr w:type="gramStart"/>
      <w:r w:rsidR="00657A5D" w:rsidRPr="009A06C2">
        <w:rPr>
          <w:rFonts w:ascii="Arial" w:hAnsi="Arial" w:cs="Arial"/>
        </w:rPr>
        <w:t>owners</w:t>
      </w:r>
      <w:proofErr w:type="gramEnd"/>
      <w:r w:rsidR="00657A5D" w:rsidRPr="009A06C2">
        <w:rPr>
          <w:rFonts w:ascii="Arial" w:hAnsi="Arial" w:cs="Arial"/>
        </w:rPr>
        <w:t xml:space="preserve"> corporations to resolve serious defects. Very few </w:t>
      </w:r>
      <w:proofErr w:type="gramStart"/>
      <w:r w:rsidR="00657A5D" w:rsidRPr="009A06C2">
        <w:rPr>
          <w:rFonts w:ascii="Arial" w:hAnsi="Arial" w:cs="Arial"/>
        </w:rPr>
        <w:t>owners</w:t>
      </w:r>
      <w:proofErr w:type="gramEnd"/>
      <w:r w:rsidR="00657A5D" w:rsidRPr="009A06C2">
        <w:rPr>
          <w:rFonts w:ascii="Arial" w:hAnsi="Arial" w:cs="Arial"/>
        </w:rPr>
        <w:t xml:space="preserve"> corporations reported being able to recover their costs. The time taken to resolve defects varied greatly across the sample, with around 38% of buildings taking over 12 months and 25% taking less than </w:t>
      </w:r>
      <w:r w:rsidR="00AC3019">
        <w:rPr>
          <w:rFonts w:ascii="Arial" w:hAnsi="Arial" w:cs="Arial"/>
        </w:rPr>
        <w:t xml:space="preserve">six </w:t>
      </w:r>
      <w:r w:rsidR="00657A5D" w:rsidRPr="009A06C2">
        <w:rPr>
          <w:rFonts w:ascii="Arial" w:hAnsi="Arial" w:cs="Arial"/>
        </w:rPr>
        <w:t>months.</w:t>
      </w:r>
    </w:p>
    <w:p w14:paraId="0CFCD52E" w14:textId="523607C7" w:rsidR="00752F67" w:rsidRDefault="000F3104" w:rsidP="00EC7ADA">
      <w:pPr>
        <w:spacing w:after="120" w:line="360" w:lineRule="auto"/>
        <w:rPr>
          <w:lang w:val="en-AU"/>
        </w:rPr>
      </w:pPr>
      <w:r>
        <w:rPr>
          <w:rFonts w:ascii="Arial" w:hAnsi="Arial" w:cs="Arial"/>
        </w:rPr>
        <w:lastRenderedPageBreak/>
        <w:t>T</w:t>
      </w:r>
      <w:r w:rsidR="00026609">
        <w:rPr>
          <w:rFonts w:ascii="Arial" w:hAnsi="Arial" w:cs="Arial"/>
        </w:rPr>
        <w:t xml:space="preserve">he </w:t>
      </w:r>
      <w:r w:rsidR="0015448F">
        <w:rPr>
          <w:rFonts w:ascii="Arial" w:hAnsi="Arial" w:cs="Arial"/>
        </w:rPr>
        <w:t>Department</w:t>
      </w:r>
      <w:r w:rsidR="0025404B">
        <w:rPr>
          <w:rFonts w:ascii="Arial" w:hAnsi="Arial" w:cs="Arial"/>
        </w:rPr>
        <w:t xml:space="preserve"> has reported</w:t>
      </w:r>
      <w:r w:rsidR="00BA0872">
        <w:rPr>
          <w:rFonts w:ascii="Arial" w:hAnsi="Arial" w:cs="Arial"/>
        </w:rPr>
        <w:t xml:space="preserve"> a high number of </w:t>
      </w:r>
      <w:r w:rsidR="0027740A">
        <w:rPr>
          <w:rFonts w:ascii="Arial" w:hAnsi="Arial" w:cs="Arial"/>
        </w:rPr>
        <w:t xml:space="preserve">fire </w:t>
      </w:r>
      <w:r w:rsidR="00BA0872">
        <w:rPr>
          <w:rFonts w:ascii="Arial" w:hAnsi="Arial" w:cs="Arial"/>
        </w:rPr>
        <w:t xml:space="preserve">safety defects </w:t>
      </w:r>
      <w:r w:rsidR="003A379D">
        <w:rPr>
          <w:rFonts w:ascii="Arial" w:hAnsi="Arial" w:cs="Arial"/>
        </w:rPr>
        <w:t>while</w:t>
      </w:r>
      <w:r w:rsidR="0049541B">
        <w:rPr>
          <w:rFonts w:ascii="Arial" w:hAnsi="Arial" w:cs="Arial"/>
        </w:rPr>
        <w:t xml:space="preserve"> </w:t>
      </w:r>
      <w:r w:rsidR="00EA3D79">
        <w:rPr>
          <w:rFonts w:ascii="Arial" w:hAnsi="Arial" w:cs="Arial"/>
        </w:rPr>
        <w:t>audit</w:t>
      </w:r>
      <w:r w:rsidR="003A379D">
        <w:rPr>
          <w:rFonts w:ascii="Arial" w:hAnsi="Arial" w:cs="Arial"/>
        </w:rPr>
        <w:t>ing</w:t>
      </w:r>
      <w:r w:rsidR="00EA3D79">
        <w:rPr>
          <w:rFonts w:ascii="Arial" w:hAnsi="Arial" w:cs="Arial"/>
        </w:rPr>
        <w:t xml:space="preserve"> </w:t>
      </w:r>
      <w:r w:rsidR="00BA0872">
        <w:rPr>
          <w:rFonts w:ascii="Arial" w:hAnsi="Arial" w:cs="Arial"/>
        </w:rPr>
        <w:t xml:space="preserve">apartment buildings </w:t>
      </w:r>
      <w:r w:rsidR="00706BB6">
        <w:rPr>
          <w:rFonts w:ascii="Arial" w:hAnsi="Arial" w:cs="Arial"/>
        </w:rPr>
        <w:t>before the issue of an occupation certificate or registration of a strata scheme</w:t>
      </w:r>
      <w:r w:rsidR="00FE2087">
        <w:rPr>
          <w:rFonts w:ascii="Arial" w:hAnsi="Arial" w:cs="Arial"/>
        </w:rPr>
        <w:t xml:space="preserve">. These audits have occurred since </w:t>
      </w:r>
      <w:r w:rsidR="006F0AE5">
        <w:rPr>
          <w:rFonts w:ascii="Arial" w:hAnsi="Arial" w:cs="Arial"/>
        </w:rPr>
        <w:t>2021</w:t>
      </w:r>
      <w:r w:rsidR="00FD45E8">
        <w:rPr>
          <w:rFonts w:ascii="Arial" w:hAnsi="Arial" w:cs="Arial"/>
        </w:rPr>
        <w:t>.</w:t>
      </w:r>
      <w:r w:rsidR="00D4228D">
        <w:rPr>
          <w:rFonts w:ascii="Arial" w:hAnsi="Arial" w:cs="Arial"/>
        </w:rPr>
        <w:t xml:space="preserve"> </w:t>
      </w:r>
      <w:r w:rsidR="00752F67" w:rsidRPr="007727D6">
        <w:rPr>
          <w:rFonts w:ascii="Arial" w:hAnsi="Arial" w:cs="Arial"/>
        </w:rPr>
        <w:t xml:space="preserve">Three of </w:t>
      </w:r>
      <w:r w:rsidR="00F40314">
        <w:rPr>
          <w:rFonts w:ascii="Arial" w:hAnsi="Arial" w:cs="Arial"/>
        </w:rPr>
        <w:t xml:space="preserve">the </w:t>
      </w:r>
      <w:r w:rsidR="00460951" w:rsidRPr="007727D6">
        <w:rPr>
          <w:rFonts w:ascii="Arial" w:hAnsi="Arial" w:cs="Arial"/>
        </w:rPr>
        <w:t xml:space="preserve">seven </w:t>
      </w:r>
      <w:r w:rsidR="00752F67" w:rsidRPr="007727D6">
        <w:rPr>
          <w:rFonts w:ascii="Arial" w:hAnsi="Arial" w:cs="Arial"/>
          <w:lang w:val="en-AU"/>
        </w:rPr>
        <w:t xml:space="preserve">stop work orders </w:t>
      </w:r>
      <w:r w:rsidR="00397CBC" w:rsidRPr="007727D6">
        <w:rPr>
          <w:rFonts w:ascii="Arial" w:hAnsi="Arial" w:cs="Arial"/>
          <w:lang w:val="en-AU"/>
        </w:rPr>
        <w:t>issued</w:t>
      </w:r>
      <w:r w:rsidR="00736D87">
        <w:rPr>
          <w:rFonts w:ascii="Arial" w:hAnsi="Arial" w:cs="Arial"/>
          <w:lang w:val="en-AU"/>
        </w:rPr>
        <w:t xml:space="preserve"> by the De</w:t>
      </w:r>
      <w:r w:rsidR="00F40314">
        <w:rPr>
          <w:rFonts w:ascii="Arial" w:hAnsi="Arial" w:cs="Arial"/>
          <w:lang w:val="en-AU"/>
        </w:rPr>
        <w:t>partment</w:t>
      </w:r>
      <w:r w:rsidR="00397CBC" w:rsidRPr="007727D6">
        <w:rPr>
          <w:rFonts w:ascii="Arial" w:hAnsi="Arial" w:cs="Arial"/>
          <w:lang w:val="en-AU"/>
        </w:rPr>
        <w:t xml:space="preserve"> </w:t>
      </w:r>
      <w:r w:rsidR="00752F67" w:rsidRPr="007727D6">
        <w:rPr>
          <w:rFonts w:ascii="Arial" w:hAnsi="Arial" w:cs="Arial"/>
          <w:lang w:val="en-AU"/>
        </w:rPr>
        <w:t xml:space="preserve">as of March 2022 included fire safety matters. </w:t>
      </w:r>
      <w:r w:rsidR="00B64453" w:rsidRPr="009C7A83">
        <w:rPr>
          <w:rFonts w:ascii="Arial" w:hAnsi="Arial" w:cs="Arial"/>
          <w:lang w:val="en-AU"/>
        </w:rPr>
        <w:t xml:space="preserve">Nine </w:t>
      </w:r>
      <w:r w:rsidR="00752F67" w:rsidRPr="009C7A83">
        <w:rPr>
          <w:rFonts w:ascii="Arial" w:hAnsi="Arial" w:cs="Arial"/>
          <w:lang w:val="en-AU"/>
        </w:rPr>
        <w:t>out of 15 building rectification orders included fire safety matters.</w:t>
      </w:r>
      <w:r w:rsidR="00752F67">
        <w:rPr>
          <w:lang w:val="en-AU"/>
        </w:rPr>
        <w:t xml:space="preserve"> </w:t>
      </w:r>
    </w:p>
    <w:p w14:paraId="1D670CEB" w14:textId="63EE5FFF" w:rsidR="003870E6" w:rsidRDefault="00657A5D" w:rsidP="00EC7ADA">
      <w:pPr>
        <w:spacing w:after="120" w:line="360" w:lineRule="auto"/>
        <w:rPr>
          <w:rFonts w:ascii="Arial" w:eastAsia="Times New Roman" w:hAnsi="Arial" w:cs="Arial"/>
          <w:color w:val="000000"/>
          <w:lang w:eastAsia="en-AU"/>
        </w:rPr>
      </w:pPr>
      <w:r>
        <w:rPr>
          <w:rFonts w:ascii="Arial" w:eastAsia="Times New Roman" w:hAnsi="Arial" w:cs="Arial"/>
          <w:color w:val="000000"/>
          <w:lang w:eastAsia="en-AU"/>
        </w:rPr>
        <w:t>Based on various recent studies</w:t>
      </w:r>
      <w:r w:rsidR="00006F87">
        <w:rPr>
          <w:rFonts w:ascii="Arial" w:eastAsia="Times New Roman" w:hAnsi="Arial" w:cs="Arial"/>
          <w:color w:val="000000"/>
          <w:lang w:eastAsia="en-AU"/>
        </w:rPr>
        <w:t xml:space="preserve"> </w:t>
      </w:r>
      <w:r>
        <w:rPr>
          <w:rFonts w:ascii="Arial" w:eastAsia="Times New Roman" w:hAnsi="Arial" w:cs="Arial"/>
          <w:color w:val="000000"/>
          <w:lang w:eastAsia="en-AU"/>
        </w:rPr>
        <w:t>the common types of fire safety defects</w:t>
      </w:r>
      <w:r w:rsidR="00884836">
        <w:rPr>
          <w:rFonts w:ascii="Arial" w:eastAsia="Times New Roman" w:hAnsi="Arial" w:cs="Arial"/>
          <w:color w:val="000000"/>
          <w:lang w:eastAsia="en-AU"/>
        </w:rPr>
        <w:t xml:space="preserve">, </w:t>
      </w:r>
      <w:r w:rsidR="00C47375">
        <w:rPr>
          <w:rFonts w:ascii="Arial" w:eastAsia="Times New Roman" w:hAnsi="Arial" w:cs="Arial"/>
          <w:color w:val="000000"/>
          <w:lang w:eastAsia="en-AU"/>
        </w:rPr>
        <w:t xml:space="preserve">especially </w:t>
      </w:r>
      <w:r w:rsidR="004D547D">
        <w:rPr>
          <w:rFonts w:ascii="Arial" w:eastAsia="Times New Roman" w:hAnsi="Arial" w:cs="Arial"/>
          <w:color w:val="000000"/>
          <w:lang w:eastAsia="en-AU"/>
        </w:rPr>
        <w:t xml:space="preserve">in NSW, </w:t>
      </w:r>
      <w:proofErr w:type="gramStart"/>
      <w:r w:rsidR="004D547D">
        <w:rPr>
          <w:rFonts w:ascii="Arial" w:eastAsia="Times New Roman" w:hAnsi="Arial" w:cs="Arial"/>
          <w:color w:val="000000"/>
          <w:lang w:eastAsia="en-AU"/>
        </w:rPr>
        <w:t>Queensland</w:t>
      </w:r>
      <w:proofErr w:type="gramEnd"/>
      <w:r w:rsidR="004D547D">
        <w:rPr>
          <w:rFonts w:ascii="Arial" w:eastAsia="Times New Roman" w:hAnsi="Arial" w:cs="Arial"/>
          <w:color w:val="000000"/>
          <w:lang w:eastAsia="en-AU"/>
        </w:rPr>
        <w:t xml:space="preserve"> and Victoria </w:t>
      </w:r>
      <w:r w:rsidR="00125484">
        <w:rPr>
          <w:rFonts w:ascii="Arial" w:eastAsia="Times New Roman" w:hAnsi="Arial" w:cs="Arial"/>
          <w:color w:val="000000"/>
          <w:lang w:eastAsia="en-AU"/>
        </w:rPr>
        <w:t>for residential multi-unit buildings</w:t>
      </w:r>
      <w:r w:rsidR="00884836">
        <w:rPr>
          <w:rFonts w:ascii="Arial" w:eastAsia="Times New Roman" w:hAnsi="Arial" w:cs="Arial"/>
          <w:color w:val="000000"/>
          <w:lang w:eastAsia="en-AU"/>
        </w:rPr>
        <w:t xml:space="preserve">, </w:t>
      </w:r>
      <w:r>
        <w:rPr>
          <w:rFonts w:ascii="Arial" w:eastAsia="Times New Roman" w:hAnsi="Arial" w:cs="Arial"/>
          <w:color w:val="000000"/>
          <w:lang w:eastAsia="en-AU"/>
        </w:rPr>
        <w:t>are cladding</w:t>
      </w:r>
      <w:r w:rsidR="001E4A91">
        <w:rPr>
          <w:rFonts w:ascii="Arial" w:eastAsia="Times New Roman" w:hAnsi="Arial" w:cs="Arial"/>
          <w:color w:val="000000"/>
          <w:lang w:eastAsia="en-AU"/>
        </w:rPr>
        <w:t xml:space="preserve"> and </w:t>
      </w:r>
      <w:r>
        <w:rPr>
          <w:rFonts w:ascii="Arial" w:eastAsia="Times New Roman" w:hAnsi="Arial" w:cs="Arial"/>
          <w:color w:val="000000"/>
          <w:lang w:eastAsia="en-AU"/>
        </w:rPr>
        <w:t>defective or missing fire safety measures</w:t>
      </w:r>
      <w:r w:rsidR="005B742E">
        <w:rPr>
          <w:rFonts w:ascii="Arial" w:eastAsia="Times New Roman" w:hAnsi="Arial" w:cs="Arial"/>
          <w:color w:val="000000"/>
          <w:lang w:eastAsia="en-AU"/>
        </w:rPr>
        <w:t xml:space="preserve">, </w:t>
      </w:r>
      <w:r>
        <w:rPr>
          <w:rFonts w:ascii="Arial" w:eastAsia="Times New Roman" w:hAnsi="Arial" w:cs="Arial"/>
          <w:color w:val="000000"/>
          <w:lang w:eastAsia="en-AU"/>
        </w:rPr>
        <w:t>especially for passive systems</w:t>
      </w:r>
      <w:r w:rsidR="00847DAD">
        <w:rPr>
          <w:rFonts w:ascii="Arial" w:eastAsia="Times New Roman" w:hAnsi="Arial" w:cs="Arial"/>
          <w:color w:val="000000"/>
          <w:lang w:eastAsia="en-AU"/>
        </w:rPr>
        <w:t>.</w:t>
      </w:r>
      <w:r w:rsidR="009C11D8">
        <w:rPr>
          <w:rStyle w:val="FootnoteReference"/>
          <w:rFonts w:ascii="Arial" w:eastAsia="Times New Roman" w:hAnsi="Arial" w:cs="Arial"/>
          <w:color w:val="000000"/>
          <w:lang w:eastAsia="en-AU"/>
        </w:rPr>
        <w:footnoteReference w:id="6"/>
      </w:r>
      <w:r w:rsidR="00C71E8F" w:rsidRPr="003A6F88">
        <w:rPr>
          <w:rFonts w:ascii="Arial" w:eastAsia="Times New Roman" w:hAnsi="Arial" w:cs="Arial"/>
          <w:color w:val="000000"/>
          <w:lang w:eastAsia="en-AU"/>
        </w:rPr>
        <w:t xml:space="preserve"> </w:t>
      </w:r>
    </w:p>
    <w:p w14:paraId="2AFA4E0A" w14:textId="179878C3" w:rsidR="00462765" w:rsidRDefault="00462765" w:rsidP="00EC7ADA">
      <w:pPr>
        <w:spacing w:after="120" w:line="360" w:lineRule="auto"/>
        <w:rPr>
          <w:rFonts w:ascii="Arial" w:hAnsi="Arial" w:cs="Arial"/>
        </w:rPr>
      </w:pPr>
      <w:r>
        <w:rPr>
          <w:rFonts w:ascii="Arial" w:eastAsia="Times New Roman" w:hAnsi="Arial" w:cs="Arial"/>
          <w:color w:val="000000"/>
          <w:lang w:eastAsia="en-AU"/>
        </w:rPr>
        <w:t xml:space="preserve">Data on defects in </w:t>
      </w:r>
      <w:r w:rsidR="00E33CDA">
        <w:rPr>
          <w:rFonts w:ascii="Arial" w:eastAsia="Times New Roman" w:hAnsi="Arial" w:cs="Arial"/>
          <w:color w:val="000000"/>
          <w:lang w:eastAsia="en-AU"/>
        </w:rPr>
        <w:t xml:space="preserve">non-residential building types is more difficult to obtain. However, </w:t>
      </w:r>
      <w:r w:rsidR="007B0F1C">
        <w:rPr>
          <w:rFonts w:ascii="Arial" w:eastAsia="Times New Roman" w:hAnsi="Arial" w:cs="Arial"/>
          <w:color w:val="000000"/>
          <w:lang w:eastAsia="en-AU"/>
        </w:rPr>
        <w:t xml:space="preserve">a study </w:t>
      </w:r>
      <w:r w:rsidR="00D14247">
        <w:rPr>
          <w:rFonts w:ascii="Arial" w:eastAsia="Times New Roman" w:hAnsi="Arial" w:cs="Arial"/>
          <w:color w:val="000000"/>
          <w:lang w:eastAsia="en-AU"/>
        </w:rPr>
        <w:t xml:space="preserve">for the </w:t>
      </w:r>
      <w:r w:rsidR="007B0F1C">
        <w:rPr>
          <w:rFonts w:ascii="Arial" w:eastAsia="Times New Roman" w:hAnsi="Arial" w:cs="Arial"/>
          <w:color w:val="000000"/>
          <w:lang w:eastAsia="en-AU"/>
        </w:rPr>
        <w:t>Australia</w:t>
      </w:r>
      <w:r w:rsidR="005B742E">
        <w:rPr>
          <w:rFonts w:ascii="Arial" w:eastAsia="Times New Roman" w:hAnsi="Arial" w:cs="Arial"/>
          <w:color w:val="000000"/>
          <w:lang w:eastAsia="en-AU"/>
        </w:rPr>
        <w:t>n</w:t>
      </w:r>
      <w:r w:rsidR="007B0F1C">
        <w:rPr>
          <w:rFonts w:ascii="Arial" w:eastAsia="Times New Roman" w:hAnsi="Arial" w:cs="Arial"/>
          <w:color w:val="000000"/>
          <w:lang w:eastAsia="en-AU"/>
        </w:rPr>
        <w:t xml:space="preserve"> Building Codes Board </w:t>
      </w:r>
      <w:r w:rsidR="00E16361">
        <w:rPr>
          <w:rFonts w:ascii="Arial" w:eastAsia="Times New Roman" w:hAnsi="Arial" w:cs="Arial"/>
          <w:color w:val="000000"/>
          <w:lang w:eastAsia="en-AU"/>
        </w:rPr>
        <w:t>(</w:t>
      </w:r>
      <w:r w:rsidR="00E16361" w:rsidRPr="00E16361">
        <w:rPr>
          <w:rFonts w:ascii="Arial" w:eastAsia="Times New Roman" w:hAnsi="Arial" w:cs="Arial"/>
          <w:b/>
          <w:bCs/>
          <w:color w:val="000000"/>
          <w:lang w:eastAsia="en-AU"/>
        </w:rPr>
        <w:t>ABCB</w:t>
      </w:r>
      <w:r w:rsidR="00E16361">
        <w:rPr>
          <w:rFonts w:ascii="Arial" w:eastAsia="Times New Roman" w:hAnsi="Arial" w:cs="Arial"/>
          <w:color w:val="000000"/>
          <w:lang w:eastAsia="en-AU"/>
        </w:rPr>
        <w:t>)</w:t>
      </w:r>
      <w:r w:rsidR="007B0F1C">
        <w:rPr>
          <w:rFonts w:ascii="Arial" w:eastAsia="Times New Roman" w:hAnsi="Arial" w:cs="Arial"/>
          <w:color w:val="000000"/>
          <w:lang w:eastAsia="en-AU"/>
        </w:rPr>
        <w:t xml:space="preserve"> in 2021 </w:t>
      </w:r>
      <w:r w:rsidR="00422572">
        <w:rPr>
          <w:rFonts w:ascii="Arial" w:eastAsia="Times New Roman" w:hAnsi="Arial" w:cs="Arial"/>
          <w:color w:val="000000"/>
          <w:lang w:eastAsia="en-AU"/>
        </w:rPr>
        <w:t xml:space="preserve">found that fire safety defects were the fourth most common </w:t>
      </w:r>
      <w:r w:rsidR="00825272">
        <w:rPr>
          <w:rFonts w:ascii="Arial" w:eastAsia="Times New Roman" w:hAnsi="Arial" w:cs="Arial"/>
          <w:color w:val="000000"/>
          <w:lang w:eastAsia="en-AU"/>
        </w:rPr>
        <w:t xml:space="preserve">major building defect in </w:t>
      </w:r>
      <w:r w:rsidR="00C726DD">
        <w:rPr>
          <w:rFonts w:ascii="Arial" w:eastAsia="Times New Roman" w:hAnsi="Arial" w:cs="Arial"/>
          <w:color w:val="000000"/>
          <w:lang w:eastAsia="en-AU"/>
        </w:rPr>
        <w:t>C</w:t>
      </w:r>
      <w:r w:rsidR="00825272">
        <w:rPr>
          <w:rFonts w:ascii="Arial" w:eastAsia="Times New Roman" w:hAnsi="Arial" w:cs="Arial"/>
          <w:color w:val="000000"/>
          <w:lang w:eastAsia="en-AU"/>
        </w:rPr>
        <w:t>lass 3</w:t>
      </w:r>
      <w:r w:rsidR="00937808">
        <w:rPr>
          <w:rFonts w:ascii="Arial" w:eastAsia="Times New Roman" w:hAnsi="Arial" w:cs="Arial"/>
          <w:color w:val="000000"/>
          <w:lang w:eastAsia="en-AU"/>
        </w:rPr>
        <w:t xml:space="preserve"> to </w:t>
      </w:r>
      <w:r w:rsidR="00825272">
        <w:rPr>
          <w:rFonts w:ascii="Arial" w:eastAsia="Times New Roman" w:hAnsi="Arial" w:cs="Arial"/>
          <w:color w:val="000000"/>
          <w:lang w:eastAsia="en-AU"/>
        </w:rPr>
        <w:t>9 buildings.</w:t>
      </w:r>
      <w:r w:rsidR="00C12042">
        <w:rPr>
          <w:rStyle w:val="FootnoteReference"/>
          <w:rFonts w:ascii="Arial" w:eastAsia="Times New Roman" w:hAnsi="Arial" w:cs="Arial"/>
          <w:color w:val="000000"/>
          <w:lang w:eastAsia="en-AU"/>
        </w:rPr>
        <w:footnoteReference w:id="7"/>
      </w:r>
      <w:r w:rsidR="008D7B17">
        <w:rPr>
          <w:rFonts w:ascii="Arial" w:eastAsia="Times New Roman" w:hAnsi="Arial" w:cs="Arial"/>
          <w:color w:val="000000"/>
          <w:lang w:eastAsia="en-AU"/>
        </w:rPr>
        <w:t xml:space="preserve"> </w:t>
      </w:r>
      <w:r w:rsidR="00912B72" w:rsidRPr="00912B72">
        <w:rPr>
          <w:rFonts w:ascii="Arial" w:eastAsia="Times New Roman" w:hAnsi="Arial" w:cs="Arial"/>
          <w:color w:val="000000"/>
          <w:lang w:eastAsia="en-AU"/>
        </w:rPr>
        <w:t>Defects included</w:t>
      </w:r>
      <w:r w:rsidR="008D7B17" w:rsidRPr="00912B72">
        <w:rPr>
          <w:rFonts w:ascii="Arial" w:hAnsi="Arial" w:cs="Arial"/>
        </w:rPr>
        <w:t xml:space="preserve"> missing fire barriers, incomplete fire door/seal/signage</w:t>
      </w:r>
      <w:r w:rsidR="00912B72" w:rsidRPr="00912B72">
        <w:rPr>
          <w:rFonts w:ascii="Arial" w:hAnsi="Arial" w:cs="Arial"/>
        </w:rPr>
        <w:t xml:space="preserve"> and non</w:t>
      </w:r>
      <w:r w:rsidR="00912B72">
        <w:rPr>
          <w:rFonts w:ascii="Arial" w:hAnsi="Arial" w:cs="Arial"/>
        </w:rPr>
        <w:t>-</w:t>
      </w:r>
      <w:r w:rsidR="00912B72" w:rsidRPr="00912B72">
        <w:rPr>
          <w:rFonts w:ascii="Arial" w:hAnsi="Arial" w:cs="Arial"/>
        </w:rPr>
        <w:t>function</w:t>
      </w:r>
      <w:r w:rsidR="001C31E0">
        <w:rPr>
          <w:rFonts w:ascii="Arial" w:hAnsi="Arial" w:cs="Arial"/>
        </w:rPr>
        <w:t xml:space="preserve">al </w:t>
      </w:r>
      <w:r w:rsidR="008D7B17" w:rsidRPr="00912B72">
        <w:rPr>
          <w:rFonts w:ascii="Arial" w:hAnsi="Arial" w:cs="Arial"/>
        </w:rPr>
        <w:t xml:space="preserve">emergency </w:t>
      </w:r>
      <w:r w:rsidR="00912B72" w:rsidRPr="00912B72">
        <w:rPr>
          <w:rFonts w:ascii="Arial" w:hAnsi="Arial" w:cs="Arial"/>
        </w:rPr>
        <w:t>lighting.</w:t>
      </w:r>
    </w:p>
    <w:p w14:paraId="2CED0755" w14:textId="7995C7D7" w:rsidR="00EE451E" w:rsidRDefault="00EE451E" w:rsidP="00EC7ADA">
      <w:pPr>
        <w:spacing w:after="120" w:line="360" w:lineRule="auto"/>
        <w:rPr>
          <w:rFonts w:ascii="Arial" w:hAnsi="Arial" w:cs="Arial"/>
        </w:rPr>
      </w:pPr>
      <w:r w:rsidRPr="09F926F3">
        <w:rPr>
          <w:rFonts w:ascii="Arial" w:hAnsi="Arial" w:cs="Arial"/>
        </w:rPr>
        <w:t>The rate of fire safety defects continues to be unacceptable</w:t>
      </w:r>
      <w:r w:rsidR="00F3581B">
        <w:rPr>
          <w:rFonts w:ascii="Arial" w:hAnsi="Arial" w:cs="Arial"/>
        </w:rPr>
        <w:t>, causing significant stress and cost for</w:t>
      </w:r>
      <w:r w:rsidRPr="09F926F3">
        <w:rPr>
          <w:rFonts w:ascii="Arial" w:hAnsi="Arial" w:cs="Arial"/>
        </w:rPr>
        <w:t xml:space="preserve"> owners and occupiers. </w:t>
      </w:r>
      <w:r w:rsidR="00F3581B">
        <w:rPr>
          <w:rFonts w:ascii="Arial" w:hAnsi="Arial" w:cs="Arial"/>
        </w:rPr>
        <w:t>The impact of</w:t>
      </w:r>
      <w:r w:rsidRPr="09F926F3">
        <w:rPr>
          <w:rFonts w:ascii="Arial" w:hAnsi="Arial" w:cs="Arial"/>
        </w:rPr>
        <w:t xml:space="preserve"> cost</w:t>
      </w:r>
      <w:r w:rsidR="00F3581B">
        <w:rPr>
          <w:rFonts w:ascii="Arial" w:hAnsi="Arial" w:cs="Arial"/>
        </w:rPr>
        <w:t xml:space="preserve"> is covered in more detail in chapter five. </w:t>
      </w:r>
    </w:p>
    <w:p w14:paraId="02208A21" w14:textId="77777777" w:rsidR="008B01D3" w:rsidRDefault="008B01D3">
      <w:pPr>
        <w:rPr>
          <w:rFonts w:ascii="Arial" w:hAnsi="Arial" w:cs="Arial"/>
        </w:rPr>
      </w:pPr>
      <w:r>
        <w:rPr>
          <w:rFonts w:ascii="Arial" w:hAnsi="Arial" w:cs="Arial"/>
        </w:rPr>
        <w:br w:type="page"/>
      </w:r>
    </w:p>
    <w:p w14:paraId="2B54C9DB" w14:textId="6863F13B" w:rsidR="00A60BD3" w:rsidRPr="00431921" w:rsidRDefault="004F6BDB" w:rsidP="0006061E">
      <w:pPr>
        <w:pStyle w:val="Heading1"/>
        <w:rPr>
          <w:lang w:eastAsia="en-AU"/>
        </w:rPr>
      </w:pPr>
      <w:bookmarkStart w:id="23" w:name="_Toc108012642"/>
      <w:r>
        <w:rPr>
          <w:lang w:eastAsia="en-AU"/>
        </w:rPr>
        <w:lastRenderedPageBreak/>
        <w:t xml:space="preserve">4. </w:t>
      </w:r>
      <w:r w:rsidR="001F50E5" w:rsidRPr="00431921">
        <w:rPr>
          <w:lang w:eastAsia="en-AU"/>
        </w:rPr>
        <w:t>Objectives</w:t>
      </w:r>
      <w:bookmarkEnd w:id="23"/>
    </w:p>
    <w:p w14:paraId="0D225E0D" w14:textId="77777777" w:rsidR="00EC7ADA" w:rsidRDefault="00EC7ADA" w:rsidP="009351A4">
      <w:pPr>
        <w:spacing w:after="120" w:line="360" w:lineRule="auto"/>
        <w:rPr>
          <w:rFonts w:ascii="Arial" w:hAnsi="Arial" w:cs="Arial"/>
        </w:rPr>
      </w:pPr>
    </w:p>
    <w:p w14:paraId="7152A3DF" w14:textId="1EFCBF3F" w:rsidR="00C21F68" w:rsidRPr="00924A5E" w:rsidRDefault="0AF6661B" w:rsidP="009351A4">
      <w:pPr>
        <w:spacing w:after="120" w:line="360" w:lineRule="auto"/>
        <w:rPr>
          <w:rFonts w:cs="Arial"/>
        </w:rPr>
      </w:pPr>
      <w:r w:rsidRPr="00452B77">
        <w:rPr>
          <w:rFonts w:ascii="Arial" w:hAnsi="Arial" w:cs="Arial"/>
        </w:rPr>
        <w:t xml:space="preserve">The proposed reforms </w:t>
      </w:r>
      <w:r w:rsidR="00963999" w:rsidRPr="00452B77">
        <w:rPr>
          <w:rFonts w:ascii="Arial" w:hAnsi="Arial" w:cs="Arial"/>
        </w:rPr>
        <w:t xml:space="preserve">aim </w:t>
      </w:r>
      <w:r w:rsidR="6112FBDF" w:rsidRPr="00452B77">
        <w:rPr>
          <w:rFonts w:ascii="Arial" w:hAnsi="Arial" w:cs="Arial"/>
        </w:rPr>
        <w:t>to reduce life</w:t>
      </w:r>
      <w:r w:rsidR="195F0B6D" w:rsidRPr="00452B77">
        <w:rPr>
          <w:rFonts w:ascii="Arial" w:hAnsi="Arial" w:cs="Arial"/>
        </w:rPr>
        <w:t xml:space="preserve"> safety </w:t>
      </w:r>
      <w:r w:rsidR="64052558" w:rsidRPr="00452B77">
        <w:rPr>
          <w:rFonts w:ascii="Arial" w:hAnsi="Arial" w:cs="Arial"/>
        </w:rPr>
        <w:t xml:space="preserve">risks, </w:t>
      </w:r>
      <w:r w:rsidR="611071E5" w:rsidRPr="00452B77">
        <w:rPr>
          <w:rFonts w:ascii="Arial" w:hAnsi="Arial" w:cs="Arial"/>
        </w:rPr>
        <w:t>damage to property and</w:t>
      </w:r>
      <w:r w:rsidR="00452B77">
        <w:rPr>
          <w:rFonts w:ascii="Arial" w:hAnsi="Arial" w:cs="Arial"/>
        </w:rPr>
        <w:t xml:space="preserve"> </w:t>
      </w:r>
      <w:r w:rsidR="611071E5" w:rsidRPr="00452B77">
        <w:rPr>
          <w:rFonts w:ascii="Arial" w:hAnsi="Arial" w:cs="Arial"/>
        </w:rPr>
        <w:t xml:space="preserve">the incidence and cost of fire </w:t>
      </w:r>
      <w:r w:rsidR="54EDC1D2" w:rsidRPr="00452B77">
        <w:rPr>
          <w:rFonts w:ascii="Arial" w:hAnsi="Arial" w:cs="Arial"/>
        </w:rPr>
        <w:t xml:space="preserve">safety </w:t>
      </w:r>
      <w:r w:rsidR="611071E5" w:rsidRPr="00452B77">
        <w:rPr>
          <w:rFonts w:ascii="Arial" w:hAnsi="Arial" w:cs="Arial"/>
        </w:rPr>
        <w:t>defects</w:t>
      </w:r>
      <w:r w:rsidR="1508345A" w:rsidRPr="00452B77">
        <w:rPr>
          <w:rFonts w:ascii="Arial" w:hAnsi="Arial" w:cs="Arial"/>
        </w:rPr>
        <w:t xml:space="preserve"> through </w:t>
      </w:r>
      <w:r w:rsidR="667764E8" w:rsidRPr="00452B77">
        <w:rPr>
          <w:rFonts w:ascii="Arial" w:hAnsi="Arial" w:cs="Arial"/>
        </w:rPr>
        <w:t xml:space="preserve">more </w:t>
      </w:r>
      <w:r w:rsidR="6B318CB7" w:rsidRPr="00452B77">
        <w:rPr>
          <w:rFonts w:ascii="Arial" w:hAnsi="Arial" w:cs="Arial"/>
        </w:rPr>
        <w:t>independen</w:t>
      </w:r>
      <w:r w:rsidR="667764E8" w:rsidRPr="00452B77">
        <w:rPr>
          <w:rFonts w:ascii="Arial" w:hAnsi="Arial" w:cs="Arial"/>
        </w:rPr>
        <w:t xml:space="preserve">t </w:t>
      </w:r>
      <w:r w:rsidR="6B318CB7" w:rsidRPr="00452B77">
        <w:rPr>
          <w:rFonts w:ascii="Arial" w:hAnsi="Arial" w:cs="Arial"/>
        </w:rPr>
        <w:t>oversight</w:t>
      </w:r>
      <w:r w:rsidR="39546C84" w:rsidRPr="00452B77">
        <w:rPr>
          <w:rFonts w:ascii="Arial" w:hAnsi="Arial" w:cs="Arial"/>
        </w:rPr>
        <w:t xml:space="preserve"> </w:t>
      </w:r>
      <w:r w:rsidR="25F7DC28" w:rsidRPr="00452B77">
        <w:rPr>
          <w:rFonts w:ascii="Arial" w:hAnsi="Arial" w:cs="Arial"/>
        </w:rPr>
        <w:t xml:space="preserve">of </w:t>
      </w:r>
      <w:r w:rsidR="5ACAC6BE" w:rsidRPr="00452B77">
        <w:rPr>
          <w:rFonts w:ascii="Arial" w:hAnsi="Arial" w:cs="Arial"/>
        </w:rPr>
        <w:t xml:space="preserve">key events </w:t>
      </w:r>
      <w:r w:rsidR="5F0B3ED2" w:rsidRPr="00452B77">
        <w:rPr>
          <w:rFonts w:ascii="Arial" w:hAnsi="Arial" w:cs="Arial"/>
        </w:rPr>
        <w:t xml:space="preserve">associated with </w:t>
      </w:r>
      <w:r w:rsidR="58266412" w:rsidRPr="00452B77">
        <w:rPr>
          <w:rFonts w:ascii="Arial" w:hAnsi="Arial" w:cs="Arial"/>
        </w:rPr>
        <w:t xml:space="preserve">incorporating </w:t>
      </w:r>
      <w:r w:rsidR="5ACAC6BE" w:rsidRPr="00452B77">
        <w:rPr>
          <w:rFonts w:ascii="Arial" w:hAnsi="Arial" w:cs="Arial"/>
        </w:rPr>
        <w:t xml:space="preserve">fire safety </w:t>
      </w:r>
      <w:r w:rsidR="205C5174" w:rsidRPr="00452B77">
        <w:rPr>
          <w:rFonts w:ascii="Arial" w:hAnsi="Arial" w:cs="Arial"/>
        </w:rPr>
        <w:t xml:space="preserve">measures </w:t>
      </w:r>
      <w:r w:rsidR="6DA66C8E" w:rsidRPr="00452B77">
        <w:rPr>
          <w:rFonts w:ascii="Arial" w:hAnsi="Arial" w:cs="Arial"/>
        </w:rPr>
        <w:t xml:space="preserve">in </w:t>
      </w:r>
      <w:r w:rsidR="1BD4EB15" w:rsidRPr="00452B77">
        <w:rPr>
          <w:rFonts w:ascii="Arial" w:hAnsi="Arial" w:cs="Arial"/>
        </w:rPr>
        <w:t>building</w:t>
      </w:r>
      <w:r w:rsidR="4646A54C" w:rsidRPr="00452B77">
        <w:rPr>
          <w:rFonts w:ascii="Arial" w:hAnsi="Arial" w:cs="Arial"/>
        </w:rPr>
        <w:t>s</w:t>
      </w:r>
      <w:r w:rsidR="04DA727E" w:rsidRPr="00452B77">
        <w:rPr>
          <w:rFonts w:ascii="Arial" w:hAnsi="Arial" w:cs="Arial"/>
        </w:rPr>
        <w:t xml:space="preserve">. </w:t>
      </w:r>
      <w:r w:rsidR="36CB9CF2" w:rsidRPr="00452B77">
        <w:rPr>
          <w:rFonts w:ascii="Arial" w:hAnsi="Arial" w:cs="Arial"/>
        </w:rPr>
        <w:t>Th</w:t>
      </w:r>
      <w:r w:rsidR="2E7DB2DD" w:rsidRPr="00452B77">
        <w:rPr>
          <w:rFonts w:ascii="Arial" w:hAnsi="Arial" w:cs="Arial"/>
        </w:rPr>
        <w:t xml:space="preserve">e reforms apply to </w:t>
      </w:r>
      <w:r w:rsidR="007C0007">
        <w:rPr>
          <w:rFonts w:ascii="Arial" w:hAnsi="Arial" w:cs="Arial"/>
        </w:rPr>
        <w:t>C</w:t>
      </w:r>
      <w:r w:rsidR="36CB9CF2" w:rsidRPr="00452B77">
        <w:rPr>
          <w:rFonts w:ascii="Arial" w:hAnsi="Arial" w:cs="Arial"/>
        </w:rPr>
        <w:t>lass 1b</w:t>
      </w:r>
      <w:r w:rsidR="007E707D" w:rsidRPr="00452B77">
        <w:rPr>
          <w:rFonts w:ascii="Arial" w:hAnsi="Arial" w:cs="Arial"/>
        </w:rPr>
        <w:t xml:space="preserve"> to </w:t>
      </w:r>
      <w:r w:rsidR="36CB9CF2" w:rsidRPr="00452B77">
        <w:rPr>
          <w:rFonts w:ascii="Arial" w:hAnsi="Arial" w:cs="Arial"/>
        </w:rPr>
        <w:t>9 buildings</w:t>
      </w:r>
      <w:r w:rsidR="22B39CEC" w:rsidRPr="00452B77">
        <w:rPr>
          <w:rFonts w:ascii="Arial" w:hAnsi="Arial" w:cs="Arial"/>
        </w:rPr>
        <w:t>.</w:t>
      </w:r>
    </w:p>
    <w:p w14:paraId="43119A06" w14:textId="17CA842C" w:rsidR="00115ACC" w:rsidRPr="00924A5E" w:rsidRDefault="001D17FE" w:rsidP="009351A4">
      <w:pPr>
        <w:spacing w:after="120" w:line="360" w:lineRule="auto"/>
        <w:rPr>
          <w:rFonts w:cs="Arial"/>
        </w:rPr>
      </w:pPr>
      <w:r w:rsidRPr="00713D0C">
        <w:rPr>
          <w:rFonts w:ascii="Arial" w:hAnsi="Arial" w:cs="Arial"/>
        </w:rPr>
        <w:t xml:space="preserve">Increased oversight should </w:t>
      </w:r>
      <w:r w:rsidR="001A6912" w:rsidRPr="00713D0C">
        <w:rPr>
          <w:rFonts w:ascii="Arial" w:hAnsi="Arial" w:cs="Arial"/>
        </w:rPr>
        <w:t>increas</w:t>
      </w:r>
      <w:r w:rsidRPr="00713D0C">
        <w:rPr>
          <w:rFonts w:ascii="Arial" w:hAnsi="Arial" w:cs="Arial"/>
        </w:rPr>
        <w:t xml:space="preserve">e </w:t>
      </w:r>
      <w:r w:rsidR="001A6912" w:rsidRPr="00713D0C">
        <w:rPr>
          <w:rFonts w:ascii="Arial" w:hAnsi="Arial" w:cs="Arial"/>
        </w:rPr>
        <w:t>compliance</w:t>
      </w:r>
      <w:r w:rsidR="008B5C8F" w:rsidRPr="00713D0C">
        <w:rPr>
          <w:rFonts w:ascii="Arial" w:hAnsi="Arial" w:cs="Arial"/>
        </w:rPr>
        <w:t xml:space="preserve"> with requirements</w:t>
      </w:r>
      <w:r w:rsidR="00146E64" w:rsidRPr="00713D0C">
        <w:rPr>
          <w:rFonts w:ascii="Arial" w:hAnsi="Arial" w:cs="Arial"/>
        </w:rPr>
        <w:t xml:space="preserve"> </w:t>
      </w:r>
      <w:r w:rsidR="007A04BD" w:rsidRPr="00713D0C">
        <w:rPr>
          <w:rFonts w:ascii="Arial" w:hAnsi="Arial" w:cs="Arial"/>
        </w:rPr>
        <w:t xml:space="preserve">for </w:t>
      </w:r>
      <w:r w:rsidR="0084737C" w:rsidRPr="00713D0C">
        <w:rPr>
          <w:rFonts w:ascii="Arial" w:hAnsi="Arial" w:cs="Arial"/>
        </w:rPr>
        <w:t xml:space="preserve">design, certification and maintenance of </w:t>
      </w:r>
      <w:r w:rsidR="007E697A" w:rsidRPr="00713D0C">
        <w:rPr>
          <w:rFonts w:ascii="Arial" w:hAnsi="Arial" w:cs="Arial"/>
        </w:rPr>
        <w:t xml:space="preserve">these </w:t>
      </w:r>
      <w:r w:rsidR="0084737C" w:rsidRPr="00713D0C">
        <w:rPr>
          <w:rFonts w:ascii="Arial" w:hAnsi="Arial" w:cs="Arial"/>
        </w:rPr>
        <w:t>fire safety measures.</w:t>
      </w:r>
      <w:r w:rsidR="006643EE" w:rsidRPr="00713D0C">
        <w:rPr>
          <w:rFonts w:ascii="Arial" w:hAnsi="Arial" w:cs="Arial"/>
        </w:rPr>
        <w:t xml:space="preserve"> </w:t>
      </w:r>
      <w:r w:rsidR="00146E8F" w:rsidRPr="00713D0C">
        <w:rPr>
          <w:rFonts w:ascii="Arial" w:hAnsi="Arial" w:cs="Arial"/>
        </w:rPr>
        <w:t xml:space="preserve">This would form </w:t>
      </w:r>
      <w:r w:rsidR="00115ACC" w:rsidRPr="00713D0C">
        <w:rPr>
          <w:rFonts w:ascii="Arial" w:hAnsi="Arial" w:cs="Arial"/>
        </w:rPr>
        <w:t xml:space="preserve">part of the </w:t>
      </w:r>
      <w:r w:rsidR="00904644" w:rsidRPr="00713D0C">
        <w:rPr>
          <w:rFonts w:ascii="Arial" w:hAnsi="Arial" w:cs="Arial"/>
        </w:rPr>
        <w:t>Construct</w:t>
      </w:r>
      <w:r w:rsidR="00F31A6D" w:rsidRPr="00713D0C">
        <w:rPr>
          <w:rFonts w:ascii="Arial" w:hAnsi="Arial" w:cs="Arial"/>
        </w:rPr>
        <w:t xml:space="preserve"> </w:t>
      </w:r>
      <w:r w:rsidR="00904644" w:rsidRPr="00713D0C">
        <w:rPr>
          <w:rFonts w:ascii="Arial" w:hAnsi="Arial" w:cs="Arial"/>
        </w:rPr>
        <w:t xml:space="preserve">NSW </w:t>
      </w:r>
      <w:r w:rsidR="00146E8F" w:rsidRPr="00713D0C">
        <w:rPr>
          <w:rFonts w:ascii="Arial" w:hAnsi="Arial" w:cs="Arial"/>
        </w:rPr>
        <w:t>agenda to transform the building industry</w:t>
      </w:r>
      <w:r w:rsidR="00D86501" w:rsidRPr="00713D0C">
        <w:rPr>
          <w:rFonts w:ascii="Arial" w:hAnsi="Arial" w:cs="Arial"/>
        </w:rPr>
        <w:t xml:space="preserve"> in NSW. </w:t>
      </w:r>
    </w:p>
    <w:p w14:paraId="0E1FBBED" w14:textId="4E778954" w:rsidR="00607AE5" w:rsidRPr="00924A5E" w:rsidRDefault="006F218F" w:rsidP="000F2E07">
      <w:pPr>
        <w:spacing w:after="120" w:line="360" w:lineRule="auto"/>
        <w:rPr>
          <w:rFonts w:cs="Arial"/>
        </w:rPr>
      </w:pPr>
      <w:r w:rsidRPr="00EC7ADA">
        <w:rPr>
          <w:rFonts w:ascii="Arial" w:hAnsi="Arial" w:cs="Arial"/>
        </w:rPr>
        <w:t xml:space="preserve">Further oversight </w:t>
      </w:r>
      <w:r w:rsidR="00F40641" w:rsidRPr="00EC7ADA">
        <w:rPr>
          <w:rFonts w:ascii="Arial" w:hAnsi="Arial" w:cs="Arial"/>
        </w:rPr>
        <w:t xml:space="preserve">is warranted </w:t>
      </w:r>
      <w:r w:rsidR="000672E4" w:rsidRPr="00EC7ADA">
        <w:rPr>
          <w:rFonts w:ascii="Arial" w:hAnsi="Arial" w:cs="Arial"/>
        </w:rPr>
        <w:t xml:space="preserve">for fire safety. As </w:t>
      </w:r>
      <w:r w:rsidR="00A40F76" w:rsidRPr="00EC7ADA">
        <w:rPr>
          <w:rFonts w:ascii="Arial" w:hAnsi="Arial" w:cs="Arial"/>
        </w:rPr>
        <w:t xml:space="preserve">stated by </w:t>
      </w:r>
      <w:r w:rsidR="000672E4" w:rsidRPr="00EC7ADA">
        <w:rPr>
          <w:rFonts w:ascii="Arial" w:hAnsi="Arial" w:cs="Arial"/>
        </w:rPr>
        <w:t xml:space="preserve">the </w:t>
      </w:r>
      <w:r w:rsidR="002438BB" w:rsidRPr="00EC7ADA">
        <w:rPr>
          <w:rFonts w:ascii="Arial" w:hAnsi="Arial" w:cs="Arial"/>
        </w:rPr>
        <w:t>A</w:t>
      </w:r>
      <w:r w:rsidR="00CE74A7">
        <w:rPr>
          <w:rFonts w:ascii="Arial" w:hAnsi="Arial" w:cs="Arial"/>
        </w:rPr>
        <w:t>BCB</w:t>
      </w:r>
      <w:r w:rsidR="002438BB" w:rsidRPr="00EC7ADA">
        <w:rPr>
          <w:rFonts w:ascii="Arial" w:hAnsi="Arial" w:cs="Arial"/>
        </w:rPr>
        <w:t>:</w:t>
      </w:r>
      <w:r w:rsidR="00F40641" w:rsidRPr="00EC7ADA">
        <w:rPr>
          <w:rFonts w:ascii="Arial" w:hAnsi="Arial" w:cs="Arial"/>
        </w:rPr>
        <w:t xml:space="preserve"> </w:t>
      </w:r>
    </w:p>
    <w:p w14:paraId="30326452" w14:textId="6141A961" w:rsidR="00E81705" w:rsidRPr="00CE74A7" w:rsidRDefault="00C51592" w:rsidP="00CE74A7">
      <w:pPr>
        <w:pStyle w:val="Bodytextnumbered"/>
        <w:spacing w:before="0" w:after="120" w:line="360" w:lineRule="auto"/>
        <w:ind w:left="720"/>
        <w:outlineLvl w:val="9"/>
        <w:rPr>
          <w:i/>
        </w:rPr>
      </w:pPr>
      <w:r w:rsidRPr="00CE74A7">
        <w:rPr>
          <w:rFonts w:cs="Arial"/>
          <w:i/>
          <w:color w:val="000000"/>
        </w:rPr>
        <w:t xml:space="preserve">The </w:t>
      </w:r>
      <w:r w:rsidR="002D0E01" w:rsidRPr="00CE74A7">
        <w:rPr>
          <w:rFonts w:cs="Arial"/>
          <w:i/>
          <w:color w:val="000000"/>
        </w:rPr>
        <w:t>Building Confidence Report</w:t>
      </w:r>
      <w:r w:rsidR="000F2E07" w:rsidRPr="00CE74A7">
        <w:rPr>
          <w:rFonts w:cs="Arial"/>
          <w:i/>
          <w:iCs/>
          <w:color w:val="000000"/>
        </w:rPr>
        <w:t xml:space="preserve"> (</w:t>
      </w:r>
      <w:r w:rsidR="000F2E07" w:rsidRPr="00CE74A7">
        <w:rPr>
          <w:rFonts w:cs="Arial"/>
          <w:b/>
          <w:bCs/>
          <w:i/>
          <w:iCs/>
          <w:color w:val="000000"/>
        </w:rPr>
        <w:t>BCR</w:t>
      </w:r>
      <w:r w:rsidR="000F2E07" w:rsidRPr="00CE74A7">
        <w:rPr>
          <w:rFonts w:cs="Arial"/>
          <w:i/>
          <w:iCs/>
          <w:color w:val="000000"/>
        </w:rPr>
        <w:t>)</w:t>
      </w:r>
      <w:r w:rsidR="002D0E01" w:rsidRPr="00CE74A7">
        <w:rPr>
          <w:rFonts w:cs="Arial"/>
          <w:i/>
          <w:color w:val="000000"/>
        </w:rPr>
        <w:t xml:space="preserve"> </w:t>
      </w:r>
      <w:r w:rsidRPr="00CE74A7">
        <w:rPr>
          <w:rFonts w:cs="Arial"/>
          <w:i/>
          <w:color w:val="000000"/>
        </w:rPr>
        <w:t>notes that while fire safety is one of the most important elements of a building’s design, fire safety can present the highest risk to occupants when subject to non-compliance.</w:t>
      </w:r>
      <w:r w:rsidR="00C1348B" w:rsidRPr="00CE74A7">
        <w:rPr>
          <w:rStyle w:val="FootnoteReference"/>
          <w:rFonts w:cs="Arial"/>
          <w:i/>
          <w:color w:val="000000"/>
        </w:rPr>
        <w:footnoteReference w:id="8"/>
      </w:r>
      <w:r w:rsidR="00607AE5" w:rsidRPr="00CE74A7">
        <w:rPr>
          <w:rFonts w:cs="Arial"/>
          <w:i/>
          <w:color w:val="000000"/>
        </w:rPr>
        <w:t xml:space="preserve"> </w:t>
      </w:r>
      <w:r w:rsidR="00010DA2" w:rsidRPr="00CE74A7">
        <w:rPr>
          <w:rFonts w:cs="Arial"/>
          <w:i/>
          <w:color w:val="000000"/>
        </w:rPr>
        <w:t xml:space="preserve"> </w:t>
      </w:r>
      <w:r w:rsidR="00033693" w:rsidRPr="00CE74A7">
        <w:rPr>
          <w:rFonts w:eastAsiaTheme="minorHAnsi" w:cs="Arial"/>
          <w:i/>
          <w:lang w:val="en-US"/>
        </w:rPr>
        <w:t>Fire safety design, installation</w:t>
      </w:r>
      <w:r w:rsidR="00394238" w:rsidRPr="00CE74A7">
        <w:rPr>
          <w:rFonts w:eastAsiaTheme="minorHAnsi" w:cs="Arial"/>
          <w:i/>
          <w:lang w:val="en-US"/>
        </w:rPr>
        <w:t>,</w:t>
      </w:r>
      <w:r w:rsidR="00033693" w:rsidRPr="00CE74A7">
        <w:rPr>
          <w:rFonts w:eastAsiaTheme="minorHAnsi" w:cs="Arial"/>
          <w:i/>
          <w:lang w:val="en-US"/>
        </w:rPr>
        <w:t xml:space="preserve"> certification and maintenance are often specialist disciplines </w:t>
      </w:r>
      <w:r w:rsidR="00F77E27" w:rsidRPr="00CE74A7">
        <w:rPr>
          <w:rFonts w:eastAsiaTheme="minorHAnsi" w:cs="Arial"/>
          <w:i/>
          <w:lang w:val="en-US"/>
        </w:rPr>
        <w:t xml:space="preserve">that create </w:t>
      </w:r>
      <w:r w:rsidR="00033693" w:rsidRPr="00CE74A7">
        <w:rPr>
          <w:rFonts w:eastAsiaTheme="minorHAnsi" w:cs="Arial"/>
          <w:i/>
          <w:lang w:val="en-US"/>
        </w:rPr>
        <w:t xml:space="preserve">extra challenges for </w:t>
      </w:r>
      <w:r w:rsidR="00FA6B80" w:rsidRPr="00CE74A7">
        <w:rPr>
          <w:rFonts w:eastAsiaTheme="minorHAnsi" w:cs="Arial"/>
          <w:i/>
          <w:lang w:val="en-US"/>
        </w:rPr>
        <w:t xml:space="preserve">review and </w:t>
      </w:r>
      <w:r w:rsidR="009E0A4E" w:rsidRPr="00CE74A7">
        <w:rPr>
          <w:rFonts w:eastAsiaTheme="minorHAnsi" w:cs="Arial"/>
          <w:i/>
          <w:lang w:val="en-US"/>
        </w:rPr>
        <w:t>supervision</w:t>
      </w:r>
      <w:r w:rsidR="00033693" w:rsidRPr="00CE74A7">
        <w:rPr>
          <w:rFonts w:eastAsiaTheme="minorHAnsi" w:cs="Arial"/>
          <w:i/>
          <w:lang w:val="en-US"/>
        </w:rPr>
        <w:t xml:space="preserve">. </w:t>
      </w:r>
      <w:r w:rsidR="00033693" w:rsidRPr="00CE74A7">
        <w:rPr>
          <w:i/>
        </w:rPr>
        <w:t xml:space="preserve">This </w:t>
      </w:r>
      <w:r w:rsidR="00E42C00" w:rsidRPr="00CE74A7">
        <w:rPr>
          <w:i/>
        </w:rPr>
        <w:t xml:space="preserve">challenge </w:t>
      </w:r>
      <w:r w:rsidR="00033693" w:rsidRPr="00CE74A7">
        <w:rPr>
          <w:i/>
        </w:rPr>
        <w:t xml:space="preserve">can be compounded </w:t>
      </w:r>
      <w:r w:rsidR="00B6790F" w:rsidRPr="00CE74A7">
        <w:rPr>
          <w:i/>
        </w:rPr>
        <w:t xml:space="preserve">by </w:t>
      </w:r>
      <w:r w:rsidR="00033693" w:rsidRPr="00CE74A7">
        <w:rPr>
          <w:i/>
        </w:rPr>
        <w:t xml:space="preserve">the </w:t>
      </w:r>
      <w:r w:rsidR="00AE192A" w:rsidRPr="00CE74A7">
        <w:rPr>
          <w:i/>
        </w:rPr>
        <w:t xml:space="preserve">complexity of many </w:t>
      </w:r>
      <w:r w:rsidR="00033693" w:rsidRPr="00CE74A7">
        <w:rPr>
          <w:i/>
        </w:rPr>
        <w:t xml:space="preserve">modern buildings </w:t>
      </w:r>
      <w:r w:rsidR="00602E4B" w:rsidRPr="00CE74A7">
        <w:rPr>
          <w:i/>
        </w:rPr>
        <w:t xml:space="preserve">that </w:t>
      </w:r>
      <w:r w:rsidR="00033693" w:rsidRPr="00CE74A7">
        <w:rPr>
          <w:i/>
        </w:rPr>
        <w:t>involve multiple fire safety measures</w:t>
      </w:r>
      <w:r w:rsidR="008F7CE8" w:rsidRPr="00CE74A7">
        <w:rPr>
          <w:i/>
        </w:rPr>
        <w:t xml:space="preserve"> each </w:t>
      </w:r>
      <w:r w:rsidR="00B6790F" w:rsidRPr="00CE74A7">
        <w:rPr>
          <w:i/>
        </w:rPr>
        <w:t xml:space="preserve">needing </w:t>
      </w:r>
      <w:r w:rsidR="00AF110A" w:rsidRPr="00CE74A7">
        <w:rPr>
          <w:i/>
        </w:rPr>
        <w:t xml:space="preserve">the input of </w:t>
      </w:r>
      <w:r w:rsidR="008F7CE8" w:rsidRPr="00CE74A7">
        <w:rPr>
          <w:i/>
        </w:rPr>
        <w:t>different specialist</w:t>
      </w:r>
      <w:r w:rsidR="00AF110A" w:rsidRPr="00CE74A7">
        <w:rPr>
          <w:i/>
        </w:rPr>
        <w:t>s</w:t>
      </w:r>
      <w:r w:rsidR="00394238" w:rsidRPr="00CE74A7">
        <w:rPr>
          <w:i/>
        </w:rPr>
        <w:t>.</w:t>
      </w:r>
      <w:r w:rsidR="007C20DE" w:rsidRPr="00CE74A7">
        <w:rPr>
          <w:i/>
        </w:rPr>
        <w:t xml:space="preserve"> The </w:t>
      </w:r>
      <w:r w:rsidR="00B70A12" w:rsidRPr="00CE74A7">
        <w:rPr>
          <w:i/>
        </w:rPr>
        <w:t>common use of performance</w:t>
      </w:r>
      <w:r w:rsidR="00070327" w:rsidRPr="00CE74A7">
        <w:rPr>
          <w:i/>
        </w:rPr>
        <w:t>-</w:t>
      </w:r>
      <w:r w:rsidR="00B70A12" w:rsidRPr="00CE74A7">
        <w:rPr>
          <w:i/>
        </w:rPr>
        <w:t xml:space="preserve">based designs also increases </w:t>
      </w:r>
      <w:r w:rsidR="00FF5355" w:rsidRPr="00CE74A7">
        <w:rPr>
          <w:i/>
        </w:rPr>
        <w:t xml:space="preserve">this complexity. </w:t>
      </w:r>
    </w:p>
    <w:p w14:paraId="2C6FB9A8" w14:textId="02FA531C" w:rsidR="00373E38" w:rsidRDefault="00693840" w:rsidP="000F2E07">
      <w:pPr>
        <w:spacing w:after="120" w:line="360" w:lineRule="auto"/>
        <w:rPr>
          <w:rFonts w:cs="Arial"/>
        </w:rPr>
      </w:pPr>
      <w:r w:rsidRPr="000311FF">
        <w:rPr>
          <w:rFonts w:ascii="Arial" w:hAnsi="Arial" w:cs="Arial"/>
        </w:rPr>
        <w:t>T</w:t>
      </w:r>
      <w:r w:rsidR="003E6754" w:rsidRPr="000311FF">
        <w:rPr>
          <w:rFonts w:ascii="Arial" w:hAnsi="Arial" w:cs="Arial"/>
        </w:rPr>
        <w:t xml:space="preserve">he </w:t>
      </w:r>
      <w:r w:rsidR="000C4A6F" w:rsidRPr="000311FF">
        <w:rPr>
          <w:rFonts w:ascii="Arial" w:hAnsi="Arial" w:cs="Arial"/>
        </w:rPr>
        <w:t xml:space="preserve">objective of </w:t>
      </w:r>
      <w:r w:rsidR="00A60B04" w:rsidRPr="000311FF">
        <w:rPr>
          <w:rFonts w:ascii="Arial" w:hAnsi="Arial" w:cs="Arial"/>
          <w:b/>
          <w:bCs/>
        </w:rPr>
        <w:t>more independent</w:t>
      </w:r>
      <w:r w:rsidR="002F4F79" w:rsidRPr="000311FF">
        <w:rPr>
          <w:rFonts w:ascii="Arial" w:hAnsi="Arial" w:cs="Arial"/>
          <w:b/>
          <w:bCs/>
        </w:rPr>
        <w:t xml:space="preserve"> </w:t>
      </w:r>
      <w:r w:rsidR="000C4A6F" w:rsidRPr="000311FF">
        <w:rPr>
          <w:rFonts w:ascii="Arial" w:hAnsi="Arial" w:cs="Arial"/>
          <w:b/>
          <w:bCs/>
        </w:rPr>
        <w:t>oversight</w:t>
      </w:r>
      <w:r w:rsidR="000C4A6F" w:rsidRPr="000311FF">
        <w:rPr>
          <w:rFonts w:ascii="Arial" w:hAnsi="Arial" w:cs="Arial"/>
        </w:rPr>
        <w:t xml:space="preserve"> </w:t>
      </w:r>
      <w:r w:rsidR="00A60B04" w:rsidRPr="000311FF">
        <w:rPr>
          <w:rFonts w:ascii="Arial" w:hAnsi="Arial" w:cs="Arial"/>
          <w:b/>
          <w:bCs/>
        </w:rPr>
        <w:t>of fire safety measures</w:t>
      </w:r>
      <w:r w:rsidR="00A60B04" w:rsidRPr="000311FF">
        <w:rPr>
          <w:rFonts w:ascii="Arial" w:hAnsi="Arial" w:cs="Arial"/>
        </w:rPr>
        <w:t xml:space="preserve"> </w:t>
      </w:r>
      <w:r w:rsidR="000C4A6F" w:rsidRPr="00EC7ADA">
        <w:rPr>
          <w:rFonts w:ascii="Arial" w:hAnsi="Arial" w:cs="Arial"/>
        </w:rPr>
        <w:t xml:space="preserve">would be achieved </w:t>
      </w:r>
      <w:r w:rsidR="00CF4DD4" w:rsidRPr="000311FF">
        <w:rPr>
          <w:rFonts w:ascii="Arial" w:hAnsi="Arial" w:cs="Arial"/>
        </w:rPr>
        <w:t>through</w:t>
      </w:r>
      <w:r w:rsidR="000311FF">
        <w:rPr>
          <w:rFonts w:ascii="Arial" w:hAnsi="Arial" w:cs="Arial"/>
        </w:rPr>
        <w:t xml:space="preserve"> </w:t>
      </w:r>
      <w:r w:rsidR="00A60B04" w:rsidRPr="00EC7ADA">
        <w:rPr>
          <w:rFonts w:ascii="Arial" w:hAnsi="Arial" w:cs="Arial"/>
        </w:rPr>
        <w:t>by</w:t>
      </w:r>
      <w:r w:rsidR="006E367B" w:rsidRPr="00EC7ADA">
        <w:rPr>
          <w:rFonts w:ascii="Arial" w:hAnsi="Arial" w:cs="Arial"/>
        </w:rPr>
        <w:t xml:space="preserve"> focusing on four key areas</w:t>
      </w:r>
      <w:r w:rsidRPr="00EC7ADA">
        <w:rPr>
          <w:rFonts w:ascii="Arial" w:hAnsi="Arial" w:cs="Arial"/>
        </w:rPr>
        <w:t>:</w:t>
      </w:r>
      <w:r w:rsidR="00CF4DD4" w:rsidRPr="00EC7ADA">
        <w:rPr>
          <w:rFonts w:ascii="Arial" w:hAnsi="Arial" w:cs="Arial"/>
        </w:rPr>
        <w:t xml:space="preserve"> </w:t>
      </w:r>
    </w:p>
    <w:p w14:paraId="0EE1ADC8" w14:textId="7DF785C0" w:rsidR="004E629A" w:rsidRPr="00AB29C0" w:rsidRDefault="006E367B" w:rsidP="00EC7ADA">
      <w:pPr>
        <w:pStyle w:val="ListParagraph"/>
        <w:numPr>
          <w:ilvl w:val="0"/>
          <w:numId w:val="44"/>
        </w:numPr>
        <w:rPr>
          <w:rFonts w:cs="Arial"/>
        </w:rPr>
      </w:pPr>
      <w:r w:rsidRPr="00EC7ADA">
        <w:rPr>
          <w:rFonts w:cs="Arial"/>
          <w:b/>
        </w:rPr>
        <w:t>F</w:t>
      </w:r>
      <w:r w:rsidR="008269EA" w:rsidRPr="00EC7ADA">
        <w:rPr>
          <w:rFonts w:cs="Arial"/>
          <w:b/>
        </w:rPr>
        <w:t>ire safety design</w:t>
      </w:r>
      <w:r w:rsidR="00481159" w:rsidRPr="00EC7ADA">
        <w:rPr>
          <w:rFonts w:cs="Arial"/>
        </w:rPr>
        <w:t>:</w:t>
      </w:r>
      <w:r w:rsidR="008269EA" w:rsidRPr="00EC7ADA">
        <w:rPr>
          <w:rFonts w:cs="Arial"/>
        </w:rPr>
        <w:t xml:space="preserve"> </w:t>
      </w:r>
      <w:r w:rsidR="000D07FF" w:rsidRPr="00EC7ADA">
        <w:rPr>
          <w:rFonts w:cs="Arial"/>
        </w:rPr>
        <w:t xml:space="preserve">increasing </w:t>
      </w:r>
      <w:r w:rsidR="008269EA" w:rsidRPr="00EC7ADA">
        <w:rPr>
          <w:rFonts w:cs="Arial"/>
        </w:rPr>
        <w:t>the independent review of non-standard designs (</w:t>
      </w:r>
      <w:proofErr w:type="spellStart"/>
      <w:proofErr w:type="gramStart"/>
      <w:r w:rsidR="008269EA" w:rsidRPr="00EC7ADA">
        <w:rPr>
          <w:rFonts w:cs="Arial"/>
        </w:rPr>
        <w:t>ie</w:t>
      </w:r>
      <w:proofErr w:type="spellEnd"/>
      <w:proofErr w:type="gramEnd"/>
      <w:r w:rsidR="008269EA" w:rsidRPr="00EC7ADA">
        <w:rPr>
          <w:rFonts w:cs="Arial"/>
        </w:rPr>
        <w:t xml:space="preserve"> performance solutions) by broadening </w:t>
      </w:r>
      <w:r w:rsidR="00E9013D">
        <w:rPr>
          <w:rFonts w:cs="Arial"/>
        </w:rPr>
        <w:t xml:space="preserve">FRNSW </w:t>
      </w:r>
      <w:r w:rsidR="008269EA" w:rsidRPr="00EC7ADA">
        <w:rPr>
          <w:rFonts w:cs="Arial"/>
        </w:rPr>
        <w:t xml:space="preserve">call-in powers. </w:t>
      </w:r>
    </w:p>
    <w:p w14:paraId="0ED5F4B2" w14:textId="6DD8703C" w:rsidR="00173C99" w:rsidRPr="00AB29C0" w:rsidRDefault="006E367B" w:rsidP="009B12A5">
      <w:pPr>
        <w:pStyle w:val="ListParagraph"/>
        <w:numPr>
          <w:ilvl w:val="0"/>
          <w:numId w:val="44"/>
        </w:numPr>
        <w:rPr>
          <w:rFonts w:cs="Arial"/>
        </w:rPr>
      </w:pPr>
      <w:r w:rsidRPr="00EC7ADA">
        <w:rPr>
          <w:rFonts w:cs="Arial"/>
          <w:b/>
        </w:rPr>
        <w:t>C</w:t>
      </w:r>
      <w:r w:rsidR="00173C99" w:rsidRPr="00EC7ADA">
        <w:rPr>
          <w:rFonts w:cs="Arial"/>
          <w:b/>
        </w:rPr>
        <w:t>ertification of fire safety measures</w:t>
      </w:r>
      <w:r w:rsidR="00481159" w:rsidRPr="00EC7ADA">
        <w:rPr>
          <w:rFonts w:cs="Arial"/>
        </w:rPr>
        <w:t>:</w:t>
      </w:r>
      <w:r w:rsidR="00173C99" w:rsidRPr="00EC7ADA">
        <w:rPr>
          <w:rFonts w:cs="Arial"/>
        </w:rPr>
        <w:t xml:space="preserve"> creat</w:t>
      </w:r>
      <w:r w:rsidR="007B46C9" w:rsidRPr="00EC7ADA">
        <w:rPr>
          <w:rFonts w:cs="Arial"/>
        </w:rPr>
        <w:t xml:space="preserve">ing </w:t>
      </w:r>
      <w:r w:rsidR="00173C99" w:rsidRPr="00EC7ADA">
        <w:rPr>
          <w:rFonts w:cs="Arial"/>
        </w:rPr>
        <w:t xml:space="preserve">an </w:t>
      </w:r>
      <w:r w:rsidR="00F435E2" w:rsidRPr="00EC7ADA">
        <w:rPr>
          <w:rFonts w:cs="Arial"/>
        </w:rPr>
        <w:t xml:space="preserve">independent </w:t>
      </w:r>
      <w:r w:rsidR="00173C99" w:rsidRPr="00EC7ADA">
        <w:rPr>
          <w:rFonts w:cs="Arial"/>
        </w:rPr>
        <w:t xml:space="preserve">accredited practitioner role. Currently, owners of </w:t>
      </w:r>
      <w:r w:rsidR="00E00199">
        <w:rPr>
          <w:rFonts w:cs="Arial"/>
        </w:rPr>
        <w:t>C</w:t>
      </w:r>
      <w:r w:rsidR="00173C99" w:rsidRPr="00EC7ADA">
        <w:rPr>
          <w:rFonts w:cs="Arial"/>
        </w:rPr>
        <w:t>lass 1b</w:t>
      </w:r>
      <w:r w:rsidR="008204CF" w:rsidRPr="00EC7ADA">
        <w:rPr>
          <w:rFonts w:cs="Arial"/>
        </w:rPr>
        <w:t xml:space="preserve"> to </w:t>
      </w:r>
      <w:r w:rsidR="00173C99" w:rsidRPr="00EC7ADA">
        <w:rPr>
          <w:rFonts w:cs="Arial"/>
        </w:rPr>
        <w:t xml:space="preserve">9 buildings must engage a ‘properly qualified person(s)’ to assess whether </w:t>
      </w:r>
      <w:r w:rsidR="00173C99" w:rsidRPr="00EC7ADA">
        <w:rPr>
          <w:rFonts w:eastAsia="Arial" w:cs="Arial"/>
        </w:rPr>
        <w:t>each completed essential fire safety measure performs to required standards</w:t>
      </w:r>
      <w:r w:rsidR="004722C5" w:rsidRPr="00EC7ADA">
        <w:rPr>
          <w:rFonts w:eastAsia="Arial" w:cs="Arial"/>
        </w:rPr>
        <w:t xml:space="preserve">. </w:t>
      </w:r>
      <w:r w:rsidR="00DB3559" w:rsidRPr="00EC7ADA">
        <w:rPr>
          <w:rFonts w:eastAsia="Arial" w:cs="Arial"/>
        </w:rPr>
        <w:t xml:space="preserve">If the </w:t>
      </w:r>
      <w:r w:rsidR="00D32892">
        <w:rPr>
          <w:rFonts w:eastAsia="Arial" w:cs="Arial"/>
        </w:rPr>
        <w:t>draft</w:t>
      </w:r>
      <w:r w:rsidR="00DB3559">
        <w:rPr>
          <w:rFonts w:eastAsia="Arial" w:cs="Arial"/>
        </w:rPr>
        <w:t xml:space="preserve"> </w:t>
      </w:r>
      <w:r w:rsidR="00613CFF" w:rsidRPr="00EC7ADA">
        <w:rPr>
          <w:rFonts w:eastAsia="Arial" w:cs="Arial"/>
        </w:rPr>
        <w:t>R</w:t>
      </w:r>
      <w:r w:rsidR="00DB3559" w:rsidRPr="00EC7ADA">
        <w:rPr>
          <w:rFonts w:eastAsia="Arial" w:cs="Arial"/>
        </w:rPr>
        <w:t xml:space="preserve">egulation is made, </w:t>
      </w:r>
      <w:r w:rsidR="005D1A62" w:rsidRPr="00EC7ADA">
        <w:rPr>
          <w:rFonts w:eastAsia="Arial" w:cs="Arial"/>
        </w:rPr>
        <w:t xml:space="preserve">the owner must appoint </w:t>
      </w:r>
      <w:r w:rsidR="009B12A5" w:rsidRPr="009B12A5">
        <w:rPr>
          <w:rFonts w:eastAsia="Arial" w:cs="Arial"/>
        </w:rPr>
        <w:t>practitioners</w:t>
      </w:r>
      <w:r w:rsidR="005D1A62" w:rsidRPr="00EC7ADA">
        <w:rPr>
          <w:rFonts w:eastAsia="Arial" w:cs="Arial"/>
        </w:rPr>
        <w:t xml:space="preserve"> accredited by a scheme authorised by the </w:t>
      </w:r>
      <w:r w:rsidR="00D32892">
        <w:rPr>
          <w:rFonts w:eastAsia="Arial" w:cs="Arial"/>
        </w:rPr>
        <w:t>Department</w:t>
      </w:r>
      <w:r w:rsidR="00C660E2" w:rsidRPr="00EC7ADA">
        <w:rPr>
          <w:rFonts w:eastAsia="Arial" w:cs="Arial"/>
        </w:rPr>
        <w:t>.</w:t>
      </w:r>
      <w:r w:rsidR="00904D31" w:rsidRPr="00EC7ADA">
        <w:rPr>
          <w:rFonts w:eastAsia="Arial" w:cs="Arial"/>
        </w:rPr>
        <w:t xml:space="preserve"> </w:t>
      </w:r>
      <w:r w:rsidR="00C660E2" w:rsidRPr="00EC7ADA">
        <w:rPr>
          <w:rFonts w:eastAsia="Arial" w:cs="Arial"/>
        </w:rPr>
        <w:t>T</w:t>
      </w:r>
      <w:r w:rsidR="006D44AF" w:rsidRPr="00EC7ADA">
        <w:rPr>
          <w:rFonts w:eastAsia="Arial" w:cs="Arial"/>
        </w:rPr>
        <w:t xml:space="preserve">he </w:t>
      </w:r>
      <w:r w:rsidR="00EF1EE8" w:rsidRPr="00EC7ADA">
        <w:rPr>
          <w:rFonts w:eastAsia="Arial" w:cs="Arial"/>
        </w:rPr>
        <w:t xml:space="preserve">practitioner </w:t>
      </w:r>
      <w:r w:rsidR="00B668F1" w:rsidRPr="00EC7ADA">
        <w:rPr>
          <w:rFonts w:eastAsia="Arial" w:cs="Arial"/>
        </w:rPr>
        <w:t xml:space="preserve">cannot </w:t>
      </w:r>
      <w:r w:rsidR="00DA21C8" w:rsidRPr="00EC7ADA">
        <w:rPr>
          <w:rFonts w:eastAsia="Arial" w:cs="Arial"/>
        </w:rPr>
        <w:t xml:space="preserve">assess and </w:t>
      </w:r>
      <w:r w:rsidR="00B668F1" w:rsidRPr="00EC7ADA">
        <w:rPr>
          <w:rFonts w:eastAsia="Arial" w:cs="Arial"/>
        </w:rPr>
        <w:t xml:space="preserve">certify a measure they </w:t>
      </w:r>
      <w:r w:rsidR="00143E08" w:rsidRPr="00EC7ADA">
        <w:rPr>
          <w:rFonts w:eastAsia="Arial" w:cs="Arial"/>
        </w:rPr>
        <w:t>install</w:t>
      </w:r>
      <w:r w:rsidR="006D44AF" w:rsidRPr="00EC7ADA">
        <w:rPr>
          <w:rFonts w:eastAsia="Arial" w:cs="Arial"/>
        </w:rPr>
        <w:t>ed</w:t>
      </w:r>
      <w:r w:rsidR="00143E08" w:rsidRPr="00EC7ADA">
        <w:rPr>
          <w:rFonts w:eastAsia="Arial" w:cs="Arial"/>
        </w:rPr>
        <w:t xml:space="preserve">. </w:t>
      </w:r>
      <w:r w:rsidR="00CE2D19" w:rsidRPr="00EC7ADA">
        <w:rPr>
          <w:rFonts w:eastAsia="Arial" w:cs="Arial"/>
        </w:rPr>
        <w:t xml:space="preserve">The accreditation scheme would create minimum </w:t>
      </w:r>
      <w:r w:rsidR="00AB1E2F" w:rsidRPr="00EC7ADA">
        <w:rPr>
          <w:rFonts w:eastAsia="Arial" w:cs="Arial"/>
        </w:rPr>
        <w:t>training and experience requirements, impose a code of conduct</w:t>
      </w:r>
      <w:r w:rsidR="00F45956" w:rsidRPr="00EC7ADA">
        <w:rPr>
          <w:rFonts w:eastAsia="Arial" w:cs="Arial"/>
        </w:rPr>
        <w:t xml:space="preserve">, </w:t>
      </w:r>
      <w:r w:rsidR="00C660E2" w:rsidRPr="00EC7ADA">
        <w:rPr>
          <w:rFonts w:eastAsia="Arial" w:cs="Arial"/>
        </w:rPr>
        <w:t>intr</w:t>
      </w:r>
      <w:r w:rsidR="00F45956" w:rsidRPr="00EC7ADA">
        <w:rPr>
          <w:rFonts w:eastAsia="Arial" w:cs="Arial"/>
        </w:rPr>
        <w:t>oduce a</w:t>
      </w:r>
      <w:r w:rsidR="00C660E2" w:rsidRPr="00EC7ADA">
        <w:rPr>
          <w:rFonts w:eastAsia="Arial" w:cs="Arial"/>
        </w:rPr>
        <w:t xml:space="preserve"> </w:t>
      </w:r>
      <w:r w:rsidR="00AB1E2F" w:rsidRPr="00EC7ADA">
        <w:rPr>
          <w:rFonts w:eastAsia="Arial" w:cs="Arial"/>
        </w:rPr>
        <w:t xml:space="preserve">complaints management </w:t>
      </w:r>
      <w:r w:rsidR="00F45956" w:rsidRPr="00EC7ADA">
        <w:rPr>
          <w:rFonts w:eastAsia="Arial" w:cs="Arial"/>
        </w:rPr>
        <w:t xml:space="preserve">system </w:t>
      </w:r>
      <w:r w:rsidR="00107F90" w:rsidRPr="00EC7ADA">
        <w:rPr>
          <w:rFonts w:eastAsia="Arial" w:cs="Arial"/>
        </w:rPr>
        <w:t xml:space="preserve">and auditing of accredited </w:t>
      </w:r>
      <w:r w:rsidR="00F45956" w:rsidRPr="00EC7ADA">
        <w:rPr>
          <w:rFonts w:eastAsia="Arial" w:cs="Arial"/>
        </w:rPr>
        <w:t>practi</w:t>
      </w:r>
      <w:r w:rsidR="00D54A07" w:rsidRPr="00EC7ADA">
        <w:rPr>
          <w:rFonts w:eastAsia="Arial" w:cs="Arial"/>
        </w:rPr>
        <w:t>t</w:t>
      </w:r>
      <w:r w:rsidR="009B12A5">
        <w:rPr>
          <w:rFonts w:eastAsia="Arial" w:cs="Arial"/>
        </w:rPr>
        <w:t>i</w:t>
      </w:r>
      <w:r w:rsidR="00F45956" w:rsidRPr="00EC7ADA">
        <w:rPr>
          <w:rFonts w:eastAsia="Arial" w:cs="Arial"/>
        </w:rPr>
        <w:t>oners</w:t>
      </w:r>
      <w:r w:rsidR="00107F90" w:rsidRPr="00EC7ADA">
        <w:rPr>
          <w:rFonts w:eastAsia="Arial" w:cs="Arial"/>
        </w:rPr>
        <w:t xml:space="preserve">. </w:t>
      </w:r>
    </w:p>
    <w:p w14:paraId="15AC117B" w14:textId="1629D046" w:rsidR="007416B0" w:rsidRPr="00AB29C0" w:rsidRDefault="006E367B" w:rsidP="00EC7ADA">
      <w:pPr>
        <w:pStyle w:val="ListParagraph"/>
        <w:numPr>
          <w:ilvl w:val="0"/>
          <w:numId w:val="44"/>
        </w:numPr>
        <w:rPr>
          <w:rFonts w:cs="Arial"/>
        </w:rPr>
      </w:pPr>
      <w:r w:rsidRPr="00EC7ADA">
        <w:rPr>
          <w:rFonts w:eastAsia="Arial" w:cs="Arial"/>
          <w:b/>
        </w:rPr>
        <w:lastRenderedPageBreak/>
        <w:t>M</w:t>
      </w:r>
      <w:r w:rsidR="00F40CD9" w:rsidRPr="00EC7ADA">
        <w:rPr>
          <w:rFonts w:eastAsia="Arial" w:cs="Arial"/>
          <w:b/>
        </w:rPr>
        <w:t>aintenance</w:t>
      </w:r>
      <w:r w:rsidR="00B76977" w:rsidRPr="00EC7ADA">
        <w:rPr>
          <w:rFonts w:eastAsia="Arial" w:cs="Arial"/>
        </w:rPr>
        <w:t>:</w:t>
      </w:r>
      <w:r w:rsidR="00F40CD9" w:rsidRPr="00EC7ADA">
        <w:rPr>
          <w:rFonts w:eastAsia="Arial" w:cs="Arial"/>
        </w:rPr>
        <w:t xml:space="preserve"> </w:t>
      </w:r>
      <w:r w:rsidR="00EA7FA6" w:rsidRPr="00EC7ADA">
        <w:rPr>
          <w:rFonts w:eastAsia="Arial" w:cs="Arial"/>
        </w:rPr>
        <w:t xml:space="preserve">mandating </w:t>
      </w:r>
      <w:r w:rsidR="009526C0" w:rsidRPr="00EC7ADA">
        <w:rPr>
          <w:rFonts w:eastAsia="Arial" w:cs="Arial"/>
        </w:rPr>
        <w:t xml:space="preserve">an independent standard </w:t>
      </w:r>
      <w:r w:rsidR="00F01605" w:rsidRPr="00EC7ADA">
        <w:rPr>
          <w:rFonts w:eastAsia="Arial" w:cs="Arial"/>
        </w:rPr>
        <w:t xml:space="preserve">for </w:t>
      </w:r>
      <w:r w:rsidR="003C7365" w:rsidRPr="00EC7ADA">
        <w:rPr>
          <w:rFonts w:eastAsia="Arial" w:cs="Arial"/>
        </w:rPr>
        <w:t>the frequency</w:t>
      </w:r>
      <w:r w:rsidR="00BB4369" w:rsidRPr="00EC7ADA">
        <w:rPr>
          <w:rFonts w:eastAsia="Arial" w:cs="Arial"/>
        </w:rPr>
        <w:t>,</w:t>
      </w:r>
      <w:r w:rsidR="003C7365" w:rsidRPr="00EC7ADA">
        <w:rPr>
          <w:rFonts w:eastAsia="Arial" w:cs="Arial"/>
        </w:rPr>
        <w:t xml:space="preserve"> </w:t>
      </w:r>
      <w:proofErr w:type="gramStart"/>
      <w:r w:rsidR="00646D1B" w:rsidRPr="00EC7ADA">
        <w:rPr>
          <w:rFonts w:eastAsia="Arial" w:cs="Arial"/>
        </w:rPr>
        <w:t>method</w:t>
      </w:r>
      <w:proofErr w:type="gramEnd"/>
      <w:r w:rsidR="00646D1B" w:rsidRPr="00EC7ADA">
        <w:rPr>
          <w:rFonts w:eastAsia="Arial" w:cs="Arial"/>
        </w:rPr>
        <w:t xml:space="preserve"> </w:t>
      </w:r>
      <w:r w:rsidR="00BB4369" w:rsidRPr="00EC7ADA">
        <w:rPr>
          <w:rFonts w:eastAsia="Arial" w:cs="Arial"/>
        </w:rPr>
        <w:t xml:space="preserve">and documentation </w:t>
      </w:r>
      <w:r w:rsidR="003C7365" w:rsidRPr="00EC7ADA">
        <w:rPr>
          <w:rFonts w:eastAsia="Arial" w:cs="Arial"/>
        </w:rPr>
        <w:t>of testing fire safety measures</w:t>
      </w:r>
      <w:r w:rsidR="00F40CD9" w:rsidRPr="00EC7ADA">
        <w:rPr>
          <w:rFonts w:eastAsia="Arial" w:cs="Arial"/>
        </w:rPr>
        <w:t xml:space="preserve">. </w:t>
      </w:r>
    </w:p>
    <w:p w14:paraId="70754E06" w14:textId="41FEB949" w:rsidR="00BE7D47" w:rsidRPr="00EC7ADA" w:rsidRDefault="006E367B" w:rsidP="00EC7ADA">
      <w:pPr>
        <w:pStyle w:val="ListParagraph"/>
        <w:numPr>
          <w:ilvl w:val="0"/>
          <w:numId w:val="44"/>
        </w:numPr>
        <w:rPr>
          <w:rFonts w:cs="Arial"/>
        </w:rPr>
      </w:pPr>
      <w:r w:rsidRPr="00EC7ADA">
        <w:rPr>
          <w:rFonts w:eastAsia="Arial" w:cs="Arial"/>
          <w:b/>
        </w:rPr>
        <w:t>C</w:t>
      </w:r>
      <w:r w:rsidR="00CB2D5C" w:rsidRPr="00EC7ADA">
        <w:rPr>
          <w:rFonts w:eastAsia="Arial" w:cs="Arial"/>
          <w:b/>
        </w:rPr>
        <w:t xml:space="preserve">ertification, </w:t>
      </w:r>
      <w:proofErr w:type="gramStart"/>
      <w:r w:rsidR="001301FA" w:rsidRPr="00EC7ADA">
        <w:rPr>
          <w:rFonts w:eastAsia="Arial" w:cs="Arial"/>
          <w:b/>
        </w:rPr>
        <w:t>maintenance</w:t>
      </w:r>
      <w:proofErr w:type="gramEnd"/>
      <w:r w:rsidR="00466DFF" w:rsidRPr="00EC7ADA">
        <w:rPr>
          <w:rFonts w:eastAsia="Arial" w:cs="Arial"/>
          <w:b/>
        </w:rPr>
        <w:t xml:space="preserve"> and any subsequent building works</w:t>
      </w:r>
      <w:r w:rsidR="00B76977" w:rsidRPr="00EC7ADA">
        <w:rPr>
          <w:rFonts w:eastAsia="Arial" w:cs="Arial"/>
        </w:rPr>
        <w:t>:</w:t>
      </w:r>
      <w:r w:rsidR="00466DFF" w:rsidRPr="00EC7ADA">
        <w:rPr>
          <w:rFonts w:eastAsia="Arial" w:cs="Arial"/>
        </w:rPr>
        <w:t xml:space="preserve"> </w:t>
      </w:r>
      <w:r w:rsidR="00654231" w:rsidRPr="00EC7ADA">
        <w:rPr>
          <w:rFonts w:eastAsia="Arial" w:cs="Arial"/>
        </w:rPr>
        <w:t>ensuring that Fire Safety Schedule</w:t>
      </w:r>
      <w:r w:rsidR="000E35B2" w:rsidRPr="00EC7ADA">
        <w:rPr>
          <w:rFonts w:eastAsia="Arial" w:cs="Arial"/>
        </w:rPr>
        <w:t xml:space="preserve">s </w:t>
      </w:r>
      <w:r w:rsidR="004962E0" w:rsidRPr="00EC7ADA">
        <w:rPr>
          <w:rFonts w:eastAsia="Arial" w:cs="Arial"/>
        </w:rPr>
        <w:t xml:space="preserve">are </w:t>
      </w:r>
      <w:r w:rsidR="005B0750" w:rsidRPr="00EC7ADA">
        <w:rPr>
          <w:rFonts w:eastAsia="Arial" w:cs="Arial"/>
        </w:rPr>
        <w:t>correct</w:t>
      </w:r>
      <w:r w:rsidR="00E27861" w:rsidRPr="00EC7ADA">
        <w:rPr>
          <w:rFonts w:eastAsia="Arial" w:cs="Arial"/>
        </w:rPr>
        <w:t xml:space="preserve"> and</w:t>
      </w:r>
      <w:r w:rsidR="00C13ADE" w:rsidRPr="00EC7ADA">
        <w:rPr>
          <w:rFonts w:eastAsia="Arial" w:cs="Arial"/>
        </w:rPr>
        <w:t xml:space="preserve"> </w:t>
      </w:r>
      <w:r w:rsidR="00654231" w:rsidRPr="00EC7ADA">
        <w:rPr>
          <w:rFonts w:eastAsia="Arial" w:cs="Arial"/>
        </w:rPr>
        <w:t xml:space="preserve">list all the </w:t>
      </w:r>
      <w:r w:rsidR="005B0750" w:rsidRPr="00EC7ADA">
        <w:rPr>
          <w:rFonts w:eastAsia="Arial" w:cs="Arial"/>
        </w:rPr>
        <w:t xml:space="preserve">approved </w:t>
      </w:r>
      <w:r w:rsidR="00654231" w:rsidRPr="00EC7ADA">
        <w:rPr>
          <w:rFonts w:eastAsia="Arial" w:cs="Arial"/>
        </w:rPr>
        <w:t xml:space="preserve">fire safety measures </w:t>
      </w:r>
      <w:r w:rsidR="005B0750" w:rsidRPr="00EC7ADA">
        <w:rPr>
          <w:rFonts w:eastAsia="Arial" w:cs="Arial"/>
        </w:rPr>
        <w:t>for the building</w:t>
      </w:r>
      <w:r w:rsidR="00A374AF" w:rsidRPr="00EC7ADA">
        <w:rPr>
          <w:rFonts w:eastAsia="Arial" w:cs="Arial"/>
        </w:rPr>
        <w:t xml:space="preserve"> and the</w:t>
      </w:r>
      <w:r w:rsidR="000E35B2" w:rsidRPr="00EC7ADA">
        <w:rPr>
          <w:rFonts w:eastAsia="Arial" w:cs="Arial"/>
        </w:rPr>
        <w:t xml:space="preserve">ir required </w:t>
      </w:r>
      <w:r w:rsidR="00E27861" w:rsidRPr="00EC7ADA">
        <w:rPr>
          <w:rFonts w:eastAsia="Arial" w:cs="Arial"/>
        </w:rPr>
        <w:t xml:space="preserve">performance </w:t>
      </w:r>
      <w:r w:rsidR="00A374AF" w:rsidRPr="00EC7ADA">
        <w:rPr>
          <w:rFonts w:eastAsia="Arial" w:cs="Arial"/>
        </w:rPr>
        <w:t>standard</w:t>
      </w:r>
      <w:r w:rsidR="00852DFC" w:rsidRPr="00EC7ADA">
        <w:rPr>
          <w:rFonts w:eastAsia="Arial" w:cs="Arial"/>
        </w:rPr>
        <w:t xml:space="preserve">. </w:t>
      </w:r>
      <w:r w:rsidR="00A903B5" w:rsidRPr="00EC7ADA">
        <w:rPr>
          <w:rFonts w:eastAsia="Arial" w:cs="Arial"/>
        </w:rPr>
        <w:t xml:space="preserve">The schedule forms part of the development consent. </w:t>
      </w:r>
      <w:r w:rsidR="005E0B26" w:rsidRPr="00EC7ADA">
        <w:rPr>
          <w:rFonts w:eastAsia="Arial" w:cs="Arial"/>
        </w:rPr>
        <w:t xml:space="preserve">The reforms would allow </w:t>
      </w:r>
      <w:r w:rsidR="00F40CD9" w:rsidRPr="00EC7ADA">
        <w:rPr>
          <w:rFonts w:eastAsia="Arial" w:cs="Arial"/>
        </w:rPr>
        <w:t xml:space="preserve">certifiers or councils to amend incorrect schedules </w:t>
      </w:r>
      <w:r w:rsidR="003F56BD" w:rsidRPr="00EC7ADA">
        <w:rPr>
          <w:rFonts w:eastAsia="Arial" w:cs="Arial"/>
        </w:rPr>
        <w:t xml:space="preserve">in </w:t>
      </w:r>
      <w:r w:rsidR="00F40CD9" w:rsidRPr="00EC7ADA">
        <w:rPr>
          <w:rFonts w:eastAsia="Arial" w:cs="Arial"/>
        </w:rPr>
        <w:t xml:space="preserve">specific circumstances. </w:t>
      </w:r>
      <w:r w:rsidR="007B5845" w:rsidRPr="00EC7ADA">
        <w:rPr>
          <w:rFonts w:eastAsia="Arial" w:cs="Arial"/>
        </w:rPr>
        <w:t xml:space="preserve">The reforms would also </w:t>
      </w:r>
      <w:r w:rsidR="00FE2B8A" w:rsidRPr="00EC7ADA">
        <w:rPr>
          <w:rFonts w:eastAsia="Arial" w:cs="Arial"/>
        </w:rPr>
        <w:t xml:space="preserve">enable </w:t>
      </w:r>
      <w:r w:rsidR="007B5845" w:rsidRPr="00EC7ADA">
        <w:rPr>
          <w:rFonts w:eastAsia="Arial" w:cs="Arial"/>
        </w:rPr>
        <w:t xml:space="preserve">the </w:t>
      </w:r>
      <w:r w:rsidR="0039457D" w:rsidRPr="00EC7ADA">
        <w:rPr>
          <w:rFonts w:eastAsia="Arial" w:cs="Arial"/>
        </w:rPr>
        <w:t xml:space="preserve">NSW </w:t>
      </w:r>
      <w:r w:rsidR="007B5845" w:rsidRPr="00EC7ADA">
        <w:rPr>
          <w:rFonts w:eastAsia="Arial" w:cs="Arial"/>
        </w:rPr>
        <w:t xml:space="preserve">Government to mandate a standard </w:t>
      </w:r>
      <w:r w:rsidR="00221F3D" w:rsidRPr="00EC7ADA">
        <w:rPr>
          <w:rFonts w:eastAsia="Arial" w:cs="Arial"/>
        </w:rPr>
        <w:t>s</w:t>
      </w:r>
      <w:r w:rsidR="007B5845" w:rsidRPr="00EC7ADA">
        <w:rPr>
          <w:rFonts w:eastAsia="Arial" w:cs="Arial"/>
        </w:rPr>
        <w:t xml:space="preserve">chedule </w:t>
      </w:r>
      <w:r w:rsidR="004215AB" w:rsidRPr="00EC7ADA">
        <w:rPr>
          <w:rFonts w:eastAsia="Arial" w:cs="Arial"/>
        </w:rPr>
        <w:t>format</w:t>
      </w:r>
      <w:r w:rsidR="007B5845" w:rsidRPr="00EC7ADA">
        <w:rPr>
          <w:rFonts w:eastAsia="Arial" w:cs="Arial"/>
        </w:rPr>
        <w:t xml:space="preserve">. </w:t>
      </w:r>
    </w:p>
    <w:p w14:paraId="6355F5EE" w14:textId="35B5207D" w:rsidR="00D0621D" w:rsidRPr="00373E38" w:rsidRDefault="0097784D" w:rsidP="009E4A35">
      <w:pPr>
        <w:spacing w:line="360" w:lineRule="auto"/>
        <w:rPr>
          <w:rFonts w:ascii="Arial" w:hAnsi="Arial" w:cs="Arial"/>
        </w:rPr>
      </w:pPr>
      <w:r w:rsidRPr="00373E38">
        <w:rPr>
          <w:rFonts w:ascii="Arial" w:hAnsi="Arial" w:cs="Arial"/>
          <w:b/>
          <w:bCs/>
        </w:rPr>
        <w:t>Figure 1</w:t>
      </w:r>
      <w:r w:rsidR="00AE0010" w:rsidRPr="00373E38">
        <w:rPr>
          <w:rFonts w:ascii="Arial" w:hAnsi="Arial" w:cs="Arial"/>
        </w:rPr>
        <w:t xml:space="preserve"> summarises the reforms and</w:t>
      </w:r>
      <w:r w:rsidR="005248D9" w:rsidRPr="00373E38">
        <w:rPr>
          <w:rFonts w:ascii="Arial" w:hAnsi="Arial" w:cs="Arial"/>
        </w:rPr>
        <w:t xml:space="preserve"> shows </w:t>
      </w:r>
      <w:r w:rsidR="00542132" w:rsidRPr="00373E38">
        <w:rPr>
          <w:rFonts w:ascii="Arial" w:hAnsi="Arial" w:cs="Arial"/>
        </w:rPr>
        <w:t>the actions in the desi</w:t>
      </w:r>
      <w:r w:rsidR="00333BA4" w:rsidRPr="00373E38">
        <w:rPr>
          <w:rFonts w:ascii="Arial" w:hAnsi="Arial" w:cs="Arial"/>
        </w:rPr>
        <w:t xml:space="preserve">gn </w:t>
      </w:r>
      <w:r w:rsidR="00B04A4A" w:rsidRPr="00373E38">
        <w:rPr>
          <w:rFonts w:ascii="Arial" w:hAnsi="Arial" w:cs="Arial"/>
        </w:rPr>
        <w:t xml:space="preserve">and certification </w:t>
      </w:r>
      <w:r w:rsidR="00333BA4" w:rsidRPr="00373E38">
        <w:rPr>
          <w:rFonts w:ascii="Arial" w:hAnsi="Arial" w:cs="Arial"/>
        </w:rPr>
        <w:t>stage</w:t>
      </w:r>
      <w:r w:rsidR="00B04A4A" w:rsidRPr="00373E38">
        <w:rPr>
          <w:rFonts w:ascii="Arial" w:hAnsi="Arial" w:cs="Arial"/>
        </w:rPr>
        <w:t xml:space="preserve">s </w:t>
      </w:r>
      <w:r w:rsidR="00FD0488" w:rsidRPr="00373E38">
        <w:rPr>
          <w:rFonts w:ascii="Arial" w:hAnsi="Arial" w:cs="Arial"/>
        </w:rPr>
        <w:t xml:space="preserve">of construction </w:t>
      </w:r>
      <w:r w:rsidR="006B4213" w:rsidRPr="00373E38">
        <w:rPr>
          <w:rFonts w:ascii="Arial" w:hAnsi="Arial" w:cs="Arial"/>
        </w:rPr>
        <w:t xml:space="preserve">work </w:t>
      </w:r>
      <w:r w:rsidR="00123ED6" w:rsidRPr="00373E38">
        <w:rPr>
          <w:rFonts w:ascii="Arial" w:hAnsi="Arial" w:cs="Arial"/>
        </w:rPr>
        <w:t xml:space="preserve">that </w:t>
      </w:r>
      <w:r w:rsidR="00362933" w:rsidRPr="00373E38">
        <w:rPr>
          <w:rFonts w:ascii="Arial" w:hAnsi="Arial" w:cs="Arial"/>
        </w:rPr>
        <w:t>precede or follow the issue of a construction certificate (approval to build)</w:t>
      </w:r>
      <w:r w:rsidR="005E64CC" w:rsidRPr="00373E38">
        <w:rPr>
          <w:rFonts w:ascii="Arial" w:hAnsi="Arial" w:cs="Arial"/>
        </w:rPr>
        <w:t>,</w:t>
      </w:r>
      <w:r w:rsidR="00362933" w:rsidRPr="00373E38">
        <w:rPr>
          <w:rFonts w:ascii="Arial" w:hAnsi="Arial" w:cs="Arial"/>
        </w:rPr>
        <w:t xml:space="preserve"> or </w:t>
      </w:r>
      <w:r w:rsidR="0073615F" w:rsidRPr="00373E38">
        <w:rPr>
          <w:rFonts w:ascii="Arial" w:hAnsi="Arial" w:cs="Arial"/>
        </w:rPr>
        <w:t xml:space="preserve">maintenance actions </w:t>
      </w:r>
      <w:r w:rsidR="00880998" w:rsidRPr="00373E38">
        <w:rPr>
          <w:rFonts w:ascii="Arial" w:hAnsi="Arial" w:cs="Arial"/>
        </w:rPr>
        <w:t xml:space="preserve">that </w:t>
      </w:r>
      <w:r w:rsidR="0073615F" w:rsidRPr="00373E38">
        <w:rPr>
          <w:rFonts w:ascii="Arial" w:hAnsi="Arial" w:cs="Arial"/>
        </w:rPr>
        <w:t xml:space="preserve">follow </w:t>
      </w:r>
      <w:r w:rsidR="00362933" w:rsidRPr="00373E38">
        <w:rPr>
          <w:rFonts w:ascii="Arial" w:hAnsi="Arial" w:cs="Arial"/>
        </w:rPr>
        <w:t>an occupation certificate (</w:t>
      </w:r>
      <w:r w:rsidR="00514111" w:rsidRPr="00373E38">
        <w:rPr>
          <w:rFonts w:ascii="Arial" w:hAnsi="Arial" w:cs="Arial"/>
        </w:rPr>
        <w:t xml:space="preserve">approval to occupy the building). </w:t>
      </w:r>
      <w:r w:rsidR="00FC5675" w:rsidRPr="00373E38">
        <w:rPr>
          <w:rFonts w:ascii="Arial" w:hAnsi="Arial" w:cs="Arial"/>
        </w:rPr>
        <w:t xml:space="preserve">The associated chapters in </w:t>
      </w:r>
      <w:r w:rsidR="006E3EEA" w:rsidRPr="00373E38">
        <w:rPr>
          <w:rFonts w:ascii="Arial" w:hAnsi="Arial" w:cs="Arial"/>
        </w:rPr>
        <w:t xml:space="preserve">the </w:t>
      </w:r>
      <w:r w:rsidR="00FC5675" w:rsidRPr="00373E38">
        <w:rPr>
          <w:rFonts w:ascii="Arial" w:hAnsi="Arial" w:cs="Arial"/>
        </w:rPr>
        <w:t>RIS</w:t>
      </w:r>
      <w:r w:rsidR="002B2E11" w:rsidRPr="00373E38">
        <w:rPr>
          <w:rFonts w:ascii="Arial" w:hAnsi="Arial" w:cs="Arial"/>
        </w:rPr>
        <w:t xml:space="preserve"> cover</w:t>
      </w:r>
      <w:r w:rsidR="00FC5675" w:rsidRPr="00373E38">
        <w:rPr>
          <w:rFonts w:ascii="Arial" w:hAnsi="Arial" w:cs="Arial"/>
        </w:rPr>
        <w:t xml:space="preserve"> </w:t>
      </w:r>
      <w:r w:rsidR="006E3EEA" w:rsidRPr="00373E38">
        <w:rPr>
          <w:rFonts w:ascii="Arial" w:hAnsi="Arial" w:cs="Arial"/>
        </w:rPr>
        <w:t>the proposed changes</w:t>
      </w:r>
      <w:r w:rsidR="00FC5675" w:rsidRPr="00373E38">
        <w:rPr>
          <w:rFonts w:ascii="Arial" w:hAnsi="Arial" w:cs="Arial"/>
        </w:rPr>
        <w:t xml:space="preserve"> referenced in Figure</w:t>
      </w:r>
      <w:r w:rsidR="00550F88">
        <w:rPr>
          <w:rFonts w:ascii="Arial" w:hAnsi="Arial" w:cs="Arial"/>
        </w:rPr>
        <w:t> </w:t>
      </w:r>
      <w:r w:rsidR="00FC5675" w:rsidRPr="00373E38">
        <w:rPr>
          <w:rFonts w:ascii="Arial" w:hAnsi="Arial" w:cs="Arial"/>
        </w:rPr>
        <w:t>1.</w:t>
      </w:r>
    </w:p>
    <w:p w14:paraId="25EAC77B" w14:textId="77777777" w:rsidR="00D92B7D" w:rsidRDefault="00D92B7D">
      <w:pPr>
        <w:rPr>
          <w:rFonts w:ascii="Arial" w:hAnsi="Arial" w:cs="Arial"/>
        </w:rPr>
      </w:pPr>
      <w:r>
        <w:rPr>
          <w:rFonts w:ascii="Arial" w:hAnsi="Arial" w:cs="Arial"/>
        </w:rPr>
        <w:br w:type="page"/>
      </w:r>
    </w:p>
    <w:p w14:paraId="00A55E5F" w14:textId="3EF73DB9" w:rsidR="002073AC" w:rsidRPr="00D92B7D" w:rsidRDefault="0026416C" w:rsidP="002073AC">
      <w:pPr>
        <w:rPr>
          <w:rFonts w:ascii="Arial" w:hAnsi="Arial" w:cs="Arial"/>
          <w:b/>
          <w:bCs/>
          <w:sz w:val="24"/>
          <w:szCs w:val="24"/>
        </w:rPr>
      </w:pPr>
      <w:r w:rsidRPr="00D92B7D">
        <w:rPr>
          <w:rFonts w:ascii="Arial" w:hAnsi="Arial" w:cs="Arial"/>
          <w:b/>
          <w:bCs/>
          <w:sz w:val="24"/>
          <w:szCs w:val="24"/>
        </w:rPr>
        <w:lastRenderedPageBreak/>
        <w:t>Figure 1: Proposed reforms for construction and maintenance (and relevant RIS chap</w:t>
      </w:r>
      <w:r w:rsidR="00D92B7D">
        <w:rPr>
          <w:rFonts w:ascii="Arial" w:hAnsi="Arial" w:cs="Arial"/>
          <w:b/>
          <w:bCs/>
          <w:sz w:val="24"/>
          <w:szCs w:val="24"/>
        </w:rPr>
        <w:t>t</w:t>
      </w:r>
      <w:r w:rsidRPr="00D92B7D">
        <w:rPr>
          <w:rFonts w:ascii="Arial" w:hAnsi="Arial" w:cs="Arial"/>
          <w:b/>
          <w:bCs/>
          <w:sz w:val="24"/>
          <w:szCs w:val="24"/>
        </w:rPr>
        <w:t>ers</w:t>
      </w:r>
    </w:p>
    <w:p w14:paraId="2D80E092" w14:textId="4DA88A4A" w:rsidR="00B05B65" w:rsidRDefault="00CC1BE7" w:rsidP="000F69BA">
      <w:pPr>
        <w:spacing w:line="240" w:lineRule="auto"/>
        <w:rPr>
          <w:rFonts w:ascii="Arial" w:hAnsi="Arial" w:cs="Arial"/>
        </w:rPr>
      </w:pPr>
      <w:r w:rsidRPr="00F60440">
        <w:rPr>
          <w:noProof/>
        </w:rPr>
        <w:drawing>
          <wp:inline distT="0" distB="0" distL="0" distR="0" wp14:anchorId="55CE0FA6" wp14:editId="36F4980D">
            <wp:extent cx="5322205" cy="6117124"/>
            <wp:effectExtent l="0" t="0" r="0" b="0"/>
            <wp:docPr id="2" name="Picture 2" descr="The image summarises the reforms and shows the actions in the design and certification stages of construction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image summarises the reforms and shows the actions in the design and certification stages of construction work."/>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27021" cy="6122660"/>
                    </a:xfrm>
                    <a:prstGeom prst="rect">
                      <a:avLst/>
                    </a:prstGeom>
                    <a:noFill/>
                    <a:ln>
                      <a:noFill/>
                    </a:ln>
                  </pic:spPr>
                </pic:pic>
              </a:graphicData>
            </a:graphic>
          </wp:inline>
        </w:drawing>
      </w:r>
    </w:p>
    <w:p w14:paraId="3B223458" w14:textId="77777777" w:rsidR="00B27ADB" w:rsidRDefault="00B27ADB" w:rsidP="000F69BA">
      <w:pPr>
        <w:spacing w:line="240" w:lineRule="auto"/>
        <w:rPr>
          <w:rFonts w:ascii="Arial" w:hAnsi="Arial" w:cs="Arial"/>
        </w:rPr>
      </w:pPr>
    </w:p>
    <w:p w14:paraId="735566C6" w14:textId="77777777" w:rsidR="009B12A5" w:rsidRDefault="009B12A5" w:rsidP="000F69BA">
      <w:pPr>
        <w:spacing w:line="240" w:lineRule="auto"/>
        <w:rPr>
          <w:rFonts w:ascii="Arial" w:hAnsi="Arial" w:cs="Arial"/>
        </w:rPr>
      </w:pPr>
    </w:p>
    <w:p w14:paraId="23778507" w14:textId="77777777" w:rsidR="00261133" w:rsidRDefault="00261133" w:rsidP="000F69BA">
      <w:pPr>
        <w:spacing w:line="240" w:lineRule="auto"/>
        <w:rPr>
          <w:rFonts w:ascii="Arial" w:hAnsi="Arial" w:cs="Arial"/>
        </w:rPr>
      </w:pPr>
    </w:p>
    <w:p w14:paraId="5996454C" w14:textId="6D3F9D33" w:rsidR="00653310" w:rsidRPr="00431921" w:rsidRDefault="004F6BDB" w:rsidP="0006061E">
      <w:pPr>
        <w:pStyle w:val="Heading1"/>
      </w:pPr>
      <w:bookmarkStart w:id="24" w:name="_Toc108012643"/>
      <w:r>
        <w:lastRenderedPageBreak/>
        <w:t xml:space="preserve">5. </w:t>
      </w:r>
      <w:r w:rsidR="00653310" w:rsidRPr="00431921">
        <w:t xml:space="preserve">Options </w:t>
      </w:r>
      <w:r w:rsidR="00AC6D43">
        <w:t>for achieving the objectives</w:t>
      </w:r>
      <w:bookmarkEnd w:id="24"/>
    </w:p>
    <w:p w14:paraId="3D71F6EF" w14:textId="7077DC89" w:rsidR="003C01AA" w:rsidRPr="004F6BDB" w:rsidRDefault="003C01AA" w:rsidP="00735A59">
      <w:pPr>
        <w:pStyle w:val="Heading2"/>
        <w:spacing w:before="240" w:after="120" w:line="360" w:lineRule="auto"/>
        <w:rPr>
          <w:rFonts w:ascii="Arial" w:hAnsi="Arial" w:cs="Arial"/>
          <w:b/>
          <w:bCs/>
          <w:color w:val="auto"/>
          <w:sz w:val="32"/>
          <w:szCs w:val="32"/>
        </w:rPr>
      </w:pPr>
      <w:bookmarkStart w:id="25" w:name="_Toc108012644"/>
      <w:r w:rsidRPr="004F6BDB">
        <w:rPr>
          <w:rFonts w:ascii="Arial" w:hAnsi="Arial" w:cs="Arial"/>
          <w:b/>
          <w:bCs/>
          <w:color w:val="auto"/>
          <w:sz w:val="32"/>
          <w:szCs w:val="32"/>
        </w:rPr>
        <w:t>Options</w:t>
      </w:r>
      <w:bookmarkEnd w:id="25"/>
      <w:r w:rsidRPr="004F6BDB">
        <w:rPr>
          <w:rFonts w:ascii="Arial" w:hAnsi="Arial" w:cs="Arial"/>
          <w:b/>
          <w:bCs/>
          <w:color w:val="auto"/>
          <w:sz w:val="32"/>
          <w:szCs w:val="32"/>
        </w:rPr>
        <w:t xml:space="preserve"> </w:t>
      </w:r>
    </w:p>
    <w:p w14:paraId="74ED4E12" w14:textId="40E0B62F" w:rsidR="00653310" w:rsidRDefault="00AA5E6A" w:rsidP="000C662C">
      <w:pPr>
        <w:spacing w:after="120" w:line="360" w:lineRule="auto"/>
        <w:rPr>
          <w:rFonts w:ascii="Arial" w:hAnsi="Arial" w:cs="Arial"/>
        </w:rPr>
      </w:pPr>
      <w:r>
        <w:rPr>
          <w:rFonts w:ascii="Arial" w:hAnsi="Arial" w:cs="Arial"/>
        </w:rPr>
        <w:t>T</w:t>
      </w:r>
      <w:r w:rsidR="006B221F">
        <w:rPr>
          <w:rFonts w:ascii="Arial" w:hAnsi="Arial" w:cs="Arial"/>
        </w:rPr>
        <w:t xml:space="preserve">hree options </w:t>
      </w:r>
      <w:r w:rsidR="000036F7">
        <w:rPr>
          <w:rFonts w:ascii="Arial" w:hAnsi="Arial" w:cs="Arial"/>
        </w:rPr>
        <w:t>are</w:t>
      </w:r>
      <w:r w:rsidR="006B221F">
        <w:rPr>
          <w:rFonts w:ascii="Arial" w:hAnsi="Arial" w:cs="Arial"/>
        </w:rPr>
        <w:t xml:space="preserve"> considered</w:t>
      </w:r>
      <w:r w:rsidR="00BD50BB">
        <w:rPr>
          <w:rFonts w:ascii="Arial" w:hAnsi="Arial" w:cs="Arial"/>
        </w:rPr>
        <w:t xml:space="preserve"> </w:t>
      </w:r>
      <w:r w:rsidR="00BD50BB">
        <w:rPr>
          <w:rFonts w:ascii="Arial" w:hAnsi="Arial" w:cs="Arial"/>
          <w:lang w:val="en-AU"/>
        </w:rPr>
        <w:t>i</w:t>
      </w:r>
      <w:r w:rsidR="00BD50BB" w:rsidRPr="00E46B28">
        <w:rPr>
          <w:rFonts w:ascii="Arial" w:hAnsi="Arial" w:cs="Arial"/>
          <w:lang w:val="en-AU"/>
        </w:rPr>
        <w:t xml:space="preserve">n determining how best to </w:t>
      </w:r>
      <w:r w:rsidR="00BD50BB" w:rsidRPr="000B53E0">
        <w:rPr>
          <w:rFonts w:ascii="Arial" w:hAnsi="Arial" w:cs="Arial"/>
        </w:rPr>
        <w:t>achieve the objective</w:t>
      </w:r>
      <w:r w:rsidR="00BD50BB">
        <w:rPr>
          <w:rFonts w:ascii="Arial" w:hAnsi="Arial" w:cs="Arial"/>
        </w:rPr>
        <w:t xml:space="preserve"> </w:t>
      </w:r>
      <w:r w:rsidR="00BD50BB" w:rsidRPr="000B53E0">
        <w:rPr>
          <w:rFonts w:ascii="Arial" w:hAnsi="Arial" w:cs="Arial"/>
        </w:rPr>
        <w:t>of more independent oversight o</w:t>
      </w:r>
      <w:r w:rsidR="00BD50BB">
        <w:rPr>
          <w:rFonts w:ascii="Arial" w:hAnsi="Arial" w:cs="Arial"/>
        </w:rPr>
        <w:t>f</w:t>
      </w:r>
      <w:r w:rsidR="00BD50BB" w:rsidRPr="000B53E0">
        <w:rPr>
          <w:rFonts w:ascii="Arial" w:hAnsi="Arial" w:cs="Arial"/>
        </w:rPr>
        <w:t xml:space="preserve"> fire safety design, </w:t>
      </w:r>
      <w:proofErr w:type="gramStart"/>
      <w:r w:rsidR="00BD50BB" w:rsidRPr="000B53E0">
        <w:rPr>
          <w:rFonts w:ascii="Arial" w:hAnsi="Arial" w:cs="Arial"/>
        </w:rPr>
        <w:t>certification</w:t>
      </w:r>
      <w:proofErr w:type="gramEnd"/>
      <w:r w:rsidR="00BD50BB" w:rsidRPr="000B53E0">
        <w:rPr>
          <w:rFonts w:ascii="Arial" w:hAnsi="Arial" w:cs="Arial"/>
        </w:rPr>
        <w:t xml:space="preserve"> and maintenance of fire safety measures in </w:t>
      </w:r>
      <w:r w:rsidR="00E00199">
        <w:rPr>
          <w:rFonts w:ascii="Arial" w:hAnsi="Arial" w:cs="Arial"/>
        </w:rPr>
        <w:t>C</w:t>
      </w:r>
      <w:r w:rsidR="00BD50BB" w:rsidRPr="000B53E0">
        <w:rPr>
          <w:rFonts w:ascii="Arial" w:hAnsi="Arial" w:cs="Arial"/>
        </w:rPr>
        <w:t>lass 1b</w:t>
      </w:r>
      <w:r w:rsidR="00BD50BB">
        <w:rPr>
          <w:rFonts w:ascii="Arial" w:hAnsi="Arial" w:cs="Arial"/>
        </w:rPr>
        <w:t xml:space="preserve"> to </w:t>
      </w:r>
      <w:r w:rsidR="00BD50BB" w:rsidRPr="000B53E0">
        <w:rPr>
          <w:rFonts w:ascii="Arial" w:hAnsi="Arial" w:cs="Arial"/>
        </w:rPr>
        <w:t>9 buildings</w:t>
      </w:r>
      <w:r w:rsidR="00BD50BB">
        <w:rPr>
          <w:rFonts w:ascii="Arial" w:hAnsi="Arial" w:cs="Arial"/>
        </w:rPr>
        <w:t>.</w:t>
      </w:r>
    </w:p>
    <w:p w14:paraId="767EFAC9" w14:textId="3CAE21D2" w:rsidR="00653310" w:rsidRPr="000B53E0" w:rsidRDefault="00653310" w:rsidP="000C662C">
      <w:pPr>
        <w:spacing w:after="120" w:line="360" w:lineRule="auto"/>
        <w:rPr>
          <w:rFonts w:ascii="Arial" w:hAnsi="Arial" w:cs="Arial"/>
        </w:rPr>
      </w:pPr>
      <w:r>
        <w:rPr>
          <w:rFonts w:ascii="Arial" w:hAnsi="Arial" w:cs="Arial"/>
        </w:rPr>
        <w:t>The options are:</w:t>
      </w:r>
    </w:p>
    <w:p w14:paraId="0067EAB5" w14:textId="7E4C05EE" w:rsidR="00653310" w:rsidRDefault="00E35BC5" w:rsidP="000C662C">
      <w:pPr>
        <w:spacing w:after="120" w:line="360" w:lineRule="auto"/>
        <w:rPr>
          <w:rFonts w:ascii="Arial" w:hAnsi="Arial" w:cs="Arial"/>
        </w:rPr>
      </w:pPr>
      <w:r>
        <w:rPr>
          <w:rFonts w:ascii="Arial" w:hAnsi="Arial" w:cs="Arial"/>
        </w:rPr>
        <w:t xml:space="preserve">Option </w:t>
      </w:r>
      <w:r w:rsidR="00653310" w:rsidRPr="000B53E0">
        <w:rPr>
          <w:rFonts w:ascii="Arial" w:hAnsi="Arial" w:cs="Arial"/>
        </w:rPr>
        <w:t>1</w:t>
      </w:r>
      <w:r w:rsidR="00074263">
        <w:rPr>
          <w:rFonts w:ascii="Arial" w:hAnsi="Arial" w:cs="Arial"/>
        </w:rPr>
        <w:t xml:space="preserve"> –</w:t>
      </w:r>
      <w:r w:rsidR="00653310" w:rsidRPr="000B53E0">
        <w:rPr>
          <w:rFonts w:ascii="Arial" w:hAnsi="Arial" w:cs="Arial"/>
        </w:rPr>
        <w:t xml:space="preserve"> Do nothing – status quo</w:t>
      </w:r>
    </w:p>
    <w:p w14:paraId="2DA3D4A2" w14:textId="0EA7BDCD" w:rsidR="00653310" w:rsidRDefault="00A4157E" w:rsidP="000C662C">
      <w:pPr>
        <w:spacing w:after="120" w:line="360" w:lineRule="auto"/>
        <w:rPr>
          <w:rFonts w:ascii="Arial" w:hAnsi="Arial" w:cs="Arial"/>
        </w:rPr>
      </w:pPr>
      <w:r>
        <w:rPr>
          <w:rFonts w:ascii="Arial" w:hAnsi="Arial" w:cs="Arial"/>
        </w:rPr>
        <w:t xml:space="preserve">Option </w:t>
      </w:r>
      <w:r w:rsidR="00653310" w:rsidRPr="000B53E0">
        <w:rPr>
          <w:rFonts w:ascii="Arial" w:hAnsi="Arial" w:cs="Arial"/>
        </w:rPr>
        <w:t>2</w:t>
      </w:r>
      <w:r>
        <w:rPr>
          <w:rFonts w:ascii="Arial" w:hAnsi="Arial" w:cs="Arial"/>
        </w:rPr>
        <w:t xml:space="preserve"> –</w:t>
      </w:r>
      <w:r w:rsidRPr="000B53E0">
        <w:rPr>
          <w:rFonts w:ascii="Arial" w:hAnsi="Arial" w:cs="Arial"/>
        </w:rPr>
        <w:t xml:space="preserve"> </w:t>
      </w:r>
      <w:r w:rsidR="00653310" w:rsidRPr="000B53E0">
        <w:rPr>
          <w:rFonts w:ascii="Arial" w:hAnsi="Arial" w:cs="Arial"/>
        </w:rPr>
        <w:t xml:space="preserve">Provide </w:t>
      </w:r>
      <w:r>
        <w:rPr>
          <w:rFonts w:ascii="Arial" w:hAnsi="Arial" w:cs="Arial"/>
        </w:rPr>
        <w:t xml:space="preserve">non-regulatory </w:t>
      </w:r>
      <w:r w:rsidR="00653310" w:rsidRPr="000B53E0">
        <w:rPr>
          <w:rFonts w:ascii="Arial" w:hAnsi="Arial" w:cs="Arial"/>
        </w:rPr>
        <w:t xml:space="preserve">guidelines </w:t>
      </w:r>
    </w:p>
    <w:p w14:paraId="01210B25" w14:textId="52F5B8EC" w:rsidR="00653310" w:rsidRPr="000B53E0" w:rsidRDefault="00A4157E" w:rsidP="000C662C">
      <w:pPr>
        <w:spacing w:after="120" w:line="360" w:lineRule="auto"/>
        <w:rPr>
          <w:rFonts w:ascii="Arial" w:hAnsi="Arial" w:cs="Arial"/>
        </w:rPr>
      </w:pPr>
      <w:r w:rsidRPr="09F926F3">
        <w:rPr>
          <w:rFonts w:ascii="Arial" w:hAnsi="Arial" w:cs="Arial"/>
        </w:rPr>
        <w:t xml:space="preserve">Option </w:t>
      </w:r>
      <w:r w:rsidR="00653310" w:rsidRPr="09F926F3">
        <w:rPr>
          <w:rFonts w:ascii="Arial" w:hAnsi="Arial" w:cs="Arial"/>
        </w:rPr>
        <w:t>3</w:t>
      </w:r>
      <w:r w:rsidRPr="09F926F3">
        <w:rPr>
          <w:rFonts w:ascii="Arial" w:hAnsi="Arial" w:cs="Arial"/>
        </w:rPr>
        <w:t xml:space="preserve"> – </w:t>
      </w:r>
      <w:r w:rsidR="00653310" w:rsidRPr="09F926F3">
        <w:rPr>
          <w:rFonts w:ascii="Arial" w:hAnsi="Arial" w:cs="Arial"/>
        </w:rPr>
        <w:t xml:space="preserve">Make the </w:t>
      </w:r>
      <w:r w:rsidR="00927941" w:rsidRPr="09F926F3">
        <w:rPr>
          <w:rFonts w:ascii="Arial" w:hAnsi="Arial" w:cs="Arial"/>
        </w:rPr>
        <w:t xml:space="preserve">proposed </w:t>
      </w:r>
      <w:r w:rsidR="00653310" w:rsidRPr="09F926F3">
        <w:rPr>
          <w:rFonts w:ascii="Arial" w:hAnsi="Arial" w:cs="Arial"/>
        </w:rPr>
        <w:t>amendments.</w:t>
      </w:r>
    </w:p>
    <w:p w14:paraId="245CE34E" w14:textId="79DB89FD" w:rsidR="00653310" w:rsidRPr="009F0FF7" w:rsidRDefault="00952387" w:rsidP="000C662C">
      <w:pPr>
        <w:spacing w:after="120" w:line="360" w:lineRule="auto"/>
        <w:rPr>
          <w:rFonts w:ascii="Arial" w:hAnsi="Arial" w:cs="Arial"/>
          <w:b/>
          <w:bCs/>
          <w:sz w:val="24"/>
          <w:szCs w:val="24"/>
        </w:rPr>
      </w:pPr>
      <w:r>
        <w:rPr>
          <w:rFonts w:ascii="Arial" w:hAnsi="Arial" w:cs="Arial"/>
          <w:b/>
          <w:bCs/>
          <w:sz w:val="24"/>
          <w:szCs w:val="24"/>
        </w:rPr>
        <w:t xml:space="preserve">Option 1 – </w:t>
      </w:r>
      <w:r w:rsidR="00653310" w:rsidRPr="009F0FF7">
        <w:rPr>
          <w:rFonts w:ascii="Arial" w:hAnsi="Arial" w:cs="Arial"/>
          <w:b/>
          <w:bCs/>
          <w:sz w:val="24"/>
          <w:szCs w:val="24"/>
        </w:rPr>
        <w:t xml:space="preserve">Do nothing </w:t>
      </w:r>
    </w:p>
    <w:p w14:paraId="0F7E6C64" w14:textId="03D5764A" w:rsidR="00653310" w:rsidRDefault="00653310" w:rsidP="000C662C">
      <w:pPr>
        <w:spacing w:after="120" w:line="360" w:lineRule="auto"/>
        <w:rPr>
          <w:rFonts w:ascii="Arial" w:hAnsi="Arial" w:cs="Arial"/>
        </w:rPr>
      </w:pPr>
      <w:r>
        <w:rPr>
          <w:rFonts w:ascii="Arial" w:hAnsi="Arial" w:cs="Arial"/>
        </w:rPr>
        <w:t xml:space="preserve">The ‘do nothing’ option </w:t>
      </w:r>
      <w:r w:rsidRPr="00460163">
        <w:rPr>
          <w:rFonts w:ascii="Arial" w:hAnsi="Arial" w:cs="Arial"/>
        </w:rPr>
        <w:t>is unlikely to achieve the objective of introducing greater independence of oversight</w:t>
      </w:r>
      <w:r>
        <w:rPr>
          <w:rFonts w:ascii="Arial" w:hAnsi="Arial" w:cs="Arial"/>
        </w:rPr>
        <w:t xml:space="preserve"> and </w:t>
      </w:r>
      <w:r w:rsidRPr="00460163">
        <w:rPr>
          <w:rFonts w:ascii="Arial" w:hAnsi="Arial" w:cs="Arial"/>
        </w:rPr>
        <w:t xml:space="preserve">reducing life safety risks, damage to property and the incidence and cost of fire safety defects in </w:t>
      </w:r>
      <w:r w:rsidR="00E00199">
        <w:rPr>
          <w:rFonts w:ascii="Arial" w:hAnsi="Arial" w:cs="Arial"/>
        </w:rPr>
        <w:t>C</w:t>
      </w:r>
      <w:r w:rsidRPr="00460163">
        <w:rPr>
          <w:rFonts w:ascii="Arial" w:hAnsi="Arial" w:cs="Arial"/>
        </w:rPr>
        <w:t>lass 1b</w:t>
      </w:r>
      <w:r w:rsidR="0048665D">
        <w:rPr>
          <w:rFonts w:ascii="Arial" w:hAnsi="Arial" w:cs="Arial"/>
        </w:rPr>
        <w:t xml:space="preserve"> to </w:t>
      </w:r>
      <w:r w:rsidRPr="00460163">
        <w:rPr>
          <w:rFonts w:ascii="Arial" w:hAnsi="Arial" w:cs="Arial"/>
        </w:rPr>
        <w:t>9 buildings</w:t>
      </w:r>
      <w:r>
        <w:rPr>
          <w:rFonts w:ascii="Arial" w:hAnsi="Arial" w:cs="Arial"/>
        </w:rPr>
        <w:t xml:space="preserve">. </w:t>
      </w:r>
    </w:p>
    <w:p w14:paraId="3FABC8F2" w14:textId="3E01F227" w:rsidR="00E77E97" w:rsidRDefault="00653310" w:rsidP="000C662C">
      <w:pPr>
        <w:spacing w:after="120" w:line="360" w:lineRule="auto"/>
        <w:rPr>
          <w:rFonts w:ascii="Arial" w:hAnsi="Arial" w:cs="Arial"/>
        </w:rPr>
      </w:pPr>
      <w:r>
        <w:rPr>
          <w:rFonts w:ascii="Arial" w:hAnsi="Arial" w:cs="Arial"/>
        </w:rPr>
        <w:t>Doing nothing would rely on existing stakeholders</w:t>
      </w:r>
      <w:r w:rsidR="008B2A0F">
        <w:rPr>
          <w:rFonts w:ascii="Arial" w:hAnsi="Arial" w:cs="Arial"/>
        </w:rPr>
        <w:t xml:space="preserve"> to act voluntarily</w:t>
      </w:r>
      <w:r>
        <w:rPr>
          <w:rFonts w:ascii="Arial" w:hAnsi="Arial" w:cs="Arial"/>
        </w:rPr>
        <w:t xml:space="preserve">. For </w:t>
      </w:r>
      <w:r w:rsidR="0048665D">
        <w:rPr>
          <w:rFonts w:ascii="Arial" w:hAnsi="Arial" w:cs="Arial"/>
        </w:rPr>
        <w:t>example</w:t>
      </w:r>
      <w:r>
        <w:rPr>
          <w:rFonts w:ascii="Arial" w:hAnsi="Arial" w:cs="Arial"/>
        </w:rPr>
        <w:t>, this include</w:t>
      </w:r>
      <w:r w:rsidR="001871F0">
        <w:rPr>
          <w:rFonts w:ascii="Arial" w:hAnsi="Arial" w:cs="Arial"/>
        </w:rPr>
        <w:t>s</w:t>
      </w:r>
      <w:r w:rsidR="00E77E97">
        <w:rPr>
          <w:rFonts w:ascii="Arial" w:hAnsi="Arial" w:cs="Arial"/>
        </w:rPr>
        <w:t>:</w:t>
      </w:r>
    </w:p>
    <w:p w14:paraId="1442E5DA" w14:textId="6BB39B1B" w:rsidR="003E6296" w:rsidRPr="0007261C" w:rsidRDefault="003E6296" w:rsidP="000C662C">
      <w:pPr>
        <w:pStyle w:val="ListParagraph"/>
        <w:numPr>
          <w:ilvl w:val="0"/>
          <w:numId w:val="37"/>
        </w:numPr>
        <w:spacing w:after="120"/>
        <w:contextualSpacing w:val="0"/>
        <w:rPr>
          <w:rFonts w:cs="Arial"/>
        </w:rPr>
      </w:pPr>
      <w:r w:rsidRPr="0007261C">
        <w:rPr>
          <w:rFonts w:cs="Arial"/>
        </w:rPr>
        <w:t>v</w:t>
      </w:r>
      <w:r w:rsidR="00653310" w:rsidRPr="0007261C">
        <w:rPr>
          <w:rFonts w:cs="Arial"/>
        </w:rPr>
        <w:t>oluntary introduction of independent reviews of performance solutions by building owners</w:t>
      </w:r>
      <w:r w:rsidR="0048622B" w:rsidRPr="0007261C">
        <w:rPr>
          <w:rFonts w:cs="Arial"/>
        </w:rPr>
        <w:t xml:space="preserve"> or </w:t>
      </w:r>
      <w:r w:rsidR="00653310" w:rsidRPr="0007261C">
        <w:rPr>
          <w:rFonts w:cs="Arial"/>
        </w:rPr>
        <w:t>developers</w:t>
      </w:r>
      <w:r w:rsidR="009D08B8" w:rsidRPr="0007261C">
        <w:rPr>
          <w:rFonts w:cs="Arial"/>
        </w:rPr>
        <w:t xml:space="preserve"> where they do not currently apply</w:t>
      </w:r>
    </w:p>
    <w:p w14:paraId="27E7DA86" w14:textId="265E5863" w:rsidR="006A0178" w:rsidRDefault="00653310" w:rsidP="000C662C">
      <w:pPr>
        <w:pStyle w:val="ListParagraph"/>
        <w:numPr>
          <w:ilvl w:val="0"/>
          <w:numId w:val="37"/>
        </w:numPr>
        <w:spacing w:after="120"/>
        <w:contextualSpacing w:val="0"/>
        <w:rPr>
          <w:rFonts w:cs="Arial"/>
        </w:rPr>
      </w:pPr>
      <w:r w:rsidRPr="0007261C">
        <w:rPr>
          <w:rFonts w:cs="Arial"/>
        </w:rPr>
        <w:t xml:space="preserve">continuing with building owners </w:t>
      </w:r>
      <w:r w:rsidR="00CC7C86" w:rsidRPr="0007261C">
        <w:rPr>
          <w:rFonts w:cs="Arial"/>
        </w:rPr>
        <w:t>or</w:t>
      </w:r>
      <w:r w:rsidRPr="0007261C">
        <w:rPr>
          <w:rFonts w:cs="Arial"/>
        </w:rPr>
        <w:t xml:space="preserve"> developers engaging people they deem to be properly qualified to certify fire safety systems in the absence of minimum standards </w:t>
      </w:r>
    </w:p>
    <w:p w14:paraId="27CAE620" w14:textId="2F27B240" w:rsidR="00653310" w:rsidRPr="001A748A" w:rsidRDefault="00653310" w:rsidP="000C662C">
      <w:pPr>
        <w:pStyle w:val="ListParagraph"/>
        <w:numPr>
          <w:ilvl w:val="0"/>
          <w:numId w:val="37"/>
        </w:numPr>
        <w:spacing w:after="120"/>
        <w:contextualSpacing w:val="0"/>
        <w:rPr>
          <w:rFonts w:cs="Arial"/>
        </w:rPr>
      </w:pPr>
      <w:r w:rsidRPr="0007261C">
        <w:rPr>
          <w:rFonts w:cs="Arial"/>
        </w:rPr>
        <w:t>maintenance contractors applying AS1851</w:t>
      </w:r>
      <w:r w:rsidR="00EB4780" w:rsidRPr="0007261C">
        <w:rPr>
          <w:rFonts w:cs="Arial"/>
        </w:rPr>
        <w:t xml:space="preserve"> on a voluntary basis. </w:t>
      </w:r>
    </w:p>
    <w:p w14:paraId="2DEB24A2" w14:textId="1383575F" w:rsidR="00653310" w:rsidRPr="006010B4" w:rsidRDefault="0065007F" w:rsidP="000C662C">
      <w:pPr>
        <w:pStyle w:val="ListParagraph"/>
        <w:spacing w:after="120"/>
        <w:ind w:left="0"/>
        <w:contextualSpacing w:val="0"/>
        <w:rPr>
          <w:rFonts w:cs="Arial"/>
        </w:rPr>
      </w:pPr>
      <w:r w:rsidRPr="0007261C">
        <w:rPr>
          <w:rFonts w:cs="Arial"/>
        </w:rPr>
        <w:t>Taking no action</w:t>
      </w:r>
      <w:r w:rsidR="00653310" w:rsidRPr="0007261C">
        <w:rPr>
          <w:rFonts w:cs="Arial"/>
        </w:rPr>
        <w:t xml:space="preserve"> mean</w:t>
      </w:r>
      <w:r w:rsidR="00733372">
        <w:rPr>
          <w:rFonts w:cs="Arial"/>
        </w:rPr>
        <w:t>s</w:t>
      </w:r>
      <w:r w:rsidR="00653310" w:rsidRPr="0007261C">
        <w:rPr>
          <w:rFonts w:cs="Arial"/>
        </w:rPr>
        <w:t xml:space="preserve"> </w:t>
      </w:r>
      <w:r w:rsidR="007568CD">
        <w:rPr>
          <w:rFonts w:cs="Arial"/>
        </w:rPr>
        <w:t xml:space="preserve">each </w:t>
      </w:r>
      <w:r w:rsidR="00653310" w:rsidRPr="0007261C">
        <w:rPr>
          <w:rFonts w:cs="Arial"/>
        </w:rPr>
        <w:t xml:space="preserve">council would determine their own format for </w:t>
      </w:r>
      <w:r w:rsidR="00EF3EF8" w:rsidRPr="0007261C">
        <w:rPr>
          <w:rFonts w:cs="Arial"/>
        </w:rPr>
        <w:t>Fire Safety S</w:t>
      </w:r>
      <w:r w:rsidR="00653310" w:rsidRPr="0007261C">
        <w:rPr>
          <w:rFonts w:cs="Arial"/>
        </w:rPr>
        <w:t xml:space="preserve">chedules and corrections to schedules </w:t>
      </w:r>
      <w:r w:rsidR="00653310" w:rsidRPr="0071269A">
        <w:rPr>
          <w:rFonts w:cs="Arial"/>
        </w:rPr>
        <w:t>would be through Fire Safety Orders or development consents</w:t>
      </w:r>
      <w:r w:rsidR="00237C91" w:rsidRPr="0071269A">
        <w:rPr>
          <w:rFonts w:cs="Arial"/>
        </w:rPr>
        <w:t>.</w:t>
      </w:r>
      <w:r w:rsidR="001378A5" w:rsidRPr="0071269A">
        <w:rPr>
          <w:rFonts w:cs="Arial"/>
        </w:rPr>
        <w:t xml:space="preserve"> Individual decisions on schedule formats </w:t>
      </w:r>
      <w:r w:rsidR="002A4ABD" w:rsidRPr="0071269A">
        <w:rPr>
          <w:rFonts w:cs="Arial"/>
        </w:rPr>
        <w:t>are</w:t>
      </w:r>
      <w:r w:rsidR="00BF0CB4" w:rsidRPr="0071269A">
        <w:rPr>
          <w:rFonts w:cs="Arial"/>
        </w:rPr>
        <w:t xml:space="preserve"> unlikely to help address the current high level of errors in schedules. </w:t>
      </w:r>
      <w:r w:rsidR="00ED4C4D" w:rsidRPr="006010B4">
        <w:rPr>
          <w:rFonts w:cs="Arial"/>
        </w:rPr>
        <w:t xml:space="preserve">The Fire Safety Orders </w:t>
      </w:r>
      <w:r w:rsidR="0068466A" w:rsidRPr="006010B4">
        <w:rPr>
          <w:rFonts w:cs="Arial"/>
        </w:rPr>
        <w:t xml:space="preserve">and </w:t>
      </w:r>
      <w:r w:rsidR="003C4867" w:rsidRPr="006010B4">
        <w:rPr>
          <w:rFonts w:cs="Arial"/>
        </w:rPr>
        <w:t xml:space="preserve">development </w:t>
      </w:r>
      <w:r w:rsidR="0068466A" w:rsidRPr="006010B4">
        <w:rPr>
          <w:rFonts w:cs="Arial"/>
        </w:rPr>
        <w:t xml:space="preserve">consents </w:t>
      </w:r>
      <w:r w:rsidR="003C4867" w:rsidRPr="006010B4">
        <w:rPr>
          <w:rFonts w:cs="Arial"/>
        </w:rPr>
        <w:t xml:space="preserve">involve </w:t>
      </w:r>
      <w:r w:rsidR="00F30F02" w:rsidRPr="006010B4">
        <w:rPr>
          <w:rFonts w:cs="Arial"/>
        </w:rPr>
        <w:t xml:space="preserve">are </w:t>
      </w:r>
      <w:r w:rsidR="00653310" w:rsidRPr="006010B4">
        <w:rPr>
          <w:rFonts w:cs="Arial"/>
        </w:rPr>
        <w:t xml:space="preserve">cumbersome </w:t>
      </w:r>
      <w:r w:rsidR="003C4867" w:rsidRPr="006010B4">
        <w:rPr>
          <w:rFonts w:cs="Arial"/>
        </w:rPr>
        <w:t xml:space="preserve">processes for </w:t>
      </w:r>
      <w:r w:rsidR="00653310" w:rsidRPr="006010B4">
        <w:rPr>
          <w:rFonts w:cs="Arial"/>
        </w:rPr>
        <w:t>correct</w:t>
      </w:r>
      <w:r w:rsidR="003C4867" w:rsidRPr="006010B4">
        <w:rPr>
          <w:rFonts w:cs="Arial"/>
        </w:rPr>
        <w:t>ing</w:t>
      </w:r>
      <w:r w:rsidR="00653310" w:rsidRPr="006010B4">
        <w:rPr>
          <w:rFonts w:cs="Arial"/>
        </w:rPr>
        <w:t xml:space="preserve"> errors</w:t>
      </w:r>
      <w:r w:rsidR="008B5DDD" w:rsidRPr="006010B4">
        <w:rPr>
          <w:rFonts w:cs="Arial"/>
        </w:rPr>
        <w:t xml:space="preserve"> </w:t>
      </w:r>
      <w:r w:rsidR="00237C91" w:rsidRPr="006010B4">
        <w:rPr>
          <w:rFonts w:cs="Arial"/>
        </w:rPr>
        <w:t xml:space="preserve">that can </w:t>
      </w:r>
      <w:r w:rsidR="00252951" w:rsidRPr="006010B4">
        <w:rPr>
          <w:rFonts w:cs="Arial"/>
        </w:rPr>
        <w:t xml:space="preserve">be </w:t>
      </w:r>
      <w:r w:rsidR="00237C91" w:rsidRPr="006010B4">
        <w:rPr>
          <w:rFonts w:cs="Arial"/>
        </w:rPr>
        <w:t>cost</w:t>
      </w:r>
      <w:r w:rsidR="00252951" w:rsidRPr="006010B4">
        <w:rPr>
          <w:rFonts w:cs="Arial"/>
        </w:rPr>
        <w:t>ly</w:t>
      </w:r>
      <w:r w:rsidR="00237C91" w:rsidRPr="006010B4">
        <w:rPr>
          <w:rFonts w:cs="Arial"/>
        </w:rPr>
        <w:t xml:space="preserve"> </w:t>
      </w:r>
      <w:r w:rsidR="00252951" w:rsidRPr="006010B4">
        <w:rPr>
          <w:rFonts w:cs="Arial"/>
        </w:rPr>
        <w:t xml:space="preserve">for </w:t>
      </w:r>
      <w:r w:rsidR="00237C91" w:rsidRPr="006010B4">
        <w:rPr>
          <w:rFonts w:cs="Arial"/>
        </w:rPr>
        <w:t>councils and building owners</w:t>
      </w:r>
      <w:r w:rsidR="00653310" w:rsidRPr="006010B4">
        <w:rPr>
          <w:rFonts w:cs="Arial"/>
        </w:rPr>
        <w:t xml:space="preserve">. This is the status quo. </w:t>
      </w:r>
    </w:p>
    <w:p w14:paraId="62B4A3D5" w14:textId="43194BA4" w:rsidR="00A876F6" w:rsidRDefault="00653310" w:rsidP="000C662C">
      <w:pPr>
        <w:spacing w:after="120" w:line="360" w:lineRule="auto"/>
        <w:rPr>
          <w:rFonts w:ascii="Arial" w:hAnsi="Arial" w:cs="Arial"/>
        </w:rPr>
      </w:pPr>
      <w:r>
        <w:rPr>
          <w:rFonts w:ascii="Arial" w:hAnsi="Arial" w:cs="Arial"/>
        </w:rPr>
        <w:lastRenderedPageBreak/>
        <w:t>Fire safety defects remain one of the most common defects</w:t>
      </w:r>
      <w:r w:rsidR="000C2337">
        <w:rPr>
          <w:rFonts w:ascii="Arial" w:hAnsi="Arial" w:cs="Arial"/>
        </w:rPr>
        <w:t>,</w:t>
      </w:r>
      <w:r>
        <w:rPr>
          <w:rFonts w:ascii="Arial" w:hAnsi="Arial" w:cs="Arial"/>
        </w:rPr>
        <w:t xml:space="preserve"> as demonstrated by </w:t>
      </w:r>
      <w:r w:rsidR="000C2337">
        <w:rPr>
          <w:rFonts w:ascii="Arial" w:hAnsi="Arial" w:cs="Arial"/>
        </w:rPr>
        <w:t xml:space="preserve">recent </w:t>
      </w:r>
      <w:r>
        <w:rPr>
          <w:rFonts w:ascii="Arial" w:hAnsi="Arial" w:cs="Arial"/>
        </w:rPr>
        <w:t xml:space="preserve">studies, surveys and </w:t>
      </w:r>
      <w:r w:rsidR="00D23B1F">
        <w:rPr>
          <w:rFonts w:ascii="Arial" w:hAnsi="Arial" w:cs="Arial"/>
        </w:rPr>
        <w:t>g</w:t>
      </w:r>
      <w:r w:rsidR="008D77DF">
        <w:rPr>
          <w:rFonts w:ascii="Arial" w:hAnsi="Arial" w:cs="Arial"/>
        </w:rPr>
        <w:t xml:space="preserve">overnment </w:t>
      </w:r>
      <w:r>
        <w:rPr>
          <w:rFonts w:ascii="Arial" w:hAnsi="Arial" w:cs="Arial"/>
        </w:rPr>
        <w:t>audits of residential buildings</w:t>
      </w:r>
      <w:r w:rsidR="007D478A">
        <w:rPr>
          <w:rFonts w:ascii="Arial" w:hAnsi="Arial" w:cs="Arial"/>
        </w:rPr>
        <w:t>.</w:t>
      </w:r>
      <w:r w:rsidR="00F600AB">
        <w:rPr>
          <w:rFonts w:ascii="Arial" w:hAnsi="Arial" w:cs="Arial"/>
        </w:rPr>
        <w:t xml:space="preserve"> </w:t>
      </w:r>
      <w:r>
        <w:rPr>
          <w:rFonts w:ascii="Arial" w:hAnsi="Arial" w:cs="Arial"/>
        </w:rPr>
        <w:t xml:space="preserve">Part of the complexity of fire safety is its specialist nature and the range of specialists involved. </w:t>
      </w:r>
    </w:p>
    <w:p w14:paraId="541874E0" w14:textId="3C77ABD1" w:rsidR="00653310" w:rsidRDefault="00653310" w:rsidP="000C662C">
      <w:pPr>
        <w:spacing w:before="120" w:after="120" w:line="360" w:lineRule="auto"/>
        <w:rPr>
          <w:rFonts w:ascii="Arial" w:hAnsi="Arial" w:cs="Arial"/>
        </w:rPr>
      </w:pPr>
      <w:r w:rsidRPr="00A51F89">
        <w:rPr>
          <w:rFonts w:ascii="Arial" w:hAnsi="Arial" w:cs="Arial"/>
        </w:rPr>
        <w:t>Doing nothing is likely to lead to continued non</w:t>
      </w:r>
      <w:r w:rsidR="00371A94" w:rsidRPr="00A51F89">
        <w:rPr>
          <w:rFonts w:ascii="Arial" w:hAnsi="Arial" w:cs="Arial"/>
        </w:rPr>
        <w:t>-</w:t>
      </w:r>
      <w:r w:rsidRPr="00B7392C">
        <w:rPr>
          <w:rFonts w:ascii="Arial" w:hAnsi="Arial" w:cs="Arial"/>
        </w:rPr>
        <w:t>compliance</w:t>
      </w:r>
      <w:r w:rsidRPr="006010B4">
        <w:rPr>
          <w:rFonts w:ascii="Arial" w:hAnsi="Arial" w:cs="Arial"/>
        </w:rPr>
        <w:t>. The</w:t>
      </w:r>
      <w:r w:rsidR="001B00CF" w:rsidRPr="006010B4">
        <w:rPr>
          <w:rFonts w:ascii="Arial" w:hAnsi="Arial" w:cs="Arial"/>
        </w:rPr>
        <w:t xml:space="preserve"> proposed </w:t>
      </w:r>
      <w:r w:rsidRPr="006010B4">
        <w:rPr>
          <w:rFonts w:ascii="Arial" w:hAnsi="Arial" w:cs="Arial"/>
        </w:rPr>
        <w:t xml:space="preserve">reforms would increase expertise applied to fire safety in the review of design proposals; in verifying whether installed fire safety measures are compliant and perform; in </w:t>
      </w:r>
      <w:r w:rsidR="00CD074D" w:rsidRPr="006010B4">
        <w:rPr>
          <w:rFonts w:ascii="Arial" w:hAnsi="Arial" w:cs="Arial"/>
        </w:rPr>
        <w:t xml:space="preserve">setting minimum standards </w:t>
      </w:r>
      <w:r w:rsidRPr="006010B4">
        <w:rPr>
          <w:rFonts w:ascii="Arial" w:hAnsi="Arial" w:cs="Arial"/>
        </w:rPr>
        <w:t>on</w:t>
      </w:r>
      <w:r w:rsidR="007C2F13" w:rsidRPr="006010B4">
        <w:rPr>
          <w:rFonts w:ascii="Arial" w:hAnsi="Arial" w:cs="Arial"/>
        </w:rPr>
        <w:t xml:space="preserve"> the</w:t>
      </w:r>
      <w:r w:rsidRPr="006010B4">
        <w:rPr>
          <w:rFonts w:ascii="Arial" w:hAnsi="Arial" w:cs="Arial"/>
        </w:rPr>
        <w:t xml:space="preserve"> frequency of routine maintenance of systems and documenting required fire safety measures.</w:t>
      </w:r>
      <w:r>
        <w:rPr>
          <w:rFonts w:ascii="Arial" w:hAnsi="Arial" w:cs="Arial"/>
        </w:rPr>
        <w:t xml:space="preserve"> </w:t>
      </w:r>
    </w:p>
    <w:p w14:paraId="20E86870" w14:textId="77777777" w:rsidR="00B530D6" w:rsidRPr="006010B4" w:rsidRDefault="00B530D6" w:rsidP="000C662C">
      <w:pPr>
        <w:spacing w:after="120" w:line="360" w:lineRule="auto"/>
        <w:rPr>
          <w:rFonts w:ascii="Arial" w:hAnsi="Arial" w:cs="Arial"/>
        </w:rPr>
      </w:pPr>
      <w:r w:rsidRPr="006010B4">
        <w:rPr>
          <w:rFonts w:ascii="Arial" w:hAnsi="Arial" w:cs="Arial"/>
        </w:rPr>
        <w:t xml:space="preserve">For these reasons, option 1 is not supported. </w:t>
      </w:r>
    </w:p>
    <w:p w14:paraId="4948A5B1" w14:textId="7C44BA39" w:rsidR="00653310" w:rsidRPr="009F0FF7" w:rsidRDefault="00A07475" w:rsidP="000C662C">
      <w:pPr>
        <w:spacing w:before="240" w:after="120" w:line="360" w:lineRule="auto"/>
        <w:rPr>
          <w:rFonts w:ascii="Arial" w:hAnsi="Arial" w:cs="Arial"/>
          <w:b/>
          <w:bCs/>
          <w:sz w:val="24"/>
          <w:szCs w:val="24"/>
        </w:rPr>
      </w:pPr>
      <w:r>
        <w:rPr>
          <w:rFonts w:ascii="Arial" w:hAnsi="Arial" w:cs="Arial"/>
          <w:b/>
          <w:bCs/>
          <w:sz w:val="24"/>
          <w:szCs w:val="24"/>
        </w:rPr>
        <w:t xml:space="preserve">Option 2 </w:t>
      </w:r>
      <w:r w:rsidR="00892CA4" w:rsidRPr="0048665D">
        <w:rPr>
          <w:rFonts w:ascii="Arial" w:hAnsi="Arial" w:cs="Arial"/>
          <w:b/>
          <w:bCs/>
          <w:sz w:val="24"/>
          <w:szCs w:val="24"/>
        </w:rPr>
        <w:t>–</w:t>
      </w:r>
      <w:r>
        <w:rPr>
          <w:rFonts w:ascii="Arial" w:hAnsi="Arial" w:cs="Arial"/>
          <w:b/>
          <w:bCs/>
          <w:sz w:val="24"/>
          <w:szCs w:val="24"/>
        </w:rPr>
        <w:t xml:space="preserve"> </w:t>
      </w:r>
      <w:r w:rsidR="00653310" w:rsidRPr="009F0FF7">
        <w:rPr>
          <w:rFonts w:ascii="Arial" w:hAnsi="Arial" w:cs="Arial"/>
          <w:b/>
          <w:bCs/>
          <w:sz w:val="24"/>
          <w:szCs w:val="24"/>
        </w:rPr>
        <w:t>Provide guidelines</w:t>
      </w:r>
    </w:p>
    <w:p w14:paraId="03095BDC" w14:textId="3A40641A" w:rsidR="00653310" w:rsidRDefault="00653310" w:rsidP="000C662C">
      <w:pPr>
        <w:spacing w:after="120" w:line="360" w:lineRule="auto"/>
        <w:rPr>
          <w:rFonts w:ascii="Arial" w:hAnsi="Arial" w:cs="Arial"/>
        </w:rPr>
      </w:pPr>
      <w:r w:rsidRPr="00124E62">
        <w:rPr>
          <w:rFonts w:ascii="Arial" w:hAnsi="Arial" w:cs="Arial"/>
        </w:rPr>
        <w:t xml:space="preserve">Providing guidelines </w:t>
      </w:r>
      <w:r w:rsidR="00D23B1F">
        <w:rPr>
          <w:rFonts w:ascii="Arial" w:hAnsi="Arial" w:cs="Arial"/>
        </w:rPr>
        <w:t>is</w:t>
      </w:r>
      <w:r w:rsidRPr="00124E62">
        <w:rPr>
          <w:rFonts w:ascii="Arial" w:hAnsi="Arial" w:cs="Arial"/>
        </w:rPr>
        <w:t xml:space="preserve"> </w:t>
      </w:r>
      <w:proofErr w:type="gramStart"/>
      <w:r w:rsidRPr="00124E62">
        <w:rPr>
          <w:rFonts w:ascii="Arial" w:hAnsi="Arial" w:cs="Arial"/>
        </w:rPr>
        <w:t>similar to</w:t>
      </w:r>
      <w:proofErr w:type="gramEnd"/>
      <w:r w:rsidRPr="00124E62">
        <w:rPr>
          <w:rFonts w:ascii="Arial" w:hAnsi="Arial" w:cs="Arial"/>
        </w:rPr>
        <w:t xml:space="preserve"> option</w:t>
      </w:r>
      <w:r w:rsidR="003C380A">
        <w:rPr>
          <w:rFonts w:ascii="Arial" w:hAnsi="Arial" w:cs="Arial"/>
        </w:rPr>
        <w:t xml:space="preserve"> 1</w:t>
      </w:r>
      <w:r w:rsidRPr="00124E62">
        <w:rPr>
          <w:rFonts w:ascii="Arial" w:hAnsi="Arial" w:cs="Arial"/>
        </w:rPr>
        <w:t xml:space="preserve"> </w:t>
      </w:r>
      <w:r>
        <w:rPr>
          <w:rFonts w:ascii="Arial" w:hAnsi="Arial" w:cs="Arial"/>
        </w:rPr>
        <w:t xml:space="preserve">because </w:t>
      </w:r>
      <w:r w:rsidRPr="00124E62">
        <w:rPr>
          <w:rFonts w:ascii="Arial" w:hAnsi="Arial" w:cs="Arial"/>
        </w:rPr>
        <w:t xml:space="preserve">the </w:t>
      </w:r>
      <w:r w:rsidR="00900AB8">
        <w:rPr>
          <w:rFonts w:ascii="Arial" w:hAnsi="Arial" w:cs="Arial"/>
        </w:rPr>
        <w:t>decision to act</w:t>
      </w:r>
      <w:r>
        <w:rPr>
          <w:rFonts w:ascii="Arial" w:hAnsi="Arial" w:cs="Arial"/>
        </w:rPr>
        <w:t xml:space="preserve"> </w:t>
      </w:r>
      <w:r w:rsidRPr="00124E62">
        <w:rPr>
          <w:rFonts w:ascii="Arial" w:hAnsi="Arial" w:cs="Arial"/>
        </w:rPr>
        <w:t xml:space="preserve">remains with the relevant party. </w:t>
      </w:r>
      <w:r w:rsidR="00D41A8C">
        <w:rPr>
          <w:rFonts w:ascii="Arial" w:hAnsi="Arial" w:cs="Arial"/>
        </w:rPr>
        <w:t xml:space="preserve">Where </w:t>
      </w:r>
      <w:r w:rsidR="00B65CF7">
        <w:rPr>
          <w:rFonts w:ascii="Arial" w:hAnsi="Arial" w:cs="Arial"/>
        </w:rPr>
        <w:t>reviews do not already apply, t</w:t>
      </w:r>
      <w:r w:rsidRPr="00124E62">
        <w:rPr>
          <w:rFonts w:ascii="Arial" w:hAnsi="Arial" w:cs="Arial"/>
        </w:rPr>
        <w:t xml:space="preserve">he owner </w:t>
      </w:r>
      <w:r w:rsidR="00AE4FA2">
        <w:rPr>
          <w:rFonts w:ascii="Arial" w:hAnsi="Arial" w:cs="Arial"/>
        </w:rPr>
        <w:t>or</w:t>
      </w:r>
      <w:r w:rsidRPr="00124E62">
        <w:rPr>
          <w:rFonts w:ascii="Arial" w:hAnsi="Arial" w:cs="Arial"/>
        </w:rPr>
        <w:t xml:space="preserve"> developer would choose whether to obtain an independent review by Fire and Rescue NSW of the performance solution proposal</w:t>
      </w:r>
      <w:r w:rsidR="009E5F1A">
        <w:rPr>
          <w:rFonts w:ascii="Arial" w:hAnsi="Arial" w:cs="Arial"/>
        </w:rPr>
        <w:t>,</w:t>
      </w:r>
      <w:r w:rsidRPr="00124E62">
        <w:rPr>
          <w:rFonts w:ascii="Arial" w:hAnsi="Arial" w:cs="Arial"/>
        </w:rPr>
        <w:t xml:space="preserve"> potentially supported by a guideline explaining the benefits of this action. </w:t>
      </w:r>
    </w:p>
    <w:p w14:paraId="1915B142" w14:textId="2FE7A91F" w:rsidR="00653310" w:rsidRPr="006010B4" w:rsidRDefault="00A41AF5" w:rsidP="000C662C">
      <w:pPr>
        <w:spacing w:after="120" w:line="360" w:lineRule="auto"/>
        <w:rPr>
          <w:rFonts w:ascii="Arial" w:hAnsi="Arial" w:cs="Arial"/>
        </w:rPr>
      </w:pPr>
      <w:r w:rsidRPr="006010B4">
        <w:rPr>
          <w:rFonts w:ascii="Arial" w:hAnsi="Arial" w:cs="Arial"/>
        </w:rPr>
        <w:t>A standard Fire Safety Schedule template could be shared with certifiers a</w:t>
      </w:r>
      <w:r w:rsidR="004E3CB3" w:rsidRPr="006010B4">
        <w:rPr>
          <w:rFonts w:ascii="Arial" w:hAnsi="Arial" w:cs="Arial"/>
        </w:rPr>
        <w:t>nd councils</w:t>
      </w:r>
      <w:r w:rsidR="00D25DB7">
        <w:rPr>
          <w:rFonts w:ascii="Arial" w:hAnsi="Arial" w:cs="Arial"/>
        </w:rPr>
        <w:t xml:space="preserve"> for </w:t>
      </w:r>
      <w:r w:rsidR="00052AED">
        <w:rPr>
          <w:rFonts w:ascii="Arial" w:hAnsi="Arial" w:cs="Arial"/>
        </w:rPr>
        <w:t>their</w:t>
      </w:r>
      <w:r w:rsidR="00D25DB7">
        <w:rPr>
          <w:rFonts w:ascii="Arial" w:hAnsi="Arial" w:cs="Arial"/>
        </w:rPr>
        <w:t xml:space="preserve"> use</w:t>
      </w:r>
      <w:r w:rsidR="004E3CB3" w:rsidRPr="006010B4">
        <w:rPr>
          <w:rFonts w:ascii="Arial" w:hAnsi="Arial" w:cs="Arial"/>
        </w:rPr>
        <w:t>.</w:t>
      </w:r>
    </w:p>
    <w:p w14:paraId="703DFC81" w14:textId="05B6E4A0" w:rsidR="00653310" w:rsidRDefault="00653310" w:rsidP="000C662C">
      <w:pPr>
        <w:spacing w:after="120" w:line="360" w:lineRule="auto"/>
        <w:rPr>
          <w:rFonts w:ascii="Arial" w:hAnsi="Arial" w:cs="Arial"/>
        </w:rPr>
      </w:pPr>
      <w:r w:rsidRPr="001038AD">
        <w:rPr>
          <w:rFonts w:ascii="Arial" w:hAnsi="Arial" w:cs="Arial"/>
        </w:rPr>
        <w:t>AS1851-201</w:t>
      </w:r>
      <w:r w:rsidR="00897468">
        <w:rPr>
          <w:rFonts w:ascii="Arial" w:hAnsi="Arial" w:cs="Arial"/>
        </w:rPr>
        <w:t>2</w:t>
      </w:r>
      <w:r w:rsidRPr="001038AD">
        <w:rPr>
          <w:rFonts w:ascii="Arial" w:hAnsi="Arial" w:cs="Arial"/>
        </w:rPr>
        <w:t xml:space="preserve"> could be </w:t>
      </w:r>
      <w:r w:rsidR="00D25DB7">
        <w:rPr>
          <w:rFonts w:ascii="Arial" w:hAnsi="Arial" w:cs="Arial"/>
        </w:rPr>
        <w:t xml:space="preserve">introduced as </w:t>
      </w:r>
      <w:r w:rsidR="00126B7C">
        <w:rPr>
          <w:rFonts w:ascii="Arial" w:hAnsi="Arial" w:cs="Arial"/>
        </w:rPr>
        <w:t>the</w:t>
      </w:r>
      <w:r w:rsidR="00126B7C" w:rsidRPr="001038AD">
        <w:rPr>
          <w:rFonts w:ascii="Arial" w:hAnsi="Arial" w:cs="Arial"/>
        </w:rPr>
        <w:t xml:space="preserve"> </w:t>
      </w:r>
      <w:r w:rsidRPr="001038AD">
        <w:rPr>
          <w:rFonts w:ascii="Arial" w:hAnsi="Arial" w:cs="Arial"/>
        </w:rPr>
        <w:t xml:space="preserve">recommended standard </w:t>
      </w:r>
      <w:r>
        <w:rPr>
          <w:rFonts w:ascii="Arial" w:hAnsi="Arial" w:cs="Arial"/>
        </w:rPr>
        <w:t xml:space="preserve">for routine maintenance without being a requirement. </w:t>
      </w:r>
    </w:p>
    <w:p w14:paraId="150CD54E" w14:textId="56677078" w:rsidR="00653310" w:rsidRPr="006010B4" w:rsidRDefault="00D25DB7" w:rsidP="000C662C">
      <w:pPr>
        <w:spacing w:after="120" w:line="360" w:lineRule="auto"/>
        <w:rPr>
          <w:rFonts w:ascii="Arial" w:eastAsia="Times New Roman" w:hAnsi="Arial" w:cs="Arial"/>
          <w:lang w:val="en-AU" w:eastAsia="en-AU"/>
        </w:rPr>
      </w:pPr>
      <w:r>
        <w:rPr>
          <w:rFonts w:ascii="Arial" w:hAnsi="Arial" w:cs="Arial"/>
        </w:rPr>
        <w:t>Under option 2, a</w:t>
      </w:r>
      <w:r w:rsidR="00653310">
        <w:rPr>
          <w:rFonts w:ascii="Arial" w:hAnsi="Arial" w:cs="Arial"/>
        </w:rPr>
        <w:t xml:space="preserve"> voluntary register of qualified properly qualified people could be established. </w:t>
      </w:r>
      <w:r w:rsidR="00036036">
        <w:rPr>
          <w:rFonts w:ascii="Arial" w:hAnsi="Arial" w:cs="Arial"/>
        </w:rPr>
        <w:t>It</w:t>
      </w:r>
      <w:r w:rsidR="00653310">
        <w:rPr>
          <w:rFonts w:ascii="Arial" w:hAnsi="Arial" w:cs="Arial"/>
        </w:rPr>
        <w:t xml:space="preserve"> would be up to practitioners </w:t>
      </w:r>
      <w:r w:rsidR="009E03AF">
        <w:rPr>
          <w:rFonts w:ascii="Arial" w:hAnsi="Arial" w:cs="Arial"/>
        </w:rPr>
        <w:t xml:space="preserve">to </w:t>
      </w:r>
      <w:r w:rsidR="00653310">
        <w:rPr>
          <w:rFonts w:ascii="Arial" w:hAnsi="Arial" w:cs="Arial"/>
        </w:rPr>
        <w:t xml:space="preserve">register and meet </w:t>
      </w:r>
      <w:r w:rsidR="001374A3">
        <w:rPr>
          <w:rFonts w:ascii="Arial" w:hAnsi="Arial" w:cs="Arial"/>
        </w:rPr>
        <w:t xml:space="preserve">the </w:t>
      </w:r>
      <w:r w:rsidR="00653310">
        <w:rPr>
          <w:rFonts w:ascii="Arial" w:hAnsi="Arial" w:cs="Arial"/>
        </w:rPr>
        <w:t xml:space="preserve">minimum experience, </w:t>
      </w:r>
      <w:proofErr w:type="gramStart"/>
      <w:r w:rsidR="00653310">
        <w:rPr>
          <w:rFonts w:ascii="Arial" w:hAnsi="Arial" w:cs="Arial"/>
        </w:rPr>
        <w:t>qualification</w:t>
      </w:r>
      <w:proofErr w:type="gramEnd"/>
      <w:r w:rsidR="00653310">
        <w:rPr>
          <w:rFonts w:ascii="Arial" w:hAnsi="Arial" w:cs="Arial"/>
        </w:rPr>
        <w:t xml:space="preserve"> and code of practice pre-requisites. </w:t>
      </w:r>
      <w:r w:rsidR="000A6BBB">
        <w:rPr>
          <w:rFonts w:ascii="Arial" w:hAnsi="Arial" w:cs="Arial"/>
        </w:rPr>
        <w:t xml:space="preserve">This could be </w:t>
      </w:r>
      <w:r w:rsidR="00592ECA">
        <w:rPr>
          <w:rFonts w:ascii="Arial" w:hAnsi="Arial" w:cs="Arial"/>
        </w:rPr>
        <w:t xml:space="preserve">an </w:t>
      </w:r>
      <w:r w:rsidR="00892CA4">
        <w:rPr>
          <w:rFonts w:ascii="Arial" w:hAnsi="Arial" w:cs="Arial"/>
        </w:rPr>
        <w:t xml:space="preserve">extension </w:t>
      </w:r>
      <w:r w:rsidR="00592ECA" w:rsidRPr="00892CA4">
        <w:rPr>
          <w:rFonts w:ascii="Arial" w:hAnsi="Arial" w:cs="Arial"/>
        </w:rPr>
        <w:t xml:space="preserve">of the current </w:t>
      </w:r>
      <w:r w:rsidR="00653310" w:rsidRPr="00892CA4">
        <w:rPr>
          <w:rFonts w:ascii="Arial" w:hAnsi="Arial" w:cs="Arial"/>
        </w:rPr>
        <w:t xml:space="preserve">Fire Protection Association of Australia voluntary register for practitioners </w:t>
      </w:r>
      <w:r w:rsidR="00D74A1D" w:rsidRPr="0075690E">
        <w:rPr>
          <w:rFonts w:ascii="Arial" w:hAnsi="Arial" w:cs="Arial"/>
        </w:rPr>
        <w:t xml:space="preserve">assessing </w:t>
      </w:r>
      <w:r w:rsidR="00D07B26" w:rsidRPr="00100F22">
        <w:rPr>
          <w:rFonts w:ascii="Arial" w:hAnsi="Arial" w:cs="Arial"/>
        </w:rPr>
        <w:t>f</w:t>
      </w:r>
      <w:r w:rsidR="00792524" w:rsidRPr="006010B4">
        <w:rPr>
          <w:rFonts w:ascii="Arial" w:eastAsia="Times New Roman" w:hAnsi="Arial" w:cs="Arial"/>
          <w:lang w:val="en-AU" w:eastAsia="en-AU"/>
        </w:rPr>
        <w:t xml:space="preserve">ire </w:t>
      </w:r>
      <w:r w:rsidR="00D07B26" w:rsidRPr="006010B4">
        <w:rPr>
          <w:rFonts w:ascii="Arial" w:eastAsia="Times New Roman" w:hAnsi="Arial" w:cs="Arial"/>
          <w:lang w:val="en-AU" w:eastAsia="en-AU"/>
        </w:rPr>
        <w:t>s</w:t>
      </w:r>
      <w:r w:rsidR="00792524" w:rsidRPr="006010B4">
        <w:rPr>
          <w:rFonts w:ascii="Arial" w:eastAsia="Times New Roman" w:hAnsi="Arial" w:cs="Arial"/>
          <w:lang w:val="en-AU" w:eastAsia="en-AU"/>
        </w:rPr>
        <w:t xml:space="preserve">prinkler </w:t>
      </w:r>
      <w:r w:rsidR="00D07B26" w:rsidRPr="006010B4">
        <w:rPr>
          <w:rFonts w:ascii="Arial" w:eastAsia="Times New Roman" w:hAnsi="Arial" w:cs="Arial"/>
          <w:lang w:val="en-AU" w:eastAsia="en-AU"/>
        </w:rPr>
        <w:t>s</w:t>
      </w:r>
      <w:r w:rsidR="00792524" w:rsidRPr="006010B4">
        <w:rPr>
          <w:rFonts w:ascii="Arial" w:eastAsia="Times New Roman" w:hAnsi="Arial" w:cs="Arial"/>
          <w:lang w:val="en-AU" w:eastAsia="en-AU"/>
        </w:rPr>
        <w:t>ystems</w:t>
      </w:r>
      <w:r w:rsidR="00D07B26" w:rsidRPr="006010B4">
        <w:rPr>
          <w:rFonts w:ascii="Arial" w:eastAsia="Times New Roman" w:hAnsi="Arial" w:cs="Arial"/>
          <w:lang w:val="en-AU" w:eastAsia="en-AU"/>
        </w:rPr>
        <w:t>, f</w:t>
      </w:r>
      <w:r w:rsidR="00792524" w:rsidRPr="006010B4">
        <w:rPr>
          <w:rFonts w:ascii="Arial" w:eastAsia="Times New Roman" w:hAnsi="Arial" w:cs="Arial"/>
          <w:lang w:val="en-AU" w:eastAsia="en-AU"/>
        </w:rPr>
        <w:t xml:space="preserve">ire </w:t>
      </w:r>
      <w:r w:rsidR="00D07B26" w:rsidRPr="006010B4">
        <w:rPr>
          <w:rFonts w:ascii="Arial" w:eastAsia="Times New Roman" w:hAnsi="Arial" w:cs="Arial"/>
          <w:lang w:val="en-AU" w:eastAsia="en-AU"/>
        </w:rPr>
        <w:t>h</w:t>
      </w:r>
      <w:r w:rsidR="00792524" w:rsidRPr="006010B4">
        <w:rPr>
          <w:rFonts w:ascii="Arial" w:eastAsia="Times New Roman" w:hAnsi="Arial" w:cs="Arial"/>
          <w:lang w:val="en-AU" w:eastAsia="en-AU"/>
        </w:rPr>
        <w:t xml:space="preserve">ydrant and </w:t>
      </w:r>
      <w:r w:rsidR="00D07B26" w:rsidRPr="006010B4">
        <w:rPr>
          <w:rFonts w:ascii="Arial" w:eastAsia="Times New Roman" w:hAnsi="Arial" w:cs="Arial"/>
          <w:lang w:val="en-AU" w:eastAsia="en-AU"/>
        </w:rPr>
        <w:t>h</w:t>
      </w:r>
      <w:r w:rsidR="00792524" w:rsidRPr="006010B4">
        <w:rPr>
          <w:rFonts w:ascii="Arial" w:eastAsia="Times New Roman" w:hAnsi="Arial" w:cs="Arial"/>
          <w:lang w:val="en-AU" w:eastAsia="en-AU"/>
        </w:rPr>
        <w:t xml:space="preserve">ose </w:t>
      </w:r>
      <w:r w:rsidR="00D07B26" w:rsidRPr="006010B4">
        <w:rPr>
          <w:rFonts w:ascii="Arial" w:eastAsia="Times New Roman" w:hAnsi="Arial" w:cs="Arial"/>
          <w:lang w:val="en-AU" w:eastAsia="en-AU"/>
        </w:rPr>
        <w:t>r</w:t>
      </w:r>
      <w:r w:rsidR="00792524" w:rsidRPr="006010B4">
        <w:rPr>
          <w:rFonts w:ascii="Arial" w:eastAsia="Times New Roman" w:hAnsi="Arial" w:cs="Arial"/>
          <w:lang w:val="en-AU" w:eastAsia="en-AU"/>
        </w:rPr>
        <w:t xml:space="preserve">eel </w:t>
      </w:r>
      <w:r w:rsidR="00D07B26" w:rsidRPr="006010B4">
        <w:rPr>
          <w:rFonts w:ascii="Arial" w:eastAsia="Times New Roman" w:hAnsi="Arial" w:cs="Arial"/>
          <w:lang w:val="en-AU" w:eastAsia="en-AU"/>
        </w:rPr>
        <w:t>s</w:t>
      </w:r>
      <w:r w:rsidR="00792524" w:rsidRPr="006010B4">
        <w:rPr>
          <w:rFonts w:ascii="Arial" w:eastAsia="Times New Roman" w:hAnsi="Arial" w:cs="Arial"/>
          <w:lang w:val="en-AU" w:eastAsia="en-AU"/>
        </w:rPr>
        <w:t>ystems </w:t>
      </w:r>
      <w:r w:rsidR="00D07B26" w:rsidRPr="006010B4">
        <w:rPr>
          <w:rFonts w:ascii="Arial" w:eastAsia="Times New Roman" w:hAnsi="Arial" w:cs="Arial"/>
          <w:lang w:val="en-AU" w:eastAsia="en-AU"/>
        </w:rPr>
        <w:t>and f</w:t>
      </w:r>
      <w:r w:rsidR="00792524" w:rsidRPr="006010B4">
        <w:rPr>
          <w:rFonts w:ascii="Arial" w:eastAsia="Times New Roman" w:hAnsi="Arial" w:cs="Arial"/>
          <w:lang w:val="en-AU" w:eastAsia="en-AU"/>
        </w:rPr>
        <w:t xml:space="preserve">ire </w:t>
      </w:r>
      <w:r w:rsidR="00D07B26" w:rsidRPr="006010B4">
        <w:rPr>
          <w:rFonts w:ascii="Arial" w:eastAsia="Times New Roman" w:hAnsi="Arial" w:cs="Arial"/>
          <w:lang w:val="en-AU" w:eastAsia="en-AU"/>
        </w:rPr>
        <w:t>d</w:t>
      </w:r>
      <w:r w:rsidR="00792524" w:rsidRPr="006010B4">
        <w:rPr>
          <w:rFonts w:ascii="Arial" w:eastAsia="Times New Roman" w:hAnsi="Arial" w:cs="Arial"/>
          <w:lang w:val="en-AU" w:eastAsia="en-AU"/>
        </w:rPr>
        <w:t xml:space="preserve">etection and </w:t>
      </w:r>
      <w:r w:rsidR="00D07B26" w:rsidRPr="006010B4">
        <w:rPr>
          <w:rFonts w:ascii="Arial" w:eastAsia="Times New Roman" w:hAnsi="Arial" w:cs="Arial"/>
          <w:lang w:val="en-AU" w:eastAsia="en-AU"/>
        </w:rPr>
        <w:t>a</w:t>
      </w:r>
      <w:r w:rsidR="00792524" w:rsidRPr="006010B4">
        <w:rPr>
          <w:rFonts w:ascii="Arial" w:eastAsia="Times New Roman" w:hAnsi="Arial" w:cs="Arial"/>
          <w:lang w:val="en-AU" w:eastAsia="en-AU"/>
        </w:rPr>
        <w:t xml:space="preserve">larm </w:t>
      </w:r>
      <w:r w:rsidR="00D07B26" w:rsidRPr="006010B4">
        <w:rPr>
          <w:rFonts w:ascii="Arial" w:eastAsia="Times New Roman" w:hAnsi="Arial" w:cs="Arial"/>
          <w:lang w:val="en-AU" w:eastAsia="en-AU"/>
        </w:rPr>
        <w:t>s</w:t>
      </w:r>
      <w:r w:rsidR="00792524" w:rsidRPr="006010B4">
        <w:rPr>
          <w:rFonts w:ascii="Arial" w:eastAsia="Times New Roman" w:hAnsi="Arial" w:cs="Arial"/>
          <w:lang w:val="en-AU" w:eastAsia="en-AU"/>
        </w:rPr>
        <w:t>ystems</w:t>
      </w:r>
      <w:r w:rsidR="00D07B26" w:rsidRPr="006010B4">
        <w:rPr>
          <w:rFonts w:ascii="Arial" w:eastAsia="Times New Roman" w:hAnsi="Arial" w:cs="Arial"/>
          <w:lang w:val="en-AU" w:eastAsia="en-AU"/>
        </w:rPr>
        <w:t>.</w:t>
      </w:r>
      <w:r w:rsidR="00C31932">
        <w:rPr>
          <w:rFonts w:ascii="Arial" w:eastAsia="Times New Roman" w:hAnsi="Arial" w:cs="Arial"/>
          <w:lang w:val="en-AU" w:eastAsia="en-AU"/>
        </w:rPr>
        <w:t xml:space="preserve"> Current take-up</w:t>
      </w:r>
      <w:r w:rsidR="00D07B26" w:rsidRPr="006010B4">
        <w:rPr>
          <w:rFonts w:ascii="Arial" w:eastAsia="Times New Roman" w:hAnsi="Arial" w:cs="Arial"/>
          <w:lang w:val="en-AU" w:eastAsia="en-AU"/>
        </w:rPr>
        <w:t xml:space="preserve"> </w:t>
      </w:r>
      <w:r w:rsidR="00201AFF" w:rsidRPr="006010B4">
        <w:rPr>
          <w:rFonts w:ascii="Arial" w:eastAsia="Times New Roman" w:hAnsi="Arial" w:cs="Arial"/>
          <w:lang w:val="en-AU" w:eastAsia="en-AU"/>
        </w:rPr>
        <w:t>of this register is limited</w:t>
      </w:r>
      <w:r w:rsidR="00C31932">
        <w:rPr>
          <w:rFonts w:ascii="Arial" w:eastAsia="Times New Roman" w:hAnsi="Arial" w:cs="Arial"/>
          <w:lang w:val="en-AU" w:eastAsia="en-AU"/>
        </w:rPr>
        <w:t xml:space="preserve">, with just </w:t>
      </w:r>
      <w:r w:rsidR="00201AFF" w:rsidRPr="006010B4">
        <w:rPr>
          <w:rFonts w:ascii="Arial" w:eastAsia="Times New Roman" w:hAnsi="Arial" w:cs="Arial"/>
          <w:lang w:val="en-AU" w:eastAsia="en-AU"/>
        </w:rPr>
        <w:t>15 practitioners</w:t>
      </w:r>
      <w:r w:rsidR="00C31932">
        <w:rPr>
          <w:rFonts w:ascii="Arial" w:eastAsia="Times New Roman" w:hAnsi="Arial" w:cs="Arial"/>
          <w:lang w:val="en-AU" w:eastAsia="en-AU"/>
        </w:rPr>
        <w:t xml:space="preserve"> registered</w:t>
      </w:r>
      <w:r w:rsidR="00763EA8" w:rsidRPr="006010B4">
        <w:rPr>
          <w:rFonts w:ascii="Arial" w:eastAsia="Times New Roman" w:hAnsi="Arial" w:cs="Arial"/>
          <w:lang w:val="en-AU" w:eastAsia="en-AU"/>
        </w:rPr>
        <w:t>.</w:t>
      </w:r>
    </w:p>
    <w:p w14:paraId="285FCF4E" w14:textId="5D0DB48E" w:rsidR="00653310" w:rsidRDefault="00653310" w:rsidP="000C662C">
      <w:pPr>
        <w:spacing w:after="120" w:line="360" w:lineRule="auto"/>
        <w:rPr>
          <w:rFonts w:ascii="Arial" w:hAnsi="Arial" w:cs="Arial"/>
        </w:rPr>
      </w:pPr>
      <w:r w:rsidRPr="00892CA4">
        <w:rPr>
          <w:rFonts w:ascii="Arial" w:hAnsi="Arial" w:cs="Arial"/>
        </w:rPr>
        <w:t xml:space="preserve">A guideline could be issued on how to correct errors in </w:t>
      </w:r>
      <w:r w:rsidR="00263F1C" w:rsidRPr="00892CA4">
        <w:rPr>
          <w:rFonts w:ascii="Arial" w:hAnsi="Arial" w:cs="Arial"/>
        </w:rPr>
        <w:t>s</w:t>
      </w:r>
      <w:r w:rsidRPr="008B1BCF">
        <w:rPr>
          <w:rFonts w:ascii="Arial" w:hAnsi="Arial" w:cs="Arial"/>
        </w:rPr>
        <w:t>chedules however the only means under law to change them would be a</w:t>
      </w:r>
      <w:r w:rsidRPr="00892CA4">
        <w:rPr>
          <w:rFonts w:ascii="Arial" w:hAnsi="Arial" w:cs="Arial"/>
        </w:rPr>
        <w:t xml:space="preserve"> Fire Safety Order or a development consent. </w:t>
      </w:r>
    </w:p>
    <w:p w14:paraId="5486B830" w14:textId="29C37028" w:rsidR="00B530D6" w:rsidRPr="00B530D6" w:rsidRDefault="00B530D6" w:rsidP="000C662C">
      <w:pPr>
        <w:spacing w:after="120" w:line="360" w:lineRule="auto"/>
        <w:rPr>
          <w:rFonts w:ascii="Arial" w:hAnsi="Arial" w:cs="Arial"/>
          <w:lang w:val="en-AU"/>
        </w:rPr>
      </w:pPr>
      <w:r w:rsidRPr="001A224D">
        <w:rPr>
          <w:rFonts w:ascii="Arial" w:hAnsi="Arial" w:cs="Arial"/>
          <w:lang w:val="en-AU"/>
        </w:rPr>
        <w:t>For these reasons, option 2 is not supported.</w:t>
      </w:r>
      <w:r w:rsidRPr="00B530D6">
        <w:rPr>
          <w:rFonts w:ascii="Arial" w:hAnsi="Arial" w:cs="Arial"/>
          <w:lang w:val="en-AU"/>
        </w:rPr>
        <w:t xml:space="preserve"> </w:t>
      </w:r>
    </w:p>
    <w:p w14:paraId="56FAA7C0" w14:textId="77777777" w:rsidR="00000F16" w:rsidRDefault="00000F16" w:rsidP="000C662C">
      <w:pPr>
        <w:spacing w:after="120" w:line="360" w:lineRule="auto"/>
        <w:rPr>
          <w:rFonts w:ascii="Arial" w:hAnsi="Arial" w:cs="Arial"/>
          <w:lang w:val="en-AU"/>
        </w:rPr>
      </w:pPr>
    </w:p>
    <w:p w14:paraId="19B4C05B" w14:textId="77777777" w:rsidR="00B530D6" w:rsidRPr="00B530D6" w:rsidRDefault="00B530D6" w:rsidP="000C662C">
      <w:pPr>
        <w:spacing w:after="120" w:line="360" w:lineRule="auto"/>
        <w:rPr>
          <w:rFonts w:ascii="Arial" w:hAnsi="Arial" w:cs="Arial"/>
          <w:lang w:val="en-AU"/>
        </w:rPr>
      </w:pPr>
    </w:p>
    <w:p w14:paraId="7EA09F20" w14:textId="72DF796A" w:rsidR="00653310" w:rsidRPr="009F0FF7" w:rsidRDefault="00892CA4" w:rsidP="000C662C">
      <w:pPr>
        <w:spacing w:before="240" w:after="120" w:line="360" w:lineRule="auto"/>
        <w:rPr>
          <w:rFonts w:ascii="Arial" w:hAnsi="Arial" w:cs="Arial"/>
          <w:b/>
          <w:bCs/>
          <w:sz w:val="24"/>
          <w:szCs w:val="24"/>
        </w:rPr>
      </w:pPr>
      <w:r>
        <w:rPr>
          <w:rFonts w:ascii="Arial" w:hAnsi="Arial" w:cs="Arial"/>
          <w:b/>
          <w:bCs/>
          <w:sz w:val="24"/>
          <w:szCs w:val="24"/>
        </w:rPr>
        <w:lastRenderedPageBreak/>
        <w:t xml:space="preserve">Option 3 </w:t>
      </w:r>
      <w:r w:rsidRPr="0048665D">
        <w:rPr>
          <w:rFonts w:ascii="Arial" w:hAnsi="Arial" w:cs="Arial"/>
          <w:b/>
          <w:bCs/>
          <w:sz w:val="24"/>
          <w:szCs w:val="24"/>
        </w:rPr>
        <w:t>–</w:t>
      </w:r>
      <w:r>
        <w:rPr>
          <w:rFonts w:ascii="Arial" w:hAnsi="Arial" w:cs="Arial"/>
          <w:b/>
          <w:bCs/>
          <w:sz w:val="24"/>
          <w:szCs w:val="24"/>
        </w:rPr>
        <w:t xml:space="preserve"> </w:t>
      </w:r>
      <w:r w:rsidR="00653310" w:rsidRPr="009F0FF7">
        <w:rPr>
          <w:rFonts w:ascii="Arial" w:hAnsi="Arial" w:cs="Arial"/>
          <w:b/>
          <w:bCs/>
          <w:sz w:val="24"/>
          <w:szCs w:val="24"/>
        </w:rPr>
        <w:t>Make amendments</w:t>
      </w:r>
      <w:r w:rsidR="00D6530F">
        <w:rPr>
          <w:rFonts w:ascii="Arial" w:hAnsi="Arial" w:cs="Arial"/>
          <w:b/>
          <w:bCs/>
          <w:sz w:val="24"/>
          <w:szCs w:val="24"/>
        </w:rPr>
        <w:t xml:space="preserve"> to the Regulation</w:t>
      </w:r>
    </w:p>
    <w:p w14:paraId="73058CE0" w14:textId="0241DC82" w:rsidR="00653310" w:rsidRDefault="00653310" w:rsidP="000C662C">
      <w:pPr>
        <w:spacing w:after="120" w:line="360" w:lineRule="auto"/>
        <w:rPr>
          <w:rFonts w:ascii="Arial" w:hAnsi="Arial" w:cs="Arial"/>
        </w:rPr>
      </w:pPr>
      <w:r>
        <w:rPr>
          <w:rFonts w:ascii="Arial" w:hAnsi="Arial" w:cs="Arial"/>
        </w:rPr>
        <w:t xml:space="preserve">Making the amendments is considered the best option </w:t>
      </w:r>
      <w:r w:rsidR="001E5E22">
        <w:rPr>
          <w:rFonts w:ascii="Arial" w:hAnsi="Arial" w:cs="Arial"/>
        </w:rPr>
        <w:t xml:space="preserve">for supporting the objectives of the reforms. </w:t>
      </w:r>
    </w:p>
    <w:p w14:paraId="36FA7020" w14:textId="1E97D846" w:rsidR="00653310" w:rsidRDefault="00653310" w:rsidP="000C662C">
      <w:pPr>
        <w:spacing w:after="120" w:line="360" w:lineRule="auto"/>
        <w:rPr>
          <w:rFonts w:ascii="Arial" w:hAnsi="Arial" w:cs="Arial"/>
        </w:rPr>
      </w:pPr>
      <w:r w:rsidRPr="09F926F3">
        <w:rPr>
          <w:rFonts w:ascii="Arial" w:hAnsi="Arial" w:cs="Arial"/>
        </w:rPr>
        <w:t xml:space="preserve">Making the amendments </w:t>
      </w:r>
      <w:r w:rsidR="006B18A8">
        <w:rPr>
          <w:rFonts w:ascii="Arial" w:hAnsi="Arial" w:cs="Arial"/>
        </w:rPr>
        <w:t>overcomes</w:t>
      </w:r>
      <w:r w:rsidR="001C0801">
        <w:rPr>
          <w:rFonts w:ascii="Arial" w:hAnsi="Arial" w:cs="Arial"/>
        </w:rPr>
        <w:t xml:space="preserve"> the </w:t>
      </w:r>
      <w:r w:rsidR="006B18A8">
        <w:rPr>
          <w:rFonts w:ascii="Arial" w:hAnsi="Arial" w:cs="Arial"/>
        </w:rPr>
        <w:t>problem</w:t>
      </w:r>
      <w:r w:rsidR="00DD5333">
        <w:rPr>
          <w:rFonts w:ascii="Arial" w:hAnsi="Arial" w:cs="Arial"/>
        </w:rPr>
        <w:t xml:space="preserve">s </w:t>
      </w:r>
      <w:r w:rsidR="003006D4">
        <w:rPr>
          <w:rFonts w:ascii="Arial" w:hAnsi="Arial" w:cs="Arial"/>
        </w:rPr>
        <w:t>raised with options 1 and 2 due to</w:t>
      </w:r>
      <w:r w:rsidR="00DD5333">
        <w:rPr>
          <w:rFonts w:ascii="Arial" w:hAnsi="Arial" w:cs="Arial"/>
        </w:rPr>
        <w:t xml:space="preserve"> </w:t>
      </w:r>
      <w:r w:rsidR="003006D4">
        <w:rPr>
          <w:rFonts w:ascii="Arial" w:hAnsi="Arial" w:cs="Arial"/>
        </w:rPr>
        <w:t>a reliance on</w:t>
      </w:r>
      <w:r w:rsidR="00DD5333">
        <w:rPr>
          <w:rFonts w:ascii="Arial" w:hAnsi="Arial" w:cs="Arial"/>
        </w:rPr>
        <w:t xml:space="preserve"> </w:t>
      </w:r>
      <w:r w:rsidR="0051527A">
        <w:rPr>
          <w:rFonts w:ascii="Arial" w:hAnsi="Arial" w:cs="Arial"/>
        </w:rPr>
        <w:t>voluntary action</w:t>
      </w:r>
      <w:r w:rsidR="00D4546D">
        <w:rPr>
          <w:rFonts w:ascii="Arial" w:hAnsi="Arial" w:cs="Arial"/>
        </w:rPr>
        <w:t xml:space="preserve"> from stakeholders</w:t>
      </w:r>
      <w:r w:rsidR="006B18A8">
        <w:rPr>
          <w:rFonts w:ascii="Arial" w:hAnsi="Arial" w:cs="Arial"/>
        </w:rPr>
        <w:t xml:space="preserve">. For this reason, </w:t>
      </w:r>
      <w:r w:rsidRPr="09F926F3">
        <w:rPr>
          <w:rFonts w:ascii="Arial" w:hAnsi="Arial" w:cs="Arial"/>
        </w:rPr>
        <w:t xml:space="preserve">options 1 and 2 are unlikely to see significant or consistent take up of independent oversight processes. </w:t>
      </w:r>
    </w:p>
    <w:p w14:paraId="40AC541E" w14:textId="4E0A2DAC" w:rsidR="00653310" w:rsidRDefault="00653310" w:rsidP="000C662C">
      <w:pPr>
        <w:spacing w:after="120" w:line="360" w:lineRule="auto"/>
        <w:rPr>
          <w:rFonts w:ascii="Arial" w:hAnsi="Arial" w:cs="Arial"/>
        </w:rPr>
      </w:pPr>
      <w:r w:rsidRPr="00266981">
        <w:rPr>
          <w:rFonts w:ascii="Arial" w:hAnsi="Arial" w:cs="Arial"/>
        </w:rPr>
        <w:t>Relying on voluntary action risk</w:t>
      </w:r>
      <w:r w:rsidR="003006D4" w:rsidRPr="00266981">
        <w:rPr>
          <w:rFonts w:ascii="Arial" w:hAnsi="Arial" w:cs="Arial"/>
        </w:rPr>
        <w:t>s fire safety</w:t>
      </w:r>
      <w:r w:rsidR="00A931A2" w:rsidRPr="006010B4">
        <w:rPr>
          <w:rFonts w:ascii="Arial" w:hAnsi="Arial" w:cs="Arial"/>
        </w:rPr>
        <w:t xml:space="preserve"> improvements</w:t>
      </w:r>
      <w:r w:rsidR="003006D4" w:rsidRPr="00266981">
        <w:rPr>
          <w:rFonts w:ascii="Arial" w:hAnsi="Arial" w:cs="Arial"/>
        </w:rPr>
        <w:t xml:space="preserve"> </w:t>
      </w:r>
      <w:r w:rsidR="00077A36" w:rsidRPr="00F76206">
        <w:rPr>
          <w:rFonts w:ascii="Arial" w:hAnsi="Arial" w:cs="Arial"/>
        </w:rPr>
        <w:t xml:space="preserve">due to </w:t>
      </w:r>
      <w:r w:rsidRPr="00266981">
        <w:rPr>
          <w:rFonts w:ascii="Arial" w:hAnsi="Arial" w:cs="Arial"/>
        </w:rPr>
        <w:t xml:space="preserve">various disincentives to act. Disincentives include that obtaining independent review by </w:t>
      </w:r>
      <w:r w:rsidR="00E15A4C">
        <w:rPr>
          <w:rFonts w:ascii="Arial" w:hAnsi="Arial" w:cs="Arial"/>
        </w:rPr>
        <w:t>FRNSW</w:t>
      </w:r>
      <w:r w:rsidR="00AF21FA" w:rsidRPr="00266981">
        <w:rPr>
          <w:rFonts w:ascii="Arial" w:hAnsi="Arial" w:cs="Arial"/>
        </w:rPr>
        <w:t xml:space="preserve">, </w:t>
      </w:r>
      <w:r w:rsidR="00440F1D" w:rsidRPr="00266981">
        <w:rPr>
          <w:rFonts w:ascii="Arial" w:hAnsi="Arial" w:cs="Arial"/>
        </w:rPr>
        <w:t xml:space="preserve">where they do not </w:t>
      </w:r>
      <w:r w:rsidR="003D55D1" w:rsidRPr="00266981">
        <w:rPr>
          <w:rFonts w:ascii="Arial" w:hAnsi="Arial" w:cs="Arial"/>
        </w:rPr>
        <w:t>already apply</w:t>
      </w:r>
      <w:r w:rsidR="00AF21FA" w:rsidRPr="00266981">
        <w:rPr>
          <w:rFonts w:ascii="Arial" w:hAnsi="Arial" w:cs="Arial"/>
        </w:rPr>
        <w:t>,</w:t>
      </w:r>
      <w:r w:rsidR="003D55D1" w:rsidRPr="00266981">
        <w:rPr>
          <w:rFonts w:ascii="Arial" w:hAnsi="Arial" w:cs="Arial"/>
        </w:rPr>
        <w:t xml:space="preserve"> </w:t>
      </w:r>
      <w:r w:rsidRPr="00266981">
        <w:rPr>
          <w:rFonts w:ascii="Arial" w:hAnsi="Arial" w:cs="Arial"/>
        </w:rPr>
        <w:t>adds costs to developers</w:t>
      </w:r>
      <w:r w:rsidR="0024739C" w:rsidRPr="00F76206">
        <w:rPr>
          <w:rFonts w:ascii="Arial" w:hAnsi="Arial" w:cs="Arial"/>
        </w:rPr>
        <w:t>.</w:t>
      </w:r>
      <w:r w:rsidRPr="00F76206">
        <w:rPr>
          <w:rFonts w:ascii="Arial" w:hAnsi="Arial" w:cs="Arial"/>
        </w:rPr>
        <w:t xml:space="preserve"> </w:t>
      </w:r>
      <w:r w:rsidR="003B54A1" w:rsidRPr="001F5D79">
        <w:rPr>
          <w:rFonts w:ascii="Arial" w:hAnsi="Arial" w:cs="Arial"/>
        </w:rPr>
        <w:t>T</w:t>
      </w:r>
      <w:r w:rsidRPr="001F5D79">
        <w:rPr>
          <w:rFonts w:ascii="Arial" w:hAnsi="Arial" w:cs="Arial"/>
        </w:rPr>
        <w:t>hough many fire safety engineers seek FRNSW input upfront</w:t>
      </w:r>
      <w:r w:rsidR="009B7B1D" w:rsidRPr="001F5D79">
        <w:rPr>
          <w:rFonts w:ascii="Arial" w:hAnsi="Arial" w:cs="Arial"/>
        </w:rPr>
        <w:t xml:space="preserve">, </w:t>
      </w:r>
      <w:r w:rsidRPr="001F5D79">
        <w:rPr>
          <w:rFonts w:ascii="Arial" w:hAnsi="Arial" w:cs="Arial"/>
        </w:rPr>
        <w:t xml:space="preserve">rather than risk that FRNSW will object to the proposal </w:t>
      </w:r>
      <w:proofErr w:type="gramStart"/>
      <w:r w:rsidRPr="001F5D79">
        <w:rPr>
          <w:rFonts w:ascii="Arial" w:hAnsi="Arial" w:cs="Arial"/>
        </w:rPr>
        <w:t>later on</w:t>
      </w:r>
      <w:proofErr w:type="gramEnd"/>
      <w:r w:rsidRPr="001F5D79">
        <w:rPr>
          <w:rFonts w:ascii="Arial" w:hAnsi="Arial" w:cs="Arial"/>
        </w:rPr>
        <w:t xml:space="preserve">, </w:t>
      </w:r>
      <w:r w:rsidR="000B173B" w:rsidRPr="001F5D79">
        <w:rPr>
          <w:rFonts w:ascii="Arial" w:hAnsi="Arial" w:cs="Arial"/>
        </w:rPr>
        <w:t xml:space="preserve">take up </w:t>
      </w:r>
      <w:r w:rsidRPr="00AC3AD0">
        <w:rPr>
          <w:rFonts w:ascii="Arial" w:hAnsi="Arial" w:cs="Arial"/>
        </w:rPr>
        <w:t>is inconsistent.</w:t>
      </w:r>
      <w:r>
        <w:rPr>
          <w:rFonts w:ascii="Arial" w:hAnsi="Arial" w:cs="Arial"/>
        </w:rPr>
        <w:t xml:space="preserve"> </w:t>
      </w:r>
    </w:p>
    <w:p w14:paraId="2E121047" w14:textId="6EB60F01" w:rsidR="00653310" w:rsidRDefault="00653310" w:rsidP="000C662C">
      <w:pPr>
        <w:spacing w:after="120" w:line="360" w:lineRule="auto"/>
        <w:rPr>
          <w:rFonts w:ascii="Arial" w:hAnsi="Arial" w:cs="Arial"/>
        </w:rPr>
      </w:pPr>
      <w:r>
        <w:rPr>
          <w:rFonts w:ascii="Arial" w:hAnsi="Arial" w:cs="Arial"/>
        </w:rPr>
        <w:t xml:space="preserve">As discussed </w:t>
      </w:r>
      <w:r w:rsidR="00B85020">
        <w:rPr>
          <w:rFonts w:ascii="Arial" w:hAnsi="Arial" w:cs="Arial"/>
        </w:rPr>
        <w:t>in option 2</w:t>
      </w:r>
      <w:r>
        <w:rPr>
          <w:rFonts w:ascii="Arial" w:hAnsi="Arial" w:cs="Arial"/>
        </w:rPr>
        <w:t xml:space="preserve">, </w:t>
      </w:r>
      <w:r w:rsidR="00B00707">
        <w:rPr>
          <w:rFonts w:ascii="Arial" w:hAnsi="Arial" w:cs="Arial"/>
        </w:rPr>
        <w:t xml:space="preserve">a </w:t>
      </w:r>
      <w:r>
        <w:rPr>
          <w:rFonts w:ascii="Arial" w:hAnsi="Arial" w:cs="Arial"/>
        </w:rPr>
        <w:t>voluntary register of fire safety system certifiers</w:t>
      </w:r>
      <w:r w:rsidR="009F42F7">
        <w:rPr>
          <w:rFonts w:ascii="Arial" w:hAnsi="Arial" w:cs="Arial"/>
        </w:rPr>
        <w:t xml:space="preserve"> </w:t>
      </w:r>
      <w:r w:rsidR="002972BD">
        <w:rPr>
          <w:rFonts w:ascii="Arial" w:hAnsi="Arial" w:cs="Arial"/>
        </w:rPr>
        <w:t xml:space="preserve">relies on practitioners volunteering to </w:t>
      </w:r>
      <w:r w:rsidR="00A775CB">
        <w:rPr>
          <w:rFonts w:ascii="Arial" w:hAnsi="Arial" w:cs="Arial"/>
        </w:rPr>
        <w:t xml:space="preserve">meet </w:t>
      </w:r>
      <w:r w:rsidR="00625441">
        <w:rPr>
          <w:rFonts w:ascii="Arial" w:hAnsi="Arial" w:cs="Arial"/>
        </w:rPr>
        <w:t xml:space="preserve">specific </w:t>
      </w:r>
      <w:r w:rsidR="00121975">
        <w:rPr>
          <w:rFonts w:ascii="Arial" w:hAnsi="Arial" w:cs="Arial"/>
        </w:rPr>
        <w:t>minimum standard</w:t>
      </w:r>
      <w:r w:rsidR="00664A33">
        <w:rPr>
          <w:rFonts w:ascii="Arial" w:hAnsi="Arial" w:cs="Arial"/>
        </w:rPr>
        <w:t xml:space="preserve">s </w:t>
      </w:r>
      <w:r w:rsidR="00121975">
        <w:rPr>
          <w:rFonts w:ascii="Arial" w:hAnsi="Arial" w:cs="Arial"/>
        </w:rPr>
        <w:t>of training</w:t>
      </w:r>
      <w:r w:rsidR="00535DE1">
        <w:rPr>
          <w:rFonts w:ascii="Arial" w:hAnsi="Arial" w:cs="Arial"/>
        </w:rPr>
        <w:t xml:space="preserve">, </w:t>
      </w:r>
      <w:r w:rsidR="00121975">
        <w:rPr>
          <w:rFonts w:ascii="Arial" w:hAnsi="Arial" w:cs="Arial"/>
        </w:rPr>
        <w:t>experience</w:t>
      </w:r>
      <w:r w:rsidR="00625441">
        <w:rPr>
          <w:rFonts w:ascii="Arial" w:hAnsi="Arial" w:cs="Arial"/>
        </w:rPr>
        <w:t xml:space="preserve"> or </w:t>
      </w:r>
      <w:r w:rsidR="000F734D">
        <w:rPr>
          <w:rFonts w:ascii="Arial" w:hAnsi="Arial" w:cs="Arial"/>
        </w:rPr>
        <w:t xml:space="preserve">a </w:t>
      </w:r>
      <w:r w:rsidR="00625441">
        <w:rPr>
          <w:rFonts w:ascii="Arial" w:hAnsi="Arial" w:cs="Arial"/>
        </w:rPr>
        <w:t>code of conduct</w:t>
      </w:r>
      <w:r w:rsidR="005D65DA">
        <w:rPr>
          <w:rFonts w:ascii="Arial" w:hAnsi="Arial" w:cs="Arial"/>
        </w:rPr>
        <w:t xml:space="preserve"> that may apply to a scheme. </w:t>
      </w:r>
      <w:r w:rsidR="008E5C83">
        <w:rPr>
          <w:rFonts w:ascii="Arial" w:hAnsi="Arial" w:cs="Arial"/>
        </w:rPr>
        <w:t xml:space="preserve">A voluntary register is </w:t>
      </w:r>
      <w:r w:rsidR="00115D88">
        <w:rPr>
          <w:rFonts w:ascii="Arial" w:hAnsi="Arial" w:cs="Arial"/>
        </w:rPr>
        <w:t xml:space="preserve">less likely to have </w:t>
      </w:r>
      <w:r w:rsidR="00680C9E">
        <w:rPr>
          <w:rFonts w:ascii="Arial" w:hAnsi="Arial" w:cs="Arial"/>
        </w:rPr>
        <w:t xml:space="preserve">the same </w:t>
      </w:r>
      <w:r w:rsidR="00115D88">
        <w:rPr>
          <w:rFonts w:ascii="Arial" w:hAnsi="Arial" w:cs="Arial"/>
        </w:rPr>
        <w:t xml:space="preserve">auditing </w:t>
      </w:r>
      <w:r w:rsidR="00680C9E">
        <w:rPr>
          <w:rFonts w:ascii="Arial" w:hAnsi="Arial" w:cs="Arial"/>
        </w:rPr>
        <w:t xml:space="preserve">and complaints process that would apply to a mandatory scheme because of the difficulties of encouraging people to list themselves on such a register. </w:t>
      </w:r>
      <w:r w:rsidR="004C1018">
        <w:rPr>
          <w:rFonts w:ascii="Arial" w:hAnsi="Arial" w:cs="Arial"/>
        </w:rPr>
        <w:t xml:space="preserve">In addition, </w:t>
      </w:r>
      <w:r w:rsidR="00D6440B">
        <w:rPr>
          <w:rFonts w:ascii="Arial" w:hAnsi="Arial" w:cs="Arial"/>
        </w:rPr>
        <w:t xml:space="preserve">these ‘certifiers’ would need to voluntarily ensure they are not also the installer of the fire safety system they certify. </w:t>
      </w:r>
      <w:r w:rsidR="005E64CC">
        <w:rPr>
          <w:rFonts w:ascii="Arial" w:hAnsi="Arial" w:cs="Arial"/>
        </w:rPr>
        <w:t xml:space="preserve"> </w:t>
      </w:r>
      <w:r>
        <w:rPr>
          <w:rFonts w:ascii="Arial" w:hAnsi="Arial" w:cs="Arial"/>
        </w:rPr>
        <w:t>While many practitioners apply AS1851-2012, this is not uni</w:t>
      </w:r>
      <w:r w:rsidR="00CF45EE">
        <w:rPr>
          <w:rFonts w:ascii="Arial" w:hAnsi="Arial" w:cs="Arial"/>
        </w:rPr>
        <w:t xml:space="preserve">versally the case. </w:t>
      </w:r>
    </w:p>
    <w:p w14:paraId="72677276" w14:textId="01897CA2" w:rsidR="003D7898" w:rsidRDefault="00653310" w:rsidP="000C662C">
      <w:pPr>
        <w:spacing w:after="120" w:line="360" w:lineRule="auto"/>
        <w:rPr>
          <w:rFonts w:ascii="Arial" w:hAnsi="Arial" w:cs="Arial"/>
        </w:rPr>
      </w:pPr>
      <w:r>
        <w:rPr>
          <w:rFonts w:ascii="Arial" w:hAnsi="Arial" w:cs="Arial"/>
        </w:rPr>
        <w:t xml:space="preserve">And processes for Fire Safety Schedules are inconsistent – both regarding correcting errors and format and content. </w:t>
      </w:r>
      <w:r w:rsidR="003D7898" w:rsidRPr="00481F6B">
        <w:rPr>
          <w:rFonts w:ascii="Arial" w:hAnsi="Arial" w:cs="Arial"/>
          <w:lang w:val="en-AU"/>
        </w:rPr>
        <w:t xml:space="preserve">For these reasons, option 3 </w:t>
      </w:r>
      <w:r w:rsidR="00102030">
        <w:rPr>
          <w:rFonts w:ascii="Arial" w:hAnsi="Arial" w:cs="Arial"/>
          <w:lang w:val="en-AU"/>
        </w:rPr>
        <w:t xml:space="preserve">best supports the </w:t>
      </w:r>
      <w:r w:rsidR="00464B37">
        <w:rPr>
          <w:rFonts w:ascii="Arial" w:hAnsi="Arial" w:cs="Arial"/>
          <w:lang w:val="en-AU"/>
        </w:rPr>
        <w:t xml:space="preserve">reform’s </w:t>
      </w:r>
      <w:r w:rsidR="00102030">
        <w:rPr>
          <w:rFonts w:ascii="Arial" w:hAnsi="Arial" w:cs="Arial"/>
          <w:lang w:val="en-AU"/>
        </w:rPr>
        <w:t>objective</w:t>
      </w:r>
      <w:r w:rsidR="00464B37">
        <w:rPr>
          <w:rFonts w:ascii="Arial" w:hAnsi="Arial" w:cs="Arial"/>
          <w:lang w:val="en-AU"/>
        </w:rPr>
        <w:t>s.</w:t>
      </w:r>
    </w:p>
    <w:p w14:paraId="5E79D135" w14:textId="4AD3B303" w:rsidR="00653310" w:rsidRPr="007065FB" w:rsidRDefault="00653310" w:rsidP="00735A59">
      <w:pPr>
        <w:pStyle w:val="Heading2"/>
        <w:spacing w:before="0" w:after="120" w:line="360" w:lineRule="auto"/>
        <w:rPr>
          <w:rFonts w:ascii="Arial" w:hAnsi="Arial" w:cs="Arial"/>
          <w:b/>
          <w:bCs/>
          <w:color w:val="auto"/>
          <w:sz w:val="32"/>
          <w:szCs w:val="32"/>
        </w:rPr>
      </w:pPr>
      <w:bookmarkStart w:id="26" w:name="_Toc108012645"/>
      <w:r w:rsidRPr="007065FB">
        <w:rPr>
          <w:rFonts w:ascii="Arial" w:hAnsi="Arial" w:cs="Arial"/>
          <w:b/>
          <w:bCs/>
          <w:color w:val="auto"/>
          <w:sz w:val="32"/>
          <w:szCs w:val="32"/>
        </w:rPr>
        <w:t>Benefits</w:t>
      </w:r>
      <w:bookmarkEnd w:id="26"/>
    </w:p>
    <w:p w14:paraId="5343781F" w14:textId="4105100C" w:rsidR="00153FEC" w:rsidRDefault="00653310" w:rsidP="00C90888">
      <w:pPr>
        <w:spacing w:after="0" w:line="360" w:lineRule="auto"/>
        <w:rPr>
          <w:rFonts w:ascii="Arial" w:hAnsi="Arial" w:cs="Arial"/>
        </w:rPr>
      </w:pPr>
      <w:r w:rsidRPr="00593986">
        <w:rPr>
          <w:rFonts w:ascii="Arial" w:hAnsi="Arial" w:cs="Arial"/>
        </w:rPr>
        <w:t xml:space="preserve">The </w:t>
      </w:r>
      <w:r>
        <w:rPr>
          <w:rFonts w:ascii="Arial" w:hAnsi="Arial" w:cs="Arial"/>
        </w:rPr>
        <w:t xml:space="preserve">key benefits of the proposed reforms are </w:t>
      </w:r>
      <w:r w:rsidR="00153FEC">
        <w:rPr>
          <w:rFonts w:ascii="Arial" w:hAnsi="Arial" w:cs="Arial"/>
        </w:rPr>
        <w:t xml:space="preserve">to </w:t>
      </w:r>
      <w:proofErr w:type="spellStart"/>
      <w:r w:rsidR="00153FEC">
        <w:rPr>
          <w:rFonts w:ascii="Arial" w:hAnsi="Arial" w:cs="Arial"/>
        </w:rPr>
        <w:t>minimise</w:t>
      </w:r>
      <w:proofErr w:type="spellEnd"/>
      <w:r w:rsidR="00153FEC">
        <w:rPr>
          <w:rFonts w:ascii="Arial" w:hAnsi="Arial" w:cs="Arial"/>
        </w:rPr>
        <w:t>:</w:t>
      </w:r>
    </w:p>
    <w:p w14:paraId="1D585FBF" w14:textId="3AF5A5F1" w:rsidR="000B1B9E" w:rsidRPr="00D76BF1" w:rsidRDefault="00153FEC" w:rsidP="00D76BF1">
      <w:pPr>
        <w:pStyle w:val="ListParagraph"/>
        <w:numPr>
          <w:ilvl w:val="0"/>
          <w:numId w:val="38"/>
        </w:numPr>
        <w:spacing w:after="0"/>
        <w:rPr>
          <w:rFonts w:cs="Arial"/>
        </w:rPr>
      </w:pPr>
      <w:r w:rsidRPr="00D76BF1">
        <w:rPr>
          <w:rFonts w:cs="Arial"/>
        </w:rPr>
        <w:t>the</w:t>
      </w:r>
      <w:r w:rsidR="00653310" w:rsidRPr="00D76BF1">
        <w:rPr>
          <w:rFonts w:cs="Arial"/>
        </w:rPr>
        <w:t xml:space="preserve"> costs of defects</w:t>
      </w:r>
    </w:p>
    <w:p w14:paraId="5890AD2A" w14:textId="7CEBE816" w:rsidR="000B1B9E" w:rsidRPr="00D76BF1" w:rsidRDefault="00653310" w:rsidP="00D76BF1">
      <w:pPr>
        <w:pStyle w:val="ListParagraph"/>
        <w:numPr>
          <w:ilvl w:val="0"/>
          <w:numId w:val="38"/>
        </w:numPr>
        <w:spacing w:after="0"/>
        <w:rPr>
          <w:rFonts w:cs="Arial"/>
        </w:rPr>
      </w:pPr>
      <w:r w:rsidRPr="00D76BF1">
        <w:rPr>
          <w:rFonts w:cs="Arial"/>
        </w:rPr>
        <w:t>injuries and loss of life</w:t>
      </w:r>
    </w:p>
    <w:p w14:paraId="69604D84" w14:textId="33222FFA" w:rsidR="000B1B9E" w:rsidRPr="00D76BF1" w:rsidRDefault="00653310" w:rsidP="00D76BF1">
      <w:pPr>
        <w:pStyle w:val="ListParagraph"/>
        <w:numPr>
          <w:ilvl w:val="0"/>
          <w:numId w:val="38"/>
        </w:numPr>
        <w:spacing w:after="0"/>
        <w:rPr>
          <w:rFonts w:cs="Arial"/>
        </w:rPr>
      </w:pPr>
      <w:r w:rsidRPr="00D76BF1">
        <w:rPr>
          <w:rFonts w:cs="Arial"/>
        </w:rPr>
        <w:t>property damage</w:t>
      </w:r>
    </w:p>
    <w:p w14:paraId="025BC3DC" w14:textId="08D4DE49" w:rsidR="00653310" w:rsidRPr="00D76BF1" w:rsidRDefault="00653310" w:rsidP="00D76BF1">
      <w:pPr>
        <w:pStyle w:val="ListParagraph"/>
        <w:numPr>
          <w:ilvl w:val="0"/>
          <w:numId w:val="38"/>
        </w:numPr>
        <w:spacing w:after="0"/>
        <w:rPr>
          <w:rFonts w:cs="Arial"/>
        </w:rPr>
      </w:pPr>
      <w:r w:rsidRPr="00D76BF1">
        <w:rPr>
          <w:rFonts w:cs="Arial"/>
        </w:rPr>
        <w:t xml:space="preserve">building insurance costs. </w:t>
      </w:r>
    </w:p>
    <w:p w14:paraId="133BA440" w14:textId="77777777" w:rsidR="009B12A5" w:rsidRDefault="009B12A5" w:rsidP="00C90888">
      <w:pPr>
        <w:spacing w:after="0" w:line="360" w:lineRule="auto"/>
        <w:rPr>
          <w:rFonts w:ascii="Arial" w:hAnsi="Arial" w:cs="Arial"/>
        </w:rPr>
      </w:pPr>
    </w:p>
    <w:p w14:paraId="15758E17" w14:textId="683642AC" w:rsidR="00653310" w:rsidRDefault="000810D5" w:rsidP="00DC6857">
      <w:pPr>
        <w:spacing w:after="120" w:line="360" w:lineRule="auto"/>
        <w:rPr>
          <w:rFonts w:ascii="Arial" w:hAnsi="Arial" w:cs="Arial"/>
        </w:rPr>
      </w:pPr>
      <w:r>
        <w:rPr>
          <w:rFonts w:ascii="Arial" w:hAnsi="Arial" w:cs="Arial"/>
        </w:rPr>
        <w:t xml:space="preserve">Current research (refer to chapter 3) clearly indicates </w:t>
      </w:r>
      <w:r w:rsidR="00653310">
        <w:rPr>
          <w:rFonts w:ascii="Arial" w:hAnsi="Arial" w:cs="Arial"/>
        </w:rPr>
        <w:t xml:space="preserve">that fire safety is </w:t>
      </w:r>
      <w:r w:rsidR="00025988">
        <w:rPr>
          <w:rFonts w:ascii="Arial" w:hAnsi="Arial" w:cs="Arial"/>
        </w:rPr>
        <w:t xml:space="preserve">one of </w:t>
      </w:r>
      <w:r w:rsidR="00653310">
        <w:rPr>
          <w:rFonts w:ascii="Arial" w:hAnsi="Arial" w:cs="Arial"/>
        </w:rPr>
        <w:t xml:space="preserve">the most prevalent building defects. </w:t>
      </w:r>
      <w:r w:rsidR="00653310" w:rsidRPr="0071269A">
        <w:rPr>
          <w:rFonts w:ascii="Arial" w:hAnsi="Arial" w:cs="Arial"/>
        </w:rPr>
        <w:t>The Strata Community Association</w:t>
      </w:r>
      <w:r w:rsidR="00E040E1" w:rsidRPr="0071269A">
        <w:rPr>
          <w:rFonts w:ascii="Arial" w:hAnsi="Arial" w:cs="Arial"/>
        </w:rPr>
        <w:t>’s</w:t>
      </w:r>
      <w:r w:rsidR="00653310" w:rsidRPr="0071269A">
        <w:rPr>
          <w:rFonts w:ascii="Arial" w:hAnsi="Arial" w:cs="Arial"/>
        </w:rPr>
        <w:t xml:space="preserve"> survey</w:t>
      </w:r>
      <w:r w:rsidR="00653310">
        <w:rPr>
          <w:rFonts w:ascii="Arial" w:hAnsi="Arial" w:cs="Arial"/>
        </w:rPr>
        <w:t xml:space="preserve"> of 1,450 strata </w:t>
      </w:r>
      <w:r w:rsidR="00653310">
        <w:rPr>
          <w:rFonts w:ascii="Arial" w:hAnsi="Arial" w:cs="Arial"/>
        </w:rPr>
        <w:lastRenderedPageBreak/>
        <w:t xml:space="preserve">managers for 492 </w:t>
      </w:r>
      <w:r w:rsidR="00E00199">
        <w:rPr>
          <w:rFonts w:ascii="Arial" w:hAnsi="Arial" w:cs="Arial"/>
        </w:rPr>
        <w:t>C</w:t>
      </w:r>
      <w:r w:rsidR="00653310">
        <w:rPr>
          <w:rFonts w:ascii="Arial" w:hAnsi="Arial" w:cs="Arial"/>
        </w:rPr>
        <w:t xml:space="preserve">lass 2 buildings estimated the cost for </w:t>
      </w:r>
      <w:proofErr w:type="gramStart"/>
      <w:r w:rsidR="00653310">
        <w:rPr>
          <w:rFonts w:ascii="Arial" w:hAnsi="Arial" w:cs="Arial"/>
        </w:rPr>
        <w:t>owners</w:t>
      </w:r>
      <w:proofErr w:type="gramEnd"/>
      <w:r w:rsidR="00653310">
        <w:rPr>
          <w:rFonts w:ascii="Arial" w:hAnsi="Arial" w:cs="Arial"/>
        </w:rPr>
        <w:t xml:space="preserve"> corporations to rectify serious defects</w:t>
      </w:r>
      <w:r w:rsidR="00D45F49">
        <w:rPr>
          <w:rFonts w:ascii="Arial" w:hAnsi="Arial" w:cs="Arial"/>
        </w:rPr>
        <w:t xml:space="preserve"> was $331,829 per building</w:t>
      </w:r>
      <w:r w:rsidR="00653310">
        <w:rPr>
          <w:rFonts w:ascii="Arial" w:hAnsi="Arial" w:cs="Arial"/>
        </w:rPr>
        <w:t xml:space="preserve">. </w:t>
      </w:r>
    </w:p>
    <w:p w14:paraId="59D8C08E" w14:textId="4F59B786" w:rsidR="00653310" w:rsidRDefault="00CA6728" w:rsidP="00DC6857">
      <w:pPr>
        <w:spacing w:after="120" w:line="360" w:lineRule="auto"/>
        <w:rPr>
          <w:rFonts w:ascii="Arial" w:hAnsi="Arial" w:cs="Arial"/>
        </w:rPr>
      </w:pPr>
      <w:r>
        <w:rPr>
          <w:rFonts w:ascii="Arial" w:hAnsi="Arial" w:cs="Arial"/>
        </w:rPr>
        <w:t xml:space="preserve">Information on </w:t>
      </w:r>
      <w:r w:rsidR="00653310">
        <w:rPr>
          <w:rFonts w:ascii="Arial" w:hAnsi="Arial" w:cs="Arial"/>
        </w:rPr>
        <w:t xml:space="preserve">costs per building </w:t>
      </w:r>
      <w:r w:rsidR="00DB3A76">
        <w:rPr>
          <w:rFonts w:ascii="Arial" w:hAnsi="Arial" w:cs="Arial"/>
        </w:rPr>
        <w:t xml:space="preserve">or </w:t>
      </w:r>
      <w:r w:rsidR="003C0EEA">
        <w:rPr>
          <w:rFonts w:ascii="Arial" w:hAnsi="Arial" w:cs="Arial"/>
        </w:rPr>
        <w:t xml:space="preserve">apartment </w:t>
      </w:r>
      <w:r w:rsidR="00653310">
        <w:rPr>
          <w:rFonts w:ascii="Arial" w:hAnsi="Arial" w:cs="Arial"/>
        </w:rPr>
        <w:t>unit to rectify fire safety defects</w:t>
      </w:r>
      <w:r>
        <w:rPr>
          <w:rFonts w:ascii="Arial" w:hAnsi="Arial" w:cs="Arial"/>
        </w:rPr>
        <w:t xml:space="preserve"> is difficult to access</w:t>
      </w:r>
      <w:r w:rsidR="00653310">
        <w:rPr>
          <w:rFonts w:ascii="Arial" w:hAnsi="Arial" w:cs="Arial"/>
        </w:rPr>
        <w:t xml:space="preserve">. However, </w:t>
      </w:r>
      <w:r w:rsidR="00D45F49">
        <w:rPr>
          <w:rFonts w:ascii="Arial" w:hAnsi="Arial" w:cs="Arial"/>
        </w:rPr>
        <w:t xml:space="preserve">a 2019 study by </w:t>
      </w:r>
      <w:r w:rsidR="00653310">
        <w:rPr>
          <w:rFonts w:ascii="Arial" w:hAnsi="Arial" w:cs="Arial"/>
        </w:rPr>
        <w:t>Equity Economics estimated a cost of $4,000 to $14,000 per unit for apartment buildings substantially affected by fire safety defects (excluding combustible cladding defects)</w:t>
      </w:r>
      <w:r w:rsidR="00D45F49">
        <w:rPr>
          <w:rFonts w:ascii="Arial" w:hAnsi="Arial" w:cs="Arial"/>
        </w:rPr>
        <w:t>,</w:t>
      </w:r>
      <w:r w:rsidR="0074685D">
        <w:rPr>
          <w:rFonts w:ascii="Arial" w:hAnsi="Arial" w:cs="Arial"/>
        </w:rPr>
        <w:t xml:space="preserve"> with the most likely cost being $9,000 per unit</w:t>
      </w:r>
      <w:r w:rsidR="00653310">
        <w:rPr>
          <w:rFonts w:ascii="Arial" w:hAnsi="Arial" w:cs="Arial"/>
        </w:rPr>
        <w:t>.</w:t>
      </w:r>
      <w:r w:rsidR="002044D3">
        <w:rPr>
          <w:rStyle w:val="FootnoteReference"/>
          <w:rFonts w:ascii="Arial" w:hAnsi="Arial" w:cs="Arial"/>
        </w:rPr>
        <w:footnoteReference w:id="9"/>
      </w:r>
      <w:r w:rsidR="00653310">
        <w:rPr>
          <w:rFonts w:ascii="Arial" w:hAnsi="Arial" w:cs="Arial"/>
        </w:rPr>
        <w:t xml:space="preserve"> These estimates exclude other costs building owners </w:t>
      </w:r>
      <w:r w:rsidR="00D86755">
        <w:rPr>
          <w:rFonts w:ascii="Arial" w:hAnsi="Arial" w:cs="Arial"/>
        </w:rPr>
        <w:t>c</w:t>
      </w:r>
      <w:r w:rsidR="00653310">
        <w:rPr>
          <w:rFonts w:ascii="Arial" w:hAnsi="Arial" w:cs="Arial"/>
        </w:rPr>
        <w:t xml:space="preserve">ould bear including legal costs, costs of alternative accommodation during rectification works and increased insurance premiums. </w:t>
      </w:r>
    </w:p>
    <w:p w14:paraId="6B5FDAE7" w14:textId="08399341" w:rsidR="00653310" w:rsidRDefault="009B6624" w:rsidP="00DC6857">
      <w:pPr>
        <w:spacing w:after="120" w:line="360" w:lineRule="auto"/>
        <w:rPr>
          <w:rFonts w:ascii="Arial" w:hAnsi="Arial" w:cs="Arial"/>
        </w:rPr>
      </w:pPr>
      <w:r>
        <w:rPr>
          <w:rFonts w:ascii="Arial" w:hAnsi="Arial" w:cs="Arial"/>
        </w:rPr>
        <w:t>A</w:t>
      </w:r>
      <w:r w:rsidR="00653310" w:rsidRPr="00CF1012">
        <w:rPr>
          <w:rFonts w:ascii="Arial" w:hAnsi="Arial" w:cs="Arial"/>
        </w:rPr>
        <w:t xml:space="preserve"> 2015 study estimated that around </w:t>
      </w:r>
      <w:r w:rsidR="00653310" w:rsidRPr="00F76206">
        <w:rPr>
          <w:rFonts w:ascii="Arial" w:hAnsi="Arial" w:cs="Arial"/>
        </w:rPr>
        <w:t>5</w:t>
      </w:r>
      <w:r w:rsidRPr="00046466">
        <w:rPr>
          <w:rFonts w:ascii="Arial" w:hAnsi="Arial" w:cs="Arial"/>
        </w:rPr>
        <w:t xml:space="preserve">% </w:t>
      </w:r>
      <w:r w:rsidR="00653310" w:rsidRPr="00CF1012">
        <w:rPr>
          <w:rFonts w:ascii="Arial" w:hAnsi="Arial" w:cs="Arial"/>
        </w:rPr>
        <w:t xml:space="preserve">of all fire fatalities (25 in total) in NSW </w:t>
      </w:r>
      <w:r>
        <w:rPr>
          <w:rFonts w:ascii="Arial" w:hAnsi="Arial" w:cs="Arial"/>
        </w:rPr>
        <w:t>between</w:t>
      </w:r>
      <w:r w:rsidR="00653310" w:rsidRPr="00CF1012">
        <w:rPr>
          <w:rFonts w:ascii="Arial" w:hAnsi="Arial" w:cs="Arial"/>
        </w:rPr>
        <w:t xml:space="preserve"> 2004 </w:t>
      </w:r>
      <w:r>
        <w:rPr>
          <w:rFonts w:ascii="Arial" w:hAnsi="Arial" w:cs="Arial"/>
        </w:rPr>
        <w:t>and</w:t>
      </w:r>
      <w:r w:rsidRPr="00CF1012">
        <w:rPr>
          <w:rFonts w:ascii="Arial" w:hAnsi="Arial" w:cs="Arial"/>
        </w:rPr>
        <w:t xml:space="preserve"> </w:t>
      </w:r>
      <w:r w:rsidR="00653310" w:rsidRPr="00CF1012">
        <w:rPr>
          <w:rFonts w:ascii="Arial" w:hAnsi="Arial" w:cs="Arial"/>
        </w:rPr>
        <w:t>2014 were due to design, installation and/or construction issues (implying non-compliance with the NCC).</w:t>
      </w:r>
      <w:r w:rsidR="00653310" w:rsidRPr="00CF1012">
        <w:rPr>
          <w:rStyle w:val="FootnoteReference"/>
          <w:rFonts w:ascii="Arial" w:hAnsi="Arial" w:cs="Arial"/>
        </w:rPr>
        <w:footnoteReference w:id="10"/>
      </w:r>
      <w:r w:rsidR="00653310" w:rsidRPr="00CF1012">
        <w:rPr>
          <w:rFonts w:ascii="Arial" w:hAnsi="Arial" w:cs="Arial"/>
        </w:rPr>
        <w:t xml:space="preserve"> Based on this, a CIE report for the A</w:t>
      </w:r>
      <w:r w:rsidR="00CB29E1">
        <w:rPr>
          <w:rFonts w:ascii="Arial" w:hAnsi="Arial" w:cs="Arial"/>
        </w:rPr>
        <w:t>BCB</w:t>
      </w:r>
      <w:r w:rsidR="00F913ED">
        <w:rPr>
          <w:rFonts w:ascii="Arial" w:hAnsi="Arial" w:cs="Arial"/>
        </w:rPr>
        <w:t xml:space="preserve"> in </w:t>
      </w:r>
      <w:r w:rsidR="00B47DF6" w:rsidRPr="00CF1012">
        <w:rPr>
          <w:rFonts w:ascii="Arial" w:hAnsi="Arial" w:cs="Arial"/>
        </w:rPr>
        <w:t>2021</w:t>
      </w:r>
      <w:r w:rsidR="00DD4D15" w:rsidRPr="00CF1012">
        <w:rPr>
          <w:rFonts w:ascii="Arial" w:hAnsi="Arial" w:cs="Arial"/>
        </w:rPr>
        <w:t xml:space="preserve"> </w:t>
      </w:r>
      <w:r w:rsidR="00653310" w:rsidRPr="00CF1012">
        <w:rPr>
          <w:rFonts w:ascii="Arial" w:hAnsi="Arial" w:cs="Arial"/>
        </w:rPr>
        <w:t>estimates that the number of preventable fatalities due to building defects related to fire</w:t>
      </w:r>
      <w:r w:rsidR="00CB725C">
        <w:rPr>
          <w:rFonts w:ascii="Arial" w:hAnsi="Arial" w:cs="Arial"/>
        </w:rPr>
        <w:t xml:space="preserve"> in NSW</w:t>
      </w:r>
      <w:r w:rsidR="00653310" w:rsidRPr="00CF1012">
        <w:rPr>
          <w:rFonts w:ascii="Arial" w:hAnsi="Arial" w:cs="Arial"/>
        </w:rPr>
        <w:t xml:space="preserve"> could be 14.3 per year.</w:t>
      </w:r>
      <w:r w:rsidR="006C66FA" w:rsidRPr="00CF1012">
        <w:rPr>
          <w:rStyle w:val="FootnoteReference"/>
          <w:rFonts w:ascii="Arial" w:hAnsi="Arial" w:cs="Arial"/>
        </w:rPr>
        <w:footnoteReference w:id="11"/>
      </w:r>
    </w:p>
    <w:p w14:paraId="575DCF85" w14:textId="78A5DDD2" w:rsidR="00653310" w:rsidRDefault="00144BD9" w:rsidP="00DC6857">
      <w:pPr>
        <w:spacing w:after="120" w:line="360" w:lineRule="auto"/>
        <w:rPr>
          <w:rFonts w:ascii="Arial" w:hAnsi="Arial" w:cs="Arial"/>
        </w:rPr>
      </w:pPr>
      <w:r>
        <w:rPr>
          <w:rFonts w:ascii="Arial" w:hAnsi="Arial" w:cs="Arial"/>
        </w:rPr>
        <w:t xml:space="preserve">According to the CIE report, the </w:t>
      </w:r>
      <w:r w:rsidR="00653310" w:rsidRPr="00664C08">
        <w:rPr>
          <w:rFonts w:ascii="Arial" w:hAnsi="Arial" w:cs="Arial"/>
        </w:rPr>
        <w:t>estimate</w:t>
      </w:r>
      <w:r>
        <w:rPr>
          <w:rFonts w:ascii="Arial" w:hAnsi="Arial" w:cs="Arial"/>
        </w:rPr>
        <w:t>d</w:t>
      </w:r>
      <w:r w:rsidR="00AF2FC0">
        <w:rPr>
          <w:rFonts w:ascii="Arial" w:hAnsi="Arial" w:cs="Arial"/>
        </w:rPr>
        <w:t xml:space="preserve"> </w:t>
      </w:r>
      <w:r w:rsidR="00653310" w:rsidRPr="00664C08">
        <w:rPr>
          <w:rFonts w:ascii="Arial" w:hAnsi="Arial" w:cs="Arial"/>
        </w:rPr>
        <w:t xml:space="preserve">cost of property damage due to fire safety defects (nationally) </w:t>
      </w:r>
      <w:r>
        <w:rPr>
          <w:rFonts w:ascii="Arial" w:hAnsi="Arial" w:cs="Arial"/>
        </w:rPr>
        <w:t xml:space="preserve">is </w:t>
      </w:r>
      <w:r w:rsidR="00653310" w:rsidRPr="00664C08">
        <w:rPr>
          <w:rFonts w:ascii="Arial" w:hAnsi="Arial" w:cs="Arial"/>
        </w:rPr>
        <w:t xml:space="preserve">around $35.8 million per year. </w:t>
      </w:r>
      <w:r w:rsidR="00653310" w:rsidRPr="00664C08">
        <w:rPr>
          <w:rStyle w:val="FootnoteReference"/>
          <w:rFonts w:ascii="Arial" w:hAnsi="Arial" w:cs="Arial"/>
        </w:rPr>
        <w:footnoteReference w:id="12"/>
      </w:r>
    </w:p>
    <w:p w14:paraId="72226339" w14:textId="33194DA9" w:rsidR="00AD06C2" w:rsidRDefault="008C55C5" w:rsidP="00DC6857">
      <w:pPr>
        <w:spacing w:after="120" w:line="360" w:lineRule="auto"/>
        <w:rPr>
          <w:rFonts w:ascii="Arial" w:hAnsi="Arial" w:cs="Arial"/>
        </w:rPr>
      </w:pPr>
      <w:r>
        <w:rPr>
          <w:rFonts w:ascii="Arial" w:hAnsi="Arial" w:cs="Arial"/>
        </w:rPr>
        <w:t xml:space="preserve">The </w:t>
      </w:r>
      <w:r w:rsidR="0023302D">
        <w:rPr>
          <w:rFonts w:ascii="Arial" w:hAnsi="Arial" w:cs="Arial"/>
        </w:rPr>
        <w:t xml:space="preserve">CIE report </w:t>
      </w:r>
      <w:r>
        <w:rPr>
          <w:rFonts w:ascii="Arial" w:hAnsi="Arial" w:cs="Arial"/>
        </w:rPr>
        <w:t xml:space="preserve">also notes </w:t>
      </w:r>
      <w:r w:rsidR="00AD06C2">
        <w:rPr>
          <w:rFonts w:ascii="Arial" w:hAnsi="Arial" w:cs="Arial"/>
        </w:rPr>
        <w:t xml:space="preserve">evacuation costs </w:t>
      </w:r>
      <w:r w:rsidR="0014745A">
        <w:rPr>
          <w:rFonts w:ascii="Arial" w:hAnsi="Arial" w:cs="Arial"/>
        </w:rPr>
        <w:t xml:space="preserve">and costs of alternative accommodation if the premises are uninhabitable, </w:t>
      </w:r>
      <w:r w:rsidR="00A34809">
        <w:rPr>
          <w:rFonts w:ascii="Arial" w:hAnsi="Arial" w:cs="Arial"/>
        </w:rPr>
        <w:t xml:space="preserve">loss in property value, insurance costs </w:t>
      </w:r>
      <w:r w:rsidR="00A86599">
        <w:rPr>
          <w:rFonts w:ascii="Arial" w:hAnsi="Arial" w:cs="Arial"/>
        </w:rPr>
        <w:t xml:space="preserve">both potentially </w:t>
      </w:r>
      <w:r w:rsidR="00A34809">
        <w:rPr>
          <w:rFonts w:ascii="Arial" w:hAnsi="Arial" w:cs="Arial"/>
        </w:rPr>
        <w:t>increased premiums for buil</w:t>
      </w:r>
      <w:r w:rsidR="00ED39E5">
        <w:rPr>
          <w:rFonts w:ascii="Arial" w:hAnsi="Arial" w:cs="Arial"/>
        </w:rPr>
        <w:t>ding practitioners</w:t>
      </w:r>
      <w:r w:rsidR="001C0B5C">
        <w:rPr>
          <w:rFonts w:ascii="Arial" w:hAnsi="Arial" w:cs="Arial"/>
        </w:rPr>
        <w:t xml:space="preserve"> </w:t>
      </w:r>
      <w:r w:rsidR="00A86599">
        <w:rPr>
          <w:rFonts w:ascii="Arial" w:hAnsi="Arial" w:cs="Arial"/>
        </w:rPr>
        <w:t xml:space="preserve">and increased building and contents insurance. </w:t>
      </w:r>
      <w:r>
        <w:rPr>
          <w:rFonts w:ascii="Arial" w:hAnsi="Arial" w:cs="Arial"/>
        </w:rPr>
        <w:t>Limited</w:t>
      </w:r>
      <w:r w:rsidR="003372E9">
        <w:rPr>
          <w:rFonts w:ascii="Arial" w:hAnsi="Arial" w:cs="Arial"/>
        </w:rPr>
        <w:t xml:space="preserve"> quantitative data </w:t>
      </w:r>
      <w:r>
        <w:rPr>
          <w:rFonts w:ascii="Arial" w:hAnsi="Arial" w:cs="Arial"/>
        </w:rPr>
        <w:t xml:space="preserve">is available </w:t>
      </w:r>
      <w:r w:rsidR="003372E9">
        <w:rPr>
          <w:rFonts w:ascii="Arial" w:hAnsi="Arial" w:cs="Arial"/>
        </w:rPr>
        <w:t xml:space="preserve">on these costs. </w:t>
      </w:r>
    </w:p>
    <w:p w14:paraId="270B6C7A" w14:textId="58E49096" w:rsidR="00653310" w:rsidRPr="007065FB" w:rsidRDefault="00653310" w:rsidP="00735A59">
      <w:pPr>
        <w:pStyle w:val="Heading2"/>
        <w:spacing w:before="0" w:after="120" w:line="360" w:lineRule="auto"/>
        <w:rPr>
          <w:rFonts w:ascii="Arial" w:hAnsi="Arial" w:cs="Arial"/>
          <w:b/>
          <w:bCs/>
          <w:color w:val="auto"/>
          <w:sz w:val="32"/>
          <w:szCs w:val="32"/>
        </w:rPr>
      </w:pPr>
      <w:bookmarkStart w:id="27" w:name="_Toc108012646"/>
      <w:r w:rsidRPr="007065FB">
        <w:rPr>
          <w:rFonts w:ascii="Arial" w:hAnsi="Arial" w:cs="Arial"/>
          <w:b/>
          <w:bCs/>
          <w:color w:val="auto"/>
          <w:sz w:val="32"/>
          <w:szCs w:val="32"/>
        </w:rPr>
        <w:t>Costs</w:t>
      </w:r>
      <w:bookmarkEnd w:id="27"/>
    </w:p>
    <w:p w14:paraId="7C4D4641" w14:textId="45D5ED7E" w:rsidR="00653310" w:rsidRDefault="00653310" w:rsidP="00DC6857">
      <w:pPr>
        <w:spacing w:after="120" w:line="360" w:lineRule="auto"/>
        <w:rPr>
          <w:rFonts w:ascii="Arial" w:hAnsi="Arial" w:cs="Arial"/>
        </w:rPr>
      </w:pPr>
      <w:r>
        <w:rPr>
          <w:rFonts w:ascii="Arial" w:hAnsi="Arial" w:cs="Arial"/>
        </w:rPr>
        <w:t xml:space="preserve">The </w:t>
      </w:r>
      <w:r w:rsidR="006D450A">
        <w:rPr>
          <w:rFonts w:ascii="Arial" w:hAnsi="Arial" w:cs="Arial"/>
        </w:rPr>
        <w:t xml:space="preserve">proposed </w:t>
      </w:r>
      <w:r>
        <w:rPr>
          <w:rFonts w:ascii="Arial" w:hAnsi="Arial" w:cs="Arial"/>
        </w:rPr>
        <w:t xml:space="preserve">reforms regarding fire safety certifiers, mandating AS1851 and consultation with FRNSW are likely to add some costs to </w:t>
      </w:r>
      <w:r w:rsidR="00163F6F">
        <w:rPr>
          <w:rFonts w:ascii="Arial" w:hAnsi="Arial" w:cs="Arial"/>
        </w:rPr>
        <w:t xml:space="preserve">some </w:t>
      </w:r>
      <w:r>
        <w:rPr>
          <w:rFonts w:ascii="Arial" w:hAnsi="Arial" w:cs="Arial"/>
        </w:rPr>
        <w:t>building owners and</w:t>
      </w:r>
      <w:r w:rsidR="00396DE9">
        <w:rPr>
          <w:rFonts w:ascii="Arial" w:hAnsi="Arial" w:cs="Arial"/>
        </w:rPr>
        <w:t>/</w:t>
      </w:r>
      <w:r>
        <w:rPr>
          <w:rFonts w:ascii="Arial" w:hAnsi="Arial" w:cs="Arial"/>
        </w:rPr>
        <w:t xml:space="preserve">or developers. The proposed reforms to </w:t>
      </w:r>
      <w:r w:rsidR="00BF3F67">
        <w:rPr>
          <w:rFonts w:ascii="Arial" w:hAnsi="Arial" w:cs="Arial"/>
        </w:rPr>
        <w:t>F</w:t>
      </w:r>
      <w:r>
        <w:rPr>
          <w:rFonts w:ascii="Arial" w:hAnsi="Arial" w:cs="Arial"/>
        </w:rPr>
        <w:t xml:space="preserve">ire </w:t>
      </w:r>
      <w:r w:rsidR="00BF3F67">
        <w:rPr>
          <w:rFonts w:ascii="Arial" w:hAnsi="Arial" w:cs="Arial"/>
        </w:rPr>
        <w:t>S</w:t>
      </w:r>
      <w:r>
        <w:rPr>
          <w:rFonts w:ascii="Arial" w:hAnsi="Arial" w:cs="Arial"/>
        </w:rPr>
        <w:t xml:space="preserve">afety </w:t>
      </w:r>
      <w:r w:rsidR="00BF3F67">
        <w:rPr>
          <w:rFonts w:ascii="Arial" w:hAnsi="Arial" w:cs="Arial"/>
        </w:rPr>
        <w:t>S</w:t>
      </w:r>
      <w:r>
        <w:rPr>
          <w:rFonts w:ascii="Arial" w:hAnsi="Arial" w:cs="Arial"/>
        </w:rPr>
        <w:t>chedules are unlikely to add significant costs to building owners</w:t>
      </w:r>
      <w:r w:rsidR="006D450A">
        <w:rPr>
          <w:rFonts w:ascii="Arial" w:hAnsi="Arial" w:cs="Arial"/>
        </w:rPr>
        <w:t>,</w:t>
      </w:r>
      <w:r>
        <w:rPr>
          <w:rFonts w:ascii="Arial" w:hAnsi="Arial" w:cs="Arial"/>
        </w:rPr>
        <w:t xml:space="preserve"> </w:t>
      </w:r>
      <w:r w:rsidR="006D450A">
        <w:rPr>
          <w:rFonts w:ascii="Arial" w:hAnsi="Arial" w:cs="Arial"/>
        </w:rPr>
        <w:t>al</w:t>
      </w:r>
      <w:r>
        <w:rPr>
          <w:rFonts w:ascii="Arial" w:hAnsi="Arial" w:cs="Arial"/>
        </w:rPr>
        <w:t xml:space="preserve">though some councils may </w:t>
      </w:r>
      <w:r w:rsidR="007542D1">
        <w:rPr>
          <w:rFonts w:ascii="Arial" w:hAnsi="Arial" w:cs="Arial"/>
        </w:rPr>
        <w:t xml:space="preserve">have to pay </w:t>
      </w:r>
      <w:r w:rsidR="000E4661">
        <w:rPr>
          <w:rFonts w:ascii="Arial" w:hAnsi="Arial" w:cs="Arial"/>
        </w:rPr>
        <w:t xml:space="preserve">minor </w:t>
      </w:r>
      <w:r>
        <w:rPr>
          <w:rFonts w:ascii="Arial" w:hAnsi="Arial" w:cs="Arial"/>
        </w:rPr>
        <w:t xml:space="preserve">administrative costs due to these changes. </w:t>
      </w:r>
    </w:p>
    <w:p w14:paraId="0A145CE1" w14:textId="6260C3B5" w:rsidR="00D351C5" w:rsidRDefault="00653310" w:rsidP="00DC6857">
      <w:pPr>
        <w:spacing w:after="120" w:line="360" w:lineRule="auto"/>
        <w:rPr>
          <w:rFonts w:ascii="Arial" w:hAnsi="Arial" w:cs="Arial"/>
        </w:rPr>
      </w:pPr>
      <w:r>
        <w:rPr>
          <w:rFonts w:ascii="Arial" w:hAnsi="Arial" w:cs="Arial"/>
        </w:rPr>
        <w:t>The fire safety certifier reform will add accreditation fee</w:t>
      </w:r>
      <w:r w:rsidR="00FD1FF1">
        <w:rPr>
          <w:rFonts w:ascii="Arial" w:hAnsi="Arial" w:cs="Arial"/>
        </w:rPr>
        <w:t>s</w:t>
      </w:r>
      <w:r>
        <w:rPr>
          <w:rFonts w:ascii="Arial" w:hAnsi="Arial" w:cs="Arial"/>
        </w:rPr>
        <w:t xml:space="preserve"> and training costs to the affected fire safety practitioners. These costs are difficult to estimate at this stage</w:t>
      </w:r>
      <w:r w:rsidR="00AF35BB">
        <w:rPr>
          <w:rFonts w:ascii="Arial" w:hAnsi="Arial" w:cs="Arial"/>
        </w:rPr>
        <w:t>. T</w:t>
      </w:r>
      <w:r>
        <w:rPr>
          <w:rFonts w:ascii="Arial" w:hAnsi="Arial" w:cs="Arial"/>
        </w:rPr>
        <w:t xml:space="preserve">he accreditation </w:t>
      </w:r>
      <w:r w:rsidR="008602A6">
        <w:rPr>
          <w:rFonts w:ascii="Arial" w:hAnsi="Arial" w:cs="Arial"/>
        </w:rPr>
        <w:t xml:space="preserve">costs </w:t>
      </w:r>
      <w:r>
        <w:rPr>
          <w:rFonts w:ascii="Arial" w:hAnsi="Arial" w:cs="Arial"/>
        </w:rPr>
        <w:t xml:space="preserve">would be set by the accreditation body which </w:t>
      </w:r>
      <w:r w:rsidR="008B3D83">
        <w:rPr>
          <w:rFonts w:ascii="Arial" w:hAnsi="Arial" w:cs="Arial"/>
        </w:rPr>
        <w:t>is not yet</w:t>
      </w:r>
      <w:r>
        <w:rPr>
          <w:rFonts w:ascii="Arial" w:hAnsi="Arial" w:cs="Arial"/>
        </w:rPr>
        <w:t xml:space="preserve"> formed</w:t>
      </w:r>
      <w:r w:rsidR="002A0C8E">
        <w:rPr>
          <w:rFonts w:ascii="Arial" w:hAnsi="Arial" w:cs="Arial"/>
        </w:rPr>
        <w:t>. The costs</w:t>
      </w:r>
      <w:r>
        <w:rPr>
          <w:rFonts w:ascii="Arial" w:hAnsi="Arial" w:cs="Arial"/>
        </w:rPr>
        <w:t xml:space="preserve"> could be</w:t>
      </w:r>
      <w:r w:rsidR="00C90C89">
        <w:rPr>
          <w:rFonts w:ascii="Arial" w:hAnsi="Arial" w:cs="Arial"/>
        </w:rPr>
        <w:t xml:space="preserve"> authorised</w:t>
      </w:r>
      <w:r>
        <w:rPr>
          <w:rFonts w:ascii="Arial" w:hAnsi="Arial" w:cs="Arial"/>
        </w:rPr>
        <w:t xml:space="preserve"> </w:t>
      </w:r>
      <w:r w:rsidR="00C90C89">
        <w:rPr>
          <w:rFonts w:ascii="Arial" w:hAnsi="Arial" w:cs="Arial"/>
        </w:rPr>
        <w:lastRenderedPageBreak/>
        <w:t>by a</w:t>
      </w:r>
      <w:r>
        <w:rPr>
          <w:rFonts w:ascii="Arial" w:hAnsi="Arial" w:cs="Arial"/>
        </w:rPr>
        <w:t xml:space="preserve"> body corporate </w:t>
      </w:r>
      <w:r w:rsidR="00877D94">
        <w:rPr>
          <w:rFonts w:ascii="Arial" w:hAnsi="Arial" w:cs="Arial"/>
        </w:rPr>
        <w:t xml:space="preserve">as the </w:t>
      </w:r>
      <w:r>
        <w:rPr>
          <w:rFonts w:ascii="Arial" w:hAnsi="Arial" w:cs="Arial"/>
        </w:rPr>
        <w:t>accreditation authority</w:t>
      </w:r>
      <w:r w:rsidR="00C90C89">
        <w:rPr>
          <w:rFonts w:ascii="Arial" w:hAnsi="Arial" w:cs="Arial"/>
        </w:rPr>
        <w:t>, or</w:t>
      </w:r>
      <w:r>
        <w:rPr>
          <w:rFonts w:ascii="Arial" w:hAnsi="Arial" w:cs="Arial"/>
        </w:rPr>
        <w:t xml:space="preserve"> by the </w:t>
      </w:r>
      <w:r w:rsidR="004D3A97">
        <w:rPr>
          <w:rFonts w:ascii="Arial" w:hAnsi="Arial" w:cs="Arial"/>
        </w:rPr>
        <w:t>state g</w:t>
      </w:r>
      <w:r>
        <w:rPr>
          <w:rFonts w:ascii="Arial" w:hAnsi="Arial" w:cs="Arial"/>
        </w:rPr>
        <w:t xml:space="preserve">overnment. </w:t>
      </w:r>
      <w:r w:rsidR="00862AD6">
        <w:rPr>
          <w:rFonts w:ascii="Arial" w:hAnsi="Arial" w:cs="Arial"/>
        </w:rPr>
        <w:t>A</w:t>
      </w:r>
      <w:r>
        <w:rPr>
          <w:rFonts w:ascii="Arial" w:hAnsi="Arial" w:cs="Arial"/>
        </w:rPr>
        <w:t xml:space="preserve">nnual accreditation fees </w:t>
      </w:r>
      <w:r w:rsidR="002A0C8E">
        <w:rPr>
          <w:rFonts w:ascii="Arial" w:hAnsi="Arial" w:cs="Arial"/>
        </w:rPr>
        <w:t xml:space="preserve">and </w:t>
      </w:r>
      <w:r>
        <w:rPr>
          <w:rFonts w:ascii="Arial" w:hAnsi="Arial" w:cs="Arial"/>
        </w:rPr>
        <w:t>continuing professional development requirements</w:t>
      </w:r>
      <w:r w:rsidR="00BB7090">
        <w:rPr>
          <w:rFonts w:ascii="Arial" w:hAnsi="Arial" w:cs="Arial"/>
        </w:rPr>
        <w:t xml:space="preserve"> will likely apply</w:t>
      </w:r>
      <w:r>
        <w:rPr>
          <w:rFonts w:ascii="Arial" w:hAnsi="Arial" w:cs="Arial"/>
        </w:rPr>
        <w:t xml:space="preserve">. </w:t>
      </w:r>
      <w:r w:rsidR="00C90C89">
        <w:rPr>
          <w:rFonts w:ascii="Arial" w:hAnsi="Arial" w:cs="Arial"/>
        </w:rPr>
        <w:t>U</w:t>
      </w:r>
      <w:r>
        <w:rPr>
          <w:rFonts w:ascii="Arial" w:hAnsi="Arial" w:cs="Arial"/>
        </w:rPr>
        <w:t xml:space="preserve">pfront training </w:t>
      </w:r>
      <w:r w:rsidR="00C90C89">
        <w:rPr>
          <w:rFonts w:ascii="Arial" w:hAnsi="Arial" w:cs="Arial"/>
        </w:rPr>
        <w:t xml:space="preserve">costs </w:t>
      </w:r>
      <w:r>
        <w:rPr>
          <w:rFonts w:ascii="Arial" w:hAnsi="Arial" w:cs="Arial"/>
        </w:rPr>
        <w:t xml:space="preserve">may be </w:t>
      </w:r>
      <w:r w:rsidR="00A15E21">
        <w:rPr>
          <w:rFonts w:ascii="Arial" w:hAnsi="Arial" w:cs="Arial"/>
        </w:rPr>
        <w:t xml:space="preserve">paid </w:t>
      </w:r>
      <w:r>
        <w:rPr>
          <w:rFonts w:ascii="Arial" w:hAnsi="Arial" w:cs="Arial"/>
        </w:rPr>
        <w:t xml:space="preserve">by practitioners to meet </w:t>
      </w:r>
      <w:r w:rsidR="00C90C89">
        <w:rPr>
          <w:rFonts w:ascii="Arial" w:hAnsi="Arial" w:cs="Arial"/>
        </w:rPr>
        <w:t xml:space="preserve">accreditation </w:t>
      </w:r>
      <w:r>
        <w:rPr>
          <w:rFonts w:ascii="Arial" w:hAnsi="Arial" w:cs="Arial"/>
        </w:rPr>
        <w:t xml:space="preserve">entry requirements. The accreditation requirements would be established by an approved accreditation scheme either written or approved by government. </w:t>
      </w:r>
    </w:p>
    <w:p w14:paraId="3B8D25D2" w14:textId="5A3BB316" w:rsidR="00653310" w:rsidRDefault="00D351C5" w:rsidP="00DC6857">
      <w:pPr>
        <w:spacing w:after="120" w:line="360" w:lineRule="auto"/>
        <w:rPr>
          <w:rFonts w:ascii="Arial" w:hAnsi="Arial" w:cs="Arial"/>
        </w:rPr>
      </w:pPr>
      <w:r>
        <w:rPr>
          <w:rFonts w:ascii="Arial" w:hAnsi="Arial" w:cs="Arial"/>
        </w:rPr>
        <w:t>There would be some costs to administer the accreditation scheme</w:t>
      </w:r>
      <w:r w:rsidR="00CC5759">
        <w:rPr>
          <w:rFonts w:ascii="Arial" w:hAnsi="Arial" w:cs="Arial"/>
        </w:rPr>
        <w:t xml:space="preserve"> for government and, if a body corporate such as an industry body was involved, the body corporate. </w:t>
      </w:r>
      <w:r w:rsidR="00AC152F">
        <w:rPr>
          <w:rFonts w:ascii="Arial" w:hAnsi="Arial" w:cs="Arial"/>
        </w:rPr>
        <w:t xml:space="preserve">Some of these costs would be offset by accreditation fees. </w:t>
      </w:r>
    </w:p>
    <w:p w14:paraId="205C3D29" w14:textId="753A1CA0" w:rsidR="00C713D7" w:rsidRDefault="00653310" w:rsidP="00DC6857">
      <w:pPr>
        <w:spacing w:after="120" w:line="360" w:lineRule="auto"/>
        <w:rPr>
          <w:rFonts w:ascii="Arial" w:hAnsi="Arial" w:cs="Arial"/>
        </w:rPr>
      </w:pPr>
      <w:r>
        <w:rPr>
          <w:rFonts w:ascii="Arial" w:hAnsi="Arial" w:cs="Arial"/>
        </w:rPr>
        <w:t xml:space="preserve">Some of these costs may be passed on to developers </w:t>
      </w:r>
      <w:r w:rsidR="00507FC2">
        <w:rPr>
          <w:rFonts w:ascii="Arial" w:hAnsi="Arial" w:cs="Arial"/>
        </w:rPr>
        <w:t xml:space="preserve">or </w:t>
      </w:r>
      <w:r>
        <w:rPr>
          <w:rFonts w:ascii="Arial" w:hAnsi="Arial" w:cs="Arial"/>
        </w:rPr>
        <w:t xml:space="preserve">building owners. The costs of enforcement </w:t>
      </w:r>
      <w:r w:rsidR="001D58EE">
        <w:rPr>
          <w:rFonts w:ascii="Arial" w:hAnsi="Arial" w:cs="Arial"/>
        </w:rPr>
        <w:t xml:space="preserve">of the </w:t>
      </w:r>
      <w:r>
        <w:rPr>
          <w:rFonts w:ascii="Arial" w:hAnsi="Arial" w:cs="Arial"/>
        </w:rPr>
        <w:t xml:space="preserve">requirement </w:t>
      </w:r>
      <w:r w:rsidR="001D58EE">
        <w:rPr>
          <w:rFonts w:ascii="Arial" w:hAnsi="Arial" w:cs="Arial"/>
        </w:rPr>
        <w:t xml:space="preserve">to be accredited are not expected to be on </w:t>
      </w:r>
      <w:proofErr w:type="gramStart"/>
      <w:r w:rsidR="001D58EE">
        <w:rPr>
          <w:rFonts w:ascii="Arial" w:hAnsi="Arial" w:cs="Arial"/>
        </w:rPr>
        <w:t>a</w:t>
      </w:r>
      <w:r w:rsidR="00F81CB2">
        <w:rPr>
          <w:rFonts w:ascii="Arial" w:hAnsi="Arial" w:cs="Arial"/>
        </w:rPr>
        <w:t>n</w:t>
      </w:r>
      <w:proofErr w:type="gramEnd"/>
      <w:r w:rsidR="001D58EE">
        <w:rPr>
          <w:rFonts w:ascii="Arial" w:hAnsi="Arial" w:cs="Arial"/>
        </w:rPr>
        <w:t xml:space="preserve"> user</w:t>
      </w:r>
      <w:r w:rsidR="0070456B">
        <w:rPr>
          <w:rFonts w:ascii="Arial" w:hAnsi="Arial" w:cs="Arial"/>
        </w:rPr>
        <w:t>-</w:t>
      </w:r>
      <w:r w:rsidR="001D58EE">
        <w:rPr>
          <w:rFonts w:ascii="Arial" w:hAnsi="Arial" w:cs="Arial"/>
        </w:rPr>
        <w:t xml:space="preserve">pay basis. </w:t>
      </w:r>
    </w:p>
    <w:p w14:paraId="1E13C532" w14:textId="6A5B63D1" w:rsidR="00406A1D" w:rsidRDefault="00653310" w:rsidP="00DC6857">
      <w:pPr>
        <w:spacing w:after="120" w:line="360" w:lineRule="auto"/>
        <w:rPr>
          <w:rFonts w:ascii="Arial" w:hAnsi="Arial" w:cs="Arial"/>
        </w:rPr>
      </w:pPr>
      <w:r>
        <w:rPr>
          <w:rFonts w:ascii="Arial" w:hAnsi="Arial" w:cs="Arial"/>
        </w:rPr>
        <w:t xml:space="preserve">The costs of engaging people to maintain essential fire safety measures would be borne by building owners where AS1851 is not already </w:t>
      </w:r>
      <w:r w:rsidR="00F066E5">
        <w:rPr>
          <w:rFonts w:ascii="Arial" w:hAnsi="Arial" w:cs="Arial"/>
        </w:rPr>
        <w:t xml:space="preserve">being </w:t>
      </w:r>
      <w:r>
        <w:rPr>
          <w:rFonts w:ascii="Arial" w:hAnsi="Arial" w:cs="Arial"/>
        </w:rPr>
        <w:t>use</w:t>
      </w:r>
      <w:r w:rsidR="00F066E5">
        <w:rPr>
          <w:rFonts w:ascii="Arial" w:hAnsi="Arial" w:cs="Arial"/>
        </w:rPr>
        <w:t>d</w:t>
      </w:r>
      <w:r>
        <w:rPr>
          <w:rFonts w:ascii="Arial" w:hAnsi="Arial" w:cs="Arial"/>
        </w:rPr>
        <w:t xml:space="preserve">. </w:t>
      </w:r>
      <w:r w:rsidR="00F139F6">
        <w:rPr>
          <w:rFonts w:ascii="Arial" w:hAnsi="Arial" w:cs="Arial"/>
        </w:rPr>
        <w:t xml:space="preserve">If AS1851 is already in use, no extra costs would be incurred. </w:t>
      </w:r>
    </w:p>
    <w:p w14:paraId="4F689B87" w14:textId="3B04E64C" w:rsidR="00D12FCE" w:rsidRDefault="001D714A" w:rsidP="00DC6857">
      <w:pPr>
        <w:spacing w:after="120" w:line="360" w:lineRule="auto"/>
        <w:rPr>
          <w:rFonts w:ascii="Arial" w:hAnsi="Arial" w:cs="Arial"/>
        </w:rPr>
      </w:pPr>
      <w:r>
        <w:rPr>
          <w:rFonts w:ascii="Arial" w:hAnsi="Arial" w:cs="Arial"/>
        </w:rPr>
        <w:t>A</w:t>
      </w:r>
      <w:r w:rsidR="000B7F45" w:rsidRPr="00BA4406">
        <w:rPr>
          <w:rFonts w:ascii="Arial" w:hAnsi="Arial" w:cs="Arial"/>
        </w:rPr>
        <w:t xml:space="preserve"> survey </w:t>
      </w:r>
      <w:r w:rsidR="001430B9" w:rsidRPr="00BA4406">
        <w:rPr>
          <w:rFonts w:ascii="Arial" w:hAnsi="Arial" w:cs="Arial"/>
        </w:rPr>
        <w:t xml:space="preserve">by the Fire Protection Association of Australia </w:t>
      </w:r>
      <w:r w:rsidR="00653310" w:rsidRPr="00BA4406">
        <w:rPr>
          <w:rFonts w:ascii="Arial" w:hAnsi="Arial" w:cs="Arial"/>
        </w:rPr>
        <w:t>estimate</w:t>
      </w:r>
      <w:r w:rsidR="00B15A0B" w:rsidRPr="00BA4406">
        <w:rPr>
          <w:rFonts w:ascii="Arial" w:hAnsi="Arial" w:cs="Arial"/>
        </w:rPr>
        <w:t xml:space="preserve">s </w:t>
      </w:r>
      <w:r w:rsidR="00653310" w:rsidRPr="00BA4406">
        <w:rPr>
          <w:rFonts w:ascii="Arial" w:hAnsi="Arial" w:cs="Arial"/>
        </w:rPr>
        <w:t>that over 60 to 70</w:t>
      </w:r>
      <w:r w:rsidR="00406A1D">
        <w:rPr>
          <w:rFonts w:ascii="Arial" w:hAnsi="Arial" w:cs="Arial"/>
        </w:rPr>
        <w:t>%</w:t>
      </w:r>
      <w:r w:rsidR="00653310" w:rsidRPr="00BA4406">
        <w:rPr>
          <w:rFonts w:ascii="Arial" w:hAnsi="Arial" w:cs="Arial"/>
        </w:rPr>
        <w:t xml:space="preserve"> of practitioners are already applying AS1851 for a range of buildings</w:t>
      </w:r>
      <w:r w:rsidR="00A907DD">
        <w:rPr>
          <w:rFonts w:ascii="Arial" w:hAnsi="Arial" w:cs="Arial"/>
        </w:rPr>
        <w:t xml:space="preserve"> (</w:t>
      </w:r>
      <w:r w:rsidR="00406A1D">
        <w:rPr>
          <w:rFonts w:ascii="Arial" w:hAnsi="Arial" w:cs="Arial"/>
        </w:rPr>
        <w:t xml:space="preserve">refer to </w:t>
      </w:r>
      <w:r w:rsidR="004E7D4A" w:rsidRPr="00C709B4">
        <w:rPr>
          <w:rFonts w:ascii="Arial" w:hAnsi="Arial" w:cs="Arial"/>
        </w:rPr>
        <w:t>C</w:t>
      </w:r>
      <w:r w:rsidR="004E7D4A" w:rsidRPr="0071269A">
        <w:rPr>
          <w:rFonts w:ascii="Arial" w:hAnsi="Arial" w:cs="Arial"/>
        </w:rPr>
        <w:t>hapter 9</w:t>
      </w:r>
      <w:r w:rsidR="004E7D4A">
        <w:rPr>
          <w:rFonts w:ascii="Arial" w:hAnsi="Arial" w:cs="Arial"/>
        </w:rPr>
        <w:t xml:space="preserve"> for more details)</w:t>
      </w:r>
      <w:r w:rsidR="00653310">
        <w:rPr>
          <w:rFonts w:ascii="Arial" w:hAnsi="Arial" w:cs="Arial"/>
        </w:rPr>
        <w:t xml:space="preserve">. Even where AS1851 is not applied, some routine maintenance </w:t>
      </w:r>
      <w:r w:rsidR="009538D2">
        <w:rPr>
          <w:rFonts w:ascii="Arial" w:hAnsi="Arial" w:cs="Arial"/>
        </w:rPr>
        <w:t xml:space="preserve">must </w:t>
      </w:r>
      <w:r w:rsidR="00653310">
        <w:rPr>
          <w:rFonts w:ascii="Arial" w:hAnsi="Arial" w:cs="Arial"/>
        </w:rPr>
        <w:t>occur</w:t>
      </w:r>
      <w:r w:rsidR="004B10BB">
        <w:rPr>
          <w:rFonts w:ascii="Arial" w:hAnsi="Arial" w:cs="Arial"/>
        </w:rPr>
        <w:t xml:space="preserve"> </w:t>
      </w:r>
      <w:r w:rsidR="00653310">
        <w:rPr>
          <w:rFonts w:ascii="Arial" w:hAnsi="Arial" w:cs="Arial"/>
        </w:rPr>
        <w:t xml:space="preserve">to comply with the legal obligation to maintain systems. </w:t>
      </w:r>
      <w:r w:rsidR="00F82986">
        <w:rPr>
          <w:rFonts w:ascii="Arial" w:hAnsi="Arial" w:cs="Arial"/>
        </w:rPr>
        <w:t xml:space="preserve">In the </w:t>
      </w:r>
      <w:r w:rsidR="00B50A28">
        <w:rPr>
          <w:rFonts w:ascii="Arial" w:hAnsi="Arial" w:cs="Arial"/>
        </w:rPr>
        <w:t>National Fire Protection Association of Australia</w:t>
      </w:r>
      <w:r w:rsidR="00F82986">
        <w:rPr>
          <w:rFonts w:ascii="Arial" w:hAnsi="Arial" w:cs="Arial"/>
        </w:rPr>
        <w:t xml:space="preserve">’s view, </w:t>
      </w:r>
      <w:r w:rsidR="00D12FCE" w:rsidRPr="00D12FCE">
        <w:rPr>
          <w:rFonts w:ascii="Arial" w:hAnsi="Arial" w:cs="Arial"/>
        </w:rPr>
        <w:t xml:space="preserve">AS1851 documents the minimum number of tests, </w:t>
      </w:r>
      <w:proofErr w:type="gramStart"/>
      <w:r w:rsidR="00D12FCE" w:rsidRPr="00D12FCE">
        <w:rPr>
          <w:rFonts w:ascii="Arial" w:hAnsi="Arial" w:cs="Arial"/>
        </w:rPr>
        <w:t>inspections</w:t>
      </w:r>
      <w:proofErr w:type="gramEnd"/>
      <w:r w:rsidR="00D12FCE" w:rsidRPr="00D12FCE">
        <w:rPr>
          <w:rFonts w:ascii="Arial" w:hAnsi="Arial" w:cs="Arial"/>
        </w:rPr>
        <w:t xml:space="preserve"> and maintenance regimes </w:t>
      </w:r>
      <w:r w:rsidR="00ED782A">
        <w:rPr>
          <w:rFonts w:ascii="Arial" w:hAnsi="Arial" w:cs="Arial"/>
        </w:rPr>
        <w:t xml:space="preserve">to be </w:t>
      </w:r>
      <w:r w:rsidR="00D12FCE" w:rsidRPr="00D12FCE">
        <w:rPr>
          <w:rFonts w:ascii="Arial" w:hAnsi="Arial" w:cs="Arial"/>
        </w:rPr>
        <w:t>confident that the relevant fire services can perform to the nominated standard at all times.</w:t>
      </w:r>
    </w:p>
    <w:p w14:paraId="20F60997" w14:textId="37A6EEE2" w:rsidR="00653310" w:rsidRDefault="00DE4F7A" w:rsidP="00DC6857">
      <w:pPr>
        <w:spacing w:after="120" w:line="360" w:lineRule="auto"/>
        <w:rPr>
          <w:rFonts w:ascii="Arial" w:hAnsi="Arial" w:cs="Arial"/>
        </w:rPr>
      </w:pPr>
      <w:r>
        <w:rPr>
          <w:rFonts w:ascii="Arial" w:hAnsi="Arial" w:cs="Arial"/>
        </w:rPr>
        <w:t>It</w:t>
      </w:r>
      <w:r w:rsidR="00B4730C">
        <w:rPr>
          <w:rFonts w:ascii="Arial" w:hAnsi="Arial" w:cs="Arial"/>
        </w:rPr>
        <w:t xml:space="preserve"> i</w:t>
      </w:r>
      <w:r>
        <w:rPr>
          <w:rFonts w:ascii="Arial" w:hAnsi="Arial" w:cs="Arial"/>
        </w:rPr>
        <w:t>s unknown whether the full costs</w:t>
      </w:r>
      <w:r w:rsidR="00D67E27">
        <w:rPr>
          <w:rFonts w:ascii="Arial" w:hAnsi="Arial" w:cs="Arial"/>
        </w:rPr>
        <w:t xml:space="preserve"> outlined below would come into effect </w:t>
      </w:r>
      <w:r w:rsidR="00653310">
        <w:rPr>
          <w:rFonts w:ascii="Arial" w:hAnsi="Arial" w:cs="Arial"/>
        </w:rPr>
        <w:t>due to limit</w:t>
      </w:r>
      <w:r w:rsidR="00D70311">
        <w:rPr>
          <w:rFonts w:ascii="Arial" w:hAnsi="Arial" w:cs="Arial"/>
        </w:rPr>
        <w:t>s</w:t>
      </w:r>
      <w:r w:rsidR="00653310">
        <w:rPr>
          <w:rFonts w:ascii="Arial" w:hAnsi="Arial" w:cs="Arial"/>
        </w:rPr>
        <w:t xml:space="preserve"> on information </w:t>
      </w:r>
      <w:r w:rsidR="00D67E27">
        <w:rPr>
          <w:rFonts w:ascii="Arial" w:hAnsi="Arial" w:cs="Arial"/>
        </w:rPr>
        <w:t>about</w:t>
      </w:r>
      <w:r w:rsidR="00653310">
        <w:rPr>
          <w:rFonts w:ascii="Arial" w:hAnsi="Arial" w:cs="Arial"/>
        </w:rPr>
        <w:t xml:space="preserve"> buildings </w:t>
      </w:r>
      <w:r w:rsidR="00D67E27">
        <w:rPr>
          <w:rFonts w:ascii="Arial" w:hAnsi="Arial" w:cs="Arial"/>
        </w:rPr>
        <w:t xml:space="preserve">that </w:t>
      </w:r>
      <w:r w:rsidR="00653310">
        <w:rPr>
          <w:rFonts w:ascii="Arial" w:hAnsi="Arial" w:cs="Arial"/>
        </w:rPr>
        <w:t xml:space="preserve">do not use AS1851 and the difference between their existing maintenance </w:t>
      </w:r>
      <w:r w:rsidR="00A0519D">
        <w:rPr>
          <w:rFonts w:ascii="Arial" w:hAnsi="Arial" w:cs="Arial"/>
        </w:rPr>
        <w:t>regularity and process</w:t>
      </w:r>
      <w:r w:rsidR="00653310">
        <w:rPr>
          <w:rFonts w:ascii="Arial" w:hAnsi="Arial" w:cs="Arial"/>
        </w:rPr>
        <w:t>. However, it</w:t>
      </w:r>
      <w:r w:rsidR="00B4730C">
        <w:rPr>
          <w:rFonts w:ascii="Arial" w:hAnsi="Arial" w:cs="Arial"/>
        </w:rPr>
        <w:t xml:space="preserve"> i</w:t>
      </w:r>
      <w:r w:rsidR="00ED0712">
        <w:rPr>
          <w:rFonts w:ascii="Arial" w:hAnsi="Arial" w:cs="Arial"/>
        </w:rPr>
        <w:t xml:space="preserve">s </w:t>
      </w:r>
      <w:r w:rsidR="00653310">
        <w:rPr>
          <w:rFonts w:ascii="Arial" w:hAnsi="Arial" w:cs="Arial"/>
        </w:rPr>
        <w:t xml:space="preserve">assumed that the full costs below would not </w:t>
      </w:r>
      <w:r w:rsidR="00D67E27">
        <w:rPr>
          <w:rFonts w:ascii="Arial" w:hAnsi="Arial" w:cs="Arial"/>
        </w:rPr>
        <w:t>come into effect as</w:t>
      </w:r>
      <w:r w:rsidR="00653310">
        <w:rPr>
          <w:rFonts w:ascii="Arial" w:hAnsi="Arial" w:cs="Arial"/>
        </w:rPr>
        <w:t xml:space="preserve"> some maintenance should </w:t>
      </w:r>
      <w:r w:rsidR="00D67E27">
        <w:rPr>
          <w:rFonts w:ascii="Arial" w:hAnsi="Arial" w:cs="Arial"/>
        </w:rPr>
        <w:t xml:space="preserve">already be happening </w:t>
      </w:r>
      <w:r w:rsidR="00DE491C">
        <w:rPr>
          <w:rFonts w:ascii="Arial" w:hAnsi="Arial" w:cs="Arial"/>
        </w:rPr>
        <w:t xml:space="preserve">beyond the annual fire safety statement inspection. </w:t>
      </w:r>
    </w:p>
    <w:p w14:paraId="66D19460" w14:textId="1A27270D" w:rsidR="00196138" w:rsidRDefault="00653310" w:rsidP="00DC6857">
      <w:pPr>
        <w:spacing w:after="120" w:line="360" w:lineRule="auto"/>
        <w:rPr>
          <w:rFonts w:ascii="Arial" w:hAnsi="Arial" w:cs="Arial"/>
        </w:rPr>
      </w:pPr>
      <w:r>
        <w:rPr>
          <w:rFonts w:ascii="Arial" w:hAnsi="Arial" w:cs="Arial"/>
        </w:rPr>
        <w:t xml:space="preserve">Costs </w:t>
      </w:r>
      <w:r w:rsidR="00613ACE">
        <w:rPr>
          <w:rFonts w:ascii="Arial" w:hAnsi="Arial" w:cs="Arial"/>
        </w:rPr>
        <w:t xml:space="preserve">of </w:t>
      </w:r>
      <w:r w:rsidR="008A1E67">
        <w:rPr>
          <w:rFonts w:ascii="Arial" w:hAnsi="Arial" w:cs="Arial"/>
        </w:rPr>
        <w:t>inspection</w:t>
      </w:r>
      <w:r w:rsidR="008727E0">
        <w:rPr>
          <w:rFonts w:ascii="Arial" w:hAnsi="Arial" w:cs="Arial"/>
        </w:rPr>
        <w:t>,</w:t>
      </w:r>
      <w:r w:rsidR="008A1E67">
        <w:rPr>
          <w:rFonts w:ascii="Arial" w:hAnsi="Arial" w:cs="Arial"/>
        </w:rPr>
        <w:t xml:space="preserve"> testing and routine </w:t>
      </w:r>
      <w:r w:rsidR="00613ACE">
        <w:rPr>
          <w:rFonts w:ascii="Arial" w:hAnsi="Arial" w:cs="Arial"/>
        </w:rPr>
        <w:t xml:space="preserve">servicing </w:t>
      </w:r>
      <w:r w:rsidR="003E0A0B">
        <w:rPr>
          <w:rFonts w:ascii="Arial" w:hAnsi="Arial" w:cs="Arial"/>
        </w:rPr>
        <w:t xml:space="preserve">of fire safety measures </w:t>
      </w:r>
      <w:r w:rsidR="0076284C">
        <w:rPr>
          <w:rFonts w:ascii="Arial" w:hAnsi="Arial" w:cs="Arial"/>
        </w:rPr>
        <w:t xml:space="preserve">based on applying AS1851 </w:t>
      </w:r>
      <w:r>
        <w:rPr>
          <w:rFonts w:ascii="Arial" w:hAnsi="Arial" w:cs="Arial"/>
        </w:rPr>
        <w:t>depend</w:t>
      </w:r>
      <w:r w:rsidR="00625B9F">
        <w:rPr>
          <w:rFonts w:ascii="Arial" w:hAnsi="Arial" w:cs="Arial"/>
        </w:rPr>
        <w:t xml:space="preserve"> </w:t>
      </w:r>
      <w:r>
        <w:rPr>
          <w:rFonts w:ascii="Arial" w:hAnsi="Arial" w:cs="Arial"/>
        </w:rPr>
        <w:t xml:space="preserve">on the size and type of building and the number of essential fire safety measures in the building. </w:t>
      </w:r>
    </w:p>
    <w:p w14:paraId="59623CF0" w14:textId="1A7AA90F" w:rsidR="00160C66" w:rsidRDefault="009E13F2" w:rsidP="00DC6857">
      <w:pPr>
        <w:spacing w:after="120" w:line="360" w:lineRule="auto"/>
        <w:rPr>
          <w:rFonts w:ascii="Arial" w:hAnsi="Arial" w:cs="Arial"/>
        </w:rPr>
      </w:pPr>
      <w:r w:rsidRPr="00BD19E1">
        <w:rPr>
          <w:rFonts w:ascii="Arial" w:hAnsi="Arial" w:cs="Arial"/>
        </w:rPr>
        <w:t xml:space="preserve">Indicative </w:t>
      </w:r>
      <w:r w:rsidR="000F44DD" w:rsidRPr="00BD19E1">
        <w:rPr>
          <w:rFonts w:ascii="Arial" w:hAnsi="Arial" w:cs="Arial"/>
        </w:rPr>
        <w:t xml:space="preserve">estimated </w:t>
      </w:r>
      <w:r w:rsidRPr="00BD19E1">
        <w:rPr>
          <w:rFonts w:ascii="Arial" w:hAnsi="Arial" w:cs="Arial"/>
        </w:rPr>
        <w:t xml:space="preserve">costs </w:t>
      </w:r>
      <w:r w:rsidR="00DD1E1C" w:rsidRPr="00BD19E1">
        <w:rPr>
          <w:rFonts w:ascii="Arial" w:hAnsi="Arial" w:cs="Arial"/>
        </w:rPr>
        <w:t xml:space="preserve">per </w:t>
      </w:r>
      <w:r w:rsidR="007E2803" w:rsidRPr="00120496">
        <w:rPr>
          <w:rFonts w:ascii="Arial" w:hAnsi="Arial" w:cs="Arial"/>
        </w:rPr>
        <w:t>year</w:t>
      </w:r>
      <w:r w:rsidR="00196138" w:rsidRPr="00BD19E1">
        <w:rPr>
          <w:rFonts w:ascii="Arial" w:hAnsi="Arial" w:cs="Arial"/>
        </w:rPr>
        <w:t>:</w:t>
      </w:r>
      <w:r w:rsidR="00DD1E1C">
        <w:rPr>
          <w:rFonts w:ascii="Arial" w:hAnsi="Arial" w:cs="Arial"/>
        </w:rPr>
        <w:t xml:space="preserve"> </w:t>
      </w:r>
    </w:p>
    <w:p w14:paraId="19DAB85B" w14:textId="51B15A5D" w:rsidR="00653310" w:rsidRPr="00160C66" w:rsidRDefault="002311A1" w:rsidP="00DC6857">
      <w:pPr>
        <w:pStyle w:val="ListParagraph"/>
        <w:numPr>
          <w:ilvl w:val="0"/>
          <w:numId w:val="3"/>
        </w:numPr>
        <w:spacing w:after="120"/>
        <w:contextualSpacing w:val="0"/>
        <w:rPr>
          <w:rFonts w:cs="Arial"/>
        </w:rPr>
      </w:pPr>
      <w:r w:rsidRPr="00BD19E1">
        <w:rPr>
          <w:rFonts w:cs="Arial"/>
        </w:rPr>
        <w:lastRenderedPageBreak/>
        <w:t>F</w:t>
      </w:r>
      <w:r w:rsidR="00653310" w:rsidRPr="00BD19E1">
        <w:rPr>
          <w:rFonts w:cs="Arial"/>
        </w:rPr>
        <w:t>or a small building with non-complex measures and no hydrant</w:t>
      </w:r>
      <w:r w:rsidR="00653310" w:rsidRPr="00160C66">
        <w:rPr>
          <w:rFonts w:cs="Arial"/>
        </w:rPr>
        <w:t xml:space="preserve"> (and no fire panel, sprinklers, or pumps) could range from $850 per annum (</w:t>
      </w:r>
      <w:r w:rsidR="00FB75AD">
        <w:rPr>
          <w:rFonts w:cs="Arial"/>
        </w:rPr>
        <w:t>C</w:t>
      </w:r>
      <w:r w:rsidR="00653310" w:rsidRPr="00160C66">
        <w:rPr>
          <w:rFonts w:cs="Arial"/>
        </w:rPr>
        <w:t xml:space="preserve">lass 2 building) to $1,500 for a </w:t>
      </w:r>
      <w:r w:rsidR="00FB75AD">
        <w:rPr>
          <w:rFonts w:cs="Arial"/>
        </w:rPr>
        <w:t>C</w:t>
      </w:r>
      <w:r w:rsidR="00653310" w:rsidRPr="00160C66">
        <w:rPr>
          <w:rFonts w:cs="Arial"/>
        </w:rPr>
        <w:t xml:space="preserve">lass 5 building (small office). </w:t>
      </w:r>
    </w:p>
    <w:p w14:paraId="76DF2E02" w14:textId="6830E7CB" w:rsidR="00653310" w:rsidRPr="00160C66" w:rsidRDefault="00653310" w:rsidP="00DC6857">
      <w:pPr>
        <w:pStyle w:val="ListParagraph"/>
        <w:numPr>
          <w:ilvl w:val="0"/>
          <w:numId w:val="3"/>
        </w:numPr>
        <w:spacing w:after="120"/>
        <w:contextualSpacing w:val="0"/>
        <w:rPr>
          <w:rFonts w:cs="Arial"/>
        </w:rPr>
      </w:pPr>
      <w:r w:rsidRPr="00160C66">
        <w:rPr>
          <w:rFonts w:cs="Arial"/>
        </w:rPr>
        <w:t xml:space="preserve">A </w:t>
      </w:r>
      <w:r w:rsidRPr="00BD19E1">
        <w:rPr>
          <w:rFonts w:cs="Arial"/>
        </w:rPr>
        <w:t>medium sized building</w:t>
      </w:r>
      <w:r w:rsidRPr="00160C66">
        <w:rPr>
          <w:rFonts w:cs="Arial"/>
        </w:rPr>
        <w:t xml:space="preserve"> could be $3,000 to $12,500 for a </w:t>
      </w:r>
      <w:r w:rsidR="00FB75AD">
        <w:rPr>
          <w:rFonts w:cs="Arial"/>
        </w:rPr>
        <w:t>C</w:t>
      </w:r>
      <w:r w:rsidRPr="00160C66">
        <w:rPr>
          <w:rFonts w:cs="Arial"/>
        </w:rPr>
        <w:t xml:space="preserve">lass 2 or 3 building with some complex measures, hydrants and fire safety panel, </w:t>
      </w:r>
      <w:proofErr w:type="gramStart"/>
      <w:r w:rsidRPr="00160C66">
        <w:rPr>
          <w:rFonts w:cs="Arial"/>
        </w:rPr>
        <w:t>sprinklers</w:t>
      </w:r>
      <w:proofErr w:type="gramEnd"/>
      <w:r w:rsidRPr="00160C66">
        <w:rPr>
          <w:rFonts w:cs="Arial"/>
        </w:rPr>
        <w:t xml:space="preserve"> and pumps; or $3,500 to $8,500 for a medium </w:t>
      </w:r>
      <w:r w:rsidR="00FB75AD">
        <w:rPr>
          <w:rFonts w:cs="Arial"/>
        </w:rPr>
        <w:t>C</w:t>
      </w:r>
      <w:r w:rsidRPr="00160C66">
        <w:rPr>
          <w:rFonts w:cs="Arial"/>
        </w:rPr>
        <w:t xml:space="preserve">lass 5 (office building) or </w:t>
      </w:r>
      <w:r w:rsidR="00FB75AD">
        <w:rPr>
          <w:rFonts w:cs="Arial"/>
        </w:rPr>
        <w:t>C</w:t>
      </w:r>
      <w:r w:rsidRPr="00160C66">
        <w:rPr>
          <w:rFonts w:cs="Arial"/>
        </w:rPr>
        <w:t>lass 6 (</w:t>
      </w:r>
      <w:r w:rsidR="002C2ECA">
        <w:rPr>
          <w:rFonts w:cs="Arial"/>
        </w:rPr>
        <w:t>shop</w:t>
      </w:r>
      <w:r w:rsidRPr="00160C66">
        <w:rPr>
          <w:rFonts w:cs="Arial"/>
        </w:rPr>
        <w:t xml:space="preserve">). </w:t>
      </w:r>
    </w:p>
    <w:p w14:paraId="6AF4F058" w14:textId="763D79D9" w:rsidR="00653310" w:rsidRPr="00160C66" w:rsidRDefault="00653310" w:rsidP="00DC6857">
      <w:pPr>
        <w:pStyle w:val="ListParagraph"/>
        <w:numPr>
          <w:ilvl w:val="0"/>
          <w:numId w:val="3"/>
        </w:numPr>
        <w:spacing w:after="120"/>
        <w:contextualSpacing w:val="0"/>
        <w:rPr>
          <w:rFonts w:cs="Arial"/>
        </w:rPr>
      </w:pPr>
      <w:r w:rsidRPr="00160C66">
        <w:rPr>
          <w:rFonts w:cs="Arial"/>
        </w:rPr>
        <w:t xml:space="preserve">Costs of $6,500 per annum and </w:t>
      </w:r>
      <w:r w:rsidR="00BE5A8B">
        <w:rPr>
          <w:rFonts w:cs="Arial"/>
        </w:rPr>
        <w:t xml:space="preserve">more </w:t>
      </w:r>
      <w:r w:rsidRPr="00160C66">
        <w:rPr>
          <w:rFonts w:cs="Arial"/>
        </w:rPr>
        <w:t xml:space="preserve">are estimated for medium to large </w:t>
      </w:r>
      <w:r w:rsidR="00FB75AD">
        <w:rPr>
          <w:rFonts w:cs="Arial"/>
        </w:rPr>
        <w:t>C</w:t>
      </w:r>
      <w:r w:rsidRPr="00160C66">
        <w:rPr>
          <w:rFonts w:cs="Arial"/>
        </w:rPr>
        <w:t xml:space="preserve">lass 9 buildings but according to the </w:t>
      </w:r>
      <w:r w:rsidRPr="00BD19E1">
        <w:rPr>
          <w:rFonts w:cs="Arial"/>
        </w:rPr>
        <w:t>industry survey</w:t>
      </w:r>
      <w:r w:rsidRPr="00160C66">
        <w:rPr>
          <w:rFonts w:cs="Arial"/>
        </w:rPr>
        <w:t xml:space="preserve">, there is already a high take up of AS1851 for these buildings. </w:t>
      </w:r>
    </w:p>
    <w:p w14:paraId="51B55648" w14:textId="691F68FD" w:rsidR="00653310" w:rsidRPr="00160C66" w:rsidRDefault="00653310" w:rsidP="00DC6857">
      <w:pPr>
        <w:pStyle w:val="ListParagraph"/>
        <w:numPr>
          <w:ilvl w:val="0"/>
          <w:numId w:val="3"/>
        </w:numPr>
        <w:spacing w:after="120"/>
        <w:contextualSpacing w:val="0"/>
        <w:rPr>
          <w:rFonts w:cs="Arial"/>
        </w:rPr>
      </w:pPr>
      <w:r w:rsidRPr="00160C66">
        <w:rPr>
          <w:rFonts w:cs="Arial"/>
        </w:rPr>
        <w:t xml:space="preserve">For </w:t>
      </w:r>
      <w:r w:rsidRPr="00BD19E1">
        <w:rPr>
          <w:rFonts w:cs="Arial"/>
        </w:rPr>
        <w:t xml:space="preserve">large buildings, </w:t>
      </w:r>
      <w:r w:rsidR="00FB75AD">
        <w:rPr>
          <w:rFonts w:cs="Arial"/>
        </w:rPr>
        <w:t>C</w:t>
      </w:r>
      <w:r w:rsidRPr="00BD19E1">
        <w:rPr>
          <w:rFonts w:cs="Arial"/>
        </w:rPr>
        <w:t xml:space="preserve">lass 2 buildings over 25 </w:t>
      </w:r>
      <w:proofErr w:type="spellStart"/>
      <w:r w:rsidRPr="00BD19E1">
        <w:rPr>
          <w:rFonts w:cs="Arial"/>
        </w:rPr>
        <w:t>metres</w:t>
      </w:r>
      <w:proofErr w:type="spellEnd"/>
      <w:r w:rsidRPr="00BD19E1">
        <w:rPr>
          <w:rFonts w:cs="Arial"/>
        </w:rPr>
        <w:t xml:space="preserve"> in height </w:t>
      </w:r>
      <w:r w:rsidR="00D927D7" w:rsidRPr="00BD19E1">
        <w:rPr>
          <w:rFonts w:cs="Arial"/>
        </w:rPr>
        <w:t xml:space="preserve">with the </w:t>
      </w:r>
      <w:r w:rsidRPr="00BD19E1">
        <w:rPr>
          <w:rFonts w:cs="Arial"/>
        </w:rPr>
        <w:t>full range of measures and which may be large complexes involving multiple strata buildings</w:t>
      </w:r>
      <w:r w:rsidRPr="00160C66">
        <w:rPr>
          <w:rFonts w:cs="Arial"/>
        </w:rPr>
        <w:t xml:space="preserve"> the cost could be $12,500 to $55,000 per annum. This could increase for </w:t>
      </w:r>
      <w:r w:rsidR="00FB75AD">
        <w:rPr>
          <w:rFonts w:cs="Arial"/>
        </w:rPr>
        <w:t>C</w:t>
      </w:r>
      <w:r w:rsidRPr="00160C66">
        <w:rPr>
          <w:rFonts w:cs="Arial"/>
        </w:rPr>
        <w:t>lass 3 buildings to up to $95,000</w:t>
      </w:r>
      <w:r w:rsidR="004864B7">
        <w:rPr>
          <w:rFonts w:cs="Arial"/>
        </w:rPr>
        <w:t xml:space="preserve"> where multiple buildings are </w:t>
      </w:r>
      <w:r w:rsidR="00684AD5">
        <w:rPr>
          <w:rFonts w:cs="Arial"/>
        </w:rPr>
        <w:t>involved</w:t>
      </w:r>
      <w:r w:rsidRPr="00160C66">
        <w:rPr>
          <w:rFonts w:cs="Arial"/>
        </w:rPr>
        <w:t xml:space="preserve">. For large </w:t>
      </w:r>
      <w:r w:rsidR="00FB75AD">
        <w:rPr>
          <w:rFonts w:cs="Arial"/>
        </w:rPr>
        <w:t>C</w:t>
      </w:r>
      <w:r w:rsidRPr="00160C66">
        <w:rPr>
          <w:rFonts w:cs="Arial"/>
        </w:rPr>
        <w:t xml:space="preserve">lass 5 buildings (could cover multiple buildings), the range is estimated at $15,000 to $65,000 per annum, increasing to up to $75,000 for a large </w:t>
      </w:r>
      <w:r w:rsidR="00FB75AD">
        <w:rPr>
          <w:rFonts w:cs="Arial"/>
        </w:rPr>
        <w:t>C</w:t>
      </w:r>
      <w:r w:rsidRPr="00160C66">
        <w:rPr>
          <w:rFonts w:cs="Arial"/>
        </w:rPr>
        <w:t xml:space="preserve">lass 6. </w:t>
      </w:r>
    </w:p>
    <w:p w14:paraId="34BBDACE" w14:textId="5775D0FD" w:rsidR="00653310" w:rsidRDefault="00AB0209" w:rsidP="00DC6857">
      <w:pPr>
        <w:spacing w:after="120" w:line="360" w:lineRule="auto"/>
        <w:rPr>
          <w:rFonts w:ascii="Arial" w:hAnsi="Arial" w:cs="Arial"/>
        </w:rPr>
      </w:pPr>
      <w:r>
        <w:rPr>
          <w:rFonts w:ascii="Arial" w:hAnsi="Arial" w:cs="Arial"/>
        </w:rPr>
        <w:t xml:space="preserve">There could be some enforcement costs for </w:t>
      </w:r>
      <w:r w:rsidR="00653310">
        <w:rPr>
          <w:rFonts w:ascii="Arial" w:hAnsi="Arial" w:cs="Arial"/>
        </w:rPr>
        <w:t xml:space="preserve">councils and FRNSW </w:t>
      </w:r>
      <w:r>
        <w:rPr>
          <w:rFonts w:ascii="Arial" w:hAnsi="Arial" w:cs="Arial"/>
        </w:rPr>
        <w:t xml:space="preserve">to enforce </w:t>
      </w:r>
      <w:r w:rsidR="00CF1D26">
        <w:rPr>
          <w:rFonts w:ascii="Arial" w:hAnsi="Arial" w:cs="Arial"/>
        </w:rPr>
        <w:t xml:space="preserve">AS1851 </w:t>
      </w:r>
      <w:proofErr w:type="spellStart"/>
      <w:r w:rsidR="00CF1D26">
        <w:rPr>
          <w:rFonts w:ascii="Arial" w:hAnsi="Arial" w:cs="Arial"/>
        </w:rPr>
        <w:t>ie</w:t>
      </w:r>
      <w:proofErr w:type="spellEnd"/>
      <w:r w:rsidR="00CF1D26">
        <w:rPr>
          <w:rFonts w:ascii="Arial" w:hAnsi="Arial" w:cs="Arial"/>
        </w:rPr>
        <w:t xml:space="preserve">. </w:t>
      </w:r>
      <w:r w:rsidR="0065796F">
        <w:rPr>
          <w:rFonts w:ascii="Arial" w:hAnsi="Arial" w:cs="Arial"/>
        </w:rPr>
        <w:t>f</w:t>
      </w:r>
      <w:r w:rsidR="00CF1D26">
        <w:rPr>
          <w:rFonts w:ascii="Arial" w:hAnsi="Arial" w:cs="Arial"/>
        </w:rPr>
        <w:t xml:space="preserve">or </w:t>
      </w:r>
      <w:r w:rsidR="00653310">
        <w:rPr>
          <w:rFonts w:ascii="Arial" w:hAnsi="Arial" w:cs="Arial"/>
        </w:rPr>
        <w:t xml:space="preserve">any site visits </w:t>
      </w:r>
      <w:r w:rsidR="00C25DFF">
        <w:rPr>
          <w:rFonts w:ascii="Arial" w:hAnsi="Arial" w:cs="Arial"/>
        </w:rPr>
        <w:t xml:space="preserve">and consequent actions </w:t>
      </w:r>
      <w:r w:rsidR="00653310">
        <w:rPr>
          <w:rFonts w:ascii="Arial" w:hAnsi="Arial" w:cs="Arial"/>
        </w:rPr>
        <w:t>that included inspection of AS1851 records on site. However, these visits are likely to be part of existing compliance inspections covering other</w:t>
      </w:r>
      <w:r w:rsidR="00D52E87">
        <w:rPr>
          <w:rFonts w:ascii="Arial" w:hAnsi="Arial" w:cs="Arial"/>
        </w:rPr>
        <w:t xml:space="preserve"> fire safety </w:t>
      </w:r>
      <w:r w:rsidR="00653310">
        <w:rPr>
          <w:rFonts w:ascii="Arial" w:hAnsi="Arial" w:cs="Arial"/>
        </w:rPr>
        <w:t xml:space="preserve">matters. </w:t>
      </w:r>
    </w:p>
    <w:p w14:paraId="25C5D1BA" w14:textId="52AF0505" w:rsidR="00653310" w:rsidRDefault="00653310" w:rsidP="00DC6857">
      <w:pPr>
        <w:spacing w:after="120" w:line="360" w:lineRule="auto"/>
        <w:rPr>
          <w:rFonts w:ascii="Arial" w:eastAsia="Times New Roman" w:hAnsi="Arial" w:cs="Arial"/>
          <w:color w:val="000000"/>
          <w:lang w:eastAsia="en-AU"/>
        </w:rPr>
      </w:pPr>
      <w:r w:rsidRPr="00503F21">
        <w:rPr>
          <w:rFonts w:ascii="Arial" w:hAnsi="Arial" w:cs="Arial"/>
        </w:rPr>
        <w:t>For consultation with FRNSW, t</w:t>
      </w:r>
      <w:r w:rsidRPr="00503F21">
        <w:rPr>
          <w:rFonts w:ascii="Arial" w:eastAsia="Times New Roman" w:hAnsi="Arial" w:cs="Arial"/>
          <w:color w:val="000000"/>
          <w:lang w:eastAsia="en-AU"/>
        </w:rPr>
        <w:t xml:space="preserve">he draft regulation changes some aspects of existing functions of FRNSW. These existing functions are already subject to fees and charges paid by development proponents. Some developments that were not impacted by the current regulation may be impacted because </w:t>
      </w:r>
      <w:r w:rsidR="0012096C" w:rsidRPr="00503F21">
        <w:rPr>
          <w:rFonts w:ascii="Arial" w:eastAsia="Times New Roman" w:hAnsi="Arial" w:cs="Arial"/>
          <w:color w:val="000000"/>
          <w:lang w:eastAsia="en-AU"/>
        </w:rPr>
        <w:t>FRNSW would have wide</w:t>
      </w:r>
      <w:r w:rsidR="00A66600">
        <w:rPr>
          <w:rFonts w:ascii="Arial" w:eastAsia="Times New Roman" w:hAnsi="Arial" w:cs="Arial"/>
          <w:color w:val="000000"/>
          <w:lang w:eastAsia="en-AU"/>
        </w:rPr>
        <w:t>r</w:t>
      </w:r>
      <w:r w:rsidR="0012096C" w:rsidRPr="00503F21">
        <w:rPr>
          <w:rFonts w:ascii="Arial" w:eastAsia="Times New Roman" w:hAnsi="Arial" w:cs="Arial"/>
          <w:color w:val="000000"/>
          <w:lang w:eastAsia="en-AU"/>
        </w:rPr>
        <w:t xml:space="preserve"> </w:t>
      </w:r>
      <w:r w:rsidRPr="00503F21">
        <w:rPr>
          <w:rFonts w:ascii="Arial" w:eastAsia="Times New Roman" w:hAnsi="Arial" w:cs="Arial"/>
          <w:color w:val="000000"/>
          <w:lang w:eastAsia="en-AU"/>
        </w:rPr>
        <w:t xml:space="preserve">discretion under this proposal </w:t>
      </w:r>
      <w:r w:rsidR="00EF2CEB" w:rsidRPr="00503F21">
        <w:rPr>
          <w:rFonts w:ascii="Arial" w:eastAsia="Times New Roman" w:hAnsi="Arial" w:cs="Arial"/>
          <w:color w:val="000000"/>
          <w:lang w:eastAsia="en-AU"/>
        </w:rPr>
        <w:t>on the matters it reviews</w:t>
      </w:r>
      <w:r w:rsidR="003965A7" w:rsidRPr="00503F21">
        <w:rPr>
          <w:rFonts w:ascii="Arial" w:eastAsia="Times New Roman" w:hAnsi="Arial" w:cs="Arial"/>
          <w:color w:val="000000"/>
          <w:lang w:eastAsia="en-AU"/>
        </w:rPr>
        <w:t>.</w:t>
      </w:r>
      <w:r w:rsidRPr="00503F21">
        <w:rPr>
          <w:rFonts w:ascii="Arial" w:eastAsia="Times New Roman" w:hAnsi="Arial" w:cs="Arial"/>
          <w:color w:val="000000"/>
          <w:lang w:eastAsia="en-AU"/>
        </w:rPr>
        <w:t xml:space="preserve"> </w:t>
      </w:r>
      <w:r w:rsidR="00CA0B66" w:rsidRPr="00503F21">
        <w:rPr>
          <w:rFonts w:ascii="Arial" w:eastAsia="Times New Roman" w:hAnsi="Arial" w:cs="Arial"/>
          <w:color w:val="000000"/>
          <w:lang w:eastAsia="en-AU"/>
        </w:rPr>
        <w:t>Th</w:t>
      </w:r>
      <w:r w:rsidR="00030934" w:rsidRPr="00503F21">
        <w:rPr>
          <w:rFonts w:ascii="Arial" w:eastAsia="Times New Roman" w:hAnsi="Arial" w:cs="Arial"/>
          <w:color w:val="000000"/>
          <w:lang w:eastAsia="en-AU"/>
        </w:rPr>
        <w:t xml:space="preserve">is broader discretion </w:t>
      </w:r>
      <w:r w:rsidR="005A0A4B" w:rsidRPr="00503F21">
        <w:rPr>
          <w:rFonts w:ascii="Arial" w:eastAsia="Times New Roman" w:hAnsi="Arial" w:cs="Arial"/>
          <w:color w:val="000000"/>
          <w:lang w:eastAsia="en-AU"/>
        </w:rPr>
        <w:t xml:space="preserve">would only apply where a construction certificate is to be issued for building work that involves a performance solution </w:t>
      </w:r>
      <w:r w:rsidR="00644CF2" w:rsidRPr="00503F21">
        <w:rPr>
          <w:rFonts w:ascii="Arial" w:eastAsia="Times New Roman" w:hAnsi="Arial" w:cs="Arial"/>
          <w:color w:val="000000"/>
          <w:lang w:eastAsia="en-AU"/>
        </w:rPr>
        <w:t xml:space="preserve">regarding fire safety. </w:t>
      </w:r>
      <w:r w:rsidR="009015D5" w:rsidRPr="00503F21">
        <w:rPr>
          <w:rFonts w:ascii="Arial" w:eastAsia="Times New Roman" w:hAnsi="Arial" w:cs="Arial"/>
          <w:color w:val="000000"/>
          <w:lang w:eastAsia="en-AU"/>
        </w:rPr>
        <w:t>Time limits would apply to FRNSW where they decide to comment on a matter. If FRNSW does not provide comments within time, the matter can proceed</w:t>
      </w:r>
      <w:r w:rsidR="004A0BE9" w:rsidRPr="00503F21">
        <w:rPr>
          <w:rFonts w:ascii="Arial" w:eastAsia="Times New Roman" w:hAnsi="Arial" w:cs="Arial"/>
          <w:color w:val="000000"/>
          <w:lang w:eastAsia="en-AU"/>
        </w:rPr>
        <w:t xml:space="preserve"> without delay. </w:t>
      </w:r>
    </w:p>
    <w:p w14:paraId="22F6CA1E" w14:textId="2C04436C" w:rsidR="00653310" w:rsidRPr="00503F21" w:rsidRDefault="00653310" w:rsidP="00DC6857">
      <w:pPr>
        <w:spacing w:after="120" w:line="360" w:lineRule="auto"/>
        <w:rPr>
          <w:rFonts w:ascii="Arial" w:eastAsia="Times New Roman" w:hAnsi="Arial" w:cs="Arial"/>
          <w:color w:val="000000"/>
          <w:lang w:eastAsia="en-AU"/>
        </w:rPr>
      </w:pPr>
      <w:r w:rsidRPr="00503F21">
        <w:rPr>
          <w:rFonts w:ascii="Arial" w:eastAsia="Times New Roman" w:hAnsi="Arial" w:cs="Arial"/>
          <w:color w:val="000000"/>
          <w:lang w:eastAsia="en-AU"/>
        </w:rPr>
        <w:t xml:space="preserve">FRNSW proposes to change their fee structure as a result of </w:t>
      </w:r>
      <w:proofErr w:type="gramStart"/>
      <w:r w:rsidRPr="00503F21">
        <w:rPr>
          <w:rFonts w:ascii="Arial" w:eastAsia="Times New Roman" w:hAnsi="Arial" w:cs="Arial"/>
          <w:color w:val="000000"/>
          <w:lang w:eastAsia="en-AU"/>
        </w:rPr>
        <w:t>a</w:t>
      </w:r>
      <w:proofErr w:type="gramEnd"/>
      <w:r w:rsidRPr="00503F21">
        <w:rPr>
          <w:rFonts w:ascii="Arial" w:eastAsia="Times New Roman" w:hAnsi="Arial" w:cs="Arial"/>
          <w:color w:val="000000"/>
          <w:lang w:eastAsia="en-AU"/>
        </w:rPr>
        <w:t xml:space="preserve"> </w:t>
      </w:r>
      <w:r w:rsidR="004E3F44" w:rsidRPr="00503F21">
        <w:rPr>
          <w:rFonts w:ascii="Arial" w:eastAsia="Times New Roman" w:hAnsi="Arial" w:cs="Arial"/>
          <w:color w:val="000000"/>
          <w:lang w:eastAsia="en-AU"/>
        </w:rPr>
        <w:t xml:space="preserve">NSW Independent Pricing and Regulatory Tribunal’s </w:t>
      </w:r>
      <w:r w:rsidR="004E3F44">
        <w:rPr>
          <w:rFonts w:ascii="Arial" w:eastAsia="Times New Roman" w:hAnsi="Arial" w:cs="Arial"/>
          <w:color w:val="000000"/>
          <w:lang w:eastAsia="en-AU"/>
        </w:rPr>
        <w:t>(</w:t>
      </w:r>
      <w:r w:rsidRPr="002B6BB4">
        <w:rPr>
          <w:rFonts w:ascii="Arial" w:eastAsia="Times New Roman" w:hAnsi="Arial" w:cs="Arial"/>
          <w:b/>
          <w:color w:val="000000"/>
          <w:lang w:eastAsia="en-AU"/>
        </w:rPr>
        <w:t>IPART</w:t>
      </w:r>
      <w:r w:rsidR="004E3F44">
        <w:rPr>
          <w:rFonts w:ascii="Arial" w:eastAsia="Times New Roman" w:hAnsi="Arial" w:cs="Arial"/>
          <w:color w:val="000000"/>
          <w:lang w:eastAsia="en-AU"/>
        </w:rPr>
        <w:t xml:space="preserve">) </w:t>
      </w:r>
      <w:r w:rsidRPr="00503F21">
        <w:rPr>
          <w:rFonts w:ascii="Arial" w:eastAsia="Times New Roman" w:hAnsi="Arial" w:cs="Arial"/>
          <w:color w:val="000000"/>
          <w:lang w:eastAsia="en-AU"/>
        </w:rPr>
        <w:t xml:space="preserve">review of FRNSW fees and charges. </w:t>
      </w:r>
      <w:r w:rsidR="00EA7783" w:rsidRPr="00503F21">
        <w:rPr>
          <w:rFonts w:ascii="Arial" w:eastAsia="Times New Roman" w:hAnsi="Arial" w:cs="Arial"/>
          <w:color w:val="000000"/>
          <w:lang w:eastAsia="en-AU"/>
        </w:rPr>
        <w:t xml:space="preserve">The </w:t>
      </w:r>
      <w:r w:rsidR="00DC6548" w:rsidRPr="00503F21">
        <w:rPr>
          <w:rFonts w:ascii="Arial" w:eastAsia="Times New Roman" w:hAnsi="Arial" w:cs="Arial"/>
          <w:color w:val="000000"/>
          <w:lang w:eastAsia="en-AU"/>
        </w:rPr>
        <w:t>IPART</w:t>
      </w:r>
      <w:r w:rsidR="00E26B12" w:rsidRPr="00503F21">
        <w:rPr>
          <w:rFonts w:ascii="Arial" w:eastAsia="Times New Roman" w:hAnsi="Arial" w:cs="Arial"/>
          <w:color w:val="000000"/>
          <w:lang w:eastAsia="en-AU"/>
        </w:rPr>
        <w:t xml:space="preserve"> </w:t>
      </w:r>
      <w:r w:rsidRPr="00503F21">
        <w:rPr>
          <w:rFonts w:ascii="Arial" w:eastAsia="Times New Roman" w:hAnsi="Arial" w:cs="Arial"/>
          <w:color w:val="000000"/>
          <w:lang w:eastAsia="en-AU"/>
        </w:rPr>
        <w:t xml:space="preserve">draft recommendations include moving to cost recovery for fire safety services in the built environment. </w:t>
      </w:r>
    </w:p>
    <w:p w14:paraId="59378154" w14:textId="055D184A" w:rsidR="00F25650" w:rsidRDefault="00653310" w:rsidP="00DC6857">
      <w:pPr>
        <w:spacing w:after="120" w:line="360" w:lineRule="auto"/>
        <w:rPr>
          <w:rFonts w:ascii="Arial" w:eastAsia="Times New Roman" w:hAnsi="Arial" w:cs="Arial"/>
          <w:color w:val="000000"/>
          <w:lang w:eastAsia="en-AU"/>
        </w:rPr>
      </w:pPr>
      <w:r w:rsidRPr="00503F21">
        <w:rPr>
          <w:rFonts w:ascii="Arial" w:eastAsia="Times New Roman" w:hAnsi="Arial" w:cs="Arial"/>
          <w:color w:val="000000"/>
          <w:lang w:eastAsia="en-AU"/>
        </w:rPr>
        <w:lastRenderedPageBreak/>
        <w:t>Some of the new charges will result in reduc</w:t>
      </w:r>
      <w:r w:rsidR="00B31673">
        <w:rPr>
          <w:rFonts w:ascii="Arial" w:eastAsia="Times New Roman" w:hAnsi="Arial" w:cs="Arial"/>
          <w:color w:val="000000"/>
          <w:lang w:eastAsia="en-AU"/>
        </w:rPr>
        <w:t xml:space="preserve">ed </w:t>
      </w:r>
      <w:r w:rsidR="00F25650">
        <w:rPr>
          <w:rFonts w:ascii="Arial" w:eastAsia="Times New Roman" w:hAnsi="Arial" w:cs="Arial"/>
          <w:color w:val="000000"/>
          <w:lang w:eastAsia="en-AU"/>
        </w:rPr>
        <w:t xml:space="preserve">costs </w:t>
      </w:r>
      <w:r w:rsidRPr="00503F21">
        <w:rPr>
          <w:rFonts w:ascii="Arial" w:eastAsia="Times New Roman" w:hAnsi="Arial" w:cs="Arial"/>
          <w:color w:val="000000"/>
          <w:lang w:eastAsia="en-AU"/>
        </w:rPr>
        <w:t xml:space="preserve">for some services and increases for others. </w:t>
      </w:r>
      <w:r w:rsidR="00F25650">
        <w:rPr>
          <w:rFonts w:ascii="Arial" w:eastAsia="Times New Roman" w:hAnsi="Arial" w:cs="Arial"/>
          <w:color w:val="000000"/>
          <w:lang w:eastAsia="en-AU"/>
        </w:rPr>
        <w:t>A</w:t>
      </w:r>
      <w:r w:rsidR="00A001B6">
        <w:rPr>
          <w:rFonts w:ascii="Arial" w:eastAsia="Times New Roman" w:hAnsi="Arial" w:cs="Arial"/>
          <w:color w:val="000000"/>
          <w:lang w:eastAsia="en-AU"/>
        </w:rPr>
        <w:t xml:space="preserve"> flat </w:t>
      </w:r>
      <w:r w:rsidR="00F25650">
        <w:rPr>
          <w:rFonts w:ascii="Arial" w:eastAsia="Times New Roman" w:hAnsi="Arial" w:cs="Arial"/>
          <w:color w:val="000000"/>
          <w:lang w:eastAsia="en-AU"/>
        </w:rPr>
        <w:t xml:space="preserve">application fee </w:t>
      </w:r>
      <w:r w:rsidR="00A05E54">
        <w:rPr>
          <w:rFonts w:ascii="Arial" w:eastAsia="Times New Roman" w:hAnsi="Arial" w:cs="Arial"/>
          <w:color w:val="000000"/>
          <w:lang w:eastAsia="en-AU"/>
        </w:rPr>
        <w:t xml:space="preserve">is proposed </w:t>
      </w:r>
      <w:r w:rsidR="0097491A">
        <w:rPr>
          <w:rFonts w:ascii="Arial" w:eastAsia="Times New Roman" w:hAnsi="Arial" w:cs="Arial"/>
          <w:color w:val="000000"/>
          <w:lang w:eastAsia="en-AU"/>
        </w:rPr>
        <w:t>for applications referred to FRNSW</w:t>
      </w:r>
      <w:r w:rsidR="00A001B6">
        <w:rPr>
          <w:rFonts w:ascii="Arial" w:eastAsia="Times New Roman" w:hAnsi="Arial" w:cs="Arial"/>
          <w:color w:val="000000"/>
          <w:lang w:eastAsia="en-AU"/>
        </w:rPr>
        <w:t xml:space="preserve"> (see </w:t>
      </w:r>
      <w:r w:rsidR="00D90334">
        <w:rPr>
          <w:rFonts w:ascii="Arial" w:eastAsia="Times New Roman" w:hAnsi="Arial" w:cs="Arial"/>
          <w:color w:val="000000"/>
          <w:lang w:eastAsia="en-AU"/>
        </w:rPr>
        <w:t>IPART recommend</w:t>
      </w:r>
      <w:r w:rsidR="00783EBF">
        <w:rPr>
          <w:rFonts w:ascii="Arial" w:eastAsia="Times New Roman" w:hAnsi="Arial" w:cs="Arial"/>
          <w:color w:val="000000"/>
          <w:lang w:eastAsia="en-AU"/>
        </w:rPr>
        <w:t xml:space="preserve">ed fees </w:t>
      </w:r>
      <w:r w:rsidR="00A001B6">
        <w:rPr>
          <w:rFonts w:ascii="Arial" w:eastAsia="Times New Roman" w:hAnsi="Arial" w:cs="Arial"/>
          <w:color w:val="000000"/>
          <w:lang w:eastAsia="en-AU"/>
        </w:rPr>
        <w:t>below)</w:t>
      </w:r>
      <w:r w:rsidR="00826FB4">
        <w:rPr>
          <w:rFonts w:ascii="Arial" w:eastAsia="Times New Roman" w:hAnsi="Arial" w:cs="Arial"/>
          <w:color w:val="000000"/>
          <w:lang w:eastAsia="en-AU"/>
        </w:rPr>
        <w:t xml:space="preserve">. This would </w:t>
      </w:r>
      <w:r w:rsidR="00CC221E">
        <w:rPr>
          <w:rFonts w:ascii="Arial" w:eastAsia="Times New Roman" w:hAnsi="Arial" w:cs="Arial"/>
          <w:color w:val="000000"/>
          <w:lang w:eastAsia="en-AU"/>
        </w:rPr>
        <w:t xml:space="preserve">help to cover </w:t>
      </w:r>
      <w:r w:rsidR="00C904EF">
        <w:rPr>
          <w:rFonts w:ascii="Arial" w:eastAsia="Times New Roman" w:hAnsi="Arial" w:cs="Arial"/>
          <w:color w:val="000000"/>
          <w:lang w:eastAsia="en-AU"/>
        </w:rPr>
        <w:t xml:space="preserve">costs for </w:t>
      </w:r>
      <w:r w:rsidR="00CC221E">
        <w:rPr>
          <w:rFonts w:ascii="Arial" w:eastAsia="Times New Roman" w:hAnsi="Arial" w:cs="Arial"/>
          <w:color w:val="000000"/>
          <w:lang w:eastAsia="en-AU"/>
        </w:rPr>
        <w:t>administrati</w:t>
      </w:r>
      <w:r w:rsidR="00C904EF">
        <w:rPr>
          <w:rFonts w:ascii="Arial" w:eastAsia="Times New Roman" w:hAnsi="Arial" w:cs="Arial"/>
          <w:color w:val="000000"/>
          <w:lang w:eastAsia="en-AU"/>
        </w:rPr>
        <w:t xml:space="preserve">on </w:t>
      </w:r>
      <w:r w:rsidR="00CC221E">
        <w:rPr>
          <w:rFonts w:ascii="Arial" w:eastAsia="Times New Roman" w:hAnsi="Arial" w:cs="Arial"/>
          <w:color w:val="000000"/>
          <w:lang w:eastAsia="en-AU"/>
        </w:rPr>
        <w:t xml:space="preserve">and risk assessment of each project. </w:t>
      </w:r>
      <w:r w:rsidR="00EB4E8E">
        <w:rPr>
          <w:rFonts w:ascii="Arial" w:eastAsia="Times New Roman" w:hAnsi="Arial" w:cs="Arial"/>
          <w:color w:val="000000"/>
          <w:lang w:eastAsia="en-AU"/>
        </w:rPr>
        <w:t>After this fee, h</w:t>
      </w:r>
      <w:r w:rsidR="005813F5">
        <w:rPr>
          <w:rFonts w:ascii="Arial" w:eastAsia="Times New Roman" w:hAnsi="Arial" w:cs="Arial"/>
          <w:color w:val="000000"/>
          <w:lang w:eastAsia="en-AU"/>
        </w:rPr>
        <w:t xml:space="preserve">ourly rates or fixed costs would apply </w:t>
      </w:r>
      <w:r w:rsidR="002641B2">
        <w:rPr>
          <w:rFonts w:ascii="Arial" w:eastAsia="Times New Roman" w:hAnsi="Arial" w:cs="Arial"/>
          <w:color w:val="000000"/>
          <w:lang w:eastAsia="en-AU"/>
        </w:rPr>
        <w:t xml:space="preserve">if FRNSW undertakes an assessment of the project. </w:t>
      </w:r>
      <w:r w:rsidR="0095025C">
        <w:rPr>
          <w:rFonts w:ascii="Arial" w:eastAsia="Times New Roman" w:hAnsi="Arial" w:cs="Arial"/>
          <w:color w:val="000000"/>
          <w:lang w:eastAsia="en-AU"/>
        </w:rPr>
        <w:t xml:space="preserve">FRNSW would undertake separate consultation before </w:t>
      </w:r>
      <w:r w:rsidR="007E12D3">
        <w:rPr>
          <w:rFonts w:ascii="Arial" w:eastAsia="Times New Roman" w:hAnsi="Arial" w:cs="Arial"/>
          <w:color w:val="000000"/>
          <w:lang w:eastAsia="en-AU"/>
        </w:rPr>
        <w:t>finali</w:t>
      </w:r>
      <w:r w:rsidR="00245E75">
        <w:rPr>
          <w:rFonts w:ascii="Arial" w:eastAsia="Times New Roman" w:hAnsi="Arial" w:cs="Arial"/>
          <w:color w:val="000000"/>
          <w:lang w:eastAsia="en-AU"/>
        </w:rPr>
        <w:t>s</w:t>
      </w:r>
      <w:r w:rsidR="007E12D3">
        <w:rPr>
          <w:rFonts w:ascii="Arial" w:eastAsia="Times New Roman" w:hAnsi="Arial" w:cs="Arial"/>
          <w:color w:val="000000"/>
          <w:lang w:eastAsia="en-AU"/>
        </w:rPr>
        <w:t>ing revised fees</w:t>
      </w:r>
      <w:r w:rsidR="00853B13">
        <w:rPr>
          <w:rFonts w:ascii="Arial" w:eastAsia="Times New Roman" w:hAnsi="Arial" w:cs="Arial"/>
          <w:color w:val="000000"/>
          <w:lang w:eastAsia="en-AU"/>
        </w:rPr>
        <w:t xml:space="preserve"> for fire safety activities</w:t>
      </w:r>
      <w:r w:rsidR="007E12D3">
        <w:rPr>
          <w:rFonts w:ascii="Arial" w:eastAsia="Times New Roman" w:hAnsi="Arial" w:cs="Arial"/>
          <w:color w:val="000000"/>
          <w:lang w:eastAsia="en-AU"/>
        </w:rPr>
        <w:t xml:space="preserve">. </w:t>
      </w:r>
    </w:p>
    <w:p w14:paraId="58BC4F72" w14:textId="347DCE6C" w:rsidR="00653310" w:rsidRPr="00503F21" w:rsidRDefault="00653310" w:rsidP="00DC6857">
      <w:pPr>
        <w:spacing w:after="120" w:line="360" w:lineRule="auto"/>
        <w:rPr>
          <w:rFonts w:ascii="Arial" w:eastAsia="Times New Roman" w:hAnsi="Arial" w:cs="Arial"/>
          <w:color w:val="000000"/>
          <w:lang w:eastAsia="en-AU"/>
        </w:rPr>
      </w:pPr>
      <w:r w:rsidRPr="00503F21">
        <w:rPr>
          <w:rFonts w:ascii="Arial" w:eastAsia="Times New Roman" w:hAnsi="Arial" w:cs="Arial"/>
          <w:color w:val="000000"/>
          <w:lang w:eastAsia="en-AU"/>
        </w:rPr>
        <w:t>This RIS does not go over the ground covered by IPART’s inquiry. IPART’s recommendations are based on its public inquiry and submission process. IPART’s view regarding non</w:t>
      </w:r>
      <w:r w:rsidR="000212F4" w:rsidRPr="00503F21">
        <w:rPr>
          <w:rFonts w:ascii="Arial" w:eastAsia="Times New Roman" w:hAnsi="Arial" w:cs="Arial"/>
          <w:color w:val="000000"/>
          <w:lang w:eastAsia="en-AU"/>
        </w:rPr>
        <w:t>-</w:t>
      </w:r>
      <w:proofErr w:type="spellStart"/>
      <w:r w:rsidRPr="00503F21">
        <w:rPr>
          <w:rFonts w:ascii="Arial" w:eastAsia="Times New Roman" w:hAnsi="Arial" w:cs="Arial"/>
          <w:color w:val="000000"/>
          <w:lang w:eastAsia="en-AU"/>
        </w:rPr>
        <w:t>fire fighting</w:t>
      </w:r>
      <w:proofErr w:type="spellEnd"/>
      <w:r w:rsidRPr="00503F21">
        <w:rPr>
          <w:rFonts w:ascii="Arial" w:eastAsia="Times New Roman" w:hAnsi="Arial" w:cs="Arial"/>
          <w:color w:val="000000"/>
          <w:lang w:eastAsia="en-AU"/>
        </w:rPr>
        <w:t xml:space="preserve"> services such as built environment services </w:t>
      </w:r>
      <w:proofErr w:type="gramStart"/>
      <w:r w:rsidRPr="00503F21">
        <w:rPr>
          <w:rFonts w:ascii="Arial" w:eastAsia="Times New Roman" w:hAnsi="Arial" w:cs="Arial"/>
          <w:color w:val="000000"/>
          <w:lang w:eastAsia="en-AU"/>
        </w:rPr>
        <w:t>is</w:t>
      </w:r>
      <w:proofErr w:type="gramEnd"/>
      <w:r w:rsidRPr="00503F21">
        <w:rPr>
          <w:rFonts w:ascii="Arial" w:eastAsia="Times New Roman" w:hAnsi="Arial" w:cs="Arial"/>
          <w:color w:val="000000"/>
          <w:lang w:eastAsia="en-AU"/>
        </w:rPr>
        <w:t xml:space="preserve"> that user charges and cost recovery should apply and that the impactor or risk creator should pay the cost of providing the service. </w:t>
      </w:r>
    </w:p>
    <w:p w14:paraId="0E0F87DB" w14:textId="5964E60A" w:rsidR="00534ED0" w:rsidRPr="00503F21" w:rsidRDefault="00933A25" w:rsidP="009E63BA">
      <w:pPr>
        <w:spacing w:after="0" w:line="360" w:lineRule="auto"/>
        <w:rPr>
          <w:rFonts w:ascii="Arial" w:eastAsia="Times New Roman" w:hAnsi="Arial" w:cs="Arial"/>
          <w:color w:val="000000"/>
          <w:lang w:eastAsia="en-AU"/>
        </w:rPr>
      </w:pPr>
      <w:r w:rsidRPr="00503F21">
        <w:rPr>
          <w:rFonts w:ascii="Arial" w:eastAsia="Times New Roman" w:hAnsi="Arial" w:cs="Arial"/>
          <w:color w:val="000000"/>
          <w:lang w:eastAsia="en-AU"/>
        </w:rPr>
        <w:t>T</w:t>
      </w:r>
      <w:r w:rsidR="00653310" w:rsidRPr="00503F21">
        <w:rPr>
          <w:rFonts w:ascii="Arial" w:eastAsia="Times New Roman" w:hAnsi="Arial" w:cs="Arial"/>
          <w:color w:val="000000"/>
          <w:lang w:eastAsia="en-AU"/>
        </w:rPr>
        <w:t>he fee</w:t>
      </w:r>
      <w:r w:rsidRPr="00503F21">
        <w:rPr>
          <w:rFonts w:ascii="Arial" w:eastAsia="Times New Roman" w:hAnsi="Arial" w:cs="Arial"/>
          <w:color w:val="000000"/>
          <w:lang w:eastAsia="en-AU"/>
        </w:rPr>
        <w:t xml:space="preserve">s recommended by IPART </w:t>
      </w:r>
      <w:r w:rsidR="00534ED0" w:rsidRPr="00503F21">
        <w:rPr>
          <w:rFonts w:ascii="Arial" w:eastAsia="Times New Roman" w:hAnsi="Arial" w:cs="Arial"/>
          <w:color w:val="000000"/>
          <w:lang w:eastAsia="en-AU"/>
        </w:rPr>
        <w:t>are:</w:t>
      </w:r>
    </w:p>
    <w:p w14:paraId="324CB0A0" w14:textId="53C4455D" w:rsidR="00D22BAF" w:rsidRPr="00503F21" w:rsidRDefault="00653310" w:rsidP="009E63BA">
      <w:pPr>
        <w:pStyle w:val="ListParagraph"/>
        <w:numPr>
          <w:ilvl w:val="0"/>
          <w:numId w:val="3"/>
        </w:numPr>
        <w:spacing w:after="0"/>
        <w:rPr>
          <w:rFonts w:eastAsia="Times New Roman" w:cs="Arial"/>
          <w:color w:val="000000"/>
          <w:lang w:eastAsia="en-AU"/>
        </w:rPr>
      </w:pPr>
      <w:r w:rsidRPr="00503F21">
        <w:rPr>
          <w:rFonts w:eastAsia="Times New Roman" w:cs="Arial"/>
          <w:color w:val="000000"/>
          <w:lang w:eastAsia="en-AU"/>
        </w:rPr>
        <w:t xml:space="preserve">for </w:t>
      </w:r>
      <w:r w:rsidR="00254987" w:rsidRPr="00503F21">
        <w:rPr>
          <w:rFonts w:eastAsia="Times New Roman" w:cs="Arial"/>
          <w:color w:val="000000"/>
          <w:lang w:eastAsia="en-AU"/>
        </w:rPr>
        <w:t xml:space="preserve">FRNSW’s </w:t>
      </w:r>
      <w:r w:rsidRPr="00503F21">
        <w:rPr>
          <w:rFonts w:eastAsia="Times New Roman" w:cs="Arial"/>
          <w:color w:val="000000"/>
          <w:lang w:eastAsia="en-AU"/>
        </w:rPr>
        <w:t xml:space="preserve">initial fire safety report </w:t>
      </w:r>
      <w:r w:rsidR="0015295A" w:rsidRPr="00503F21">
        <w:rPr>
          <w:rFonts w:eastAsia="Times New Roman" w:cs="Arial"/>
          <w:color w:val="000000"/>
          <w:lang w:eastAsia="en-AU"/>
        </w:rPr>
        <w:t xml:space="preserve">(before a construction certificate is issued) </w:t>
      </w:r>
      <w:r w:rsidRPr="00503F21">
        <w:rPr>
          <w:rFonts w:eastAsia="Times New Roman" w:cs="Arial"/>
          <w:color w:val="000000"/>
          <w:lang w:eastAsia="en-AU"/>
        </w:rPr>
        <w:t>is $270 application fee and $1</w:t>
      </w:r>
      <w:r w:rsidR="003D6A84" w:rsidRPr="00503F21">
        <w:rPr>
          <w:rFonts w:eastAsia="Times New Roman" w:cs="Arial"/>
          <w:color w:val="000000"/>
          <w:lang w:eastAsia="en-AU"/>
        </w:rPr>
        <w:t>6</w:t>
      </w:r>
      <w:r w:rsidRPr="00503F21">
        <w:rPr>
          <w:rFonts w:eastAsia="Times New Roman" w:cs="Arial"/>
          <w:color w:val="000000"/>
          <w:lang w:eastAsia="en-AU"/>
        </w:rPr>
        <w:t>0 per hour of labour</w:t>
      </w:r>
    </w:p>
    <w:p w14:paraId="66E76149" w14:textId="2BA5DE39" w:rsidR="00D22BAF" w:rsidRPr="00503F21" w:rsidRDefault="00653310" w:rsidP="009E63BA">
      <w:pPr>
        <w:pStyle w:val="ListParagraph"/>
        <w:numPr>
          <w:ilvl w:val="0"/>
          <w:numId w:val="3"/>
        </w:numPr>
        <w:spacing w:after="0"/>
        <w:rPr>
          <w:rFonts w:eastAsia="Times New Roman" w:cs="Arial"/>
          <w:color w:val="000000"/>
          <w:lang w:eastAsia="en-AU"/>
        </w:rPr>
      </w:pPr>
      <w:r w:rsidRPr="00503F21">
        <w:rPr>
          <w:rFonts w:eastAsia="Times New Roman" w:cs="Arial"/>
          <w:color w:val="000000"/>
          <w:lang w:eastAsia="en-AU"/>
        </w:rPr>
        <w:t xml:space="preserve">for fire engineering brief </w:t>
      </w:r>
      <w:r w:rsidR="00AC3B6F" w:rsidRPr="00503F21">
        <w:rPr>
          <w:rFonts w:eastAsia="Times New Roman" w:cs="Arial"/>
          <w:color w:val="000000"/>
          <w:lang w:eastAsia="en-AU"/>
        </w:rPr>
        <w:t xml:space="preserve">on a </w:t>
      </w:r>
      <w:r w:rsidR="00735D8F" w:rsidRPr="00503F21">
        <w:rPr>
          <w:rFonts w:eastAsia="Times New Roman" w:cs="Arial"/>
          <w:color w:val="000000"/>
          <w:lang w:eastAsia="en-AU"/>
        </w:rPr>
        <w:t xml:space="preserve">proposed fire safety </w:t>
      </w:r>
      <w:r w:rsidR="00AC3B6F" w:rsidRPr="00503F21">
        <w:rPr>
          <w:rFonts w:eastAsia="Times New Roman" w:cs="Arial"/>
          <w:color w:val="000000"/>
          <w:lang w:eastAsia="en-AU"/>
        </w:rPr>
        <w:t xml:space="preserve">performance solution </w:t>
      </w:r>
      <w:r w:rsidRPr="00503F21">
        <w:rPr>
          <w:rFonts w:eastAsia="Times New Roman" w:cs="Arial"/>
          <w:color w:val="000000"/>
          <w:lang w:eastAsia="en-AU"/>
        </w:rPr>
        <w:t>the recommended application fee is $270 and a fixed service charge of $1,260</w:t>
      </w:r>
    </w:p>
    <w:p w14:paraId="736F09F2" w14:textId="72A0BBE4" w:rsidR="00FE43A3" w:rsidRPr="00503F21" w:rsidRDefault="00D22BAF" w:rsidP="009E63BA">
      <w:pPr>
        <w:pStyle w:val="ListParagraph"/>
        <w:numPr>
          <w:ilvl w:val="0"/>
          <w:numId w:val="3"/>
        </w:numPr>
        <w:spacing w:after="0"/>
        <w:rPr>
          <w:rFonts w:eastAsia="Times New Roman" w:cs="Arial"/>
          <w:color w:val="000000"/>
          <w:lang w:eastAsia="en-AU"/>
        </w:rPr>
      </w:pPr>
      <w:r w:rsidRPr="00503F21">
        <w:rPr>
          <w:rFonts w:eastAsia="Times New Roman" w:cs="Arial"/>
          <w:color w:val="000000"/>
          <w:lang w:eastAsia="en-AU"/>
        </w:rPr>
        <w:t>f</w:t>
      </w:r>
      <w:r w:rsidR="00653310" w:rsidRPr="00503F21">
        <w:rPr>
          <w:rFonts w:eastAsia="Times New Roman" w:cs="Arial"/>
          <w:color w:val="000000"/>
          <w:lang w:eastAsia="en-AU"/>
        </w:rPr>
        <w:t>or final fire safety reports</w:t>
      </w:r>
      <w:r w:rsidR="005264D6" w:rsidRPr="00503F21">
        <w:rPr>
          <w:rFonts w:eastAsia="Times New Roman" w:cs="Arial"/>
          <w:color w:val="000000"/>
          <w:lang w:eastAsia="en-AU"/>
        </w:rPr>
        <w:t xml:space="preserve"> (before the issue of an occupation certificate)</w:t>
      </w:r>
      <w:r w:rsidR="00653310" w:rsidRPr="00503F21">
        <w:rPr>
          <w:rFonts w:eastAsia="Times New Roman" w:cs="Arial"/>
          <w:color w:val="000000"/>
          <w:lang w:eastAsia="en-AU"/>
        </w:rPr>
        <w:t>, the application fee would be $270 and a fixed service change (including 2 hours of travel time for 2 people) of $2,140</w:t>
      </w:r>
    </w:p>
    <w:p w14:paraId="0C71C8B3" w14:textId="17162CF4" w:rsidR="00653310" w:rsidRPr="00503F21" w:rsidRDefault="00653310" w:rsidP="009E63BA">
      <w:pPr>
        <w:pStyle w:val="ListParagraph"/>
        <w:numPr>
          <w:ilvl w:val="0"/>
          <w:numId w:val="3"/>
        </w:numPr>
        <w:spacing w:after="0"/>
        <w:rPr>
          <w:rFonts w:eastAsia="Times New Roman" w:cs="Arial"/>
          <w:color w:val="000000"/>
          <w:lang w:eastAsia="en-AU"/>
        </w:rPr>
      </w:pPr>
      <w:r w:rsidRPr="00503F21">
        <w:rPr>
          <w:rFonts w:eastAsia="Times New Roman" w:cs="Arial"/>
          <w:color w:val="000000"/>
          <w:lang w:eastAsia="en-AU"/>
        </w:rPr>
        <w:t>For a fire safety system report</w:t>
      </w:r>
      <w:r w:rsidR="00805A3D" w:rsidRPr="00503F21">
        <w:rPr>
          <w:rFonts w:eastAsia="Times New Roman" w:cs="Arial"/>
          <w:color w:val="000000"/>
          <w:lang w:eastAsia="en-AU"/>
        </w:rPr>
        <w:t xml:space="preserve"> (Class 2 or 3 building)</w:t>
      </w:r>
      <w:r w:rsidRPr="00503F21">
        <w:rPr>
          <w:rFonts w:eastAsia="Times New Roman" w:cs="Arial"/>
          <w:color w:val="000000"/>
          <w:lang w:eastAsia="en-AU"/>
        </w:rPr>
        <w:t xml:space="preserve">, the application fee of $270 and a fixed service charge (including 2 hours of travel time for 2 people) $2,140. </w:t>
      </w:r>
      <w:r w:rsidR="00860091" w:rsidRPr="00503F21">
        <w:rPr>
          <w:rStyle w:val="FootnoteReference"/>
          <w:rFonts w:eastAsia="Times New Roman" w:cs="Arial"/>
          <w:color w:val="000000"/>
          <w:lang w:eastAsia="en-AU"/>
        </w:rPr>
        <w:footnoteReference w:id="13"/>
      </w:r>
    </w:p>
    <w:p w14:paraId="042D2B5C" w14:textId="77777777" w:rsidR="00653310" w:rsidRPr="006B37B9" w:rsidRDefault="00653310" w:rsidP="009E63BA">
      <w:pPr>
        <w:spacing w:after="0" w:line="360" w:lineRule="auto"/>
        <w:rPr>
          <w:rFonts w:ascii="Arial" w:eastAsia="Times New Roman" w:hAnsi="Arial" w:cs="Arial"/>
          <w:color w:val="000000"/>
          <w:sz w:val="14"/>
          <w:szCs w:val="14"/>
          <w:lang w:eastAsia="en-AU"/>
        </w:rPr>
      </w:pPr>
    </w:p>
    <w:p w14:paraId="147B5F55" w14:textId="246A2164" w:rsidR="000701E1" w:rsidRDefault="000701E1" w:rsidP="00725C38">
      <w:pPr>
        <w:spacing w:after="0" w:line="360" w:lineRule="auto"/>
        <w:rPr>
          <w:rFonts w:ascii="Arial" w:eastAsia="Times New Roman" w:hAnsi="Arial" w:cs="Arial"/>
          <w:color w:val="000000"/>
          <w:lang w:eastAsia="en-AU"/>
        </w:rPr>
      </w:pPr>
      <w:r>
        <w:rPr>
          <w:rFonts w:ascii="Arial" w:eastAsia="Times New Roman" w:hAnsi="Arial" w:cs="Arial"/>
          <w:color w:val="000000"/>
          <w:lang w:eastAsia="en-AU"/>
        </w:rPr>
        <w:t xml:space="preserve">The costs </w:t>
      </w:r>
      <w:r w:rsidR="000113B8">
        <w:rPr>
          <w:rFonts w:ascii="Arial" w:eastAsia="Times New Roman" w:hAnsi="Arial" w:cs="Arial"/>
          <w:color w:val="000000"/>
          <w:lang w:eastAsia="en-AU"/>
        </w:rPr>
        <w:t xml:space="preserve">of </w:t>
      </w:r>
      <w:r>
        <w:rPr>
          <w:rFonts w:ascii="Arial" w:eastAsia="Times New Roman" w:hAnsi="Arial" w:cs="Arial"/>
          <w:color w:val="000000"/>
          <w:lang w:eastAsia="en-AU"/>
        </w:rPr>
        <w:t xml:space="preserve">creating and publishing the new </w:t>
      </w:r>
      <w:r w:rsidR="00537BD2">
        <w:rPr>
          <w:rFonts w:ascii="Arial" w:eastAsia="Times New Roman" w:hAnsi="Arial" w:cs="Arial"/>
          <w:color w:val="000000"/>
          <w:lang w:eastAsia="en-AU"/>
        </w:rPr>
        <w:t xml:space="preserve">Fire Safety Schedule </w:t>
      </w:r>
      <w:r>
        <w:rPr>
          <w:rFonts w:ascii="Arial" w:eastAsia="Times New Roman" w:hAnsi="Arial" w:cs="Arial"/>
          <w:color w:val="000000"/>
          <w:lang w:eastAsia="en-AU"/>
        </w:rPr>
        <w:t>template and associated guidelines will not require additional government staffing or resources. The template will be available on an existing government website</w:t>
      </w:r>
      <w:r w:rsidR="00911180">
        <w:rPr>
          <w:rFonts w:ascii="Arial" w:eastAsia="Times New Roman" w:hAnsi="Arial" w:cs="Arial"/>
          <w:color w:val="000000"/>
          <w:lang w:eastAsia="en-AU"/>
        </w:rPr>
        <w:t>.</w:t>
      </w:r>
      <w:r w:rsidR="005406D3">
        <w:rPr>
          <w:rFonts w:ascii="Arial" w:eastAsia="Times New Roman" w:hAnsi="Arial" w:cs="Arial"/>
          <w:color w:val="000000"/>
          <w:lang w:eastAsia="en-AU"/>
        </w:rPr>
        <w:t xml:space="preserve"> </w:t>
      </w:r>
      <w:r>
        <w:rPr>
          <w:rFonts w:ascii="Arial" w:eastAsia="Times New Roman" w:hAnsi="Arial" w:cs="Arial"/>
          <w:color w:val="000000"/>
          <w:lang w:eastAsia="en-AU"/>
        </w:rPr>
        <w:t xml:space="preserve">There </w:t>
      </w:r>
      <w:r w:rsidR="00C36D39">
        <w:rPr>
          <w:rFonts w:ascii="Arial" w:eastAsia="Times New Roman" w:hAnsi="Arial" w:cs="Arial"/>
          <w:color w:val="000000"/>
          <w:lang w:eastAsia="en-AU"/>
        </w:rPr>
        <w:t xml:space="preserve">may </w:t>
      </w:r>
      <w:r>
        <w:rPr>
          <w:rFonts w:ascii="Arial" w:eastAsia="Times New Roman" w:hAnsi="Arial" w:cs="Arial"/>
          <w:color w:val="000000"/>
          <w:lang w:eastAsia="en-AU"/>
        </w:rPr>
        <w:t>be s</w:t>
      </w:r>
      <w:r w:rsidRPr="009E7E3D">
        <w:rPr>
          <w:rFonts w:ascii="Arial" w:eastAsia="Times New Roman" w:hAnsi="Arial" w:cs="Arial"/>
          <w:color w:val="000000"/>
          <w:lang w:eastAsia="en-AU"/>
        </w:rPr>
        <w:t xml:space="preserve">ome </w:t>
      </w:r>
      <w:r w:rsidR="00020C05">
        <w:rPr>
          <w:rFonts w:ascii="Arial" w:eastAsia="Times New Roman" w:hAnsi="Arial" w:cs="Arial"/>
          <w:color w:val="000000"/>
          <w:lang w:eastAsia="en-AU"/>
        </w:rPr>
        <w:t xml:space="preserve">minor </w:t>
      </w:r>
      <w:r w:rsidRPr="009E7E3D">
        <w:rPr>
          <w:rFonts w:ascii="Arial" w:eastAsia="Times New Roman" w:hAnsi="Arial" w:cs="Arial"/>
          <w:color w:val="000000"/>
          <w:lang w:eastAsia="en-AU"/>
        </w:rPr>
        <w:t xml:space="preserve">administrative costs </w:t>
      </w:r>
      <w:r>
        <w:rPr>
          <w:rFonts w:ascii="Arial" w:eastAsia="Times New Roman" w:hAnsi="Arial" w:cs="Arial"/>
          <w:color w:val="000000"/>
          <w:lang w:eastAsia="en-AU"/>
        </w:rPr>
        <w:t xml:space="preserve">for the </w:t>
      </w:r>
      <w:r w:rsidRPr="009E7E3D">
        <w:rPr>
          <w:rFonts w:ascii="Arial" w:eastAsia="Times New Roman" w:hAnsi="Arial" w:cs="Arial"/>
          <w:color w:val="000000"/>
          <w:lang w:eastAsia="en-AU"/>
        </w:rPr>
        <w:t xml:space="preserve">certifiers and councils to change from existing processes and any existing templates they use. </w:t>
      </w:r>
      <w:r>
        <w:rPr>
          <w:rFonts w:ascii="Arial" w:eastAsia="Times New Roman" w:hAnsi="Arial" w:cs="Arial"/>
          <w:color w:val="000000"/>
          <w:lang w:eastAsia="en-AU"/>
        </w:rPr>
        <w:t>However, these costs should</w:t>
      </w:r>
      <w:r w:rsidRPr="009E7E3D">
        <w:rPr>
          <w:rFonts w:ascii="Arial" w:eastAsia="Times New Roman" w:hAnsi="Arial" w:cs="Arial"/>
          <w:color w:val="000000"/>
          <w:lang w:eastAsia="en-AU"/>
        </w:rPr>
        <w:t xml:space="preserve"> be offset in </w:t>
      </w:r>
      <w:r>
        <w:rPr>
          <w:rFonts w:ascii="Arial" w:eastAsia="Times New Roman" w:hAnsi="Arial" w:cs="Arial"/>
          <w:color w:val="000000"/>
          <w:lang w:eastAsia="en-AU"/>
        </w:rPr>
        <w:t xml:space="preserve">the </w:t>
      </w:r>
      <w:r w:rsidRPr="009E7E3D">
        <w:rPr>
          <w:rFonts w:ascii="Arial" w:eastAsia="Times New Roman" w:hAnsi="Arial" w:cs="Arial"/>
          <w:color w:val="000000"/>
          <w:lang w:eastAsia="en-AU"/>
        </w:rPr>
        <w:t xml:space="preserve">longer term by </w:t>
      </w:r>
      <w:r>
        <w:rPr>
          <w:rFonts w:ascii="Arial" w:eastAsia="Times New Roman" w:hAnsi="Arial" w:cs="Arial"/>
          <w:color w:val="000000"/>
          <w:lang w:eastAsia="en-AU"/>
        </w:rPr>
        <w:t xml:space="preserve">the benefits of a standard template </w:t>
      </w:r>
      <w:r w:rsidR="00FC03F7">
        <w:rPr>
          <w:rFonts w:ascii="Arial" w:eastAsia="Times New Roman" w:hAnsi="Arial" w:cs="Arial"/>
          <w:color w:val="000000"/>
          <w:lang w:eastAsia="en-AU"/>
        </w:rPr>
        <w:t xml:space="preserve">such as </w:t>
      </w:r>
      <w:r w:rsidRPr="009E7E3D">
        <w:rPr>
          <w:rFonts w:ascii="Arial" w:eastAsia="Times New Roman" w:hAnsi="Arial" w:cs="Arial"/>
          <w:color w:val="000000"/>
          <w:lang w:eastAsia="en-AU"/>
        </w:rPr>
        <w:t xml:space="preserve">certainty, </w:t>
      </w:r>
      <w:proofErr w:type="gramStart"/>
      <w:r w:rsidRPr="009E7E3D">
        <w:rPr>
          <w:rFonts w:ascii="Arial" w:eastAsia="Times New Roman" w:hAnsi="Arial" w:cs="Arial"/>
          <w:color w:val="000000"/>
          <w:lang w:eastAsia="en-AU"/>
        </w:rPr>
        <w:t>consistency</w:t>
      </w:r>
      <w:proofErr w:type="gramEnd"/>
      <w:r w:rsidRPr="009E7E3D">
        <w:rPr>
          <w:rFonts w:ascii="Arial" w:eastAsia="Times New Roman" w:hAnsi="Arial" w:cs="Arial"/>
          <w:color w:val="000000"/>
          <w:lang w:eastAsia="en-AU"/>
        </w:rPr>
        <w:t xml:space="preserve"> and accuracy</w:t>
      </w:r>
      <w:r>
        <w:rPr>
          <w:rFonts w:ascii="Arial" w:eastAsia="Times New Roman" w:hAnsi="Arial" w:cs="Arial"/>
          <w:color w:val="000000"/>
          <w:lang w:eastAsia="en-AU"/>
        </w:rPr>
        <w:t>.</w:t>
      </w:r>
    </w:p>
    <w:p w14:paraId="0D30C1F2" w14:textId="5DF687E4" w:rsidR="003658B0" w:rsidRDefault="003658B0" w:rsidP="008B01D3">
      <w:pPr>
        <w:spacing w:after="120" w:line="360" w:lineRule="auto"/>
        <w:rPr>
          <w:rFonts w:ascii="Arial" w:hAnsi="Arial" w:cs="Arial"/>
        </w:rPr>
      </w:pPr>
      <w:r w:rsidRPr="009E7E3D">
        <w:rPr>
          <w:rFonts w:ascii="Arial" w:hAnsi="Arial" w:cs="Arial"/>
        </w:rPr>
        <w:lastRenderedPageBreak/>
        <w:t xml:space="preserve">The draft </w:t>
      </w:r>
      <w:r w:rsidR="00CC6BA5">
        <w:rPr>
          <w:rFonts w:ascii="Arial" w:hAnsi="Arial" w:cs="Arial"/>
        </w:rPr>
        <w:t>R</w:t>
      </w:r>
      <w:r w:rsidRPr="009E7E3D">
        <w:rPr>
          <w:rFonts w:ascii="Arial" w:hAnsi="Arial" w:cs="Arial"/>
        </w:rPr>
        <w:t xml:space="preserve">egulation </w:t>
      </w:r>
      <w:r>
        <w:rPr>
          <w:rFonts w:ascii="Arial" w:hAnsi="Arial" w:cs="Arial"/>
        </w:rPr>
        <w:t xml:space="preserve">could </w:t>
      </w:r>
      <w:r w:rsidR="00A94E96">
        <w:rPr>
          <w:rFonts w:ascii="Arial" w:hAnsi="Arial" w:cs="Arial"/>
        </w:rPr>
        <w:t xml:space="preserve">lead to </w:t>
      </w:r>
      <w:r w:rsidRPr="00CA3A42">
        <w:rPr>
          <w:rFonts w:ascii="Arial" w:hAnsi="Arial" w:cs="Arial"/>
        </w:rPr>
        <w:t xml:space="preserve">administrative costs for the certifiers and councils in correcting or replacing a </w:t>
      </w:r>
      <w:r w:rsidR="00940B0E">
        <w:rPr>
          <w:rFonts w:ascii="Arial" w:hAnsi="Arial" w:cs="Arial"/>
        </w:rPr>
        <w:t>Fire Safety Schedule</w:t>
      </w:r>
      <w:r w:rsidRPr="00CA3A42">
        <w:rPr>
          <w:rFonts w:ascii="Arial" w:hAnsi="Arial" w:cs="Arial"/>
        </w:rPr>
        <w:t>.</w:t>
      </w:r>
      <w:r>
        <w:rPr>
          <w:rFonts w:ascii="Arial" w:hAnsi="Arial" w:cs="Arial"/>
        </w:rPr>
        <w:t xml:space="preserve"> These costs could potentially be passed to building owners through higher fees or cost recovery mechanisms. For example, local councils charging a fee for a replacement </w:t>
      </w:r>
      <w:r w:rsidR="00F31338">
        <w:rPr>
          <w:rFonts w:ascii="Arial" w:hAnsi="Arial" w:cs="Arial"/>
        </w:rPr>
        <w:t xml:space="preserve">schedule. </w:t>
      </w:r>
    </w:p>
    <w:p w14:paraId="32D4F8F9" w14:textId="3A6E56C9" w:rsidR="00F44963" w:rsidRDefault="003658B0" w:rsidP="008B01D3">
      <w:pPr>
        <w:spacing w:after="120" w:line="360" w:lineRule="auto"/>
        <w:rPr>
          <w:rFonts w:ascii="Arial" w:hAnsi="Arial" w:cs="Arial"/>
        </w:rPr>
      </w:pPr>
      <w:r>
        <w:rPr>
          <w:rFonts w:ascii="Arial" w:hAnsi="Arial" w:cs="Arial"/>
        </w:rPr>
        <w:t xml:space="preserve">Building owners may also need to pay to obtain or get copies of documentary evidence to supply to local councils to amend a </w:t>
      </w:r>
      <w:r w:rsidR="006242A2">
        <w:rPr>
          <w:rFonts w:ascii="Arial" w:hAnsi="Arial" w:cs="Arial"/>
        </w:rPr>
        <w:t>schedule</w:t>
      </w:r>
      <w:r>
        <w:rPr>
          <w:rFonts w:ascii="Arial" w:hAnsi="Arial" w:cs="Arial"/>
        </w:rPr>
        <w:t xml:space="preserve">. </w:t>
      </w:r>
      <w:r w:rsidR="001F3468">
        <w:rPr>
          <w:rFonts w:ascii="Arial" w:hAnsi="Arial" w:cs="Arial"/>
        </w:rPr>
        <w:t>However</w:t>
      </w:r>
      <w:r w:rsidR="00B97B6A">
        <w:rPr>
          <w:rFonts w:ascii="Arial" w:hAnsi="Arial" w:cs="Arial"/>
        </w:rPr>
        <w:t xml:space="preserve">, </w:t>
      </w:r>
      <w:r w:rsidR="00AF75D0">
        <w:rPr>
          <w:rFonts w:ascii="Arial" w:hAnsi="Arial" w:cs="Arial"/>
        </w:rPr>
        <w:t xml:space="preserve">these costs should not be substantial </w:t>
      </w:r>
      <w:r w:rsidR="00366003">
        <w:rPr>
          <w:rFonts w:ascii="Arial" w:hAnsi="Arial" w:cs="Arial"/>
        </w:rPr>
        <w:t xml:space="preserve">where the change is only a correction </w:t>
      </w:r>
      <w:r w:rsidR="00DC2A7A">
        <w:rPr>
          <w:rFonts w:ascii="Arial" w:hAnsi="Arial" w:cs="Arial"/>
        </w:rPr>
        <w:t xml:space="preserve">where there is documentary </w:t>
      </w:r>
      <w:r w:rsidR="00866D82">
        <w:rPr>
          <w:rFonts w:ascii="Arial" w:hAnsi="Arial" w:cs="Arial"/>
        </w:rPr>
        <w:t xml:space="preserve">evidence </w:t>
      </w:r>
      <w:r w:rsidR="00377EA8">
        <w:rPr>
          <w:rFonts w:ascii="Arial" w:hAnsi="Arial" w:cs="Arial"/>
        </w:rPr>
        <w:t xml:space="preserve">of </w:t>
      </w:r>
      <w:r w:rsidR="00DC2A7A">
        <w:rPr>
          <w:rFonts w:ascii="Arial" w:hAnsi="Arial" w:cs="Arial"/>
        </w:rPr>
        <w:t xml:space="preserve">missing information (such as the relevant year for the </w:t>
      </w:r>
      <w:r w:rsidR="00F9119B">
        <w:rPr>
          <w:rFonts w:ascii="Arial" w:hAnsi="Arial" w:cs="Arial"/>
        </w:rPr>
        <w:t xml:space="preserve">version of the </w:t>
      </w:r>
      <w:r w:rsidR="00F13FAA">
        <w:rPr>
          <w:rFonts w:ascii="Arial" w:hAnsi="Arial" w:cs="Arial"/>
        </w:rPr>
        <w:t xml:space="preserve">NCC </w:t>
      </w:r>
      <w:r w:rsidR="00F9119B">
        <w:rPr>
          <w:rFonts w:ascii="Arial" w:hAnsi="Arial" w:cs="Arial"/>
        </w:rPr>
        <w:t xml:space="preserve">that applied to the design of the fire safety measure). </w:t>
      </w:r>
      <w:r w:rsidR="001E416A">
        <w:rPr>
          <w:rFonts w:ascii="Arial" w:hAnsi="Arial" w:cs="Arial"/>
        </w:rPr>
        <w:t xml:space="preserve">The building owner may incur higher costs where a Fire Safety Schedule has been lost or destroyed and the owner is requesting a replacement </w:t>
      </w:r>
      <w:r w:rsidR="00E97F6C">
        <w:rPr>
          <w:rFonts w:ascii="Arial" w:hAnsi="Arial" w:cs="Arial"/>
        </w:rPr>
        <w:t>s</w:t>
      </w:r>
      <w:r w:rsidR="001E416A">
        <w:rPr>
          <w:rFonts w:ascii="Arial" w:hAnsi="Arial" w:cs="Arial"/>
        </w:rPr>
        <w:t>chedule.</w:t>
      </w:r>
    </w:p>
    <w:p w14:paraId="0997BDCB" w14:textId="4A651A10" w:rsidR="003C5B33" w:rsidRDefault="001E416A" w:rsidP="008B01D3">
      <w:pPr>
        <w:spacing w:after="120" w:line="360" w:lineRule="auto"/>
        <w:rPr>
          <w:rFonts w:ascii="Arial" w:hAnsi="Arial" w:cs="Arial"/>
        </w:rPr>
      </w:pPr>
      <w:r>
        <w:rPr>
          <w:rFonts w:ascii="Arial" w:hAnsi="Arial" w:cs="Arial"/>
        </w:rPr>
        <w:t xml:space="preserve">Though the request cannot be approved if there were new building works or plans or specifications that lead to the need for a new </w:t>
      </w:r>
      <w:r w:rsidR="00E97F6C">
        <w:rPr>
          <w:rFonts w:ascii="Arial" w:hAnsi="Arial" w:cs="Arial"/>
        </w:rPr>
        <w:t>s</w:t>
      </w:r>
      <w:r>
        <w:rPr>
          <w:rFonts w:ascii="Arial" w:hAnsi="Arial" w:cs="Arial"/>
        </w:rPr>
        <w:t xml:space="preserve">chedule, the owner may incur costs </w:t>
      </w:r>
      <w:r w:rsidR="00C83893">
        <w:rPr>
          <w:rFonts w:ascii="Arial" w:hAnsi="Arial" w:cs="Arial"/>
        </w:rPr>
        <w:t>such as engaging an expert to provide information to the council on the fire safety measures in the building.</w:t>
      </w:r>
    </w:p>
    <w:p w14:paraId="4827B2F4" w14:textId="23A5A9B6" w:rsidR="000701E1" w:rsidRPr="00F44963" w:rsidRDefault="003C5B33" w:rsidP="008B01D3">
      <w:pPr>
        <w:spacing w:after="120" w:line="360" w:lineRule="auto"/>
        <w:rPr>
          <w:rFonts w:ascii="Arial" w:hAnsi="Arial" w:cs="Arial"/>
        </w:rPr>
      </w:pPr>
      <w:r>
        <w:rPr>
          <w:rFonts w:ascii="Arial" w:hAnsi="Arial" w:cs="Arial"/>
        </w:rPr>
        <w:t xml:space="preserve">The </w:t>
      </w:r>
      <w:r w:rsidR="00C51066">
        <w:rPr>
          <w:rFonts w:ascii="Arial" w:hAnsi="Arial" w:cs="Arial"/>
        </w:rPr>
        <w:t xml:space="preserve">reforms would </w:t>
      </w:r>
      <w:r w:rsidR="00720480">
        <w:rPr>
          <w:rFonts w:ascii="Arial" w:hAnsi="Arial" w:cs="Arial"/>
        </w:rPr>
        <w:t xml:space="preserve">also </w:t>
      </w:r>
      <w:r w:rsidR="00C51066">
        <w:rPr>
          <w:rFonts w:ascii="Arial" w:hAnsi="Arial" w:cs="Arial"/>
        </w:rPr>
        <w:t>involve some financial penalt</w:t>
      </w:r>
      <w:r w:rsidR="008E0D5C">
        <w:rPr>
          <w:rFonts w:ascii="Arial" w:hAnsi="Arial" w:cs="Arial"/>
        </w:rPr>
        <w:t>ies</w:t>
      </w:r>
      <w:r w:rsidR="00C51066">
        <w:rPr>
          <w:rFonts w:ascii="Arial" w:hAnsi="Arial" w:cs="Arial"/>
        </w:rPr>
        <w:t xml:space="preserve"> </w:t>
      </w:r>
      <w:r w:rsidR="00F060FB">
        <w:rPr>
          <w:rFonts w:ascii="Arial" w:hAnsi="Arial" w:cs="Arial"/>
        </w:rPr>
        <w:t xml:space="preserve">where there are </w:t>
      </w:r>
      <w:r w:rsidR="00720480">
        <w:rPr>
          <w:rFonts w:ascii="Arial" w:hAnsi="Arial" w:cs="Arial"/>
        </w:rPr>
        <w:t xml:space="preserve">specific </w:t>
      </w:r>
      <w:r w:rsidR="006F52C9">
        <w:rPr>
          <w:rFonts w:ascii="Arial" w:hAnsi="Arial" w:cs="Arial"/>
        </w:rPr>
        <w:t xml:space="preserve">and clear </w:t>
      </w:r>
      <w:r w:rsidR="00720480">
        <w:rPr>
          <w:rFonts w:ascii="Arial" w:hAnsi="Arial" w:cs="Arial"/>
        </w:rPr>
        <w:t>breaches of law</w:t>
      </w:r>
      <w:r w:rsidR="00E54713">
        <w:rPr>
          <w:rFonts w:ascii="Arial" w:hAnsi="Arial" w:cs="Arial"/>
        </w:rPr>
        <w:t xml:space="preserve"> as specified in the draft regulation. </w:t>
      </w:r>
    </w:p>
    <w:p w14:paraId="53E521F7" w14:textId="5BBB92B8" w:rsidR="00653310" w:rsidRPr="007065FB" w:rsidRDefault="00653310" w:rsidP="00F44963">
      <w:pPr>
        <w:pStyle w:val="Heading2"/>
        <w:spacing w:before="240" w:after="240" w:line="360" w:lineRule="auto"/>
        <w:rPr>
          <w:rFonts w:ascii="Arial" w:eastAsia="Times New Roman" w:hAnsi="Arial" w:cs="Arial"/>
          <w:b/>
          <w:bCs/>
          <w:color w:val="auto"/>
          <w:sz w:val="32"/>
          <w:szCs w:val="32"/>
          <w:lang w:eastAsia="en-AU"/>
        </w:rPr>
      </w:pPr>
      <w:bookmarkStart w:id="28" w:name="_Toc108012647"/>
      <w:r w:rsidRPr="007065FB">
        <w:rPr>
          <w:rFonts w:ascii="Arial" w:eastAsia="Times New Roman" w:hAnsi="Arial" w:cs="Arial"/>
          <w:b/>
          <w:bCs/>
          <w:color w:val="auto"/>
          <w:sz w:val="32"/>
          <w:szCs w:val="32"/>
          <w:lang w:eastAsia="en-AU"/>
        </w:rPr>
        <w:t>Conclusion</w:t>
      </w:r>
      <w:bookmarkEnd w:id="28"/>
      <w:r w:rsidRPr="007065FB">
        <w:rPr>
          <w:rFonts w:ascii="Arial" w:eastAsia="Times New Roman" w:hAnsi="Arial" w:cs="Arial"/>
          <w:b/>
          <w:bCs/>
          <w:color w:val="auto"/>
          <w:sz w:val="32"/>
          <w:szCs w:val="32"/>
          <w:lang w:eastAsia="en-AU"/>
        </w:rPr>
        <w:t xml:space="preserve"> </w:t>
      </w:r>
    </w:p>
    <w:p w14:paraId="16497D88" w14:textId="5B1AE2FD" w:rsidR="00AF2DCF" w:rsidRPr="00AF2DCF" w:rsidRDefault="00653310" w:rsidP="008B01D3">
      <w:pPr>
        <w:spacing w:after="120" w:line="360" w:lineRule="auto"/>
        <w:rPr>
          <w:rFonts w:ascii="Arial" w:eastAsia="Times New Roman" w:hAnsi="Arial" w:cs="Arial"/>
          <w:color w:val="000000"/>
          <w:lang w:eastAsia="en-AU"/>
        </w:rPr>
      </w:pPr>
      <w:r>
        <w:rPr>
          <w:rFonts w:ascii="Arial" w:eastAsia="Times New Roman" w:hAnsi="Arial" w:cs="Arial"/>
          <w:color w:val="000000"/>
          <w:lang w:eastAsia="en-AU"/>
        </w:rPr>
        <w:t xml:space="preserve">In conclusion, </w:t>
      </w:r>
      <w:r w:rsidR="00595E2E">
        <w:rPr>
          <w:rFonts w:ascii="Arial" w:eastAsia="Times New Roman" w:hAnsi="Arial" w:cs="Arial"/>
          <w:color w:val="000000"/>
          <w:lang w:eastAsia="en-AU"/>
        </w:rPr>
        <w:t>option 3</w:t>
      </w:r>
      <w:r w:rsidR="00C927B9">
        <w:rPr>
          <w:rFonts w:ascii="Arial" w:eastAsia="Times New Roman" w:hAnsi="Arial" w:cs="Arial"/>
          <w:color w:val="000000"/>
          <w:lang w:eastAsia="en-AU"/>
        </w:rPr>
        <w:t>, making the regulatory amendments</w:t>
      </w:r>
      <w:r w:rsidR="00277E8E">
        <w:rPr>
          <w:rFonts w:ascii="Arial" w:eastAsia="Times New Roman" w:hAnsi="Arial" w:cs="Arial"/>
          <w:color w:val="000000"/>
          <w:lang w:eastAsia="en-AU"/>
        </w:rPr>
        <w:t>,</w:t>
      </w:r>
      <w:r w:rsidR="00595E2E">
        <w:rPr>
          <w:rFonts w:ascii="Arial" w:eastAsia="Times New Roman" w:hAnsi="Arial" w:cs="Arial"/>
          <w:color w:val="000000"/>
          <w:lang w:eastAsia="en-AU"/>
        </w:rPr>
        <w:t xml:space="preserve"> presents</w:t>
      </w:r>
      <w:r>
        <w:rPr>
          <w:rFonts w:ascii="Arial" w:eastAsia="Times New Roman" w:hAnsi="Arial" w:cs="Arial"/>
          <w:color w:val="000000"/>
          <w:lang w:eastAsia="en-AU"/>
        </w:rPr>
        <w:t xml:space="preserve"> the greatest net benefit</w:t>
      </w:r>
      <w:r w:rsidR="00481F6B">
        <w:rPr>
          <w:rFonts w:ascii="Arial" w:eastAsia="Times New Roman" w:hAnsi="Arial" w:cs="Arial"/>
          <w:color w:val="000000"/>
          <w:lang w:eastAsia="en-AU"/>
        </w:rPr>
        <w:t xml:space="preserve"> and</w:t>
      </w:r>
      <w:r w:rsidR="00481F6B">
        <w:rPr>
          <w:rFonts w:ascii="Arial" w:eastAsia="Times New Roman" w:hAnsi="Arial" w:cs="Arial"/>
          <w:color w:val="000000"/>
          <w:lang w:val="en-AU" w:eastAsia="en-AU"/>
        </w:rPr>
        <w:t xml:space="preserve"> b</w:t>
      </w:r>
      <w:r w:rsidR="00AF2DCF" w:rsidRPr="00AF2DCF">
        <w:rPr>
          <w:rFonts w:ascii="Arial" w:eastAsia="Times New Roman" w:hAnsi="Arial" w:cs="Arial"/>
          <w:color w:val="000000"/>
          <w:lang w:val="en-AU" w:eastAsia="en-AU"/>
        </w:rPr>
        <w:t>est supports the reform’s objectives.</w:t>
      </w:r>
    </w:p>
    <w:p w14:paraId="0D31C39B" w14:textId="56DAE223" w:rsidR="00653310" w:rsidRDefault="00653310" w:rsidP="008B01D3">
      <w:pPr>
        <w:spacing w:after="120" w:line="360" w:lineRule="auto"/>
        <w:rPr>
          <w:rFonts w:ascii="Arial" w:eastAsia="Times New Roman" w:hAnsi="Arial" w:cs="Arial"/>
          <w:color w:val="000000"/>
          <w:lang w:eastAsia="en-AU"/>
        </w:rPr>
      </w:pPr>
      <w:r>
        <w:rPr>
          <w:rFonts w:ascii="Arial" w:eastAsia="Times New Roman" w:hAnsi="Arial" w:cs="Arial"/>
          <w:color w:val="000000"/>
          <w:lang w:eastAsia="en-AU"/>
        </w:rPr>
        <w:t>This is due to the very high costs that could be borne mostly by building owners and occupants due to fire safety defects – particularly in terms of life safety risks, defect rectification</w:t>
      </w:r>
      <w:r w:rsidR="00101D64">
        <w:rPr>
          <w:rFonts w:ascii="Arial" w:eastAsia="Times New Roman" w:hAnsi="Arial" w:cs="Arial"/>
          <w:color w:val="000000"/>
          <w:lang w:eastAsia="en-AU"/>
        </w:rPr>
        <w:t xml:space="preserve">, </w:t>
      </w:r>
      <w:r>
        <w:rPr>
          <w:rFonts w:ascii="Arial" w:eastAsia="Times New Roman" w:hAnsi="Arial" w:cs="Arial"/>
          <w:color w:val="000000"/>
          <w:lang w:eastAsia="en-AU"/>
        </w:rPr>
        <w:t xml:space="preserve">property damage </w:t>
      </w:r>
      <w:r w:rsidR="00101D64">
        <w:rPr>
          <w:rFonts w:ascii="Arial" w:eastAsia="Times New Roman" w:hAnsi="Arial" w:cs="Arial"/>
          <w:color w:val="000000"/>
          <w:lang w:eastAsia="en-AU"/>
        </w:rPr>
        <w:t xml:space="preserve">and reduced property value </w:t>
      </w:r>
      <w:r>
        <w:rPr>
          <w:rFonts w:ascii="Arial" w:eastAsia="Times New Roman" w:hAnsi="Arial" w:cs="Arial"/>
          <w:color w:val="000000"/>
          <w:lang w:eastAsia="en-AU"/>
        </w:rPr>
        <w:t>– compared to the costs incurred</w:t>
      </w:r>
      <w:r w:rsidR="00F57F03">
        <w:rPr>
          <w:rFonts w:ascii="Arial" w:eastAsia="Times New Roman" w:hAnsi="Arial" w:cs="Arial"/>
          <w:color w:val="000000"/>
          <w:lang w:eastAsia="en-AU"/>
        </w:rPr>
        <w:t xml:space="preserve"> to avoid such defects. </w:t>
      </w:r>
    </w:p>
    <w:p w14:paraId="7A0AB2A9" w14:textId="3C56D6D9" w:rsidR="007C1C25" w:rsidRDefault="00653310" w:rsidP="008B01D3">
      <w:pPr>
        <w:spacing w:after="120" w:line="360" w:lineRule="auto"/>
        <w:rPr>
          <w:rFonts w:ascii="Arial" w:eastAsia="Times New Roman" w:hAnsi="Arial" w:cs="Arial"/>
          <w:color w:val="000000"/>
          <w:lang w:eastAsia="en-AU"/>
        </w:rPr>
      </w:pPr>
      <w:r>
        <w:rPr>
          <w:rFonts w:ascii="Arial" w:eastAsia="Times New Roman" w:hAnsi="Arial" w:cs="Arial"/>
          <w:color w:val="000000"/>
          <w:lang w:eastAsia="en-AU"/>
        </w:rPr>
        <w:t xml:space="preserve">The incidence of fire safety defects is unfortunately relatively high. These reforms would make a significant contribution to </w:t>
      </w:r>
      <w:proofErr w:type="spellStart"/>
      <w:r w:rsidR="00FE02AF">
        <w:rPr>
          <w:rFonts w:ascii="Arial" w:eastAsia="Times New Roman" w:hAnsi="Arial" w:cs="Arial"/>
          <w:color w:val="000000"/>
          <w:lang w:eastAsia="en-AU"/>
        </w:rPr>
        <w:t>minimi</w:t>
      </w:r>
      <w:r w:rsidR="00676478">
        <w:rPr>
          <w:rFonts w:ascii="Arial" w:eastAsia="Times New Roman" w:hAnsi="Arial" w:cs="Arial"/>
          <w:color w:val="000000"/>
          <w:lang w:eastAsia="en-AU"/>
        </w:rPr>
        <w:t>s</w:t>
      </w:r>
      <w:r w:rsidR="00FE02AF">
        <w:rPr>
          <w:rFonts w:ascii="Arial" w:eastAsia="Times New Roman" w:hAnsi="Arial" w:cs="Arial"/>
          <w:color w:val="000000"/>
          <w:lang w:eastAsia="en-AU"/>
        </w:rPr>
        <w:t>ing</w:t>
      </w:r>
      <w:proofErr w:type="spellEnd"/>
      <w:r w:rsidR="00FE02AF">
        <w:rPr>
          <w:rFonts w:ascii="Arial" w:eastAsia="Times New Roman" w:hAnsi="Arial" w:cs="Arial"/>
          <w:color w:val="000000"/>
          <w:lang w:eastAsia="en-AU"/>
        </w:rPr>
        <w:t xml:space="preserve"> the risk of </w:t>
      </w:r>
      <w:r>
        <w:rPr>
          <w:rFonts w:ascii="Arial" w:eastAsia="Times New Roman" w:hAnsi="Arial" w:cs="Arial"/>
          <w:color w:val="000000"/>
          <w:lang w:eastAsia="en-AU"/>
        </w:rPr>
        <w:t xml:space="preserve">these defects from occurring at all. </w:t>
      </w:r>
    </w:p>
    <w:p w14:paraId="6A7D1780" w14:textId="77777777" w:rsidR="008B01D3" w:rsidRDefault="008B01D3">
      <w:pPr>
        <w:rPr>
          <w:rFonts w:ascii="Arial" w:eastAsia="Times New Roman" w:hAnsi="Arial" w:cs="Arial"/>
          <w:color w:val="000000"/>
          <w:lang w:eastAsia="en-AU"/>
        </w:rPr>
      </w:pPr>
      <w:r>
        <w:rPr>
          <w:rFonts w:ascii="Arial" w:eastAsia="Times New Roman" w:hAnsi="Arial" w:cs="Arial"/>
          <w:color w:val="000000"/>
          <w:lang w:eastAsia="en-AU"/>
        </w:rPr>
        <w:br w:type="page"/>
      </w:r>
    </w:p>
    <w:p w14:paraId="4D28A851" w14:textId="3E147436" w:rsidR="008069B7" w:rsidRPr="00431921" w:rsidRDefault="000D5DBF" w:rsidP="0006061E">
      <w:pPr>
        <w:pStyle w:val="Heading1"/>
        <w:rPr>
          <w:sz w:val="20"/>
          <w:szCs w:val="20"/>
        </w:rPr>
      </w:pPr>
      <w:bookmarkStart w:id="29" w:name="_Toc108012648"/>
      <w:r>
        <w:lastRenderedPageBreak/>
        <w:t xml:space="preserve">6. </w:t>
      </w:r>
      <w:r w:rsidR="007065FB">
        <w:t>C</w:t>
      </w:r>
      <w:r w:rsidR="008069B7" w:rsidRPr="00431921">
        <w:t xml:space="preserve">onsultation with Fire </w:t>
      </w:r>
      <w:r w:rsidR="00733CBF">
        <w:t xml:space="preserve">and </w:t>
      </w:r>
      <w:r w:rsidR="008069B7" w:rsidRPr="00431921">
        <w:t>Rescue NSW</w:t>
      </w:r>
      <w:bookmarkEnd w:id="29"/>
      <w:r w:rsidR="008069B7" w:rsidRPr="00431921">
        <w:t xml:space="preserve"> </w:t>
      </w:r>
    </w:p>
    <w:p w14:paraId="2BCDF7C7" w14:textId="525707CF" w:rsidR="008069B7" w:rsidRPr="000D5DBF" w:rsidRDefault="008069B7" w:rsidP="00735A59">
      <w:pPr>
        <w:pStyle w:val="Heading2"/>
        <w:spacing w:before="240" w:after="120" w:line="360" w:lineRule="auto"/>
        <w:rPr>
          <w:rFonts w:ascii="Arial" w:hAnsi="Arial" w:cs="Arial"/>
          <w:b/>
          <w:bCs/>
          <w:color w:val="auto"/>
          <w:sz w:val="32"/>
          <w:szCs w:val="32"/>
        </w:rPr>
      </w:pPr>
      <w:bookmarkStart w:id="30" w:name="_Toc108012649"/>
      <w:r w:rsidRPr="000D5DBF">
        <w:rPr>
          <w:rFonts w:ascii="Arial" w:hAnsi="Arial" w:cs="Arial"/>
          <w:b/>
          <w:bCs/>
          <w:color w:val="auto"/>
          <w:sz w:val="32"/>
          <w:szCs w:val="32"/>
        </w:rPr>
        <w:t>Current requirements</w:t>
      </w:r>
      <w:bookmarkEnd w:id="30"/>
    </w:p>
    <w:p w14:paraId="17A76AA8" w14:textId="7531224B" w:rsidR="008069B7" w:rsidRDefault="00E9013D" w:rsidP="00E8717E">
      <w:pPr>
        <w:spacing w:after="120" w:line="360" w:lineRule="auto"/>
        <w:rPr>
          <w:rFonts w:ascii="Arial" w:eastAsia="Times New Roman" w:hAnsi="Arial" w:cs="Arial"/>
        </w:rPr>
      </w:pPr>
      <w:r>
        <w:rPr>
          <w:rFonts w:ascii="Arial" w:eastAsia="Times New Roman" w:hAnsi="Arial" w:cs="Arial"/>
        </w:rPr>
        <w:t>FRNSW</w:t>
      </w:r>
      <w:r w:rsidR="008069B7">
        <w:rPr>
          <w:rFonts w:ascii="Arial" w:eastAsia="Times New Roman" w:hAnsi="Arial" w:cs="Arial"/>
        </w:rPr>
        <w:t xml:space="preserve"> </w:t>
      </w:r>
      <w:r w:rsidR="00E81CD7">
        <w:rPr>
          <w:rFonts w:ascii="Arial" w:eastAsia="Times New Roman" w:hAnsi="Arial" w:cs="Arial"/>
        </w:rPr>
        <w:t xml:space="preserve">are part of the </w:t>
      </w:r>
      <w:r w:rsidR="006815A2">
        <w:rPr>
          <w:rFonts w:ascii="Arial" w:eastAsia="Times New Roman" w:hAnsi="Arial" w:cs="Arial"/>
        </w:rPr>
        <w:t xml:space="preserve">review </w:t>
      </w:r>
      <w:r w:rsidR="009F123E">
        <w:rPr>
          <w:rFonts w:ascii="Arial" w:eastAsia="Times New Roman" w:hAnsi="Arial" w:cs="Arial"/>
        </w:rPr>
        <w:t xml:space="preserve">and </w:t>
      </w:r>
      <w:r w:rsidR="008069B7">
        <w:rPr>
          <w:rFonts w:ascii="Arial" w:eastAsia="Times New Roman" w:hAnsi="Arial" w:cs="Arial"/>
        </w:rPr>
        <w:t xml:space="preserve">have long been involved in reviewing development proposals involving fire safety. It is common practice across Australian jurisdictions to involve fire brigades, in some form, as an independent review before </w:t>
      </w:r>
      <w:r w:rsidR="001639FA">
        <w:rPr>
          <w:rFonts w:ascii="Arial" w:eastAsia="Times New Roman" w:hAnsi="Arial" w:cs="Arial"/>
        </w:rPr>
        <w:t xml:space="preserve">some </w:t>
      </w:r>
      <w:r w:rsidR="008069B7">
        <w:rPr>
          <w:rFonts w:ascii="Arial" w:eastAsia="Times New Roman" w:hAnsi="Arial" w:cs="Arial"/>
        </w:rPr>
        <w:t xml:space="preserve">building works occur. </w:t>
      </w:r>
      <w:r w:rsidR="009762EF">
        <w:rPr>
          <w:rFonts w:ascii="Arial" w:eastAsia="Times New Roman" w:hAnsi="Arial" w:cs="Arial"/>
        </w:rPr>
        <w:t>This is not just on fire</w:t>
      </w:r>
      <w:r w:rsidR="0043749A">
        <w:rPr>
          <w:rFonts w:ascii="Arial" w:eastAsia="Times New Roman" w:hAnsi="Arial" w:cs="Arial"/>
        </w:rPr>
        <w:t>-</w:t>
      </w:r>
      <w:r w:rsidR="009762EF">
        <w:rPr>
          <w:rFonts w:ascii="Arial" w:eastAsia="Times New Roman" w:hAnsi="Arial" w:cs="Arial"/>
        </w:rPr>
        <w:t>fighting matters but on fire safety generally as FRNSW ha</w:t>
      </w:r>
      <w:r w:rsidR="006A3C67">
        <w:rPr>
          <w:rFonts w:ascii="Arial" w:eastAsia="Times New Roman" w:hAnsi="Arial" w:cs="Arial"/>
        </w:rPr>
        <w:t xml:space="preserve">s a </w:t>
      </w:r>
      <w:r w:rsidR="006E1ECC">
        <w:rPr>
          <w:rFonts w:ascii="Arial" w:eastAsia="Times New Roman" w:hAnsi="Arial" w:cs="Arial"/>
        </w:rPr>
        <w:t xml:space="preserve">broad </w:t>
      </w:r>
      <w:r w:rsidR="006A3C67">
        <w:rPr>
          <w:rFonts w:ascii="Arial" w:eastAsia="Times New Roman" w:hAnsi="Arial" w:cs="Arial"/>
        </w:rPr>
        <w:t xml:space="preserve">remit </w:t>
      </w:r>
      <w:r w:rsidR="00463C35">
        <w:rPr>
          <w:rFonts w:ascii="Arial" w:eastAsia="Times New Roman" w:hAnsi="Arial" w:cs="Arial"/>
        </w:rPr>
        <w:t xml:space="preserve">including </w:t>
      </w:r>
      <w:r w:rsidR="006A3C67">
        <w:rPr>
          <w:rFonts w:ascii="Arial" w:eastAsia="Times New Roman" w:hAnsi="Arial" w:cs="Arial"/>
        </w:rPr>
        <w:t xml:space="preserve">staff with expertise in building surveying and fire safety engineering. </w:t>
      </w:r>
    </w:p>
    <w:p w14:paraId="5AB4116E" w14:textId="47FDBC57" w:rsidR="008069B7" w:rsidRPr="000D5DBF" w:rsidRDefault="00B063BE" w:rsidP="00E8717E">
      <w:pPr>
        <w:pStyle w:val="Heading3"/>
        <w:spacing w:after="120" w:line="360" w:lineRule="auto"/>
        <w:rPr>
          <w:rFonts w:ascii="Arial" w:eastAsia="Times New Roman" w:hAnsi="Arial" w:cs="Arial"/>
          <w:b/>
          <w:bCs/>
        </w:rPr>
      </w:pPr>
      <w:bookmarkStart w:id="31" w:name="_Toc108012650"/>
      <w:r w:rsidRPr="000D5DBF">
        <w:rPr>
          <w:rFonts w:ascii="Arial" w:eastAsia="Times New Roman" w:hAnsi="Arial" w:cs="Arial"/>
          <w:b/>
          <w:bCs/>
          <w:color w:val="auto"/>
        </w:rPr>
        <w:t>Consultation before c</w:t>
      </w:r>
      <w:r w:rsidR="008069B7" w:rsidRPr="000D5DBF">
        <w:rPr>
          <w:rFonts w:ascii="Arial" w:eastAsia="Times New Roman" w:hAnsi="Arial" w:cs="Arial"/>
          <w:b/>
          <w:bCs/>
          <w:color w:val="auto"/>
        </w:rPr>
        <w:t>onstruction and occupation certificates</w:t>
      </w:r>
      <w:bookmarkEnd w:id="31"/>
      <w:r w:rsidR="008069B7" w:rsidRPr="000D5DBF">
        <w:rPr>
          <w:rFonts w:ascii="Arial" w:eastAsia="Times New Roman" w:hAnsi="Arial" w:cs="Arial"/>
          <w:b/>
          <w:bCs/>
          <w:color w:val="auto"/>
        </w:rPr>
        <w:t xml:space="preserve"> </w:t>
      </w:r>
    </w:p>
    <w:p w14:paraId="2745B9CD" w14:textId="6DCA93AE" w:rsidR="008069B7" w:rsidRDefault="008069B7" w:rsidP="009916DA">
      <w:pPr>
        <w:tabs>
          <w:tab w:val="left" w:pos="2268"/>
        </w:tabs>
        <w:spacing w:after="120" w:line="360" w:lineRule="auto"/>
        <w:rPr>
          <w:rFonts w:ascii="Arial" w:hAnsi="Arial" w:cs="Arial"/>
          <w:bCs/>
        </w:rPr>
      </w:pPr>
      <w:r>
        <w:rPr>
          <w:rFonts w:ascii="Arial" w:eastAsia="Times New Roman" w:hAnsi="Arial" w:cs="Arial"/>
        </w:rPr>
        <w:t xml:space="preserve">The </w:t>
      </w:r>
      <w:r w:rsidRPr="00715F65">
        <w:rPr>
          <w:rFonts w:ascii="Arial" w:eastAsia="Times New Roman" w:hAnsi="Arial" w:cs="Arial"/>
        </w:rPr>
        <w:t>E</w:t>
      </w:r>
      <w:r w:rsidRPr="00715F65">
        <w:rPr>
          <w:rFonts w:ascii="Arial" w:hAnsi="Arial" w:cs="Arial"/>
          <w:bCs/>
        </w:rPr>
        <w:t>nvironmental Planning and Assessment (Development Certification and Fire Safety) Regulation 2021</w:t>
      </w:r>
      <w:r>
        <w:rPr>
          <w:rFonts w:ascii="Arial" w:hAnsi="Arial" w:cs="Arial"/>
          <w:bCs/>
        </w:rPr>
        <w:t xml:space="preserve"> has explicit provisions for referrals to FRNSW. </w:t>
      </w:r>
      <w:r w:rsidR="000F2282">
        <w:rPr>
          <w:rFonts w:ascii="Arial" w:hAnsi="Arial" w:cs="Arial"/>
          <w:bCs/>
        </w:rPr>
        <w:t xml:space="preserve">This </w:t>
      </w:r>
      <w:r>
        <w:rPr>
          <w:rFonts w:ascii="Arial" w:hAnsi="Arial" w:cs="Arial"/>
          <w:bCs/>
        </w:rPr>
        <w:t>means that the certifier</w:t>
      </w:r>
      <w:r w:rsidR="009546D8">
        <w:rPr>
          <w:rFonts w:ascii="Arial" w:hAnsi="Arial" w:cs="Arial"/>
          <w:bCs/>
        </w:rPr>
        <w:t xml:space="preserve"> for the building project</w:t>
      </w:r>
      <w:r>
        <w:rPr>
          <w:rFonts w:ascii="Arial" w:hAnsi="Arial" w:cs="Arial"/>
          <w:bCs/>
        </w:rPr>
        <w:t xml:space="preserve"> must refer specific building proposals to FRNSW after receiving an application for a </w:t>
      </w:r>
      <w:r w:rsidRPr="00FB5D77">
        <w:rPr>
          <w:rFonts w:ascii="Arial" w:hAnsi="Arial" w:cs="Arial"/>
          <w:bCs/>
        </w:rPr>
        <w:t>construction certificate (to permit construction work to proceed) and after receiving an application for an occupation certificate (before the final building approval is issued).</w:t>
      </w:r>
      <w:r>
        <w:rPr>
          <w:rFonts w:ascii="Arial" w:hAnsi="Arial" w:cs="Arial"/>
          <w:bCs/>
        </w:rPr>
        <w:t xml:space="preserve"> </w:t>
      </w:r>
    </w:p>
    <w:p w14:paraId="447101D3" w14:textId="48703134" w:rsidR="008069B7" w:rsidRDefault="008069B7" w:rsidP="009916DA">
      <w:pPr>
        <w:spacing w:after="120" w:line="360" w:lineRule="auto"/>
        <w:rPr>
          <w:rFonts w:ascii="Arial" w:hAnsi="Arial" w:cs="Arial"/>
          <w:bCs/>
        </w:rPr>
      </w:pPr>
      <w:r>
        <w:rPr>
          <w:rFonts w:ascii="Arial" w:hAnsi="Arial" w:cs="Arial"/>
          <w:bCs/>
        </w:rPr>
        <w:t>FRNSW can choose which of these applications it comments on. Certifiers must refer applications to FRNSW within minimum time</w:t>
      </w:r>
      <w:r w:rsidR="005F0F8D">
        <w:rPr>
          <w:rFonts w:ascii="Arial" w:hAnsi="Arial" w:cs="Arial"/>
          <w:bCs/>
        </w:rPr>
        <w:t>frames</w:t>
      </w:r>
      <w:r>
        <w:rPr>
          <w:rFonts w:ascii="Arial" w:hAnsi="Arial" w:cs="Arial"/>
          <w:bCs/>
        </w:rPr>
        <w:t xml:space="preserve"> after receiving applications; maximum timeframes apply </w:t>
      </w:r>
      <w:r w:rsidRPr="71942025">
        <w:rPr>
          <w:rFonts w:ascii="Arial" w:hAnsi="Arial" w:cs="Arial"/>
        </w:rPr>
        <w:t>for</w:t>
      </w:r>
      <w:r>
        <w:rPr>
          <w:rFonts w:ascii="Arial" w:hAnsi="Arial" w:cs="Arial"/>
          <w:bCs/>
        </w:rPr>
        <w:t xml:space="preserve"> FRNSW to provide comments to the certifier. </w:t>
      </w:r>
    </w:p>
    <w:p w14:paraId="7F37814D" w14:textId="4D555CB0" w:rsidR="008069B7" w:rsidRDefault="008069B7" w:rsidP="009916DA">
      <w:pPr>
        <w:spacing w:after="120" w:line="360" w:lineRule="auto"/>
        <w:rPr>
          <w:rFonts w:ascii="Arial" w:hAnsi="Arial" w:cs="Arial"/>
          <w:bCs/>
        </w:rPr>
      </w:pPr>
      <w:r>
        <w:rPr>
          <w:rFonts w:ascii="Arial" w:hAnsi="Arial" w:cs="Arial"/>
          <w:bCs/>
        </w:rPr>
        <w:t xml:space="preserve">If FRNSW comments at the construction certificate stage, it </w:t>
      </w:r>
      <w:r w:rsidRPr="71942025">
        <w:rPr>
          <w:rFonts w:ascii="Arial" w:hAnsi="Arial" w:cs="Arial"/>
        </w:rPr>
        <w:t xml:space="preserve">may or may not </w:t>
      </w:r>
      <w:r>
        <w:rPr>
          <w:rFonts w:ascii="Arial" w:hAnsi="Arial" w:cs="Arial"/>
          <w:bCs/>
        </w:rPr>
        <w:t xml:space="preserve">comment at the occupation certificate stage. </w:t>
      </w:r>
    </w:p>
    <w:p w14:paraId="33CF3526" w14:textId="7DB6618F" w:rsidR="008069B7" w:rsidRPr="0071269A" w:rsidRDefault="008069B7" w:rsidP="009916DA">
      <w:pPr>
        <w:spacing w:after="120" w:line="360" w:lineRule="auto"/>
        <w:rPr>
          <w:rFonts w:ascii="Arial" w:hAnsi="Arial" w:cs="Arial"/>
          <w:lang w:eastAsia="en-AU"/>
        </w:rPr>
      </w:pPr>
      <w:r>
        <w:rPr>
          <w:rFonts w:ascii="Arial" w:hAnsi="Arial" w:cs="Arial"/>
          <w:bCs/>
        </w:rPr>
        <w:t xml:space="preserve">FRNSW’s written comments at the construction certificate stage </w:t>
      </w:r>
      <w:r w:rsidRPr="0071269A">
        <w:rPr>
          <w:rFonts w:ascii="Arial" w:hAnsi="Arial" w:cs="Arial"/>
        </w:rPr>
        <w:t xml:space="preserve">covers whether </w:t>
      </w:r>
      <w:r w:rsidRPr="0071269A">
        <w:rPr>
          <w:rFonts w:ascii="Arial" w:hAnsi="Arial" w:cs="Arial"/>
          <w:lang w:eastAsia="en-AU"/>
        </w:rPr>
        <w:t>the performance solution will meet the performance requirements it is intended to meet; whether the fire hydrants in the proposed fire hydrant system will be accessible for use by F</w:t>
      </w:r>
      <w:r w:rsidR="00B26FA5">
        <w:rPr>
          <w:rFonts w:ascii="Arial" w:hAnsi="Arial" w:cs="Arial"/>
          <w:lang w:eastAsia="en-AU"/>
        </w:rPr>
        <w:t>R</w:t>
      </w:r>
      <w:r w:rsidRPr="0071269A">
        <w:rPr>
          <w:rFonts w:ascii="Arial" w:hAnsi="Arial" w:cs="Arial"/>
          <w:lang w:eastAsia="en-AU"/>
        </w:rPr>
        <w:t>NSW; and whether the couplings in the fire hydrant system will be compatible with the fire appliances and equipment used by F</w:t>
      </w:r>
      <w:r w:rsidR="00194982">
        <w:rPr>
          <w:rFonts w:ascii="Arial" w:hAnsi="Arial" w:cs="Arial"/>
          <w:lang w:eastAsia="en-AU"/>
        </w:rPr>
        <w:t>R</w:t>
      </w:r>
      <w:r w:rsidRPr="0071269A">
        <w:rPr>
          <w:rFonts w:ascii="Arial" w:hAnsi="Arial" w:cs="Arial"/>
          <w:lang w:eastAsia="en-AU"/>
        </w:rPr>
        <w:t>NSW.</w:t>
      </w:r>
    </w:p>
    <w:p w14:paraId="5FE63AB2" w14:textId="7208680E" w:rsidR="008069B7" w:rsidRPr="0071269A" w:rsidRDefault="008069B7" w:rsidP="009916DA">
      <w:pPr>
        <w:spacing w:after="120" w:line="360" w:lineRule="auto"/>
        <w:rPr>
          <w:rFonts w:ascii="Arial" w:hAnsi="Arial" w:cs="Arial"/>
          <w:sz w:val="20"/>
          <w:szCs w:val="20"/>
          <w:lang w:eastAsia="en-AU"/>
        </w:rPr>
      </w:pPr>
      <w:r>
        <w:rPr>
          <w:rFonts w:ascii="Arial" w:eastAsia="Times New Roman" w:hAnsi="Arial" w:cs="Arial"/>
          <w:color w:val="000000"/>
          <w:lang w:eastAsia="en-AU"/>
        </w:rPr>
        <w:t>FRNSW’s written comments at the occupation certificate stage covers whether</w:t>
      </w:r>
      <w:r w:rsidRPr="00435ABE">
        <w:rPr>
          <w:lang w:eastAsia="en-AU"/>
        </w:rPr>
        <w:t xml:space="preserve"> </w:t>
      </w:r>
      <w:r w:rsidRPr="0071269A">
        <w:rPr>
          <w:rFonts w:ascii="Arial" w:hAnsi="Arial" w:cs="Arial"/>
          <w:lang w:eastAsia="en-AU"/>
        </w:rPr>
        <w:t>FRNSW is satisfied the building work complies with a performance solution for a Category 2 fire safety provision that was the subject of the construction certificate; the fire hydrants in the fire hydrant system will be accessible for use by F</w:t>
      </w:r>
      <w:r w:rsidR="00B26FA5">
        <w:rPr>
          <w:rFonts w:ascii="Arial" w:hAnsi="Arial" w:cs="Arial"/>
          <w:lang w:eastAsia="en-AU"/>
        </w:rPr>
        <w:t>R</w:t>
      </w:r>
      <w:r w:rsidRPr="0071269A">
        <w:rPr>
          <w:rFonts w:ascii="Arial" w:hAnsi="Arial" w:cs="Arial"/>
          <w:lang w:eastAsia="en-AU"/>
        </w:rPr>
        <w:t>NSW; and the couplings in the fire hydrant system will be compatible with the fire appliances and equipment used by FRNSW.</w:t>
      </w:r>
    </w:p>
    <w:p w14:paraId="635F62BA" w14:textId="1847799F" w:rsidR="008069B7" w:rsidRDefault="008069B7" w:rsidP="009916DA">
      <w:pPr>
        <w:spacing w:after="120" w:line="360" w:lineRule="auto"/>
        <w:rPr>
          <w:rFonts w:ascii="Arial" w:hAnsi="Arial" w:cs="Arial"/>
          <w:bCs/>
        </w:rPr>
      </w:pPr>
      <w:r>
        <w:rPr>
          <w:rFonts w:ascii="Arial" w:hAnsi="Arial" w:cs="Arial"/>
          <w:bCs/>
        </w:rPr>
        <w:lastRenderedPageBreak/>
        <w:t xml:space="preserve">The certifier must take FRNSW’s comments into account before issuing the certificates. If the certifier does not agree with a FRNSW recommendation on a construction certificate application, the certifier must write to FRNSW with their reasons. </w:t>
      </w:r>
    </w:p>
    <w:p w14:paraId="18BD59B8" w14:textId="58ADD769" w:rsidR="008069B7" w:rsidRDefault="008069B7" w:rsidP="009916DA">
      <w:pPr>
        <w:spacing w:after="120" w:line="360" w:lineRule="auto"/>
        <w:rPr>
          <w:rFonts w:ascii="Arial" w:hAnsi="Arial" w:cs="Arial"/>
          <w:bCs/>
        </w:rPr>
      </w:pPr>
      <w:r>
        <w:rPr>
          <w:rFonts w:ascii="Arial" w:hAnsi="Arial" w:cs="Arial"/>
          <w:bCs/>
        </w:rPr>
        <w:t xml:space="preserve">The building proposals that </w:t>
      </w:r>
      <w:r w:rsidRPr="71942025">
        <w:rPr>
          <w:rFonts w:ascii="Arial" w:hAnsi="Arial" w:cs="Arial"/>
        </w:rPr>
        <w:t>certifiers</w:t>
      </w:r>
      <w:r>
        <w:rPr>
          <w:rFonts w:ascii="Arial" w:hAnsi="Arial" w:cs="Arial"/>
          <w:bCs/>
        </w:rPr>
        <w:t xml:space="preserve"> must refer to FRNSW are specific types involving fire safety </w:t>
      </w:r>
      <w:r w:rsidRPr="005E4EDE">
        <w:rPr>
          <w:rFonts w:ascii="Arial" w:hAnsi="Arial" w:cs="Arial"/>
          <w:bCs/>
        </w:rPr>
        <w:t>performance solutions</w:t>
      </w:r>
      <w:r>
        <w:rPr>
          <w:rFonts w:ascii="Arial" w:hAnsi="Arial" w:cs="Arial"/>
          <w:bCs/>
        </w:rPr>
        <w:t xml:space="preserve">. Performance solutions are bespoke design solutions that </w:t>
      </w:r>
      <w:r w:rsidR="00877572">
        <w:rPr>
          <w:rFonts w:ascii="Arial" w:hAnsi="Arial" w:cs="Arial"/>
          <w:bCs/>
        </w:rPr>
        <w:t xml:space="preserve">must </w:t>
      </w:r>
      <w:r>
        <w:rPr>
          <w:rFonts w:ascii="Arial" w:hAnsi="Arial" w:cs="Arial"/>
          <w:bCs/>
        </w:rPr>
        <w:t xml:space="preserve">meet the performance outcomes in the </w:t>
      </w:r>
      <w:r w:rsidR="004E206C">
        <w:rPr>
          <w:rFonts w:ascii="Arial" w:hAnsi="Arial" w:cs="Arial"/>
          <w:bCs/>
        </w:rPr>
        <w:t>National Construction Code (NCC)</w:t>
      </w:r>
      <w:r>
        <w:rPr>
          <w:rFonts w:ascii="Arial" w:hAnsi="Arial" w:cs="Arial"/>
          <w:bCs/>
        </w:rPr>
        <w:t xml:space="preserve">. Deemed-to-satisfy provisions of the </w:t>
      </w:r>
      <w:r w:rsidR="004E206C">
        <w:rPr>
          <w:rFonts w:ascii="Arial" w:hAnsi="Arial" w:cs="Arial"/>
          <w:bCs/>
        </w:rPr>
        <w:t>NCC</w:t>
      </w:r>
      <w:r>
        <w:rPr>
          <w:rFonts w:ascii="Arial" w:hAnsi="Arial" w:cs="Arial"/>
          <w:bCs/>
        </w:rPr>
        <w:t xml:space="preserve">, in contrast, have strict </w:t>
      </w:r>
      <w:r w:rsidR="006366C2">
        <w:rPr>
          <w:rFonts w:ascii="Arial" w:hAnsi="Arial" w:cs="Arial"/>
          <w:bCs/>
        </w:rPr>
        <w:t xml:space="preserve">prescriptive </w:t>
      </w:r>
      <w:r>
        <w:rPr>
          <w:rFonts w:ascii="Arial" w:hAnsi="Arial" w:cs="Arial"/>
          <w:bCs/>
        </w:rPr>
        <w:t>standards to meet. The need for greater oversight o</w:t>
      </w:r>
      <w:r w:rsidR="00A64C4D">
        <w:rPr>
          <w:rFonts w:ascii="Arial" w:hAnsi="Arial" w:cs="Arial"/>
          <w:bCs/>
        </w:rPr>
        <w:t>f</w:t>
      </w:r>
      <w:r>
        <w:rPr>
          <w:rFonts w:ascii="Arial" w:hAnsi="Arial" w:cs="Arial"/>
          <w:bCs/>
        </w:rPr>
        <w:t xml:space="preserve"> performance solutions has been recognised, including by the Building Confidence Report</w:t>
      </w:r>
      <w:r w:rsidR="00E42960">
        <w:rPr>
          <w:rFonts w:ascii="Arial" w:hAnsi="Arial" w:cs="Arial"/>
          <w:bCs/>
        </w:rPr>
        <w:t xml:space="preserve"> commissioned by Australian Building Ministers</w:t>
      </w:r>
      <w:r w:rsidR="001F1957">
        <w:rPr>
          <w:rFonts w:ascii="Arial" w:hAnsi="Arial" w:cs="Arial"/>
          <w:bCs/>
        </w:rPr>
        <w:t>.</w:t>
      </w:r>
      <w:r>
        <w:rPr>
          <w:rStyle w:val="FootnoteReference"/>
          <w:rFonts w:ascii="Arial" w:hAnsi="Arial" w:cs="Arial"/>
          <w:bCs/>
        </w:rPr>
        <w:footnoteReference w:id="14"/>
      </w:r>
      <w:r>
        <w:rPr>
          <w:rFonts w:ascii="Arial" w:hAnsi="Arial" w:cs="Arial"/>
          <w:bCs/>
        </w:rPr>
        <w:t xml:space="preserve"> Section 26 of the </w:t>
      </w:r>
      <w:r w:rsidR="009416E0">
        <w:rPr>
          <w:rFonts w:ascii="Arial" w:hAnsi="Arial" w:cs="Arial"/>
          <w:bCs/>
        </w:rPr>
        <w:t xml:space="preserve">current </w:t>
      </w:r>
      <w:r w:rsidR="00FB3C95">
        <w:rPr>
          <w:rFonts w:ascii="Arial" w:hAnsi="Arial" w:cs="Arial"/>
          <w:bCs/>
        </w:rPr>
        <w:t xml:space="preserve">Environmental Planning and Assessment </w:t>
      </w:r>
      <w:r w:rsidR="007F288E">
        <w:rPr>
          <w:rFonts w:ascii="Arial" w:hAnsi="Arial" w:cs="Arial"/>
          <w:bCs/>
        </w:rPr>
        <w:t xml:space="preserve">(Development Certification and Fire Safety) </w:t>
      </w:r>
      <w:r>
        <w:rPr>
          <w:rFonts w:ascii="Arial" w:hAnsi="Arial" w:cs="Arial"/>
          <w:bCs/>
        </w:rPr>
        <w:t xml:space="preserve">Regulation </w:t>
      </w:r>
      <w:r w:rsidR="007F288E">
        <w:rPr>
          <w:rFonts w:ascii="Arial" w:hAnsi="Arial" w:cs="Arial"/>
          <w:bCs/>
        </w:rPr>
        <w:t xml:space="preserve">2021 </w:t>
      </w:r>
      <w:r>
        <w:rPr>
          <w:rFonts w:ascii="Arial" w:hAnsi="Arial" w:cs="Arial"/>
          <w:bCs/>
        </w:rPr>
        <w:t>specifies the following for referral, summarised below:</w:t>
      </w:r>
    </w:p>
    <w:p w14:paraId="55E9422F" w14:textId="593E4510" w:rsidR="004438B5" w:rsidRPr="004438B5" w:rsidRDefault="004438B5" w:rsidP="00063C59">
      <w:pPr>
        <w:pStyle w:val="ListParagraph"/>
        <w:numPr>
          <w:ilvl w:val="0"/>
          <w:numId w:val="11"/>
        </w:numPr>
        <w:shd w:val="clear" w:color="auto" w:fill="FFFFFF"/>
        <w:ind w:left="857" w:hanging="403"/>
        <w:rPr>
          <w:rFonts w:eastAsia="Times New Roman" w:cs="Arial"/>
          <w:color w:val="000000"/>
          <w:lang w:eastAsia="en-AU"/>
        </w:rPr>
      </w:pPr>
      <w:r w:rsidRPr="008958F2">
        <w:t xml:space="preserve">Performance solutions to meet the performance requirement set out in EP1.4 in Volume 1 of the Building Code of Australia for a Class 2 or 3 building of 4 or more </w:t>
      </w:r>
      <w:r>
        <w:t>storeys</w:t>
      </w:r>
    </w:p>
    <w:p w14:paraId="3C7F5E91" w14:textId="6705144C" w:rsidR="004438B5" w:rsidRDefault="004438B5" w:rsidP="00063C59">
      <w:pPr>
        <w:pStyle w:val="ListParagraph"/>
        <w:numPr>
          <w:ilvl w:val="0"/>
          <w:numId w:val="11"/>
        </w:numPr>
        <w:shd w:val="clear" w:color="auto" w:fill="FFFFFF"/>
        <w:ind w:left="857" w:hanging="403"/>
        <w:rPr>
          <w:rFonts w:eastAsia="Times New Roman" w:cs="Arial"/>
          <w:color w:val="000000"/>
          <w:lang w:eastAsia="en-AU"/>
        </w:rPr>
      </w:pPr>
      <w:r w:rsidRPr="004438B5">
        <w:rPr>
          <w:rFonts w:eastAsia="Times New Roman" w:cs="Arial"/>
          <w:color w:val="000000"/>
          <w:lang w:eastAsia="en-AU"/>
        </w:rPr>
        <w:t>Performance solutions involving the erection of a Class 9b early childhood centre that do not meet the requirements of the deemed-to-satisfy provisions set out in D1.18(a) in Volume 1 of the </w:t>
      </w:r>
      <w:r w:rsidRPr="004438B5">
        <w:rPr>
          <w:rFonts w:eastAsia="Times New Roman" w:cs="Arial"/>
          <w:i/>
          <w:iCs/>
          <w:color w:val="000000"/>
          <w:lang w:eastAsia="en-AU"/>
        </w:rPr>
        <w:t>Building Code of Australia</w:t>
      </w:r>
      <w:r w:rsidRPr="004438B5">
        <w:rPr>
          <w:rFonts w:eastAsia="Times New Roman" w:cs="Arial"/>
          <w:color w:val="000000"/>
          <w:lang w:eastAsia="en-AU"/>
        </w:rPr>
        <w:t xml:space="preserve"> for egress</w:t>
      </w:r>
    </w:p>
    <w:p w14:paraId="10E61152" w14:textId="37B92C67" w:rsidR="008069B7" w:rsidRDefault="008069B7" w:rsidP="00063C59">
      <w:pPr>
        <w:pStyle w:val="ListParagraph"/>
        <w:numPr>
          <w:ilvl w:val="0"/>
          <w:numId w:val="11"/>
        </w:numPr>
        <w:shd w:val="clear" w:color="auto" w:fill="FFFFFF"/>
        <w:ind w:left="857" w:hanging="403"/>
        <w:rPr>
          <w:rFonts w:eastAsia="Times New Roman" w:cs="Arial"/>
          <w:color w:val="000000"/>
          <w:lang w:eastAsia="en-AU"/>
        </w:rPr>
      </w:pPr>
      <w:r>
        <w:rPr>
          <w:rFonts w:eastAsia="Times New Roman" w:cs="Arial"/>
          <w:color w:val="000000"/>
          <w:lang w:eastAsia="en-AU"/>
        </w:rPr>
        <w:t>Performance solutions for a Category 2 fire safety provision</w:t>
      </w:r>
      <w:r w:rsidR="00B12EAD">
        <w:rPr>
          <w:rFonts w:eastAsia="Times New Roman" w:cs="Arial"/>
          <w:color w:val="000000"/>
          <w:lang w:eastAsia="en-AU"/>
        </w:rPr>
        <w:t>:</w:t>
      </w:r>
      <w:r>
        <w:rPr>
          <w:rStyle w:val="FootnoteReference"/>
          <w:rFonts w:eastAsia="Times New Roman" w:cs="Arial"/>
          <w:color w:val="000000"/>
          <w:lang w:eastAsia="en-AU"/>
        </w:rPr>
        <w:footnoteReference w:id="15"/>
      </w:r>
    </w:p>
    <w:p w14:paraId="65331E0D" w14:textId="79D25D7E" w:rsidR="008069B7" w:rsidRPr="002E4ED7" w:rsidRDefault="008069B7" w:rsidP="001E45F5">
      <w:pPr>
        <w:pStyle w:val="ListParagraph"/>
        <w:numPr>
          <w:ilvl w:val="0"/>
          <w:numId w:val="45"/>
        </w:numPr>
        <w:shd w:val="clear" w:color="auto" w:fill="FFFFFF"/>
        <w:rPr>
          <w:rFonts w:eastAsia="Times New Roman" w:cs="Arial"/>
          <w:color w:val="000000"/>
          <w:lang w:eastAsia="en-AU"/>
        </w:rPr>
      </w:pPr>
      <w:r w:rsidRPr="002E4ED7">
        <w:rPr>
          <w:rFonts w:eastAsia="Times New Roman" w:cs="Arial"/>
          <w:color w:val="000000"/>
          <w:lang w:eastAsia="en-AU"/>
        </w:rPr>
        <w:t xml:space="preserve">in a </w:t>
      </w:r>
      <w:r w:rsidR="00133BCB">
        <w:rPr>
          <w:rFonts w:eastAsia="Times New Roman" w:cs="Arial"/>
          <w:color w:val="000000"/>
          <w:lang w:eastAsia="en-AU"/>
        </w:rPr>
        <w:t>C</w:t>
      </w:r>
      <w:r w:rsidRPr="002E4ED7">
        <w:rPr>
          <w:rFonts w:eastAsia="Times New Roman" w:cs="Arial"/>
          <w:color w:val="000000"/>
          <w:lang w:eastAsia="en-AU"/>
        </w:rPr>
        <w:t xml:space="preserve">lass 9a building that is proposed to have a floor area of 2,000 square </w:t>
      </w:r>
      <w:r w:rsidR="009F123E" w:rsidRPr="002E4ED7">
        <w:rPr>
          <w:rFonts w:eastAsia="Times New Roman" w:cs="Arial"/>
          <w:color w:val="000000"/>
          <w:lang w:eastAsia="en-AU"/>
        </w:rPr>
        <w:t>meters</w:t>
      </w:r>
      <w:r w:rsidRPr="002E4ED7">
        <w:rPr>
          <w:rFonts w:eastAsia="Times New Roman" w:cs="Arial"/>
          <w:color w:val="000000"/>
          <w:lang w:eastAsia="en-AU"/>
        </w:rPr>
        <w:t xml:space="preserve"> or more </w:t>
      </w:r>
    </w:p>
    <w:p w14:paraId="7514B974" w14:textId="448BCD8D" w:rsidR="008069B7" w:rsidRDefault="008069B7" w:rsidP="001E45F5">
      <w:pPr>
        <w:pStyle w:val="ListParagraph"/>
        <w:numPr>
          <w:ilvl w:val="0"/>
          <w:numId w:val="45"/>
        </w:numPr>
        <w:shd w:val="clear" w:color="auto" w:fill="FFFFFF"/>
        <w:rPr>
          <w:rFonts w:eastAsia="Times New Roman" w:cs="Arial"/>
          <w:color w:val="000000"/>
          <w:lang w:eastAsia="en-AU"/>
        </w:rPr>
      </w:pPr>
      <w:r w:rsidRPr="00B02B17">
        <w:rPr>
          <w:rFonts w:eastAsia="Times New Roman" w:cs="Arial"/>
          <w:color w:val="000000"/>
          <w:lang w:eastAsia="en-AU"/>
        </w:rPr>
        <w:t xml:space="preserve">other than a </w:t>
      </w:r>
      <w:r w:rsidR="00133BCB">
        <w:rPr>
          <w:rFonts w:eastAsia="Times New Roman" w:cs="Arial"/>
          <w:color w:val="000000"/>
          <w:lang w:eastAsia="en-AU"/>
        </w:rPr>
        <w:t>C</w:t>
      </w:r>
      <w:r w:rsidRPr="00B02B17">
        <w:rPr>
          <w:rFonts w:eastAsia="Times New Roman" w:cs="Arial"/>
          <w:color w:val="000000"/>
          <w:lang w:eastAsia="en-AU"/>
        </w:rPr>
        <w:t xml:space="preserve">lass 9a building, that is proposed to have a fire compartment with a floor area of more than 2,000 square </w:t>
      </w:r>
      <w:r w:rsidR="009F123E" w:rsidRPr="00B02B17">
        <w:rPr>
          <w:rFonts w:eastAsia="Times New Roman" w:cs="Arial"/>
          <w:color w:val="000000"/>
          <w:lang w:eastAsia="en-AU"/>
        </w:rPr>
        <w:t>meters</w:t>
      </w:r>
      <w:r w:rsidRPr="00B02B17">
        <w:rPr>
          <w:rFonts w:eastAsia="Times New Roman" w:cs="Arial"/>
          <w:color w:val="000000"/>
          <w:lang w:eastAsia="en-AU"/>
        </w:rPr>
        <w:t xml:space="preserve"> </w:t>
      </w:r>
    </w:p>
    <w:p w14:paraId="371B8416" w14:textId="0A629ABD" w:rsidR="008069B7" w:rsidRPr="00B02B17" w:rsidRDefault="008069B7" w:rsidP="001E45F5">
      <w:pPr>
        <w:pStyle w:val="ListParagraph"/>
        <w:numPr>
          <w:ilvl w:val="0"/>
          <w:numId w:val="45"/>
        </w:numPr>
        <w:shd w:val="clear" w:color="auto" w:fill="FFFFFF"/>
        <w:rPr>
          <w:rFonts w:eastAsia="Times New Roman" w:cs="Arial"/>
          <w:color w:val="000000"/>
          <w:lang w:eastAsia="en-AU"/>
        </w:rPr>
      </w:pPr>
      <w:r w:rsidRPr="00B02B17">
        <w:rPr>
          <w:rFonts w:eastAsia="Times New Roman" w:cs="Arial"/>
          <w:color w:val="000000"/>
          <w:lang w:eastAsia="en-AU"/>
        </w:rPr>
        <w:t xml:space="preserve">in a building other than a </w:t>
      </w:r>
      <w:r w:rsidR="00133BCB">
        <w:rPr>
          <w:rFonts w:eastAsia="Times New Roman" w:cs="Arial"/>
          <w:color w:val="000000"/>
          <w:lang w:eastAsia="en-AU"/>
        </w:rPr>
        <w:t>C</w:t>
      </w:r>
      <w:r w:rsidRPr="00B02B17">
        <w:rPr>
          <w:rFonts w:eastAsia="Times New Roman" w:cs="Arial"/>
          <w:color w:val="000000"/>
          <w:lang w:eastAsia="en-AU"/>
        </w:rPr>
        <w:t xml:space="preserve">lass 9a building, that is proposed to have a floor area of more than 6,000 square </w:t>
      </w:r>
      <w:r w:rsidR="009F123E" w:rsidRPr="00B02B17">
        <w:rPr>
          <w:rFonts w:eastAsia="Times New Roman" w:cs="Arial"/>
          <w:color w:val="000000"/>
          <w:lang w:eastAsia="en-AU"/>
        </w:rPr>
        <w:t>meters</w:t>
      </w:r>
      <w:r w:rsidRPr="00B02B17">
        <w:rPr>
          <w:rFonts w:eastAsia="Times New Roman" w:cs="Arial"/>
          <w:color w:val="000000"/>
          <w:lang w:eastAsia="en-AU"/>
        </w:rPr>
        <w:t xml:space="preserve"> </w:t>
      </w:r>
    </w:p>
    <w:p w14:paraId="35A71E07" w14:textId="77777777" w:rsidR="008069B7" w:rsidRPr="00A746E8" w:rsidRDefault="008069B7" w:rsidP="009E63BA">
      <w:pPr>
        <w:pStyle w:val="ListParagraph"/>
        <w:numPr>
          <w:ilvl w:val="0"/>
          <w:numId w:val="10"/>
        </w:numPr>
        <w:shd w:val="clear" w:color="auto" w:fill="FFFFFF"/>
        <w:spacing w:before="160" w:after="0"/>
        <w:ind w:left="851"/>
        <w:rPr>
          <w:rFonts w:eastAsia="Times New Roman" w:cs="Arial"/>
          <w:lang w:eastAsia="en-AU"/>
        </w:rPr>
      </w:pPr>
      <w:r>
        <w:rPr>
          <w:rFonts w:eastAsia="Times New Roman" w:cs="Arial"/>
          <w:color w:val="000000"/>
          <w:lang w:eastAsia="en-AU"/>
        </w:rPr>
        <w:t>Relating to external combustible cladding:</w:t>
      </w:r>
    </w:p>
    <w:p w14:paraId="6737CACE" w14:textId="3FEC19E0" w:rsidR="008069B7" w:rsidRPr="00EA2CC8" w:rsidRDefault="008069B7" w:rsidP="009E63BA">
      <w:pPr>
        <w:pStyle w:val="ListParagraph"/>
        <w:numPr>
          <w:ilvl w:val="1"/>
          <w:numId w:val="10"/>
        </w:numPr>
        <w:shd w:val="clear" w:color="auto" w:fill="FFFFFF"/>
        <w:spacing w:before="160" w:after="0"/>
        <w:ind w:left="1276" w:hanging="425"/>
        <w:rPr>
          <w:rFonts w:eastAsia="Times New Roman" w:cs="Arial"/>
          <w:lang w:eastAsia="en-AU"/>
        </w:rPr>
      </w:pPr>
      <w:r>
        <w:rPr>
          <w:rFonts w:eastAsia="Times New Roman" w:cs="Arial"/>
          <w:color w:val="000000"/>
          <w:lang w:eastAsia="en-AU"/>
        </w:rPr>
        <w:t xml:space="preserve">For </w:t>
      </w:r>
      <w:r w:rsidRPr="00EA2CC8">
        <w:rPr>
          <w:rFonts w:eastAsia="Times New Roman" w:cs="Arial"/>
          <w:color w:val="000000"/>
          <w:lang w:eastAsia="en-AU"/>
        </w:rPr>
        <w:t xml:space="preserve">a </w:t>
      </w:r>
      <w:r w:rsidR="00133BCB">
        <w:rPr>
          <w:rFonts w:eastAsia="Times New Roman" w:cs="Arial"/>
          <w:color w:val="000000"/>
          <w:shd w:val="clear" w:color="auto" w:fill="FFFFFF"/>
          <w:lang w:eastAsia="en-AU"/>
        </w:rPr>
        <w:t>C</w:t>
      </w:r>
      <w:r w:rsidRPr="00EA2CC8">
        <w:rPr>
          <w:rFonts w:eastAsia="Times New Roman" w:cs="Arial"/>
          <w:color w:val="000000"/>
          <w:shd w:val="clear" w:color="auto" w:fill="FFFFFF"/>
          <w:lang w:eastAsia="en-AU"/>
        </w:rPr>
        <w:t xml:space="preserve">lass 2, 3 or 9 building of 2 or more storeys, or the </w:t>
      </w:r>
      <w:r w:rsidR="00133BCB">
        <w:rPr>
          <w:rFonts w:eastAsia="Times New Roman" w:cs="Arial"/>
          <w:color w:val="000000"/>
          <w:shd w:val="clear" w:color="auto" w:fill="FFFFFF"/>
          <w:lang w:eastAsia="en-AU"/>
        </w:rPr>
        <w:t>C</w:t>
      </w:r>
      <w:r w:rsidRPr="00EA2CC8">
        <w:rPr>
          <w:rFonts w:eastAsia="Times New Roman" w:cs="Arial"/>
          <w:color w:val="000000"/>
          <w:shd w:val="clear" w:color="auto" w:fill="FFFFFF"/>
          <w:lang w:eastAsia="en-AU"/>
        </w:rPr>
        <w:t xml:space="preserve">lass 4 part of a </w:t>
      </w:r>
      <w:r w:rsidR="00133BCB">
        <w:rPr>
          <w:rFonts w:eastAsia="Times New Roman" w:cs="Arial"/>
          <w:color w:val="000000"/>
          <w:shd w:val="clear" w:color="auto" w:fill="FFFFFF"/>
          <w:lang w:eastAsia="en-AU"/>
        </w:rPr>
        <w:t>C</w:t>
      </w:r>
      <w:r w:rsidRPr="00EA2CC8">
        <w:rPr>
          <w:rFonts w:eastAsia="Times New Roman" w:cs="Arial"/>
          <w:color w:val="000000"/>
          <w:shd w:val="clear" w:color="auto" w:fill="FFFFFF"/>
          <w:lang w:eastAsia="en-AU"/>
        </w:rPr>
        <w:t>lass 9 building of 2 or more storeys</w:t>
      </w:r>
      <w:r>
        <w:rPr>
          <w:rFonts w:eastAsia="Times New Roman" w:cs="Arial"/>
          <w:color w:val="000000"/>
          <w:lang w:eastAsia="en-AU"/>
        </w:rPr>
        <w:t>, p</w:t>
      </w:r>
      <w:r w:rsidRPr="00EA2CC8">
        <w:rPr>
          <w:rFonts w:eastAsia="Times New Roman" w:cs="Arial"/>
          <w:color w:val="000000"/>
          <w:lang w:eastAsia="en-AU"/>
        </w:rPr>
        <w:t>erformance solution</w:t>
      </w:r>
      <w:r>
        <w:rPr>
          <w:rFonts w:eastAsia="Times New Roman" w:cs="Arial"/>
          <w:color w:val="000000"/>
          <w:lang w:eastAsia="en-AU"/>
        </w:rPr>
        <w:t xml:space="preserve">s </w:t>
      </w:r>
      <w:r w:rsidRPr="00EA2CC8">
        <w:rPr>
          <w:rFonts w:eastAsia="Times New Roman" w:cs="Arial"/>
          <w:color w:val="000000"/>
          <w:lang w:eastAsia="en-AU"/>
        </w:rPr>
        <w:t xml:space="preserve">to meet the performance </w:t>
      </w:r>
      <w:r w:rsidRPr="00EA2CC8">
        <w:rPr>
          <w:rFonts w:eastAsia="Times New Roman" w:cs="Arial"/>
          <w:color w:val="000000"/>
          <w:lang w:eastAsia="en-AU"/>
        </w:rPr>
        <w:lastRenderedPageBreak/>
        <w:t>requirement set out in CP2 in Volume 1 of the </w:t>
      </w:r>
      <w:r w:rsidRPr="00E80113">
        <w:rPr>
          <w:rFonts w:eastAsia="Times New Roman" w:cs="Arial"/>
          <w:i/>
          <w:iCs/>
          <w:color w:val="000000"/>
          <w:lang w:eastAsia="en-AU"/>
        </w:rPr>
        <w:t>Building Code of Australia</w:t>
      </w:r>
      <w:r w:rsidRPr="00EA2CC8">
        <w:rPr>
          <w:rFonts w:eastAsia="Times New Roman" w:cs="Arial"/>
          <w:color w:val="000000"/>
          <w:lang w:eastAsia="en-AU"/>
        </w:rPr>
        <w:t xml:space="preserve"> where the performance solution does not apply the verification method CV3 in Volume 1 of the </w:t>
      </w:r>
      <w:r w:rsidRPr="00E80113">
        <w:rPr>
          <w:rFonts w:eastAsia="Times New Roman" w:cs="Arial"/>
          <w:i/>
          <w:iCs/>
          <w:color w:val="000000"/>
          <w:lang w:eastAsia="en-AU"/>
        </w:rPr>
        <w:t>Building Code of Australia</w:t>
      </w:r>
      <w:r w:rsidRPr="00EA2CC8">
        <w:rPr>
          <w:rFonts w:eastAsia="Times New Roman" w:cs="Arial"/>
          <w:color w:val="000000"/>
          <w:lang w:eastAsia="en-AU"/>
        </w:rPr>
        <w:t xml:space="preserve"> completely </w:t>
      </w:r>
    </w:p>
    <w:p w14:paraId="626C3FFD" w14:textId="5C1C941E" w:rsidR="008069B7" w:rsidRDefault="008069B7" w:rsidP="009E63BA">
      <w:pPr>
        <w:pStyle w:val="ListParagraph"/>
        <w:numPr>
          <w:ilvl w:val="1"/>
          <w:numId w:val="10"/>
        </w:numPr>
        <w:shd w:val="clear" w:color="auto" w:fill="FFFFFF"/>
        <w:spacing w:after="0"/>
        <w:ind w:left="1276"/>
        <w:rPr>
          <w:rFonts w:eastAsia="Times New Roman" w:cs="Arial"/>
          <w:color w:val="000000"/>
          <w:lang w:eastAsia="en-AU"/>
        </w:rPr>
      </w:pPr>
      <w:r>
        <w:rPr>
          <w:rFonts w:eastAsia="Times New Roman" w:cs="Arial"/>
          <w:color w:val="000000"/>
          <w:lang w:eastAsia="en-AU"/>
        </w:rPr>
        <w:t xml:space="preserve">For a </w:t>
      </w:r>
      <w:r w:rsidR="00133BCB">
        <w:rPr>
          <w:rFonts w:eastAsia="Times New Roman" w:cs="Arial"/>
          <w:color w:val="000000"/>
          <w:lang w:eastAsia="en-AU"/>
        </w:rPr>
        <w:t>C</w:t>
      </w:r>
      <w:r w:rsidRPr="00FB0245">
        <w:rPr>
          <w:rFonts w:eastAsia="Times New Roman" w:cs="Arial"/>
          <w:color w:val="000000"/>
          <w:lang w:eastAsia="en-AU"/>
        </w:rPr>
        <w:t xml:space="preserve">lass 5, 6, 7 or 8 building of 3 or more storeys, or the </w:t>
      </w:r>
      <w:r w:rsidR="00133BCB">
        <w:rPr>
          <w:rFonts w:eastAsia="Times New Roman" w:cs="Arial"/>
          <w:color w:val="000000"/>
          <w:lang w:eastAsia="en-AU"/>
        </w:rPr>
        <w:t>C</w:t>
      </w:r>
      <w:r w:rsidRPr="00FB0245">
        <w:rPr>
          <w:rFonts w:eastAsia="Times New Roman" w:cs="Arial"/>
          <w:color w:val="000000"/>
          <w:lang w:eastAsia="en-AU"/>
        </w:rPr>
        <w:t xml:space="preserve">lass 4 part of a </w:t>
      </w:r>
      <w:r w:rsidR="00133BCB">
        <w:rPr>
          <w:rFonts w:eastAsia="Times New Roman" w:cs="Arial"/>
          <w:color w:val="000000"/>
          <w:lang w:eastAsia="en-AU"/>
        </w:rPr>
        <w:t>C</w:t>
      </w:r>
      <w:r w:rsidRPr="00FB0245">
        <w:rPr>
          <w:rFonts w:eastAsia="Times New Roman" w:cs="Arial"/>
          <w:color w:val="000000"/>
          <w:lang w:eastAsia="en-AU"/>
        </w:rPr>
        <w:t>lass 5, 6, 7 or 8 building of 3 or more storeys</w:t>
      </w:r>
      <w:r>
        <w:rPr>
          <w:rFonts w:eastAsia="Times New Roman" w:cs="Arial"/>
          <w:color w:val="000000"/>
          <w:lang w:eastAsia="en-AU"/>
        </w:rPr>
        <w:t>, p</w:t>
      </w:r>
      <w:r w:rsidRPr="00FB0245">
        <w:rPr>
          <w:rFonts w:eastAsia="Times New Roman" w:cs="Arial"/>
          <w:color w:val="000000"/>
          <w:lang w:eastAsia="en-AU"/>
        </w:rPr>
        <w:t>erformance solutions to meet the performance requirement set out in CP2 in Volume 1 of the </w:t>
      </w:r>
      <w:r w:rsidRPr="00E80113">
        <w:rPr>
          <w:rFonts w:eastAsia="Times New Roman" w:cs="Arial"/>
          <w:i/>
          <w:iCs/>
          <w:color w:val="000000"/>
          <w:lang w:eastAsia="en-AU"/>
        </w:rPr>
        <w:t>Building Code of Australia</w:t>
      </w:r>
      <w:r>
        <w:rPr>
          <w:rFonts w:eastAsia="Times New Roman" w:cs="Arial"/>
          <w:i/>
          <w:iCs/>
          <w:color w:val="000000"/>
          <w:lang w:eastAsia="en-AU"/>
        </w:rPr>
        <w:t xml:space="preserve"> </w:t>
      </w:r>
      <w:r w:rsidRPr="00FB0245">
        <w:rPr>
          <w:rFonts w:eastAsia="Times New Roman" w:cs="Arial"/>
          <w:color w:val="000000"/>
          <w:lang w:eastAsia="en-AU"/>
        </w:rPr>
        <w:t>and</w:t>
      </w:r>
      <w:r>
        <w:rPr>
          <w:rFonts w:eastAsia="Times New Roman" w:cs="Arial"/>
          <w:color w:val="000000"/>
          <w:lang w:eastAsia="en-AU"/>
        </w:rPr>
        <w:t xml:space="preserve"> </w:t>
      </w:r>
      <w:r w:rsidRPr="00FB0245">
        <w:rPr>
          <w:rFonts w:eastAsia="Times New Roman" w:cs="Arial"/>
          <w:color w:val="000000"/>
          <w:lang w:eastAsia="en-AU"/>
        </w:rPr>
        <w:t>the performance solution does not apply the verification method CV3 in Volume 1 of the </w:t>
      </w:r>
      <w:r w:rsidRPr="00E80113">
        <w:rPr>
          <w:rFonts w:eastAsia="Times New Roman" w:cs="Arial"/>
          <w:i/>
          <w:iCs/>
          <w:color w:val="000000"/>
          <w:lang w:eastAsia="en-AU"/>
        </w:rPr>
        <w:t>Building Code of Australia</w:t>
      </w:r>
      <w:r w:rsidRPr="00FB0245">
        <w:rPr>
          <w:rFonts w:eastAsia="Times New Roman" w:cs="Arial"/>
          <w:color w:val="000000"/>
          <w:lang w:eastAsia="en-AU"/>
        </w:rPr>
        <w:t> completely</w:t>
      </w:r>
      <w:r>
        <w:rPr>
          <w:rFonts w:eastAsia="Times New Roman" w:cs="Arial"/>
          <w:color w:val="000000"/>
          <w:lang w:eastAsia="en-AU"/>
        </w:rPr>
        <w:t xml:space="preserve"> </w:t>
      </w:r>
    </w:p>
    <w:p w14:paraId="70CBCD73" w14:textId="211C07B2" w:rsidR="008069B7" w:rsidRPr="000D5DBF" w:rsidRDefault="000D5DBF" w:rsidP="00F44963">
      <w:pPr>
        <w:pStyle w:val="Heading3"/>
        <w:spacing w:before="240" w:after="240" w:line="360" w:lineRule="auto"/>
        <w:rPr>
          <w:rFonts w:ascii="Arial" w:eastAsia="Times New Roman" w:hAnsi="Arial" w:cs="Arial"/>
          <w:b/>
          <w:bCs/>
          <w:color w:val="000000"/>
          <w:lang w:eastAsia="en-AU"/>
        </w:rPr>
      </w:pPr>
      <w:bookmarkStart w:id="32" w:name="_Toc108012651"/>
      <w:r w:rsidRPr="000D5DBF">
        <w:rPr>
          <w:rFonts w:ascii="Arial" w:eastAsia="Times New Roman" w:hAnsi="Arial" w:cs="Arial"/>
          <w:b/>
          <w:bCs/>
          <w:color w:val="000000"/>
          <w:lang w:eastAsia="en-AU"/>
        </w:rPr>
        <w:t>O</w:t>
      </w:r>
      <w:r w:rsidR="00044E5F" w:rsidRPr="000D5DBF">
        <w:rPr>
          <w:rFonts w:ascii="Arial" w:eastAsia="Times New Roman" w:hAnsi="Arial" w:cs="Arial"/>
          <w:b/>
          <w:bCs/>
          <w:color w:val="000000"/>
          <w:lang w:eastAsia="en-AU"/>
        </w:rPr>
        <w:t>pt-in consultation on p</w:t>
      </w:r>
      <w:r w:rsidR="008069B7" w:rsidRPr="000D5DBF">
        <w:rPr>
          <w:rFonts w:ascii="Arial" w:eastAsia="Times New Roman" w:hAnsi="Arial" w:cs="Arial"/>
          <w:b/>
          <w:bCs/>
          <w:color w:val="000000"/>
          <w:lang w:eastAsia="en-AU"/>
        </w:rPr>
        <w:t>erformance-based design briefs</w:t>
      </w:r>
      <w:bookmarkEnd w:id="32"/>
      <w:r w:rsidR="008069B7" w:rsidRPr="000D5DBF">
        <w:rPr>
          <w:rFonts w:ascii="Arial" w:eastAsia="Times New Roman" w:hAnsi="Arial" w:cs="Arial"/>
          <w:b/>
          <w:bCs/>
          <w:color w:val="000000"/>
          <w:lang w:eastAsia="en-AU"/>
        </w:rPr>
        <w:t xml:space="preserve"> </w:t>
      </w:r>
    </w:p>
    <w:p w14:paraId="400D7A50" w14:textId="513EB8DC" w:rsidR="00412505" w:rsidRDefault="00285818" w:rsidP="0059117A">
      <w:pPr>
        <w:shd w:val="clear" w:color="auto" w:fill="FFFFFF"/>
        <w:tabs>
          <w:tab w:val="left" w:pos="3402"/>
        </w:tabs>
        <w:spacing w:after="120" w:line="360" w:lineRule="auto"/>
        <w:rPr>
          <w:rFonts w:ascii="Arial" w:eastAsia="Times New Roman" w:hAnsi="Arial" w:cs="Arial"/>
          <w:color w:val="000000"/>
          <w:lang w:eastAsia="en-AU"/>
        </w:rPr>
      </w:pPr>
      <w:r>
        <w:rPr>
          <w:rFonts w:ascii="Arial" w:eastAsia="Times New Roman" w:hAnsi="Arial" w:cs="Arial"/>
          <w:color w:val="000000"/>
          <w:lang w:eastAsia="en-AU"/>
        </w:rPr>
        <w:t>F</w:t>
      </w:r>
      <w:r w:rsidR="008069B7">
        <w:rPr>
          <w:rFonts w:ascii="Arial" w:eastAsia="Times New Roman" w:hAnsi="Arial" w:cs="Arial"/>
          <w:color w:val="000000"/>
          <w:lang w:eastAsia="en-AU"/>
        </w:rPr>
        <w:t xml:space="preserve">RNSW also gets involved in fire engineering briefs for performance solutions (performance-based design briefs). These briefs are prepared before a construction certificate application is lodged. </w:t>
      </w:r>
    </w:p>
    <w:p w14:paraId="4B51A523" w14:textId="0DC66F0F" w:rsidR="00047282" w:rsidRDefault="00FD06C7" w:rsidP="0059117A">
      <w:pPr>
        <w:shd w:val="clear" w:color="auto" w:fill="FFFFFF"/>
        <w:spacing w:after="120" w:line="360" w:lineRule="auto"/>
        <w:rPr>
          <w:rFonts w:ascii="Arial" w:hAnsi="Arial" w:cs="Arial"/>
          <w:shd w:val="clear" w:color="auto" w:fill="FFFFFF"/>
        </w:rPr>
      </w:pPr>
      <w:r>
        <w:rPr>
          <w:rFonts w:ascii="Arial" w:hAnsi="Arial" w:cs="Arial"/>
          <w:shd w:val="clear" w:color="auto" w:fill="FFFFFF"/>
        </w:rPr>
        <w:t>P</w:t>
      </w:r>
      <w:r w:rsidR="00047282">
        <w:rPr>
          <w:rFonts w:ascii="Arial" w:hAnsi="Arial" w:cs="Arial"/>
          <w:shd w:val="clear" w:color="auto" w:fill="FFFFFF"/>
        </w:rPr>
        <w:t xml:space="preserve">erformance-based design brief is a process </w:t>
      </w:r>
      <w:r w:rsidR="002A7CFA">
        <w:rPr>
          <w:rFonts w:ascii="Arial" w:hAnsi="Arial" w:cs="Arial"/>
          <w:shd w:val="clear" w:color="auto" w:fill="FFFFFF"/>
        </w:rPr>
        <w:t>‘</w:t>
      </w:r>
      <w:r w:rsidR="00047282" w:rsidRPr="00702C64">
        <w:rPr>
          <w:rFonts w:ascii="Arial" w:hAnsi="Arial" w:cs="Arial"/>
          <w:shd w:val="clear" w:color="auto" w:fill="FFFFFF"/>
        </w:rPr>
        <w:t>that defines the scope of work for the fire engineering analysis. Its purpose is to set down the basis</w:t>
      </w:r>
      <w:r w:rsidR="009D2103">
        <w:rPr>
          <w:rFonts w:ascii="Arial" w:hAnsi="Arial" w:cs="Arial"/>
          <w:shd w:val="clear" w:color="auto" w:fill="FFFFFF"/>
        </w:rPr>
        <w:t xml:space="preserve"> </w:t>
      </w:r>
      <w:r w:rsidR="00047282" w:rsidRPr="00702C64">
        <w:rPr>
          <w:rFonts w:ascii="Arial" w:hAnsi="Arial" w:cs="Arial"/>
          <w:shd w:val="clear" w:color="auto" w:fill="FFFFFF"/>
        </w:rPr>
        <w:t>on which the fire safety analysis will be undertaken.</w:t>
      </w:r>
      <w:r w:rsidR="002A7CFA">
        <w:rPr>
          <w:rFonts w:ascii="Arial" w:hAnsi="Arial" w:cs="Arial"/>
          <w:shd w:val="clear" w:color="auto" w:fill="FFFFFF"/>
        </w:rPr>
        <w:t>’</w:t>
      </w:r>
      <w:r w:rsidR="00DA409D">
        <w:rPr>
          <w:rStyle w:val="FootnoteReference"/>
          <w:rFonts w:ascii="Arial" w:hAnsi="Arial" w:cs="Arial"/>
          <w:shd w:val="clear" w:color="auto" w:fill="FFFFFF"/>
        </w:rPr>
        <w:footnoteReference w:id="16"/>
      </w:r>
    </w:p>
    <w:p w14:paraId="61B094CC" w14:textId="63593E57" w:rsidR="00412505" w:rsidRDefault="00412505" w:rsidP="0059117A">
      <w:pPr>
        <w:shd w:val="clear" w:color="auto" w:fill="FFFFFF"/>
        <w:tabs>
          <w:tab w:val="left" w:pos="3402"/>
        </w:tabs>
        <w:spacing w:after="120" w:line="360" w:lineRule="auto"/>
        <w:rPr>
          <w:rFonts w:ascii="Arial" w:hAnsi="Arial" w:cs="Arial"/>
          <w:shd w:val="clear" w:color="auto" w:fill="FFFFFF"/>
        </w:rPr>
      </w:pPr>
      <w:r>
        <w:rPr>
          <w:rFonts w:ascii="Arial" w:hAnsi="Arial" w:cs="Arial"/>
          <w:shd w:val="clear" w:color="auto" w:fill="FFFFFF"/>
        </w:rPr>
        <w:t xml:space="preserve">FRNSW’s involvement with performance-design brief involves discussions with the fire safety engineers engaged by developers and comments on what should be included in the fire engineering analysis. </w:t>
      </w:r>
    </w:p>
    <w:p w14:paraId="736948C3" w14:textId="655EA5EF" w:rsidR="001A0936" w:rsidRDefault="008069B7" w:rsidP="0059117A">
      <w:pPr>
        <w:shd w:val="clear" w:color="auto" w:fill="FFFFFF" w:themeFill="background1"/>
        <w:tabs>
          <w:tab w:val="left" w:pos="3402"/>
        </w:tabs>
        <w:spacing w:after="120" w:line="360" w:lineRule="auto"/>
        <w:rPr>
          <w:rFonts w:ascii="Arial" w:hAnsi="Arial" w:cs="Arial"/>
          <w:shd w:val="clear" w:color="auto" w:fill="FFFFFF"/>
        </w:rPr>
      </w:pPr>
      <w:r>
        <w:rPr>
          <w:rFonts w:ascii="Arial" w:eastAsia="Times New Roman" w:hAnsi="Arial" w:cs="Arial"/>
          <w:color w:val="000000"/>
          <w:lang w:eastAsia="en-AU"/>
        </w:rPr>
        <w:t xml:space="preserve">FRNSW’s </w:t>
      </w:r>
      <w:r w:rsidR="00B72188">
        <w:rPr>
          <w:rFonts w:ascii="Arial" w:eastAsia="Times New Roman" w:hAnsi="Arial" w:cs="Arial"/>
          <w:color w:val="000000"/>
          <w:lang w:eastAsia="en-AU"/>
        </w:rPr>
        <w:t xml:space="preserve">role </w:t>
      </w:r>
      <w:r w:rsidR="00C162D7">
        <w:rPr>
          <w:rFonts w:ascii="Arial" w:eastAsia="Times New Roman" w:hAnsi="Arial" w:cs="Arial"/>
          <w:color w:val="000000"/>
          <w:lang w:eastAsia="en-AU"/>
        </w:rPr>
        <w:t>in performance</w:t>
      </w:r>
      <w:r w:rsidR="00A05E7A">
        <w:rPr>
          <w:rFonts w:ascii="Arial" w:eastAsia="Times New Roman" w:hAnsi="Arial" w:cs="Arial"/>
          <w:color w:val="000000"/>
          <w:lang w:eastAsia="en-AU"/>
        </w:rPr>
        <w:t>-</w:t>
      </w:r>
      <w:r w:rsidR="00C162D7">
        <w:rPr>
          <w:rFonts w:ascii="Arial" w:eastAsia="Times New Roman" w:hAnsi="Arial" w:cs="Arial"/>
          <w:color w:val="000000"/>
          <w:lang w:eastAsia="en-AU"/>
        </w:rPr>
        <w:t xml:space="preserve">based design briefs </w:t>
      </w:r>
      <w:r>
        <w:rPr>
          <w:rFonts w:ascii="Arial" w:eastAsia="Times New Roman" w:hAnsi="Arial" w:cs="Arial"/>
          <w:color w:val="000000"/>
          <w:lang w:eastAsia="en-AU"/>
        </w:rPr>
        <w:t xml:space="preserve">is not </w:t>
      </w:r>
      <w:r w:rsidR="009B33DA">
        <w:rPr>
          <w:rFonts w:ascii="Arial" w:eastAsia="Times New Roman" w:hAnsi="Arial" w:cs="Arial"/>
          <w:color w:val="000000"/>
          <w:lang w:eastAsia="en-AU"/>
        </w:rPr>
        <w:t>explicit</w:t>
      </w:r>
      <w:r w:rsidR="00B72188">
        <w:rPr>
          <w:rFonts w:ascii="Arial" w:eastAsia="Times New Roman" w:hAnsi="Arial" w:cs="Arial"/>
          <w:color w:val="000000"/>
          <w:lang w:eastAsia="en-AU"/>
        </w:rPr>
        <w:t xml:space="preserve"> under </w:t>
      </w:r>
      <w:r w:rsidR="002B66E3">
        <w:rPr>
          <w:rFonts w:ascii="Arial" w:eastAsia="Times New Roman" w:hAnsi="Arial" w:cs="Arial"/>
          <w:color w:val="000000"/>
          <w:lang w:eastAsia="en-AU"/>
        </w:rPr>
        <w:t>the current regulation</w:t>
      </w:r>
      <w:r w:rsidR="006F6B54">
        <w:rPr>
          <w:rFonts w:ascii="Arial" w:eastAsia="Times New Roman" w:hAnsi="Arial" w:cs="Arial"/>
          <w:color w:val="000000"/>
          <w:lang w:eastAsia="en-AU"/>
        </w:rPr>
        <w:t xml:space="preserve">. However, </w:t>
      </w:r>
      <w:r w:rsidR="00A74EE2">
        <w:rPr>
          <w:rFonts w:ascii="Arial" w:eastAsia="Times New Roman" w:hAnsi="Arial" w:cs="Arial"/>
          <w:color w:val="000000"/>
          <w:lang w:eastAsia="en-AU"/>
        </w:rPr>
        <w:t xml:space="preserve">since changes to the </w:t>
      </w:r>
      <w:r w:rsidR="00C40DEC">
        <w:rPr>
          <w:rFonts w:ascii="Arial" w:eastAsia="Times New Roman" w:hAnsi="Arial" w:cs="Arial"/>
          <w:color w:val="000000"/>
          <w:lang w:eastAsia="en-AU"/>
        </w:rPr>
        <w:t xml:space="preserve">NCC </w:t>
      </w:r>
      <w:r w:rsidR="008511CE">
        <w:rPr>
          <w:rFonts w:ascii="Arial" w:eastAsia="Times New Roman" w:hAnsi="Arial" w:cs="Arial"/>
          <w:color w:val="000000"/>
          <w:lang w:eastAsia="en-AU"/>
        </w:rPr>
        <w:t xml:space="preserve">from 1 July 2021 </w:t>
      </w:r>
      <w:r w:rsidR="000E3718">
        <w:rPr>
          <w:rFonts w:ascii="Arial" w:eastAsia="Times New Roman" w:hAnsi="Arial" w:cs="Arial"/>
          <w:color w:val="000000"/>
          <w:lang w:eastAsia="en-AU"/>
        </w:rPr>
        <w:t xml:space="preserve">to improve the </w:t>
      </w:r>
      <w:proofErr w:type="spellStart"/>
      <w:r w:rsidR="00104D3A">
        <w:rPr>
          <w:rFonts w:ascii="Arial" w:eastAsia="Times New Roman" w:hAnsi="Arial" w:cs="Arial"/>
          <w:color w:val="000000"/>
          <w:lang w:eastAsia="en-AU"/>
        </w:rPr>
        <w:t>rigo</w:t>
      </w:r>
      <w:r w:rsidR="00E43EFD">
        <w:rPr>
          <w:rFonts w:ascii="Arial" w:eastAsia="Times New Roman" w:hAnsi="Arial" w:cs="Arial"/>
          <w:color w:val="000000"/>
          <w:lang w:eastAsia="en-AU"/>
        </w:rPr>
        <w:t>u</w:t>
      </w:r>
      <w:r w:rsidR="00104D3A">
        <w:rPr>
          <w:rFonts w:ascii="Arial" w:eastAsia="Times New Roman" w:hAnsi="Arial" w:cs="Arial"/>
          <w:color w:val="000000"/>
          <w:lang w:eastAsia="en-AU"/>
        </w:rPr>
        <w:t>r</w:t>
      </w:r>
      <w:proofErr w:type="spellEnd"/>
      <w:r w:rsidR="000E3718">
        <w:rPr>
          <w:rFonts w:ascii="Arial" w:eastAsia="Times New Roman" w:hAnsi="Arial" w:cs="Arial"/>
          <w:color w:val="000000"/>
          <w:lang w:eastAsia="en-AU"/>
        </w:rPr>
        <w:t xml:space="preserve"> of performance solutions</w:t>
      </w:r>
      <w:r w:rsidR="00150B04">
        <w:rPr>
          <w:rFonts w:ascii="Arial" w:eastAsia="Times New Roman" w:hAnsi="Arial" w:cs="Arial"/>
          <w:color w:val="000000"/>
          <w:lang w:eastAsia="en-AU"/>
        </w:rPr>
        <w:t xml:space="preserve">, </w:t>
      </w:r>
      <w:r w:rsidR="0094265F">
        <w:rPr>
          <w:rFonts w:ascii="Arial" w:eastAsia="Times New Roman" w:hAnsi="Arial" w:cs="Arial"/>
          <w:color w:val="000000"/>
          <w:lang w:eastAsia="en-AU"/>
        </w:rPr>
        <w:t xml:space="preserve">it has been mandatory to </w:t>
      </w:r>
      <w:r w:rsidR="008F3626">
        <w:rPr>
          <w:rFonts w:ascii="Arial" w:eastAsia="Times New Roman" w:hAnsi="Arial" w:cs="Arial"/>
          <w:color w:val="000000"/>
          <w:lang w:eastAsia="en-AU"/>
        </w:rPr>
        <w:t>c</w:t>
      </w:r>
      <w:r w:rsidR="006F6B54">
        <w:rPr>
          <w:rFonts w:ascii="Arial" w:eastAsia="Times New Roman" w:hAnsi="Arial" w:cs="Arial"/>
          <w:color w:val="000000"/>
          <w:lang w:eastAsia="en-AU"/>
        </w:rPr>
        <w:t>onsult</w:t>
      </w:r>
      <w:r w:rsidR="0094265F">
        <w:rPr>
          <w:rFonts w:ascii="Arial" w:eastAsia="Times New Roman" w:hAnsi="Arial" w:cs="Arial"/>
          <w:color w:val="000000"/>
          <w:lang w:eastAsia="en-AU"/>
        </w:rPr>
        <w:t xml:space="preserve"> </w:t>
      </w:r>
      <w:r w:rsidR="006F6B54">
        <w:rPr>
          <w:rFonts w:ascii="Arial" w:eastAsia="Times New Roman" w:hAnsi="Arial" w:cs="Arial"/>
          <w:color w:val="000000"/>
          <w:lang w:eastAsia="en-AU"/>
        </w:rPr>
        <w:t xml:space="preserve">with </w:t>
      </w:r>
      <w:r w:rsidR="009277EB">
        <w:rPr>
          <w:rFonts w:ascii="Arial" w:eastAsia="Times New Roman" w:hAnsi="Arial" w:cs="Arial"/>
          <w:color w:val="000000"/>
          <w:lang w:eastAsia="en-AU"/>
        </w:rPr>
        <w:t xml:space="preserve">‘relevant </w:t>
      </w:r>
      <w:r w:rsidR="006F6B54">
        <w:rPr>
          <w:rFonts w:ascii="Arial" w:eastAsia="Times New Roman" w:hAnsi="Arial" w:cs="Arial"/>
          <w:color w:val="000000"/>
          <w:lang w:eastAsia="en-AU"/>
        </w:rPr>
        <w:t>stakeholders</w:t>
      </w:r>
      <w:r w:rsidR="009277EB">
        <w:rPr>
          <w:rFonts w:ascii="Arial" w:eastAsia="Times New Roman" w:hAnsi="Arial" w:cs="Arial"/>
          <w:color w:val="000000"/>
          <w:lang w:eastAsia="en-AU"/>
        </w:rPr>
        <w:t xml:space="preserve">’ </w:t>
      </w:r>
      <w:r w:rsidR="006F6B54">
        <w:rPr>
          <w:rFonts w:ascii="Arial" w:eastAsia="Times New Roman" w:hAnsi="Arial" w:cs="Arial"/>
          <w:color w:val="000000"/>
          <w:lang w:eastAsia="en-AU"/>
        </w:rPr>
        <w:t>to develop these briefs</w:t>
      </w:r>
      <w:r w:rsidR="00C638AA">
        <w:rPr>
          <w:rFonts w:ascii="Arial" w:eastAsia="Times New Roman" w:hAnsi="Arial" w:cs="Arial"/>
          <w:color w:val="000000"/>
          <w:lang w:eastAsia="en-AU"/>
        </w:rPr>
        <w:t>.</w:t>
      </w:r>
      <w:r w:rsidR="001A0936" w:rsidRPr="001A0936">
        <w:rPr>
          <w:rFonts w:ascii="Arial" w:hAnsi="Arial" w:cs="Arial"/>
          <w:shd w:val="clear" w:color="auto" w:fill="FFFFFF"/>
        </w:rPr>
        <w:t xml:space="preserve"> </w:t>
      </w:r>
    </w:p>
    <w:p w14:paraId="461FFC1E" w14:textId="481C4FD3" w:rsidR="00005070" w:rsidRDefault="003D4E3E" w:rsidP="0059117A">
      <w:pPr>
        <w:shd w:val="clear" w:color="auto" w:fill="FFFFFF"/>
        <w:tabs>
          <w:tab w:val="left" w:pos="3402"/>
        </w:tabs>
        <w:spacing w:after="120" w:line="360" w:lineRule="auto"/>
        <w:rPr>
          <w:rFonts w:ascii="Arial" w:hAnsi="Arial" w:cs="Arial"/>
          <w:shd w:val="clear" w:color="auto" w:fill="FAF9F8"/>
        </w:rPr>
      </w:pPr>
      <w:r>
        <w:rPr>
          <w:rFonts w:ascii="Arial" w:eastAsia="Times New Roman" w:hAnsi="Arial" w:cs="Arial"/>
          <w:color w:val="000000"/>
          <w:lang w:eastAsia="en-AU"/>
        </w:rPr>
        <w:t>In practice</w:t>
      </w:r>
      <w:r w:rsidR="006B1DE9">
        <w:rPr>
          <w:rFonts w:ascii="Arial" w:eastAsia="Times New Roman" w:hAnsi="Arial" w:cs="Arial"/>
          <w:color w:val="000000"/>
          <w:lang w:eastAsia="en-AU"/>
        </w:rPr>
        <w:t xml:space="preserve">, many performance solutions proposals are sent to FRNSW </w:t>
      </w:r>
      <w:r w:rsidR="004249CB">
        <w:rPr>
          <w:rFonts w:ascii="Arial" w:eastAsia="Times New Roman" w:hAnsi="Arial" w:cs="Arial"/>
          <w:color w:val="000000"/>
          <w:lang w:eastAsia="en-AU"/>
        </w:rPr>
        <w:t xml:space="preserve">for comment by </w:t>
      </w:r>
      <w:r w:rsidR="006B1DE9">
        <w:rPr>
          <w:rFonts w:ascii="Arial" w:eastAsia="Times New Roman" w:hAnsi="Arial" w:cs="Arial"/>
          <w:color w:val="000000"/>
          <w:lang w:eastAsia="en-AU"/>
        </w:rPr>
        <w:t>fire safety engineers</w:t>
      </w:r>
      <w:r w:rsidR="009B1E53">
        <w:rPr>
          <w:rFonts w:ascii="Arial" w:eastAsia="Times New Roman" w:hAnsi="Arial" w:cs="Arial"/>
          <w:color w:val="000000"/>
          <w:lang w:eastAsia="en-AU"/>
        </w:rPr>
        <w:t xml:space="preserve"> in line with best practice as stated </w:t>
      </w:r>
      <w:r w:rsidR="00F346BE">
        <w:rPr>
          <w:rFonts w:ascii="Arial" w:eastAsia="Times New Roman" w:hAnsi="Arial" w:cs="Arial"/>
          <w:color w:val="000000"/>
          <w:lang w:eastAsia="en-AU"/>
        </w:rPr>
        <w:t xml:space="preserve">by </w:t>
      </w:r>
      <w:r w:rsidR="009B1E53">
        <w:rPr>
          <w:rFonts w:ascii="Arial" w:eastAsia="Times New Roman" w:hAnsi="Arial" w:cs="Arial"/>
          <w:color w:val="000000"/>
          <w:lang w:eastAsia="en-AU"/>
        </w:rPr>
        <w:t xml:space="preserve">the </w:t>
      </w:r>
      <w:r w:rsidR="006D5AF5">
        <w:rPr>
          <w:rFonts w:ascii="Arial" w:eastAsia="Times New Roman" w:hAnsi="Arial" w:cs="Arial"/>
          <w:color w:val="000000"/>
          <w:lang w:eastAsia="en-AU"/>
        </w:rPr>
        <w:t xml:space="preserve">Australian </w:t>
      </w:r>
      <w:r w:rsidR="00E83667">
        <w:rPr>
          <w:rFonts w:ascii="Arial" w:eastAsia="Times New Roman" w:hAnsi="Arial" w:cs="Arial"/>
          <w:color w:val="000000"/>
          <w:lang w:eastAsia="en-AU"/>
        </w:rPr>
        <w:t>Fire Engineering Guidelines.</w:t>
      </w:r>
      <w:r w:rsidR="000767E5" w:rsidRPr="004C1544">
        <w:rPr>
          <w:rFonts w:ascii="Arial" w:hAnsi="Arial" w:cs="Arial"/>
          <w:shd w:val="clear" w:color="auto" w:fill="FAF9F8"/>
        </w:rPr>
        <w:t xml:space="preserve"> </w:t>
      </w:r>
    </w:p>
    <w:p w14:paraId="6B7B1E67" w14:textId="57A018A1" w:rsidR="000767E5" w:rsidRPr="00477021" w:rsidRDefault="00DA72CE" w:rsidP="00477021">
      <w:pPr>
        <w:shd w:val="clear" w:color="auto" w:fill="FFFFFF"/>
        <w:spacing w:after="120" w:line="360" w:lineRule="auto"/>
        <w:rPr>
          <w:rFonts w:ascii="Arial" w:eastAsia="Times New Roman" w:hAnsi="Arial" w:cs="Arial"/>
          <w:color w:val="000000"/>
          <w:lang w:eastAsia="en-AU"/>
        </w:rPr>
      </w:pPr>
      <w:r w:rsidRPr="00477021">
        <w:rPr>
          <w:rFonts w:ascii="Arial" w:eastAsia="Times New Roman" w:hAnsi="Arial" w:cs="Arial"/>
          <w:color w:val="000000"/>
          <w:lang w:eastAsia="en-AU"/>
        </w:rPr>
        <w:t>I</w:t>
      </w:r>
      <w:r w:rsidR="00B841B5" w:rsidRPr="00477021">
        <w:rPr>
          <w:rFonts w:ascii="Arial" w:eastAsia="Times New Roman" w:hAnsi="Arial" w:cs="Arial"/>
          <w:color w:val="000000"/>
          <w:lang w:eastAsia="en-AU"/>
        </w:rPr>
        <w:t xml:space="preserve">n 2020-2021, FRNSW </w:t>
      </w:r>
      <w:r w:rsidR="00F16AE3" w:rsidRPr="00477021">
        <w:rPr>
          <w:rFonts w:ascii="Arial" w:eastAsia="Times New Roman" w:hAnsi="Arial" w:cs="Arial"/>
          <w:color w:val="000000"/>
          <w:lang w:eastAsia="en-AU"/>
        </w:rPr>
        <w:t xml:space="preserve">received requests to </w:t>
      </w:r>
      <w:r w:rsidR="00B841B5" w:rsidRPr="00477021">
        <w:rPr>
          <w:rFonts w:ascii="Arial" w:eastAsia="Times New Roman" w:hAnsi="Arial" w:cs="Arial"/>
          <w:color w:val="000000"/>
          <w:lang w:eastAsia="en-AU"/>
        </w:rPr>
        <w:t>review</w:t>
      </w:r>
      <w:r w:rsidR="00F16AE3" w:rsidRPr="00477021">
        <w:rPr>
          <w:rFonts w:ascii="Arial" w:eastAsia="Times New Roman" w:hAnsi="Arial" w:cs="Arial"/>
          <w:color w:val="000000"/>
          <w:lang w:eastAsia="en-AU"/>
        </w:rPr>
        <w:t xml:space="preserve"> </w:t>
      </w:r>
      <w:r w:rsidR="00B841B5" w:rsidRPr="00477021">
        <w:rPr>
          <w:rFonts w:ascii="Arial" w:eastAsia="Times New Roman" w:hAnsi="Arial" w:cs="Arial"/>
          <w:color w:val="000000"/>
          <w:lang w:eastAsia="en-AU"/>
        </w:rPr>
        <w:t xml:space="preserve">688 </w:t>
      </w:r>
      <w:r w:rsidR="00F16AE3" w:rsidRPr="00477021">
        <w:rPr>
          <w:rFonts w:ascii="Arial" w:eastAsia="Times New Roman" w:hAnsi="Arial" w:cs="Arial"/>
          <w:color w:val="000000"/>
          <w:lang w:eastAsia="en-AU"/>
        </w:rPr>
        <w:t>performance</w:t>
      </w:r>
      <w:r w:rsidR="00977BD5" w:rsidRPr="00477021">
        <w:rPr>
          <w:rFonts w:ascii="Arial" w:eastAsia="Times New Roman" w:hAnsi="Arial" w:cs="Arial"/>
          <w:color w:val="000000"/>
          <w:lang w:eastAsia="en-AU"/>
        </w:rPr>
        <w:t>-</w:t>
      </w:r>
      <w:r w:rsidR="00F16AE3" w:rsidRPr="00477021">
        <w:rPr>
          <w:rFonts w:ascii="Arial" w:eastAsia="Times New Roman" w:hAnsi="Arial" w:cs="Arial"/>
          <w:color w:val="000000"/>
          <w:lang w:eastAsia="en-AU"/>
        </w:rPr>
        <w:t xml:space="preserve">based design briefs and provided reports on 668. This compared with </w:t>
      </w:r>
      <w:r w:rsidR="00DA4E23" w:rsidRPr="00477021">
        <w:rPr>
          <w:rFonts w:ascii="Arial" w:eastAsia="Times New Roman" w:hAnsi="Arial" w:cs="Arial"/>
          <w:color w:val="000000"/>
          <w:lang w:eastAsia="en-AU"/>
        </w:rPr>
        <w:t xml:space="preserve">receiving 466 referrals for initial fire safety reports (construction certificate stage) and </w:t>
      </w:r>
      <w:r w:rsidR="008926A3" w:rsidRPr="00477021">
        <w:rPr>
          <w:rFonts w:ascii="Arial" w:eastAsia="Times New Roman" w:hAnsi="Arial" w:cs="Arial"/>
          <w:color w:val="000000"/>
          <w:lang w:eastAsia="en-AU"/>
        </w:rPr>
        <w:t>provid</w:t>
      </w:r>
      <w:r w:rsidR="00F022AA" w:rsidRPr="00477021">
        <w:rPr>
          <w:rFonts w:ascii="Arial" w:eastAsia="Times New Roman" w:hAnsi="Arial" w:cs="Arial"/>
          <w:color w:val="000000"/>
          <w:lang w:eastAsia="en-AU"/>
        </w:rPr>
        <w:t>ing</w:t>
      </w:r>
      <w:r w:rsidR="008926A3" w:rsidRPr="00477021">
        <w:rPr>
          <w:rFonts w:ascii="Arial" w:eastAsia="Times New Roman" w:hAnsi="Arial" w:cs="Arial"/>
          <w:color w:val="000000"/>
          <w:lang w:eastAsia="en-AU"/>
        </w:rPr>
        <w:t xml:space="preserve"> reports on 25 of these</w:t>
      </w:r>
      <w:r w:rsidR="00977BD5" w:rsidRPr="00477021">
        <w:rPr>
          <w:rFonts w:ascii="Arial" w:eastAsia="Times New Roman" w:hAnsi="Arial" w:cs="Arial"/>
          <w:color w:val="000000"/>
          <w:lang w:eastAsia="en-AU"/>
        </w:rPr>
        <w:t xml:space="preserve">. In the same year, FRNSW </w:t>
      </w:r>
      <w:r w:rsidR="00977BD5" w:rsidRPr="00477021">
        <w:rPr>
          <w:rFonts w:ascii="Arial" w:eastAsia="Times New Roman" w:hAnsi="Arial" w:cs="Arial"/>
          <w:color w:val="000000"/>
          <w:lang w:eastAsia="en-AU"/>
        </w:rPr>
        <w:lastRenderedPageBreak/>
        <w:t xml:space="preserve">received 390 referrals for final fire safety reports (occupation certificate stage) and </w:t>
      </w:r>
      <w:r w:rsidR="00197CE8" w:rsidRPr="00477021">
        <w:rPr>
          <w:rFonts w:ascii="Arial" w:eastAsia="Times New Roman" w:hAnsi="Arial" w:cs="Arial"/>
          <w:color w:val="000000"/>
          <w:lang w:eastAsia="en-AU"/>
        </w:rPr>
        <w:t xml:space="preserve">provided reports on 294 of these. </w:t>
      </w:r>
    </w:p>
    <w:p w14:paraId="7478F69F" w14:textId="04C035DB" w:rsidR="007D6C46" w:rsidRPr="00477021" w:rsidRDefault="007D6C46" w:rsidP="00477021">
      <w:pPr>
        <w:shd w:val="clear" w:color="auto" w:fill="FFFFFF"/>
        <w:spacing w:after="120" w:line="360" w:lineRule="auto"/>
        <w:rPr>
          <w:rFonts w:ascii="Arial" w:eastAsia="Times New Roman" w:hAnsi="Arial" w:cs="Arial"/>
          <w:color w:val="000000"/>
          <w:lang w:eastAsia="en-AU"/>
        </w:rPr>
      </w:pPr>
      <w:r w:rsidRPr="00477021">
        <w:rPr>
          <w:rFonts w:ascii="Arial" w:eastAsia="Times New Roman" w:hAnsi="Arial" w:cs="Arial"/>
          <w:color w:val="000000"/>
          <w:lang w:eastAsia="en-AU"/>
        </w:rPr>
        <w:t xml:space="preserve">According to FRNSW, the uptake of industry in undertaking a </w:t>
      </w:r>
      <w:r w:rsidR="00ED362E" w:rsidRPr="00477021">
        <w:rPr>
          <w:rFonts w:ascii="Arial" w:eastAsia="Times New Roman" w:hAnsi="Arial" w:cs="Arial"/>
          <w:color w:val="000000"/>
          <w:lang w:eastAsia="en-AU"/>
        </w:rPr>
        <w:t xml:space="preserve">performance-based </w:t>
      </w:r>
      <w:r w:rsidRPr="00477021">
        <w:rPr>
          <w:rFonts w:ascii="Arial" w:eastAsia="Times New Roman" w:hAnsi="Arial" w:cs="Arial"/>
          <w:color w:val="000000"/>
          <w:lang w:eastAsia="en-AU"/>
        </w:rPr>
        <w:t xml:space="preserve">design brief process </w:t>
      </w:r>
      <w:r w:rsidR="005064E9" w:rsidRPr="00477021">
        <w:rPr>
          <w:rFonts w:ascii="Arial" w:eastAsia="Times New Roman" w:hAnsi="Arial" w:cs="Arial"/>
          <w:color w:val="000000"/>
          <w:lang w:eastAsia="en-AU"/>
        </w:rPr>
        <w:t xml:space="preserve">and consulting with FRNSW </w:t>
      </w:r>
      <w:r w:rsidRPr="00477021">
        <w:rPr>
          <w:rFonts w:ascii="Arial" w:eastAsia="Times New Roman" w:hAnsi="Arial" w:cs="Arial"/>
          <w:color w:val="000000"/>
          <w:lang w:eastAsia="en-AU"/>
        </w:rPr>
        <w:t>has varied, often depending on the individual practitioners.</w:t>
      </w:r>
    </w:p>
    <w:p w14:paraId="0A882F85" w14:textId="2563BEDE" w:rsidR="00C52025" w:rsidRPr="000D5DBF" w:rsidRDefault="00044E5F" w:rsidP="00F44963">
      <w:pPr>
        <w:pStyle w:val="Heading3"/>
        <w:spacing w:before="240" w:after="240" w:line="360" w:lineRule="auto"/>
        <w:rPr>
          <w:rFonts w:ascii="Arial" w:eastAsia="Times New Roman" w:hAnsi="Arial" w:cs="Arial"/>
          <w:b/>
          <w:bCs/>
          <w:color w:val="000000"/>
          <w:lang w:eastAsia="en-AU"/>
        </w:rPr>
      </w:pPr>
      <w:bookmarkStart w:id="33" w:name="_Toc108012652"/>
      <w:r w:rsidRPr="000D5DBF">
        <w:rPr>
          <w:rFonts w:ascii="Arial" w:eastAsia="Times New Roman" w:hAnsi="Arial" w:cs="Arial"/>
          <w:b/>
          <w:bCs/>
          <w:color w:val="000000"/>
          <w:lang w:eastAsia="en-AU"/>
        </w:rPr>
        <w:t>Consultation on i</w:t>
      </w:r>
      <w:r w:rsidR="00C52025" w:rsidRPr="000D5DBF">
        <w:rPr>
          <w:rFonts w:ascii="Arial" w:eastAsia="Times New Roman" w:hAnsi="Arial" w:cs="Arial"/>
          <w:b/>
          <w:bCs/>
          <w:color w:val="000000"/>
          <w:lang w:eastAsia="en-AU"/>
        </w:rPr>
        <w:t xml:space="preserve">nstalling, </w:t>
      </w:r>
      <w:proofErr w:type="gramStart"/>
      <w:r w:rsidR="00C52025" w:rsidRPr="000D5DBF">
        <w:rPr>
          <w:rFonts w:ascii="Arial" w:eastAsia="Times New Roman" w:hAnsi="Arial" w:cs="Arial"/>
          <w:b/>
          <w:bCs/>
          <w:color w:val="000000"/>
          <w:lang w:eastAsia="en-AU"/>
        </w:rPr>
        <w:t>extending</w:t>
      </w:r>
      <w:proofErr w:type="gramEnd"/>
      <w:r w:rsidR="00C52025" w:rsidRPr="000D5DBF">
        <w:rPr>
          <w:rFonts w:ascii="Arial" w:eastAsia="Times New Roman" w:hAnsi="Arial" w:cs="Arial"/>
          <w:b/>
          <w:bCs/>
          <w:color w:val="000000"/>
          <w:lang w:eastAsia="en-AU"/>
        </w:rPr>
        <w:t xml:space="preserve"> or modifying a relevant fire safety system in a </w:t>
      </w:r>
      <w:r w:rsidR="0059117A">
        <w:rPr>
          <w:rFonts w:ascii="Arial" w:eastAsia="Times New Roman" w:hAnsi="Arial" w:cs="Arial"/>
          <w:b/>
          <w:bCs/>
          <w:color w:val="000000"/>
          <w:lang w:eastAsia="en-AU"/>
        </w:rPr>
        <w:t>C</w:t>
      </w:r>
      <w:r w:rsidR="00C52025" w:rsidRPr="000D5DBF">
        <w:rPr>
          <w:rFonts w:ascii="Arial" w:eastAsia="Times New Roman" w:hAnsi="Arial" w:cs="Arial"/>
          <w:b/>
          <w:bCs/>
          <w:color w:val="000000"/>
          <w:lang w:eastAsia="en-AU"/>
        </w:rPr>
        <w:t>lass 2 or 3</w:t>
      </w:r>
      <w:bookmarkEnd w:id="33"/>
      <w:r w:rsidR="00C52025" w:rsidRPr="000D5DBF">
        <w:rPr>
          <w:rFonts w:ascii="Arial" w:eastAsia="Times New Roman" w:hAnsi="Arial" w:cs="Arial"/>
          <w:b/>
          <w:bCs/>
          <w:color w:val="000000"/>
          <w:lang w:eastAsia="en-AU"/>
        </w:rPr>
        <w:t xml:space="preserve"> </w:t>
      </w:r>
    </w:p>
    <w:p w14:paraId="2F7D168E" w14:textId="0FDFCFA5" w:rsidR="00C52025" w:rsidRDefault="00C52025" w:rsidP="00890F2F">
      <w:pPr>
        <w:shd w:val="clear" w:color="auto" w:fill="FFFFFF"/>
        <w:spacing w:after="120" w:line="360" w:lineRule="auto"/>
        <w:rPr>
          <w:rFonts w:ascii="Arial" w:eastAsia="Times New Roman" w:hAnsi="Arial" w:cs="Arial"/>
          <w:color w:val="000000"/>
          <w:lang w:eastAsia="en-AU"/>
        </w:rPr>
      </w:pPr>
      <w:r>
        <w:rPr>
          <w:rFonts w:ascii="Arial" w:eastAsia="Times New Roman" w:hAnsi="Arial" w:cs="Arial"/>
          <w:color w:val="000000"/>
          <w:lang w:eastAsia="en-AU"/>
        </w:rPr>
        <w:t xml:space="preserve">FRNSW may also comment on a proposal to install, </w:t>
      </w:r>
      <w:proofErr w:type="gramStart"/>
      <w:r>
        <w:rPr>
          <w:rFonts w:ascii="Arial" w:eastAsia="Times New Roman" w:hAnsi="Arial" w:cs="Arial"/>
          <w:color w:val="000000"/>
          <w:lang w:eastAsia="en-AU"/>
        </w:rPr>
        <w:t>extend</w:t>
      </w:r>
      <w:proofErr w:type="gramEnd"/>
      <w:r>
        <w:rPr>
          <w:rFonts w:ascii="Arial" w:eastAsia="Times New Roman" w:hAnsi="Arial" w:cs="Arial"/>
          <w:color w:val="000000"/>
          <w:lang w:eastAsia="en-AU"/>
        </w:rPr>
        <w:t xml:space="preserve"> or modify a ‘relevant fire safety system’ in a </w:t>
      </w:r>
      <w:r w:rsidR="0059117A">
        <w:rPr>
          <w:rFonts w:ascii="Arial" w:eastAsia="Times New Roman" w:hAnsi="Arial" w:cs="Arial"/>
          <w:color w:val="000000"/>
          <w:lang w:eastAsia="en-AU"/>
        </w:rPr>
        <w:t>C</w:t>
      </w:r>
      <w:r>
        <w:rPr>
          <w:rFonts w:ascii="Arial" w:eastAsia="Times New Roman" w:hAnsi="Arial" w:cs="Arial"/>
          <w:color w:val="000000"/>
          <w:lang w:eastAsia="en-AU"/>
        </w:rPr>
        <w:t xml:space="preserve">lass 2 or 3 building before the occupation certificate is issued. A relevant fire safety system is </w:t>
      </w:r>
      <w:r w:rsidRPr="005C262F">
        <w:rPr>
          <w:rFonts w:ascii="Arial" w:eastAsia="Times New Roman" w:hAnsi="Arial" w:cs="Arial"/>
          <w:color w:val="000000"/>
          <w:lang w:eastAsia="en-AU"/>
        </w:rPr>
        <w:t>a hydraulic fire safety system, a fire detection and alarm system, or a mechanical ducted smoke control system.</w:t>
      </w:r>
    </w:p>
    <w:p w14:paraId="6CD71E13" w14:textId="77777777" w:rsidR="00C52025" w:rsidRDefault="00C52025" w:rsidP="00890F2F">
      <w:pPr>
        <w:shd w:val="clear" w:color="auto" w:fill="FFFFFF"/>
        <w:spacing w:after="120" w:line="360" w:lineRule="auto"/>
        <w:rPr>
          <w:rFonts w:ascii="Arial" w:eastAsia="Times New Roman" w:hAnsi="Arial" w:cs="Arial"/>
          <w:color w:val="000000"/>
          <w:lang w:eastAsia="en-AU"/>
        </w:rPr>
      </w:pPr>
      <w:r>
        <w:rPr>
          <w:rFonts w:ascii="Arial" w:eastAsia="Times New Roman" w:hAnsi="Arial" w:cs="Arial"/>
          <w:color w:val="000000"/>
          <w:lang w:eastAsia="en-AU"/>
        </w:rPr>
        <w:t xml:space="preserve">Certifiers must refer such proposals to FRNSW after receiving an application for an occupation certificate. </w:t>
      </w:r>
    </w:p>
    <w:p w14:paraId="13A9AC9A" w14:textId="24528689" w:rsidR="00C52025" w:rsidRDefault="00C52025" w:rsidP="00890F2F">
      <w:pPr>
        <w:shd w:val="clear" w:color="auto" w:fill="FFFFFF"/>
        <w:spacing w:after="120" w:line="360" w:lineRule="auto"/>
        <w:rPr>
          <w:rFonts w:ascii="Arial" w:eastAsia="Times New Roman" w:hAnsi="Arial" w:cs="Arial"/>
          <w:color w:val="000000"/>
          <w:lang w:eastAsia="en-AU"/>
        </w:rPr>
      </w:pPr>
      <w:r>
        <w:rPr>
          <w:rFonts w:ascii="Arial" w:eastAsia="Times New Roman" w:hAnsi="Arial" w:cs="Arial"/>
          <w:color w:val="000000"/>
          <w:lang w:eastAsia="en-AU"/>
        </w:rPr>
        <w:t xml:space="preserve">FRNSW may provide written comments to the certifier on whether they are </w:t>
      </w:r>
      <w:r w:rsidRPr="00C20D1F">
        <w:rPr>
          <w:rFonts w:ascii="Arial" w:eastAsia="Times New Roman" w:hAnsi="Arial" w:cs="Arial"/>
          <w:color w:val="000000"/>
          <w:lang w:eastAsia="en-AU"/>
        </w:rPr>
        <w:t xml:space="preserve">satisfied </w:t>
      </w:r>
      <w:r w:rsidRPr="001033CB">
        <w:rPr>
          <w:rFonts w:ascii="Arial" w:eastAsia="Times New Roman" w:hAnsi="Arial" w:cs="Arial"/>
          <w:color w:val="000000"/>
          <w:lang w:eastAsia="en-AU"/>
        </w:rPr>
        <w:t xml:space="preserve">that </w:t>
      </w:r>
      <w:r w:rsidRPr="00C20D1F">
        <w:rPr>
          <w:rFonts w:ascii="Arial" w:eastAsia="Times New Roman" w:hAnsi="Arial" w:cs="Arial"/>
          <w:color w:val="000000"/>
          <w:lang w:eastAsia="en-AU"/>
        </w:rPr>
        <w:t xml:space="preserve">the relevant fire safety system </w:t>
      </w:r>
      <w:proofErr w:type="gramStart"/>
      <w:r w:rsidRPr="00C20D1F">
        <w:rPr>
          <w:rFonts w:ascii="Arial" w:eastAsia="Times New Roman" w:hAnsi="Arial" w:cs="Arial"/>
          <w:color w:val="000000"/>
          <w:lang w:eastAsia="en-AU"/>
        </w:rPr>
        <w:t>is capable of performing</w:t>
      </w:r>
      <w:proofErr w:type="gramEnd"/>
      <w:r w:rsidRPr="00C20D1F">
        <w:rPr>
          <w:rFonts w:ascii="Arial" w:eastAsia="Times New Roman" w:hAnsi="Arial" w:cs="Arial"/>
          <w:color w:val="000000"/>
          <w:lang w:eastAsia="en-AU"/>
        </w:rPr>
        <w:t xml:space="preserve"> to at least the standard in the current </w:t>
      </w:r>
      <w:r w:rsidR="00E97F6C">
        <w:rPr>
          <w:rFonts w:ascii="Arial" w:eastAsia="Times New Roman" w:hAnsi="Arial" w:cs="Arial"/>
          <w:color w:val="000000"/>
          <w:lang w:eastAsia="en-AU"/>
        </w:rPr>
        <w:t>F</w:t>
      </w:r>
      <w:r w:rsidRPr="00C20D1F">
        <w:rPr>
          <w:rFonts w:ascii="Arial" w:eastAsia="Times New Roman" w:hAnsi="Arial" w:cs="Arial"/>
          <w:color w:val="000000"/>
          <w:lang w:eastAsia="en-AU"/>
        </w:rPr>
        <w:t xml:space="preserve">ire </w:t>
      </w:r>
      <w:r w:rsidR="00E97F6C">
        <w:rPr>
          <w:rFonts w:ascii="Arial" w:eastAsia="Times New Roman" w:hAnsi="Arial" w:cs="Arial"/>
          <w:color w:val="000000"/>
          <w:lang w:eastAsia="en-AU"/>
        </w:rPr>
        <w:t>S</w:t>
      </w:r>
      <w:r w:rsidRPr="00C20D1F">
        <w:rPr>
          <w:rFonts w:ascii="Arial" w:eastAsia="Times New Roman" w:hAnsi="Arial" w:cs="Arial"/>
          <w:color w:val="000000"/>
          <w:lang w:eastAsia="en-AU"/>
        </w:rPr>
        <w:t xml:space="preserve">afety </w:t>
      </w:r>
      <w:r w:rsidR="00E97F6C">
        <w:rPr>
          <w:rFonts w:ascii="Arial" w:eastAsia="Times New Roman" w:hAnsi="Arial" w:cs="Arial"/>
          <w:color w:val="000000"/>
          <w:lang w:eastAsia="en-AU"/>
        </w:rPr>
        <w:t>S</w:t>
      </w:r>
      <w:r w:rsidRPr="00C20D1F">
        <w:rPr>
          <w:rFonts w:ascii="Arial" w:eastAsia="Times New Roman" w:hAnsi="Arial" w:cs="Arial"/>
          <w:color w:val="000000"/>
          <w:lang w:eastAsia="en-AU"/>
        </w:rPr>
        <w:t>chedule for the building.</w:t>
      </w:r>
    </w:p>
    <w:p w14:paraId="10037ED6" w14:textId="7DA98AA5" w:rsidR="008069B7" w:rsidRPr="000D5DBF" w:rsidRDefault="008069B7" w:rsidP="00E8717E">
      <w:pPr>
        <w:pStyle w:val="Heading2"/>
        <w:spacing w:before="240" w:after="120" w:line="360" w:lineRule="auto"/>
        <w:rPr>
          <w:rFonts w:ascii="Arial" w:hAnsi="Arial" w:cs="Arial"/>
          <w:b/>
          <w:bCs/>
          <w:color w:val="auto"/>
          <w:sz w:val="32"/>
          <w:szCs w:val="32"/>
        </w:rPr>
      </w:pPr>
      <w:bookmarkStart w:id="34" w:name="_Toc108012653"/>
      <w:r w:rsidRPr="000D5DBF">
        <w:rPr>
          <w:rFonts w:ascii="Arial" w:hAnsi="Arial" w:cs="Arial"/>
          <w:b/>
          <w:bCs/>
          <w:color w:val="auto"/>
          <w:sz w:val="32"/>
          <w:szCs w:val="32"/>
        </w:rPr>
        <w:t>Proposal</w:t>
      </w:r>
      <w:bookmarkEnd w:id="34"/>
      <w:r w:rsidRPr="000D5DBF">
        <w:rPr>
          <w:rFonts w:ascii="Arial" w:hAnsi="Arial" w:cs="Arial"/>
          <w:b/>
          <w:bCs/>
          <w:color w:val="auto"/>
          <w:sz w:val="32"/>
          <w:szCs w:val="32"/>
        </w:rPr>
        <w:t xml:space="preserve"> </w:t>
      </w:r>
    </w:p>
    <w:p w14:paraId="48A85186" w14:textId="2552EECD" w:rsidR="008069B7" w:rsidRPr="00984029" w:rsidRDefault="008069B7" w:rsidP="00E8717E">
      <w:pPr>
        <w:pStyle w:val="Heading3"/>
        <w:spacing w:after="120" w:line="360" w:lineRule="auto"/>
        <w:rPr>
          <w:rFonts w:ascii="Arial" w:hAnsi="Arial" w:cs="Arial"/>
          <w:b/>
          <w:bCs/>
          <w:color w:val="auto"/>
        </w:rPr>
      </w:pPr>
      <w:bookmarkStart w:id="35" w:name="_Toc108012654"/>
      <w:r w:rsidRPr="00984029">
        <w:rPr>
          <w:rFonts w:ascii="Arial" w:hAnsi="Arial" w:cs="Arial"/>
          <w:b/>
          <w:bCs/>
          <w:color w:val="auto"/>
        </w:rPr>
        <w:t xml:space="preserve">Mandatory </w:t>
      </w:r>
      <w:r w:rsidR="00DF5F4A" w:rsidRPr="00984029">
        <w:rPr>
          <w:rFonts w:ascii="Arial" w:hAnsi="Arial" w:cs="Arial"/>
          <w:b/>
          <w:bCs/>
          <w:color w:val="auto"/>
        </w:rPr>
        <w:t xml:space="preserve">referral </w:t>
      </w:r>
      <w:r w:rsidRPr="00984029">
        <w:rPr>
          <w:rFonts w:ascii="Arial" w:hAnsi="Arial" w:cs="Arial"/>
          <w:b/>
          <w:bCs/>
          <w:color w:val="auto"/>
        </w:rPr>
        <w:t xml:space="preserve">of all </w:t>
      </w:r>
      <w:r w:rsidR="00C72F92" w:rsidRPr="00984029">
        <w:rPr>
          <w:rFonts w:ascii="Arial" w:hAnsi="Arial" w:cs="Arial"/>
          <w:b/>
          <w:bCs/>
          <w:color w:val="auto"/>
        </w:rPr>
        <w:t xml:space="preserve">fire safety related </w:t>
      </w:r>
      <w:r w:rsidRPr="00984029">
        <w:rPr>
          <w:rFonts w:ascii="Arial" w:hAnsi="Arial" w:cs="Arial"/>
          <w:b/>
          <w:bCs/>
          <w:color w:val="auto"/>
        </w:rPr>
        <w:t>performance-based matters for Class 2-9 buildings at all stages</w:t>
      </w:r>
      <w:bookmarkEnd w:id="35"/>
      <w:r w:rsidRPr="00984029">
        <w:rPr>
          <w:rFonts w:ascii="Arial" w:hAnsi="Arial" w:cs="Arial"/>
          <w:b/>
          <w:bCs/>
          <w:color w:val="auto"/>
        </w:rPr>
        <w:t xml:space="preserve"> </w:t>
      </w:r>
    </w:p>
    <w:p w14:paraId="14E44450" w14:textId="22960AC2" w:rsidR="00062929" w:rsidRDefault="008069B7" w:rsidP="00FC07A0">
      <w:pPr>
        <w:spacing w:after="120" w:line="360" w:lineRule="auto"/>
        <w:rPr>
          <w:rFonts w:ascii="Arial" w:hAnsi="Arial" w:cs="Arial"/>
        </w:rPr>
      </w:pPr>
      <w:r>
        <w:rPr>
          <w:rFonts w:ascii="Arial" w:hAnsi="Arial" w:cs="Arial"/>
        </w:rPr>
        <w:t>The draft regulation creates flexibility for FRNSW to review performance-based fire safety matters for Class 2-9 buildings either at the design brief stage</w:t>
      </w:r>
      <w:r w:rsidR="001369A5">
        <w:rPr>
          <w:rFonts w:ascii="Arial" w:hAnsi="Arial" w:cs="Arial"/>
        </w:rPr>
        <w:t xml:space="preserve">, the </w:t>
      </w:r>
      <w:r>
        <w:rPr>
          <w:rFonts w:ascii="Arial" w:hAnsi="Arial" w:cs="Arial"/>
        </w:rPr>
        <w:t>construction certificate or occupation certificate stage</w:t>
      </w:r>
      <w:r w:rsidR="00BA65AC">
        <w:rPr>
          <w:rFonts w:ascii="Arial" w:hAnsi="Arial" w:cs="Arial"/>
        </w:rPr>
        <w:t>s</w:t>
      </w:r>
      <w:r>
        <w:rPr>
          <w:rFonts w:ascii="Arial" w:hAnsi="Arial" w:cs="Arial"/>
        </w:rPr>
        <w:t xml:space="preserve">. </w:t>
      </w:r>
      <w:r w:rsidR="00062929">
        <w:rPr>
          <w:rFonts w:ascii="Arial" w:hAnsi="Arial" w:cs="Arial"/>
        </w:rPr>
        <w:t xml:space="preserve">FRNSW could decide to be involved in one or more of these stages for the same building. </w:t>
      </w:r>
      <w:r w:rsidR="005B61F2">
        <w:rPr>
          <w:rFonts w:ascii="Arial" w:hAnsi="Arial" w:cs="Arial"/>
        </w:rPr>
        <w:t xml:space="preserve">It could also decide not </w:t>
      </w:r>
      <w:r w:rsidR="00E43EFD">
        <w:rPr>
          <w:rFonts w:ascii="Arial" w:hAnsi="Arial" w:cs="Arial"/>
        </w:rPr>
        <w:t xml:space="preserve">to </w:t>
      </w:r>
      <w:r w:rsidR="005B61F2">
        <w:rPr>
          <w:rFonts w:ascii="Arial" w:hAnsi="Arial" w:cs="Arial"/>
        </w:rPr>
        <w:t xml:space="preserve">be involved in any of these stages for a building. </w:t>
      </w:r>
    </w:p>
    <w:p w14:paraId="3343E972" w14:textId="77777777" w:rsidR="00865B18" w:rsidRDefault="00865B18" w:rsidP="00FC07A0">
      <w:pPr>
        <w:spacing w:after="120" w:line="360" w:lineRule="auto"/>
        <w:rPr>
          <w:rFonts w:ascii="Arial" w:hAnsi="Arial" w:cs="Arial"/>
        </w:rPr>
      </w:pPr>
      <w:r>
        <w:rPr>
          <w:rFonts w:ascii="Arial" w:hAnsi="Arial" w:cs="Arial"/>
        </w:rPr>
        <w:t xml:space="preserve">FRNSW will no longer be limited to reviewing only specific building types for buildings at plan and specification stage (prior to construction certificate) or before final sign off (prior to occupation certificate). </w:t>
      </w:r>
    </w:p>
    <w:p w14:paraId="72F1C3C7" w14:textId="78EAEB5C" w:rsidR="00B86B49" w:rsidRDefault="00F46D47" w:rsidP="00FC07A0">
      <w:pPr>
        <w:spacing w:after="120" w:line="360" w:lineRule="auto"/>
        <w:rPr>
          <w:rFonts w:ascii="Arial" w:hAnsi="Arial" w:cs="Arial"/>
        </w:rPr>
      </w:pPr>
      <w:r>
        <w:rPr>
          <w:rFonts w:ascii="Arial" w:hAnsi="Arial" w:cs="Arial"/>
        </w:rPr>
        <w:t xml:space="preserve">The </w:t>
      </w:r>
      <w:r w:rsidR="00B13006">
        <w:rPr>
          <w:rFonts w:ascii="Arial" w:hAnsi="Arial" w:cs="Arial"/>
        </w:rPr>
        <w:t xml:space="preserve">proposed </w:t>
      </w:r>
      <w:r>
        <w:rPr>
          <w:rFonts w:ascii="Arial" w:hAnsi="Arial" w:cs="Arial"/>
        </w:rPr>
        <w:t xml:space="preserve">changes </w:t>
      </w:r>
      <w:r w:rsidR="008069B7">
        <w:rPr>
          <w:rFonts w:ascii="Arial" w:hAnsi="Arial" w:cs="Arial"/>
        </w:rPr>
        <w:t xml:space="preserve">would allow FRNSW to determine which buildings it is best involved in and at which stage(s) based on risk. Statutory deadlines would apply to FRNSW to ensure this </w:t>
      </w:r>
      <w:r w:rsidR="008069B7">
        <w:rPr>
          <w:rFonts w:ascii="Arial" w:hAnsi="Arial" w:cs="Arial"/>
        </w:rPr>
        <w:lastRenderedPageBreak/>
        <w:t xml:space="preserve">does not delay development. This includes introducing statutory deadlines for FRNSW to notify the owner </w:t>
      </w:r>
      <w:r w:rsidR="00F56DA0">
        <w:rPr>
          <w:rFonts w:ascii="Arial" w:hAnsi="Arial" w:cs="Arial"/>
        </w:rPr>
        <w:t xml:space="preserve">or </w:t>
      </w:r>
      <w:r w:rsidR="008069B7">
        <w:rPr>
          <w:rFonts w:ascii="Arial" w:hAnsi="Arial" w:cs="Arial"/>
        </w:rPr>
        <w:t xml:space="preserve">developer (or their representative) </w:t>
      </w:r>
      <w:proofErr w:type="gramStart"/>
      <w:r w:rsidR="00577711">
        <w:rPr>
          <w:rFonts w:ascii="Arial" w:hAnsi="Arial" w:cs="Arial"/>
        </w:rPr>
        <w:t>whether or not</w:t>
      </w:r>
      <w:proofErr w:type="gramEnd"/>
      <w:r w:rsidR="00577711">
        <w:rPr>
          <w:rFonts w:ascii="Arial" w:hAnsi="Arial" w:cs="Arial"/>
        </w:rPr>
        <w:t xml:space="preserve"> </w:t>
      </w:r>
      <w:r w:rsidR="001E2883">
        <w:rPr>
          <w:rFonts w:ascii="Arial" w:hAnsi="Arial" w:cs="Arial"/>
        </w:rPr>
        <w:t xml:space="preserve">FRNSW </w:t>
      </w:r>
      <w:r w:rsidR="008069B7">
        <w:rPr>
          <w:rFonts w:ascii="Arial" w:hAnsi="Arial" w:cs="Arial"/>
        </w:rPr>
        <w:t>will be comment</w:t>
      </w:r>
      <w:r w:rsidR="008B42CB">
        <w:rPr>
          <w:rFonts w:ascii="Arial" w:hAnsi="Arial" w:cs="Arial"/>
        </w:rPr>
        <w:t xml:space="preserve">ing </w:t>
      </w:r>
      <w:r w:rsidR="008069B7">
        <w:rPr>
          <w:rFonts w:ascii="Arial" w:hAnsi="Arial" w:cs="Arial"/>
        </w:rPr>
        <w:t>on a performance</w:t>
      </w:r>
      <w:r w:rsidR="00BC3D0A">
        <w:rPr>
          <w:rFonts w:ascii="Arial" w:hAnsi="Arial" w:cs="Arial"/>
        </w:rPr>
        <w:t xml:space="preserve">-based </w:t>
      </w:r>
      <w:r w:rsidR="008069B7">
        <w:rPr>
          <w:rFonts w:ascii="Arial" w:hAnsi="Arial" w:cs="Arial"/>
        </w:rPr>
        <w:t>solution design brief (within 10 working days of receiving notification</w:t>
      </w:r>
      <w:r w:rsidR="00B9151D">
        <w:rPr>
          <w:rFonts w:ascii="Arial" w:hAnsi="Arial" w:cs="Arial"/>
        </w:rPr>
        <w:t xml:space="preserve"> from the owner / developer</w:t>
      </w:r>
      <w:r w:rsidR="008069B7">
        <w:rPr>
          <w:rFonts w:ascii="Arial" w:hAnsi="Arial" w:cs="Arial"/>
        </w:rPr>
        <w:t>)</w:t>
      </w:r>
      <w:r w:rsidR="00B86B49">
        <w:rPr>
          <w:rFonts w:ascii="Arial" w:hAnsi="Arial" w:cs="Arial"/>
        </w:rPr>
        <w:t>.</w:t>
      </w:r>
    </w:p>
    <w:p w14:paraId="66549A7D" w14:textId="1F519A5C" w:rsidR="00AB39B9" w:rsidRDefault="0016701D" w:rsidP="00FC07A0">
      <w:pPr>
        <w:spacing w:after="120" w:line="360" w:lineRule="auto"/>
        <w:rPr>
          <w:rFonts w:ascii="Arial" w:hAnsi="Arial" w:cs="Arial"/>
        </w:rPr>
      </w:pPr>
      <w:r>
        <w:rPr>
          <w:rFonts w:ascii="Arial" w:hAnsi="Arial" w:cs="Arial"/>
        </w:rPr>
        <w:t xml:space="preserve">The current regulation already provides </w:t>
      </w:r>
      <w:r w:rsidR="008069B7">
        <w:rPr>
          <w:rFonts w:ascii="Arial" w:hAnsi="Arial" w:cs="Arial"/>
        </w:rPr>
        <w:t>maximum timeframe</w:t>
      </w:r>
      <w:r>
        <w:rPr>
          <w:rFonts w:ascii="Arial" w:hAnsi="Arial" w:cs="Arial"/>
        </w:rPr>
        <w:t xml:space="preserve">s for FRNW to </w:t>
      </w:r>
      <w:r w:rsidR="008069B7">
        <w:rPr>
          <w:rFonts w:ascii="Arial" w:hAnsi="Arial" w:cs="Arial"/>
        </w:rPr>
        <w:t>comment</w:t>
      </w:r>
      <w:r>
        <w:rPr>
          <w:rFonts w:ascii="Arial" w:hAnsi="Arial" w:cs="Arial"/>
        </w:rPr>
        <w:t xml:space="preserve"> with an initial fire safety report</w:t>
      </w:r>
      <w:r w:rsidR="00A44EFA">
        <w:rPr>
          <w:rFonts w:ascii="Arial" w:hAnsi="Arial" w:cs="Arial"/>
        </w:rPr>
        <w:t xml:space="preserve">. However, these will be changed from the current calendar days to working days. </w:t>
      </w:r>
    </w:p>
    <w:p w14:paraId="2061C56A" w14:textId="2968051B" w:rsidR="001C0F30" w:rsidRPr="001B17A4" w:rsidRDefault="001C0F30" w:rsidP="00FC07A0">
      <w:pPr>
        <w:spacing w:after="120" w:line="360" w:lineRule="auto"/>
        <w:rPr>
          <w:rFonts w:ascii="Arial" w:eastAsia="Times New Roman" w:hAnsi="Arial" w:cs="Arial"/>
          <w:color w:val="000000"/>
          <w:lang w:eastAsia="en-AU"/>
        </w:rPr>
      </w:pPr>
      <w:r w:rsidRPr="001B17A4">
        <w:rPr>
          <w:rFonts w:ascii="Arial" w:eastAsia="Times New Roman" w:hAnsi="Arial" w:cs="Arial"/>
          <w:color w:val="000000"/>
          <w:lang w:eastAsia="en-AU"/>
        </w:rPr>
        <w:t xml:space="preserve">The time limits for certifiers to refer matters, for FRNSW to notify receipt and for FRNSW to notify whether they are providing a report or provide the report, would be in working days rather than in the current calendar days. The intent of this change is to ensure that public holidays and weekends do not reduce the time allowed for these actions. FRNSW have experienced </w:t>
      </w:r>
      <w:r w:rsidR="00C63F52">
        <w:rPr>
          <w:rFonts w:ascii="Arial" w:eastAsia="Times New Roman" w:hAnsi="Arial" w:cs="Arial"/>
          <w:color w:val="000000"/>
          <w:lang w:eastAsia="en-AU"/>
        </w:rPr>
        <w:t xml:space="preserve">some </w:t>
      </w:r>
      <w:r w:rsidRPr="001B17A4">
        <w:rPr>
          <w:rFonts w:ascii="Arial" w:eastAsia="Times New Roman" w:hAnsi="Arial" w:cs="Arial"/>
          <w:color w:val="000000"/>
          <w:lang w:eastAsia="en-AU"/>
        </w:rPr>
        <w:t xml:space="preserve">certifiers referring matters prior to public holidays, reducing FRNSW’s time to consider the matter. </w:t>
      </w:r>
      <w:r>
        <w:rPr>
          <w:rFonts w:ascii="Arial" w:eastAsia="Times New Roman" w:hAnsi="Arial" w:cs="Arial"/>
          <w:color w:val="000000"/>
          <w:lang w:eastAsia="en-AU"/>
        </w:rPr>
        <w:t xml:space="preserve">The same change is </w:t>
      </w:r>
      <w:r w:rsidR="009161F1">
        <w:rPr>
          <w:rFonts w:ascii="Arial" w:eastAsia="Times New Roman" w:hAnsi="Arial" w:cs="Arial"/>
          <w:color w:val="000000"/>
          <w:lang w:eastAsia="en-AU"/>
        </w:rPr>
        <w:t xml:space="preserve">proposed </w:t>
      </w:r>
      <w:r>
        <w:rPr>
          <w:rFonts w:ascii="Arial" w:eastAsia="Times New Roman" w:hAnsi="Arial" w:cs="Arial"/>
          <w:color w:val="000000"/>
          <w:lang w:eastAsia="en-AU"/>
        </w:rPr>
        <w:t xml:space="preserve">for </w:t>
      </w:r>
      <w:r w:rsidR="00E82A97">
        <w:rPr>
          <w:rFonts w:ascii="Arial" w:eastAsia="Times New Roman" w:hAnsi="Arial" w:cs="Arial"/>
          <w:color w:val="000000"/>
          <w:lang w:eastAsia="en-AU"/>
        </w:rPr>
        <w:t>r</w:t>
      </w:r>
      <w:r w:rsidR="005C1B88">
        <w:rPr>
          <w:rFonts w:ascii="Arial" w:eastAsia="Times New Roman" w:hAnsi="Arial" w:cs="Arial"/>
          <w:color w:val="000000"/>
          <w:lang w:eastAsia="en-AU"/>
        </w:rPr>
        <w:t xml:space="preserve">eferrals on </w:t>
      </w:r>
      <w:r w:rsidR="00B974B4">
        <w:rPr>
          <w:rFonts w:ascii="Arial" w:eastAsia="Times New Roman" w:hAnsi="Arial" w:cs="Arial"/>
          <w:color w:val="000000"/>
          <w:lang w:eastAsia="en-AU"/>
        </w:rPr>
        <w:t xml:space="preserve">‘relevant </w:t>
      </w:r>
      <w:r w:rsidR="00F81194">
        <w:rPr>
          <w:rFonts w:ascii="Arial" w:eastAsia="Times New Roman" w:hAnsi="Arial" w:cs="Arial"/>
          <w:color w:val="000000"/>
          <w:lang w:eastAsia="en-AU"/>
        </w:rPr>
        <w:t>fire safety measures</w:t>
      </w:r>
      <w:r w:rsidR="00B974B4">
        <w:rPr>
          <w:rFonts w:ascii="Arial" w:eastAsia="Times New Roman" w:hAnsi="Arial" w:cs="Arial"/>
          <w:color w:val="000000"/>
          <w:lang w:eastAsia="en-AU"/>
        </w:rPr>
        <w:t xml:space="preserve">’ </w:t>
      </w:r>
      <w:r w:rsidR="00F81194">
        <w:rPr>
          <w:rFonts w:ascii="Arial" w:eastAsia="Times New Roman" w:hAnsi="Arial" w:cs="Arial"/>
          <w:color w:val="000000"/>
          <w:lang w:eastAsia="en-AU"/>
        </w:rPr>
        <w:t xml:space="preserve">for </w:t>
      </w:r>
      <w:r w:rsidR="00C01D9B">
        <w:rPr>
          <w:rFonts w:ascii="Arial" w:eastAsia="Times New Roman" w:hAnsi="Arial" w:cs="Arial"/>
          <w:color w:val="000000"/>
          <w:lang w:eastAsia="en-AU"/>
        </w:rPr>
        <w:t>C</w:t>
      </w:r>
      <w:r w:rsidR="00F81194">
        <w:rPr>
          <w:rFonts w:ascii="Arial" w:eastAsia="Times New Roman" w:hAnsi="Arial" w:cs="Arial"/>
          <w:color w:val="000000"/>
          <w:lang w:eastAsia="en-AU"/>
        </w:rPr>
        <w:t xml:space="preserve">lass 2 or 3 buildings. </w:t>
      </w:r>
    </w:p>
    <w:p w14:paraId="2D805687" w14:textId="6C320501" w:rsidR="008069B7" w:rsidRDefault="008069B7" w:rsidP="00FC07A0">
      <w:pPr>
        <w:spacing w:after="120" w:line="360" w:lineRule="auto"/>
        <w:rPr>
          <w:rFonts w:ascii="Arial" w:hAnsi="Arial" w:cs="Arial"/>
        </w:rPr>
      </w:pPr>
      <w:r>
        <w:rPr>
          <w:rFonts w:ascii="Arial" w:hAnsi="Arial" w:cs="Arial"/>
        </w:rPr>
        <w:t xml:space="preserve">These timelines reflect current </w:t>
      </w:r>
      <w:r w:rsidR="00D51433">
        <w:rPr>
          <w:rFonts w:ascii="Arial" w:hAnsi="Arial" w:cs="Arial"/>
        </w:rPr>
        <w:t xml:space="preserve">FRNSW </w:t>
      </w:r>
      <w:r>
        <w:rPr>
          <w:rFonts w:ascii="Arial" w:hAnsi="Arial" w:cs="Arial"/>
        </w:rPr>
        <w:t xml:space="preserve">policy. There are no statutory deadlines for FRNSW’s involvement in the </w:t>
      </w:r>
      <w:r w:rsidR="00427909">
        <w:rPr>
          <w:rFonts w:ascii="Arial" w:hAnsi="Arial" w:cs="Arial"/>
        </w:rPr>
        <w:t xml:space="preserve">performance-based </w:t>
      </w:r>
      <w:r>
        <w:rPr>
          <w:rFonts w:ascii="Arial" w:hAnsi="Arial" w:cs="Arial"/>
        </w:rPr>
        <w:t xml:space="preserve">design brief stage currently. </w:t>
      </w:r>
    </w:p>
    <w:p w14:paraId="7F0E2091" w14:textId="04E697D0" w:rsidR="008069B7" w:rsidRDefault="008069B7" w:rsidP="00FC07A0">
      <w:pPr>
        <w:spacing w:after="120" w:line="360" w:lineRule="auto"/>
        <w:rPr>
          <w:rFonts w:ascii="Arial" w:hAnsi="Arial" w:cs="Arial"/>
        </w:rPr>
      </w:pPr>
      <w:r>
        <w:rPr>
          <w:rFonts w:ascii="Arial" w:hAnsi="Arial" w:cs="Arial"/>
        </w:rPr>
        <w:t xml:space="preserve">FRNSW is also increasing its </w:t>
      </w:r>
      <w:r w:rsidR="00793544">
        <w:rPr>
          <w:rFonts w:ascii="Arial" w:hAnsi="Arial" w:cs="Arial"/>
        </w:rPr>
        <w:t xml:space="preserve">staffing </w:t>
      </w:r>
      <w:r>
        <w:rPr>
          <w:rFonts w:ascii="Arial" w:hAnsi="Arial" w:cs="Arial"/>
        </w:rPr>
        <w:t>for this additional work. FRNSW have already recruited four additional staff – three fire safety engineers and an administrative staff member</w:t>
      </w:r>
      <w:r w:rsidR="00C531C4">
        <w:rPr>
          <w:rFonts w:ascii="Arial" w:hAnsi="Arial" w:cs="Arial"/>
        </w:rPr>
        <w:t xml:space="preserve">. </w:t>
      </w:r>
    </w:p>
    <w:p w14:paraId="55C6AA30" w14:textId="49A66619" w:rsidR="008069B7" w:rsidRPr="00BC4FA7" w:rsidRDefault="008069B7" w:rsidP="00FC07A0">
      <w:pPr>
        <w:spacing w:after="240" w:line="360" w:lineRule="auto"/>
        <w:rPr>
          <w:rFonts w:ascii="Arial" w:hAnsi="Arial" w:cs="Arial"/>
        </w:rPr>
      </w:pPr>
      <w:r>
        <w:rPr>
          <w:rFonts w:ascii="Arial" w:hAnsi="Arial" w:cs="Arial"/>
        </w:rPr>
        <w:t>Th</w:t>
      </w:r>
      <w:r w:rsidR="00B76482">
        <w:rPr>
          <w:rFonts w:ascii="Arial" w:hAnsi="Arial" w:cs="Arial"/>
        </w:rPr>
        <w:t xml:space="preserve">ese changes </w:t>
      </w:r>
      <w:r>
        <w:rPr>
          <w:rFonts w:ascii="Arial" w:hAnsi="Arial" w:cs="Arial"/>
        </w:rPr>
        <w:t>will allow FRNSW to adopt a more risk-based and strategic approach to its involvement. It will also remove</w:t>
      </w:r>
      <w:r w:rsidR="00A22F13">
        <w:rPr>
          <w:rFonts w:ascii="Arial" w:hAnsi="Arial" w:cs="Arial"/>
        </w:rPr>
        <w:t xml:space="preserve"> </w:t>
      </w:r>
      <w:r>
        <w:rPr>
          <w:rFonts w:ascii="Arial" w:hAnsi="Arial" w:cs="Arial"/>
        </w:rPr>
        <w:t xml:space="preserve">the current anomaly where despite increased </w:t>
      </w:r>
      <w:proofErr w:type="spellStart"/>
      <w:r>
        <w:rPr>
          <w:rFonts w:ascii="Arial" w:hAnsi="Arial" w:cs="Arial"/>
        </w:rPr>
        <w:t>rigo</w:t>
      </w:r>
      <w:r w:rsidR="00564AC6">
        <w:rPr>
          <w:rFonts w:ascii="Arial" w:hAnsi="Arial" w:cs="Arial"/>
        </w:rPr>
        <w:t>u</w:t>
      </w:r>
      <w:r>
        <w:rPr>
          <w:rFonts w:ascii="Arial" w:hAnsi="Arial" w:cs="Arial"/>
        </w:rPr>
        <w:t>r</w:t>
      </w:r>
      <w:proofErr w:type="spellEnd"/>
      <w:r w:rsidR="005639AE">
        <w:rPr>
          <w:rFonts w:ascii="Arial" w:hAnsi="Arial" w:cs="Arial"/>
        </w:rPr>
        <w:t xml:space="preserve">, mandated in the </w:t>
      </w:r>
      <w:r w:rsidR="00C40DEC">
        <w:rPr>
          <w:rFonts w:ascii="Arial" w:hAnsi="Arial" w:cs="Arial"/>
        </w:rPr>
        <w:t>NCC</w:t>
      </w:r>
      <w:r w:rsidR="005639AE">
        <w:rPr>
          <w:rFonts w:ascii="Arial" w:hAnsi="Arial" w:cs="Arial"/>
        </w:rPr>
        <w:t xml:space="preserve">, </w:t>
      </w:r>
      <w:r>
        <w:rPr>
          <w:rFonts w:ascii="Arial" w:hAnsi="Arial" w:cs="Arial"/>
        </w:rPr>
        <w:t xml:space="preserve">on developing performance-based designs, FRNSW may not be consulted on fire safety performance solutions at this critical </w:t>
      </w:r>
      <w:r w:rsidRPr="00BC4FA7">
        <w:rPr>
          <w:rFonts w:ascii="Arial" w:hAnsi="Arial" w:cs="Arial"/>
        </w:rPr>
        <w:t xml:space="preserve">stage. This creates </w:t>
      </w:r>
      <w:r w:rsidR="00504C76" w:rsidRPr="00BC4FA7">
        <w:rPr>
          <w:rFonts w:ascii="Arial" w:hAnsi="Arial" w:cs="Arial"/>
        </w:rPr>
        <w:t xml:space="preserve">the potential for </w:t>
      </w:r>
      <w:r w:rsidRPr="00BC4FA7">
        <w:rPr>
          <w:rFonts w:ascii="Arial" w:hAnsi="Arial" w:cs="Arial"/>
        </w:rPr>
        <w:t xml:space="preserve">FRNSW not </w:t>
      </w:r>
      <w:r w:rsidR="00C938AD" w:rsidRPr="00BC4FA7">
        <w:rPr>
          <w:rFonts w:ascii="Arial" w:hAnsi="Arial" w:cs="Arial"/>
        </w:rPr>
        <w:t xml:space="preserve">to </w:t>
      </w:r>
      <w:r w:rsidRPr="00BC4FA7">
        <w:rPr>
          <w:rFonts w:ascii="Arial" w:hAnsi="Arial" w:cs="Arial"/>
        </w:rPr>
        <w:t xml:space="preserve">be involved at the design </w:t>
      </w:r>
      <w:r w:rsidR="00647319" w:rsidRPr="00BC4FA7">
        <w:rPr>
          <w:rFonts w:ascii="Arial" w:hAnsi="Arial" w:cs="Arial"/>
        </w:rPr>
        <w:t xml:space="preserve">brief </w:t>
      </w:r>
      <w:r w:rsidRPr="00BC4FA7">
        <w:rPr>
          <w:rFonts w:ascii="Arial" w:hAnsi="Arial" w:cs="Arial"/>
        </w:rPr>
        <w:t xml:space="preserve">stage and </w:t>
      </w:r>
      <w:r w:rsidR="006C5911" w:rsidRPr="00BC4FA7">
        <w:rPr>
          <w:rFonts w:ascii="Arial" w:hAnsi="Arial" w:cs="Arial"/>
        </w:rPr>
        <w:t xml:space="preserve">only </w:t>
      </w:r>
      <w:r w:rsidRPr="00BC4FA7">
        <w:rPr>
          <w:rFonts w:ascii="Arial" w:hAnsi="Arial" w:cs="Arial"/>
        </w:rPr>
        <w:t>learn</w:t>
      </w:r>
      <w:r w:rsidR="00F72470" w:rsidRPr="00BC4FA7">
        <w:rPr>
          <w:rFonts w:ascii="Arial" w:hAnsi="Arial" w:cs="Arial"/>
        </w:rPr>
        <w:t xml:space="preserve">ing </w:t>
      </w:r>
      <w:r w:rsidRPr="00BC4FA7">
        <w:rPr>
          <w:rFonts w:ascii="Arial" w:hAnsi="Arial" w:cs="Arial"/>
        </w:rPr>
        <w:t xml:space="preserve">about the proposal when plans and specifications have been drawn up at the construction certificate application stage. In some cases, this may not be </w:t>
      </w:r>
      <w:r w:rsidR="009E30C5" w:rsidRPr="00BC4FA7">
        <w:rPr>
          <w:rFonts w:ascii="Arial" w:hAnsi="Arial" w:cs="Arial"/>
        </w:rPr>
        <w:t xml:space="preserve">the </w:t>
      </w:r>
      <w:r w:rsidRPr="00BC4FA7">
        <w:rPr>
          <w:rFonts w:ascii="Arial" w:hAnsi="Arial" w:cs="Arial"/>
        </w:rPr>
        <w:t xml:space="preserve">best use </w:t>
      </w:r>
      <w:r w:rsidR="00EE3330" w:rsidRPr="00BC4FA7">
        <w:rPr>
          <w:rFonts w:ascii="Arial" w:hAnsi="Arial" w:cs="Arial"/>
        </w:rPr>
        <w:t xml:space="preserve">of </w:t>
      </w:r>
      <w:r w:rsidRPr="00BC4FA7">
        <w:rPr>
          <w:rFonts w:ascii="Arial" w:hAnsi="Arial" w:cs="Arial"/>
        </w:rPr>
        <w:t xml:space="preserve">FRNSW’s expertise. </w:t>
      </w:r>
    </w:p>
    <w:p w14:paraId="48A0EA62" w14:textId="1A60734D" w:rsidR="008069B7" w:rsidRPr="005A3863" w:rsidRDefault="008069B7" w:rsidP="00FC07A0">
      <w:pPr>
        <w:shd w:val="clear" w:color="auto" w:fill="FFFFFF"/>
        <w:tabs>
          <w:tab w:val="left" w:pos="3402"/>
        </w:tabs>
        <w:spacing w:after="240" w:line="360" w:lineRule="auto"/>
        <w:rPr>
          <w:rFonts w:ascii="Arial" w:hAnsi="Arial" w:cs="Arial"/>
          <w:shd w:val="clear" w:color="auto" w:fill="FAF9F8"/>
        </w:rPr>
      </w:pPr>
      <w:r w:rsidRPr="00BC4FA7">
        <w:rPr>
          <w:rFonts w:ascii="Arial" w:hAnsi="Arial" w:cs="Arial"/>
          <w:shd w:val="clear" w:color="auto" w:fill="FAF9F8"/>
        </w:rPr>
        <w:t>It is FRNSW</w:t>
      </w:r>
      <w:r w:rsidR="00BA2648" w:rsidRPr="00BC4FA7">
        <w:rPr>
          <w:rFonts w:ascii="Arial" w:hAnsi="Arial" w:cs="Arial"/>
          <w:shd w:val="clear" w:color="auto" w:fill="FAF9F8"/>
        </w:rPr>
        <w:t>’s</w:t>
      </w:r>
      <w:r w:rsidRPr="00BC4FA7">
        <w:rPr>
          <w:rFonts w:ascii="Arial" w:hAnsi="Arial" w:cs="Arial"/>
          <w:shd w:val="clear" w:color="auto" w:fill="FAF9F8"/>
        </w:rPr>
        <w:t xml:space="preserve"> view, that </w:t>
      </w:r>
      <w:r w:rsidR="00243EFC" w:rsidRPr="00BC4FA7">
        <w:rPr>
          <w:rFonts w:ascii="Arial" w:hAnsi="Arial" w:cs="Arial"/>
          <w:shd w:val="clear" w:color="auto" w:fill="FAF9F8"/>
        </w:rPr>
        <w:t xml:space="preserve">legislating for </w:t>
      </w:r>
      <w:r w:rsidR="00E717F7" w:rsidRPr="00BC4FA7">
        <w:rPr>
          <w:rFonts w:ascii="Arial" w:hAnsi="Arial" w:cs="Arial"/>
          <w:shd w:val="clear" w:color="auto" w:fill="FAF9F8"/>
        </w:rPr>
        <w:t xml:space="preserve">referrals to FRNSW at the performance-based design brief </w:t>
      </w:r>
      <w:r w:rsidR="00383D5F" w:rsidRPr="00BC4FA7">
        <w:rPr>
          <w:rFonts w:ascii="Arial" w:hAnsi="Arial" w:cs="Arial"/>
          <w:shd w:val="clear" w:color="auto" w:fill="FAF9F8"/>
        </w:rPr>
        <w:t xml:space="preserve">stage </w:t>
      </w:r>
      <w:r w:rsidR="00A94ECB" w:rsidRPr="00BC4FA7">
        <w:rPr>
          <w:rFonts w:ascii="Arial" w:hAnsi="Arial" w:cs="Arial"/>
          <w:shd w:val="clear" w:color="auto" w:fill="FAF9F8"/>
        </w:rPr>
        <w:t xml:space="preserve">removes uncertainty and gaps where potentially </w:t>
      </w:r>
      <w:r w:rsidRPr="00BC4FA7">
        <w:rPr>
          <w:rFonts w:ascii="Arial" w:hAnsi="Arial" w:cs="Arial"/>
          <w:shd w:val="clear" w:color="auto" w:fill="FAF9F8"/>
        </w:rPr>
        <w:t xml:space="preserve">some practitioners may choose to not undertake the </w:t>
      </w:r>
      <w:r w:rsidR="009E30C5" w:rsidRPr="00BC4FA7">
        <w:rPr>
          <w:rFonts w:ascii="Arial" w:hAnsi="Arial" w:cs="Arial"/>
          <w:shd w:val="clear" w:color="auto" w:fill="FAF9F8"/>
        </w:rPr>
        <w:t xml:space="preserve">performance-based design brief </w:t>
      </w:r>
      <w:r w:rsidRPr="00BC4FA7">
        <w:rPr>
          <w:rFonts w:ascii="Arial" w:hAnsi="Arial" w:cs="Arial"/>
          <w:shd w:val="clear" w:color="auto" w:fill="FAF9F8"/>
        </w:rPr>
        <w:t>consultation with stakeholders such as FRNSW</w:t>
      </w:r>
      <w:r w:rsidR="00073187" w:rsidRPr="00BC4FA7">
        <w:rPr>
          <w:rFonts w:ascii="Arial" w:hAnsi="Arial" w:cs="Arial"/>
          <w:shd w:val="clear" w:color="auto" w:fill="FAF9F8"/>
        </w:rPr>
        <w:t>.</w:t>
      </w:r>
      <w:r w:rsidR="00073187" w:rsidRPr="005A3863">
        <w:rPr>
          <w:rFonts w:ascii="Arial" w:hAnsi="Arial" w:cs="Arial"/>
          <w:shd w:val="clear" w:color="auto" w:fill="FAF9F8"/>
        </w:rPr>
        <w:t xml:space="preserve"> </w:t>
      </w:r>
    </w:p>
    <w:p w14:paraId="604C8C1D" w14:textId="1E07674A" w:rsidR="008069B7" w:rsidRPr="00520261" w:rsidRDefault="008069B7" w:rsidP="00FC07A0">
      <w:pPr>
        <w:spacing w:after="240" w:line="360" w:lineRule="auto"/>
        <w:rPr>
          <w:rFonts w:ascii="Arial" w:hAnsi="Arial" w:cs="Arial"/>
        </w:rPr>
      </w:pPr>
      <w:r w:rsidRPr="006E0D5B">
        <w:rPr>
          <w:rFonts w:ascii="Arial" w:hAnsi="Arial" w:cs="Arial"/>
        </w:rPr>
        <w:lastRenderedPageBreak/>
        <w:t>The proposal draw</w:t>
      </w:r>
      <w:r w:rsidRPr="00520261">
        <w:rPr>
          <w:rFonts w:ascii="Arial" w:hAnsi="Arial" w:cs="Arial"/>
        </w:rPr>
        <w:t xml:space="preserve">s on FRNSW’s experience </w:t>
      </w:r>
      <w:r w:rsidRPr="009C456C">
        <w:rPr>
          <w:rFonts w:ascii="Arial" w:hAnsi="Arial" w:cs="Arial"/>
        </w:rPr>
        <w:t xml:space="preserve">in reviewing matters at all stages – design brief, construction certificate and occupation certificate stages. </w:t>
      </w:r>
      <w:r w:rsidRPr="00520261">
        <w:rPr>
          <w:rFonts w:ascii="Arial" w:hAnsi="Arial" w:cs="Arial"/>
        </w:rPr>
        <w:t xml:space="preserve">It is based on FRNSW’s view that the current referral triggers relating to referrals are not entirely reflective of risk. </w:t>
      </w:r>
    </w:p>
    <w:p w14:paraId="13A92E9E" w14:textId="013407C0" w:rsidR="008069B7" w:rsidRPr="009A4395" w:rsidRDefault="008069B7" w:rsidP="00FC07A0">
      <w:pPr>
        <w:spacing w:after="240" w:line="360" w:lineRule="auto"/>
        <w:rPr>
          <w:rFonts w:ascii="Arial" w:hAnsi="Arial" w:cs="Arial"/>
        </w:rPr>
      </w:pPr>
      <w:r w:rsidRPr="00D11258">
        <w:rPr>
          <w:rFonts w:ascii="Arial" w:hAnsi="Arial" w:cs="Arial"/>
        </w:rPr>
        <w:t xml:space="preserve">The proposal </w:t>
      </w:r>
      <w:r w:rsidRPr="009C456C">
        <w:rPr>
          <w:rFonts w:ascii="Arial" w:hAnsi="Arial" w:cs="Arial"/>
        </w:rPr>
        <w:t>will also allow</w:t>
      </w:r>
      <w:r w:rsidRPr="00D11258">
        <w:rPr>
          <w:rFonts w:ascii="Arial" w:hAnsi="Arial" w:cs="Arial"/>
        </w:rPr>
        <w:t xml:space="preserve"> FRNSW to shift policy on risk matters </w:t>
      </w:r>
      <w:r w:rsidR="00A03607" w:rsidRPr="00E96598">
        <w:rPr>
          <w:rFonts w:ascii="Arial" w:hAnsi="Arial" w:cs="Arial"/>
        </w:rPr>
        <w:t xml:space="preserve">in line with the environment </w:t>
      </w:r>
      <w:r w:rsidRPr="0049527A">
        <w:rPr>
          <w:rFonts w:ascii="Arial" w:hAnsi="Arial" w:cs="Arial"/>
        </w:rPr>
        <w:t>without requiring legislative amendments.</w:t>
      </w:r>
      <w:r w:rsidRPr="009A4395">
        <w:rPr>
          <w:rFonts w:ascii="Arial" w:hAnsi="Arial" w:cs="Arial"/>
        </w:rPr>
        <w:t xml:space="preserve"> </w:t>
      </w:r>
    </w:p>
    <w:p w14:paraId="0D18AB41" w14:textId="08E012D6" w:rsidR="00A14E9A" w:rsidRPr="009A4395" w:rsidRDefault="00E97126" w:rsidP="00FC07A0">
      <w:pPr>
        <w:spacing w:after="240" w:line="360" w:lineRule="auto"/>
        <w:rPr>
          <w:rStyle w:val="normaltextrun"/>
          <w:rFonts w:ascii="Arial" w:hAnsi="Arial" w:cs="Arial"/>
        </w:rPr>
      </w:pPr>
      <w:r w:rsidRPr="009A4395">
        <w:rPr>
          <w:rFonts w:ascii="Arial" w:hAnsi="Arial" w:cs="Arial"/>
        </w:rPr>
        <w:t xml:space="preserve">The proposal also includes addressing the anomaly where </w:t>
      </w:r>
      <w:r w:rsidR="007F42CF" w:rsidRPr="009A4395">
        <w:rPr>
          <w:rFonts w:ascii="Arial" w:hAnsi="Arial" w:cs="Arial"/>
        </w:rPr>
        <w:t xml:space="preserve">certifiers must advise </w:t>
      </w:r>
      <w:r w:rsidR="007F42CF" w:rsidRPr="009A4395">
        <w:rPr>
          <w:rStyle w:val="normaltextrun"/>
          <w:rFonts w:ascii="Arial" w:hAnsi="Arial" w:cs="Arial"/>
        </w:rPr>
        <w:t>FRNSW of the reasons for not adopting FRNSW’s recommendation on an initial fire safety report but there is no equivalent requirement for final fire safety reports or fire safety system reports</w:t>
      </w:r>
      <w:r w:rsidR="000D4118" w:rsidRPr="009A4395">
        <w:rPr>
          <w:rStyle w:val="normaltextrun"/>
          <w:rFonts w:ascii="Arial" w:hAnsi="Arial" w:cs="Arial"/>
        </w:rPr>
        <w:t xml:space="preserve">. </w:t>
      </w:r>
      <w:r w:rsidR="00A14E9A" w:rsidRPr="009A4395">
        <w:rPr>
          <w:rStyle w:val="normaltextrun"/>
          <w:rFonts w:ascii="Arial" w:hAnsi="Arial" w:cs="Arial"/>
        </w:rPr>
        <w:t xml:space="preserve">In final </w:t>
      </w:r>
      <w:r w:rsidR="00E42EFB" w:rsidRPr="009A4395">
        <w:rPr>
          <w:rStyle w:val="normaltextrun"/>
          <w:rFonts w:ascii="Arial" w:hAnsi="Arial" w:cs="Arial"/>
        </w:rPr>
        <w:t xml:space="preserve">fire safety </w:t>
      </w:r>
      <w:r w:rsidR="00A14E9A" w:rsidRPr="009A4395">
        <w:rPr>
          <w:rStyle w:val="normaltextrun"/>
          <w:rFonts w:ascii="Arial" w:hAnsi="Arial" w:cs="Arial"/>
        </w:rPr>
        <w:t xml:space="preserve">reports or </w:t>
      </w:r>
      <w:r w:rsidR="00640302" w:rsidRPr="009A4395">
        <w:rPr>
          <w:rStyle w:val="normaltextrun"/>
          <w:rFonts w:ascii="Arial" w:hAnsi="Arial" w:cs="Arial"/>
        </w:rPr>
        <w:t xml:space="preserve">fire safety </w:t>
      </w:r>
      <w:r w:rsidR="00A14E9A" w:rsidRPr="009A4395">
        <w:rPr>
          <w:rStyle w:val="normaltextrun"/>
          <w:rFonts w:ascii="Arial" w:hAnsi="Arial" w:cs="Arial"/>
        </w:rPr>
        <w:t xml:space="preserve">system reports, FRNSW may cite </w:t>
      </w:r>
      <w:r w:rsidR="00E6253C" w:rsidRPr="009A4395">
        <w:rPr>
          <w:rStyle w:val="normaltextrun"/>
          <w:rFonts w:ascii="Arial" w:hAnsi="Arial" w:cs="Arial"/>
        </w:rPr>
        <w:t xml:space="preserve">issues or </w:t>
      </w:r>
      <w:r w:rsidR="00A14E9A" w:rsidRPr="009A4395">
        <w:rPr>
          <w:rStyle w:val="normaltextrun"/>
          <w:rFonts w:ascii="Arial" w:hAnsi="Arial" w:cs="Arial"/>
        </w:rPr>
        <w:t>defects that should be rectified</w:t>
      </w:r>
      <w:r w:rsidR="00891154">
        <w:rPr>
          <w:rStyle w:val="normaltextrun"/>
          <w:rFonts w:ascii="Arial" w:hAnsi="Arial" w:cs="Arial"/>
        </w:rPr>
        <w:t>,</w:t>
      </w:r>
      <w:r w:rsidR="005E4523" w:rsidRPr="009A4395">
        <w:rPr>
          <w:rStyle w:val="normaltextrun"/>
          <w:rFonts w:ascii="Arial" w:hAnsi="Arial" w:cs="Arial"/>
        </w:rPr>
        <w:t xml:space="preserve"> and which lead to FRNSW providing a report to the certifier stating it is not satisfied </w:t>
      </w:r>
      <w:r w:rsidR="00153732" w:rsidRPr="009A4395">
        <w:rPr>
          <w:rStyle w:val="normaltextrun"/>
          <w:rFonts w:ascii="Arial" w:hAnsi="Arial" w:cs="Arial"/>
        </w:rPr>
        <w:t xml:space="preserve">(for the final </w:t>
      </w:r>
      <w:r w:rsidR="00646ED7" w:rsidRPr="009A4395">
        <w:rPr>
          <w:rStyle w:val="normaltextrun"/>
          <w:rFonts w:ascii="Arial" w:hAnsi="Arial" w:cs="Arial"/>
        </w:rPr>
        <w:t xml:space="preserve">fire safety </w:t>
      </w:r>
      <w:r w:rsidR="00153732" w:rsidRPr="009A4395">
        <w:rPr>
          <w:rStyle w:val="normaltextrun"/>
          <w:rFonts w:ascii="Arial" w:hAnsi="Arial" w:cs="Arial"/>
        </w:rPr>
        <w:t xml:space="preserve">report) </w:t>
      </w:r>
      <w:r w:rsidR="005E4523" w:rsidRPr="009A4395">
        <w:rPr>
          <w:rStyle w:val="normaltextrun"/>
          <w:rFonts w:ascii="Arial" w:hAnsi="Arial" w:cs="Arial"/>
        </w:rPr>
        <w:t xml:space="preserve">with the </w:t>
      </w:r>
      <w:r w:rsidR="00781F0F" w:rsidRPr="009A4395">
        <w:rPr>
          <w:rStyle w:val="normaltextrun"/>
          <w:rFonts w:ascii="Arial" w:hAnsi="Arial" w:cs="Arial"/>
        </w:rPr>
        <w:t xml:space="preserve">performance solution, </w:t>
      </w:r>
      <w:r w:rsidR="00153732" w:rsidRPr="009A4395">
        <w:rPr>
          <w:rStyle w:val="normaltextrun"/>
          <w:rFonts w:ascii="Arial" w:hAnsi="Arial" w:cs="Arial"/>
        </w:rPr>
        <w:t xml:space="preserve">hydrants, </w:t>
      </w:r>
      <w:r w:rsidR="00153732" w:rsidRPr="00435ABE">
        <w:rPr>
          <w:rStyle w:val="normaltextrun"/>
          <w:rFonts w:ascii="Arial" w:hAnsi="Arial" w:cs="Arial"/>
        </w:rPr>
        <w:t>couplings</w:t>
      </w:r>
      <w:r w:rsidR="002E492B" w:rsidRPr="009A4395">
        <w:rPr>
          <w:rStyle w:val="normaltextrun"/>
          <w:rFonts w:ascii="Arial" w:hAnsi="Arial" w:cs="Arial"/>
        </w:rPr>
        <w:t xml:space="preserve">, </w:t>
      </w:r>
      <w:r w:rsidR="00153732" w:rsidRPr="009A4395">
        <w:rPr>
          <w:rStyle w:val="normaltextrun"/>
          <w:rFonts w:ascii="Arial" w:hAnsi="Arial" w:cs="Arial"/>
        </w:rPr>
        <w:t xml:space="preserve">or (for the </w:t>
      </w:r>
      <w:r w:rsidR="008C47A0" w:rsidRPr="009A4395">
        <w:rPr>
          <w:rStyle w:val="normaltextrun"/>
          <w:rFonts w:ascii="Arial" w:hAnsi="Arial" w:cs="Arial"/>
        </w:rPr>
        <w:t xml:space="preserve">fire safety </w:t>
      </w:r>
      <w:r w:rsidR="00153732" w:rsidRPr="009A4395">
        <w:rPr>
          <w:rStyle w:val="normaltextrun"/>
          <w:rFonts w:ascii="Arial" w:hAnsi="Arial" w:cs="Arial"/>
        </w:rPr>
        <w:t xml:space="preserve">system report) </w:t>
      </w:r>
      <w:r w:rsidR="009035EE" w:rsidRPr="009A4395">
        <w:rPr>
          <w:rStyle w:val="normaltextrun"/>
          <w:rFonts w:ascii="Arial" w:hAnsi="Arial" w:cs="Arial"/>
        </w:rPr>
        <w:t>the performance of the relevant fire safety system</w:t>
      </w:r>
      <w:r w:rsidR="002E492B" w:rsidRPr="009A4395">
        <w:rPr>
          <w:rStyle w:val="normaltextrun"/>
          <w:rFonts w:ascii="Arial" w:hAnsi="Arial" w:cs="Arial"/>
        </w:rPr>
        <w:t xml:space="preserve">. </w:t>
      </w:r>
      <w:r w:rsidR="00271E79" w:rsidRPr="009A4395">
        <w:rPr>
          <w:rStyle w:val="normaltextrun"/>
          <w:rFonts w:ascii="Arial" w:hAnsi="Arial" w:cs="Arial"/>
        </w:rPr>
        <w:t>The proposal is that certifiers will have to</w:t>
      </w:r>
      <w:r w:rsidR="00315905" w:rsidRPr="009A4395">
        <w:rPr>
          <w:rStyle w:val="normaltextrun"/>
          <w:rFonts w:ascii="Arial" w:hAnsi="Arial" w:cs="Arial"/>
        </w:rPr>
        <w:t xml:space="preserve"> provide written reasons </w:t>
      </w:r>
      <w:r w:rsidR="009202F5" w:rsidRPr="009A4395">
        <w:rPr>
          <w:rStyle w:val="normaltextrun"/>
          <w:rFonts w:ascii="Arial" w:hAnsi="Arial" w:cs="Arial"/>
        </w:rPr>
        <w:t xml:space="preserve">to FRNSW </w:t>
      </w:r>
      <w:r w:rsidR="00315905" w:rsidRPr="009A4395">
        <w:rPr>
          <w:rStyle w:val="normaltextrun"/>
          <w:rFonts w:ascii="Arial" w:hAnsi="Arial" w:cs="Arial"/>
        </w:rPr>
        <w:t xml:space="preserve">for not addressing any </w:t>
      </w:r>
      <w:r w:rsidR="00364FC0" w:rsidRPr="009A4395">
        <w:rPr>
          <w:rStyle w:val="normaltextrun"/>
          <w:rFonts w:ascii="Arial" w:hAnsi="Arial" w:cs="Arial"/>
        </w:rPr>
        <w:t xml:space="preserve">issues or </w:t>
      </w:r>
      <w:r w:rsidR="00315905" w:rsidRPr="009A4395">
        <w:rPr>
          <w:rStyle w:val="normaltextrun"/>
          <w:rFonts w:ascii="Arial" w:hAnsi="Arial" w:cs="Arial"/>
        </w:rPr>
        <w:t xml:space="preserve">defects cited by FRNSW. </w:t>
      </w:r>
    </w:p>
    <w:p w14:paraId="0222192D" w14:textId="173F5B0F" w:rsidR="00FC7DF6" w:rsidRPr="007F42CF" w:rsidRDefault="000F1972" w:rsidP="00FC07A0">
      <w:pPr>
        <w:spacing w:after="240" w:line="360" w:lineRule="auto"/>
        <w:rPr>
          <w:rStyle w:val="normaltextrun"/>
          <w:rFonts w:ascii="Arial" w:hAnsi="Arial" w:cs="Arial"/>
        </w:rPr>
      </w:pPr>
      <w:r w:rsidRPr="009A4395">
        <w:rPr>
          <w:rStyle w:val="normaltextrun"/>
          <w:rFonts w:ascii="Arial" w:hAnsi="Arial" w:cs="Arial"/>
        </w:rPr>
        <w:t xml:space="preserve">It should be noted that FRNSW provides comments on </w:t>
      </w:r>
      <w:r w:rsidR="00914D9A" w:rsidRPr="009A4395">
        <w:rPr>
          <w:rStyle w:val="normaltextrun"/>
          <w:rFonts w:ascii="Arial" w:hAnsi="Arial" w:cs="Arial"/>
        </w:rPr>
        <w:t xml:space="preserve">development and building </w:t>
      </w:r>
      <w:r w:rsidRPr="00FA0BAD">
        <w:rPr>
          <w:rStyle w:val="normaltextrun"/>
          <w:rFonts w:ascii="Arial" w:hAnsi="Arial" w:cs="Arial"/>
        </w:rPr>
        <w:t>proposals</w:t>
      </w:r>
      <w:r w:rsidR="00891154">
        <w:rPr>
          <w:rStyle w:val="normaltextrun"/>
          <w:rFonts w:ascii="Arial" w:hAnsi="Arial" w:cs="Arial"/>
        </w:rPr>
        <w:t>,</w:t>
      </w:r>
      <w:r w:rsidRPr="00FA0BAD">
        <w:rPr>
          <w:rStyle w:val="normaltextrun"/>
          <w:rFonts w:ascii="Arial" w:hAnsi="Arial" w:cs="Arial"/>
        </w:rPr>
        <w:t xml:space="preserve"> but they do not veto developments. </w:t>
      </w:r>
      <w:r w:rsidR="008D6D56" w:rsidRPr="00455E12">
        <w:rPr>
          <w:rStyle w:val="normaltextrun"/>
          <w:rFonts w:ascii="Arial" w:hAnsi="Arial" w:cs="Arial"/>
        </w:rPr>
        <w:t>The decision on issuing construction approvals remains with the certification authority</w:t>
      </w:r>
      <w:r w:rsidR="00637B77" w:rsidRPr="00455E12">
        <w:rPr>
          <w:rStyle w:val="normaltextrun"/>
          <w:rFonts w:ascii="Arial" w:hAnsi="Arial" w:cs="Arial"/>
        </w:rPr>
        <w:t xml:space="preserve"> (council or an accredited certifier).</w:t>
      </w:r>
      <w:r w:rsidR="00637B77">
        <w:rPr>
          <w:rStyle w:val="normaltextrun"/>
          <w:rFonts w:ascii="Arial" w:hAnsi="Arial" w:cs="Arial"/>
        </w:rPr>
        <w:t xml:space="preserve"> </w:t>
      </w:r>
    </w:p>
    <w:p w14:paraId="0539EF05" w14:textId="233CC117" w:rsidR="008069B7" w:rsidRDefault="008069B7" w:rsidP="009E63BA">
      <w:pPr>
        <w:spacing w:after="0" w:line="360" w:lineRule="auto"/>
        <w:rPr>
          <w:rFonts w:ascii="Arial" w:hAnsi="Arial" w:cs="Arial"/>
        </w:rPr>
      </w:pPr>
      <w:r>
        <w:rPr>
          <w:rFonts w:ascii="Arial" w:hAnsi="Arial" w:cs="Arial"/>
        </w:rPr>
        <w:t>Th</w:t>
      </w:r>
      <w:r w:rsidR="006616E9">
        <w:rPr>
          <w:rFonts w:ascii="Arial" w:hAnsi="Arial" w:cs="Arial"/>
        </w:rPr>
        <w:t xml:space="preserve">e proposed </w:t>
      </w:r>
      <w:r>
        <w:rPr>
          <w:rFonts w:ascii="Arial" w:hAnsi="Arial" w:cs="Arial"/>
        </w:rPr>
        <w:t>changes would be achieved by:</w:t>
      </w:r>
    </w:p>
    <w:p w14:paraId="1CA0D814" w14:textId="338827EE" w:rsidR="008069B7" w:rsidRPr="001E27BF" w:rsidRDefault="008069B7" w:rsidP="009E63BA">
      <w:pPr>
        <w:pStyle w:val="ListParagraph"/>
        <w:numPr>
          <w:ilvl w:val="0"/>
          <w:numId w:val="12"/>
        </w:numPr>
        <w:spacing w:before="120"/>
        <w:ind w:left="426" w:hanging="426"/>
        <w:rPr>
          <w:rFonts w:eastAsia="Times New Roman" w:cs="Arial"/>
          <w:color w:val="000000"/>
          <w:lang w:eastAsia="en-AU"/>
        </w:rPr>
      </w:pPr>
      <w:r w:rsidRPr="001E27BF">
        <w:rPr>
          <w:rFonts w:cs="Arial"/>
        </w:rPr>
        <w:t xml:space="preserve">Requiring FRNSW to be </w:t>
      </w:r>
      <w:r w:rsidR="00776170">
        <w:rPr>
          <w:rFonts w:cs="Arial"/>
        </w:rPr>
        <w:t xml:space="preserve">consulted </w:t>
      </w:r>
      <w:r w:rsidR="00AA7BE6">
        <w:rPr>
          <w:rFonts w:cs="Arial"/>
        </w:rPr>
        <w:t xml:space="preserve">by the author of a </w:t>
      </w:r>
      <w:r w:rsidR="00660EFD">
        <w:rPr>
          <w:rFonts w:cs="Arial"/>
        </w:rPr>
        <w:t xml:space="preserve">proposed </w:t>
      </w:r>
      <w:r w:rsidR="00776170">
        <w:rPr>
          <w:rFonts w:cs="Arial"/>
        </w:rPr>
        <w:t>performance solution report</w:t>
      </w:r>
      <w:r w:rsidR="00CA0108">
        <w:rPr>
          <w:rFonts w:cs="Arial"/>
        </w:rPr>
        <w:t xml:space="preserve"> (usually a fire safety engineer)</w:t>
      </w:r>
      <w:r w:rsidR="00776170">
        <w:rPr>
          <w:rFonts w:cs="Arial"/>
        </w:rPr>
        <w:t xml:space="preserve"> for a fire </w:t>
      </w:r>
      <w:r w:rsidR="0005464C">
        <w:rPr>
          <w:rFonts w:cs="Arial"/>
        </w:rPr>
        <w:t xml:space="preserve">safety </w:t>
      </w:r>
      <w:r w:rsidR="00776170">
        <w:rPr>
          <w:rFonts w:cs="Arial"/>
        </w:rPr>
        <w:t xml:space="preserve">performance </w:t>
      </w:r>
      <w:r w:rsidR="001C75A9">
        <w:rPr>
          <w:rFonts w:cs="Arial"/>
        </w:rPr>
        <w:t xml:space="preserve">solution </w:t>
      </w:r>
      <w:r w:rsidR="00776170">
        <w:rPr>
          <w:rFonts w:cs="Arial"/>
        </w:rPr>
        <w:t xml:space="preserve">for Class 2-9 buildings </w:t>
      </w:r>
      <w:r w:rsidR="002467D3">
        <w:rPr>
          <w:rFonts w:eastAsia="Times New Roman" w:cs="Arial"/>
          <w:color w:val="000000"/>
          <w:lang w:eastAsia="en-AU"/>
        </w:rPr>
        <w:t xml:space="preserve">where </w:t>
      </w:r>
      <w:r w:rsidRPr="001E27BF">
        <w:rPr>
          <w:rFonts w:eastAsia="Times New Roman" w:cs="Arial"/>
          <w:color w:val="000000"/>
          <w:lang w:eastAsia="en-AU"/>
        </w:rPr>
        <w:t xml:space="preserve">a construction certificate </w:t>
      </w:r>
      <w:r w:rsidR="002467D3">
        <w:rPr>
          <w:rFonts w:eastAsia="Times New Roman" w:cs="Arial"/>
          <w:color w:val="000000"/>
          <w:lang w:eastAsia="en-AU"/>
        </w:rPr>
        <w:t xml:space="preserve">is to be issued. </w:t>
      </w:r>
    </w:p>
    <w:p w14:paraId="618E3FB8" w14:textId="1C0526B6" w:rsidR="008069B7" w:rsidRDefault="008069B7" w:rsidP="009E63BA">
      <w:pPr>
        <w:pStyle w:val="ListParagraph"/>
        <w:numPr>
          <w:ilvl w:val="0"/>
          <w:numId w:val="10"/>
        </w:numPr>
        <w:spacing w:after="0"/>
        <w:ind w:left="426" w:hanging="426"/>
        <w:rPr>
          <w:rFonts w:cs="Arial"/>
        </w:rPr>
      </w:pPr>
      <w:r w:rsidRPr="004D267F">
        <w:rPr>
          <w:rFonts w:cs="Arial"/>
        </w:rPr>
        <w:t>remov</w:t>
      </w:r>
      <w:r w:rsidR="00630E8F">
        <w:rPr>
          <w:rFonts w:cs="Arial"/>
        </w:rPr>
        <w:t>ing</w:t>
      </w:r>
      <w:r w:rsidRPr="004D267F">
        <w:rPr>
          <w:rFonts w:cs="Arial"/>
        </w:rPr>
        <w:t xml:space="preserve"> all specific building criteria for performance solutions </w:t>
      </w:r>
      <w:r w:rsidR="005D116C">
        <w:rPr>
          <w:rFonts w:cs="Arial"/>
        </w:rPr>
        <w:t xml:space="preserve">at </w:t>
      </w:r>
      <w:r w:rsidR="00CC382D">
        <w:rPr>
          <w:rFonts w:cs="Arial"/>
        </w:rPr>
        <w:t>plan and specification stage or</w:t>
      </w:r>
      <w:r w:rsidR="004D4BD0">
        <w:rPr>
          <w:rFonts w:cs="Arial"/>
        </w:rPr>
        <w:t xml:space="preserve"> </w:t>
      </w:r>
      <w:r w:rsidR="00E32A40">
        <w:rPr>
          <w:rFonts w:cs="Arial"/>
        </w:rPr>
        <w:t xml:space="preserve">occupation certificate </w:t>
      </w:r>
      <w:r w:rsidR="00FF729C">
        <w:rPr>
          <w:rFonts w:cs="Arial"/>
        </w:rPr>
        <w:t xml:space="preserve">application </w:t>
      </w:r>
      <w:r w:rsidR="00E32A40">
        <w:rPr>
          <w:rFonts w:cs="Arial"/>
        </w:rPr>
        <w:t xml:space="preserve">stage </w:t>
      </w:r>
      <w:r w:rsidR="00484ECD">
        <w:rPr>
          <w:rFonts w:cs="Arial"/>
        </w:rPr>
        <w:t xml:space="preserve">that </w:t>
      </w:r>
      <w:r w:rsidRPr="004D267F">
        <w:rPr>
          <w:rFonts w:cs="Arial"/>
        </w:rPr>
        <w:t xml:space="preserve">would trigger a referral to FRNSW </w:t>
      </w:r>
      <w:r w:rsidR="008C61A1">
        <w:rPr>
          <w:rFonts w:cs="Arial"/>
        </w:rPr>
        <w:t>(section 26 in the current regulation).</w:t>
      </w:r>
      <w:r w:rsidRPr="004D267F">
        <w:rPr>
          <w:rFonts w:cs="Arial"/>
        </w:rPr>
        <w:t xml:space="preserve"> Instead, all performance solutions involving fire safety for Class 2-9 buildings would be referred at both the construction certificate and occupation certificate stages to FRNSW. However, it will be up to FRNSW to decide which proposals to review based on risk. </w:t>
      </w:r>
    </w:p>
    <w:p w14:paraId="292F687C" w14:textId="68B684BF" w:rsidR="008069B7" w:rsidRPr="00435ABE" w:rsidRDefault="008069B7" w:rsidP="00435ABE">
      <w:pPr>
        <w:pStyle w:val="ListParagraph"/>
        <w:numPr>
          <w:ilvl w:val="0"/>
          <w:numId w:val="10"/>
        </w:numPr>
        <w:spacing w:after="0"/>
        <w:ind w:left="426" w:hanging="426"/>
      </w:pPr>
      <w:r>
        <w:rPr>
          <w:rFonts w:cs="Arial"/>
        </w:rPr>
        <w:t xml:space="preserve">Allowing the </w:t>
      </w:r>
      <w:r w:rsidRPr="004D267F">
        <w:rPr>
          <w:rFonts w:cs="Arial"/>
        </w:rPr>
        <w:t xml:space="preserve">certifier </w:t>
      </w:r>
      <w:r>
        <w:rPr>
          <w:rFonts w:cs="Arial"/>
        </w:rPr>
        <w:t xml:space="preserve">to </w:t>
      </w:r>
      <w:r w:rsidRPr="004D267F">
        <w:rPr>
          <w:rFonts w:cs="Arial"/>
        </w:rPr>
        <w:t>proceed with determining the construction certificate or occupation certificate after</w:t>
      </w:r>
      <w:r w:rsidRPr="00435ABE">
        <w:t xml:space="preserve"> </w:t>
      </w:r>
      <w:r w:rsidRPr="00724908">
        <w:rPr>
          <w:rFonts w:cs="Arial"/>
        </w:rPr>
        <w:t xml:space="preserve">either FRNSW advises that it will not provide comments (required within 10 working days of FRNSW receiving the application) or after FRNSW provides its comments </w:t>
      </w:r>
      <w:r w:rsidRPr="00724908">
        <w:rPr>
          <w:rFonts w:cs="Arial"/>
        </w:rPr>
        <w:lastRenderedPageBreak/>
        <w:t xml:space="preserve">through an initial fire safety report (within </w:t>
      </w:r>
      <w:r w:rsidR="006F237F" w:rsidRPr="00724908">
        <w:rPr>
          <w:rFonts w:cs="Arial"/>
        </w:rPr>
        <w:t xml:space="preserve">30 </w:t>
      </w:r>
      <w:r w:rsidRPr="00724908">
        <w:rPr>
          <w:rFonts w:cs="Arial"/>
        </w:rPr>
        <w:t xml:space="preserve">working days of FRNSW receiving the </w:t>
      </w:r>
      <w:r w:rsidR="00DA7218" w:rsidRPr="00724908">
        <w:rPr>
          <w:rFonts w:cs="Arial"/>
        </w:rPr>
        <w:t>documents</w:t>
      </w:r>
      <w:r w:rsidRPr="00724908">
        <w:rPr>
          <w:rFonts w:cs="Arial"/>
        </w:rPr>
        <w:t>)</w:t>
      </w:r>
      <w:r w:rsidR="00F0044C" w:rsidRPr="00724908">
        <w:rPr>
          <w:rFonts w:cs="Arial"/>
        </w:rPr>
        <w:t xml:space="preserve"> or </w:t>
      </w:r>
      <w:r w:rsidR="00CC7BEF" w:rsidRPr="00724908">
        <w:rPr>
          <w:rFonts w:cs="Arial"/>
        </w:rPr>
        <w:t xml:space="preserve">through a final fire safety report </w:t>
      </w:r>
      <w:r w:rsidR="00112D9D" w:rsidRPr="00724908">
        <w:rPr>
          <w:rFonts w:cs="Arial"/>
        </w:rPr>
        <w:t xml:space="preserve">or fire safety system report </w:t>
      </w:r>
      <w:r w:rsidR="00CC7BEF" w:rsidRPr="00724908">
        <w:rPr>
          <w:rFonts w:cs="Arial"/>
        </w:rPr>
        <w:t>(within 10 working days after FRNSW received a request for the report).</w:t>
      </w:r>
      <w:r w:rsidR="00CC7BEF" w:rsidRPr="00435ABE">
        <w:t xml:space="preserve"> </w:t>
      </w:r>
    </w:p>
    <w:p w14:paraId="7FFD2D9D" w14:textId="2C1A7866" w:rsidR="000D4118" w:rsidRPr="00A5695A" w:rsidRDefault="00CA791F" w:rsidP="000168C8">
      <w:pPr>
        <w:pStyle w:val="ListParagraph"/>
        <w:numPr>
          <w:ilvl w:val="0"/>
          <w:numId w:val="10"/>
        </w:numPr>
        <w:spacing w:after="120"/>
        <w:ind w:left="426" w:hanging="426"/>
        <w:contextualSpacing w:val="0"/>
        <w:rPr>
          <w:rFonts w:cs="Arial"/>
        </w:rPr>
      </w:pPr>
      <w:r w:rsidRPr="00A5695A">
        <w:rPr>
          <w:rStyle w:val="normaltextrun"/>
          <w:rFonts w:cs="Arial"/>
        </w:rPr>
        <w:t xml:space="preserve">Requiring </w:t>
      </w:r>
      <w:r w:rsidR="000D4118" w:rsidRPr="00A5695A">
        <w:rPr>
          <w:rStyle w:val="normaltextrun"/>
          <w:rFonts w:cs="Arial"/>
        </w:rPr>
        <w:t>certifier</w:t>
      </w:r>
      <w:r w:rsidRPr="00A5695A">
        <w:rPr>
          <w:rStyle w:val="normaltextrun"/>
          <w:rFonts w:cs="Arial"/>
        </w:rPr>
        <w:t xml:space="preserve">s to </w:t>
      </w:r>
      <w:r w:rsidR="000D4118" w:rsidRPr="00A5695A">
        <w:rPr>
          <w:rStyle w:val="normaltextrun"/>
          <w:rFonts w:cs="Arial"/>
        </w:rPr>
        <w:t xml:space="preserve">provide FRNSW with reasons for not </w:t>
      </w:r>
      <w:r w:rsidR="006443F1" w:rsidRPr="00A5695A">
        <w:rPr>
          <w:rStyle w:val="normaltextrun"/>
          <w:rFonts w:cs="Arial"/>
        </w:rPr>
        <w:t xml:space="preserve">addressing the defects cited by </w:t>
      </w:r>
      <w:r w:rsidR="000D4118" w:rsidRPr="00A5695A">
        <w:rPr>
          <w:rStyle w:val="normaltextrun"/>
          <w:rFonts w:cs="Arial"/>
        </w:rPr>
        <w:t>FRNSW</w:t>
      </w:r>
      <w:r w:rsidR="006443F1" w:rsidRPr="00A5695A">
        <w:rPr>
          <w:rStyle w:val="normaltextrun"/>
          <w:rFonts w:cs="Arial"/>
        </w:rPr>
        <w:t xml:space="preserve"> </w:t>
      </w:r>
      <w:r w:rsidR="000D4118" w:rsidRPr="00A5695A">
        <w:rPr>
          <w:rStyle w:val="normaltextrun"/>
          <w:rFonts w:cs="Arial"/>
        </w:rPr>
        <w:t>on a final fire safety report and a report for relevant fire safety systems in Class 2 or 3 buildings.</w:t>
      </w:r>
    </w:p>
    <w:p w14:paraId="15095022" w14:textId="1736B535" w:rsidR="007F0E65" w:rsidRDefault="007F0E65" w:rsidP="000168C8">
      <w:pPr>
        <w:spacing w:after="120" w:line="360" w:lineRule="auto"/>
        <w:rPr>
          <w:rFonts w:ascii="Arial" w:hAnsi="Arial" w:cs="Arial"/>
        </w:rPr>
      </w:pPr>
      <w:r>
        <w:rPr>
          <w:rFonts w:ascii="Arial" w:hAnsi="Arial" w:cs="Arial"/>
        </w:rPr>
        <w:t xml:space="preserve">The criteria and process for referring matters to FRNSW for a fire safety system report for Class 2 or 3 buildings would not change except </w:t>
      </w:r>
      <w:proofErr w:type="gramStart"/>
      <w:r>
        <w:rPr>
          <w:rFonts w:ascii="Arial" w:hAnsi="Arial" w:cs="Arial"/>
        </w:rPr>
        <w:t>that statutory deadlines</w:t>
      </w:r>
      <w:proofErr w:type="gramEnd"/>
      <w:r>
        <w:rPr>
          <w:rFonts w:ascii="Arial" w:hAnsi="Arial" w:cs="Arial"/>
        </w:rPr>
        <w:t xml:space="preserve"> for owners to refer matters and for FRNSW to provide comments would be in working days, not calendar days (see explanation </w:t>
      </w:r>
      <w:r w:rsidR="0068404B">
        <w:rPr>
          <w:rFonts w:ascii="Arial" w:hAnsi="Arial" w:cs="Arial"/>
        </w:rPr>
        <w:t>above</w:t>
      </w:r>
      <w:r>
        <w:rPr>
          <w:rFonts w:ascii="Arial" w:hAnsi="Arial" w:cs="Arial"/>
        </w:rPr>
        <w:t xml:space="preserve">). </w:t>
      </w:r>
    </w:p>
    <w:p w14:paraId="356948A9" w14:textId="240FD851" w:rsidR="008069B7" w:rsidRPr="00984029" w:rsidRDefault="006F5740" w:rsidP="008A71AB">
      <w:pPr>
        <w:pStyle w:val="Heading3"/>
        <w:spacing w:before="240" w:after="240" w:line="360" w:lineRule="auto"/>
        <w:rPr>
          <w:rStyle w:val="normaltextrun"/>
          <w:rFonts w:ascii="Arial" w:hAnsi="Arial" w:cs="Arial"/>
          <w:b/>
          <w:bCs/>
          <w:color w:val="auto"/>
        </w:rPr>
      </w:pPr>
      <w:bookmarkStart w:id="36" w:name="_Toc108012655"/>
      <w:r w:rsidRPr="00984029">
        <w:rPr>
          <w:rStyle w:val="normaltextrun"/>
          <w:rFonts w:ascii="Arial" w:hAnsi="Arial" w:cs="Arial"/>
          <w:b/>
          <w:bCs/>
          <w:color w:val="auto"/>
        </w:rPr>
        <w:t>Wh</w:t>
      </w:r>
      <w:r w:rsidR="0085107B" w:rsidRPr="00984029">
        <w:rPr>
          <w:rStyle w:val="normaltextrun"/>
          <w:rFonts w:ascii="Arial" w:hAnsi="Arial" w:cs="Arial"/>
          <w:b/>
          <w:bCs/>
          <w:color w:val="auto"/>
        </w:rPr>
        <w:t xml:space="preserve">o is affected when </w:t>
      </w:r>
      <w:r w:rsidRPr="00984029">
        <w:rPr>
          <w:rStyle w:val="normaltextrun"/>
          <w:rFonts w:ascii="Arial" w:hAnsi="Arial" w:cs="Arial"/>
          <w:b/>
          <w:bCs/>
          <w:color w:val="auto"/>
        </w:rPr>
        <w:t>the reforms start</w:t>
      </w:r>
      <w:r w:rsidR="000B22B7">
        <w:rPr>
          <w:rStyle w:val="normaltextrun"/>
          <w:rFonts w:ascii="Arial" w:hAnsi="Arial" w:cs="Arial"/>
          <w:b/>
          <w:bCs/>
          <w:color w:val="auto"/>
        </w:rPr>
        <w:t>?</w:t>
      </w:r>
      <w:bookmarkEnd w:id="36"/>
      <w:r w:rsidRPr="00984029">
        <w:rPr>
          <w:rStyle w:val="normaltextrun"/>
          <w:rFonts w:ascii="Arial" w:hAnsi="Arial" w:cs="Arial"/>
          <w:b/>
          <w:bCs/>
          <w:color w:val="auto"/>
        </w:rPr>
        <w:t xml:space="preserve"> </w:t>
      </w:r>
    </w:p>
    <w:p w14:paraId="0ECAF4B8" w14:textId="65D17C90" w:rsidR="008069B7" w:rsidRPr="00CD1B29" w:rsidRDefault="0005544D" w:rsidP="00A97280">
      <w:pPr>
        <w:tabs>
          <w:tab w:val="left" w:pos="6521"/>
        </w:tabs>
        <w:spacing w:after="120" w:line="360" w:lineRule="auto"/>
        <w:rPr>
          <w:rStyle w:val="normaltextrun"/>
          <w:rFonts w:ascii="Arial" w:hAnsi="Arial" w:cs="Arial"/>
        </w:rPr>
      </w:pPr>
      <w:r>
        <w:rPr>
          <w:rStyle w:val="normaltextrun"/>
          <w:rFonts w:ascii="Arial" w:hAnsi="Arial" w:cs="Arial"/>
        </w:rPr>
        <w:t>A</w:t>
      </w:r>
      <w:r w:rsidR="00A5167E">
        <w:rPr>
          <w:rStyle w:val="normaltextrun"/>
          <w:rFonts w:ascii="Arial" w:hAnsi="Arial" w:cs="Arial"/>
        </w:rPr>
        <w:t xml:space="preserve">t the time the regulation comes into effect, </w:t>
      </w:r>
      <w:r w:rsidR="008069B7" w:rsidRPr="00A5167E">
        <w:rPr>
          <w:rStyle w:val="normaltextrun"/>
          <w:rFonts w:ascii="Arial" w:hAnsi="Arial" w:cs="Arial"/>
        </w:rPr>
        <w:t>th</w:t>
      </w:r>
      <w:r w:rsidR="00D8487A">
        <w:rPr>
          <w:rStyle w:val="normaltextrun"/>
          <w:rFonts w:ascii="Arial" w:hAnsi="Arial" w:cs="Arial"/>
        </w:rPr>
        <w:t xml:space="preserve">e </w:t>
      </w:r>
      <w:r w:rsidR="008069B7" w:rsidRPr="00A5167E">
        <w:rPr>
          <w:rStyle w:val="normaltextrun"/>
          <w:rFonts w:ascii="Arial" w:hAnsi="Arial" w:cs="Arial"/>
        </w:rPr>
        <w:t xml:space="preserve">proposal </w:t>
      </w:r>
      <w:r w:rsidR="00D8487A">
        <w:rPr>
          <w:rStyle w:val="normaltextrun"/>
          <w:rFonts w:ascii="Arial" w:hAnsi="Arial" w:cs="Arial"/>
        </w:rPr>
        <w:t>on referring performance-</w:t>
      </w:r>
      <w:r w:rsidR="0021286C">
        <w:rPr>
          <w:rStyle w:val="normaltextrun"/>
          <w:rFonts w:ascii="Arial" w:hAnsi="Arial" w:cs="Arial"/>
        </w:rPr>
        <w:t xml:space="preserve">based design proposals </w:t>
      </w:r>
      <w:r w:rsidR="00E959AC">
        <w:rPr>
          <w:rStyle w:val="normaltextrun"/>
          <w:rFonts w:ascii="Arial" w:hAnsi="Arial" w:cs="Arial"/>
        </w:rPr>
        <w:t xml:space="preserve">and </w:t>
      </w:r>
      <w:r w:rsidR="006B316B">
        <w:rPr>
          <w:rStyle w:val="normaltextrun"/>
          <w:rFonts w:ascii="Arial" w:hAnsi="Arial" w:cs="Arial"/>
        </w:rPr>
        <w:t xml:space="preserve">plans </w:t>
      </w:r>
      <w:r w:rsidR="009353AC">
        <w:rPr>
          <w:rStyle w:val="normaltextrun"/>
          <w:rFonts w:ascii="Arial" w:hAnsi="Arial" w:cs="Arial"/>
        </w:rPr>
        <w:t xml:space="preserve">or </w:t>
      </w:r>
      <w:r w:rsidR="006B316B">
        <w:rPr>
          <w:rStyle w:val="normaltextrun"/>
          <w:rFonts w:ascii="Arial" w:hAnsi="Arial" w:cs="Arial"/>
        </w:rPr>
        <w:t xml:space="preserve">specifications </w:t>
      </w:r>
      <w:r w:rsidR="008D7F65">
        <w:rPr>
          <w:rStyle w:val="normaltextrun"/>
          <w:rFonts w:ascii="Arial" w:hAnsi="Arial" w:cs="Arial"/>
        </w:rPr>
        <w:t>(pre</w:t>
      </w:r>
      <w:r w:rsidR="006B316B">
        <w:rPr>
          <w:rStyle w:val="normaltextrun"/>
          <w:rFonts w:ascii="Arial" w:hAnsi="Arial" w:cs="Arial"/>
        </w:rPr>
        <w:t xml:space="preserve">construction certificate </w:t>
      </w:r>
      <w:r w:rsidR="008D7F65">
        <w:rPr>
          <w:rStyle w:val="normaltextrun"/>
          <w:rFonts w:ascii="Arial" w:hAnsi="Arial" w:cs="Arial"/>
        </w:rPr>
        <w:t xml:space="preserve">issuance) </w:t>
      </w:r>
      <w:r w:rsidR="008069B7" w:rsidRPr="00A5167E">
        <w:rPr>
          <w:rStyle w:val="normaltextrun"/>
          <w:rFonts w:ascii="Arial" w:hAnsi="Arial" w:cs="Arial"/>
        </w:rPr>
        <w:t xml:space="preserve">would </w:t>
      </w:r>
      <w:r w:rsidR="00C25A66">
        <w:rPr>
          <w:rStyle w:val="normaltextrun"/>
          <w:rFonts w:ascii="Arial" w:hAnsi="Arial" w:cs="Arial"/>
        </w:rPr>
        <w:t>only apply</w:t>
      </w:r>
      <w:r w:rsidR="008069B7" w:rsidRPr="00A5167E">
        <w:rPr>
          <w:rStyle w:val="normaltextrun"/>
          <w:rFonts w:ascii="Arial" w:hAnsi="Arial" w:cs="Arial"/>
        </w:rPr>
        <w:t xml:space="preserve"> where the construction certificate has not been lodged.</w:t>
      </w:r>
      <w:r w:rsidR="008069B7">
        <w:rPr>
          <w:rStyle w:val="normaltextrun"/>
          <w:rFonts w:ascii="Arial" w:hAnsi="Arial" w:cs="Arial"/>
        </w:rPr>
        <w:t xml:space="preserve"> </w:t>
      </w:r>
      <w:r w:rsidR="0021286C">
        <w:rPr>
          <w:rStyle w:val="normaltextrun"/>
          <w:rFonts w:ascii="Arial" w:hAnsi="Arial" w:cs="Arial"/>
        </w:rPr>
        <w:t xml:space="preserve">The other changes regarding referrals to FRNSW would </w:t>
      </w:r>
      <w:r w:rsidR="00931F25">
        <w:rPr>
          <w:rStyle w:val="normaltextrun"/>
          <w:rFonts w:ascii="Arial" w:hAnsi="Arial" w:cs="Arial"/>
        </w:rPr>
        <w:t xml:space="preserve">apply </w:t>
      </w:r>
      <w:r w:rsidR="00B91E60">
        <w:rPr>
          <w:rStyle w:val="normaltextrun"/>
          <w:rFonts w:ascii="Arial" w:hAnsi="Arial" w:cs="Arial"/>
        </w:rPr>
        <w:t xml:space="preserve">if </w:t>
      </w:r>
      <w:r w:rsidR="004341E9">
        <w:rPr>
          <w:rStyle w:val="normaltextrun"/>
          <w:rFonts w:ascii="Arial" w:hAnsi="Arial" w:cs="Arial"/>
        </w:rPr>
        <w:t xml:space="preserve">the construction certificate has </w:t>
      </w:r>
      <w:r w:rsidR="000A1A94">
        <w:rPr>
          <w:rStyle w:val="normaltextrun"/>
          <w:rFonts w:ascii="Arial" w:hAnsi="Arial" w:cs="Arial"/>
        </w:rPr>
        <w:t xml:space="preserve">been lodged but </w:t>
      </w:r>
      <w:r w:rsidR="004341E9">
        <w:rPr>
          <w:rStyle w:val="normaltextrun"/>
          <w:rFonts w:ascii="Arial" w:hAnsi="Arial" w:cs="Arial"/>
        </w:rPr>
        <w:t xml:space="preserve">not been determined. </w:t>
      </w:r>
      <w:r w:rsidR="006F4BB6">
        <w:rPr>
          <w:rStyle w:val="normaltextrun"/>
          <w:rFonts w:ascii="Arial" w:hAnsi="Arial" w:cs="Arial"/>
        </w:rPr>
        <w:t xml:space="preserve">None of these changes </w:t>
      </w:r>
      <w:r w:rsidR="008069B7">
        <w:rPr>
          <w:rStyle w:val="normaltextrun"/>
          <w:rFonts w:ascii="Arial" w:hAnsi="Arial" w:cs="Arial"/>
        </w:rPr>
        <w:t xml:space="preserve">would </w:t>
      </w:r>
      <w:r w:rsidR="00465C5B">
        <w:rPr>
          <w:rStyle w:val="normaltextrun"/>
          <w:rFonts w:ascii="Arial" w:hAnsi="Arial" w:cs="Arial"/>
        </w:rPr>
        <w:t xml:space="preserve">apply </w:t>
      </w:r>
      <w:r w:rsidR="008069B7">
        <w:rPr>
          <w:rStyle w:val="normaltextrun"/>
          <w:rFonts w:ascii="Arial" w:hAnsi="Arial" w:cs="Arial"/>
        </w:rPr>
        <w:t>where the construction certificate has been issued</w:t>
      </w:r>
      <w:r w:rsidR="008069B7" w:rsidRPr="3277B201">
        <w:rPr>
          <w:rStyle w:val="normaltextrun"/>
          <w:rFonts w:ascii="Arial" w:hAnsi="Arial" w:cs="Arial"/>
        </w:rPr>
        <w:t>.</w:t>
      </w:r>
      <w:r w:rsidR="008069B7">
        <w:rPr>
          <w:rStyle w:val="normaltextrun"/>
          <w:rFonts w:ascii="Arial" w:hAnsi="Arial" w:cs="Arial"/>
        </w:rPr>
        <w:t xml:space="preserve"> </w:t>
      </w:r>
    </w:p>
    <w:p w14:paraId="719F28D7" w14:textId="1DC3109E" w:rsidR="008069B7" w:rsidRDefault="00E8717E" w:rsidP="00C25A66">
      <w:pPr>
        <w:rPr>
          <w:rFonts w:ascii="Arial" w:hAnsi="Arial" w:cs="Arial"/>
        </w:rPr>
      </w:pPr>
      <w:r>
        <w:rPr>
          <w:rFonts w:ascii="Arial" w:hAnsi="Arial" w:cs="Arial"/>
        </w:rPr>
        <w:br w:type="page"/>
      </w:r>
    </w:p>
    <w:p w14:paraId="0960DF38" w14:textId="6F032F7A" w:rsidR="00392A58" w:rsidRPr="00431921" w:rsidRDefault="00BB28BA" w:rsidP="0006061E">
      <w:pPr>
        <w:pStyle w:val="Heading1"/>
        <w:rPr>
          <w:lang w:eastAsia="en-AU"/>
        </w:rPr>
      </w:pPr>
      <w:bookmarkStart w:id="37" w:name="_Toc108012656"/>
      <w:r>
        <w:rPr>
          <w:lang w:eastAsia="en-AU"/>
        </w:rPr>
        <w:lastRenderedPageBreak/>
        <w:t xml:space="preserve">7. </w:t>
      </w:r>
      <w:r w:rsidR="00392A58" w:rsidRPr="00431921">
        <w:rPr>
          <w:lang w:eastAsia="en-AU"/>
        </w:rPr>
        <w:t>Mandatory Fire Safety Template</w:t>
      </w:r>
      <w:bookmarkEnd w:id="37"/>
    </w:p>
    <w:p w14:paraId="543CCF9E" w14:textId="5F9A57CD" w:rsidR="00392A58" w:rsidRPr="00BB28BA" w:rsidRDefault="00392A58" w:rsidP="00735A59">
      <w:pPr>
        <w:pStyle w:val="Heading2"/>
        <w:spacing w:before="240" w:after="120"/>
        <w:rPr>
          <w:rStyle w:val="normaltextrun"/>
          <w:rFonts w:ascii="Arial" w:hAnsi="Arial" w:cs="Arial"/>
          <w:b/>
          <w:bCs/>
          <w:color w:val="auto"/>
          <w:sz w:val="32"/>
          <w:szCs w:val="32"/>
        </w:rPr>
      </w:pPr>
      <w:bookmarkStart w:id="38" w:name="_Toc108012657"/>
      <w:r w:rsidRPr="00BB28BA">
        <w:rPr>
          <w:rStyle w:val="normaltextrun"/>
          <w:rFonts w:ascii="Arial" w:hAnsi="Arial" w:cs="Arial"/>
          <w:b/>
          <w:bCs/>
          <w:color w:val="auto"/>
          <w:sz w:val="32"/>
          <w:szCs w:val="32"/>
        </w:rPr>
        <w:t>Current requirements</w:t>
      </w:r>
      <w:bookmarkEnd w:id="38"/>
      <w:r w:rsidRPr="00BB28BA">
        <w:rPr>
          <w:rStyle w:val="normaltextrun"/>
          <w:rFonts w:ascii="Arial" w:hAnsi="Arial" w:cs="Arial"/>
          <w:b/>
          <w:bCs/>
          <w:color w:val="auto"/>
          <w:sz w:val="32"/>
          <w:szCs w:val="32"/>
        </w:rPr>
        <w:t xml:space="preserve"> </w:t>
      </w:r>
    </w:p>
    <w:p w14:paraId="7D1E68BF" w14:textId="25A17C2F" w:rsidR="00AC64C7" w:rsidRDefault="00392A58" w:rsidP="00A40321">
      <w:pPr>
        <w:spacing w:after="120" w:line="360" w:lineRule="auto"/>
        <w:rPr>
          <w:rFonts w:ascii="Arial" w:eastAsia="Times New Roman" w:hAnsi="Arial" w:cs="Arial"/>
          <w:color w:val="000000"/>
          <w:lang w:eastAsia="en-AU"/>
        </w:rPr>
      </w:pPr>
      <w:r w:rsidRPr="00803E1E">
        <w:rPr>
          <w:rFonts w:ascii="Arial" w:hAnsi="Arial" w:cs="Arial"/>
        </w:rPr>
        <w:t xml:space="preserve">Under the </w:t>
      </w:r>
      <w:r w:rsidRPr="006C1E8D">
        <w:rPr>
          <w:rFonts w:ascii="Arial" w:hAnsi="Arial" w:cs="Arial"/>
        </w:rPr>
        <w:t>Environmental Planning and Assessment (Development Certification and Fire Safety) Regulation 2021</w:t>
      </w:r>
      <w:r w:rsidRPr="009E7E3D">
        <w:rPr>
          <w:rFonts w:ascii="Arial" w:eastAsia="Times New Roman" w:hAnsi="Arial" w:cs="Arial"/>
          <w:lang w:eastAsia="en-AU"/>
        </w:rPr>
        <w:t xml:space="preserve">, a Fire Safety Schedule is created on behalf of the owner or developer of a building. </w:t>
      </w:r>
      <w:r w:rsidR="00781625">
        <w:rPr>
          <w:rFonts w:ascii="Arial" w:eastAsia="Times New Roman" w:hAnsi="Arial" w:cs="Arial"/>
          <w:color w:val="000000"/>
          <w:lang w:eastAsia="en-AU"/>
        </w:rPr>
        <w:t xml:space="preserve">The schedule </w:t>
      </w:r>
      <w:r w:rsidR="00781625" w:rsidRPr="00274584">
        <w:rPr>
          <w:rFonts w:ascii="Arial" w:eastAsia="Times New Roman" w:hAnsi="Arial" w:cs="Arial"/>
          <w:color w:val="000000"/>
          <w:lang w:eastAsia="en-AU"/>
        </w:rPr>
        <w:t>specifie</w:t>
      </w:r>
      <w:r w:rsidR="00781625">
        <w:rPr>
          <w:rFonts w:ascii="Arial" w:eastAsia="Times New Roman" w:hAnsi="Arial" w:cs="Arial"/>
          <w:color w:val="000000"/>
          <w:lang w:eastAsia="en-AU"/>
        </w:rPr>
        <w:t>s t</w:t>
      </w:r>
      <w:r w:rsidR="00781625" w:rsidRPr="00274584">
        <w:rPr>
          <w:rFonts w:ascii="Arial" w:eastAsia="Times New Roman" w:hAnsi="Arial" w:cs="Arial"/>
          <w:color w:val="000000"/>
          <w:lang w:eastAsia="en-AU"/>
        </w:rPr>
        <w:t xml:space="preserve">he Fire Safety Measures (both current and proposed) that </w:t>
      </w:r>
      <w:r w:rsidR="0062471F">
        <w:rPr>
          <w:rFonts w:ascii="Arial" w:eastAsia="Times New Roman" w:hAnsi="Arial" w:cs="Arial"/>
          <w:color w:val="000000"/>
          <w:lang w:eastAsia="en-AU"/>
        </w:rPr>
        <w:t xml:space="preserve">must </w:t>
      </w:r>
      <w:r w:rsidR="00781625" w:rsidRPr="00274584">
        <w:rPr>
          <w:rFonts w:ascii="Arial" w:eastAsia="Times New Roman" w:hAnsi="Arial" w:cs="Arial"/>
          <w:color w:val="000000"/>
          <w:lang w:eastAsia="en-AU"/>
        </w:rPr>
        <w:t xml:space="preserve">be implemented in </w:t>
      </w:r>
      <w:r w:rsidR="00781625">
        <w:rPr>
          <w:rFonts w:ascii="Arial" w:eastAsia="Times New Roman" w:hAnsi="Arial" w:cs="Arial"/>
          <w:color w:val="000000"/>
          <w:lang w:eastAsia="en-AU"/>
        </w:rPr>
        <w:t>a</w:t>
      </w:r>
      <w:r w:rsidR="00781625" w:rsidRPr="00274584">
        <w:rPr>
          <w:rFonts w:ascii="Arial" w:eastAsia="Times New Roman" w:hAnsi="Arial" w:cs="Arial"/>
          <w:color w:val="000000"/>
          <w:lang w:eastAsia="en-AU"/>
        </w:rPr>
        <w:t xml:space="preserve"> </w:t>
      </w:r>
      <w:r w:rsidR="00781625">
        <w:rPr>
          <w:rFonts w:ascii="Arial" w:eastAsia="Times New Roman" w:hAnsi="Arial" w:cs="Arial"/>
          <w:color w:val="000000"/>
          <w:lang w:eastAsia="en-AU"/>
        </w:rPr>
        <w:t>b</w:t>
      </w:r>
      <w:r w:rsidR="00781625" w:rsidRPr="00274584">
        <w:rPr>
          <w:rFonts w:ascii="Arial" w:eastAsia="Times New Roman" w:hAnsi="Arial" w:cs="Arial"/>
          <w:color w:val="000000"/>
          <w:lang w:eastAsia="en-AU"/>
        </w:rPr>
        <w:t>uilding</w:t>
      </w:r>
      <w:r w:rsidR="00781625">
        <w:rPr>
          <w:rFonts w:ascii="Arial" w:eastAsia="Times New Roman" w:hAnsi="Arial" w:cs="Arial"/>
          <w:color w:val="000000"/>
          <w:lang w:eastAsia="en-AU"/>
        </w:rPr>
        <w:t xml:space="preserve"> and the minimum standard of performance for each measure.</w:t>
      </w:r>
      <w:r w:rsidR="00781625" w:rsidRPr="00274584">
        <w:rPr>
          <w:rFonts w:ascii="Arial" w:eastAsia="Times New Roman" w:hAnsi="Arial" w:cs="Arial"/>
          <w:color w:val="000000"/>
          <w:lang w:eastAsia="en-AU"/>
        </w:rPr>
        <w:t xml:space="preserve"> </w:t>
      </w:r>
      <w:r w:rsidR="00AC64C7">
        <w:rPr>
          <w:rFonts w:ascii="Arial" w:eastAsia="Times New Roman" w:hAnsi="Arial" w:cs="Arial"/>
          <w:color w:val="000000"/>
          <w:lang w:eastAsia="en-AU"/>
        </w:rPr>
        <w:t xml:space="preserve">These measures can include statutory fire safety measures </w:t>
      </w:r>
      <w:r w:rsidR="0057379C">
        <w:rPr>
          <w:rFonts w:ascii="Arial" w:eastAsia="Times New Roman" w:hAnsi="Arial" w:cs="Arial"/>
          <w:color w:val="000000"/>
          <w:lang w:eastAsia="en-AU"/>
        </w:rPr>
        <w:t xml:space="preserve">and other measures (for </w:t>
      </w:r>
      <w:r w:rsidR="009E5534">
        <w:rPr>
          <w:rFonts w:ascii="Arial" w:eastAsia="Times New Roman" w:hAnsi="Arial" w:cs="Arial"/>
          <w:color w:val="000000"/>
          <w:lang w:eastAsia="en-AU"/>
        </w:rPr>
        <w:t>example</w:t>
      </w:r>
      <w:r w:rsidR="0057379C">
        <w:rPr>
          <w:rFonts w:ascii="Arial" w:eastAsia="Times New Roman" w:hAnsi="Arial" w:cs="Arial"/>
          <w:color w:val="000000"/>
          <w:lang w:eastAsia="en-AU"/>
        </w:rPr>
        <w:t xml:space="preserve">, those required through a performance-based design solution specific </w:t>
      </w:r>
      <w:r w:rsidR="00A30EC2">
        <w:rPr>
          <w:rFonts w:ascii="Arial" w:eastAsia="Times New Roman" w:hAnsi="Arial" w:cs="Arial"/>
          <w:color w:val="000000"/>
          <w:lang w:eastAsia="en-AU"/>
        </w:rPr>
        <w:t xml:space="preserve">to </w:t>
      </w:r>
      <w:r w:rsidR="0057379C">
        <w:rPr>
          <w:rFonts w:ascii="Arial" w:eastAsia="Times New Roman" w:hAnsi="Arial" w:cs="Arial"/>
          <w:color w:val="000000"/>
          <w:lang w:eastAsia="en-AU"/>
        </w:rPr>
        <w:t xml:space="preserve">that building). </w:t>
      </w:r>
      <w:r w:rsidR="00C30C95">
        <w:rPr>
          <w:rFonts w:ascii="Arial" w:eastAsia="Times New Roman" w:hAnsi="Arial" w:cs="Arial"/>
          <w:color w:val="000000"/>
          <w:lang w:eastAsia="en-AU"/>
        </w:rPr>
        <w:t>Refer to the statutory fire safety measures in</w:t>
      </w:r>
      <w:r w:rsidR="0042189B">
        <w:rPr>
          <w:rFonts w:ascii="Arial" w:eastAsia="Times New Roman" w:hAnsi="Arial" w:cs="Arial"/>
          <w:color w:val="000000"/>
          <w:lang w:eastAsia="en-AU"/>
        </w:rPr>
        <w:t xml:space="preserve"> </w:t>
      </w:r>
      <w:r w:rsidR="0042189B" w:rsidRPr="0032304F">
        <w:rPr>
          <w:rFonts w:ascii="Arial" w:eastAsia="Times New Roman" w:hAnsi="Arial" w:cs="Arial"/>
          <w:color w:val="000000"/>
          <w:lang w:eastAsia="en-AU"/>
        </w:rPr>
        <w:t>Table 1</w:t>
      </w:r>
      <w:r w:rsidR="00C30C95" w:rsidRPr="0032304F">
        <w:rPr>
          <w:rFonts w:ascii="Arial" w:eastAsia="Times New Roman" w:hAnsi="Arial" w:cs="Arial"/>
          <w:color w:val="000000"/>
          <w:lang w:eastAsia="en-AU"/>
        </w:rPr>
        <w:t>.</w:t>
      </w:r>
      <w:r w:rsidR="00C30C95">
        <w:rPr>
          <w:rFonts w:ascii="Arial" w:eastAsia="Times New Roman" w:hAnsi="Arial" w:cs="Arial"/>
          <w:color w:val="000000"/>
          <w:lang w:eastAsia="en-AU"/>
        </w:rPr>
        <w:t xml:space="preserve"> </w:t>
      </w:r>
    </w:p>
    <w:p w14:paraId="3AB912AB" w14:textId="26797240" w:rsidR="00781625" w:rsidRDefault="00781625" w:rsidP="00A40321">
      <w:pPr>
        <w:spacing w:after="120" w:line="360" w:lineRule="auto"/>
        <w:rPr>
          <w:rFonts w:ascii="Arial" w:eastAsia="Times New Roman" w:hAnsi="Arial" w:cs="Arial"/>
          <w:color w:val="000000"/>
          <w:lang w:eastAsia="en-AU"/>
        </w:rPr>
      </w:pPr>
      <w:r>
        <w:rPr>
          <w:rFonts w:ascii="Arial" w:eastAsia="Times New Roman" w:hAnsi="Arial" w:cs="Arial"/>
          <w:color w:val="000000"/>
          <w:lang w:eastAsia="en-AU"/>
        </w:rPr>
        <w:t xml:space="preserve">This schedule will form the </w:t>
      </w:r>
      <w:r w:rsidRPr="004C2DA6">
        <w:rPr>
          <w:rFonts w:ascii="Arial" w:eastAsia="Times New Roman" w:hAnsi="Arial" w:cs="Arial"/>
          <w:color w:val="000000"/>
          <w:lang w:eastAsia="en-AU"/>
        </w:rPr>
        <w:t xml:space="preserve">basis of </w:t>
      </w:r>
      <w:r w:rsidR="00240D71">
        <w:rPr>
          <w:rFonts w:ascii="Arial" w:eastAsia="Times New Roman" w:hAnsi="Arial" w:cs="Arial"/>
          <w:color w:val="000000"/>
          <w:lang w:eastAsia="en-AU"/>
        </w:rPr>
        <w:t xml:space="preserve">the Fire Safety Certificate and the </w:t>
      </w:r>
      <w:r w:rsidRPr="004C2DA6">
        <w:rPr>
          <w:rFonts w:ascii="Arial" w:eastAsia="Times New Roman" w:hAnsi="Arial" w:cs="Arial"/>
          <w:color w:val="000000"/>
          <w:lang w:eastAsia="en-AU"/>
        </w:rPr>
        <w:t>Annual Fire Safety Statement</w:t>
      </w:r>
      <w:r>
        <w:rPr>
          <w:rFonts w:ascii="Arial" w:eastAsia="Times New Roman" w:hAnsi="Arial" w:cs="Arial"/>
          <w:color w:val="000000"/>
          <w:lang w:eastAsia="en-AU"/>
        </w:rPr>
        <w:t>.</w:t>
      </w:r>
    </w:p>
    <w:p w14:paraId="7BB3E256" w14:textId="7027506A" w:rsidR="008C2284" w:rsidRDefault="0042189B" w:rsidP="00000F16">
      <w:pPr>
        <w:spacing w:after="120" w:line="360" w:lineRule="auto"/>
        <w:rPr>
          <w:rFonts w:ascii="Arial" w:eastAsia="Times New Roman" w:hAnsi="Arial" w:cs="Arial"/>
          <w:b/>
          <w:bCs/>
          <w:color w:val="000000"/>
          <w:lang w:eastAsia="en-AU"/>
        </w:rPr>
      </w:pPr>
      <w:r w:rsidRPr="00000F16">
        <w:rPr>
          <w:rFonts w:ascii="Arial" w:eastAsia="Times New Roman" w:hAnsi="Arial" w:cs="Arial"/>
          <w:b/>
          <w:color w:val="000000"/>
          <w:sz w:val="24"/>
          <w:szCs w:val="24"/>
          <w:lang w:eastAsia="en-AU"/>
        </w:rPr>
        <w:t>Table 1: Statutory fire safety measures</w:t>
      </w:r>
    </w:p>
    <w:tbl>
      <w:tblPr>
        <w:tblStyle w:val="TableGrid"/>
        <w:tblW w:w="0" w:type="auto"/>
        <w:tblLook w:val="04A0" w:firstRow="1" w:lastRow="0" w:firstColumn="1" w:lastColumn="0" w:noHBand="0" w:noVBand="1"/>
      </w:tblPr>
      <w:tblGrid>
        <w:gridCol w:w="4675"/>
        <w:gridCol w:w="4675"/>
      </w:tblGrid>
      <w:tr w:rsidR="00614E83" w:rsidRPr="006A66CF" w14:paraId="56429DBB" w14:textId="77777777" w:rsidTr="00614E83">
        <w:tc>
          <w:tcPr>
            <w:tcW w:w="4675" w:type="dxa"/>
          </w:tcPr>
          <w:p w14:paraId="04852CD7" w14:textId="52550813" w:rsidR="00614E83" w:rsidRPr="006A66CF" w:rsidRDefault="00614E83" w:rsidP="00781625">
            <w:pPr>
              <w:spacing w:line="360" w:lineRule="auto"/>
              <w:rPr>
                <w:rFonts w:ascii="Arial" w:eastAsia="Times New Roman" w:hAnsi="Arial" w:cs="Arial"/>
                <w:b/>
                <w:bCs/>
                <w:color w:val="000000"/>
                <w:sz w:val="20"/>
                <w:szCs w:val="20"/>
                <w:lang w:eastAsia="en-AU"/>
              </w:rPr>
            </w:pPr>
            <w:r w:rsidRPr="008C2284">
              <w:rPr>
                <w:rFonts w:ascii="Arial" w:eastAsia="Times New Roman" w:hAnsi="Arial" w:cs="Arial"/>
                <w:sz w:val="20"/>
                <w:szCs w:val="20"/>
                <w:lang w:val="en-AU" w:eastAsia="en-AU"/>
              </w:rPr>
              <w:t>Access panels, doors and hoppers to fire-resisting shafts</w:t>
            </w:r>
            <w:r w:rsidRPr="008C2284">
              <w:rPr>
                <w:rFonts w:ascii="Arial" w:eastAsia="Times New Roman" w:hAnsi="Arial" w:cs="Arial"/>
                <w:sz w:val="20"/>
                <w:szCs w:val="20"/>
                <w:lang w:val="en-AU" w:eastAsia="en-AU"/>
              </w:rPr>
              <w:br/>
              <w:t>Automatic fail-safe devices</w:t>
            </w:r>
            <w:r w:rsidRPr="008C2284">
              <w:rPr>
                <w:rFonts w:ascii="Arial" w:eastAsia="Times New Roman" w:hAnsi="Arial" w:cs="Arial"/>
                <w:sz w:val="20"/>
                <w:szCs w:val="20"/>
                <w:lang w:val="en-AU" w:eastAsia="en-AU"/>
              </w:rPr>
              <w:br/>
              <w:t>Automatic fire detection and alarm systems</w:t>
            </w:r>
            <w:r w:rsidRPr="008C2284">
              <w:rPr>
                <w:rFonts w:ascii="Arial" w:eastAsia="Times New Roman" w:hAnsi="Arial" w:cs="Arial"/>
                <w:sz w:val="20"/>
                <w:szCs w:val="20"/>
                <w:lang w:val="en-AU" w:eastAsia="en-AU"/>
              </w:rPr>
              <w:br/>
              <w:t>Automatic fire suppression systems</w:t>
            </w:r>
            <w:r w:rsidRPr="008C2284">
              <w:rPr>
                <w:rFonts w:ascii="Arial" w:eastAsia="Times New Roman" w:hAnsi="Arial" w:cs="Arial"/>
                <w:sz w:val="20"/>
                <w:szCs w:val="20"/>
                <w:lang w:val="en-AU" w:eastAsia="en-AU"/>
              </w:rPr>
              <w:br/>
              <w:t>Emergency lifts</w:t>
            </w:r>
            <w:r w:rsidRPr="008C2284">
              <w:rPr>
                <w:rFonts w:ascii="Arial" w:eastAsia="Times New Roman" w:hAnsi="Arial" w:cs="Arial"/>
                <w:sz w:val="20"/>
                <w:szCs w:val="20"/>
                <w:lang w:val="en-AU" w:eastAsia="en-AU"/>
              </w:rPr>
              <w:br/>
              <w:t>Emergency lighting</w:t>
            </w:r>
            <w:r w:rsidRPr="008C2284">
              <w:rPr>
                <w:rFonts w:ascii="Arial" w:eastAsia="Times New Roman" w:hAnsi="Arial" w:cs="Arial"/>
                <w:sz w:val="20"/>
                <w:szCs w:val="20"/>
                <w:lang w:val="en-AU" w:eastAsia="en-AU"/>
              </w:rPr>
              <w:br/>
              <w:t>Emergency warning and intercommunication systems</w:t>
            </w:r>
            <w:r w:rsidRPr="008C2284">
              <w:rPr>
                <w:rFonts w:ascii="Arial" w:eastAsia="Times New Roman" w:hAnsi="Arial" w:cs="Arial"/>
                <w:sz w:val="20"/>
                <w:szCs w:val="20"/>
                <w:lang w:val="en-AU" w:eastAsia="en-AU"/>
              </w:rPr>
              <w:br/>
              <w:t>Exit signs</w:t>
            </w:r>
            <w:r w:rsidRPr="008C2284">
              <w:rPr>
                <w:rFonts w:ascii="Arial" w:eastAsia="Times New Roman" w:hAnsi="Arial" w:cs="Arial"/>
                <w:sz w:val="20"/>
                <w:szCs w:val="20"/>
                <w:lang w:val="en-AU" w:eastAsia="en-AU"/>
              </w:rPr>
              <w:br/>
              <w:t>Fire control centres and rooms</w:t>
            </w:r>
            <w:r w:rsidRPr="008C2284">
              <w:rPr>
                <w:rFonts w:ascii="Arial" w:eastAsia="Times New Roman" w:hAnsi="Arial" w:cs="Arial"/>
                <w:sz w:val="20"/>
                <w:szCs w:val="20"/>
                <w:lang w:val="en-AU" w:eastAsia="en-AU"/>
              </w:rPr>
              <w:br/>
              <w:t>Fire dampers</w:t>
            </w:r>
            <w:r w:rsidRPr="008C2284">
              <w:rPr>
                <w:rFonts w:ascii="Arial" w:eastAsia="Times New Roman" w:hAnsi="Arial" w:cs="Arial"/>
                <w:sz w:val="20"/>
                <w:szCs w:val="20"/>
                <w:lang w:val="en-AU" w:eastAsia="en-AU"/>
              </w:rPr>
              <w:br/>
              <w:t>Fire doors</w:t>
            </w:r>
            <w:r w:rsidRPr="008C2284">
              <w:rPr>
                <w:rFonts w:ascii="Arial" w:eastAsia="Times New Roman" w:hAnsi="Arial" w:cs="Arial"/>
                <w:sz w:val="20"/>
                <w:szCs w:val="20"/>
                <w:lang w:val="en-AU" w:eastAsia="en-AU"/>
              </w:rPr>
              <w:br/>
              <w:t>Fire hose reel systems</w:t>
            </w:r>
            <w:r w:rsidRPr="008C2284">
              <w:rPr>
                <w:rFonts w:ascii="Arial" w:eastAsia="Times New Roman" w:hAnsi="Arial" w:cs="Arial"/>
                <w:sz w:val="20"/>
                <w:szCs w:val="20"/>
                <w:lang w:val="en-AU" w:eastAsia="en-AU"/>
              </w:rPr>
              <w:br/>
              <w:t>Fire hydrant systems</w:t>
            </w:r>
            <w:r w:rsidRPr="008C2284">
              <w:rPr>
                <w:rFonts w:ascii="Arial" w:eastAsia="Times New Roman" w:hAnsi="Arial" w:cs="Arial"/>
                <w:sz w:val="20"/>
                <w:szCs w:val="20"/>
                <w:lang w:val="en-AU" w:eastAsia="en-AU"/>
              </w:rPr>
              <w:br/>
              <w:t>Fire seals protecting openings in fire-resisting components of the building</w:t>
            </w:r>
            <w:r w:rsidRPr="008C2284">
              <w:rPr>
                <w:rFonts w:ascii="Arial" w:eastAsia="Times New Roman" w:hAnsi="Arial" w:cs="Arial"/>
                <w:sz w:val="20"/>
                <w:szCs w:val="20"/>
                <w:lang w:val="en-AU" w:eastAsia="en-AU"/>
              </w:rPr>
              <w:br/>
              <w:t>Fire shutters</w:t>
            </w:r>
          </w:p>
        </w:tc>
        <w:tc>
          <w:tcPr>
            <w:tcW w:w="4675" w:type="dxa"/>
          </w:tcPr>
          <w:p w14:paraId="0415E018" w14:textId="262B763C" w:rsidR="00614E83" w:rsidRPr="006A66CF" w:rsidRDefault="00614E83" w:rsidP="00781625">
            <w:pPr>
              <w:spacing w:line="360" w:lineRule="auto"/>
              <w:rPr>
                <w:rFonts w:ascii="Arial" w:eastAsia="Times New Roman" w:hAnsi="Arial" w:cs="Arial"/>
                <w:b/>
                <w:bCs/>
                <w:color w:val="000000"/>
                <w:sz w:val="20"/>
                <w:szCs w:val="20"/>
                <w:lang w:eastAsia="en-AU"/>
              </w:rPr>
            </w:pPr>
            <w:r w:rsidRPr="008C2284">
              <w:rPr>
                <w:rFonts w:ascii="Arial" w:eastAsia="Times New Roman" w:hAnsi="Arial" w:cs="Arial"/>
                <w:sz w:val="20"/>
                <w:szCs w:val="20"/>
                <w:lang w:val="en-AU" w:eastAsia="en-AU"/>
              </w:rPr>
              <w:t>Fire windows</w:t>
            </w:r>
            <w:r w:rsidRPr="008C2284">
              <w:rPr>
                <w:rFonts w:ascii="Arial" w:eastAsia="Times New Roman" w:hAnsi="Arial" w:cs="Arial"/>
                <w:sz w:val="20"/>
                <w:szCs w:val="20"/>
                <w:lang w:val="en-AU" w:eastAsia="en-AU"/>
              </w:rPr>
              <w:br/>
              <w:t>Lightweight construction</w:t>
            </w:r>
            <w:r w:rsidRPr="008C2284">
              <w:rPr>
                <w:rFonts w:ascii="Arial" w:eastAsia="Times New Roman" w:hAnsi="Arial" w:cs="Arial"/>
                <w:sz w:val="20"/>
                <w:szCs w:val="20"/>
                <w:lang w:val="en-AU" w:eastAsia="en-AU"/>
              </w:rPr>
              <w:br/>
              <w:t>Mechanical air handling systems</w:t>
            </w:r>
            <w:r w:rsidRPr="008C2284">
              <w:rPr>
                <w:rFonts w:ascii="Arial" w:eastAsia="Times New Roman" w:hAnsi="Arial" w:cs="Arial"/>
                <w:sz w:val="20"/>
                <w:szCs w:val="20"/>
                <w:lang w:val="en-AU" w:eastAsia="en-AU"/>
              </w:rPr>
              <w:br/>
              <w:t>Perimeter vehicle access for emergency vehicles</w:t>
            </w:r>
            <w:r w:rsidRPr="008C2284">
              <w:rPr>
                <w:rFonts w:ascii="Arial" w:eastAsia="Times New Roman" w:hAnsi="Arial" w:cs="Arial"/>
                <w:sz w:val="20"/>
                <w:szCs w:val="20"/>
                <w:lang w:val="en-AU" w:eastAsia="en-AU"/>
              </w:rPr>
              <w:br/>
              <w:t>Portable fire extinguishers</w:t>
            </w:r>
            <w:r w:rsidRPr="008C2284">
              <w:rPr>
                <w:rFonts w:ascii="Arial" w:eastAsia="Times New Roman" w:hAnsi="Arial" w:cs="Arial"/>
                <w:sz w:val="20"/>
                <w:szCs w:val="20"/>
                <w:lang w:val="en-AU" w:eastAsia="en-AU"/>
              </w:rPr>
              <w:br/>
              <w:t>Safety curtains in proscenium openings</w:t>
            </w:r>
            <w:r w:rsidRPr="008C2284">
              <w:rPr>
                <w:rFonts w:ascii="Arial" w:eastAsia="Times New Roman" w:hAnsi="Arial" w:cs="Arial"/>
                <w:sz w:val="20"/>
                <w:szCs w:val="20"/>
                <w:lang w:val="en-AU" w:eastAsia="en-AU"/>
              </w:rPr>
              <w:br/>
              <w:t>Smoke alarms and heat alarms</w:t>
            </w:r>
            <w:r w:rsidRPr="008C2284">
              <w:rPr>
                <w:rFonts w:ascii="Arial" w:eastAsia="Times New Roman" w:hAnsi="Arial" w:cs="Arial"/>
                <w:sz w:val="20"/>
                <w:szCs w:val="20"/>
                <w:lang w:val="en-AU" w:eastAsia="en-AU"/>
              </w:rPr>
              <w:br/>
              <w:t>Smoke and heat vents</w:t>
            </w:r>
            <w:r w:rsidRPr="008C2284">
              <w:rPr>
                <w:rFonts w:ascii="Arial" w:eastAsia="Times New Roman" w:hAnsi="Arial" w:cs="Arial"/>
                <w:sz w:val="20"/>
                <w:szCs w:val="20"/>
                <w:lang w:val="en-AU" w:eastAsia="en-AU"/>
              </w:rPr>
              <w:br/>
              <w:t>Smoke dampers</w:t>
            </w:r>
            <w:r w:rsidRPr="008C2284">
              <w:rPr>
                <w:rFonts w:ascii="Arial" w:eastAsia="Times New Roman" w:hAnsi="Arial" w:cs="Arial"/>
                <w:sz w:val="20"/>
                <w:szCs w:val="20"/>
                <w:lang w:val="en-AU" w:eastAsia="en-AU"/>
              </w:rPr>
              <w:br/>
              <w:t>Smoke detectors and heat detectors</w:t>
            </w:r>
            <w:r w:rsidRPr="008C2284">
              <w:rPr>
                <w:rFonts w:ascii="Arial" w:eastAsia="Times New Roman" w:hAnsi="Arial" w:cs="Arial"/>
                <w:sz w:val="20"/>
                <w:szCs w:val="20"/>
                <w:lang w:val="en-AU" w:eastAsia="en-AU"/>
              </w:rPr>
              <w:br/>
              <w:t>Smoke doors</w:t>
            </w:r>
            <w:r w:rsidRPr="008C2284">
              <w:rPr>
                <w:rFonts w:ascii="Arial" w:eastAsia="Times New Roman" w:hAnsi="Arial" w:cs="Arial"/>
                <w:sz w:val="20"/>
                <w:szCs w:val="20"/>
                <w:lang w:val="en-AU" w:eastAsia="en-AU"/>
              </w:rPr>
              <w:br/>
              <w:t>Solid core doors</w:t>
            </w:r>
            <w:r w:rsidRPr="008C2284">
              <w:rPr>
                <w:rFonts w:ascii="Arial" w:eastAsia="Times New Roman" w:hAnsi="Arial" w:cs="Arial"/>
                <w:sz w:val="20"/>
                <w:szCs w:val="20"/>
                <w:lang w:val="en-AU" w:eastAsia="en-AU"/>
              </w:rPr>
              <w:br/>
              <w:t>Standby power systems</w:t>
            </w:r>
            <w:r w:rsidRPr="008C2284">
              <w:rPr>
                <w:rFonts w:ascii="Arial" w:eastAsia="Times New Roman" w:hAnsi="Arial" w:cs="Arial"/>
                <w:sz w:val="20"/>
                <w:szCs w:val="20"/>
                <w:lang w:val="en-AU" w:eastAsia="en-AU"/>
              </w:rPr>
              <w:br/>
              <w:t>Wall-wetting sprinkler and drencher systems</w:t>
            </w:r>
            <w:r w:rsidRPr="008C2284">
              <w:rPr>
                <w:rFonts w:ascii="Arial" w:eastAsia="Times New Roman" w:hAnsi="Arial" w:cs="Arial"/>
                <w:sz w:val="20"/>
                <w:szCs w:val="20"/>
                <w:lang w:val="en-AU" w:eastAsia="en-AU"/>
              </w:rPr>
              <w:br/>
              <w:t>Warning and operational signs</w:t>
            </w:r>
          </w:p>
        </w:tc>
      </w:tr>
    </w:tbl>
    <w:p w14:paraId="03828F19" w14:textId="78EC2F45" w:rsidR="00A252B5" w:rsidRDefault="006A66CF" w:rsidP="00420FAC">
      <w:pPr>
        <w:spacing w:after="120" w:line="360" w:lineRule="auto"/>
        <w:rPr>
          <w:rFonts w:ascii="Arial" w:eastAsia="Times New Roman" w:hAnsi="Arial" w:cs="Arial"/>
          <w:color w:val="000000"/>
          <w:lang w:eastAsia="en-AU"/>
        </w:rPr>
      </w:pPr>
      <w:r>
        <w:rPr>
          <w:rFonts w:ascii="Arial" w:eastAsia="Times New Roman" w:hAnsi="Arial" w:cs="Arial"/>
          <w:lang w:eastAsia="en-AU"/>
        </w:rPr>
        <w:lastRenderedPageBreak/>
        <w:t xml:space="preserve">Schedules </w:t>
      </w:r>
      <w:r w:rsidR="00392A58">
        <w:rPr>
          <w:rFonts w:ascii="Arial" w:eastAsia="Times New Roman" w:hAnsi="Arial" w:cs="Arial"/>
          <w:lang w:eastAsia="en-AU"/>
        </w:rPr>
        <w:t>appl</w:t>
      </w:r>
      <w:r>
        <w:rPr>
          <w:rFonts w:ascii="Arial" w:eastAsia="Times New Roman" w:hAnsi="Arial" w:cs="Arial"/>
          <w:lang w:eastAsia="en-AU"/>
        </w:rPr>
        <w:t xml:space="preserve">y </w:t>
      </w:r>
      <w:r w:rsidR="00392A58">
        <w:rPr>
          <w:rFonts w:ascii="Arial" w:eastAsia="Times New Roman" w:hAnsi="Arial" w:cs="Arial"/>
          <w:lang w:eastAsia="en-AU"/>
        </w:rPr>
        <w:t>to all buildings</w:t>
      </w:r>
      <w:r w:rsidR="004D2FF5">
        <w:rPr>
          <w:rFonts w:ascii="Arial" w:eastAsia="Times New Roman" w:hAnsi="Arial" w:cs="Arial"/>
          <w:lang w:eastAsia="en-AU"/>
        </w:rPr>
        <w:t>,</w:t>
      </w:r>
      <w:r w:rsidR="00392A58">
        <w:rPr>
          <w:rFonts w:ascii="Arial" w:eastAsia="Times New Roman" w:hAnsi="Arial" w:cs="Arial"/>
          <w:lang w:eastAsia="en-AU"/>
        </w:rPr>
        <w:t xml:space="preserve"> excluding </w:t>
      </w:r>
      <w:r w:rsidR="00C01D9B">
        <w:rPr>
          <w:rFonts w:ascii="Arial" w:eastAsia="Times New Roman" w:hAnsi="Arial" w:cs="Arial"/>
          <w:lang w:eastAsia="en-AU"/>
        </w:rPr>
        <w:t>C</w:t>
      </w:r>
      <w:r w:rsidR="00392A58">
        <w:rPr>
          <w:rFonts w:ascii="Arial" w:eastAsia="Times New Roman" w:hAnsi="Arial" w:cs="Arial"/>
          <w:lang w:eastAsia="en-AU"/>
        </w:rPr>
        <w:t>lass</w:t>
      </w:r>
      <w:r w:rsidR="004D2FF5">
        <w:rPr>
          <w:rFonts w:ascii="Arial" w:eastAsia="Times New Roman" w:hAnsi="Arial" w:cs="Arial"/>
          <w:lang w:eastAsia="en-AU"/>
        </w:rPr>
        <w:t>es</w:t>
      </w:r>
      <w:r w:rsidR="00392A58">
        <w:rPr>
          <w:rFonts w:ascii="Arial" w:eastAsia="Times New Roman" w:hAnsi="Arial" w:cs="Arial"/>
          <w:lang w:eastAsia="en-AU"/>
        </w:rPr>
        <w:t xml:space="preserve"> 1a and 10</w:t>
      </w:r>
      <w:r w:rsidR="00CB3D53">
        <w:rPr>
          <w:rFonts w:ascii="Arial" w:eastAsia="Times New Roman" w:hAnsi="Arial" w:cs="Arial"/>
          <w:lang w:eastAsia="en-AU"/>
        </w:rPr>
        <w:t>.</w:t>
      </w:r>
      <w:r w:rsidR="000C0F4A">
        <w:rPr>
          <w:rStyle w:val="FootnoteReference"/>
          <w:rFonts w:ascii="Arial" w:eastAsia="Times New Roman" w:hAnsi="Arial" w:cs="Arial"/>
          <w:lang w:eastAsia="en-AU"/>
        </w:rPr>
        <w:footnoteReference w:id="17"/>
      </w:r>
      <w:r w:rsidR="00CB3D53">
        <w:rPr>
          <w:rFonts w:ascii="Arial" w:eastAsia="Times New Roman" w:hAnsi="Arial" w:cs="Arial"/>
          <w:lang w:eastAsia="en-AU"/>
        </w:rPr>
        <w:t xml:space="preserve"> </w:t>
      </w:r>
      <w:r w:rsidR="001979B1">
        <w:rPr>
          <w:rFonts w:ascii="Arial" w:eastAsia="Times New Roman" w:hAnsi="Arial" w:cs="Arial"/>
          <w:lang w:eastAsia="en-AU"/>
        </w:rPr>
        <w:t xml:space="preserve">If a building has </w:t>
      </w:r>
      <w:r w:rsidR="000655C0">
        <w:rPr>
          <w:rFonts w:ascii="Arial" w:eastAsia="Times New Roman" w:hAnsi="Arial" w:cs="Arial"/>
          <w:lang w:eastAsia="en-AU"/>
        </w:rPr>
        <w:t>essential fire safety measure</w:t>
      </w:r>
      <w:r w:rsidR="001979B1">
        <w:rPr>
          <w:rFonts w:ascii="Arial" w:eastAsia="Times New Roman" w:hAnsi="Arial" w:cs="Arial"/>
          <w:lang w:eastAsia="en-AU"/>
        </w:rPr>
        <w:t>s</w:t>
      </w:r>
      <w:r w:rsidR="00BC5E85">
        <w:rPr>
          <w:rFonts w:ascii="Arial" w:eastAsia="Times New Roman" w:hAnsi="Arial" w:cs="Arial"/>
          <w:lang w:eastAsia="en-AU"/>
        </w:rPr>
        <w:t>,</w:t>
      </w:r>
      <w:r w:rsidR="001979B1">
        <w:rPr>
          <w:rFonts w:ascii="Arial" w:eastAsia="Times New Roman" w:hAnsi="Arial" w:cs="Arial"/>
          <w:lang w:eastAsia="en-AU"/>
        </w:rPr>
        <w:t xml:space="preserve"> they are nominated on the schedule and </w:t>
      </w:r>
      <w:r w:rsidR="000655C0">
        <w:rPr>
          <w:rFonts w:ascii="Arial" w:eastAsia="Times New Roman" w:hAnsi="Arial" w:cs="Arial"/>
          <w:lang w:eastAsia="en-AU"/>
        </w:rPr>
        <w:t>must be maintained</w:t>
      </w:r>
      <w:r w:rsidR="004A3BB4">
        <w:rPr>
          <w:rFonts w:ascii="Arial" w:eastAsia="Times New Roman" w:hAnsi="Arial" w:cs="Arial"/>
          <w:lang w:eastAsia="en-AU"/>
        </w:rPr>
        <w:t xml:space="preserve"> to a standard no less than the one specified in the schedule. </w:t>
      </w:r>
      <w:r w:rsidR="00277E3E">
        <w:rPr>
          <w:rFonts w:ascii="Arial" w:eastAsia="Times New Roman" w:hAnsi="Arial" w:cs="Arial"/>
          <w:lang w:eastAsia="en-AU"/>
        </w:rPr>
        <w:t xml:space="preserve">Annual statements or </w:t>
      </w:r>
      <w:r w:rsidR="00D377C2">
        <w:rPr>
          <w:rFonts w:ascii="Arial" w:eastAsia="Times New Roman" w:hAnsi="Arial" w:cs="Arial"/>
          <w:lang w:eastAsia="en-AU"/>
        </w:rPr>
        <w:t>more frequent statements (for ‘critical fire safety measures</w:t>
      </w:r>
      <w:r w:rsidR="00E9606E">
        <w:rPr>
          <w:rFonts w:ascii="Arial" w:eastAsia="Times New Roman" w:hAnsi="Arial" w:cs="Arial"/>
          <w:lang w:eastAsia="en-AU"/>
        </w:rPr>
        <w:t>’</w:t>
      </w:r>
      <w:r w:rsidR="00D377C2">
        <w:rPr>
          <w:rFonts w:ascii="Arial" w:eastAsia="Times New Roman" w:hAnsi="Arial" w:cs="Arial"/>
          <w:lang w:eastAsia="en-AU"/>
        </w:rPr>
        <w:t xml:space="preserve">) </w:t>
      </w:r>
      <w:r w:rsidR="00D377C2">
        <w:rPr>
          <w:rFonts w:ascii="Arial" w:eastAsia="Times New Roman" w:hAnsi="Arial" w:cs="Arial"/>
          <w:color w:val="000000"/>
          <w:lang w:eastAsia="en-AU"/>
        </w:rPr>
        <w:t xml:space="preserve">provide </w:t>
      </w:r>
      <w:r w:rsidR="00392A58" w:rsidRPr="001870CF">
        <w:rPr>
          <w:rFonts w:ascii="Arial" w:eastAsia="Times New Roman" w:hAnsi="Arial" w:cs="Arial"/>
          <w:color w:val="000000"/>
          <w:lang w:eastAsia="en-AU"/>
        </w:rPr>
        <w:t>certification</w:t>
      </w:r>
      <w:r w:rsidR="00D6308E">
        <w:rPr>
          <w:rFonts w:ascii="Arial" w:eastAsia="Times New Roman" w:hAnsi="Arial" w:cs="Arial"/>
          <w:color w:val="000000"/>
          <w:lang w:eastAsia="en-AU"/>
        </w:rPr>
        <w:t xml:space="preserve"> that the measure</w:t>
      </w:r>
      <w:r w:rsidR="00E62D7D">
        <w:rPr>
          <w:rFonts w:ascii="Arial" w:eastAsia="Times New Roman" w:hAnsi="Arial" w:cs="Arial"/>
          <w:color w:val="000000"/>
          <w:lang w:eastAsia="en-AU"/>
        </w:rPr>
        <w:t>(s)</w:t>
      </w:r>
      <w:r w:rsidR="00D6308E">
        <w:rPr>
          <w:rFonts w:ascii="Arial" w:eastAsia="Times New Roman" w:hAnsi="Arial" w:cs="Arial"/>
          <w:color w:val="000000"/>
          <w:lang w:eastAsia="en-AU"/>
        </w:rPr>
        <w:t xml:space="preserve"> continue to perform</w:t>
      </w:r>
      <w:r w:rsidR="00392A58">
        <w:rPr>
          <w:rFonts w:ascii="Arial" w:eastAsia="Times New Roman" w:hAnsi="Arial" w:cs="Arial"/>
          <w:color w:val="000000"/>
          <w:lang w:eastAsia="en-AU"/>
        </w:rPr>
        <w:t>.</w:t>
      </w:r>
    </w:p>
    <w:p w14:paraId="1EA283EC" w14:textId="5FAF9245" w:rsidR="00A64AD8" w:rsidRDefault="00A252B5" w:rsidP="00420FAC">
      <w:pPr>
        <w:spacing w:after="120" w:line="360" w:lineRule="auto"/>
        <w:rPr>
          <w:rFonts w:ascii="Arial" w:eastAsia="Times New Roman" w:hAnsi="Arial" w:cs="Arial"/>
          <w:color w:val="000000"/>
          <w:lang w:eastAsia="en-AU"/>
        </w:rPr>
      </w:pPr>
      <w:r w:rsidRPr="00F641F1">
        <w:rPr>
          <w:rFonts w:ascii="Arial" w:eastAsia="Times New Roman" w:hAnsi="Arial" w:cs="Arial"/>
          <w:b/>
          <w:color w:val="000000"/>
          <w:lang w:eastAsia="en-AU"/>
        </w:rPr>
        <w:t>Figure 2</w:t>
      </w:r>
      <w:r w:rsidRPr="00A252B5">
        <w:rPr>
          <w:rFonts w:ascii="Arial" w:eastAsia="Times New Roman" w:hAnsi="Arial" w:cs="Arial"/>
          <w:b/>
          <w:bCs/>
          <w:color w:val="000000"/>
          <w:lang w:eastAsia="en-AU"/>
        </w:rPr>
        <w:t xml:space="preserve"> </w:t>
      </w:r>
      <w:r>
        <w:rPr>
          <w:rFonts w:ascii="Arial" w:eastAsia="Times New Roman" w:hAnsi="Arial" w:cs="Arial"/>
          <w:color w:val="000000"/>
          <w:lang w:eastAsia="en-AU"/>
        </w:rPr>
        <w:t xml:space="preserve">summarises the Fire Safety Schedule process </w:t>
      </w:r>
      <w:r w:rsidR="00131B62">
        <w:rPr>
          <w:rFonts w:ascii="Arial" w:eastAsia="Times New Roman" w:hAnsi="Arial" w:cs="Arial"/>
          <w:color w:val="000000"/>
          <w:lang w:eastAsia="en-AU"/>
        </w:rPr>
        <w:t xml:space="preserve">and how it relates to Fire Safety Certificates and Statements. </w:t>
      </w:r>
      <w:r w:rsidR="002E1D26">
        <w:rPr>
          <w:rFonts w:ascii="Arial" w:eastAsia="Times New Roman" w:hAnsi="Arial" w:cs="Arial"/>
          <w:color w:val="000000"/>
          <w:lang w:eastAsia="en-AU"/>
        </w:rPr>
        <w:t xml:space="preserve">The </w:t>
      </w:r>
      <w:r w:rsidR="007269F2">
        <w:rPr>
          <w:rFonts w:ascii="Arial" w:eastAsia="Times New Roman" w:hAnsi="Arial" w:cs="Arial"/>
          <w:color w:val="000000"/>
          <w:lang w:eastAsia="en-AU"/>
        </w:rPr>
        <w:t>s</w:t>
      </w:r>
      <w:r w:rsidR="002E1D26">
        <w:rPr>
          <w:rFonts w:ascii="Arial" w:eastAsia="Times New Roman" w:hAnsi="Arial" w:cs="Arial"/>
          <w:color w:val="000000"/>
          <w:lang w:eastAsia="en-AU"/>
        </w:rPr>
        <w:t xml:space="preserve">chedule is a complete document. Whenever a building modification or other change triggers a change to the schedule, the replacement schedule </w:t>
      </w:r>
      <w:r w:rsidR="00293D04">
        <w:rPr>
          <w:rFonts w:ascii="Arial" w:eastAsia="Times New Roman" w:hAnsi="Arial" w:cs="Arial"/>
          <w:color w:val="000000"/>
          <w:lang w:eastAsia="en-AU"/>
        </w:rPr>
        <w:t>must be complete</w:t>
      </w:r>
      <w:r w:rsidR="003C2A5E">
        <w:rPr>
          <w:rFonts w:ascii="Arial" w:eastAsia="Times New Roman" w:hAnsi="Arial" w:cs="Arial"/>
          <w:color w:val="000000"/>
          <w:lang w:eastAsia="en-AU"/>
        </w:rPr>
        <w:t>d</w:t>
      </w:r>
      <w:r w:rsidR="00293D04">
        <w:rPr>
          <w:rFonts w:ascii="Arial" w:eastAsia="Times New Roman" w:hAnsi="Arial" w:cs="Arial"/>
          <w:color w:val="000000"/>
          <w:lang w:eastAsia="en-AU"/>
        </w:rPr>
        <w:t xml:space="preserve">, reflecting not only the building modification but all existing fire safety measures </w:t>
      </w:r>
      <w:r w:rsidR="002D540A">
        <w:rPr>
          <w:rFonts w:ascii="Arial" w:eastAsia="Times New Roman" w:hAnsi="Arial" w:cs="Arial"/>
          <w:color w:val="000000"/>
          <w:lang w:eastAsia="en-AU"/>
        </w:rPr>
        <w:t xml:space="preserve">for the building as it will replace all previous schedules. </w:t>
      </w:r>
    </w:p>
    <w:p w14:paraId="6D8B537B" w14:textId="77777777" w:rsidR="006851AA" w:rsidRDefault="006851AA">
      <w:pPr>
        <w:rPr>
          <w:rFonts w:ascii="Arial" w:eastAsia="Times New Roman" w:hAnsi="Arial" w:cs="Arial"/>
          <w:color w:val="000000"/>
          <w:lang w:eastAsia="en-AU"/>
        </w:rPr>
      </w:pPr>
      <w:r>
        <w:rPr>
          <w:rFonts w:ascii="Arial" w:eastAsia="Times New Roman" w:hAnsi="Arial" w:cs="Arial"/>
          <w:color w:val="000000"/>
          <w:lang w:eastAsia="en-AU"/>
        </w:rPr>
        <w:br w:type="page"/>
      </w:r>
    </w:p>
    <w:p w14:paraId="516EC548" w14:textId="24E72210" w:rsidR="0032304F" w:rsidRDefault="00455FC6" w:rsidP="00F44963">
      <w:pPr>
        <w:spacing w:after="0" w:line="360" w:lineRule="auto"/>
        <w:rPr>
          <w:rFonts w:ascii="Arial" w:eastAsia="Times New Roman" w:hAnsi="Arial" w:cs="Arial"/>
          <w:color w:val="000000"/>
          <w:lang w:eastAsia="en-AU"/>
        </w:rPr>
      </w:pPr>
      <w:r w:rsidRPr="00F074E2">
        <w:rPr>
          <w:rFonts w:ascii="Arial" w:eastAsia="Times New Roman" w:hAnsi="Arial" w:cs="Arial"/>
          <w:b/>
          <w:bCs/>
          <w:color w:val="000000"/>
          <w:lang w:eastAsia="en-AU"/>
        </w:rPr>
        <w:lastRenderedPageBreak/>
        <w:t>Figure 2:</w:t>
      </w:r>
      <w:r>
        <w:rPr>
          <w:rFonts w:ascii="Arial" w:eastAsia="Times New Roman" w:hAnsi="Arial" w:cs="Arial"/>
          <w:b/>
          <w:bCs/>
          <w:color w:val="000000"/>
          <w:lang w:eastAsia="en-AU"/>
        </w:rPr>
        <w:t xml:space="preserve"> Summary of current process – Fire Safety Schedule, </w:t>
      </w:r>
      <w:proofErr w:type="gramStart"/>
      <w:r>
        <w:rPr>
          <w:rFonts w:ascii="Arial" w:eastAsia="Times New Roman" w:hAnsi="Arial" w:cs="Arial"/>
          <w:b/>
          <w:bCs/>
          <w:color w:val="000000"/>
          <w:lang w:eastAsia="en-AU"/>
        </w:rPr>
        <w:t>certificate</w:t>
      </w:r>
      <w:proofErr w:type="gramEnd"/>
      <w:r>
        <w:rPr>
          <w:rFonts w:ascii="Arial" w:eastAsia="Times New Roman" w:hAnsi="Arial" w:cs="Arial"/>
          <w:b/>
          <w:bCs/>
          <w:color w:val="000000"/>
          <w:lang w:eastAsia="en-AU"/>
        </w:rPr>
        <w:t xml:space="preserve"> and statement</w:t>
      </w:r>
    </w:p>
    <w:p w14:paraId="4A4A762A" w14:textId="25E179FE" w:rsidR="0032304F" w:rsidRDefault="002C6319" w:rsidP="00F44963">
      <w:pPr>
        <w:spacing w:after="0" w:line="360" w:lineRule="auto"/>
        <w:rPr>
          <w:rFonts w:ascii="Arial" w:eastAsia="Times New Roman" w:hAnsi="Arial" w:cs="Arial"/>
          <w:color w:val="000000"/>
          <w:lang w:eastAsia="en-AU"/>
        </w:rPr>
      </w:pPr>
      <w:r>
        <w:rPr>
          <w:rFonts w:ascii="Arial" w:eastAsia="Times New Roman" w:hAnsi="Arial" w:cs="Arial"/>
          <w:noProof/>
          <w:color w:val="000000"/>
          <w:lang w:eastAsia="en-AU"/>
        </w:rPr>
        <w:drawing>
          <wp:inline distT="0" distB="0" distL="0" distR="0" wp14:anchorId="5611DE96" wp14:editId="0C051D7D">
            <wp:extent cx="5729989" cy="7649845"/>
            <wp:effectExtent l="0" t="0" r="4445" b="8255"/>
            <wp:docPr id="9" name="Picture 9" descr="Picture shows summary of current process for fire safety schedules, certificates and stat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Picture shows summary of current process for fire safety schedules, certificates and statements"/>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31832" cy="7652306"/>
                    </a:xfrm>
                    <a:prstGeom prst="rect">
                      <a:avLst/>
                    </a:prstGeom>
                  </pic:spPr>
                </pic:pic>
              </a:graphicData>
            </a:graphic>
          </wp:inline>
        </w:drawing>
      </w:r>
    </w:p>
    <w:p w14:paraId="56C898CA" w14:textId="2F41A5E2" w:rsidR="00392A58" w:rsidRDefault="00392A58" w:rsidP="006851AA">
      <w:pPr>
        <w:spacing w:after="120" w:line="360" w:lineRule="auto"/>
        <w:rPr>
          <w:rFonts w:ascii="Arial" w:eastAsia="Times New Roman" w:hAnsi="Arial" w:cs="Arial"/>
          <w:color w:val="000000"/>
          <w:lang w:eastAsia="en-AU"/>
        </w:rPr>
      </w:pPr>
      <w:r>
        <w:rPr>
          <w:rFonts w:ascii="Arial" w:eastAsia="Times New Roman" w:hAnsi="Arial" w:cs="Arial"/>
          <w:color w:val="000000"/>
          <w:lang w:eastAsia="en-AU"/>
        </w:rPr>
        <w:lastRenderedPageBreak/>
        <w:t xml:space="preserve">There is currently no State Government </w:t>
      </w:r>
      <w:r w:rsidRPr="00AF29CE">
        <w:rPr>
          <w:rFonts w:ascii="Arial" w:eastAsia="Times New Roman" w:hAnsi="Arial" w:cs="Arial"/>
          <w:color w:val="000000"/>
          <w:lang w:eastAsia="en-AU"/>
        </w:rPr>
        <w:t xml:space="preserve">standard template </w:t>
      </w:r>
      <w:r>
        <w:rPr>
          <w:rFonts w:ascii="Arial" w:eastAsia="Times New Roman" w:hAnsi="Arial" w:cs="Arial"/>
          <w:color w:val="000000"/>
          <w:lang w:eastAsia="en-AU"/>
        </w:rPr>
        <w:t xml:space="preserve">for completing a schedule and there are no requirements under the regulation that requires the use of a standard template. </w:t>
      </w:r>
    </w:p>
    <w:p w14:paraId="0874E4D1" w14:textId="73F8A153" w:rsidR="00392A58" w:rsidRDefault="00392A58" w:rsidP="006851AA">
      <w:pPr>
        <w:spacing w:after="120" w:line="360" w:lineRule="auto"/>
        <w:rPr>
          <w:rFonts w:ascii="Arial" w:eastAsia="Times New Roman" w:hAnsi="Arial" w:cs="Arial"/>
          <w:color w:val="000000"/>
          <w:lang w:eastAsia="en-AU"/>
        </w:rPr>
      </w:pPr>
      <w:r>
        <w:rPr>
          <w:rFonts w:ascii="Arial" w:eastAsia="Times New Roman" w:hAnsi="Arial" w:cs="Arial"/>
          <w:color w:val="000000"/>
          <w:lang w:eastAsia="en-AU"/>
        </w:rPr>
        <w:t xml:space="preserve">Mandatory standard templates are provided by State Government for Annual Fire Safety Statements and Fire Safety Certificates. Feedback from stakeholders is that standard forms are welcome and help improve the accuracy of statutory documents. </w:t>
      </w:r>
    </w:p>
    <w:p w14:paraId="0EDEF700" w14:textId="6B178C8E" w:rsidR="00392A58" w:rsidRDefault="00392A58" w:rsidP="006851AA">
      <w:pPr>
        <w:spacing w:after="120" w:line="360" w:lineRule="auto"/>
        <w:rPr>
          <w:rFonts w:ascii="Arial" w:eastAsia="Times New Roman" w:hAnsi="Arial" w:cs="Arial"/>
          <w:color w:val="000000"/>
          <w:lang w:eastAsia="en-AU"/>
        </w:rPr>
      </w:pPr>
      <w:r>
        <w:rPr>
          <w:rFonts w:ascii="Arial" w:eastAsia="Times New Roman" w:hAnsi="Arial" w:cs="Arial"/>
          <w:color w:val="000000"/>
          <w:lang w:eastAsia="en-AU"/>
        </w:rPr>
        <w:t xml:space="preserve">The schedule forms part of the consent and is an important statutory document. It is important not only for the initial consent process, but it sets the performance standards for </w:t>
      </w:r>
      <w:r w:rsidR="00C74570">
        <w:rPr>
          <w:rFonts w:ascii="Arial" w:eastAsia="Times New Roman" w:hAnsi="Arial" w:cs="Arial"/>
          <w:color w:val="000000"/>
          <w:lang w:eastAsia="en-AU"/>
        </w:rPr>
        <w:t xml:space="preserve">regular </w:t>
      </w:r>
      <w:r>
        <w:rPr>
          <w:rFonts w:ascii="Arial" w:eastAsia="Times New Roman" w:hAnsi="Arial" w:cs="Arial"/>
          <w:color w:val="000000"/>
          <w:lang w:eastAsia="en-AU"/>
        </w:rPr>
        <w:t xml:space="preserve">performance inspections (annual fire safety statements and critical fire safety statements) and must accompany these statements when they are lodged. </w:t>
      </w:r>
      <w:r w:rsidR="00056BFE">
        <w:rPr>
          <w:rFonts w:ascii="Arial" w:eastAsia="Times New Roman" w:hAnsi="Arial" w:cs="Arial"/>
          <w:color w:val="000000"/>
          <w:lang w:eastAsia="en-AU"/>
        </w:rPr>
        <w:t xml:space="preserve">The schedule </w:t>
      </w:r>
      <w:r>
        <w:rPr>
          <w:rFonts w:ascii="Arial" w:eastAsia="Times New Roman" w:hAnsi="Arial" w:cs="Arial"/>
          <w:color w:val="000000"/>
          <w:lang w:eastAsia="en-AU"/>
        </w:rPr>
        <w:t>also helps inform any future development on the building</w:t>
      </w:r>
      <w:r w:rsidR="00611166">
        <w:rPr>
          <w:rFonts w:ascii="Arial" w:eastAsia="Times New Roman" w:hAnsi="Arial" w:cs="Arial"/>
          <w:color w:val="000000"/>
          <w:lang w:eastAsia="en-AU"/>
        </w:rPr>
        <w:t xml:space="preserve"> that may affect fire safety. </w:t>
      </w:r>
    </w:p>
    <w:p w14:paraId="623AC131" w14:textId="20B3F33C" w:rsidR="00392A58" w:rsidRDefault="00392A58" w:rsidP="001C5898">
      <w:pPr>
        <w:spacing w:after="120" w:line="360" w:lineRule="auto"/>
        <w:rPr>
          <w:rFonts w:ascii="Arial" w:eastAsia="Times New Roman" w:hAnsi="Arial" w:cs="Arial"/>
          <w:color w:val="000000"/>
          <w:lang w:eastAsia="en-AU"/>
        </w:rPr>
      </w:pPr>
      <w:r>
        <w:rPr>
          <w:rFonts w:ascii="Arial" w:eastAsia="Times New Roman" w:hAnsi="Arial" w:cs="Arial"/>
          <w:color w:val="000000"/>
          <w:lang w:eastAsia="en-AU"/>
        </w:rPr>
        <w:t xml:space="preserve">It is often relied upon for operational compliance work by regulators (local government and State Government) as the ready-to-hand summary of fire safety </w:t>
      </w:r>
      <w:r w:rsidR="007B58DE">
        <w:rPr>
          <w:rFonts w:ascii="Arial" w:eastAsia="Times New Roman" w:hAnsi="Arial" w:cs="Arial"/>
          <w:color w:val="000000"/>
          <w:lang w:eastAsia="en-AU"/>
        </w:rPr>
        <w:t xml:space="preserve">features </w:t>
      </w:r>
      <w:r>
        <w:rPr>
          <w:rFonts w:ascii="Arial" w:eastAsia="Times New Roman" w:hAnsi="Arial" w:cs="Arial"/>
          <w:color w:val="000000"/>
          <w:lang w:eastAsia="en-AU"/>
        </w:rPr>
        <w:t xml:space="preserve">in the building. </w:t>
      </w:r>
    </w:p>
    <w:p w14:paraId="71F50903" w14:textId="4B6171E5" w:rsidR="00392A58" w:rsidRPr="005872DD" w:rsidRDefault="00392A58" w:rsidP="001C5898">
      <w:pPr>
        <w:pStyle w:val="Heading2"/>
        <w:spacing w:after="120" w:line="360" w:lineRule="auto"/>
        <w:rPr>
          <w:rFonts w:ascii="Arial" w:hAnsi="Arial" w:cs="Arial"/>
          <w:b/>
          <w:bCs/>
          <w:color w:val="auto"/>
          <w:sz w:val="32"/>
          <w:szCs w:val="32"/>
        </w:rPr>
      </w:pPr>
      <w:bookmarkStart w:id="39" w:name="_Toc108012658"/>
      <w:r w:rsidRPr="005872DD">
        <w:rPr>
          <w:rFonts w:ascii="Arial" w:hAnsi="Arial" w:cs="Arial"/>
          <w:b/>
          <w:bCs/>
          <w:color w:val="auto"/>
          <w:sz w:val="32"/>
          <w:szCs w:val="32"/>
        </w:rPr>
        <w:t>Proposal</w:t>
      </w:r>
      <w:bookmarkEnd w:id="39"/>
    </w:p>
    <w:p w14:paraId="6067B239" w14:textId="18575C2D" w:rsidR="00392A58" w:rsidRPr="005872DD" w:rsidRDefault="00392A58" w:rsidP="001C5898">
      <w:pPr>
        <w:pStyle w:val="Heading3"/>
        <w:spacing w:before="240" w:after="120" w:line="360" w:lineRule="auto"/>
        <w:rPr>
          <w:rFonts w:ascii="Arial" w:hAnsi="Arial" w:cs="Arial"/>
          <w:b/>
          <w:bCs/>
          <w:color w:val="auto"/>
        </w:rPr>
      </w:pPr>
      <w:bookmarkStart w:id="40" w:name="_Toc108012659"/>
      <w:r w:rsidRPr="005872DD">
        <w:rPr>
          <w:rFonts w:ascii="Arial" w:hAnsi="Arial" w:cs="Arial"/>
          <w:b/>
          <w:bCs/>
          <w:color w:val="auto"/>
        </w:rPr>
        <w:t>Standardised mandatory template</w:t>
      </w:r>
      <w:bookmarkEnd w:id="40"/>
    </w:p>
    <w:p w14:paraId="51A88C0F" w14:textId="6E729540" w:rsidR="00F109F7" w:rsidRDefault="00F109F7" w:rsidP="006851AA">
      <w:pPr>
        <w:spacing w:after="120" w:line="360" w:lineRule="auto"/>
        <w:rPr>
          <w:rFonts w:ascii="Arial" w:eastAsia="Times New Roman" w:hAnsi="Arial" w:cs="Arial"/>
          <w:color w:val="000000"/>
          <w:lang w:eastAsia="en-AU"/>
        </w:rPr>
      </w:pPr>
      <w:r>
        <w:rPr>
          <w:rFonts w:ascii="Arial" w:eastAsia="Times New Roman" w:hAnsi="Arial" w:cs="Arial"/>
          <w:color w:val="000000"/>
          <w:lang w:eastAsia="en-AU"/>
        </w:rPr>
        <w:t xml:space="preserve">The </w:t>
      </w:r>
      <w:r w:rsidR="000D4CD1">
        <w:rPr>
          <w:rFonts w:ascii="Arial" w:eastAsia="Times New Roman" w:hAnsi="Arial" w:cs="Arial"/>
          <w:color w:val="000000"/>
          <w:lang w:eastAsia="en-AU"/>
        </w:rPr>
        <w:t>draft</w:t>
      </w:r>
      <w:r w:rsidR="006A6D44">
        <w:rPr>
          <w:rFonts w:ascii="Arial" w:eastAsia="Times New Roman" w:hAnsi="Arial" w:cs="Arial"/>
          <w:color w:val="000000"/>
          <w:lang w:eastAsia="en-AU"/>
        </w:rPr>
        <w:t xml:space="preserve"> </w:t>
      </w:r>
      <w:r w:rsidR="00BB1884">
        <w:rPr>
          <w:rFonts w:ascii="Arial" w:eastAsia="Times New Roman" w:hAnsi="Arial" w:cs="Arial"/>
          <w:color w:val="000000"/>
          <w:lang w:eastAsia="en-AU"/>
        </w:rPr>
        <w:t>R</w:t>
      </w:r>
      <w:r>
        <w:rPr>
          <w:rFonts w:ascii="Arial" w:eastAsia="Times New Roman" w:hAnsi="Arial" w:cs="Arial"/>
          <w:color w:val="000000"/>
          <w:lang w:eastAsia="en-AU"/>
        </w:rPr>
        <w:t xml:space="preserve">egulation will require the </w:t>
      </w:r>
      <w:r w:rsidRPr="003729ED">
        <w:rPr>
          <w:rFonts w:ascii="Arial" w:eastAsia="Times New Roman" w:hAnsi="Arial" w:cs="Arial"/>
          <w:color w:val="000000"/>
          <w:lang w:eastAsia="en-AU"/>
        </w:rPr>
        <w:t xml:space="preserve">use of a mandatory </w:t>
      </w:r>
      <w:r>
        <w:rPr>
          <w:rFonts w:ascii="Arial" w:eastAsia="Times New Roman" w:hAnsi="Arial" w:cs="Arial"/>
          <w:color w:val="000000"/>
          <w:lang w:eastAsia="en-AU"/>
        </w:rPr>
        <w:t xml:space="preserve">schedule </w:t>
      </w:r>
      <w:r w:rsidRPr="003729ED">
        <w:rPr>
          <w:rFonts w:ascii="Arial" w:eastAsia="Times New Roman" w:hAnsi="Arial" w:cs="Arial"/>
          <w:color w:val="000000"/>
          <w:lang w:eastAsia="en-AU"/>
        </w:rPr>
        <w:t xml:space="preserve">template </w:t>
      </w:r>
      <w:r>
        <w:rPr>
          <w:rFonts w:ascii="Arial" w:eastAsia="Times New Roman" w:hAnsi="Arial" w:cs="Arial"/>
          <w:color w:val="000000"/>
          <w:lang w:eastAsia="en-AU"/>
        </w:rPr>
        <w:t xml:space="preserve">for </w:t>
      </w:r>
      <w:r w:rsidR="00C01D9B">
        <w:rPr>
          <w:rFonts w:ascii="Arial" w:eastAsia="Times New Roman" w:hAnsi="Arial" w:cs="Arial"/>
          <w:color w:val="000000"/>
          <w:lang w:eastAsia="en-AU"/>
        </w:rPr>
        <w:t>C</w:t>
      </w:r>
      <w:r w:rsidRPr="003729ED">
        <w:rPr>
          <w:rFonts w:ascii="Arial" w:eastAsia="Times New Roman" w:hAnsi="Arial" w:cs="Arial"/>
          <w:color w:val="000000"/>
          <w:lang w:eastAsia="en-AU"/>
        </w:rPr>
        <w:t>lass 1b</w:t>
      </w:r>
      <w:r w:rsidR="00BB1884">
        <w:rPr>
          <w:rFonts w:ascii="Arial" w:eastAsia="Times New Roman" w:hAnsi="Arial" w:cs="Arial"/>
          <w:color w:val="000000"/>
          <w:lang w:eastAsia="en-AU"/>
        </w:rPr>
        <w:t xml:space="preserve"> to </w:t>
      </w:r>
      <w:r w:rsidRPr="003729ED">
        <w:rPr>
          <w:rFonts w:ascii="Arial" w:eastAsia="Times New Roman" w:hAnsi="Arial" w:cs="Arial"/>
          <w:color w:val="000000"/>
          <w:lang w:eastAsia="en-AU"/>
        </w:rPr>
        <w:t>9 buildings where fire safety measures are proposed.</w:t>
      </w:r>
    </w:p>
    <w:p w14:paraId="633767AF" w14:textId="2BBD170F" w:rsidR="00F109F7" w:rsidRDefault="00F109F7" w:rsidP="006851AA">
      <w:pPr>
        <w:spacing w:after="120" w:line="360" w:lineRule="auto"/>
        <w:rPr>
          <w:rFonts w:ascii="Arial" w:eastAsia="Times New Roman" w:hAnsi="Arial" w:cs="Arial"/>
          <w:color w:val="000000"/>
          <w:lang w:eastAsia="en-AU"/>
        </w:rPr>
      </w:pPr>
      <w:r w:rsidRPr="00912BCA">
        <w:rPr>
          <w:rFonts w:ascii="Arial" w:eastAsia="Times New Roman" w:hAnsi="Arial" w:cs="Arial"/>
          <w:color w:val="000000"/>
          <w:lang w:eastAsia="en-AU"/>
        </w:rPr>
        <w:t xml:space="preserve">The </w:t>
      </w:r>
      <w:r>
        <w:rPr>
          <w:rFonts w:ascii="Arial" w:eastAsia="Times New Roman" w:hAnsi="Arial" w:cs="Arial"/>
          <w:color w:val="000000"/>
          <w:lang w:eastAsia="en-AU"/>
        </w:rPr>
        <w:t>draft</w:t>
      </w:r>
      <w:r w:rsidRPr="00912BCA">
        <w:rPr>
          <w:rFonts w:ascii="Arial" w:eastAsia="Times New Roman" w:hAnsi="Arial" w:cs="Arial"/>
          <w:color w:val="000000"/>
          <w:lang w:eastAsia="en-AU"/>
        </w:rPr>
        <w:t xml:space="preserve"> </w:t>
      </w:r>
      <w:r w:rsidR="00BB1884">
        <w:rPr>
          <w:rFonts w:ascii="Arial" w:eastAsia="Times New Roman" w:hAnsi="Arial" w:cs="Arial"/>
          <w:color w:val="000000"/>
          <w:lang w:eastAsia="en-AU"/>
        </w:rPr>
        <w:t>R</w:t>
      </w:r>
      <w:r w:rsidRPr="00912BCA">
        <w:rPr>
          <w:rFonts w:ascii="Arial" w:eastAsia="Times New Roman" w:hAnsi="Arial" w:cs="Arial"/>
          <w:color w:val="000000"/>
          <w:lang w:eastAsia="en-AU"/>
        </w:rPr>
        <w:t xml:space="preserve">egulation </w:t>
      </w:r>
      <w:r>
        <w:rPr>
          <w:rFonts w:ascii="Arial" w:eastAsia="Times New Roman" w:hAnsi="Arial" w:cs="Arial"/>
          <w:color w:val="000000"/>
          <w:lang w:eastAsia="en-AU"/>
        </w:rPr>
        <w:t xml:space="preserve">will also </w:t>
      </w:r>
      <w:proofErr w:type="spellStart"/>
      <w:r>
        <w:rPr>
          <w:rFonts w:ascii="Arial" w:eastAsia="Times New Roman" w:hAnsi="Arial" w:cs="Arial"/>
          <w:color w:val="000000"/>
          <w:lang w:eastAsia="en-AU"/>
        </w:rPr>
        <w:t>authorise</w:t>
      </w:r>
      <w:proofErr w:type="spellEnd"/>
      <w:r>
        <w:rPr>
          <w:rFonts w:ascii="Arial" w:eastAsia="Times New Roman" w:hAnsi="Arial" w:cs="Arial"/>
          <w:color w:val="000000"/>
          <w:lang w:eastAsia="en-AU"/>
        </w:rPr>
        <w:t xml:space="preserve"> the template</w:t>
      </w:r>
      <w:r w:rsidR="00BB1884">
        <w:rPr>
          <w:rFonts w:ascii="Arial" w:eastAsia="Times New Roman" w:hAnsi="Arial" w:cs="Arial"/>
          <w:color w:val="000000"/>
          <w:lang w:eastAsia="en-AU"/>
        </w:rPr>
        <w:t xml:space="preserve"> to be issued by the state government</w:t>
      </w:r>
      <w:r>
        <w:rPr>
          <w:rFonts w:ascii="Arial" w:eastAsia="Times New Roman" w:hAnsi="Arial" w:cs="Arial"/>
          <w:color w:val="000000"/>
          <w:lang w:eastAsia="en-AU"/>
        </w:rPr>
        <w:t xml:space="preserve">. It </w:t>
      </w:r>
      <w:r w:rsidRPr="00912BCA">
        <w:rPr>
          <w:rFonts w:ascii="Arial" w:eastAsia="Times New Roman" w:hAnsi="Arial" w:cs="Arial"/>
          <w:color w:val="000000"/>
          <w:lang w:eastAsia="en-AU"/>
        </w:rPr>
        <w:t xml:space="preserve">does not introduce any changes </w:t>
      </w:r>
      <w:r>
        <w:rPr>
          <w:rFonts w:ascii="Arial" w:eastAsia="Times New Roman" w:hAnsi="Arial" w:cs="Arial"/>
          <w:color w:val="000000"/>
          <w:lang w:eastAsia="en-AU"/>
        </w:rPr>
        <w:t xml:space="preserve">to the current processes for certifiers or councils to create or issue a schedule (apart from new provisions regarding corrections – </w:t>
      </w:r>
      <w:r w:rsidR="00BB1884">
        <w:rPr>
          <w:rFonts w:ascii="Arial" w:eastAsia="Times New Roman" w:hAnsi="Arial" w:cs="Arial"/>
          <w:color w:val="000000"/>
          <w:lang w:eastAsia="en-AU"/>
        </w:rPr>
        <w:t xml:space="preserve">refer to </w:t>
      </w:r>
      <w:r>
        <w:rPr>
          <w:rFonts w:ascii="Arial" w:eastAsia="Times New Roman" w:hAnsi="Arial" w:cs="Arial"/>
          <w:color w:val="000000"/>
          <w:lang w:eastAsia="en-AU"/>
        </w:rPr>
        <w:t xml:space="preserve">chapter </w:t>
      </w:r>
      <w:r w:rsidR="00BB1884">
        <w:rPr>
          <w:rFonts w:ascii="Arial" w:eastAsia="Times New Roman" w:hAnsi="Arial" w:cs="Arial"/>
          <w:color w:val="000000"/>
          <w:lang w:eastAsia="en-AU"/>
        </w:rPr>
        <w:t>10</w:t>
      </w:r>
      <w:r>
        <w:rPr>
          <w:rFonts w:ascii="Arial" w:eastAsia="Times New Roman" w:hAnsi="Arial" w:cs="Arial"/>
          <w:color w:val="000000"/>
          <w:lang w:eastAsia="en-AU"/>
        </w:rPr>
        <w:t>).</w:t>
      </w:r>
    </w:p>
    <w:p w14:paraId="630B45A5" w14:textId="6CC75574" w:rsidR="00784084" w:rsidRPr="00B27BEF" w:rsidRDefault="00784084" w:rsidP="006851AA">
      <w:pPr>
        <w:spacing w:after="120" w:line="360" w:lineRule="auto"/>
        <w:rPr>
          <w:rFonts w:ascii="Arial" w:hAnsi="Arial" w:cs="Arial"/>
        </w:rPr>
      </w:pPr>
      <w:r w:rsidRPr="00B27BEF">
        <w:rPr>
          <w:rFonts w:ascii="Arial" w:hAnsi="Arial" w:cs="Arial"/>
        </w:rPr>
        <w:t xml:space="preserve">The </w:t>
      </w:r>
      <w:r w:rsidR="005B38E5">
        <w:rPr>
          <w:rFonts w:ascii="Arial" w:hAnsi="Arial" w:cs="Arial"/>
        </w:rPr>
        <w:t xml:space="preserve">reform </w:t>
      </w:r>
      <w:r w:rsidRPr="00B27BEF">
        <w:rPr>
          <w:rFonts w:ascii="Arial" w:hAnsi="Arial" w:cs="Arial"/>
        </w:rPr>
        <w:t>i</w:t>
      </w:r>
      <w:r w:rsidR="009978EE">
        <w:rPr>
          <w:rFonts w:ascii="Arial" w:hAnsi="Arial" w:cs="Arial"/>
        </w:rPr>
        <w:t xml:space="preserve">ntends </w:t>
      </w:r>
      <w:r w:rsidRPr="00B27BEF">
        <w:rPr>
          <w:rFonts w:ascii="Arial" w:hAnsi="Arial" w:cs="Arial"/>
        </w:rPr>
        <w:t>to improve the quality and accuracy of</w:t>
      </w:r>
      <w:r>
        <w:rPr>
          <w:rFonts w:ascii="Arial" w:hAnsi="Arial" w:cs="Arial"/>
        </w:rPr>
        <w:t xml:space="preserve"> schedules</w:t>
      </w:r>
      <w:r w:rsidRPr="00B27BEF">
        <w:rPr>
          <w:rFonts w:ascii="Arial" w:hAnsi="Arial" w:cs="Arial"/>
        </w:rPr>
        <w:t xml:space="preserve">. A mandatory and standard template removes the risk of significant differences in the format of </w:t>
      </w:r>
      <w:r>
        <w:rPr>
          <w:rFonts w:ascii="Arial" w:hAnsi="Arial" w:cs="Arial"/>
        </w:rPr>
        <w:t xml:space="preserve">schedule </w:t>
      </w:r>
      <w:r w:rsidRPr="00B27BEF">
        <w:rPr>
          <w:rFonts w:ascii="Arial" w:hAnsi="Arial" w:cs="Arial"/>
        </w:rPr>
        <w:t xml:space="preserve">information. It also </w:t>
      </w:r>
      <w:proofErr w:type="spellStart"/>
      <w:r w:rsidRPr="00B27BEF">
        <w:rPr>
          <w:rFonts w:ascii="Arial" w:hAnsi="Arial" w:cs="Arial"/>
        </w:rPr>
        <w:t>minimises</w:t>
      </w:r>
      <w:proofErr w:type="spellEnd"/>
      <w:r w:rsidRPr="00B27BEF">
        <w:rPr>
          <w:rFonts w:ascii="Arial" w:hAnsi="Arial" w:cs="Arial"/>
        </w:rPr>
        <w:t xml:space="preserve"> any opportunity for </w:t>
      </w:r>
      <w:r>
        <w:rPr>
          <w:rFonts w:ascii="Arial" w:hAnsi="Arial" w:cs="Arial"/>
        </w:rPr>
        <w:t xml:space="preserve">schedules </w:t>
      </w:r>
      <w:r w:rsidRPr="00B27BEF">
        <w:rPr>
          <w:rFonts w:ascii="Arial" w:hAnsi="Arial" w:cs="Arial"/>
        </w:rPr>
        <w:t xml:space="preserve">to be inconsistent with the statutory requirements. </w:t>
      </w:r>
    </w:p>
    <w:p w14:paraId="1E224AAC" w14:textId="5B6C2FD5" w:rsidR="00784084" w:rsidRDefault="00784084" w:rsidP="006851AA">
      <w:pPr>
        <w:spacing w:after="120" w:line="360" w:lineRule="auto"/>
        <w:rPr>
          <w:rFonts w:ascii="Arial" w:hAnsi="Arial" w:cs="Arial"/>
        </w:rPr>
      </w:pPr>
      <w:r w:rsidRPr="00B27BEF">
        <w:rPr>
          <w:rFonts w:ascii="Arial" w:hAnsi="Arial" w:cs="Arial"/>
        </w:rPr>
        <w:t xml:space="preserve">These issues and risk were identified in the feedback from </w:t>
      </w:r>
      <w:r w:rsidRPr="00FA3E1F">
        <w:rPr>
          <w:rFonts w:ascii="Arial" w:hAnsi="Arial" w:cs="Arial"/>
        </w:rPr>
        <w:t>councils and fire protection industry members as part of the</w:t>
      </w:r>
      <w:r w:rsidR="00D569A5">
        <w:rPr>
          <w:rFonts w:ascii="Arial" w:hAnsi="Arial" w:cs="Arial"/>
        </w:rPr>
        <w:t xml:space="preserve"> Construct NSW–</w:t>
      </w:r>
      <w:r w:rsidRPr="00FA3E1F">
        <w:rPr>
          <w:rFonts w:ascii="Arial" w:hAnsi="Arial" w:cs="Arial"/>
        </w:rPr>
        <w:t xml:space="preserve">Industry </w:t>
      </w:r>
      <w:r>
        <w:rPr>
          <w:rFonts w:ascii="Arial" w:hAnsi="Arial" w:cs="Arial"/>
        </w:rPr>
        <w:t>R</w:t>
      </w:r>
      <w:r w:rsidRPr="00FA3E1F">
        <w:rPr>
          <w:rFonts w:ascii="Arial" w:hAnsi="Arial" w:cs="Arial"/>
        </w:rPr>
        <w:t>eport on reforms to improve fire safety in new and existing buildings</w:t>
      </w:r>
      <w:r>
        <w:rPr>
          <w:rFonts w:ascii="Arial" w:hAnsi="Arial" w:cs="Arial"/>
        </w:rPr>
        <w:t>.</w:t>
      </w:r>
      <w:r w:rsidR="00CF6D7D">
        <w:rPr>
          <w:rFonts w:ascii="Arial" w:hAnsi="Arial" w:cs="Arial"/>
        </w:rPr>
        <w:t xml:space="preserve"> The </w:t>
      </w:r>
      <w:r w:rsidR="00397CF1">
        <w:rPr>
          <w:rFonts w:ascii="Arial" w:hAnsi="Arial" w:cs="Arial"/>
        </w:rPr>
        <w:t>Construct NSW</w:t>
      </w:r>
      <w:r w:rsidR="00443D18">
        <w:rPr>
          <w:rFonts w:ascii="Arial" w:hAnsi="Arial" w:cs="Arial"/>
        </w:rPr>
        <w:t>–</w:t>
      </w:r>
      <w:r w:rsidR="00D85756">
        <w:rPr>
          <w:rFonts w:ascii="Arial" w:hAnsi="Arial" w:cs="Arial"/>
        </w:rPr>
        <w:t xml:space="preserve">industry </w:t>
      </w:r>
      <w:r w:rsidR="00CF6D7D">
        <w:rPr>
          <w:rFonts w:ascii="Arial" w:hAnsi="Arial" w:cs="Arial"/>
        </w:rPr>
        <w:t xml:space="preserve">working group </w:t>
      </w:r>
      <w:r w:rsidR="00D85756">
        <w:rPr>
          <w:rFonts w:ascii="Arial" w:hAnsi="Arial" w:cs="Arial"/>
        </w:rPr>
        <w:t xml:space="preserve">noted that schedules are an important facet of the regulatory system </w:t>
      </w:r>
      <w:r w:rsidR="00361BD6">
        <w:rPr>
          <w:rFonts w:ascii="Arial" w:hAnsi="Arial" w:cs="Arial"/>
        </w:rPr>
        <w:t xml:space="preserve">for fire safety </w:t>
      </w:r>
      <w:r w:rsidR="00D85756">
        <w:rPr>
          <w:rFonts w:ascii="Arial" w:hAnsi="Arial" w:cs="Arial"/>
        </w:rPr>
        <w:t>in NSW</w:t>
      </w:r>
      <w:r w:rsidR="0088311C">
        <w:rPr>
          <w:rFonts w:ascii="Arial" w:hAnsi="Arial" w:cs="Arial"/>
        </w:rPr>
        <w:t xml:space="preserve"> and </w:t>
      </w:r>
      <w:r w:rsidR="007A6D67">
        <w:rPr>
          <w:rFonts w:ascii="Arial" w:hAnsi="Arial" w:cs="Arial"/>
        </w:rPr>
        <w:t>the</w:t>
      </w:r>
      <w:r w:rsidR="00A21446">
        <w:rPr>
          <w:rFonts w:ascii="Arial" w:hAnsi="Arial" w:cs="Arial"/>
        </w:rPr>
        <w:t xml:space="preserve">ir existence is </w:t>
      </w:r>
      <w:r w:rsidR="0088311C">
        <w:rPr>
          <w:rFonts w:ascii="Arial" w:hAnsi="Arial" w:cs="Arial"/>
        </w:rPr>
        <w:t xml:space="preserve">fundamentally sound policy. However, they noted that there is a high rate of errors, often minor, in schedules, some of which could be overcome through a standard template. </w:t>
      </w:r>
    </w:p>
    <w:p w14:paraId="081FAA3F" w14:textId="10D75723" w:rsidR="00392A58" w:rsidRDefault="00392A58" w:rsidP="00F44963">
      <w:pPr>
        <w:spacing w:after="0" w:line="360" w:lineRule="auto"/>
        <w:rPr>
          <w:rFonts w:ascii="Arial" w:eastAsia="Times New Roman" w:hAnsi="Arial" w:cs="Arial"/>
          <w:color w:val="000000"/>
          <w:lang w:eastAsia="en-AU"/>
        </w:rPr>
      </w:pPr>
      <w:r>
        <w:rPr>
          <w:rFonts w:ascii="Arial" w:eastAsia="Times New Roman" w:hAnsi="Arial" w:cs="Arial"/>
          <w:color w:val="000000"/>
          <w:lang w:eastAsia="en-AU"/>
        </w:rPr>
        <w:lastRenderedPageBreak/>
        <w:t xml:space="preserve">The standard template will be developed after the </w:t>
      </w:r>
      <w:r w:rsidR="000D4CD1">
        <w:rPr>
          <w:rFonts w:ascii="Arial" w:eastAsia="Times New Roman" w:hAnsi="Arial" w:cs="Arial"/>
          <w:color w:val="000000"/>
          <w:lang w:eastAsia="en-AU"/>
        </w:rPr>
        <w:t xml:space="preserve">draft </w:t>
      </w:r>
      <w:r w:rsidR="00A84113">
        <w:rPr>
          <w:rFonts w:ascii="Arial" w:eastAsia="Times New Roman" w:hAnsi="Arial" w:cs="Arial"/>
          <w:color w:val="000000"/>
          <w:lang w:eastAsia="en-AU"/>
        </w:rPr>
        <w:t>R</w:t>
      </w:r>
      <w:r>
        <w:rPr>
          <w:rFonts w:ascii="Arial" w:eastAsia="Times New Roman" w:hAnsi="Arial" w:cs="Arial"/>
          <w:color w:val="000000"/>
          <w:lang w:eastAsia="en-AU"/>
        </w:rPr>
        <w:t xml:space="preserve">egulation is made and </w:t>
      </w:r>
      <w:r w:rsidR="00B54532">
        <w:rPr>
          <w:rFonts w:ascii="Arial" w:eastAsia="Times New Roman" w:hAnsi="Arial" w:cs="Arial"/>
          <w:color w:val="000000"/>
          <w:lang w:eastAsia="en-AU"/>
        </w:rPr>
        <w:t>published</w:t>
      </w:r>
      <w:r>
        <w:rPr>
          <w:rFonts w:ascii="Arial" w:eastAsia="Times New Roman" w:hAnsi="Arial" w:cs="Arial"/>
          <w:color w:val="000000"/>
          <w:lang w:eastAsia="en-AU"/>
        </w:rPr>
        <w:t xml:space="preserve"> on a government website.</w:t>
      </w:r>
      <w:r w:rsidR="00FB52C1">
        <w:rPr>
          <w:rFonts w:ascii="Arial" w:eastAsia="Times New Roman" w:hAnsi="Arial" w:cs="Arial"/>
          <w:color w:val="000000"/>
          <w:lang w:eastAsia="en-AU"/>
        </w:rPr>
        <w:t xml:space="preserve"> </w:t>
      </w:r>
      <w:r>
        <w:rPr>
          <w:rFonts w:ascii="Arial" w:eastAsia="Times New Roman" w:hAnsi="Arial" w:cs="Arial"/>
          <w:color w:val="000000"/>
          <w:lang w:eastAsia="en-AU"/>
        </w:rPr>
        <w:t xml:space="preserve"> </w:t>
      </w:r>
    </w:p>
    <w:p w14:paraId="534F4A48" w14:textId="3205C65E" w:rsidR="00392A58" w:rsidRPr="005872DD" w:rsidRDefault="009549F1" w:rsidP="00F44963">
      <w:pPr>
        <w:pStyle w:val="Heading3"/>
        <w:spacing w:before="240" w:after="240" w:line="360" w:lineRule="auto"/>
        <w:rPr>
          <w:rStyle w:val="normaltextrun"/>
          <w:rFonts w:ascii="Arial" w:hAnsi="Arial" w:cs="Arial"/>
          <w:b/>
          <w:bCs/>
          <w:color w:val="000000" w:themeColor="text1"/>
        </w:rPr>
      </w:pPr>
      <w:bookmarkStart w:id="41" w:name="_Toc108012660"/>
      <w:r w:rsidRPr="005872DD">
        <w:rPr>
          <w:rStyle w:val="normaltextrun"/>
          <w:rFonts w:ascii="Arial" w:hAnsi="Arial" w:cs="Arial"/>
          <w:b/>
          <w:bCs/>
          <w:color w:val="000000" w:themeColor="text1"/>
        </w:rPr>
        <w:t>Who is affected when the reforms start</w:t>
      </w:r>
      <w:r w:rsidR="00C71401">
        <w:rPr>
          <w:rStyle w:val="normaltextrun"/>
          <w:rFonts w:ascii="Arial" w:hAnsi="Arial" w:cs="Arial"/>
          <w:b/>
          <w:bCs/>
          <w:color w:val="000000" w:themeColor="text1"/>
        </w:rPr>
        <w:t>?</w:t>
      </w:r>
      <w:bookmarkEnd w:id="41"/>
      <w:r w:rsidRPr="005872DD">
        <w:rPr>
          <w:rStyle w:val="normaltextrun"/>
          <w:rFonts w:ascii="Arial" w:hAnsi="Arial" w:cs="Arial"/>
          <w:b/>
          <w:bCs/>
          <w:color w:val="000000" w:themeColor="text1"/>
        </w:rPr>
        <w:t xml:space="preserve"> </w:t>
      </w:r>
    </w:p>
    <w:p w14:paraId="21D7EB88" w14:textId="2C1D3FA1" w:rsidR="00392A58" w:rsidRDefault="00392A58" w:rsidP="006851AA">
      <w:pPr>
        <w:spacing w:after="120" w:line="360" w:lineRule="auto"/>
        <w:rPr>
          <w:rFonts w:ascii="Arial" w:eastAsia="Times New Roman" w:hAnsi="Arial" w:cs="Arial"/>
          <w:color w:val="000000"/>
          <w:lang w:eastAsia="en-AU"/>
        </w:rPr>
      </w:pPr>
      <w:r w:rsidRPr="23690254">
        <w:rPr>
          <w:rFonts w:ascii="Arial" w:eastAsia="Times New Roman" w:hAnsi="Arial" w:cs="Arial"/>
          <w:color w:val="000000" w:themeColor="text1"/>
          <w:lang w:eastAsia="en-AU"/>
        </w:rPr>
        <w:t xml:space="preserve">The </w:t>
      </w:r>
      <w:r w:rsidR="008D0389">
        <w:rPr>
          <w:rFonts w:ascii="Arial" w:eastAsia="Times New Roman" w:hAnsi="Arial" w:cs="Arial"/>
          <w:color w:val="000000" w:themeColor="text1"/>
          <w:lang w:eastAsia="en-AU"/>
        </w:rPr>
        <w:t>draft</w:t>
      </w:r>
      <w:r w:rsidR="006A6D44" w:rsidRPr="23690254">
        <w:rPr>
          <w:rFonts w:ascii="Arial" w:eastAsia="Times New Roman" w:hAnsi="Arial" w:cs="Arial"/>
          <w:color w:val="000000" w:themeColor="text1"/>
          <w:lang w:eastAsia="en-AU"/>
        </w:rPr>
        <w:t xml:space="preserve"> </w:t>
      </w:r>
      <w:r w:rsidR="00403F9B" w:rsidRPr="23690254">
        <w:rPr>
          <w:rFonts w:ascii="Arial" w:eastAsia="Times New Roman" w:hAnsi="Arial" w:cs="Arial"/>
          <w:color w:val="000000" w:themeColor="text1"/>
          <w:lang w:eastAsia="en-AU"/>
        </w:rPr>
        <w:t>R</w:t>
      </w:r>
      <w:r w:rsidRPr="23690254">
        <w:rPr>
          <w:rFonts w:ascii="Arial" w:eastAsia="Times New Roman" w:hAnsi="Arial" w:cs="Arial"/>
          <w:color w:val="000000" w:themeColor="text1"/>
          <w:lang w:eastAsia="en-AU"/>
        </w:rPr>
        <w:t xml:space="preserve">egulation will require new </w:t>
      </w:r>
      <w:r w:rsidR="00C01D9B">
        <w:rPr>
          <w:rFonts w:ascii="Arial" w:eastAsia="Times New Roman" w:hAnsi="Arial" w:cs="Arial"/>
          <w:color w:val="000000" w:themeColor="text1"/>
          <w:lang w:eastAsia="en-AU"/>
        </w:rPr>
        <w:t>C</w:t>
      </w:r>
      <w:r w:rsidRPr="23690254">
        <w:rPr>
          <w:rFonts w:ascii="Arial" w:eastAsia="Times New Roman" w:hAnsi="Arial" w:cs="Arial"/>
          <w:color w:val="000000" w:themeColor="text1"/>
          <w:lang w:eastAsia="en-AU"/>
        </w:rPr>
        <w:t>lass 1b</w:t>
      </w:r>
      <w:r w:rsidR="00403F9B" w:rsidRPr="23690254">
        <w:rPr>
          <w:rFonts w:ascii="Arial" w:eastAsia="Times New Roman" w:hAnsi="Arial" w:cs="Arial"/>
          <w:color w:val="000000" w:themeColor="text1"/>
          <w:lang w:eastAsia="en-AU"/>
        </w:rPr>
        <w:t xml:space="preserve"> to </w:t>
      </w:r>
      <w:r w:rsidRPr="23690254">
        <w:rPr>
          <w:rFonts w:ascii="Arial" w:eastAsia="Times New Roman" w:hAnsi="Arial" w:cs="Arial"/>
          <w:color w:val="000000" w:themeColor="text1"/>
          <w:lang w:eastAsia="en-AU"/>
        </w:rPr>
        <w:t xml:space="preserve">9 buildings </w:t>
      </w:r>
      <w:r w:rsidR="158F5118" w:rsidRPr="23690254">
        <w:rPr>
          <w:rFonts w:ascii="Arial" w:eastAsia="Times New Roman" w:hAnsi="Arial" w:cs="Arial"/>
          <w:color w:val="000000" w:themeColor="text1"/>
          <w:lang w:eastAsia="en-AU"/>
        </w:rPr>
        <w:t>to use the standard schedule template</w:t>
      </w:r>
      <w:r w:rsidR="23690254" w:rsidRPr="23690254">
        <w:rPr>
          <w:rFonts w:ascii="Arial" w:eastAsia="Times New Roman" w:hAnsi="Arial" w:cs="Arial"/>
          <w:color w:val="000000" w:themeColor="text1"/>
          <w:lang w:eastAsia="en-AU"/>
        </w:rPr>
        <w:t xml:space="preserve"> </w:t>
      </w:r>
      <w:r w:rsidRPr="23690254">
        <w:rPr>
          <w:rFonts w:ascii="Arial" w:eastAsia="Times New Roman" w:hAnsi="Arial" w:cs="Arial"/>
          <w:color w:val="000000" w:themeColor="text1"/>
          <w:lang w:eastAsia="en-AU"/>
        </w:rPr>
        <w:t xml:space="preserve">where fire safety measures are </w:t>
      </w:r>
      <w:proofErr w:type="gramStart"/>
      <w:r w:rsidRPr="23690254">
        <w:rPr>
          <w:rFonts w:ascii="Arial" w:eastAsia="Times New Roman" w:hAnsi="Arial" w:cs="Arial"/>
          <w:color w:val="000000" w:themeColor="text1"/>
          <w:lang w:eastAsia="en-AU"/>
        </w:rPr>
        <w:t>proposed</w:t>
      </w:r>
      <w:proofErr w:type="gramEnd"/>
      <w:r w:rsidRPr="23690254">
        <w:rPr>
          <w:rFonts w:ascii="Arial" w:eastAsia="Times New Roman" w:hAnsi="Arial" w:cs="Arial"/>
          <w:color w:val="000000" w:themeColor="text1"/>
          <w:lang w:eastAsia="en-AU"/>
        </w:rPr>
        <w:t xml:space="preserve"> or existing ones are changed. </w:t>
      </w:r>
    </w:p>
    <w:p w14:paraId="0C955B41" w14:textId="5C3686CF" w:rsidR="00392A58" w:rsidRPr="00E35731" w:rsidRDefault="00794D70" w:rsidP="006851AA">
      <w:pPr>
        <w:spacing w:after="120" w:line="360" w:lineRule="auto"/>
        <w:rPr>
          <w:rFonts w:ascii="Arial" w:eastAsia="Times New Roman" w:hAnsi="Arial" w:cs="Arial"/>
          <w:color w:val="000000"/>
          <w:lang w:eastAsia="en-AU"/>
        </w:rPr>
      </w:pPr>
      <w:r>
        <w:rPr>
          <w:rFonts w:ascii="Arial" w:eastAsia="Times New Roman" w:hAnsi="Arial" w:cs="Arial"/>
          <w:color w:val="000000"/>
          <w:lang w:eastAsia="en-AU"/>
        </w:rPr>
        <w:t>E</w:t>
      </w:r>
      <w:r w:rsidR="00392A58">
        <w:rPr>
          <w:rFonts w:ascii="Arial" w:eastAsia="Times New Roman" w:hAnsi="Arial" w:cs="Arial"/>
          <w:color w:val="000000"/>
          <w:lang w:eastAsia="en-AU"/>
        </w:rPr>
        <w:t xml:space="preserve">xisting buildings </w:t>
      </w:r>
      <w:r w:rsidR="00403F9B">
        <w:rPr>
          <w:rFonts w:ascii="Arial" w:eastAsia="Times New Roman" w:hAnsi="Arial" w:cs="Arial"/>
          <w:color w:val="000000"/>
          <w:lang w:eastAsia="en-AU"/>
        </w:rPr>
        <w:t xml:space="preserve">will </w:t>
      </w:r>
      <w:r>
        <w:rPr>
          <w:rFonts w:ascii="Arial" w:eastAsia="Times New Roman" w:hAnsi="Arial" w:cs="Arial"/>
          <w:color w:val="000000"/>
          <w:lang w:eastAsia="en-AU"/>
        </w:rPr>
        <w:t xml:space="preserve">not have </w:t>
      </w:r>
      <w:r w:rsidR="00392A58">
        <w:rPr>
          <w:rFonts w:ascii="Arial" w:eastAsia="Times New Roman" w:hAnsi="Arial" w:cs="Arial"/>
          <w:color w:val="000000"/>
          <w:lang w:eastAsia="en-AU"/>
        </w:rPr>
        <w:t xml:space="preserve">to </w:t>
      </w:r>
      <w:r w:rsidR="00403F9B">
        <w:rPr>
          <w:rFonts w:ascii="Arial" w:eastAsia="Times New Roman" w:hAnsi="Arial" w:cs="Arial"/>
          <w:color w:val="000000"/>
          <w:lang w:eastAsia="en-AU"/>
        </w:rPr>
        <w:t xml:space="preserve">use </w:t>
      </w:r>
      <w:r w:rsidR="00392A58">
        <w:rPr>
          <w:rFonts w:ascii="Arial" w:eastAsia="Times New Roman" w:hAnsi="Arial" w:cs="Arial"/>
          <w:color w:val="000000"/>
          <w:lang w:eastAsia="en-AU"/>
        </w:rPr>
        <w:t xml:space="preserve">the standard template unless a new schedule is required due to new building work affecting fire safety measures. </w:t>
      </w:r>
      <w:r w:rsidR="0094296E">
        <w:rPr>
          <w:rFonts w:ascii="Arial" w:eastAsia="Times New Roman" w:hAnsi="Arial" w:cs="Arial"/>
          <w:color w:val="000000"/>
          <w:lang w:eastAsia="en-AU"/>
        </w:rPr>
        <w:t>L</w:t>
      </w:r>
      <w:r w:rsidR="00392A58" w:rsidRPr="00E35731">
        <w:rPr>
          <w:rFonts w:ascii="Arial" w:eastAsia="Times New Roman" w:hAnsi="Arial" w:cs="Arial"/>
          <w:color w:val="000000"/>
          <w:lang w:eastAsia="en-AU"/>
        </w:rPr>
        <w:t xml:space="preserve">ocal councils </w:t>
      </w:r>
      <w:r w:rsidR="00403F9B">
        <w:rPr>
          <w:rFonts w:ascii="Arial" w:eastAsia="Times New Roman" w:hAnsi="Arial" w:cs="Arial"/>
          <w:color w:val="000000"/>
          <w:lang w:eastAsia="en-AU"/>
        </w:rPr>
        <w:t xml:space="preserve">will </w:t>
      </w:r>
      <w:r w:rsidR="0094296E">
        <w:rPr>
          <w:rFonts w:ascii="Arial" w:eastAsia="Times New Roman" w:hAnsi="Arial" w:cs="Arial"/>
          <w:color w:val="000000"/>
          <w:lang w:eastAsia="en-AU"/>
        </w:rPr>
        <w:t xml:space="preserve">not have to apply </w:t>
      </w:r>
      <w:r w:rsidR="00392A58" w:rsidRPr="00E35731">
        <w:rPr>
          <w:rFonts w:ascii="Arial" w:eastAsia="Times New Roman" w:hAnsi="Arial" w:cs="Arial"/>
          <w:color w:val="000000"/>
          <w:lang w:eastAsia="en-AU"/>
        </w:rPr>
        <w:t xml:space="preserve">the standard template </w:t>
      </w:r>
      <w:r w:rsidR="00392A58">
        <w:rPr>
          <w:rFonts w:ascii="Arial" w:eastAsia="Times New Roman" w:hAnsi="Arial" w:cs="Arial"/>
          <w:color w:val="000000"/>
          <w:lang w:eastAsia="en-AU"/>
        </w:rPr>
        <w:t>when</w:t>
      </w:r>
      <w:r w:rsidR="00392A58" w:rsidRPr="00E35731">
        <w:rPr>
          <w:rFonts w:ascii="Arial" w:eastAsia="Times New Roman" w:hAnsi="Arial" w:cs="Arial"/>
          <w:color w:val="000000"/>
          <w:lang w:eastAsia="en-AU"/>
        </w:rPr>
        <w:t xml:space="preserve"> corrections </w:t>
      </w:r>
      <w:r w:rsidR="00392A58">
        <w:rPr>
          <w:rFonts w:ascii="Arial" w:eastAsia="Times New Roman" w:hAnsi="Arial" w:cs="Arial"/>
          <w:color w:val="000000"/>
          <w:lang w:eastAsia="en-AU"/>
        </w:rPr>
        <w:t xml:space="preserve">are needed </w:t>
      </w:r>
      <w:r w:rsidR="00392A58" w:rsidRPr="00E35731">
        <w:rPr>
          <w:rFonts w:ascii="Arial" w:eastAsia="Times New Roman" w:hAnsi="Arial" w:cs="Arial"/>
          <w:color w:val="000000"/>
          <w:lang w:eastAsia="en-AU"/>
        </w:rPr>
        <w:t>or for missing schedules unless the new form already applies</w:t>
      </w:r>
      <w:r w:rsidR="00392A58">
        <w:rPr>
          <w:rFonts w:ascii="Arial" w:eastAsia="Times New Roman" w:hAnsi="Arial" w:cs="Arial"/>
          <w:color w:val="000000"/>
          <w:lang w:eastAsia="en-AU"/>
        </w:rPr>
        <w:t>.</w:t>
      </w:r>
    </w:p>
    <w:p w14:paraId="505710B3" w14:textId="605C17A6" w:rsidR="00392A58" w:rsidRPr="005872DD" w:rsidRDefault="00392A58" w:rsidP="00F44963">
      <w:pPr>
        <w:pStyle w:val="Heading3"/>
        <w:spacing w:before="240" w:after="240" w:line="360" w:lineRule="auto"/>
        <w:rPr>
          <w:rFonts w:ascii="Arial" w:eastAsia="Times New Roman" w:hAnsi="Arial" w:cs="Arial"/>
          <w:b/>
          <w:bCs/>
          <w:color w:val="000000"/>
          <w:lang w:eastAsia="en-AU"/>
        </w:rPr>
      </w:pPr>
      <w:bookmarkStart w:id="42" w:name="_Toc108012661"/>
      <w:r w:rsidRPr="005872DD">
        <w:rPr>
          <w:rFonts w:ascii="Arial" w:eastAsia="Times New Roman" w:hAnsi="Arial" w:cs="Arial"/>
          <w:b/>
          <w:bCs/>
          <w:color w:val="000000"/>
          <w:lang w:eastAsia="en-AU"/>
        </w:rPr>
        <w:t>Fire and Rescue NSW will not be required to issue a Fire Safety Schedule</w:t>
      </w:r>
      <w:bookmarkEnd w:id="42"/>
    </w:p>
    <w:p w14:paraId="2A42002E" w14:textId="7DFC15DF" w:rsidR="00392A58" w:rsidRDefault="00392A58" w:rsidP="008C2A26">
      <w:pPr>
        <w:spacing w:after="120" w:line="360" w:lineRule="auto"/>
        <w:rPr>
          <w:rFonts w:ascii="Arial" w:eastAsia="Times New Roman" w:hAnsi="Arial" w:cs="Arial"/>
          <w:color w:val="000000"/>
          <w:lang w:eastAsia="en-AU"/>
        </w:rPr>
      </w:pPr>
      <w:r w:rsidRPr="009A1710">
        <w:rPr>
          <w:rFonts w:ascii="Arial" w:eastAsia="Times New Roman" w:hAnsi="Arial" w:cs="Arial"/>
          <w:color w:val="000000"/>
          <w:lang w:eastAsia="en-AU"/>
        </w:rPr>
        <w:t xml:space="preserve">The </w:t>
      </w:r>
      <w:r w:rsidR="008D0389">
        <w:rPr>
          <w:rFonts w:ascii="Arial" w:eastAsia="Times New Roman" w:hAnsi="Arial" w:cs="Arial"/>
          <w:color w:val="000000"/>
          <w:lang w:eastAsia="en-AU"/>
        </w:rPr>
        <w:t>draft</w:t>
      </w:r>
      <w:r w:rsidR="00C242F7">
        <w:rPr>
          <w:rFonts w:ascii="Arial" w:eastAsia="Times New Roman" w:hAnsi="Arial" w:cs="Arial"/>
          <w:color w:val="000000"/>
          <w:lang w:eastAsia="en-AU"/>
        </w:rPr>
        <w:t xml:space="preserve"> </w:t>
      </w:r>
      <w:r w:rsidR="00403F9B">
        <w:rPr>
          <w:rFonts w:ascii="Arial" w:eastAsia="Times New Roman" w:hAnsi="Arial" w:cs="Arial"/>
          <w:color w:val="000000"/>
          <w:lang w:eastAsia="en-AU"/>
        </w:rPr>
        <w:t>R</w:t>
      </w:r>
      <w:r w:rsidRPr="009A1710">
        <w:rPr>
          <w:rFonts w:ascii="Arial" w:eastAsia="Times New Roman" w:hAnsi="Arial" w:cs="Arial"/>
          <w:color w:val="000000"/>
          <w:lang w:eastAsia="en-AU"/>
        </w:rPr>
        <w:t>egulation will remove</w:t>
      </w:r>
      <w:r>
        <w:rPr>
          <w:rFonts w:ascii="Arial" w:eastAsia="Times New Roman" w:hAnsi="Arial" w:cs="Arial"/>
          <w:color w:val="000000"/>
          <w:lang w:eastAsia="en-AU"/>
        </w:rPr>
        <w:t xml:space="preserve"> </w:t>
      </w:r>
      <w:r w:rsidRPr="009A1710">
        <w:rPr>
          <w:rFonts w:ascii="Arial" w:eastAsia="Times New Roman" w:hAnsi="Arial" w:cs="Arial"/>
          <w:color w:val="000000"/>
          <w:lang w:eastAsia="en-AU"/>
        </w:rPr>
        <w:t xml:space="preserve">the </w:t>
      </w:r>
      <w:r>
        <w:rPr>
          <w:rFonts w:ascii="Arial" w:eastAsia="Times New Roman" w:hAnsi="Arial" w:cs="Arial"/>
          <w:color w:val="000000"/>
          <w:lang w:eastAsia="en-AU"/>
        </w:rPr>
        <w:t xml:space="preserve">need </w:t>
      </w:r>
      <w:r w:rsidRPr="009A1710">
        <w:rPr>
          <w:rFonts w:ascii="Arial" w:eastAsia="Times New Roman" w:hAnsi="Arial" w:cs="Arial"/>
          <w:color w:val="000000"/>
          <w:lang w:eastAsia="en-AU"/>
        </w:rPr>
        <w:t xml:space="preserve">for FRNSW to issue a </w:t>
      </w:r>
      <w:r>
        <w:rPr>
          <w:rFonts w:ascii="Arial" w:eastAsia="Times New Roman" w:hAnsi="Arial" w:cs="Arial"/>
          <w:color w:val="000000"/>
          <w:lang w:eastAsia="en-AU"/>
        </w:rPr>
        <w:t xml:space="preserve">schedule </w:t>
      </w:r>
      <w:r w:rsidRPr="009A1710">
        <w:rPr>
          <w:rFonts w:ascii="Arial" w:eastAsia="Times New Roman" w:hAnsi="Arial" w:cs="Arial"/>
          <w:color w:val="000000"/>
          <w:lang w:eastAsia="en-AU"/>
        </w:rPr>
        <w:t xml:space="preserve">when they issue a Fire Safety Order. </w:t>
      </w:r>
      <w:r w:rsidR="00FF5D44">
        <w:rPr>
          <w:rFonts w:ascii="Arial" w:eastAsia="Times New Roman" w:hAnsi="Arial" w:cs="Arial"/>
          <w:color w:val="000000"/>
          <w:lang w:eastAsia="en-AU"/>
        </w:rPr>
        <w:t xml:space="preserve">FRNSW </w:t>
      </w:r>
      <w:r w:rsidR="00FF5D44" w:rsidRPr="009A1710">
        <w:rPr>
          <w:rFonts w:ascii="Arial" w:eastAsia="Times New Roman" w:hAnsi="Arial" w:cs="Arial"/>
          <w:color w:val="000000"/>
          <w:lang w:eastAsia="en-AU"/>
        </w:rPr>
        <w:t xml:space="preserve">has not been issuing </w:t>
      </w:r>
      <w:r w:rsidR="00FF5D44">
        <w:rPr>
          <w:rFonts w:ascii="Arial" w:eastAsia="Times New Roman" w:hAnsi="Arial" w:cs="Arial"/>
          <w:color w:val="000000"/>
          <w:lang w:eastAsia="en-AU"/>
        </w:rPr>
        <w:t>orders for building works that require an updated schedule</w:t>
      </w:r>
      <w:r w:rsidR="00C50A8E">
        <w:rPr>
          <w:rFonts w:ascii="Arial" w:eastAsia="Times New Roman" w:hAnsi="Arial" w:cs="Arial"/>
          <w:color w:val="000000"/>
          <w:lang w:eastAsia="en-AU"/>
        </w:rPr>
        <w:t xml:space="preserve"> as</w:t>
      </w:r>
      <w:r w:rsidRPr="009A1710">
        <w:rPr>
          <w:rFonts w:ascii="Arial" w:eastAsia="Times New Roman" w:hAnsi="Arial" w:cs="Arial"/>
          <w:color w:val="000000"/>
          <w:lang w:eastAsia="en-AU"/>
        </w:rPr>
        <w:t xml:space="preserve"> FRNSW cannot require structural works in a</w:t>
      </w:r>
      <w:r>
        <w:rPr>
          <w:rFonts w:ascii="Arial" w:eastAsia="Times New Roman" w:hAnsi="Arial" w:cs="Arial"/>
          <w:color w:val="000000"/>
          <w:lang w:eastAsia="en-AU"/>
        </w:rPr>
        <w:t>n order</w:t>
      </w:r>
      <w:r w:rsidR="00BB7EC7">
        <w:rPr>
          <w:rFonts w:ascii="Arial" w:eastAsia="Times New Roman" w:hAnsi="Arial" w:cs="Arial"/>
          <w:color w:val="000000"/>
          <w:lang w:eastAsia="en-AU"/>
        </w:rPr>
        <w:t xml:space="preserve">. </w:t>
      </w:r>
      <w:r w:rsidRPr="009A1710">
        <w:rPr>
          <w:rFonts w:ascii="Arial" w:eastAsia="Times New Roman" w:hAnsi="Arial" w:cs="Arial"/>
          <w:color w:val="000000"/>
          <w:lang w:eastAsia="en-AU"/>
        </w:rPr>
        <w:t>Removing the power will better align</w:t>
      </w:r>
      <w:r w:rsidR="00585676">
        <w:rPr>
          <w:rFonts w:ascii="Arial" w:eastAsia="Times New Roman" w:hAnsi="Arial" w:cs="Arial"/>
          <w:color w:val="000000"/>
          <w:lang w:eastAsia="en-AU"/>
        </w:rPr>
        <w:t xml:space="preserve"> </w:t>
      </w:r>
      <w:r w:rsidRPr="009A1710">
        <w:rPr>
          <w:rFonts w:ascii="Arial" w:eastAsia="Times New Roman" w:hAnsi="Arial" w:cs="Arial"/>
          <w:color w:val="000000"/>
          <w:lang w:eastAsia="en-AU"/>
        </w:rPr>
        <w:t>with FRNSW’s role and functions.</w:t>
      </w:r>
    </w:p>
    <w:p w14:paraId="4531D177" w14:textId="3658F736" w:rsidR="00392A58" w:rsidRDefault="00392A58" w:rsidP="008C2A26">
      <w:pPr>
        <w:spacing w:after="120" w:line="360" w:lineRule="auto"/>
        <w:rPr>
          <w:rFonts w:ascii="Arial" w:eastAsia="Times New Roman" w:hAnsi="Arial" w:cs="Arial"/>
          <w:color w:val="000000"/>
          <w:lang w:eastAsia="en-AU"/>
        </w:rPr>
      </w:pPr>
      <w:r>
        <w:rPr>
          <w:rFonts w:ascii="Arial" w:eastAsia="Times New Roman" w:hAnsi="Arial" w:cs="Arial"/>
          <w:color w:val="000000"/>
          <w:lang w:eastAsia="en-AU"/>
        </w:rPr>
        <w:t xml:space="preserve">FRNSW still has the power under </w:t>
      </w:r>
      <w:r w:rsidRPr="009A1710">
        <w:rPr>
          <w:rFonts w:ascii="Arial" w:eastAsia="Times New Roman" w:hAnsi="Arial" w:cs="Arial"/>
          <w:color w:val="000000"/>
          <w:lang w:eastAsia="en-AU"/>
        </w:rPr>
        <w:t xml:space="preserve">the </w:t>
      </w:r>
      <w:r w:rsidRPr="009A1710">
        <w:rPr>
          <w:rFonts w:ascii="Arial" w:eastAsia="Times New Roman" w:hAnsi="Arial" w:cs="Arial"/>
          <w:i/>
          <w:iCs/>
          <w:color w:val="000000"/>
          <w:lang w:eastAsia="en-AU"/>
        </w:rPr>
        <w:t>Environmental Planning and Assessment Act 1979</w:t>
      </w:r>
      <w:r w:rsidRPr="009A1710">
        <w:rPr>
          <w:rFonts w:ascii="Arial" w:eastAsia="Times New Roman" w:hAnsi="Arial" w:cs="Arial"/>
          <w:color w:val="000000"/>
          <w:lang w:eastAsia="en-AU"/>
        </w:rPr>
        <w:t xml:space="preserve"> </w:t>
      </w:r>
      <w:r>
        <w:rPr>
          <w:rFonts w:ascii="Arial" w:eastAsia="Times New Roman" w:hAnsi="Arial" w:cs="Arial"/>
          <w:color w:val="000000"/>
          <w:lang w:eastAsia="en-AU"/>
        </w:rPr>
        <w:t xml:space="preserve">to </w:t>
      </w:r>
      <w:r w:rsidR="00A71BCF">
        <w:rPr>
          <w:rFonts w:ascii="Arial" w:eastAsia="Times New Roman" w:hAnsi="Arial" w:cs="Arial"/>
          <w:color w:val="000000"/>
          <w:lang w:eastAsia="en-AU"/>
        </w:rPr>
        <w:t xml:space="preserve">require </w:t>
      </w:r>
      <w:r>
        <w:rPr>
          <w:rFonts w:ascii="Arial" w:eastAsia="Times New Roman" w:hAnsi="Arial" w:cs="Arial"/>
          <w:color w:val="000000"/>
          <w:lang w:eastAsia="en-AU"/>
        </w:rPr>
        <w:t xml:space="preserve">a joint </w:t>
      </w:r>
      <w:r w:rsidR="008129B0">
        <w:rPr>
          <w:rFonts w:ascii="Arial" w:eastAsia="Times New Roman" w:hAnsi="Arial" w:cs="Arial"/>
          <w:color w:val="000000"/>
          <w:lang w:eastAsia="en-AU"/>
        </w:rPr>
        <w:t>FRNSW</w:t>
      </w:r>
      <w:r w:rsidR="000A409F">
        <w:rPr>
          <w:rFonts w:ascii="Arial" w:eastAsia="Times New Roman" w:hAnsi="Arial" w:cs="Arial"/>
          <w:color w:val="000000"/>
          <w:lang w:eastAsia="en-AU"/>
        </w:rPr>
        <w:t>–</w:t>
      </w:r>
      <w:r w:rsidR="008129B0">
        <w:rPr>
          <w:rFonts w:ascii="Arial" w:eastAsia="Times New Roman" w:hAnsi="Arial" w:cs="Arial"/>
          <w:color w:val="000000"/>
          <w:lang w:eastAsia="en-AU"/>
        </w:rPr>
        <w:t xml:space="preserve">council </w:t>
      </w:r>
      <w:r>
        <w:rPr>
          <w:rFonts w:ascii="Arial" w:eastAsia="Times New Roman" w:hAnsi="Arial" w:cs="Arial"/>
          <w:color w:val="000000"/>
          <w:lang w:eastAsia="en-AU"/>
        </w:rPr>
        <w:t xml:space="preserve">inspection </w:t>
      </w:r>
      <w:r w:rsidR="00E04721">
        <w:rPr>
          <w:rFonts w:ascii="Arial" w:eastAsia="Times New Roman" w:hAnsi="Arial" w:cs="Arial"/>
          <w:color w:val="000000"/>
          <w:lang w:eastAsia="en-AU"/>
        </w:rPr>
        <w:t xml:space="preserve">of the </w:t>
      </w:r>
      <w:r>
        <w:rPr>
          <w:rFonts w:ascii="Arial" w:eastAsia="Times New Roman" w:hAnsi="Arial" w:cs="Arial"/>
          <w:color w:val="000000"/>
          <w:lang w:eastAsia="en-AU"/>
        </w:rPr>
        <w:t>building</w:t>
      </w:r>
      <w:r w:rsidR="00E04721">
        <w:rPr>
          <w:rFonts w:ascii="Arial" w:eastAsia="Times New Roman" w:hAnsi="Arial" w:cs="Arial"/>
          <w:color w:val="000000"/>
          <w:lang w:eastAsia="en-AU"/>
        </w:rPr>
        <w:t xml:space="preserve"> works </w:t>
      </w:r>
      <w:r>
        <w:rPr>
          <w:rFonts w:ascii="Arial" w:eastAsia="Times New Roman" w:hAnsi="Arial" w:cs="Arial"/>
          <w:color w:val="000000"/>
          <w:lang w:eastAsia="en-AU"/>
        </w:rPr>
        <w:t>regarding fire safety which could assist</w:t>
      </w:r>
      <w:r w:rsidRPr="009A1710">
        <w:rPr>
          <w:rFonts w:ascii="Arial" w:eastAsia="Times New Roman" w:hAnsi="Arial" w:cs="Arial"/>
          <w:color w:val="000000"/>
          <w:lang w:eastAsia="en-AU"/>
        </w:rPr>
        <w:t xml:space="preserve"> council</w:t>
      </w:r>
      <w:r>
        <w:rPr>
          <w:rFonts w:ascii="Arial" w:eastAsia="Times New Roman" w:hAnsi="Arial" w:cs="Arial"/>
          <w:color w:val="000000"/>
          <w:lang w:eastAsia="en-AU"/>
        </w:rPr>
        <w:t>s in</w:t>
      </w:r>
      <w:r w:rsidRPr="009A1710">
        <w:rPr>
          <w:rFonts w:ascii="Arial" w:eastAsia="Times New Roman" w:hAnsi="Arial" w:cs="Arial"/>
          <w:color w:val="000000"/>
          <w:lang w:eastAsia="en-AU"/>
        </w:rPr>
        <w:t xml:space="preserve"> issuing a</w:t>
      </w:r>
      <w:r>
        <w:rPr>
          <w:rFonts w:ascii="Arial" w:eastAsia="Times New Roman" w:hAnsi="Arial" w:cs="Arial"/>
          <w:color w:val="000000"/>
          <w:lang w:eastAsia="en-AU"/>
        </w:rPr>
        <w:t>n</w:t>
      </w:r>
      <w:r w:rsidRPr="009A1710">
        <w:rPr>
          <w:rFonts w:ascii="Arial" w:eastAsia="Times New Roman" w:hAnsi="Arial" w:cs="Arial"/>
          <w:color w:val="000000"/>
          <w:lang w:eastAsia="en-AU"/>
        </w:rPr>
        <w:t xml:space="preserve"> order and a new schedule.</w:t>
      </w:r>
      <w:r>
        <w:rPr>
          <w:rFonts w:ascii="Arial" w:eastAsia="Times New Roman" w:hAnsi="Arial" w:cs="Arial"/>
          <w:color w:val="000000"/>
          <w:lang w:eastAsia="en-AU"/>
        </w:rPr>
        <w:t xml:space="preserve"> If a council issues an order and a schedule</w:t>
      </w:r>
      <w:r w:rsidR="00FD114F">
        <w:rPr>
          <w:rFonts w:ascii="Arial" w:eastAsia="Times New Roman" w:hAnsi="Arial" w:cs="Arial"/>
          <w:color w:val="000000"/>
          <w:lang w:eastAsia="en-AU"/>
        </w:rPr>
        <w:t>,</w:t>
      </w:r>
      <w:r>
        <w:rPr>
          <w:rFonts w:ascii="Arial" w:eastAsia="Times New Roman" w:hAnsi="Arial" w:cs="Arial"/>
          <w:color w:val="000000"/>
          <w:lang w:eastAsia="en-AU"/>
        </w:rPr>
        <w:t xml:space="preserve"> a copy of the order and schedule must be sent to FRNSW. </w:t>
      </w:r>
    </w:p>
    <w:p w14:paraId="6AB89682" w14:textId="7A809C40" w:rsidR="00796AF2" w:rsidRDefault="008C2A26">
      <w:pPr>
        <w:rPr>
          <w:rFonts w:ascii="Arial" w:eastAsia="Times New Roman" w:hAnsi="Arial" w:cs="Arial"/>
          <w:color w:val="000000"/>
          <w:lang w:eastAsia="en-AU"/>
        </w:rPr>
      </w:pPr>
      <w:r>
        <w:rPr>
          <w:rFonts w:ascii="Arial" w:eastAsia="Times New Roman" w:hAnsi="Arial" w:cs="Arial"/>
          <w:color w:val="000000"/>
          <w:lang w:eastAsia="en-AU"/>
        </w:rPr>
        <w:br w:type="page"/>
      </w:r>
    </w:p>
    <w:p w14:paraId="7B071F47" w14:textId="1B0E4AA8" w:rsidR="00905A8C" w:rsidRPr="00431921" w:rsidRDefault="00B0516E" w:rsidP="0006061E">
      <w:pPr>
        <w:pStyle w:val="Heading1"/>
        <w:rPr>
          <w:sz w:val="20"/>
          <w:szCs w:val="20"/>
        </w:rPr>
      </w:pPr>
      <w:bookmarkStart w:id="43" w:name="_Toc108012662"/>
      <w:r>
        <w:lastRenderedPageBreak/>
        <w:t xml:space="preserve">8. </w:t>
      </w:r>
      <w:r w:rsidR="00905A8C" w:rsidRPr="00431921">
        <w:t xml:space="preserve">Fire </w:t>
      </w:r>
      <w:r w:rsidR="00006435">
        <w:t>S</w:t>
      </w:r>
      <w:r w:rsidR="00905A8C" w:rsidRPr="00431921">
        <w:t xml:space="preserve">afety </w:t>
      </w:r>
      <w:r w:rsidR="00006435">
        <w:t>S</w:t>
      </w:r>
      <w:r w:rsidR="00905A8C" w:rsidRPr="00431921">
        <w:t xml:space="preserve">ystem </w:t>
      </w:r>
      <w:r w:rsidR="00006435">
        <w:t>C</w:t>
      </w:r>
      <w:r w:rsidR="00905A8C" w:rsidRPr="00431921">
        <w:t>ertifier</w:t>
      </w:r>
      <w:bookmarkEnd w:id="43"/>
      <w:r w:rsidR="00905A8C" w:rsidRPr="00431921">
        <w:t xml:space="preserve"> </w:t>
      </w:r>
    </w:p>
    <w:p w14:paraId="5B47DFF3" w14:textId="5D44AE6A" w:rsidR="00905A8C" w:rsidRPr="00B0516E" w:rsidRDefault="00905A8C" w:rsidP="00735A59">
      <w:pPr>
        <w:pStyle w:val="Heading2"/>
        <w:spacing w:before="240" w:after="120" w:line="360" w:lineRule="auto"/>
        <w:rPr>
          <w:rFonts w:ascii="Arial" w:hAnsi="Arial" w:cs="Arial"/>
          <w:b/>
          <w:bCs/>
          <w:color w:val="auto"/>
          <w:sz w:val="32"/>
          <w:szCs w:val="32"/>
        </w:rPr>
      </w:pPr>
      <w:bookmarkStart w:id="44" w:name="_Toc108012663"/>
      <w:r w:rsidRPr="00B0516E">
        <w:rPr>
          <w:rFonts w:ascii="Arial" w:hAnsi="Arial" w:cs="Arial"/>
          <w:b/>
          <w:bCs/>
          <w:color w:val="auto"/>
          <w:sz w:val="32"/>
          <w:szCs w:val="32"/>
        </w:rPr>
        <w:t>Current requirements</w:t>
      </w:r>
      <w:bookmarkEnd w:id="44"/>
    </w:p>
    <w:p w14:paraId="6F67628A" w14:textId="5734857A" w:rsidR="00905A8C" w:rsidRDefault="00905A8C" w:rsidP="008C2A26">
      <w:pPr>
        <w:spacing w:after="120" w:line="360" w:lineRule="auto"/>
        <w:rPr>
          <w:rFonts w:ascii="Arial" w:hAnsi="Arial" w:cs="Arial"/>
          <w:bCs/>
        </w:rPr>
      </w:pPr>
      <w:r w:rsidRPr="00715F65">
        <w:rPr>
          <w:rFonts w:ascii="Arial" w:eastAsia="Times New Roman" w:hAnsi="Arial" w:cs="Arial"/>
        </w:rPr>
        <w:t xml:space="preserve">Building owners </w:t>
      </w:r>
      <w:r w:rsidRPr="00715F65">
        <w:rPr>
          <w:rFonts w:ascii="Arial" w:hAnsi="Arial" w:cs="Arial"/>
          <w:bCs/>
        </w:rPr>
        <w:t xml:space="preserve">(or someone on their behalf) </w:t>
      </w:r>
      <w:r>
        <w:rPr>
          <w:rFonts w:ascii="Arial" w:hAnsi="Arial" w:cs="Arial"/>
          <w:bCs/>
        </w:rPr>
        <w:t xml:space="preserve">must </w:t>
      </w:r>
      <w:r w:rsidRPr="00715F65">
        <w:rPr>
          <w:rFonts w:ascii="Arial" w:hAnsi="Arial" w:cs="Arial"/>
          <w:bCs/>
        </w:rPr>
        <w:t xml:space="preserve">issue a </w:t>
      </w:r>
      <w:r w:rsidRPr="000E170A">
        <w:rPr>
          <w:rFonts w:ascii="Arial" w:hAnsi="Arial" w:cs="Arial"/>
          <w:bCs/>
        </w:rPr>
        <w:t xml:space="preserve">Fire Safety Certificate </w:t>
      </w:r>
      <w:r w:rsidRPr="00715F65">
        <w:rPr>
          <w:rFonts w:ascii="Arial" w:hAnsi="Arial" w:cs="Arial"/>
          <w:bCs/>
        </w:rPr>
        <w:t xml:space="preserve">for buildings </w:t>
      </w:r>
      <w:r>
        <w:rPr>
          <w:rFonts w:ascii="Arial" w:hAnsi="Arial" w:cs="Arial"/>
          <w:bCs/>
        </w:rPr>
        <w:t xml:space="preserve">with </w:t>
      </w:r>
      <w:r w:rsidRPr="00715F65">
        <w:rPr>
          <w:rFonts w:ascii="Arial" w:hAnsi="Arial" w:cs="Arial"/>
          <w:bCs/>
        </w:rPr>
        <w:t>essential fire safety measures. This is</w:t>
      </w:r>
      <w:r>
        <w:rPr>
          <w:rFonts w:ascii="Arial" w:hAnsi="Arial" w:cs="Arial"/>
          <w:bCs/>
        </w:rPr>
        <w:t xml:space="preserve"> one of the steps to </w:t>
      </w:r>
      <w:proofErr w:type="spellStart"/>
      <w:r>
        <w:rPr>
          <w:rFonts w:ascii="Arial" w:hAnsi="Arial" w:cs="Arial"/>
          <w:bCs/>
        </w:rPr>
        <w:t>authorise</w:t>
      </w:r>
      <w:proofErr w:type="spellEnd"/>
      <w:r>
        <w:rPr>
          <w:rFonts w:ascii="Arial" w:hAnsi="Arial" w:cs="Arial"/>
          <w:bCs/>
        </w:rPr>
        <w:t xml:space="preserve"> </w:t>
      </w:r>
      <w:r w:rsidRPr="00715F65">
        <w:rPr>
          <w:rFonts w:ascii="Arial" w:hAnsi="Arial" w:cs="Arial"/>
          <w:bCs/>
        </w:rPr>
        <w:t xml:space="preserve">building works </w:t>
      </w:r>
      <w:r w:rsidR="00D3024D">
        <w:rPr>
          <w:rFonts w:ascii="Arial" w:hAnsi="Arial" w:cs="Arial"/>
          <w:bCs/>
        </w:rPr>
        <w:t xml:space="preserve">that </w:t>
      </w:r>
      <w:r w:rsidRPr="00715F65">
        <w:rPr>
          <w:rFonts w:ascii="Arial" w:hAnsi="Arial" w:cs="Arial"/>
          <w:bCs/>
        </w:rPr>
        <w:t xml:space="preserve">involve essential fire safety measures. </w:t>
      </w:r>
    </w:p>
    <w:p w14:paraId="5B79ED69" w14:textId="7BBE5AA3" w:rsidR="00905A8C" w:rsidRDefault="00905A8C" w:rsidP="008C2A26">
      <w:pPr>
        <w:spacing w:after="120" w:line="360" w:lineRule="auto"/>
        <w:rPr>
          <w:rFonts w:ascii="Arial" w:hAnsi="Arial" w:cs="Arial"/>
          <w:bCs/>
        </w:rPr>
      </w:pPr>
      <w:r>
        <w:rPr>
          <w:rFonts w:ascii="Arial" w:hAnsi="Arial" w:cs="Arial"/>
          <w:bCs/>
        </w:rPr>
        <w:t>Essential fire safety measures include active measures (</w:t>
      </w:r>
      <w:r w:rsidR="00ED06B5">
        <w:rPr>
          <w:rFonts w:ascii="Arial" w:hAnsi="Arial" w:cs="Arial"/>
          <w:bCs/>
        </w:rPr>
        <w:t>for example,</w:t>
      </w:r>
      <w:r>
        <w:rPr>
          <w:rFonts w:ascii="Arial" w:hAnsi="Arial" w:cs="Arial"/>
          <w:bCs/>
        </w:rPr>
        <w:t xml:space="preserve"> fire sprinkler systems) and passive measures (</w:t>
      </w:r>
      <w:r w:rsidR="00ED06B5">
        <w:rPr>
          <w:rFonts w:ascii="Arial" w:hAnsi="Arial" w:cs="Arial"/>
          <w:bCs/>
        </w:rPr>
        <w:t xml:space="preserve">for example, </w:t>
      </w:r>
      <w:r>
        <w:rPr>
          <w:rFonts w:ascii="Arial" w:hAnsi="Arial" w:cs="Arial"/>
          <w:bCs/>
        </w:rPr>
        <w:t xml:space="preserve">fire seals protecting openings in fire-rated walls). </w:t>
      </w:r>
    </w:p>
    <w:p w14:paraId="7F74579E" w14:textId="2A505CC8" w:rsidR="001F4497" w:rsidRDefault="00905A8C" w:rsidP="008C2A26">
      <w:pPr>
        <w:spacing w:after="120" w:line="360" w:lineRule="auto"/>
        <w:rPr>
          <w:rFonts w:ascii="Arial" w:hAnsi="Arial" w:cs="Arial"/>
          <w:color w:val="000000"/>
          <w:shd w:val="clear" w:color="auto" w:fill="FFFFFF"/>
        </w:rPr>
      </w:pPr>
      <w:r>
        <w:rPr>
          <w:rFonts w:ascii="Arial" w:hAnsi="Arial" w:cs="Arial"/>
          <w:color w:val="000000"/>
          <w:shd w:val="clear" w:color="auto" w:fill="FFFFFF"/>
        </w:rPr>
        <w:t xml:space="preserve">After installation, the </w:t>
      </w:r>
      <w:r w:rsidR="00ED06B5">
        <w:rPr>
          <w:rFonts w:ascii="Arial" w:hAnsi="Arial" w:cs="Arial"/>
          <w:color w:val="000000"/>
          <w:shd w:val="clear" w:color="auto" w:fill="FFFFFF"/>
        </w:rPr>
        <w:t xml:space="preserve">final or interim </w:t>
      </w:r>
      <w:r w:rsidR="003071C8">
        <w:rPr>
          <w:rFonts w:ascii="Arial" w:hAnsi="Arial" w:cs="Arial"/>
          <w:color w:val="000000"/>
          <w:shd w:val="clear" w:color="auto" w:fill="FFFFFF"/>
        </w:rPr>
        <w:t xml:space="preserve">certificate </w:t>
      </w:r>
      <w:r w:rsidRPr="007C2252">
        <w:rPr>
          <w:rFonts w:ascii="Arial" w:hAnsi="Arial" w:cs="Arial"/>
          <w:color w:val="000000"/>
          <w:shd w:val="clear" w:color="auto" w:fill="FFFFFF"/>
        </w:rPr>
        <w:t xml:space="preserve">must certify each </w:t>
      </w:r>
      <w:r w:rsidRPr="003071C8">
        <w:rPr>
          <w:rFonts w:ascii="Arial" w:hAnsi="Arial" w:cs="Arial"/>
          <w:color w:val="000000"/>
          <w:shd w:val="clear" w:color="auto" w:fill="FFFFFF"/>
        </w:rPr>
        <w:t>essential fire safety measure</w:t>
      </w:r>
      <w:r w:rsidRPr="007C2252">
        <w:rPr>
          <w:rFonts w:ascii="Arial" w:hAnsi="Arial" w:cs="Arial"/>
          <w:color w:val="000000"/>
          <w:shd w:val="clear" w:color="auto" w:fill="FFFFFF"/>
        </w:rPr>
        <w:t xml:space="preserve"> </w:t>
      </w:r>
      <w:r w:rsidRPr="127132D6">
        <w:rPr>
          <w:rFonts w:ascii="Arial" w:hAnsi="Arial" w:cs="Arial"/>
          <w:color w:val="000000" w:themeColor="text1"/>
        </w:rPr>
        <w:t xml:space="preserve">required in </w:t>
      </w:r>
      <w:r w:rsidRPr="007C2252">
        <w:rPr>
          <w:rFonts w:ascii="Arial" w:hAnsi="Arial" w:cs="Arial"/>
          <w:color w:val="000000"/>
          <w:shd w:val="clear" w:color="auto" w:fill="FFFFFF"/>
        </w:rPr>
        <w:t>the building (</w:t>
      </w:r>
      <w:proofErr w:type="spellStart"/>
      <w:r w:rsidRPr="007C2252">
        <w:rPr>
          <w:rFonts w:ascii="Arial" w:hAnsi="Arial" w:cs="Arial"/>
          <w:color w:val="000000"/>
          <w:shd w:val="clear" w:color="auto" w:fill="FFFFFF"/>
        </w:rPr>
        <w:t>ie</w:t>
      </w:r>
      <w:proofErr w:type="spellEnd"/>
      <w:r w:rsidRPr="007C2252">
        <w:rPr>
          <w:rFonts w:ascii="Arial" w:hAnsi="Arial" w:cs="Arial"/>
          <w:color w:val="000000"/>
          <w:shd w:val="clear" w:color="auto" w:fill="FFFFFF"/>
        </w:rPr>
        <w:t xml:space="preserve">. listed on the </w:t>
      </w:r>
      <w:r w:rsidR="00147F61">
        <w:rPr>
          <w:rFonts w:ascii="Arial" w:hAnsi="Arial" w:cs="Arial"/>
          <w:color w:val="000000"/>
          <w:shd w:val="clear" w:color="auto" w:fill="FFFFFF"/>
        </w:rPr>
        <w:t>F</w:t>
      </w:r>
      <w:r w:rsidRPr="007C2252">
        <w:rPr>
          <w:rFonts w:ascii="Arial" w:hAnsi="Arial" w:cs="Arial"/>
          <w:color w:val="000000"/>
          <w:shd w:val="clear" w:color="auto" w:fill="FFFFFF"/>
        </w:rPr>
        <w:t xml:space="preserve">ire </w:t>
      </w:r>
      <w:r w:rsidR="00147F61">
        <w:rPr>
          <w:rFonts w:ascii="Arial" w:hAnsi="Arial" w:cs="Arial"/>
          <w:color w:val="000000"/>
          <w:shd w:val="clear" w:color="auto" w:fill="FFFFFF"/>
        </w:rPr>
        <w:t>S</w:t>
      </w:r>
      <w:r w:rsidRPr="007C2252">
        <w:rPr>
          <w:rFonts w:ascii="Arial" w:hAnsi="Arial" w:cs="Arial"/>
          <w:color w:val="000000"/>
          <w:shd w:val="clear" w:color="auto" w:fill="FFFFFF"/>
        </w:rPr>
        <w:t xml:space="preserve">afety </w:t>
      </w:r>
      <w:r w:rsidR="00147F61">
        <w:rPr>
          <w:rFonts w:ascii="Arial" w:hAnsi="Arial" w:cs="Arial"/>
          <w:color w:val="000000"/>
          <w:shd w:val="clear" w:color="auto" w:fill="FFFFFF"/>
        </w:rPr>
        <w:t>S</w:t>
      </w:r>
      <w:r w:rsidRPr="007C2252">
        <w:rPr>
          <w:rFonts w:ascii="Arial" w:hAnsi="Arial" w:cs="Arial"/>
          <w:color w:val="000000"/>
          <w:shd w:val="clear" w:color="auto" w:fill="FFFFFF"/>
        </w:rPr>
        <w:t xml:space="preserve">chedule) has been assessed as capable of performing to at least the standard required by that schedule. </w:t>
      </w:r>
      <w:r w:rsidR="001F4497">
        <w:rPr>
          <w:rFonts w:ascii="Arial" w:hAnsi="Arial" w:cs="Arial"/>
          <w:color w:val="000000"/>
          <w:shd w:val="clear" w:color="auto" w:fill="FFFFFF"/>
        </w:rPr>
        <w:t>Th</w:t>
      </w:r>
      <w:r w:rsidR="00B74632">
        <w:rPr>
          <w:rFonts w:ascii="Arial" w:hAnsi="Arial" w:cs="Arial"/>
          <w:color w:val="000000"/>
          <w:shd w:val="clear" w:color="auto" w:fill="FFFFFF"/>
        </w:rPr>
        <w:t>e assessment process</w:t>
      </w:r>
      <w:r w:rsidR="00524E24">
        <w:rPr>
          <w:rFonts w:ascii="Arial" w:hAnsi="Arial" w:cs="Arial"/>
          <w:color w:val="000000"/>
          <w:shd w:val="clear" w:color="auto" w:fill="FFFFFF"/>
        </w:rPr>
        <w:t xml:space="preserve"> includes</w:t>
      </w:r>
      <w:r w:rsidR="001F4497">
        <w:rPr>
          <w:rFonts w:ascii="Arial" w:hAnsi="Arial" w:cs="Arial"/>
          <w:color w:val="000000"/>
          <w:shd w:val="clear" w:color="auto" w:fill="FFFFFF"/>
        </w:rPr>
        <w:t xml:space="preserve"> inspection and testing</w:t>
      </w:r>
      <w:r w:rsidR="00C22A7A">
        <w:rPr>
          <w:rFonts w:ascii="Arial" w:hAnsi="Arial" w:cs="Arial"/>
          <w:color w:val="000000"/>
          <w:shd w:val="clear" w:color="auto" w:fill="FFFFFF"/>
        </w:rPr>
        <w:t>.</w:t>
      </w:r>
    </w:p>
    <w:p w14:paraId="5DF9391D" w14:textId="2D524169" w:rsidR="00905A8C" w:rsidRDefault="00905A8C" w:rsidP="008C2A26">
      <w:pPr>
        <w:spacing w:after="120" w:line="360" w:lineRule="auto"/>
        <w:rPr>
          <w:rFonts w:ascii="Arial" w:hAnsi="Arial" w:cs="Arial"/>
          <w:color w:val="000000"/>
          <w:shd w:val="clear" w:color="auto" w:fill="FFFFFF"/>
        </w:rPr>
      </w:pPr>
      <w:r w:rsidRPr="007C2252">
        <w:rPr>
          <w:rFonts w:ascii="Arial" w:hAnsi="Arial" w:cs="Arial"/>
          <w:color w:val="000000"/>
          <w:shd w:val="clear" w:color="auto" w:fill="FFFFFF"/>
        </w:rPr>
        <w:t xml:space="preserve">Currently, a properly qualified person </w:t>
      </w:r>
      <w:r>
        <w:rPr>
          <w:rFonts w:ascii="Arial" w:hAnsi="Arial" w:cs="Arial"/>
          <w:color w:val="000000"/>
          <w:shd w:val="clear" w:color="auto" w:fill="FFFFFF"/>
        </w:rPr>
        <w:t xml:space="preserve">must do this assessment. A properly qualified person is </w:t>
      </w:r>
      <w:r w:rsidRPr="007C2252">
        <w:rPr>
          <w:rFonts w:ascii="Arial" w:hAnsi="Arial" w:cs="Arial"/>
          <w:color w:val="000000"/>
          <w:shd w:val="clear" w:color="auto" w:fill="FFFFFF"/>
        </w:rPr>
        <w:t xml:space="preserve">someone </w:t>
      </w:r>
      <w:r>
        <w:rPr>
          <w:rFonts w:ascii="Arial" w:hAnsi="Arial" w:cs="Arial"/>
          <w:color w:val="000000"/>
          <w:shd w:val="clear" w:color="auto" w:fill="FFFFFF"/>
        </w:rPr>
        <w:t xml:space="preserve">the owner regards as </w:t>
      </w:r>
      <w:r w:rsidRPr="007C2252">
        <w:rPr>
          <w:rFonts w:ascii="Arial" w:hAnsi="Arial" w:cs="Arial"/>
          <w:color w:val="000000"/>
          <w:shd w:val="clear" w:color="auto" w:fill="FFFFFF"/>
        </w:rPr>
        <w:t>qualified</w:t>
      </w:r>
      <w:r>
        <w:rPr>
          <w:rFonts w:ascii="Arial" w:hAnsi="Arial" w:cs="Arial"/>
          <w:color w:val="000000"/>
          <w:shd w:val="clear" w:color="auto" w:fill="FFFFFF"/>
        </w:rPr>
        <w:t xml:space="preserve">. There </w:t>
      </w:r>
      <w:r w:rsidR="00F57CCF">
        <w:rPr>
          <w:rFonts w:ascii="Arial" w:hAnsi="Arial" w:cs="Arial"/>
          <w:color w:val="000000"/>
          <w:shd w:val="clear" w:color="auto" w:fill="FFFFFF"/>
        </w:rPr>
        <w:t xml:space="preserve">are likely to </w:t>
      </w:r>
      <w:r>
        <w:rPr>
          <w:rFonts w:ascii="Arial" w:hAnsi="Arial" w:cs="Arial"/>
          <w:color w:val="000000"/>
          <w:shd w:val="clear" w:color="auto" w:fill="FFFFFF"/>
        </w:rPr>
        <w:t xml:space="preserve">be different people for </w:t>
      </w:r>
      <w:r w:rsidR="00EC6D0E">
        <w:rPr>
          <w:rFonts w:ascii="Arial" w:hAnsi="Arial" w:cs="Arial"/>
          <w:color w:val="000000"/>
          <w:shd w:val="clear" w:color="auto" w:fill="FFFFFF"/>
        </w:rPr>
        <w:t xml:space="preserve">different </w:t>
      </w:r>
      <w:r>
        <w:rPr>
          <w:rFonts w:ascii="Arial" w:hAnsi="Arial" w:cs="Arial"/>
          <w:color w:val="000000"/>
          <w:shd w:val="clear" w:color="auto" w:fill="FFFFFF"/>
        </w:rPr>
        <w:t>fire safety measure</w:t>
      </w:r>
      <w:r w:rsidR="00F951D8">
        <w:rPr>
          <w:rFonts w:ascii="Arial" w:hAnsi="Arial" w:cs="Arial"/>
          <w:color w:val="000000"/>
          <w:shd w:val="clear" w:color="auto" w:fill="FFFFFF"/>
        </w:rPr>
        <w:t>s</w:t>
      </w:r>
      <w:r>
        <w:rPr>
          <w:rFonts w:ascii="Arial" w:hAnsi="Arial" w:cs="Arial"/>
          <w:color w:val="000000"/>
          <w:shd w:val="clear" w:color="auto" w:fill="FFFFFF"/>
        </w:rPr>
        <w:t xml:space="preserve">. </w:t>
      </w:r>
    </w:p>
    <w:p w14:paraId="4C4422A6" w14:textId="09CC81C9" w:rsidR="00905A8C" w:rsidRDefault="00905A8C" w:rsidP="008C2A26">
      <w:pPr>
        <w:spacing w:after="120" w:line="360" w:lineRule="auto"/>
        <w:rPr>
          <w:rFonts w:ascii="Arial" w:hAnsi="Arial" w:cs="Arial"/>
          <w:color w:val="000000"/>
          <w:shd w:val="clear" w:color="auto" w:fill="FFFFFF"/>
        </w:rPr>
      </w:pPr>
      <w:r>
        <w:rPr>
          <w:rFonts w:ascii="Arial" w:hAnsi="Arial" w:cs="Arial"/>
          <w:color w:val="000000"/>
          <w:shd w:val="clear" w:color="auto" w:fill="FFFFFF"/>
        </w:rPr>
        <w:t xml:space="preserve">Owners </w:t>
      </w:r>
      <w:r w:rsidRPr="00715F65">
        <w:rPr>
          <w:rFonts w:ascii="Arial" w:hAnsi="Arial" w:cs="Arial"/>
          <w:color w:val="000000"/>
          <w:shd w:val="clear" w:color="auto" w:fill="FFFFFF"/>
        </w:rPr>
        <w:t xml:space="preserve">are not responsible for assessing the measures. The owner is responsible for </w:t>
      </w:r>
      <w:proofErr w:type="spellStart"/>
      <w:r w:rsidRPr="00715F65">
        <w:rPr>
          <w:rFonts w:ascii="Arial" w:hAnsi="Arial" w:cs="Arial"/>
          <w:color w:val="000000"/>
          <w:shd w:val="clear" w:color="auto" w:fill="FFFFFF"/>
        </w:rPr>
        <w:t>organising</w:t>
      </w:r>
      <w:proofErr w:type="spellEnd"/>
      <w:r w:rsidRPr="00715F65">
        <w:rPr>
          <w:rFonts w:ascii="Arial" w:hAnsi="Arial" w:cs="Arial"/>
          <w:color w:val="000000"/>
          <w:shd w:val="clear" w:color="auto" w:fill="FFFFFF"/>
        </w:rPr>
        <w:t xml:space="preserve"> the assessment</w:t>
      </w:r>
      <w:r>
        <w:rPr>
          <w:rFonts w:ascii="Arial" w:hAnsi="Arial" w:cs="Arial"/>
          <w:color w:val="000000"/>
          <w:shd w:val="clear" w:color="auto" w:fill="FFFFFF"/>
        </w:rPr>
        <w:t>s</w:t>
      </w:r>
      <w:r w:rsidRPr="00715F65">
        <w:rPr>
          <w:rFonts w:ascii="Arial" w:hAnsi="Arial" w:cs="Arial"/>
          <w:color w:val="000000"/>
          <w:shd w:val="clear" w:color="auto" w:fill="FFFFFF"/>
        </w:rPr>
        <w:t xml:space="preserve"> by </w:t>
      </w:r>
      <w:r>
        <w:rPr>
          <w:rFonts w:ascii="Arial" w:hAnsi="Arial" w:cs="Arial"/>
          <w:color w:val="000000"/>
          <w:shd w:val="clear" w:color="auto" w:fill="FFFFFF"/>
        </w:rPr>
        <w:t xml:space="preserve">the </w:t>
      </w:r>
      <w:r w:rsidRPr="00715F65">
        <w:rPr>
          <w:rFonts w:ascii="Arial" w:hAnsi="Arial" w:cs="Arial"/>
          <w:color w:val="000000"/>
          <w:shd w:val="clear" w:color="auto" w:fill="FFFFFF"/>
        </w:rPr>
        <w:t xml:space="preserve">properly qualified </w:t>
      </w:r>
      <w:r>
        <w:rPr>
          <w:rFonts w:ascii="Arial" w:hAnsi="Arial" w:cs="Arial"/>
          <w:color w:val="000000"/>
          <w:shd w:val="clear" w:color="auto" w:fill="FFFFFF"/>
        </w:rPr>
        <w:t xml:space="preserve">people. Owners must also </w:t>
      </w:r>
      <w:r w:rsidRPr="00715F65">
        <w:rPr>
          <w:rFonts w:ascii="Arial" w:hAnsi="Arial" w:cs="Arial"/>
          <w:color w:val="000000"/>
          <w:shd w:val="clear" w:color="auto" w:fill="FFFFFF"/>
        </w:rPr>
        <w:t>complet</w:t>
      </w:r>
      <w:r>
        <w:rPr>
          <w:rFonts w:ascii="Arial" w:hAnsi="Arial" w:cs="Arial"/>
          <w:color w:val="000000"/>
          <w:shd w:val="clear" w:color="auto" w:fill="FFFFFF"/>
        </w:rPr>
        <w:t xml:space="preserve">e </w:t>
      </w:r>
      <w:r w:rsidRPr="00715F65">
        <w:rPr>
          <w:rFonts w:ascii="Arial" w:hAnsi="Arial" w:cs="Arial"/>
          <w:color w:val="000000"/>
          <w:shd w:val="clear" w:color="auto" w:fill="FFFFFF"/>
        </w:rPr>
        <w:t xml:space="preserve">the </w:t>
      </w:r>
      <w:r>
        <w:rPr>
          <w:rFonts w:ascii="Arial" w:hAnsi="Arial" w:cs="Arial"/>
          <w:color w:val="000000"/>
          <w:shd w:val="clear" w:color="auto" w:fill="FFFFFF"/>
        </w:rPr>
        <w:t xml:space="preserve">certificate using the </w:t>
      </w:r>
      <w:r w:rsidR="001109DC">
        <w:rPr>
          <w:rFonts w:ascii="Arial" w:hAnsi="Arial" w:cs="Arial"/>
          <w:color w:val="000000"/>
          <w:shd w:val="clear" w:color="auto" w:fill="FFFFFF"/>
        </w:rPr>
        <w:t>g</w:t>
      </w:r>
      <w:r>
        <w:rPr>
          <w:rFonts w:ascii="Arial" w:hAnsi="Arial" w:cs="Arial"/>
          <w:color w:val="000000"/>
          <w:shd w:val="clear" w:color="auto" w:fill="FFFFFF"/>
        </w:rPr>
        <w:t xml:space="preserve">overnment’s </w:t>
      </w:r>
      <w:r w:rsidRPr="00715F65">
        <w:rPr>
          <w:rFonts w:ascii="Arial" w:hAnsi="Arial" w:cs="Arial"/>
          <w:color w:val="000000"/>
          <w:shd w:val="clear" w:color="auto" w:fill="FFFFFF"/>
        </w:rPr>
        <w:t>standard template.</w:t>
      </w:r>
    </w:p>
    <w:p w14:paraId="213D3B9C" w14:textId="059BB2B9" w:rsidR="00905A8C" w:rsidRDefault="00905A8C" w:rsidP="008C2A26">
      <w:pPr>
        <w:spacing w:after="120" w:line="360" w:lineRule="auto"/>
        <w:rPr>
          <w:rFonts w:ascii="Arial" w:eastAsia="Times New Roman" w:hAnsi="Arial" w:cs="Arial"/>
          <w:bCs/>
        </w:rPr>
      </w:pPr>
      <w:r w:rsidRPr="002557CF">
        <w:rPr>
          <w:rFonts w:ascii="Arial" w:eastAsia="Times New Roman" w:hAnsi="Arial" w:cs="Arial"/>
          <w:bCs/>
        </w:rPr>
        <w:t xml:space="preserve">The </w:t>
      </w:r>
      <w:r w:rsidR="002471CB">
        <w:rPr>
          <w:rFonts w:ascii="Arial" w:eastAsia="Times New Roman" w:hAnsi="Arial" w:cs="Arial"/>
          <w:bCs/>
        </w:rPr>
        <w:t xml:space="preserve">certificate </w:t>
      </w:r>
      <w:r w:rsidRPr="002557CF">
        <w:rPr>
          <w:rFonts w:ascii="Arial" w:eastAsia="Times New Roman" w:hAnsi="Arial" w:cs="Arial"/>
          <w:bCs/>
        </w:rPr>
        <w:t xml:space="preserve">is issued after the </w:t>
      </w:r>
      <w:r w:rsidR="00A42F8F">
        <w:rPr>
          <w:rFonts w:ascii="Arial" w:eastAsia="Times New Roman" w:hAnsi="Arial" w:cs="Arial"/>
          <w:bCs/>
        </w:rPr>
        <w:t xml:space="preserve">installation of </w:t>
      </w:r>
      <w:r w:rsidRPr="002557CF">
        <w:rPr>
          <w:rFonts w:ascii="Arial" w:eastAsia="Times New Roman" w:hAnsi="Arial" w:cs="Arial"/>
          <w:bCs/>
        </w:rPr>
        <w:t xml:space="preserve">essential fire safety measures to verify that they work as intended. </w:t>
      </w:r>
      <w:r w:rsidRPr="006A3DD5">
        <w:rPr>
          <w:rFonts w:ascii="Arial" w:eastAsia="Times New Roman" w:hAnsi="Arial" w:cs="Arial"/>
          <w:bCs/>
        </w:rPr>
        <w:t>This is sometimes referred to as commissioning the system.</w:t>
      </w:r>
      <w:r>
        <w:rPr>
          <w:rFonts w:ascii="Arial" w:eastAsia="Times New Roman" w:hAnsi="Arial" w:cs="Arial"/>
          <w:bCs/>
        </w:rPr>
        <w:t xml:space="preserve"> The </w:t>
      </w:r>
      <w:r w:rsidR="00FC4AAF">
        <w:rPr>
          <w:rFonts w:ascii="Arial" w:eastAsia="Times New Roman" w:hAnsi="Arial" w:cs="Arial"/>
          <w:bCs/>
        </w:rPr>
        <w:t xml:space="preserve">certificate </w:t>
      </w:r>
      <w:r>
        <w:rPr>
          <w:rFonts w:ascii="Arial" w:eastAsia="Times New Roman" w:hAnsi="Arial" w:cs="Arial"/>
          <w:bCs/>
        </w:rPr>
        <w:t xml:space="preserve">is issued </w:t>
      </w:r>
      <w:r w:rsidRPr="002557CF">
        <w:rPr>
          <w:rFonts w:ascii="Arial" w:eastAsia="Times New Roman" w:hAnsi="Arial" w:cs="Arial"/>
          <w:bCs/>
        </w:rPr>
        <w:t>before the final sign off on the building works (the occupation certificate)</w:t>
      </w:r>
      <w:r>
        <w:rPr>
          <w:rFonts w:ascii="Arial" w:eastAsia="Times New Roman" w:hAnsi="Arial" w:cs="Arial"/>
          <w:bCs/>
        </w:rPr>
        <w:t xml:space="preserve">. It must accompany the application for the </w:t>
      </w:r>
      <w:r w:rsidR="00F47A97">
        <w:rPr>
          <w:rFonts w:ascii="Arial" w:eastAsia="Times New Roman" w:hAnsi="Arial" w:cs="Arial"/>
          <w:bCs/>
        </w:rPr>
        <w:t>occupation certificate</w:t>
      </w:r>
      <w:r>
        <w:rPr>
          <w:rFonts w:ascii="Arial" w:eastAsia="Times New Roman" w:hAnsi="Arial" w:cs="Arial"/>
          <w:bCs/>
        </w:rPr>
        <w:t xml:space="preserve">. Certifiers are prohibited from issuing </w:t>
      </w:r>
      <w:r w:rsidRPr="0053482E">
        <w:rPr>
          <w:rFonts w:ascii="Arial" w:eastAsia="Times New Roman" w:hAnsi="Arial" w:cs="Arial"/>
          <w:bCs/>
        </w:rPr>
        <w:t>occupation certificates</w:t>
      </w:r>
      <w:r>
        <w:rPr>
          <w:rFonts w:ascii="Arial" w:eastAsia="Times New Roman" w:hAnsi="Arial" w:cs="Arial"/>
          <w:bCs/>
        </w:rPr>
        <w:t xml:space="preserve"> unless a </w:t>
      </w:r>
      <w:r w:rsidR="0053482E">
        <w:rPr>
          <w:rFonts w:ascii="Arial" w:eastAsia="Times New Roman" w:hAnsi="Arial" w:cs="Arial"/>
          <w:bCs/>
        </w:rPr>
        <w:t xml:space="preserve">fire safety certificate </w:t>
      </w:r>
      <w:r>
        <w:rPr>
          <w:rFonts w:ascii="Arial" w:eastAsia="Times New Roman" w:hAnsi="Arial" w:cs="Arial"/>
          <w:bCs/>
        </w:rPr>
        <w:t xml:space="preserve">has been issued. </w:t>
      </w:r>
    </w:p>
    <w:p w14:paraId="29966320" w14:textId="4FA6A2DF" w:rsidR="00905A8C" w:rsidRDefault="00905A8C" w:rsidP="008C2A26">
      <w:pPr>
        <w:spacing w:after="120" w:line="360" w:lineRule="auto"/>
        <w:rPr>
          <w:rFonts w:ascii="Arial" w:hAnsi="Arial" w:cs="Arial"/>
          <w:bCs/>
        </w:rPr>
      </w:pPr>
      <w:r w:rsidRPr="00715F65">
        <w:rPr>
          <w:rFonts w:ascii="Arial" w:hAnsi="Arial" w:cs="Arial"/>
          <w:bCs/>
        </w:rPr>
        <w:t>The</w:t>
      </w:r>
      <w:r>
        <w:rPr>
          <w:rFonts w:ascii="Arial" w:hAnsi="Arial" w:cs="Arial"/>
          <w:bCs/>
        </w:rPr>
        <w:t xml:space="preserve">se </w:t>
      </w:r>
      <w:r w:rsidRPr="00715F65">
        <w:rPr>
          <w:rFonts w:ascii="Arial" w:hAnsi="Arial" w:cs="Arial"/>
          <w:bCs/>
        </w:rPr>
        <w:t>requirement</w:t>
      </w:r>
      <w:r>
        <w:rPr>
          <w:rFonts w:ascii="Arial" w:hAnsi="Arial" w:cs="Arial"/>
          <w:bCs/>
        </w:rPr>
        <w:t xml:space="preserve">s </w:t>
      </w:r>
      <w:r w:rsidRPr="00715F65">
        <w:rPr>
          <w:rFonts w:ascii="Arial" w:hAnsi="Arial" w:cs="Arial"/>
          <w:bCs/>
        </w:rPr>
        <w:t>come</w:t>
      </w:r>
      <w:r>
        <w:rPr>
          <w:rFonts w:ascii="Arial" w:hAnsi="Arial" w:cs="Arial"/>
          <w:bCs/>
        </w:rPr>
        <w:t xml:space="preserve"> </w:t>
      </w:r>
      <w:r w:rsidRPr="00715F65">
        <w:rPr>
          <w:rFonts w:ascii="Arial" w:hAnsi="Arial" w:cs="Arial"/>
          <w:bCs/>
        </w:rPr>
        <w:t xml:space="preserve">under the </w:t>
      </w:r>
      <w:r w:rsidRPr="00715F65">
        <w:rPr>
          <w:rFonts w:ascii="Arial" w:eastAsia="Times New Roman" w:hAnsi="Arial" w:cs="Arial"/>
        </w:rPr>
        <w:t>E</w:t>
      </w:r>
      <w:r w:rsidRPr="00715F65">
        <w:rPr>
          <w:rFonts w:ascii="Arial" w:hAnsi="Arial" w:cs="Arial"/>
          <w:bCs/>
        </w:rPr>
        <w:t xml:space="preserve">nvironmental Planning and Assessment (Development Certification and Fire Safety) Regulation 2021. </w:t>
      </w:r>
      <w:r>
        <w:rPr>
          <w:rFonts w:ascii="Arial" w:hAnsi="Arial" w:cs="Arial"/>
          <w:bCs/>
        </w:rPr>
        <w:t xml:space="preserve">They </w:t>
      </w:r>
      <w:r w:rsidRPr="00715F65">
        <w:rPr>
          <w:rFonts w:ascii="Arial" w:hAnsi="Arial" w:cs="Arial"/>
          <w:bCs/>
        </w:rPr>
        <w:t>appl</w:t>
      </w:r>
      <w:r>
        <w:rPr>
          <w:rFonts w:ascii="Arial" w:hAnsi="Arial" w:cs="Arial"/>
          <w:bCs/>
        </w:rPr>
        <w:t xml:space="preserve">y </w:t>
      </w:r>
      <w:r w:rsidRPr="00715F65">
        <w:rPr>
          <w:rFonts w:ascii="Arial" w:hAnsi="Arial" w:cs="Arial"/>
          <w:bCs/>
        </w:rPr>
        <w:t xml:space="preserve">to </w:t>
      </w:r>
      <w:r w:rsidR="00C01D9B">
        <w:rPr>
          <w:rFonts w:ascii="Arial" w:hAnsi="Arial" w:cs="Arial"/>
          <w:bCs/>
        </w:rPr>
        <w:t>C</w:t>
      </w:r>
      <w:r w:rsidRPr="00870592">
        <w:rPr>
          <w:rFonts w:ascii="Arial" w:hAnsi="Arial" w:cs="Arial"/>
          <w:bCs/>
        </w:rPr>
        <w:t>lass 1b</w:t>
      </w:r>
      <w:r w:rsidR="001109DC">
        <w:rPr>
          <w:rFonts w:ascii="Arial" w:hAnsi="Arial" w:cs="Arial"/>
          <w:bCs/>
        </w:rPr>
        <w:t xml:space="preserve"> to </w:t>
      </w:r>
      <w:r w:rsidRPr="00870592">
        <w:rPr>
          <w:rFonts w:ascii="Arial" w:hAnsi="Arial" w:cs="Arial"/>
          <w:bCs/>
        </w:rPr>
        <w:t>9</w:t>
      </w:r>
      <w:r w:rsidRPr="00715F65">
        <w:rPr>
          <w:rFonts w:ascii="Arial" w:hAnsi="Arial" w:cs="Arial"/>
          <w:bCs/>
        </w:rPr>
        <w:t xml:space="preserve"> buildings. </w:t>
      </w:r>
    </w:p>
    <w:p w14:paraId="1A419221" w14:textId="4D9C1488" w:rsidR="00905A8C" w:rsidRPr="00B0516E" w:rsidRDefault="00905A8C" w:rsidP="001C5898">
      <w:pPr>
        <w:pStyle w:val="Heading2"/>
        <w:spacing w:before="240" w:after="120" w:line="360" w:lineRule="auto"/>
        <w:rPr>
          <w:rFonts w:ascii="Arial" w:hAnsi="Arial" w:cs="Arial"/>
          <w:b/>
          <w:bCs/>
          <w:color w:val="auto"/>
          <w:sz w:val="32"/>
          <w:szCs w:val="32"/>
        </w:rPr>
      </w:pPr>
      <w:bookmarkStart w:id="45" w:name="_Toc108012664"/>
      <w:r w:rsidRPr="00B0516E">
        <w:rPr>
          <w:rFonts w:ascii="Arial" w:hAnsi="Arial" w:cs="Arial"/>
          <w:b/>
          <w:bCs/>
          <w:color w:val="auto"/>
          <w:sz w:val="32"/>
          <w:szCs w:val="32"/>
        </w:rPr>
        <w:lastRenderedPageBreak/>
        <w:t>Proposal</w:t>
      </w:r>
      <w:bookmarkEnd w:id="45"/>
      <w:r w:rsidRPr="00B0516E">
        <w:rPr>
          <w:rFonts w:ascii="Arial" w:hAnsi="Arial" w:cs="Arial"/>
          <w:b/>
          <w:bCs/>
          <w:color w:val="auto"/>
          <w:sz w:val="32"/>
          <w:szCs w:val="32"/>
        </w:rPr>
        <w:t xml:space="preserve"> </w:t>
      </w:r>
    </w:p>
    <w:p w14:paraId="05452325" w14:textId="03B4449D" w:rsidR="00905A8C" w:rsidRPr="00B0516E" w:rsidRDefault="00905A8C" w:rsidP="001C5898">
      <w:pPr>
        <w:pStyle w:val="Heading3"/>
        <w:spacing w:after="120" w:line="360" w:lineRule="auto"/>
        <w:rPr>
          <w:rFonts w:ascii="Arial" w:hAnsi="Arial" w:cs="Arial"/>
          <w:b/>
          <w:bCs/>
          <w:color w:val="auto"/>
        </w:rPr>
      </w:pPr>
      <w:bookmarkStart w:id="46" w:name="_Toc108012665"/>
      <w:r w:rsidRPr="00B0516E">
        <w:rPr>
          <w:rFonts w:ascii="Arial" w:hAnsi="Arial" w:cs="Arial"/>
          <w:b/>
          <w:bCs/>
          <w:color w:val="auto"/>
        </w:rPr>
        <w:t xml:space="preserve">New requirements for building owners </w:t>
      </w:r>
      <w:r w:rsidR="002E523A" w:rsidRPr="00B0516E">
        <w:rPr>
          <w:rFonts w:ascii="Arial" w:hAnsi="Arial" w:cs="Arial"/>
          <w:b/>
          <w:bCs/>
          <w:color w:val="auto"/>
        </w:rPr>
        <w:t>to use an accredited person</w:t>
      </w:r>
      <w:bookmarkEnd w:id="46"/>
    </w:p>
    <w:p w14:paraId="719CC49C" w14:textId="5496645F" w:rsidR="00905A8C" w:rsidRPr="00D77245" w:rsidRDefault="00905A8C" w:rsidP="008C2A26">
      <w:pPr>
        <w:spacing w:after="120" w:line="360" w:lineRule="auto"/>
        <w:rPr>
          <w:rFonts w:ascii="Arial" w:hAnsi="Arial" w:cs="Arial"/>
        </w:rPr>
      </w:pPr>
      <w:r>
        <w:rPr>
          <w:rFonts w:ascii="Arial" w:eastAsia="Times New Roman" w:hAnsi="Arial" w:cs="Arial"/>
          <w:bCs/>
        </w:rPr>
        <w:t xml:space="preserve">The </w:t>
      </w:r>
      <w:r w:rsidR="00305AC7">
        <w:rPr>
          <w:rFonts w:ascii="Arial" w:eastAsia="Times New Roman" w:hAnsi="Arial" w:cs="Arial"/>
          <w:bCs/>
        </w:rPr>
        <w:t>draft</w:t>
      </w:r>
      <w:r w:rsidR="00540510">
        <w:rPr>
          <w:rFonts w:ascii="Arial" w:eastAsia="Times New Roman" w:hAnsi="Arial" w:cs="Arial"/>
          <w:bCs/>
        </w:rPr>
        <w:t xml:space="preserve"> Regulation</w:t>
      </w:r>
      <w:r w:rsidR="00DF49EF">
        <w:rPr>
          <w:rFonts w:ascii="Arial" w:eastAsia="Times New Roman" w:hAnsi="Arial" w:cs="Arial"/>
          <w:bCs/>
        </w:rPr>
        <w:t xml:space="preserve"> requires </w:t>
      </w:r>
      <w:r>
        <w:rPr>
          <w:rFonts w:ascii="Arial" w:eastAsia="Times New Roman" w:hAnsi="Arial" w:cs="Arial"/>
          <w:bCs/>
        </w:rPr>
        <w:t xml:space="preserve">owners to ensure </w:t>
      </w:r>
      <w:r w:rsidRPr="00F64BBE">
        <w:rPr>
          <w:rFonts w:ascii="Arial" w:eastAsia="Times New Roman" w:hAnsi="Arial" w:cs="Arial"/>
          <w:bCs/>
        </w:rPr>
        <w:t xml:space="preserve">that </w:t>
      </w:r>
      <w:r w:rsidRPr="00F64BBE">
        <w:rPr>
          <w:rFonts w:ascii="Arial" w:hAnsi="Arial" w:cs="Arial"/>
        </w:rPr>
        <w:t xml:space="preserve">an </w:t>
      </w:r>
      <w:r w:rsidRPr="00F64BBE">
        <w:rPr>
          <w:rFonts w:ascii="Arial" w:hAnsi="Arial" w:cs="Arial"/>
          <w:i/>
          <w:iCs/>
        </w:rPr>
        <w:t>accredited</w:t>
      </w:r>
      <w:r w:rsidRPr="00F64BBE">
        <w:rPr>
          <w:rFonts w:ascii="Arial" w:hAnsi="Arial" w:cs="Arial"/>
        </w:rPr>
        <w:t xml:space="preserve"> person assesses each essential fire safety measure before </w:t>
      </w:r>
      <w:r w:rsidR="00DF49EF">
        <w:rPr>
          <w:rFonts w:ascii="Arial" w:hAnsi="Arial" w:cs="Arial"/>
        </w:rPr>
        <w:t>issuin</w:t>
      </w:r>
      <w:r w:rsidR="00CE34B1">
        <w:rPr>
          <w:rFonts w:ascii="Arial" w:hAnsi="Arial" w:cs="Arial"/>
        </w:rPr>
        <w:t>g</w:t>
      </w:r>
      <w:r w:rsidRPr="00F64BBE">
        <w:rPr>
          <w:rFonts w:ascii="Arial" w:hAnsi="Arial" w:cs="Arial"/>
        </w:rPr>
        <w:t xml:space="preserve"> the </w:t>
      </w:r>
      <w:r w:rsidR="00870592">
        <w:rPr>
          <w:rFonts w:ascii="Arial" w:hAnsi="Arial" w:cs="Arial"/>
        </w:rPr>
        <w:t>fire safety certificate</w:t>
      </w:r>
      <w:r w:rsidRPr="00F64BBE">
        <w:rPr>
          <w:rFonts w:ascii="Arial" w:hAnsi="Arial" w:cs="Arial"/>
        </w:rPr>
        <w:t>.</w:t>
      </w:r>
      <w:r>
        <w:rPr>
          <w:rFonts w:ascii="Arial" w:hAnsi="Arial" w:cs="Arial"/>
          <w:sz w:val="20"/>
          <w:szCs w:val="20"/>
        </w:rPr>
        <w:t xml:space="preserve"> </w:t>
      </w:r>
      <w:r>
        <w:rPr>
          <w:rFonts w:ascii="Arial" w:hAnsi="Arial" w:cs="Arial"/>
        </w:rPr>
        <w:t xml:space="preserve">Different accredited specialists will be needed for different systems. </w:t>
      </w:r>
    </w:p>
    <w:p w14:paraId="076CC9C9" w14:textId="4415A24A" w:rsidR="00905A8C" w:rsidRDefault="00905A8C" w:rsidP="008C2A26">
      <w:pPr>
        <w:spacing w:after="120" w:line="360" w:lineRule="auto"/>
        <w:rPr>
          <w:rFonts w:ascii="Arial" w:eastAsia="Times New Roman" w:hAnsi="Arial" w:cs="Arial"/>
          <w:color w:val="000000"/>
          <w:lang w:eastAsia="en-AU"/>
        </w:rPr>
      </w:pPr>
      <w:r w:rsidRPr="00F64BBE">
        <w:rPr>
          <w:rFonts w:ascii="Arial" w:hAnsi="Arial" w:cs="Arial"/>
        </w:rPr>
        <w:t xml:space="preserve">The owner </w:t>
      </w:r>
      <w:r w:rsidR="00DF49EF">
        <w:rPr>
          <w:rFonts w:ascii="Arial" w:hAnsi="Arial" w:cs="Arial"/>
        </w:rPr>
        <w:t xml:space="preserve">will </w:t>
      </w:r>
      <w:r w:rsidRPr="00F64BBE">
        <w:rPr>
          <w:rFonts w:ascii="Arial" w:hAnsi="Arial" w:cs="Arial"/>
        </w:rPr>
        <w:t xml:space="preserve">need to include the </w:t>
      </w:r>
      <w:r w:rsidRPr="00F64BBE">
        <w:rPr>
          <w:rFonts w:ascii="Arial" w:eastAsia="Times New Roman" w:hAnsi="Arial" w:cs="Arial"/>
          <w:color w:val="000000"/>
          <w:lang w:eastAsia="en-AU"/>
        </w:rPr>
        <w:t>details of the accredited practitioners who assessed each measure on the certificate – including the practitioner</w:t>
      </w:r>
      <w:r w:rsidR="006367F7">
        <w:rPr>
          <w:rFonts w:ascii="Arial" w:eastAsia="Times New Roman" w:hAnsi="Arial" w:cs="Arial"/>
          <w:color w:val="000000"/>
          <w:lang w:eastAsia="en-AU"/>
        </w:rPr>
        <w:t>’s name</w:t>
      </w:r>
      <w:r w:rsidRPr="00F64BBE">
        <w:rPr>
          <w:rFonts w:ascii="Arial" w:eastAsia="Times New Roman" w:hAnsi="Arial" w:cs="Arial"/>
          <w:color w:val="000000"/>
          <w:lang w:eastAsia="en-AU"/>
        </w:rPr>
        <w:t xml:space="preserve"> and accreditation number. </w:t>
      </w:r>
    </w:p>
    <w:p w14:paraId="706C9786" w14:textId="0CFFCF85" w:rsidR="00905A8C" w:rsidRDefault="00905A8C" w:rsidP="008C2A26">
      <w:pPr>
        <w:spacing w:after="120" w:line="360" w:lineRule="auto"/>
        <w:rPr>
          <w:rFonts w:ascii="Arial" w:hAnsi="Arial" w:cs="Arial"/>
        </w:rPr>
      </w:pPr>
      <w:r w:rsidRPr="00F64BBE">
        <w:rPr>
          <w:rFonts w:ascii="Arial" w:hAnsi="Arial" w:cs="Arial"/>
        </w:rPr>
        <w:t xml:space="preserve">Other requirements for </w:t>
      </w:r>
      <w:r w:rsidR="001E3BA6">
        <w:rPr>
          <w:rFonts w:ascii="Arial" w:hAnsi="Arial" w:cs="Arial"/>
        </w:rPr>
        <w:t xml:space="preserve">certificates </w:t>
      </w:r>
      <w:r w:rsidR="00664742">
        <w:rPr>
          <w:rFonts w:ascii="Arial" w:hAnsi="Arial" w:cs="Arial"/>
        </w:rPr>
        <w:t>will</w:t>
      </w:r>
      <w:r w:rsidR="00664742" w:rsidRPr="00F64BBE">
        <w:rPr>
          <w:rFonts w:ascii="Arial" w:hAnsi="Arial" w:cs="Arial"/>
        </w:rPr>
        <w:t xml:space="preserve"> </w:t>
      </w:r>
      <w:r w:rsidRPr="00F64BBE">
        <w:rPr>
          <w:rFonts w:ascii="Arial" w:hAnsi="Arial" w:cs="Arial"/>
        </w:rPr>
        <w:t>remain the same.</w:t>
      </w:r>
    </w:p>
    <w:p w14:paraId="6AC16132" w14:textId="5B8F1659" w:rsidR="007B637E" w:rsidRDefault="00905A8C" w:rsidP="008C2A26">
      <w:pPr>
        <w:spacing w:after="120" w:line="360" w:lineRule="auto"/>
        <w:rPr>
          <w:rFonts w:ascii="Arial" w:eastAsia="Times New Roman" w:hAnsi="Arial" w:cs="Arial"/>
          <w:color w:val="000000"/>
          <w:lang w:eastAsia="en-AU"/>
        </w:rPr>
      </w:pPr>
      <w:r w:rsidRPr="00F64BBE">
        <w:rPr>
          <w:rFonts w:ascii="Arial" w:eastAsia="Times New Roman" w:hAnsi="Arial" w:cs="Arial"/>
          <w:color w:val="000000"/>
          <w:lang w:eastAsia="en-AU"/>
        </w:rPr>
        <w:t xml:space="preserve">The proposal </w:t>
      </w:r>
      <w:r w:rsidR="00664742" w:rsidRPr="00F64BBE">
        <w:rPr>
          <w:rFonts w:ascii="Arial" w:eastAsia="Times New Roman" w:hAnsi="Arial" w:cs="Arial"/>
          <w:color w:val="000000"/>
          <w:lang w:eastAsia="en-AU"/>
        </w:rPr>
        <w:t>i</w:t>
      </w:r>
      <w:r w:rsidR="00664742">
        <w:rPr>
          <w:rFonts w:ascii="Arial" w:eastAsia="Times New Roman" w:hAnsi="Arial" w:cs="Arial"/>
          <w:color w:val="000000"/>
          <w:lang w:eastAsia="en-AU"/>
        </w:rPr>
        <w:t>ntends</w:t>
      </w:r>
      <w:r w:rsidR="00664742" w:rsidRPr="00F64BBE">
        <w:rPr>
          <w:rFonts w:ascii="Arial" w:eastAsia="Times New Roman" w:hAnsi="Arial" w:cs="Arial"/>
          <w:color w:val="000000"/>
          <w:lang w:eastAsia="en-AU"/>
        </w:rPr>
        <w:t xml:space="preserve"> </w:t>
      </w:r>
      <w:r w:rsidRPr="00F64BBE">
        <w:rPr>
          <w:rFonts w:ascii="Arial" w:eastAsia="Times New Roman" w:hAnsi="Arial" w:cs="Arial"/>
          <w:color w:val="000000"/>
          <w:lang w:eastAsia="en-AU"/>
        </w:rPr>
        <w:t xml:space="preserve">to improve fire safety compliance. Fire safety defects continue to be </w:t>
      </w:r>
      <w:r w:rsidR="00664742">
        <w:rPr>
          <w:rFonts w:ascii="Arial" w:eastAsia="Times New Roman" w:hAnsi="Arial" w:cs="Arial"/>
          <w:color w:val="000000"/>
          <w:lang w:eastAsia="en-AU"/>
        </w:rPr>
        <w:t>one</w:t>
      </w:r>
      <w:r w:rsidR="00664742" w:rsidRPr="00F64BBE">
        <w:rPr>
          <w:rFonts w:ascii="Arial" w:eastAsia="Times New Roman" w:hAnsi="Arial" w:cs="Arial"/>
          <w:color w:val="000000"/>
          <w:lang w:eastAsia="en-AU"/>
        </w:rPr>
        <w:t xml:space="preserve"> </w:t>
      </w:r>
      <w:r w:rsidRPr="00F64BBE">
        <w:rPr>
          <w:rFonts w:ascii="Arial" w:eastAsia="Times New Roman" w:hAnsi="Arial" w:cs="Arial"/>
          <w:color w:val="000000"/>
          <w:lang w:eastAsia="en-AU"/>
        </w:rPr>
        <w:t xml:space="preserve">the most common building defects. Anecdotal evidence </w:t>
      </w:r>
      <w:r w:rsidR="002902F3">
        <w:rPr>
          <w:rFonts w:ascii="Arial" w:eastAsia="Times New Roman" w:hAnsi="Arial" w:cs="Arial"/>
          <w:color w:val="000000"/>
          <w:lang w:eastAsia="en-AU"/>
        </w:rPr>
        <w:t xml:space="preserve">shows </w:t>
      </w:r>
      <w:r w:rsidRPr="00F64BBE">
        <w:rPr>
          <w:rFonts w:ascii="Arial" w:eastAsia="Times New Roman" w:hAnsi="Arial" w:cs="Arial"/>
          <w:color w:val="000000"/>
          <w:lang w:eastAsia="en-AU"/>
        </w:rPr>
        <w:t xml:space="preserve">that despite the requirement for </w:t>
      </w:r>
      <w:r w:rsidR="00B65C6B">
        <w:rPr>
          <w:rFonts w:ascii="Arial" w:eastAsia="Times New Roman" w:hAnsi="Arial" w:cs="Arial"/>
          <w:color w:val="000000"/>
          <w:lang w:eastAsia="en-AU"/>
        </w:rPr>
        <w:t>certi</w:t>
      </w:r>
      <w:r w:rsidR="00C93211">
        <w:rPr>
          <w:rFonts w:ascii="Arial" w:eastAsia="Times New Roman" w:hAnsi="Arial" w:cs="Arial"/>
          <w:color w:val="000000"/>
          <w:lang w:eastAsia="en-AU"/>
        </w:rPr>
        <w:t>fic</w:t>
      </w:r>
      <w:r w:rsidR="00B65C6B">
        <w:rPr>
          <w:rFonts w:ascii="Arial" w:eastAsia="Times New Roman" w:hAnsi="Arial" w:cs="Arial"/>
          <w:color w:val="000000"/>
          <w:lang w:eastAsia="en-AU"/>
        </w:rPr>
        <w:t xml:space="preserve">ates, </w:t>
      </w:r>
      <w:r w:rsidRPr="00F64BBE">
        <w:rPr>
          <w:rFonts w:ascii="Arial" w:eastAsia="Times New Roman" w:hAnsi="Arial" w:cs="Arial"/>
          <w:color w:val="000000"/>
          <w:lang w:eastAsia="en-AU"/>
        </w:rPr>
        <w:t xml:space="preserve">practitioners are assessing fire safety systems months after installation (for the annual fire safety statement) and </w:t>
      </w:r>
      <w:r>
        <w:rPr>
          <w:rFonts w:ascii="Arial" w:eastAsia="Times New Roman" w:hAnsi="Arial" w:cs="Arial"/>
          <w:color w:val="000000"/>
          <w:lang w:eastAsia="en-AU"/>
        </w:rPr>
        <w:t xml:space="preserve">finding </w:t>
      </w:r>
      <w:r w:rsidRPr="00F64BBE">
        <w:rPr>
          <w:rFonts w:ascii="Arial" w:eastAsia="Times New Roman" w:hAnsi="Arial" w:cs="Arial"/>
          <w:color w:val="000000"/>
          <w:lang w:eastAsia="en-AU"/>
        </w:rPr>
        <w:t xml:space="preserve">that systems </w:t>
      </w:r>
      <w:r>
        <w:rPr>
          <w:rFonts w:ascii="Arial" w:eastAsia="Times New Roman" w:hAnsi="Arial" w:cs="Arial"/>
          <w:color w:val="000000"/>
          <w:lang w:eastAsia="en-AU"/>
        </w:rPr>
        <w:t xml:space="preserve">were not installed </w:t>
      </w:r>
      <w:r w:rsidRPr="00F64BBE">
        <w:rPr>
          <w:rFonts w:ascii="Arial" w:eastAsia="Times New Roman" w:hAnsi="Arial" w:cs="Arial"/>
          <w:color w:val="000000"/>
          <w:lang w:eastAsia="en-AU"/>
        </w:rPr>
        <w:t>correctly</w:t>
      </w:r>
      <w:r w:rsidR="00BF5EEF">
        <w:rPr>
          <w:rFonts w:ascii="Arial" w:eastAsia="Times New Roman" w:hAnsi="Arial" w:cs="Arial"/>
          <w:color w:val="000000"/>
          <w:lang w:eastAsia="en-AU"/>
        </w:rPr>
        <w:t xml:space="preserve"> in the first place. </w:t>
      </w:r>
      <w:r w:rsidR="00675A19">
        <w:rPr>
          <w:rFonts w:ascii="Arial" w:eastAsia="Times New Roman" w:hAnsi="Arial" w:cs="Arial"/>
          <w:color w:val="000000"/>
          <w:lang w:eastAsia="en-AU"/>
        </w:rPr>
        <w:t xml:space="preserve">This is costly and risky for building owners and occupiers. </w:t>
      </w:r>
    </w:p>
    <w:p w14:paraId="5306F6A3" w14:textId="6EA72B0D" w:rsidR="00905A8C" w:rsidRDefault="009B2B0E" w:rsidP="008C2A26">
      <w:pPr>
        <w:spacing w:after="120" w:line="360" w:lineRule="auto"/>
        <w:rPr>
          <w:rFonts w:ascii="Arial" w:eastAsia="Times New Roman" w:hAnsi="Arial" w:cs="Arial"/>
          <w:color w:val="000000"/>
          <w:lang w:eastAsia="en-AU"/>
        </w:rPr>
      </w:pPr>
      <w:r>
        <w:rPr>
          <w:rFonts w:ascii="Arial" w:eastAsia="Times New Roman" w:hAnsi="Arial" w:cs="Arial"/>
          <w:color w:val="000000"/>
          <w:lang w:eastAsia="en-AU"/>
        </w:rPr>
        <w:t xml:space="preserve">The best time to fix any defects is before </w:t>
      </w:r>
      <w:r w:rsidR="00731F2F">
        <w:rPr>
          <w:rFonts w:ascii="Arial" w:eastAsia="Times New Roman" w:hAnsi="Arial" w:cs="Arial"/>
          <w:color w:val="000000"/>
          <w:lang w:eastAsia="en-AU"/>
        </w:rPr>
        <w:t xml:space="preserve">issuing </w:t>
      </w:r>
      <w:r>
        <w:rPr>
          <w:rFonts w:ascii="Arial" w:eastAsia="Times New Roman" w:hAnsi="Arial" w:cs="Arial"/>
          <w:color w:val="000000"/>
          <w:lang w:eastAsia="en-AU"/>
        </w:rPr>
        <w:t>the occupation certificate</w:t>
      </w:r>
      <w:r w:rsidR="005E2A13">
        <w:rPr>
          <w:rFonts w:ascii="Arial" w:eastAsia="Times New Roman" w:hAnsi="Arial" w:cs="Arial"/>
          <w:color w:val="000000"/>
          <w:lang w:eastAsia="en-AU"/>
        </w:rPr>
        <w:t xml:space="preserve">, </w:t>
      </w:r>
      <w:r>
        <w:rPr>
          <w:rFonts w:ascii="Arial" w:eastAsia="Times New Roman" w:hAnsi="Arial" w:cs="Arial"/>
          <w:color w:val="000000"/>
          <w:lang w:eastAsia="en-AU"/>
        </w:rPr>
        <w:t>when the responsibility for rectif</w:t>
      </w:r>
      <w:r w:rsidR="00524D6F">
        <w:rPr>
          <w:rFonts w:ascii="Arial" w:eastAsia="Times New Roman" w:hAnsi="Arial" w:cs="Arial"/>
          <w:color w:val="000000"/>
          <w:lang w:eastAsia="en-AU"/>
        </w:rPr>
        <w:t xml:space="preserve">ication </w:t>
      </w:r>
      <w:r w:rsidR="00047A69">
        <w:rPr>
          <w:rFonts w:ascii="Arial" w:eastAsia="Times New Roman" w:hAnsi="Arial" w:cs="Arial"/>
          <w:color w:val="000000"/>
          <w:lang w:eastAsia="en-AU"/>
        </w:rPr>
        <w:t xml:space="preserve">is </w:t>
      </w:r>
      <w:r>
        <w:rPr>
          <w:rFonts w:ascii="Arial" w:eastAsia="Times New Roman" w:hAnsi="Arial" w:cs="Arial"/>
          <w:color w:val="000000"/>
          <w:lang w:eastAsia="en-AU"/>
        </w:rPr>
        <w:t>with the owner/developer</w:t>
      </w:r>
      <w:r w:rsidR="00D41316">
        <w:rPr>
          <w:rFonts w:ascii="Arial" w:eastAsia="Times New Roman" w:hAnsi="Arial" w:cs="Arial"/>
          <w:color w:val="000000"/>
          <w:lang w:eastAsia="en-AU"/>
        </w:rPr>
        <w:t xml:space="preserve"> initiating the building works</w:t>
      </w:r>
      <w:r w:rsidR="006A7740">
        <w:rPr>
          <w:rFonts w:ascii="Arial" w:eastAsia="Times New Roman" w:hAnsi="Arial" w:cs="Arial"/>
          <w:color w:val="000000"/>
          <w:lang w:eastAsia="en-AU"/>
        </w:rPr>
        <w:t xml:space="preserve"> and the builder</w:t>
      </w:r>
      <w:r w:rsidR="00544241">
        <w:rPr>
          <w:rFonts w:ascii="Arial" w:eastAsia="Times New Roman" w:hAnsi="Arial" w:cs="Arial"/>
          <w:color w:val="000000"/>
          <w:lang w:eastAsia="en-AU"/>
        </w:rPr>
        <w:t xml:space="preserve"> and other relevant building practitioners</w:t>
      </w:r>
      <w:r w:rsidR="006A7740">
        <w:rPr>
          <w:rFonts w:ascii="Arial" w:eastAsia="Times New Roman" w:hAnsi="Arial" w:cs="Arial"/>
          <w:color w:val="000000"/>
          <w:lang w:eastAsia="en-AU"/>
        </w:rPr>
        <w:t xml:space="preserve">. </w:t>
      </w:r>
      <w:r w:rsidR="0085577D">
        <w:rPr>
          <w:rFonts w:ascii="Arial" w:eastAsia="Times New Roman" w:hAnsi="Arial" w:cs="Arial"/>
          <w:color w:val="000000"/>
          <w:lang w:eastAsia="en-AU"/>
        </w:rPr>
        <w:t xml:space="preserve">This </w:t>
      </w:r>
      <w:r w:rsidR="00532F3D">
        <w:rPr>
          <w:rFonts w:ascii="Arial" w:eastAsia="Times New Roman" w:hAnsi="Arial" w:cs="Arial"/>
          <w:color w:val="000000"/>
          <w:lang w:eastAsia="en-AU"/>
        </w:rPr>
        <w:t xml:space="preserve">reinforces </w:t>
      </w:r>
      <w:r w:rsidR="00C06AA3">
        <w:rPr>
          <w:rFonts w:ascii="Arial" w:eastAsia="Times New Roman" w:hAnsi="Arial" w:cs="Arial"/>
          <w:color w:val="000000"/>
          <w:lang w:eastAsia="en-AU"/>
        </w:rPr>
        <w:t xml:space="preserve">the importance of the fire safety certificate </w:t>
      </w:r>
      <w:r w:rsidR="00BD5C8E">
        <w:rPr>
          <w:rFonts w:ascii="Arial" w:eastAsia="Times New Roman" w:hAnsi="Arial" w:cs="Arial"/>
          <w:color w:val="000000"/>
          <w:lang w:eastAsia="en-AU"/>
        </w:rPr>
        <w:t xml:space="preserve">because </w:t>
      </w:r>
      <w:r w:rsidR="00EF762C">
        <w:rPr>
          <w:rFonts w:ascii="Arial" w:eastAsia="Times New Roman" w:hAnsi="Arial" w:cs="Arial"/>
          <w:color w:val="000000"/>
          <w:lang w:eastAsia="en-AU"/>
        </w:rPr>
        <w:t xml:space="preserve">it should </w:t>
      </w:r>
      <w:r w:rsidR="00081D2F">
        <w:rPr>
          <w:rFonts w:ascii="Arial" w:eastAsia="Times New Roman" w:hAnsi="Arial" w:cs="Arial"/>
          <w:color w:val="000000"/>
          <w:lang w:eastAsia="en-AU"/>
        </w:rPr>
        <w:t xml:space="preserve">accurately </w:t>
      </w:r>
      <w:r w:rsidR="00C06AA3">
        <w:rPr>
          <w:rFonts w:ascii="Arial" w:eastAsia="Times New Roman" w:hAnsi="Arial" w:cs="Arial"/>
          <w:color w:val="000000"/>
          <w:lang w:eastAsia="en-AU"/>
        </w:rPr>
        <w:t>certify</w:t>
      </w:r>
      <w:r w:rsidR="00081D2F">
        <w:rPr>
          <w:rFonts w:ascii="Arial" w:eastAsia="Times New Roman" w:hAnsi="Arial" w:cs="Arial"/>
          <w:color w:val="000000"/>
          <w:lang w:eastAsia="en-AU"/>
        </w:rPr>
        <w:t xml:space="preserve"> </w:t>
      </w:r>
      <w:r w:rsidR="00C01794">
        <w:rPr>
          <w:rFonts w:ascii="Arial" w:eastAsia="Times New Roman" w:hAnsi="Arial" w:cs="Arial"/>
          <w:color w:val="000000"/>
          <w:lang w:eastAsia="en-AU"/>
        </w:rPr>
        <w:t>the installation of</w:t>
      </w:r>
      <w:r w:rsidR="00C06AA3">
        <w:rPr>
          <w:rFonts w:ascii="Arial" w:eastAsia="Times New Roman" w:hAnsi="Arial" w:cs="Arial"/>
          <w:color w:val="000000"/>
          <w:lang w:eastAsia="en-AU"/>
        </w:rPr>
        <w:t xml:space="preserve"> required fire safety measures and that they perform as intended by the approved design</w:t>
      </w:r>
      <w:r w:rsidR="00575561">
        <w:rPr>
          <w:rFonts w:ascii="Arial" w:eastAsia="Times New Roman" w:hAnsi="Arial" w:cs="Arial"/>
          <w:color w:val="000000"/>
          <w:lang w:eastAsia="en-AU"/>
        </w:rPr>
        <w:t xml:space="preserve"> </w:t>
      </w:r>
      <w:r w:rsidR="00575561" w:rsidRPr="005E2A13">
        <w:rPr>
          <w:rFonts w:ascii="Arial" w:eastAsia="Times New Roman" w:hAnsi="Arial" w:cs="Arial"/>
          <w:i/>
          <w:iCs/>
          <w:color w:val="000000"/>
          <w:lang w:eastAsia="en-AU"/>
        </w:rPr>
        <w:t>before</w:t>
      </w:r>
      <w:r w:rsidR="00575561">
        <w:rPr>
          <w:rFonts w:ascii="Arial" w:eastAsia="Times New Roman" w:hAnsi="Arial" w:cs="Arial"/>
          <w:color w:val="000000"/>
          <w:lang w:eastAsia="en-AU"/>
        </w:rPr>
        <w:t xml:space="preserve"> the final sign</w:t>
      </w:r>
      <w:r w:rsidR="00767DEE">
        <w:rPr>
          <w:rFonts w:ascii="Arial" w:eastAsia="Times New Roman" w:hAnsi="Arial" w:cs="Arial"/>
          <w:color w:val="000000"/>
          <w:lang w:eastAsia="en-AU"/>
        </w:rPr>
        <w:t>-</w:t>
      </w:r>
      <w:r w:rsidR="00575561">
        <w:rPr>
          <w:rFonts w:ascii="Arial" w:eastAsia="Times New Roman" w:hAnsi="Arial" w:cs="Arial"/>
          <w:color w:val="000000"/>
          <w:lang w:eastAsia="en-AU"/>
        </w:rPr>
        <w:t xml:space="preserve">off on the building. </w:t>
      </w:r>
    </w:p>
    <w:p w14:paraId="3B30415C" w14:textId="0B32CC52" w:rsidR="00F46C18" w:rsidRDefault="00905A8C" w:rsidP="008C2A26">
      <w:pPr>
        <w:spacing w:after="120" w:line="360" w:lineRule="auto"/>
        <w:rPr>
          <w:rFonts w:ascii="Arial" w:eastAsia="Times New Roman" w:hAnsi="Arial" w:cs="Arial"/>
          <w:color w:val="000000"/>
          <w:lang w:eastAsia="en-AU"/>
        </w:rPr>
      </w:pPr>
      <w:r w:rsidRPr="00F64BBE">
        <w:rPr>
          <w:rFonts w:ascii="Arial" w:eastAsia="Times New Roman" w:hAnsi="Arial" w:cs="Arial"/>
          <w:color w:val="000000"/>
          <w:lang w:eastAsia="en-AU"/>
        </w:rPr>
        <w:t xml:space="preserve">People who assess essential fire safety </w:t>
      </w:r>
      <w:r w:rsidR="00BF2958">
        <w:rPr>
          <w:rFonts w:ascii="Arial" w:eastAsia="Times New Roman" w:hAnsi="Arial" w:cs="Arial"/>
          <w:color w:val="000000"/>
          <w:lang w:eastAsia="en-AU"/>
        </w:rPr>
        <w:t xml:space="preserve">measures </w:t>
      </w:r>
      <w:r w:rsidRPr="00F64BBE">
        <w:rPr>
          <w:rFonts w:ascii="Arial" w:eastAsia="Times New Roman" w:hAnsi="Arial" w:cs="Arial"/>
          <w:color w:val="000000"/>
          <w:lang w:eastAsia="en-AU"/>
        </w:rPr>
        <w:t xml:space="preserve">for the annual or supplementary fire safety statement </w:t>
      </w:r>
      <w:r>
        <w:rPr>
          <w:rFonts w:ascii="Arial" w:eastAsia="Times New Roman" w:hAnsi="Arial" w:cs="Arial"/>
          <w:color w:val="000000"/>
          <w:lang w:eastAsia="en-AU"/>
        </w:rPr>
        <w:t xml:space="preserve">are already required to </w:t>
      </w:r>
      <w:r w:rsidRPr="00F64BBE">
        <w:rPr>
          <w:rFonts w:ascii="Arial" w:eastAsia="Times New Roman" w:hAnsi="Arial" w:cs="Arial"/>
          <w:color w:val="000000"/>
          <w:lang w:eastAsia="en-AU"/>
        </w:rPr>
        <w:t xml:space="preserve">be accredited (due to legislation introduced in 2017). </w:t>
      </w:r>
      <w:r w:rsidR="00411A5B">
        <w:rPr>
          <w:rFonts w:ascii="Arial" w:eastAsia="Times New Roman" w:hAnsi="Arial" w:cs="Arial"/>
          <w:color w:val="000000"/>
          <w:lang w:eastAsia="en-AU"/>
        </w:rPr>
        <w:t>Th</w:t>
      </w:r>
      <w:r w:rsidR="009B6748">
        <w:rPr>
          <w:rFonts w:ascii="Arial" w:eastAsia="Times New Roman" w:hAnsi="Arial" w:cs="Arial"/>
          <w:color w:val="000000"/>
          <w:lang w:eastAsia="en-AU"/>
        </w:rPr>
        <w:t>ese assess</w:t>
      </w:r>
      <w:r w:rsidR="002A3B12">
        <w:rPr>
          <w:rFonts w:ascii="Arial" w:eastAsia="Times New Roman" w:hAnsi="Arial" w:cs="Arial"/>
          <w:color w:val="000000"/>
          <w:lang w:eastAsia="en-AU"/>
        </w:rPr>
        <w:t>ments</w:t>
      </w:r>
      <w:r w:rsidR="009B6748">
        <w:rPr>
          <w:rFonts w:ascii="Arial" w:eastAsia="Times New Roman" w:hAnsi="Arial" w:cs="Arial"/>
          <w:color w:val="000000"/>
          <w:lang w:eastAsia="en-AU"/>
        </w:rPr>
        <w:t xml:space="preserve"> happen </w:t>
      </w:r>
      <w:r w:rsidR="00411A5B">
        <w:rPr>
          <w:rFonts w:ascii="Arial" w:eastAsia="Times New Roman" w:hAnsi="Arial" w:cs="Arial"/>
          <w:color w:val="000000"/>
          <w:lang w:eastAsia="en-AU"/>
        </w:rPr>
        <w:t xml:space="preserve">after </w:t>
      </w:r>
      <w:r w:rsidR="00E40008">
        <w:rPr>
          <w:rFonts w:ascii="Arial" w:eastAsia="Times New Roman" w:hAnsi="Arial" w:cs="Arial"/>
          <w:color w:val="000000"/>
          <w:lang w:eastAsia="en-AU"/>
        </w:rPr>
        <w:t xml:space="preserve">issuing </w:t>
      </w:r>
      <w:r w:rsidR="00411A5B">
        <w:rPr>
          <w:rFonts w:ascii="Arial" w:eastAsia="Times New Roman" w:hAnsi="Arial" w:cs="Arial"/>
          <w:color w:val="000000"/>
          <w:lang w:eastAsia="en-AU"/>
        </w:rPr>
        <w:t xml:space="preserve">the </w:t>
      </w:r>
      <w:r w:rsidR="009B6748">
        <w:rPr>
          <w:rFonts w:ascii="Arial" w:eastAsia="Times New Roman" w:hAnsi="Arial" w:cs="Arial"/>
          <w:color w:val="000000"/>
          <w:lang w:eastAsia="en-AU"/>
        </w:rPr>
        <w:t xml:space="preserve">occupation certificate </w:t>
      </w:r>
      <w:r w:rsidR="003C545C">
        <w:rPr>
          <w:rFonts w:ascii="Arial" w:eastAsia="Times New Roman" w:hAnsi="Arial" w:cs="Arial"/>
          <w:color w:val="000000"/>
          <w:lang w:eastAsia="en-AU"/>
        </w:rPr>
        <w:t>(</w:t>
      </w:r>
      <w:r w:rsidR="0014220A">
        <w:rPr>
          <w:rFonts w:ascii="Arial" w:eastAsia="Times New Roman" w:hAnsi="Arial" w:cs="Arial"/>
          <w:color w:val="000000"/>
          <w:lang w:eastAsia="en-AU"/>
        </w:rPr>
        <w:t xml:space="preserve">refer to </w:t>
      </w:r>
      <w:r w:rsidR="003C545C">
        <w:rPr>
          <w:rFonts w:ascii="Arial" w:eastAsia="Times New Roman" w:hAnsi="Arial" w:cs="Arial"/>
          <w:color w:val="000000"/>
          <w:lang w:eastAsia="en-AU"/>
        </w:rPr>
        <w:t xml:space="preserve">chronology in </w:t>
      </w:r>
      <w:r w:rsidR="003C545C" w:rsidRPr="002C2DF6">
        <w:rPr>
          <w:rFonts w:ascii="Arial" w:eastAsia="Times New Roman" w:hAnsi="Arial" w:cs="Arial"/>
          <w:b/>
          <w:bCs/>
          <w:color w:val="000000"/>
          <w:lang w:eastAsia="en-AU"/>
        </w:rPr>
        <w:t>Figure 2</w:t>
      </w:r>
      <w:r w:rsidR="003C545C">
        <w:rPr>
          <w:rFonts w:ascii="Arial" w:eastAsia="Times New Roman" w:hAnsi="Arial" w:cs="Arial"/>
          <w:color w:val="000000"/>
          <w:lang w:eastAsia="en-AU"/>
        </w:rPr>
        <w:t>)</w:t>
      </w:r>
      <w:r w:rsidR="00F46C18">
        <w:rPr>
          <w:rFonts w:ascii="Arial" w:eastAsia="Times New Roman" w:hAnsi="Arial" w:cs="Arial"/>
          <w:color w:val="000000"/>
          <w:lang w:eastAsia="en-AU"/>
        </w:rPr>
        <w:t xml:space="preserve"> and </w:t>
      </w:r>
      <w:r w:rsidR="00C179D5">
        <w:rPr>
          <w:rFonts w:ascii="Arial" w:eastAsia="Times New Roman" w:hAnsi="Arial" w:cs="Arial"/>
          <w:color w:val="000000"/>
          <w:lang w:eastAsia="en-AU"/>
        </w:rPr>
        <w:t xml:space="preserve">generally </w:t>
      </w:r>
      <w:r w:rsidR="00F46C18">
        <w:rPr>
          <w:rFonts w:ascii="Arial" w:eastAsia="Times New Roman" w:hAnsi="Arial" w:cs="Arial"/>
          <w:color w:val="000000"/>
          <w:lang w:eastAsia="en-AU"/>
        </w:rPr>
        <w:t>involve</w:t>
      </w:r>
      <w:r w:rsidR="00C179D5">
        <w:rPr>
          <w:rFonts w:ascii="Arial" w:eastAsia="Times New Roman" w:hAnsi="Arial" w:cs="Arial"/>
          <w:color w:val="000000"/>
          <w:lang w:eastAsia="en-AU"/>
        </w:rPr>
        <w:t xml:space="preserve"> </w:t>
      </w:r>
      <w:r w:rsidR="00F46C18">
        <w:rPr>
          <w:rFonts w:ascii="Arial" w:eastAsia="Times New Roman" w:hAnsi="Arial" w:cs="Arial"/>
          <w:color w:val="000000"/>
          <w:lang w:eastAsia="en-AU"/>
        </w:rPr>
        <w:t xml:space="preserve">different </w:t>
      </w:r>
      <w:r w:rsidR="001C0FB2">
        <w:rPr>
          <w:rFonts w:ascii="Arial" w:eastAsia="Times New Roman" w:hAnsi="Arial" w:cs="Arial"/>
          <w:color w:val="000000"/>
          <w:lang w:eastAsia="en-AU"/>
        </w:rPr>
        <w:t xml:space="preserve">skillsets to </w:t>
      </w:r>
      <w:r w:rsidR="00A059DA">
        <w:rPr>
          <w:rFonts w:ascii="Arial" w:eastAsia="Times New Roman" w:hAnsi="Arial" w:cs="Arial"/>
          <w:color w:val="000000"/>
          <w:lang w:eastAsia="en-AU"/>
        </w:rPr>
        <w:t xml:space="preserve">the assessment </w:t>
      </w:r>
      <w:r w:rsidR="009F24E9">
        <w:rPr>
          <w:rFonts w:ascii="Arial" w:eastAsia="Times New Roman" w:hAnsi="Arial" w:cs="Arial"/>
          <w:color w:val="000000"/>
          <w:lang w:eastAsia="en-AU"/>
        </w:rPr>
        <w:t xml:space="preserve">done </w:t>
      </w:r>
      <w:r w:rsidR="00A059DA">
        <w:rPr>
          <w:rFonts w:ascii="Arial" w:eastAsia="Times New Roman" w:hAnsi="Arial" w:cs="Arial"/>
          <w:color w:val="000000"/>
          <w:lang w:eastAsia="en-AU"/>
        </w:rPr>
        <w:t xml:space="preserve">prior to the issue of the Fire Safety Certificate. </w:t>
      </w:r>
      <w:r w:rsidR="00113816">
        <w:rPr>
          <w:rFonts w:ascii="Arial" w:eastAsia="Times New Roman" w:hAnsi="Arial" w:cs="Arial"/>
          <w:color w:val="000000"/>
          <w:lang w:eastAsia="en-AU"/>
        </w:rPr>
        <w:t xml:space="preserve">The assessment </w:t>
      </w:r>
      <w:r w:rsidR="00CE1DAD">
        <w:rPr>
          <w:rFonts w:ascii="Arial" w:eastAsia="Times New Roman" w:hAnsi="Arial" w:cs="Arial"/>
          <w:color w:val="000000"/>
          <w:lang w:eastAsia="en-AU"/>
        </w:rPr>
        <w:t>before</w:t>
      </w:r>
      <w:r w:rsidR="00113816">
        <w:rPr>
          <w:rFonts w:ascii="Arial" w:eastAsia="Times New Roman" w:hAnsi="Arial" w:cs="Arial"/>
          <w:color w:val="000000"/>
          <w:lang w:eastAsia="en-AU"/>
        </w:rPr>
        <w:t xml:space="preserve"> the certificate </w:t>
      </w:r>
      <w:r w:rsidR="004B5C71">
        <w:rPr>
          <w:rFonts w:ascii="Arial" w:eastAsia="Times New Roman" w:hAnsi="Arial" w:cs="Arial"/>
          <w:color w:val="000000"/>
          <w:lang w:eastAsia="en-AU"/>
        </w:rPr>
        <w:t xml:space="preserve">will be the first </w:t>
      </w:r>
      <w:r w:rsidR="00F75A84">
        <w:rPr>
          <w:rFonts w:ascii="Arial" w:eastAsia="Times New Roman" w:hAnsi="Arial" w:cs="Arial"/>
          <w:color w:val="000000"/>
          <w:lang w:eastAsia="en-AU"/>
        </w:rPr>
        <w:t xml:space="preserve">statutory verification </w:t>
      </w:r>
      <w:r w:rsidR="00FF2B61">
        <w:rPr>
          <w:rFonts w:ascii="Arial" w:eastAsia="Times New Roman" w:hAnsi="Arial" w:cs="Arial"/>
          <w:color w:val="000000"/>
          <w:lang w:eastAsia="en-AU"/>
        </w:rPr>
        <w:t xml:space="preserve">of the performance of the system </w:t>
      </w:r>
      <w:r w:rsidR="008E20C5">
        <w:rPr>
          <w:rFonts w:ascii="Arial" w:eastAsia="Times New Roman" w:hAnsi="Arial" w:cs="Arial"/>
          <w:color w:val="000000"/>
          <w:lang w:eastAsia="en-AU"/>
        </w:rPr>
        <w:t xml:space="preserve">on which later assessments </w:t>
      </w:r>
      <w:r w:rsidR="00564882">
        <w:rPr>
          <w:rFonts w:ascii="Arial" w:eastAsia="Times New Roman" w:hAnsi="Arial" w:cs="Arial"/>
          <w:color w:val="000000"/>
          <w:lang w:eastAsia="en-AU"/>
        </w:rPr>
        <w:t xml:space="preserve">should be able to </w:t>
      </w:r>
      <w:r w:rsidR="008E20C5">
        <w:rPr>
          <w:rFonts w:ascii="Arial" w:eastAsia="Times New Roman" w:hAnsi="Arial" w:cs="Arial"/>
          <w:color w:val="000000"/>
          <w:lang w:eastAsia="en-AU"/>
        </w:rPr>
        <w:t>rely</w:t>
      </w:r>
      <w:r w:rsidR="00944EC8">
        <w:rPr>
          <w:rFonts w:ascii="Arial" w:eastAsia="Times New Roman" w:hAnsi="Arial" w:cs="Arial"/>
          <w:color w:val="000000"/>
          <w:lang w:eastAsia="en-AU"/>
        </w:rPr>
        <w:t xml:space="preserve"> and includes verification of the compliance of a system to the nominated standard of performance. </w:t>
      </w:r>
    </w:p>
    <w:p w14:paraId="5EA8F6B6" w14:textId="0BAA6E82" w:rsidR="00905A8C" w:rsidRDefault="00905A8C" w:rsidP="008C2A26">
      <w:pPr>
        <w:spacing w:after="120" w:line="360" w:lineRule="auto"/>
        <w:rPr>
          <w:rFonts w:ascii="Arial" w:eastAsia="Times New Roman" w:hAnsi="Arial" w:cs="Arial"/>
          <w:color w:val="000000"/>
          <w:lang w:eastAsia="en-AU"/>
        </w:rPr>
      </w:pPr>
      <w:r>
        <w:rPr>
          <w:rFonts w:ascii="Arial" w:eastAsia="Times New Roman" w:hAnsi="Arial" w:cs="Arial"/>
          <w:color w:val="000000"/>
          <w:lang w:eastAsia="en-AU"/>
        </w:rPr>
        <w:t xml:space="preserve">This </w:t>
      </w:r>
      <w:r w:rsidR="0014220A">
        <w:rPr>
          <w:rFonts w:ascii="Arial" w:eastAsia="Times New Roman" w:hAnsi="Arial" w:cs="Arial"/>
          <w:color w:val="000000"/>
          <w:lang w:eastAsia="en-AU"/>
        </w:rPr>
        <w:t xml:space="preserve">proposed </w:t>
      </w:r>
      <w:r>
        <w:rPr>
          <w:rFonts w:ascii="Arial" w:eastAsia="Times New Roman" w:hAnsi="Arial" w:cs="Arial"/>
          <w:color w:val="000000"/>
          <w:lang w:eastAsia="en-AU"/>
        </w:rPr>
        <w:t xml:space="preserve">reform will strengthen </w:t>
      </w:r>
      <w:r w:rsidRPr="00480F64">
        <w:rPr>
          <w:rFonts w:ascii="Arial" w:eastAsia="Times New Roman" w:hAnsi="Arial" w:cs="Arial"/>
          <w:i/>
          <w:iCs/>
          <w:color w:val="000000"/>
          <w:lang w:eastAsia="en-AU"/>
        </w:rPr>
        <w:t>upfront</w:t>
      </w:r>
      <w:r>
        <w:rPr>
          <w:rFonts w:ascii="Arial" w:eastAsia="Times New Roman" w:hAnsi="Arial" w:cs="Arial"/>
          <w:color w:val="000000"/>
          <w:lang w:eastAsia="en-AU"/>
        </w:rPr>
        <w:t xml:space="preserve"> requirements for fire safety systems </w:t>
      </w:r>
      <w:r w:rsidR="001A34F5">
        <w:rPr>
          <w:rFonts w:ascii="Arial" w:eastAsia="Times New Roman" w:hAnsi="Arial" w:cs="Arial"/>
          <w:color w:val="000000"/>
          <w:lang w:eastAsia="en-AU"/>
        </w:rPr>
        <w:t xml:space="preserve">with flow on effects for </w:t>
      </w:r>
      <w:r>
        <w:rPr>
          <w:rFonts w:ascii="Arial" w:eastAsia="Times New Roman" w:hAnsi="Arial" w:cs="Arial"/>
          <w:color w:val="000000"/>
          <w:lang w:eastAsia="en-AU"/>
        </w:rPr>
        <w:t xml:space="preserve">improving checks and balances for the </w:t>
      </w:r>
      <w:r w:rsidR="003032D1">
        <w:rPr>
          <w:rFonts w:ascii="Arial" w:eastAsia="Times New Roman" w:hAnsi="Arial" w:cs="Arial"/>
          <w:color w:val="000000"/>
          <w:lang w:eastAsia="en-AU"/>
        </w:rPr>
        <w:t xml:space="preserve">whole </w:t>
      </w:r>
      <w:r>
        <w:rPr>
          <w:rFonts w:ascii="Arial" w:eastAsia="Times New Roman" w:hAnsi="Arial" w:cs="Arial"/>
          <w:color w:val="000000"/>
          <w:lang w:eastAsia="en-AU"/>
        </w:rPr>
        <w:t xml:space="preserve">life cycle of these systems – from design, installation/performance check, ongoing </w:t>
      </w:r>
      <w:proofErr w:type="gramStart"/>
      <w:r>
        <w:rPr>
          <w:rFonts w:ascii="Arial" w:eastAsia="Times New Roman" w:hAnsi="Arial" w:cs="Arial"/>
          <w:color w:val="000000"/>
          <w:lang w:eastAsia="en-AU"/>
        </w:rPr>
        <w:t>maintenance</w:t>
      </w:r>
      <w:proofErr w:type="gramEnd"/>
      <w:r>
        <w:rPr>
          <w:rFonts w:ascii="Arial" w:eastAsia="Times New Roman" w:hAnsi="Arial" w:cs="Arial"/>
          <w:color w:val="000000"/>
          <w:lang w:eastAsia="en-AU"/>
        </w:rPr>
        <w:t xml:space="preserve"> and annual performance check</w:t>
      </w:r>
      <w:r w:rsidR="003C545C">
        <w:rPr>
          <w:rFonts w:ascii="Arial" w:eastAsia="Times New Roman" w:hAnsi="Arial" w:cs="Arial"/>
          <w:color w:val="000000"/>
          <w:lang w:eastAsia="en-AU"/>
        </w:rPr>
        <w:t>.</w:t>
      </w:r>
    </w:p>
    <w:p w14:paraId="0C3D9CC9" w14:textId="377B6C9B" w:rsidR="00905A8C" w:rsidRDefault="00905A8C" w:rsidP="008C2A26">
      <w:pPr>
        <w:spacing w:after="120" w:line="360" w:lineRule="auto"/>
        <w:rPr>
          <w:rFonts w:ascii="Arial" w:eastAsia="Times New Roman" w:hAnsi="Arial" w:cs="Arial"/>
          <w:color w:val="000000"/>
          <w:lang w:eastAsia="en-AU"/>
        </w:rPr>
      </w:pPr>
      <w:r>
        <w:rPr>
          <w:rFonts w:ascii="Arial" w:eastAsia="Times New Roman" w:hAnsi="Arial" w:cs="Arial"/>
          <w:color w:val="000000"/>
          <w:lang w:eastAsia="en-AU"/>
        </w:rPr>
        <w:lastRenderedPageBreak/>
        <w:t>An accreditation system will increase accountability. Practitioners will not only have to meet minimum accreditation</w:t>
      </w:r>
      <w:r w:rsidR="00EC4891">
        <w:rPr>
          <w:rFonts w:ascii="Arial" w:eastAsia="Times New Roman" w:hAnsi="Arial" w:cs="Arial"/>
          <w:color w:val="000000"/>
          <w:lang w:eastAsia="en-AU"/>
        </w:rPr>
        <w:t xml:space="preserve"> requirements</w:t>
      </w:r>
      <w:r>
        <w:rPr>
          <w:rFonts w:ascii="Arial" w:eastAsia="Times New Roman" w:hAnsi="Arial" w:cs="Arial"/>
          <w:color w:val="000000"/>
          <w:lang w:eastAsia="en-AU"/>
        </w:rPr>
        <w:t xml:space="preserve">, </w:t>
      </w:r>
      <w:r w:rsidR="00284431">
        <w:rPr>
          <w:rFonts w:ascii="Arial" w:eastAsia="Times New Roman" w:hAnsi="Arial" w:cs="Arial"/>
          <w:color w:val="000000"/>
          <w:lang w:eastAsia="en-AU"/>
        </w:rPr>
        <w:t>but they will also</w:t>
      </w:r>
      <w:r>
        <w:rPr>
          <w:rFonts w:ascii="Arial" w:eastAsia="Times New Roman" w:hAnsi="Arial" w:cs="Arial"/>
          <w:color w:val="000000"/>
          <w:lang w:eastAsia="en-AU"/>
        </w:rPr>
        <w:t xml:space="preserve"> be subject to audits and complaints investigation. Currently, there is no </w:t>
      </w:r>
      <w:r w:rsidR="00E825CB">
        <w:rPr>
          <w:rFonts w:ascii="Arial" w:eastAsia="Times New Roman" w:hAnsi="Arial" w:cs="Arial"/>
          <w:color w:val="000000"/>
          <w:lang w:eastAsia="en-AU"/>
        </w:rPr>
        <w:t xml:space="preserve">auditing or </w:t>
      </w:r>
      <w:r>
        <w:rPr>
          <w:rFonts w:ascii="Arial" w:eastAsia="Times New Roman" w:hAnsi="Arial" w:cs="Arial"/>
          <w:color w:val="000000"/>
          <w:lang w:eastAsia="en-AU"/>
        </w:rPr>
        <w:t>complaints mechanism for owners about properly qualified people. Generally</w:t>
      </w:r>
      <w:r w:rsidR="00DB379B">
        <w:rPr>
          <w:rFonts w:ascii="Arial" w:eastAsia="Times New Roman" w:hAnsi="Arial" w:cs="Arial"/>
          <w:color w:val="000000"/>
          <w:lang w:eastAsia="en-AU"/>
        </w:rPr>
        <w:t>,</w:t>
      </w:r>
      <w:r>
        <w:rPr>
          <w:rFonts w:ascii="Arial" w:eastAsia="Times New Roman" w:hAnsi="Arial" w:cs="Arial"/>
          <w:color w:val="000000"/>
          <w:lang w:eastAsia="en-AU"/>
        </w:rPr>
        <w:t xml:space="preserve"> the only </w:t>
      </w:r>
      <w:r w:rsidR="00284431">
        <w:rPr>
          <w:rFonts w:ascii="Arial" w:eastAsia="Times New Roman" w:hAnsi="Arial" w:cs="Arial"/>
          <w:color w:val="000000"/>
          <w:lang w:eastAsia="en-AU"/>
        </w:rPr>
        <w:t>option</w:t>
      </w:r>
      <w:r>
        <w:rPr>
          <w:rFonts w:ascii="Arial" w:eastAsia="Times New Roman" w:hAnsi="Arial" w:cs="Arial"/>
          <w:color w:val="000000"/>
          <w:lang w:eastAsia="en-AU"/>
        </w:rPr>
        <w:t xml:space="preserve"> is the certifier </w:t>
      </w:r>
      <w:r w:rsidR="00FE0CF3">
        <w:rPr>
          <w:rFonts w:ascii="Arial" w:eastAsia="Times New Roman" w:hAnsi="Arial" w:cs="Arial"/>
          <w:color w:val="000000"/>
          <w:lang w:eastAsia="en-AU"/>
        </w:rPr>
        <w:t xml:space="preserve">(responsible for issuing the occupation certificate) </w:t>
      </w:r>
      <w:r>
        <w:rPr>
          <w:rFonts w:ascii="Arial" w:eastAsia="Times New Roman" w:hAnsi="Arial" w:cs="Arial"/>
          <w:color w:val="000000"/>
          <w:lang w:eastAsia="en-AU"/>
        </w:rPr>
        <w:t>rejecting the practitioner</w:t>
      </w:r>
      <w:r w:rsidR="00A10677">
        <w:rPr>
          <w:rFonts w:ascii="Arial" w:eastAsia="Times New Roman" w:hAnsi="Arial" w:cs="Arial"/>
          <w:color w:val="000000"/>
          <w:lang w:eastAsia="en-AU"/>
        </w:rPr>
        <w:t>’s</w:t>
      </w:r>
      <w:r>
        <w:rPr>
          <w:rFonts w:ascii="Arial" w:eastAsia="Times New Roman" w:hAnsi="Arial" w:cs="Arial"/>
          <w:color w:val="000000"/>
          <w:lang w:eastAsia="en-AU"/>
        </w:rPr>
        <w:t xml:space="preserve"> advice. </w:t>
      </w:r>
    </w:p>
    <w:p w14:paraId="51B33C51" w14:textId="697A238E" w:rsidR="00905A8C" w:rsidRDefault="00A37EDB" w:rsidP="008C2A26">
      <w:pPr>
        <w:spacing w:after="120" w:line="360" w:lineRule="auto"/>
        <w:rPr>
          <w:rFonts w:ascii="Arial" w:eastAsia="Times New Roman" w:hAnsi="Arial" w:cs="Arial"/>
          <w:color w:val="000000"/>
          <w:lang w:eastAsia="en-AU"/>
        </w:rPr>
      </w:pPr>
      <w:r>
        <w:rPr>
          <w:rFonts w:ascii="Arial" w:eastAsia="Times New Roman" w:hAnsi="Arial" w:cs="Arial"/>
          <w:color w:val="000000"/>
          <w:lang w:eastAsia="en-AU"/>
        </w:rPr>
        <w:t>It will be easier for o</w:t>
      </w:r>
      <w:r w:rsidR="00905A8C">
        <w:rPr>
          <w:rFonts w:ascii="Arial" w:eastAsia="Times New Roman" w:hAnsi="Arial" w:cs="Arial"/>
          <w:color w:val="000000"/>
          <w:lang w:eastAsia="en-AU"/>
        </w:rPr>
        <w:t>wners to know who to engage for the work because only accredited individuals can be hired</w:t>
      </w:r>
      <w:r w:rsidR="00715972">
        <w:rPr>
          <w:rFonts w:ascii="Arial" w:eastAsia="Times New Roman" w:hAnsi="Arial" w:cs="Arial"/>
          <w:color w:val="000000"/>
          <w:lang w:eastAsia="en-AU"/>
        </w:rPr>
        <w:t xml:space="preserve"> once the</w:t>
      </w:r>
      <w:r w:rsidR="00802C34">
        <w:rPr>
          <w:rFonts w:ascii="Arial" w:eastAsia="Times New Roman" w:hAnsi="Arial" w:cs="Arial"/>
          <w:color w:val="000000"/>
          <w:lang w:eastAsia="en-AU"/>
        </w:rPr>
        <w:t xml:space="preserve">se requirements </w:t>
      </w:r>
      <w:r>
        <w:rPr>
          <w:rFonts w:ascii="Arial" w:eastAsia="Times New Roman" w:hAnsi="Arial" w:cs="Arial"/>
          <w:color w:val="000000"/>
          <w:lang w:eastAsia="en-AU"/>
        </w:rPr>
        <w:t>start</w:t>
      </w:r>
      <w:r w:rsidR="00802C34">
        <w:rPr>
          <w:rFonts w:ascii="Arial" w:eastAsia="Times New Roman" w:hAnsi="Arial" w:cs="Arial"/>
          <w:color w:val="000000"/>
          <w:lang w:eastAsia="en-AU"/>
        </w:rPr>
        <w:t xml:space="preserve">. </w:t>
      </w:r>
    </w:p>
    <w:p w14:paraId="6640618E" w14:textId="7F98C7E7" w:rsidR="00905A8C" w:rsidRDefault="00905A8C" w:rsidP="008C2A26">
      <w:pPr>
        <w:spacing w:after="120" w:line="360" w:lineRule="auto"/>
        <w:rPr>
          <w:rFonts w:ascii="Arial" w:eastAsia="Times New Roman" w:hAnsi="Arial" w:cs="Arial"/>
          <w:color w:val="000000"/>
          <w:lang w:eastAsia="en-AU"/>
        </w:rPr>
      </w:pPr>
      <w:r w:rsidRPr="00F64BBE">
        <w:rPr>
          <w:rFonts w:ascii="Arial" w:eastAsia="Times New Roman" w:hAnsi="Arial" w:cs="Arial"/>
          <w:color w:val="000000"/>
          <w:lang w:eastAsia="en-AU"/>
        </w:rPr>
        <w:t xml:space="preserve">Strengthening </w:t>
      </w:r>
      <w:r>
        <w:rPr>
          <w:rFonts w:ascii="Arial" w:eastAsia="Times New Roman" w:hAnsi="Arial" w:cs="Arial"/>
          <w:color w:val="000000"/>
          <w:lang w:eastAsia="en-AU"/>
        </w:rPr>
        <w:t xml:space="preserve">the </w:t>
      </w:r>
      <w:r w:rsidRPr="00F64BBE">
        <w:rPr>
          <w:rFonts w:ascii="Arial" w:eastAsia="Times New Roman" w:hAnsi="Arial" w:cs="Arial"/>
          <w:color w:val="000000"/>
          <w:lang w:eastAsia="en-AU"/>
        </w:rPr>
        <w:t xml:space="preserve">requirements for </w:t>
      </w:r>
      <w:r w:rsidR="005A40A3">
        <w:rPr>
          <w:rFonts w:ascii="Arial" w:eastAsia="Times New Roman" w:hAnsi="Arial" w:cs="Arial"/>
          <w:color w:val="000000"/>
          <w:lang w:eastAsia="en-AU"/>
        </w:rPr>
        <w:t xml:space="preserve">fire safety certificates </w:t>
      </w:r>
      <w:r w:rsidRPr="00F64BBE">
        <w:rPr>
          <w:rFonts w:ascii="Arial" w:eastAsia="Times New Roman" w:hAnsi="Arial" w:cs="Arial"/>
          <w:color w:val="000000"/>
          <w:lang w:eastAsia="en-AU"/>
        </w:rPr>
        <w:t xml:space="preserve">will </w:t>
      </w:r>
      <w:r w:rsidR="00FA7A5C">
        <w:rPr>
          <w:rFonts w:ascii="Arial" w:eastAsia="Times New Roman" w:hAnsi="Arial" w:cs="Arial"/>
          <w:color w:val="000000"/>
          <w:lang w:eastAsia="en-AU"/>
        </w:rPr>
        <w:t>positively</w:t>
      </w:r>
      <w:r w:rsidRPr="00F64BBE">
        <w:rPr>
          <w:rFonts w:ascii="Arial" w:eastAsia="Times New Roman" w:hAnsi="Arial" w:cs="Arial"/>
          <w:color w:val="000000"/>
          <w:lang w:eastAsia="en-AU"/>
        </w:rPr>
        <w:t xml:space="preserve"> impact</w:t>
      </w:r>
      <w:r>
        <w:rPr>
          <w:rFonts w:ascii="Arial" w:eastAsia="Times New Roman" w:hAnsi="Arial" w:cs="Arial"/>
          <w:color w:val="000000"/>
          <w:lang w:eastAsia="en-AU"/>
        </w:rPr>
        <w:t xml:space="preserve"> safety</w:t>
      </w:r>
      <w:r w:rsidRPr="00F64BBE">
        <w:rPr>
          <w:rFonts w:ascii="Arial" w:eastAsia="Times New Roman" w:hAnsi="Arial" w:cs="Arial"/>
          <w:color w:val="000000"/>
          <w:lang w:eastAsia="en-AU"/>
        </w:rPr>
        <w:t xml:space="preserve"> because the development cannot </w:t>
      </w:r>
      <w:r w:rsidR="00FA7A5C">
        <w:rPr>
          <w:rFonts w:ascii="Arial" w:eastAsia="Times New Roman" w:hAnsi="Arial" w:cs="Arial"/>
          <w:color w:val="000000"/>
          <w:lang w:eastAsia="en-AU"/>
        </w:rPr>
        <w:t>be completed</w:t>
      </w:r>
      <w:r w:rsidR="0051576C">
        <w:rPr>
          <w:rFonts w:ascii="Arial" w:eastAsia="Times New Roman" w:hAnsi="Arial" w:cs="Arial"/>
          <w:color w:val="000000"/>
          <w:lang w:eastAsia="en-AU"/>
        </w:rPr>
        <w:t xml:space="preserve"> </w:t>
      </w:r>
      <w:r w:rsidRPr="00F64BBE">
        <w:rPr>
          <w:rFonts w:ascii="Arial" w:eastAsia="Times New Roman" w:hAnsi="Arial" w:cs="Arial"/>
          <w:color w:val="000000"/>
          <w:lang w:eastAsia="en-AU"/>
        </w:rPr>
        <w:t xml:space="preserve">without this certificate (the occupation certificate cannot be issued). </w:t>
      </w:r>
      <w:r>
        <w:rPr>
          <w:rFonts w:ascii="Arial" w:eastAsia="Times New Roman" w:hAnsi="Arial" w:cs="Arial"/>
          <w:color w:val="000000"/>
          <w:lang w:eastAsia="en-AU"/>
        </w:rPr>
        <w:t xml:space="preserve">This </w:t>
      </w:r>
      <w:r w:rsidRPr="00F64BBE">
        <w:rPr>
          <w:rFonts w:ascii="Arial" w:eastAsia="Times New Roman" w:hAnsi="Arial" w:cs="Arial"/>
          <w:color w:val="000000"/>
          <w:lang w:eastAsia="en-AU"/>
        </w:rPr>
        <w:t xml:space="preserve">will </w:t>
      </w:r>
      <w:proofErr w:type="spellStart"/>
      <w:r w:rsidRPr="00F64BBE">
        <w:rPr>
          <w:rFonts w:ascii="Arial" w:eastAsia="Times New Roman" w:hAnsi="Arial" w:cs="Arial"/>
          <w:color w:val="000000"/>
          <w:lang w:eastAsia="en-AU"/>
        </w:rPr>
        <w:t>incentivise</w:t>
      </w:r>
      <w:proofErr w:type="spellEnd"/>
      <w:r w:rsidRPr="00F64BBE">
        <w:rPr>
          <w:rFonts w:ascii="Arial" w:eastAsia="Times New Roman" w:hAnsi="Arial" w:cs="Arial"/>
          <w:color w:val="000000"/>
          <w:lang w:eastAsia="en-AU"/>
        </w:rPr>
        <w:t xml:space="preserve"> developers </w:t>
      </w:r>
      <w:r w:rsidR="00E6100C">
        <w:rPr>
          <w:rFonts w:ascii="Arial" w:eastAsia="Times New Roman" w:hAnsi="Arial" w:cs="Arial"/>
          <w:color w:val="000000"/>
          <w:lang w:eastAsia="en-AU"/>
        </w:rPr>
        <w:t xml:space="preserve">and other parties </w:t>
      </w:r>
      <w:r w:rsidRPr="00F64BBE">
        <w:rPr>
          <w:rFonts w:ascii="Arial" w:eastAsia="Times New Roman" w:hAnsi="Arial" w:cs="Arial"/>
          <w:color w:val="000000"/>
          <w:lang w:eastAsia="en-AU"/>
        </w:rPr>
        <w:t xml:space="preserve">to ‘get it right’ </w:t>
      </w:r>
      <w:r>
        <w:rPr>
          <w:rFonts w:ascii="Arial" w:eastAsia="Times New Roman" w:hAnsi="Arial" w:cs="Arial"/>
          <w:color w:val="000000"/>
          <w:lang w:eastAsia="en-AU"/>
        </w:rPr>
        <w:t xml:space="preserve">and </w:t>
      </w:r>
      <w:r w:rsidRPr="00F64BBE">
        <w:rPr>
          <w:rFonts w:ascii="Arial" w:eastAsia="Times New Roman" w:hAnsi="Arial" w:cs="Arial"/>
          <w:color w:val="000000"/>
          <w:lang w:eastAsia="en-AU"/>
        </w:rPr>
        <w:t>help</w:t>
      </w:r>
      <w:r>
        <w:rPr>
          <w:rFonts w:ascii="Arial" w:eastAsia="Times New Roman" w:hAnsi="Arial" w:cs="Arial"/>
          <w:color w:val="000000"/>
          <w:lang w:eastAsia="en-AU"/>
        </w:rPr>
        <w:t xml:space="preserve"> </w:t>
      </w:r>
      <w:r w:rsidRPr="00F64BBE">
        <w:rPr>
          <w:rFonts w:ascii="Arial" w:eastAsia="Times New Roman" w:hAnsi="Arial" w:cs="Arial"/>
          <w:color w:val="000000"/>
          <w:lang w:eastAsia="en-AU"/>
        </w:rPr>
        <w:t xml:space="preserve">to prevent </w:t>
      </w:r>
      <w:r w:rsidR="00163AC9">
        <w:rPr>
          <w:rFonts w:ascii="Arial" w:eastAsia="Times New Roman" w:hAnsi="Arial" w:cs="Arial"/>
          <w:color w:val="000000"/>
          <w:lang w:eastAsia="en-AU"/>
        </w:rPr>
        <w:t xml:space="preserve">the </w:t>
      </w:r>
      <w:r w:rsidRPr="00F64BBE">
        <w:rPr>
          <w:rFonts w:ascii="Arial" w:eastAsia="Times New Roman" w:hAnsi="Arial" w:cs="Arial"/>
          <w:color w:val="000000"/>
          <w:lang w:eastAsia="en-AU"/>
        </w:rPr>
        <w:t xml:space="preserve">on-selling of buildings with fire safety defects. </w:t>
      </w:r>
    </w:p>
    <w:p w14:paraId="3775630E" w14:textId="40E87B65" w:rsidR="00905A8C" w:rsidRDefault="00516FC7" w:rsidP="008C2A26">
      <w:pPr>
        <w:spacing w:after="120" w:line="360" w:lineRule="auto"/>
        <w:rPr>
          <w:rFonts w:ascii="Arial" w:hAnsi="Arial" w:cs="Arial"/>
        </w:rPr>
      </w:pPr>
      <w:r>
        <w:rPr>
          <w:rFonts w:ascii="Arial" w:eastAsia="Times New Roman" w:hAnsi="Arial" w:cs="Arial"/>
          <w:bCs/>
        </w:rPr>
        <w:t>C</w:t>
      </w:r>
      <w:r w:rsidR="00905A8C" w:rsidRPr="00BC4CB9">
        <w:rPr>
          <w:rFonts w:ascii="Arial" w:eastAsia="Times New Roman" w:hAnsi="Arial" w:cs="Arial"/>
          <w:bCs/>
        </w:rPr>
        <w:t xml:space="preserve">ertifiers will still </w:t>
      </w:r>
      <w:r w:rsidR="008030A2">
        <w:rPr>
          <w:rFonts w:ascii="Arial" w:eastAsia="Times New Roman" w:hAnsi="Arial" w:cs="Arial"/>
          <w:bCs/>
        </w:rPr>
        <w:t>need</w:t>
      </w:r>
      <w:r w:rsidR="00905A8C" w:rsidRPr="00BC4CB9">
        <w:rPr>
          <w:rFonts w:ascii="Arial" w:eastAsia="Times New Roman" w:hAnsi="Arial" w:cs="Arial"/>
          <w:bCs/>
        </w:rPr>
        <w:t xml:space="preserve"> to </w:t>
      </w:r>
      <w:r w:rsidR="008030A2">
        <w:rPr>
          <w:rFonts w:ascii="Arial" w:eastAsia="Times New Roman" w:hAnsi="Arial" w:cs="Arial"/>
          <w:bCs/>
        </w:rPr>
        <w:t>complete</w:t>
      </w:r>
      <w:r w:rsidR="00905A8C" w:rsidRPr="00BC4CB9">
        <w:rPr>
          <w:rFonts w:ascii="Arial" w:eastAsia="Times New Roman" w:hAnsi="Arial" w:cs="Arial"/>
          <w:bCs/>
        </w:rPr>
        <w:t xml:space="preserve"> basic checks before </w:t>
      </w:r>
      <w:r w:rsidR="008030A2">
        <w:rPr>
          <w:rFonts w:ascii="Arial" w:eastAsia="Times New Roman" w:hAnsi="Arial" w:cs="Arial"/>
          <w:bCs/>
        </w:rPr>
        <w:t>issuing</w:t>
      </w:r>
      <w:r w:rsidR="00905A8C" w:rsidRPr="00BC4CB9">
        <w:rPr>
          <w:rFonts w:ascii="Arial" w:eastAsia="Times New Roman" w:hAnsi="Arial" w:cs="Arial"/>
          <w:bCs/>
        </w:rPr>
        <w:t xml:space="preserve"> the occupation certificate. For </w:t>
      </w:r>
      <w:r w:rsidR="008060E0">
        <w:rPr>
          <w:rFonts w:ascii="Arial" w:eastAsia="Times New Roman" w:hAnsi="Arial" w:cs="Arial"/>
          <w:bCs/>
        </w:rPr>
        <w:t>example</w:t>
      </w:r>
      <w:r w:rsidR="00905A8C" w:rsidRPr="00BC4CB9">
        <w:rPr>
          <w:rFonts w:ascii="Arial" w:eastAsia="Times New Roman" w:hAnsi="Arial" w:cs="Arial"/>
          <w:bCs/>
        </w:rPr>
        <w:t xml:space="preserve">, </w:t>
      </w:r>
      <w:r w:rsidR="00905A8C" w:rsidRPr="00BC4CB9">
        <w:rPr>
          <w:rFonts w:ascii="Arial" w:hAnsi="Arial" w:cs="Arial"/>
        </w:rPr>
        <w:t>checking that a fire safety certificate has been provided.</w:t>
      </w:r>
      <w:r w:rsidR="00905A8C" w:rsidRPr="00BC4CB9">
        <w:rPr>
          <w:rStyle w:val="FootnoteReference"/>
          <w:rFonts w:ascii="Arial" w:hAnsi="Arial" w:cs="Arial"/>
        </w:rPr>
        <w:footnoteReference w:id="18"/>
      </w:r>
    </w:p>
    <w:p w14:paraId="093CB6D7" w14:textId="35FC7FE2" w:rsidR="00905A8C" w:rsidRPr="00B0516E" w:rsidRDefault="00905A8C" w:rsidP="00727DF2">
      <w:pPr>
        <w:pStyle w:val="Heading3"/>
        <w:spacing w:after="120" w:line="360" w:lineRule="auto"/>
        <w:rPr>
          <w:rStyle w:val="normaltextrun"/>
          <w:rFonts w:ascii="Arial" w:hAnsi="Arial" w:cs="Arial"/>
          <w:b/>
          <w:bCs/>
          <w:color w:val="auto"/>
        </w:rPr>
      </w:pPr>
      <w:bookmarkStart w:id="47" w:name="_Toc108012666"/>
      <w:r w:rsidRPr="00B0516E">
        <w:rPr>
          <w:rStyle w:val="normaltextrun"/>
          <w:rFonts w:ascii="Arial" w:hAnsi="Arial" w:cs="Arial"/>
          <w:b/>
          <w:bCs/>
          <w:color w:val="auto"/>
        </w:rPr>
        <w:t>New requirements for fire safety assessors</w:t>
      </w:r>
      <w:bookmarkEnd w:id="47"/>
    </w:p>
    <w:p w14:paraId="03901D19" w14:textId="2895797D" w:rsidR="00905A8C" w:rsidRPr="00B00604" w:rsidRDefault="00905A8C" w:rsidP="00727DF2">
      <w:pPr>
        <w:spacing w:after="120" w:line="360" w:lineRule="auto"/>
        <w:rPr>
          <w:rStyle w:val="normaltextrun"/>
          <w:rFonts w:ascii="Arial" w:hAnsi="Arial" w:cs="Arial"/>
        </w:rPr>
      </w:pPr>
      <w:r w:rsidRPr="00B00604">
        <w:rPr>
          <w:rStyle w:val="normaltextrun"/>
          <w:rFonts w:ascii="Arial" w:hAnsi="Arial" w:cs="Arial"/>
        </w:rPr>
        <w:t xml:space="preserve">An accredited assessor </w:t>
      </w:r>
      <w:r w:rsidR="008563C0">
        <w:rPr>
          <w:rStyle w:val="normaltextrun"/>
          <w:rFonts w:ascii="Arial" w:hAnsi="Arial" w:cs="Arial"/>
        </w:rPr>
        <w:t>will</w:t>
      </w:r>
      <w:r w:rsidR="008563C0" w:rsidRPr="00B00604">
        <w:rPr>
          <w:rStyle w:val="normaltextrun"/>
          <w:rFonts w:ascii="Arial" w:hAnsi="Arial" w:cs="Arial"/>
        </w:rPr>
        <w:t xml:space="preserve"> </w:t>
      </w:r>
      <w:r w:rsidRPr="00B00604">
        <w:rPr>
          <w:rStyle w:val="normaltextrun"/>
          <w:rFonts w:ascii="Arial" w:hAnsi="Arial" w:cs="Arial"/>
        </w:rPr>
        <w:t xml:space="preserve">be someone accredited by an accreditation authority approved by the Secretary </w:t>
      </w:r>
      <w:r w:rsidR="00727DF2">
        <w:rPr>
          <w:rStyle w:val="normaltextrun"/>
          <w:rFonts w:ascii="Arial" w:hAnsi="Arial" w:cs="Arial"/>
        </w:rPr>
        <w:t xml:space="preserve">of the </w:t>
      </w:r>
      <w:r w:rsidRPr="00B00604">
        <w:rPr>
          <w:rStyle w:val="normaltextrun"/>
          <w:rFonts w:ascii="Arial" w:hAnsi="Arial" w:cs="Arial"/>
        </w:rPr>
        <w:t xml:space="preserve">Department under the </w:t>
      </w:r>
      <w:r w:rsidRPr="00B00604">
        <w:rPr>
          <w:rStyle w:val="normaltextrun"/>
          <w:rFonts w:ascii="Arial" w:hAnsi="Arial" w:cs="Arial"/>
          <w:i/>
          <w:iCs/>
        </w:rPr>
        <w:t>Building and Development Certifiers Act 2018</w:t>
      </w:r>
      <w:r w:rsidRPr="00B00604">
        <w:rPr>
          <w:rStyle w:val="normaltextrun"/>
          <w:rFonts w:ascii="Arial" w:hAnsi="Arial" w:cs="Arial"/>
        </w:rPr>
        <w:t xml:space="preserve">. </w:t>
      </w:r>
      <w:r w:rsidR="00D6368A">
        <w:rPr>
          <w:rStyle w:val="normaltextrun"/>
          <w:rFonts w:ascii="Arial" w:hAnsi="Arial" w:cs="Arial"/>
        </w:rPr>
        <w:t>As there are several specialist roles</w:t>
      </w:r>
      <w:r w:rsidR="006966B5">
        <w:rPr>
          <w:rStyle w:val="normaltextrun"/>
          <w:rFonts w:ascii="Arial" w:hAnsi="Arial" w:cs="Arial"/>
        </w:rPr>
        <w:t xml:space="preserve"> (for </w:t>
      </w:r>
      <w:r w:rsidR="005068E7">
        <w:rPr>
          <w:rStyle w:val="normaltextrun"/>
          <w:rFonts w:ascii="Arial" w:hAnsi="Arial" w:cs="Arial"/>
        </w:rPr>
        <w:t>example</w:t>
      </w:r>
      <w:r w:rsidR="006966B5">
        <w:rPr>
          <w:rStyle w:val="normaltextrun"/>
          <w:rFonts w:ascii="Arial" w:hAnsi="Arial" w:cs="Arial"/>
        </w:rPr>
        <w:t>, for different fire safety systems)</w:t>
      </w:r>
      <w:r w:rsidR="00D6368A">
        <w:rPr>
          <w:rStyle w:val="normaltextrun"/>
          <w:rFonts w:ascii="Arial" w:hAnsi="Arial" w:cs="Arial"/>
        </w:rPr>
        <w:t xml:space="preserve">, it </w:t>
      </w:r>
      <w:r w:rsidR="008563C0">
        <w:rPr>
          <w:rStyle w:val="normaltextrun"/>
          <w:rFonts w:ascii="Arial" w:hAnsi="Arial" w:cs="Arial"/>
        </w:rPr>
        <w:t>is</w:t>
      </w:r>
      <w:r w:rsidR="00D6368A">
        <w:rPr>
          <w:rStyle w:val="normaltextrun"/>
          <w:rFonts w:ascii="Arial" w:hAnsi="Arial" w:cs="Arial"/>
        </w:rPr>
        <w:t xml:space="preserve"> expected that there would be different competency requirements for the roles. </w:t>
      </w:r>
    </w:p>
    <w:p w14:paraId="334D0901" w14:textId="60BA34C2" w:rsidR="00905A8C" w:rsidRPr="00B00604" w:rsidRDefault="00905A8C" w:rsidP="00727DF2">
      <w:pPr>
        <w:spacing w:after="120" w:line="360" w:lineRule="auto"/>
        <w:rPr>
          <w:rStyle w:val="normaltextrun"/>
          <w:rFonts w:ascii="Arial" w:hAnsi="Arial" w:cs="Arial"/>
        </w:rPr>
      </w:pPr>
      <w:r w:rsidRPr="00B00604">
        <w:rPr>
          <w:rStyle w:val="normaltextrun"/>
          <w:rFonts w:ascii="Arial" w:hAnsi="Arial" w:cs="Arial"/>
        </w:rPr>
        <w:t xml:space="preserve">Accredited people will have to meet code of conduct, </w:t>
      </w:r>
      <w:proofErr w:type="gramStart"/>
      <w:r w:rsidRPr="00B00604">
        <w:rPr>
          <w:rStyle w:val="normaltextrun"/>
          <w:rFonts w:ascii="Arial" w:hAnsi="Arial" w:cs="Arial"/>
        </w:rPr>
        <w:t>training</w:t>
      </w:r>
      <w:proofErr w:type="gramEnd"/>
      <w:r w:rsidRPr="00B00604">
        <w:rPr>
          <w:rStyle w:val="normaltextrun"/>
          <w:rFonts w:ascii="Arial" w:hAnsi="Arial" w:cs="Arial"/>
        </w:rPr>
        <w:t xml:space="preserve"> and experience requirements under their accreditation scheme. T</w:t>
      </w:r>
      <w:r w:rsidR="00431A69">
        <w:rPr>
          <w:rStyle w:val="normaltextrun"/>
          <w:rFonts w:ascii="Arial" w:hAnsi="Arial" w:cs="Arial"/>
        </w:rPr>
        <w:t xml:space="preserve">he accreditation body will complete audits </w:t>
      </w:r>
      <w:r w:rsidR="0074252D">
        <w:rPr>
          <w:rStyle w:val="normaltextrun"/>
          <w:rFonts w:ascii="Arial" w:hAnsi="Arial" w:cs="Arial"/>
        </w:rPr>
        <w:t xml:space="preserve">of practitioners </w:t>
      </w:r>
      <w:r w:rsidR="00431A69">
        <w:rPr>
          <w:rStyle w:val="normaltextrun"/>
          <w:rFonts w:ascii="Arial" w:hAnsi="Arial" w:cs="Arial"/>
        </w:rPr>
        <w:t xml:space="preserve">to </w:t>
      </w:r>
      <w:r w:rsidRPr="00B00604">
        <w:rPr>
          <w:rStyle w:val="normaltextrun"/>
          <w:rFonts w:ascii="Arial" w:hAnsi="Arial" w:cs="Arial"/>
        </w:rPr>
        <w:t xml:space="preserve">provide further checks and balances over and above those in place now. </w:t>
      </w:r>
    </w:p>
    <w:p w14:paraId="3A5EF408" w14:textId="6286E97D" w:rsidR="00905A8C" w:rsidRPr="00B00604" w:rsidRDefault="00905A8C" w:rsidP="00727DF2">
      <w:pPr>
        <w:spacing w:after="120" w:line="360" w:lineRule="auto"/>
        <w:rPr>
          <w:rStyle w:val="normaltextrun"/>
          <w:rFonts w:ascii="Arial" w:hAnsi="Arial" w:cs="Arial"/>
        </w:rPr>
      </w:pPr>
      <w:r w:rsidRPr="00B00604">
        <w:rPr>
          <w:rStyle w:val="normaltextrun"/>
          <w:rFonts w:ascii="Arial" w:hAnsi="Arial" w:cs="Arial"/>
        </w:rPr>
        <w:t xml:space="preserve">Accreditation </w:t>
      </w:r>
      <w:r w:rsidR="009F1EDE">
        <w:rPr>
          <w:rStyle w:val="normaltextrun"/>
          <w:rFonts w:ascii="Arial" w:hAnsi="Arial" w:cs="Arial"/>
        </w:rPr>
        <w:t>will be introduced in a phased approach.</w:t>
      </w:r>
    </w:p>
    <w:p w14:paraId="7C0E8B79" w14:textId="394860C9" w:rsidR="00905A8C" w:rsidRPr="00B00604" w:rsidRDefault="001B5023" w:rsidP="00727DF2">
      <w:pPr>
        <w:spacing w:after="120" w:line="360" w:lineRule="auto"/>
        <w:rPr>
          <w:rStyle w:val="normaltextrun"/>
          <w:rFonts w:ascii="Arial" w:hAnsi="Arial" w:cs="Arial"/>
        </w:rPr>
      </w:pPr>
      <w:r>
        <w:rPr>
          <w:rStyle w:val="normaltextrun"/>
          <w:rFonts w:ascii="Arial" w:hAnsi="Arial" w:cs="Arial"/>
        </w:rPr>
        <w:t xml:space="preserve">The </w:t>
      </w:r>
      <w:r w:rsidR="00905A8C" w:rsidRPr="00B00604">
        <w:rPr>
          <w:rStyle w:val="normaltextrun"/>
          <w:rFonts w:ascii="Arial" w:hAnsi="Arial" w:cs="Arial"/>
        </w:rPr>
        <w:t xml:space="preserve">accreditation body needs </w:t>
      </w:r>
      <w:r>
        <w:rPr>
          <w:rStyle w:val="normaltextrun"/>
          <w:rFonts w:ascii="Arial" w:hAnsi="Arial" w:cs="Arial"/>
        </w:rPr>
        <w:t>will be established once</w:t>
      </w:r>
      <w:r w:rsidR="00905A8C" w:rsidRPr="00B00604">
        <w:rPr>
          <w:rStyle w:val="normaltextrun"/>
          <w:rFonts w:ascii="Arial" w:hAnsi="Arial" w:cs="Arial"/>
        </w:rPr>
        <w:t xml:space="preserve"> a</w:t>
      </w:r>
      <w:r w:rsidR="002A33E3">
        <w:rPr>
          <w:rStyle w:val="normaltextrun"/>
          <w:rFonts w:ascii="Arial" w:hAnsi="Arial" w:cs="Arial"/>
        </w:rPr>
        <w:t xml:space="preserve">n </w:t>
      </w:r>
      <w:r w:rsidR="00905A8C" w:rsidRPr="00B00604">
        <w:rPr>
          <w:rStyle w:val="normaltextrun"/>
          <w:rFonts w:ascii="Arial" w:hAnsi="Arial" w:cs="Arial"/>
        </w:rPr>
        <w:t xml:space="preserve">accreditation scheme </w:t>
      </w:r>
      <w:r>
        <w:rPr>
          <w:rStyle w:val="normaltextrun"/>
          <w:rFonts w:ascii="Arial" w:hAnsi="Arial" w:cs="Arial"/>
        </w:rPr>
        <w:t>is</w:t>
      </w:r>
      <w:r w:rsidR="00905A8C" w:rsidRPr="00B00604">
        <w:rPr>
          <w:rStyle w:val="normaltextrun"/>
          <w:rFonts w:ascii="Arial" w:hAnsi="Arial" w:cs="Arial"/>
        </w:rPr>
        <w:t xml:space="preserve"> drafted and consulted on</w:t>
      </w:r>
      <w:r>
        <w:rPr>
          <w:rStyle w:val="normaltextrun"/>
          <w:rFonts w:ascii="Arial" w:hAnsi="Arial" w:cs="Arial"/>
        </w:rPr>
        <w:t xml:space="preserve">. </w:t>
      </w:r>
      <w:r w:rsidR="009963AF">
        <w:rPr>
          <w:rStyle w:val="normaltextrun"/>
          <w:rFonts w:ascii="Arial" w:hAnsi="Arial" w:cs="Arial"/>
        </w:rPr>
        <w:t xml:space="preserve">Accreditation </w:t>
      </w:r>
      <w:r w:rsidR="00905A8C" w:rsidRPr="00B00604">
        <w:rPr>
          <w:rStyle w:val="normaltextrun"/>
          <w:rFonts w:ascii="Arial" w:hAnsi="Arial" w:cs="Arial"/>
        </w:rPr>
        <w:t xml:space="preserve">applicants </w:t>
      </w:r>
      <w:r w:rsidR="009963AF">
        <w:rPr>
          <w:rStyle w:val="normaltextrun"/>
          <w:rFonts w:ascii="Arial" w:hAnsi="Arial" w:cs="Arial"/>
        </w:rPr>
        <w:t>will</w:t>
      </w:r>
      <w:r w:rsidR="00905A8C" w:rsidRPr="00B00604">
        <w:rPr>
          <w:rStyle w:val="normaltextrun"/>
          <w:rFonts w:ascii="Arial" w:hAnsi="Arial" w:cs="Arial"/>
        </w:rPr>
        <w:t xml:space="preserve"> need adequate notice on the experience, </w:t>
      </w:r>
      <w:proofErr w:type="gramStart"/>
      <w:r w:rsidR="00905A8C" w:rsidRPr="00B00604">
        <w:rPr>
          <w:rStyle w:val="normaltextrun"/>
          <w:rFonts w:ascii="Arial" w:hAnsi="Arial" w:cs="Arial"/>
        </w:rPr>
        <w:t>training</w:t>
      </w:r>
      <w:proofErr w:type="gramEnd"/>
      <w:r w:rsidR="00905A8C" w:rsidRPr="00B00604">
        <w:rPr>
          <w:rStyle w:val="normaltextrun"/>
          <w:rFonts w:ascii="Arial" w:hAnsi="Arial" w:cs="Arial"/>
        </w:rPr>
        <w:t xml:space="preserve"> and qualification requirements in the scheme. After this</w:t>
      </w:r>
      <w:r w:rsidR="009963AF">
        <w:rPr>
          <w:rStyle w:val="normaltextrun"/>
          <w:rFonts w:ascii="Arial" w:hAnsi="Arial" w:cs="Arial"/>
        </w:rPr>
        <w:t xml:space="preserve">, </w:t>
      </w:r>
      <w:r w:rsidR="00DC19F4">
        <w:rPr>
          <w:rStyle w:val="normaltextrun"/>
          <w:rFonts w:ascii="Arial" w:hAnsi="Arial" w:cs="Arial"/>
        </w:rPr>
        <w:t>the accreditation process can start.</w:t>
      </w:r>
      <w:r w:rsidR="00905A8C" w:rsidRPr="00B00604">
        <w:rPr>
          <w:rStyle w:val="normaltextrun"/>
          <w:rFonts w:ascii="Arial" w:hAnsi="Arial" w:cs="Arial"/>
        </w:rPr>
        <w:t xml:space="preserve"> The accreditation body will be expected to audit accredited people and investigate complaints. </w:t>
      </w:r>
    </w:p>
    <w:p w14:paraId="6EC024E5" w14:textId="4B1305BD" w:rsidR="00905A8C" w:rsidRPr="00B00604" w:rsidRDefault="00905A8C" w:rsidP="00727DF2">
      <w:pPr>
        <w:spacing w:after="120" w:line="360" w:lineRule="auto"/>
        <w:rPr>
          <w:rStyle w:val="normaltextrun"/>
          <w:rFonts w:ascii="Arial" w:hAnsi="Arial" w:cs="Arial"/>
        </w:rPr>
      </w:pPr>
      <w:r w:rsidRPr="00B00604">
        <w:rPr>
          <w:rStyle w:val="normaltextrun"/>
          <w:rFonts w:ascii="Arial" w:hAnsi="Arial" w:cs="Arial"/>
        </w:rPr>
        <w:lastRenderedPageBreak/>
        <w:t xml:space="preserve">The draft </w:t>
      </w:r>
      <w:r w:rsidR="00DC19F4">
        <w:rPr>
          <w:rStyle w:val="normaltextrun"/>
          <w:rFonts w:ascii="Arial" w:hAnsi="Arial" w:cs="Arial"/>
        </w:rPr>
        <w:t>R</w:t>
      </w:r>
      <w:r w:rsidRPr="00B00604">
        <w:rPr>
          <w:rStyle w:val="normaltextrun"/>
          <w:rFonts w:ascii="Arial" w:hAnsi="Arial" w:cs="Arial"/>
        </w:rPr>
        <w:t xml:space="preserve">egulation does not include </w:t>
      </w:r>
      <w:r w:rsidR="0037201C">
        <w:rPr>
          <w:rStyle w:val="normaltextrun"/>
          <w:rFonts w:ascii="Arial" w:hAnsi="Arial" w:cs="Arial"/>
        </w:rPr>
        <w:t xml:space="preserve">the details of accreditation </w:t>
      </w:r>
      <w:r w:rsidRPr="00B00604">
        <w:rPr>
          <w:rStyle w:val="normaltextrun"/>
          <w:rFonts w:ascii="Arial" w:hAnsi="Arial" w:cs="Arial"/>
        </w:rPr>
        <w:t xml:space="preserve">as powers to establish an accreditation body and scheme are already in place under the existing </w:t>
      </w:r>
      <w:r w:rsidRPr="00B14777">
        <w:rPr>
          <w:rStyle w:val="normaltextrun"/>
          <w:rFonts w:ascii="Arial" w:hAnsi="Arial" w:cs="Arial"/>
          <w:i/>
        </w:rPr>
        <w:t xml:space="preserve">Building and Development Certifiers Act </w:t>
      </w:r>
      <w:r w:rsidR="00B14777" w:rsidRPr="00B14777">
        <w:rPr>
          <w:rStyle w:val="normaltextrun"/>
          <w:rFonts w:ascii="Arial" w:hAnsi="Arial" w:cs="Arial"/>
          <w:i/>
          <w:iCs/>
        </w:rPr>
        <w:t>2018</w:t>
      </w:r>
      <w:r w:rsidR="00B14777">
        <w:rPr>
          <w:rStyle w:val="normaltextrun"/>
          <w:rFonts w:ascii="Arial" w:hAnsi="Arial" w:cs="Arial"/>
        </w:rPr>
        <w:t xml:space="preserve"> </w:t>
      </w:r>
      <w:r w:rsidRPr="00B00604">
        <w:rPr>
          <w:rStyle w:val="normaltextrun"/>
          <w:rFonts w:ascii="Arial" w:hAnsi="Arial" w:cs="Arial"/>
        </w:rPr>
        <w:t xml:space="preserve">and Regulation. </w:t>
      </w:r>
    </w:p>
    <w:p w14:paraId="2C528A69" w14:textId="0E4CDE34" w:rsidR="00905A8C" w:rsidRPr="00B00604" w:rsidRDefault="00905A8C" w:rsidP="00727DF2">
      <w:pPr>
        <w:spacing w:after="120" w:line="360" w:lineRule="auto"/>
        <w:rPr>
          <w:rStyle w:val="normaltextrun"/>
          <w:rFonts w:ascii="Arial" w:hAnsi="Arial" w:cs="Arial"/>
        </w:rPr>
      </w:pPr>
      <w:r w:rsidRPr="00B00604">
        <w:rPr>
          <w:rStyle w:val="normaltextrun"/>
          <w:rFonts w:ascii="Arial" w:hAnsi="Arial" w:cs="Arial"/>
        </w:rPr>
        <w:t xml:space="preserve">Existing practitioners </w:t>
      </w:r>
      <w:r w:rsidR="001070DC">
        <w:rPr>
          <w:rStyle w:val="normaltextrun"/>
          <w:rFonts w:ascii="Arial" w:hAnsi="Arial" w:cs="Arial"/>
        </w:rPr>
        <w:t>will</w:t>
      </w:r>
      <w:r w:rsidR="001070DC" w:rsidRPr="00B00604">
        <w:rPr>
          <w:rStyle w:val="normaltextrun"/>
          <w:rFonts w:ascii="Arial" w:hAnsi="Arial" w:cs="Arial"/>
        </w:rPr>
        <w:t xml:space="preserve"> </w:t>
      </w:r>
      <w:r w:rsidRPr="00B00604">
        <w:rPr>
          <w:rStyle w:val="normaltextrun"/>
          <w:rFonts w:ascii="Arial" w:hAnsi="Arial" w:cs="Arial"/>
        </w:rPr>
        <w:t xml:space="preserve">be allowed to practice in the meantime </w:t>
      </w:r>
      <w:proofErr w:type="spellStart"/>
      <w:r w:rsidRPr="00B00604">
        <w:rPr>
          <w:rStyle w:val="normaltextrun"/>
          <w:rFonts w:ascii="Arial" w:hAnsi="Arial" w:cs="Arial"/>
        </w:rPr>
        <w:t>ie</w:t>
      </w:r>
      <w:proofErr w:type="spellEnd"/>
      <w:r w:rsidRPr="00B00604">
        <w:rPr>
          <w:rStyle w:val="normaltextrun"/>
          <w:rFonts w:ascii="Arial" w:hAnsi="Arial" w:cs="Arial"/>
        </w:rPr>
        <w:t xml:space="preserve">. owners should continue to appoint someone they regard as properly qualified until the </w:t>
      </w:r>
      <w:r w:rsidR="000575F1">
        <w:rPr>
          <w:rStyle w:val="normaltextrun"/>
          <w:rFonts w:ascii="Arial" w:hAnsi="Arial" w:cs="Arial"/>
        </w:rPr>
        <w:t>g</w:t>
      </w:r>
      <w:r w:rsidRPr="00B00604">
        <w:rPr>
          <w:rStyle w:val="normaltextrun"/>
          <w:rFonts w:ascii="Arial" w:hAnsi="Arial" w:cs="Arial"/>
        </w:rPr>
        <w:t xml:space="preserve">overnment determines otherwise. These important details will not be fully determined until an accreditation body is created and an accreditation scheme is developed. </w:t>
      </w:r>
    </w:p>
    <w:p w14:paraId="5A08AE07" w14:textId="2EAC6F3E" w:rsidR="00905A8C" w:rsidRPr="00B00604" w:rsidRDefault="004162DF" w:rsidP="00727DF2">
      <w:pPr>
        <w:spacing w:after="120" w:line="360" w:lineRule="auto"/>
        <w:rPr>
          <w:rStyle w:val="normaltextrun"/>
          <w:rFonts w:ascii="Arial" w:hAnsi="Arial" w:cs="Arial"/>
        </w:rPr>
      </w:pPr>
      <w:r w:rsidRPr="00D24FBB">
        <w:rPr>
          <w:rStyle w:val="normaltextrun"/>
          <w:rFonts w:ascii="Arial" w:hAnsi="Arial" w:cs="Arial"/>
        </w:rPr>
        <w:t xml:space="preserve">The draft </w:t>
      </w:r>
      <w:r w:rsidR="00D13DD5">
        <w:rPr>
          <w:rStyle w:val="normaltextrun"/>
          <w:rFonts w:ascii="Arial" w:hAnsi="Arial" w:cs="Arial"/>
        </w:rPr>
        <w:t>R</w:t>
      </w:r>
      <w:r w:rsidRPr="00D24FBB">
        <w:rPr>
          <w:rStyle w:val="normaltextrun"/>
          <w:rFonts w:ascii="Arial" w:hAnsi="Arial" w:cs="Arial"/>
        </w:rPr>
        <w:t xml:space="preserve">egulation proposes a </w:t>
      </w:r>
      <w:proofErr w:type="gramStart"/>
      <w:r w:rsidRPr="00D24FBB">
        <w:rPr>
          <w:rStyle w:val="normaltextrun"/>
          <w:rFonts w:ascii="Arial" w:hAnsi="Arial" w:cs="Arial"/>
        </w:rPr>
        <w:t>12</w:t>
      </w:r>
      <w:r w:rsidR="001070DC">
        <w:rPr>
          <w:rStyle w:val="normaltextrun"/>
          <w:rFonts w:ascii="Arial" w:hAnsi="Arial" w:cs="Arial"/>
        </w:rPr>
        <w:t xml:space="preserve"> </w:t>
      </w:r>
      <w:r w:rsidRPr="00D24FBB">
        <w:rPr>
          <w:rStyle w:val="normaltextrun"/>
          <w:rFonts w:ascii="Arial" w:hAnsi="Arial" w:cs="Arial"/>
        </w:rPr>
        <w:t>month</w:t>
      </w:r>
      <w:proofErr w:type="gramEnd"/>
      <w:r w:rsidRPr="00D24FBB">
        <w:rPr>
          <w:rStyle w:val="normaltextrun"/>
          <w:rFonts w:ascii="Arial" w:hAnsi="Arial" w:cs="Arial"/>
        </w:rPr>
        <w:t xml:space="preserve"> transition period until the requirement to use accredited people </w:t>
      </w:r>
      <w:r w:rsidR="00DD3544">
        <w:rPr>
          <w:rStyle w:val="normaltextrun"/>
          <w:rFonts w:ascii="Arial" w:hAnsi="Arial" w:cs="Arial"/>
        </w:rPr>
        <w:t>starts</w:t>
      </w:r>
      <w:r w:rsidRPr="00D24FBB">
        <w:rPr>
          <w:rStyle w:val="normaltextrun"/>
          <w:rFonts w:ascii="Arial" w:hAnsi="Arial" w:cs="Arial"/>
        </w:rPr>
        <w:t xml:space="preserve">. It is difficult to </w:t>
      </w:r>
      <w:r w:rsidR="006364B5" w:rsidRPr="00D24FBB">
        <w:rPr>
          <w:rStyle w:val="normaltextrun"/>
          <w:rFonts w:ascii="Arial" w:hAnsi="Arial" w:cs="Arial"/>
        </w:rPr>
        <w:t xml:space="preserve">predict how long it will take for </w:t>
      </w:r>
      <w:r w:rsidR="00E16D35" w:rsidRPr="00D24FBB">
        <w:rPr>
          <w:rStyle w:val="normaltextrun"/>
          <w:rFonts w:ascii="Arial" w:hAnsi="Arial" w:cs="Arial"/>
        </w:rPr>
        <w:t>all categories of practitioners</w:t>
      </w:r>
      <w:r w:rsidR="00E97D5E" w:rsidRPr="00D24FBB">
        <w:rPr>
          <w:rStyle w:val="normaltextrun"/>
          <w:rFonts w:ascii="Arial" w:hAnsi="Arial" w:cs="Arial"/>
        </w:rPr>
        <w:t xml:space="preserve"> to </w:t>
      </w:r>
      <w:r w:rsidR="004641F2" w:rsidRPr="00D24FBB">
        <w:rPr>
          <w:rStyle w:val="normaltextrun"/>
          <w:rFonts w:ascii="Arial" w:hAnsi="Arial" w:cs="Arial"/>
        </w:rPr>
        <w:t xml:space="preserve">be accredited and for there to be </w:t>
      </w:r>
      <w:r w:rsidR="00CC29BF">
        <w:rPr>
          <w:rStyle w:val="normaltextrun"/>
          <w:rFonts w:ascii="Arial" w:hAnsi="Arial" w:cs="Arial"/>
        </w:rPr>
        <w:t xml:space="preserve">a </w:t>
      </w:r>
      <w:r w:rsidR="004641F2" w:rsidRPr="00D24FBB">
        <w:rPr>
          <w:rStyle w:val="normaltextrun"/>
          <w:rFonts w:ascii="Arial" w:hAnsi="Arial" w:cs="Arial"/>
        </w:rPr>
        <w:t>sufficient supply of practitioners in each category to</w:t>
      </w:r>
      <w:r w:rsidR="00FA287B" w:rsidRPr="00D24FBB">
        <w:rPr>
          <w:rStyle w:val="normaltextrun"/>
          <w:rFonts w:ascii="Arial" w:hAnsi="Arial" w:cs="Arial"/>
        </w:rPr>
        <w:t xml:space="preserve"> </w:t>
      </w:r>
      <w:r w:rsidR="00B87EEE" w:rsidRPr="00D24FBB">
        <w:rPr>
          <w:rStyle w:val="normaltextrun"/>
          <w:rFonts w:ascii="Arial" w:hAnsi="Arial" w:cs="Arial"/>
        </w:rPr>
        <w:t xml:space="preserve">allow </w:t>
      </w:r>
      <w:r w:rsidR="00EE43FB" w:rsidRPr="00D24FBB">
        <w:rPr>
          <w:rStyle w:val="normaltextrun"/>
          <w:rFonts w:ascii="Arial" w:hAnsi="Arial" w:cs="Arial"/>
        </w:rPr>
        <w:t xml:space="preserve">owners to only use accredited people. </w:t>
      </w:r>
      <w:r w:rsidR="00A922D4" w:rsidRPr="00D24FBB">
        <w:rPr>
          <w:rStyle w:val="normaltextrun"/>
          <w:rFonts w:ascii="Arial" w:hAnsi="Arial" w:cs="Arial"/>
        </w:rPr>
        <w:t xml:space="preserve">The </w:t>
      </w:r>
      <w:proofErr w:type="gramStart"/>
      <w:r w:rsidR="00A922D4" w:rsidRPr="00D24FBB">
        <w:rPr>
          <w:rStyle w:val="normaltextrun"/>
          <w:rFonts w:ascii="Arial" w:hAnsi="Arial" w:cs="Arial"/>
        </w:rPr>
        <w:t>12</w:t>
      </w:r>
      <w:r w:rsidR="001070DC">
        <w:rPr>
          <w:rStyle w:val="normaltextrun"/>
          <w:rFonts w:ascii="Arial" w:hAnsi="Arial" w:cs="Arial"/>
        </w:rPr>
        <w:t xml:space="preserve"> </w:t>
      </w:r>
      <w:r w:rsidR="00A922D4" w:rsidRPr="00D24FBB">
        <w:rPr>
          <w:rStyle w:val="normaltextrun"/>
          <w:rFonts w:ascii="Arial" w:hAnsi="Arial" w:cs="Arial"/>
        </w:rPr>
        <w:t>month</w:t>
      </w:r>
      <w:proofErr w:type="gramEnd"/>
      <w:r w:rsidR="00A922D4" w:rsidRPr="00D24FBB">
        <w:rPr>
          <w:rStyle w:val="normaltextrun"/>
          <w:rFonts w:ascii="Arial" w:hAnsi="Arial" w:cs="Arial"/>
        </w:rPr>
        <w:t xml:space="preserve"> transition period is put forward as a proposal for comment.</w:t>
      </w:r>
      <w:r w:rsidR="00A922D4">
        <w:rPr>
          <w:rStyle w:val="normaltextrun"/>
          <w:rFonts w:ascii="Arial" w:hAnsi="Arial" w:cs="Arial"/>
        </w:rPr>
        <w:t xml:space="preserve"> </w:t>
      </w:r>
    </w:p>
    <w:p w14:paraId="6B8FA1E4" w14:textId="24406E33" w:rsidR="00905A8C" w:rsidRPr="00B0516E" w:rsidRDefault="00905A8C" w:rsidP="00727DF2">
      <w:pPr>
        <w:pStyle w:val="Heading3"/>
        <w:spacing w:after="120" w:line="360" w:lineRule="auto"/>
        <w:rPr>
          <w:rStyle w:val="normaltextrun"/>
          <w:rFonts w:ascii="Arial" w:hAnsi="Arial" w:cs="Arial"/>
          <w:b/>
          <w:bCs/>
          <w:color w:val="auto"/>
        </w:rPr>
      </w:pPr>
      <w:bookmarkStart w:id="48" w:name="_Toc108012667"/>
      <w:r w:rsidRPr="00B0516E">
        <w:rPr>
          <w:rStyle w:val="normaltextrun"/>
          <w:rFonts w:ascii="Arial" w:hAnsi="Arial" w:cs="Arial"/>
          <w:b/>
          <w:bCs/>
          <w:color w:val="auto"/>
        </w:rPr>
        <w:t>Independent assessor</w:t>
      </w:r>
      <w:r w:rsidR="00520EA2" w:rsidRPr="00B0516E">
        <w:rPr>
          <w:rStyle w:val="normaltextrun"/>
          <w:rFonts w:ascii="Arial" w:hAnsi="Arial" w:cs="Arial"/>
          <w:b/>
          <w:bCs/>
          <w:color w:val="auto"/>
        </w:rPr>
        <w:t xml:space="preserve"> who is not the installer</w:t>
      </w:r>
      <w:bookmarkEnd w:id="48"/>
    </w:p>
    <w:p w14:paraId="1588EB6F" w14:textId="3669CFE7" w:rsidR="00905A8C" w:rsidRPr="00B00604" w:rsidRDefault="00905A8C" w:rsidP="00727DF2">
      <w:pPr>
        <w:spacing w:after="120" w:line="360" w:lineRule="auto"/>
        <w:rPr>
          <w:rStyle w:val="normaltextrun"/>
          <w:rFonts w:ascii="Arial" w:hAnsi="Arial" w:cs="Arial"/>
        </w:rPr>
      </w:pPr>
      <w:r w:rsidRPr="00B00604">
        <w:rPr>
          <w:rStyle w:val="normaltextrun"/>
          <w:rFonts w:ascii="Arial" w:hAnsi="Arial" w:cs="Arial"/>
        </w:rPr>
        <w:t xml:space="preserve">The </w:t>
      </w:r>
      <w:r w:rsidR="009B4998">
        <w:rPr>
          <w:rStyle w:val="normaltextrun"/>
          <w:rFonts w:ascii="Arial" w:hAnsi="Arial" w:cs="Arial"/>
        </w:rPr>
        <w:t>draft</w:t>
      </w:r>
      <w:r w:rsidR="001070DC">
        <w:rPr>
          <w:rStyle w:val="normaltextrun"/>
          <w:rFonts w:ascii="Arial" w:hAnsi="Arial" w:cs="Arial"/>
        </w:rPr>
        <w:t xml:space="preserve"> </w:t>
      </w:r>
      <w:r w:rsidR="00CC29BF">
        <w:rPr>
          <w:rStyle w:val="normaltextrun"/>
          <w:rFonts w:ascii="Arial" w:hAnsi="Arial" w:cs="Arial"/>
        </w:rPr>
        <w:t>R</w:t>
      </w:r>
      <w:r w:rsidRPr="00B00604">
        <w:rPr>
          <w:rStyle w:val="normaltextrun"/>
          <w:rFonts w:ascii="Arial" w:hAnsi="Arial" w:cs="Arial"/>
        </w:rPr>
        <w:t xml:space="preserve">egulation </w:t>
      </w:r>
      <w:r w:rsidR="001070DC" w:rsidRPr="00B00604">
        <w:rPr>
          <w:rStyle w:val="normaltextrun"/>
          <w:rFonts w:ascii="Arial" w:hAnsi="Arial" w:cs="Arial"/>
        </w:rPr>
        <w:t>w</w:t>
      </w:r>
      <w:r w:rsidR="001070DC">
        <w:rPr>
          <w:rStyle w:val="normaltextrun"/>
          <w:rFonts w:ascii="Arial" w:hAnsi="Arial" w:cs="Arial"/>
        </w:rPr>
        <w:t>ill</w:t>
      </w:r>
      <w:r w:rsidR="001070DC" w:rsidRPr="00B00604">
        <w:rPr>
          <w:rStyle w:val="normaltextrun"/>
          <w:rFonts w:ascii="Arial" w:hAnsi="Arial" w:cs="Arial"/>
        </w:rPr>
        <w:t xml:space="preserve"> </w:t>
      </w:r>
      <w:r w:rsidRPr="00B00604">
        <w:rPr>
          <w:rStyle w:val="normaltextrun"/>
          <w:rFonts w:ascii="Arial" w:hAnsi="Arial" w:cs="Arial"/>
        </w:rPr>
        <w:t xml:space="preserve">prohibit the assessor from assessing a fire safety measure they installed. </w:t>
      </w:r>
    </w:p>
    <w:p w14:paraId="26ACABC2" w14:textId="7D45AF01" w:rsidR="00905A8C" w:rsidRPr="00B00604" w:rsidRDefault="00905A8C" w:rsidP="00727DF2">
      <w:pPr>
        <w:spacing w:after="120" w:line="360" w:lineRule="auto"/>
        <w:rPr>
          <w:rStyle w:val="normaltextrun"/>
          <w:rFonts w:ascii="Arial" w:hAnsi="Arial" w:cs="Arial"/>
        </w:rPr>
      </w:pPr>
      <w:r w:rsidRPr="00B00604">
        <w:rPr>
          <w:rStyle w:val="normaltextrun"/>
          <w:rFonts w:ascii="Arial" w:hAnsi="Arial" w:cs="Arial"/>
        </w:rPr>
        <w:t xml:space="preserve">The proposal is not mandating the current </w:t>
      </w:r>
      <w:r w:rsidR="000B508A">
        <w:rPr>
          <w:rStyle w:val="normaltextrun"/>
          <w:rFonts w:ascii="Arial" w:hAnsi="Arial" w:cs="Arial"/>
        </w:rPr>
        <w:t xml:space="preserve">industry </w:t>
      </w:r>
      <w:r w:rsidRPr="00B00604">
        <w:rPr>
          <w:rStyle w:val="normaltextrun"/>
          <w:rFonts w:ascii="Arial" w:hAnsi="Arial" w:cs="Arial"/>
        </w:rPr>
        <w:t xml:space="preserve">practice of </w:t>
      </w:r>
      <w:r w:rsidR="0017433D">
        <w:rPr>
          <w:rStyle w:val="normaltextrun"/>
          <w:rFonts w:ascii="Arial" w:hAnsi="Arial" w:cs="Arial"/>
        </w:rPr>
        <w:t xml:space="preserve">relying on </w:t>
      </w:r>
      <w:r w:rsidRPr="00B00604">
        <w:rPr>
          <w:rStyle w:val="normaltextrun"/>
          <w:rFonts w:ascii="Arial" w:hAnsi="Arial" w:cs="Arial"/>
        </w:rPr>
        <w:t xml:space="preserve">installer certificates. These non-statutory certificates are sometimes provided by installers to building certifiers to verify the compliance of their own installation. Installers could continue to provide these non-statutory certificates if they choose. </w:t>
      </w:r>
    </w:p>
    <w:p w14:paraId="1CB4908D" w14:textId="329BCF00" w:rsidR="00905A8C" w:rsidRPr="00B00604" w:rsidRDefault="00905A8C" w:rsidP="00727DF2">
      <w:pPr>
        <w:spacing w:after="120" w:line="360" w:lineRule="auto"/>
        <w:rPr>
          <w:rStyle w:val="normaltextrun"/>
          <w:rFonts w:ascii="Arial" w:hAnsi="Arial" w:cs="Arial"/>
        </w:rPr>
      </w:pPr>
      <w:r w:rsidRPr="00B00604">
        <w:rPr>
          <w:rStyle w:val="normaltextrun"/>
          <w:rFonts w:ascii="Arial" w:hAnsi="Arial" w:cs="Arial"/>
        </w:rPr>
        <w:t>Instead, the proposal is for independent ‘certification’ of installation. This is consistent with the A</w:t>
      </w:r>
      <w:r w:rsidR="009B4998">
        <w:rPr>
          <w:rStyle w:val="normaltextrun"/>
          <w:rFonts w:ascii="Arial" w:hAnsi="Arial" w:cs="Arial"/>
        </w:rPr>
        <w:t>BCB</w:t>
      </w:r>
      <w:r w:rsidRPr="00B00604">
        <w:rPr>
          <w:rStyle w:val="normaltextrun"/>
          <w:rFonts w:ascii="Arial" w:hAnsi="Arial" w:cs="Arial"/>
        </w:rPr>
        <w:t>’s model guidance on fire safety systems:</w:t>
      </w:r>
    </w:p>
    <w:p w14:paraId="4790CF93" w14:textId="59F75732" w:rsidR="00905A8C" w:rsidRPr="009B4998" w:rsidRDefault="00905A8C" w:rsidP="00727DF2">
      <w:pPr>
        <w:pStyle w:val="CM24"/>
        <w:spacing w:after="120" w:line="360" w:lineRule="auto"/>
        <w:ind w:left="720"/>
        <w:jc w:val="both"/>
        <w:rPr>
          <w:i/>
          <w:color w:val="000000"/>
          <w:sz w:val="22"/>
          <w:szCs w:val="22"/>
        </w:rPr>
      </w:pPr>
      <w:r w:rsidRPr="009B4998">
        <w:rPr>
          <w:i/>
          <w:color w:val="000000"/>
          <w:sz w:val="22"/>
          <w:szCs w:val="22"/>
        </w:rPr>
        <w:t>As described in the Building Confidence Report</w:t>
      </w:r>
      <w:r w:rsidRPr="009B4998">
        <w:rPr>
          <w:i/>
          <w:iCs/>
          <w:color w:val="000000"/>
          <w:sz w:val="22"/>
          <w:szCs w:val="22"/>
        </w:rPr>
        <w:t>,</w:t>
      </w:r>
      <w:r w:rsidRPr="009B4998">
        <w:rPr>
          <w:i/>
          <w:color w:val="000000"/>
          <w:sz w:val="22"/>
          <w:szCs w:val="22"/>
        </w:rPr>
        <w:t xml:space="preserve"> it is important that installed </w:t>
      </w:r>
      <w:r w:rsidRPr="00B00604">
        <w:rPr>
          <w:i/>
          <w:iCs/>
          <w:color w:val="000000"/>
          <w:sz w:val="22"/>
          <w:szCs w:val="22"/>
        </w:rPr>
        <w:t xml:space="preserve">fire safety systems </w:t>
      </w:r>
      <w:r w:rsidRPr="009B4998">
        <w:rPr>
          <w:i/>
          <w:color w:val="000000"/>
          <w:sz w:val="22"/>
          <w:szCs w:val="22"/>
        </w:rPr>
        <w:t xml:space="preserve">in Class 2-9 buildings are subject to independent assessment and certification. This avoids any conflict of interest between the person who performed the installation and the practitioner undertaking the certification. </w:t>
      </w:r>
      <w:r w:rsidRPr="009B4998">
        <w:rPr>
          <w:b/>
          <w:i/>
          <w:color w:val="000000"/>
          <w:sz w:val="22"/>
          <w:szCs w:val="22"/>
        </w:rPr>
        <w:t>…</w:t>
      </w:r>
    </w:p>
    <w:p w14:paraId="2DB06B94" w14:textId="77777777" w:rsidR="00905A8C" w:rsidRPr="009B4998" w:rsidRDefault="00905A8C" w:rsidP="00F95E90">
      <w:pPr>
        <w:pStyle w:val="CM24"/>
        <w:spacing w:line="360" w:lineRule="auto"/>
        <w:ind w:left="720"/>
        <w:jc w:val="both"/>
        <w:rPr>
          <w:i/>
          <w:color w:val="000000"/>
          <w:sz w:val="22"/>
          <w:szCs w:val="22"/>
        </w:rPr>
      </w:pPr>
      <w:r w:rsidRPr="009B4998">
        <w:rPr>
          <w:i/>
          <w:color w:val="000000"/>
          <w:sz w:val="22"/>
          <w:szCs w:val="22"/>
        </w:rPr>
        <w:t xml:space="preserve">An independent practitioner must be registered (or their registration recognised) in the jurisdiction where the work is to be undertaken. They must hold the necessary qualifications and experience in accordance with the NRF [national registration framework for building practitioners] to perform independent certification work. The independent </w:t>
      </w:r>
      <w:r w:rsidRPr="009B4998">
        <w:rPr>
          <w:i/>
          <w:color w:val="000000"/>
          <w:sz w:val="22"/>
          <w:szCs w:val="22"/>
        </w:rPr>
        <w:lastRenderedPageBreak/>
        <w:t xml:space="preserve">practitioner must not have been involved in the installation and testing to ensure a non-biased or conflicted assessment. </w:t>
      </w:r>
      <w:r w:rsidRPr="009B4998">
        <w:rPr>
          <w:rStyle w:val="FootnoteReference"/>
          <w:i/>
          <w:color w:val="000000"/>
          <w:sz w:val="22"/>
          <w:szCs w:val="22"/>
        </w:rPr>
        <w:footnoteReference w:id="19"/>
      </w:r>
    </w:p>
    <w:p w14:paraId="641BD12C" w14:textId="77777777" w:rsidR="00905A8C" w:rsidRPr="00B00604" w:rsidRDefault="00905A8C" w:rsidP="00F95E90">
      <w:pPr>
        <w:spacing w:after="0" w:line="360" w:lineRule="auto"/>
        <w:rPr>
          <w:rStyle w:val="normaltextrun"/>
          <w:rFonts w:ascii="Arial" w:hAnsi="Arial" w:cs="Arial"/>
        </w:rPr>
      </w:pPr>
    </w:p>
    <w:p w14:paraId="1A347EF8" w14:textId="0656B606" w:rsidR="00905A8C" w:rsidRDefault="00905A8C" w:rsidP="00F95E90">
      <w:pPr>
        <w:spacing w:after="0" w:line="360" w:lineRule="auto"/>
        <w:rPr>
          <w:rStyle w:val="normaltextrun"/>
          <w:rFonts w:ascii="Arial" w:hAnsi="Arial" w:cs="Arial"/>
        </w:rPr>
      </w:pPr>
      <w:r w:rsidRPr="00B00604">
        <w:rPr>
          <w:rStyle w:val="normaltextrun"/>
          <w:rFonts w:ascii="Arial" w:hAnsi="Arial" w:cs="Arial"/>
        </w:rPr>
        <w:t xml:space="preserve">The assessor can work in the same company as the installer without creating a conflict of interest. Allowing installers and assessors to work in the same company will assist regional areas </w:t>
      </w:r>
      <w:r w:rsidR="00310455">
        <w:rPr>
          <w:rStyle w:val="normaltextrun"/>
          <w:rFonts w:ascii="Arial" w:hAnsi="Arial" w:cs="Arial"/>
        </w:rPr>
        <w:t>with</w:t>
      </w:r>
      <w:r w:rsidRPr="00B00604">
        <w:rPr>
          <w:rStyle w:val="normaltextrun"/>
          <w:rFonts w:ascii="Arial" w:hAnsi="Arial" w:cs="Arial"/>
        </w:rPr>
        <w:t xml:space="preserve"> fewer practitioners and fire safety businesses</w:t>
      </w:r>
      <w:r w:rsidR="000E46AE">
        <w:rPr>
          <w:rStyle w:val="normaltextrun"/>
          <w:rFonts w:ascii="Arial" w:hAnsi="Arial" w:cs="Arial"/>
        </w:rPr>
        <w:t xml:space="preserve"> while still maintaining independence from the installer</w:t>
      </w:r>
      <w:r w:rsidRPr="00B00604">
        <w:rPr>
          <w:rStyle w:val="normaltextrun"/>
          <w:rFonts w:ascii="Arial" w:hAnsi="Arial" w:cs="Arial"/>
        </w:rPr>
        <w:t xml:space="preserve">. </w:t>
      </w:r>
    </w:p>
    <w:p w14:paraId="0B07AB38" w14:textId="77777777" w:rsidR="00422F72" w:rsidRDefault="00422F72" w:rsidP="00F95E90">
      <w:pPr>
        <w:spacing w:after="0" w:line="360" w:lineRule="auto"/>
        <w:rPr>
          <w:rStyle w:val="normaltextrun"/>
          <w:rFonts w:ascii="Arial" w:hAnsi="Arial" w:cs="Arial"/>
        </w:rPr>
      </w:pPr>
    </w:p>
    <w:p w14:paraId="14B804A1" w14:textId="5342F7F3" w:rsidR="00422F72" w:rsidRPr="00B0516E" w:rsidRDefault="00422F72" w:rsidP="00422F72">
      <w:pPr>
        <w:pStyle w:val="Heading3"/>
        <w:spacing w:line="360" w:lineRule="auto"/>
        <w:rPr>
          <w:rStyle w:val="normaltextrun"/>
          <w:rFonts w:ascii="Arial" w:hAnsi="Arial" w:cs="Arial"/>
          <w:b/>
          <w:bCs/>
          <w:color w:val="auto"/>
        </w:rPr>
      </w:pPr>
      <w:bookmarkStart w:id="49" w:name="_Toc108012668"/>
      <w:r w:rsidRPr="00B0516E">
        <w:rPr>
          <w:rStyle w:val="normaltextrun"/>
          <w:rFonts w:ascii="Arial" w:hAnsi="Arial" w:cs="Arial"/>
          <w:b/>
          <w:bCs/>
          <w:color w:val="auto"/>
        </w:rPr>
        <w:t xml:space="preserve">Building Compliance Declaration to </w:t>
      </w:r>
      <w:r w:rsidR="00F843D5" w:rsidRPr="00B0516E">
        <w:rPr>
          <w:rStyle w:val="normaltextrun"/>
          <w:rFonts w:ascii="Arial" w:hAnsi="Arial" w:cs="Arial"/>
          <w:b/>
          <w:bCs/>
          <w:color w:val="auto"/>
        </w:rPr>
        <w:t>take certificate into account</w:t>
      </w:r>
      <w:bookmarkEnd w:id="49"/>
      <w:r w:rsidR="00F843D5" w:rsidRPr="00B0516E">
        <w:rPr>
          <w:rStyle w:val="normaltextrun"/>
          <w:rFonts w:ascii="Arial" w:hAnsi="Arial" w:cs="Arial"/>
          <w:b/>
          <w:bCs/>
          <w:color w:val="auto"/>
        </w:rPr>
        <w:t xml:space="preserve"> </w:t>
      </w:r>
    </w:p>
    <w:p w14:paraId="0B481299" w14:textId="3FDFFE78" w:rsidR="00422F72" w:rsidRDefault="00A627D9" w:rsidP="00CE564C">
      <w:pPr>
        <w:spacing w:after="120" w:line="360" w:lineRule="auto"/>
        <w:rPr>
          <w:rStyle w:val="normaltextrun"/>
          <w:rFonts w:ascii="Arial" w:hAnsi="Arial" w:cs="Arial"/>
        </w:rPr>
      </w:pPr>
      <w:r>
        <w:rPr>
          <w:rStyle w:val="normaltextrun"/>
          <w:rFonts w:ascii="Arial" w:hAnsi="Arial" w:cs="Arial"/>
        </w:rPr>
        <w:t xml:space="preserve">Proposed amendments </w:t>
      </w:r>
      <w:r w:rsidR="00FE1D77">
        <w:rPr>
          <w:rStyle w:val="normaltextrun"/>
          <w:rFonts w:ascii="Arial" w:hAnsi="Arial" w:cs="Arial"/>
        </w:rPr>
        <w:t>are</w:t>
      </w:r>
      <w:r>
        <w:rPr>
          <w:rStyle w:val="normaltextrun"/>
          <w:rFonts w:ascii="Arial" w:hAnsi="Arial" w:cs="Arial"/>
        </w:rPr>
        <w:t xml:space="preserve"> included in the draft </w:t>
      </w:r>
      <w:r w:rsidR="00FE1D77">
        <w:rPr>
          <w:rStyle w:val="normaltextrun"/>
          <w:rFonts w:ascii="Arial" w:hAnsi="Arial" w:cs="Arial"/>
        </w:rPr>
        <w:t>R</w:t>
      </w:r>
      <w:r>
        <w:rPr>
          <w:rStyle w:val="normaltextrun"/>
          <w:rFonts w:ascii="Arial" w:hAnsi="Arial" w:cs="Arial"/>
        </w:rPr>
        <w:t xml:space="preserve">egulation to ensure that the </w:t>
      </w:r>
      <w:r w:rsidR="00E17F88">
        <w:rPr>
          <w:rStyle w:val="normaltextrun"/>
          <w:rFonts w:ascii="Arial" w:hAnsi="Arial" w:cs="Arial"/>
        </w:rPr>
        <w:t>f</w:t>
      </w:r>
      <w:r>
        <w:rPr>
          <w:rStyle w:val="normaltextrun"/>
          <w:rFonts w:ascii="Arial" w:hAnsi="Arial" w:cs="Arial"/>
        </w:rPr>
        <w:t xml:space="preserve">ire </w:t>
      </w:r>
      <w:r w:rsidR="00F265EA">
        <w:rPr>
          <w:rStyle w:val="normaltextrun"/>
          <w:rFonts w:ascii="Arial" w:hAnsi="Arial" w:cs="Arial"/>
        </w:rPr>
        <w:t>s</w:t>
      </w:r>
      <w:r>
        <w:rPr>
          <w:rStyle w:val="normaltextrun"/>
          <w:rFonts w:ascii="Arial" w:hAnsi="Arial" w:cs="Arial"/>
        </w:rPr>
        <w:t xml:space="preserve">afety </w:t>
      </w:r>
      <w:r w:rsidR="00F265EA">
        <w:rPr>
          <w:rStyle w:val="normaltextrun"/>
          <w:rFonts w:ascii="Arial" w:hAnsi="Arial" w:cs="Arial"/>
        </w:rPr>
        <w:t>c</w:t>
      </w:r>
      <w:r>
        <w:rPr>
          <w:rStyle w:val="normaltextrun"/>
          <w:rFonts w:ascii="Arial" w:hAnsi="Arial" w:cs="Arial"/>
        </w:rPr>
        <w:t xml:space="preserve">ertificate is </w:t>
      </w:r>
      <w:proofErr w:type="gramStart"/>
      <w:r>
        <w:rPr>
          <w:rStyle w:val="normaltextrun"/>
          <w:rFonts w:ascii="Arial" w:hAnsi="Arial" w:cs="Arial"/>
        </w:rPr>
        <w:t>taken into account</w:t>
      </w:r>
      <w:proofErr w:type="gramEnd"/>
      <w:r>
        <w:rPr>
          <w:rStyle w:val="normaltextrun"/>
          <w:rFonts w:ascii="Arial" w:hAnsi="Arial" w:cs="Arial"/>
        </w:rPr>
        <w:t xml:space="preserve"> before the issue of a </w:t>
      </w:r>
      <w:r w:rsidR="00E17F88">
        <w:rPr>
          <w:rStyle w:val="normaltextrun"/>
          <w:rFonts w:ascii="Arial" w:hAnsi="Arial" w:cs="Arial"/>
        </w:rPr>
        <w:t>b</w:t>
      </w:r>
      <w:r>
        <w:rPr>
          <w:rStyle w:val="normaltextrun"/>
          <w:rFonts w:ascii="Arial" w:hAnsi="Arial" w:cs="Arial"/>
        </w:rPr>
        <w:t xml:space="preserve">uilding </w:t>
      </w:r>
      <w:r w:rsidR="00E17F88">
        <w:rPr>
          <w:rStyle w:val="normaltextrun"/>
          <w:rFonts w:ascii="Arial" w:hAnsi="Arial" w:cs="Arial"/>
        </w:rPr>
        <w:t>c</w:t>
      </w:r>
      <w:r>
        <w:rPr>
          <w:rStyle w:val="normaltextrun"/>
          <w:rFonts w:ascii="Arial" w:hAnsi="Arial" w:cs="Arial"/>
        </w:rPr>
        <w:t xml:space="preserve">ompliance </w:t>
      </w:r>
      <w:r w:rsidR="00E17F88">
        <w:rPr>
          <w:rStyle w:val="normaltextrun"/>
          <w:rFonts w:ascii="Arial" w:hAnsi="Arial" w:cs="Arial"/>
        </w:rPr>
        <w:t>d</w:t>
      </w:r>
      <w:r>
        <w:rPr>
          <w:rStyle w:val="normaltextrun"/>
          <w:rFonts w:ascii="Arial" w:hAnsi="Arial" w:cs="Arial"/>
        </w:rPr>
        <w:t xml:space="preserve">eclaration under the </w:t>
      </w:r>
      <w:r w:rsidRPr="00932849">
        <w:rPr>
          <w:rStyle w:val="normaltextrun"/>
          <w:rFonts w:ascii="Arial" w:hAnsi="Arial" w:cs="Arial"/>
          <w:i/>
        </w:rPr>
        <w:t xml:space="preserve">Design and Building Practitioners Act </w:t>
      </w:r>
      <w:r w:rsidR="00932849" w:rsidRPr="00932849">
        <w:rPr>
          <w:rStyle w:val="normaltextrun"/>
          <w:rFonts w:ascii="Arial" w:hAnsi="Arial" w:cs="Arial"/>
          <w:i/>
          <w:iCs/>
        </w:rPr>
        <w:t>2020</w:t>
      </w:r>
      <w:r w:rsidR="00932849">
        <w:rPr>
          <w:rStyle w:val="normaltextrun"/>
          <w:rFonts w:ascii="Arial" w:hAnsi="Arial" w:cs="Arial"/>
        </w:rPr>
        <w:t xml:space="preserve"> </w:t>
      </w:r>
      <w:r>
        <w:rPr>
          <w:rStyle w:val="normaltextrun"/>
          <w:rFonts w:ascii="Arial" w:hAnsi="Arial" w:cs="Arial"/>
        </w:rPr>
        <w:t>and Regulation</w:t>
      </w:r>
      <w:r w:rsidR="00630843">
        <w:rPr>
          <w:rStyle w:val="normaltextrun"/>
          <w:rFonts w:ascii="Arial" w:hAnsi="Arial" w:cs="Arial"/>
        </w:rPr>
        <w:t xml:space="preserve"> (currently applicable to </w:t>
      </w:r>
      <w:r w:rsidR="00C01D9B">
        <w:rPr>
          <w:rStyle w:val="normaltextrun"/>
          <w:rFonts w:ascii="Arial" w:hAnsi="Arial" w:cs="Arial"/>
        </w:rPr>
        <w:t>C</w:t>
      </w:r>
      <w:r w:rsidR="00630843">
        <w:rPr>
          <w:rStyle w:val="normaltextrun"/>
          <w:rFonts w:ascii="Arial" w:hAnsi="Arial" w:cs="Arial"/>
        </w:rPr>
        <w:t xml:space="preserve">lass 2 buildings and buildings with a </w:t>
      </w:r>
      <w:r w:rsidR="00C01D9B">
        <w:rPr>
          <w:rStyle w:val="normaltextrun"/>
          <w:rFonts w:ascii="Arial" w:hAnsi="Arial" w:cs="Arial"/>
        </w:rPr>
        <w:t>C</w:t>
      </w:r>
      <w:r w:rsidR="00630843">
        <w:rPr>
          <w:rStyle w:val="normaltextrun"/>
          <w:rFonts w:ascii="Arial" w:hAnsi="Arial" w:cs="Arial"/>
        </w:rPr>
        <w:t xml:space="preserve">lass 2 component). </w:t>
      </w:r>
    </w:p>
    <w:p w14:paraId="4D9804AB" w14:textId="1B0B4FBD" w:rsidR="00101F8C" w:rsidRDefault="00462F11" w:rsidP="00CE564C">
      <w:pPr>
        <w:spacing w:after="120" w:line="360" w:lineRule="auto"/>
        <w:rPr>
          <w:rStyle w:val="normaltextrun"/>
          <w:rFonts w:ascii="Arial" w:hAnsi="Arial" w:cs="Arial"/>
        </w:rPr>
      </w:pPr>
      <w:r w:rsidRPr="00756814">
        <w:rPr>
          <w:rStyle w:val="normaltextrun"/>
          <w:rFonts w:ascii="Arial" w:hAnsi="Arial" w:cs="Arial"/>
        </w:rPr>
        <w:t xml:space="preserve">The intent of these provisions is to help ensure that Building Practitioners </w:t>
      </w:r>
      <w:proofErr w:type="gramStart"/>
      <w:r w:rsidRPr="00756814">
        <w:rPr>
          <w:rStyle w:val="normaltextrun"/>
          <w:rFonts w:ascii="Arial" w:hAnsi="Arial" w:cs="Arial"/>
        </w:rPr>
        <w:t>take into account</w:t>
      </w:r>
      <w:proofErr w:type="gramEnd"/>
      <w:r w:rsidRPr="00756814">
        <w:rPr>
          <w:rStyle w:val="normaltextrun"/>
          <w:rFonts w:ascii="Arial" w:hAnsi="Arial" w:cs="Arial"/>
        </w:rPr>
        <w:t xml:space="preserve"> the </w:t>
      </w:r>
      <w:r w:rsidR="00F265EA">
        <w:rPr>
          <w:rStyle w:val="normaltextrun"/>
          <w:rFonts w:ascii="Arial" w:hAnsi="Arial" w:cs="Arial"/>
        </w:rPr>
        <w:t>f</w:t>
      </w:r>
      <w:r w:rsidRPr="00756814">
        <w:rPr>
          <w:rStyle w:val="normaltextrun"/>
          <w:rFonts w:ascii="Arial" w:hAnsi="Arial" w:cs="Arial"/>
        </w:rPr>
        <w:t xml:space="preserve">ire </w:t>
      </w:r>
      <w:r w:rsidR="00F265EA">
        <w:rPr>
          <w:rStyle w:val="normaltextrun"/>
          <w:rFonts w:ascii="Arial" w:hAnsi="Arial" w:cs="Arial"/>
        </w:rPr>
        <w:t>s</w:t>
      </w:r>
      <w:r w:rsidRPr="00756814">
        <w:rPr>
          <w:rStyle w:val="normaltextrun"/>
          <w:rFonts w:ascii="Arial" w:hAnsi="Arial" w:cs="Arial"/>
        </w:rPr>
        <w:t xml:space="preserve">afety </w:t>
      </w:r>
      <w:r w:rsidR="00F265EA">
        <w:rPr>
          <w:rStyle w:val="normaltextrun"/>
          <w:rFonts w:ascii="Arial" w:hAnsi="Arial" w:cs="Arial"/>
        </w:rPr>
        <w:t>c</w:t>
      </w:r>
      <w:r w:rsidRPr="00756814">
        <w:rPr>
          <w:rStyle w:val="normaltextrun"/>
          <w:rFonts w:ascii="Arial" w:hAnsi="Arial" w:cs="Arial"/>
        </w:rPr>
        <w:t xml:space="preserve">ertificate when their declaration declares, amongst other things, whether or not the building work complies with the </w:t>
      </w:r>
      <w:r w:rsidR="00C40DEC">
        <w:rPr>
          <w:rStyle w:val="normaltextrun"/>
          <w:rFonts w:ascii="Arial" w:hAnsi="Arial" w:cs="Arial"/>
        </w:rPr>
        <w:t>NCC</w:t>
      </w:r>
      <w:r w:rsidRPr="00756814">
        <w:rPr>
          <w:rStyle w:val="normaltextrun"/>
          <w:rFonts w:ascii="Arial" w:hAnsi="Arial" w:cs="Arial"/>
        </w:rPr>
        <w:t xml:space="preserve">. </w:t>
      </w:r>
      <w:r w:rsidR="00101F8C" w:rsidRPr="00756814">
        <w:rPr>
          <w:rStyle w:val="normaltextrun"/>
          <w:rFonts w:ascii="Arial" w:hAnsi="Arial" w:cs="Arial"/>
        </w:rPr>
        <w:t xml:space="preserve">Fire </w:t>
      </w:r>
      <w:r w:rsidR="00BE11CD">
        <w:rPr>
          <w:rStyle w:val="normaltextrun"/>
          <w:rFonts w:ascii="Arial" w:hAnsi="Arial" w:cs="Arial"/>
        </w:rPr>
        <w:t>S</w:t>
      </w:r>
      <w:r w:rsidR="00101F8C" w:rsidRPr="00756814">
        <w:rPr>
          <w:rStyle w:val="normaltextrun"/>
          <w:rFonts w:ascii="Arial" w:hAnsi="Arial" w:cs="Arial"/>
        </w:rPr>
        <w:t xml:space="preserve">afety </w:t>
      </w:r>
      <w:r w:rsidR="00BE11CD">
        <w:rPr>
          <w:rStyle w:val="normaltextrun"/>
          <w:rFonts w:ascii="Arial" w:hAnsi="Arial" w:cs="Arial"/>
        </w:rPr>
        <w:t>S</w:t>
      </w:r>
      <w:r w:rsidR="00101F8C" w:rsidRPr="00756814">
        <w:rPr>
          <w:rStyle w:val="normaltextrun"/>
          <w:rFonts w:ascii="Arial" w:hAnsi="Arial" w:cs="Arial"/>
        </w:rPr>
        <w:t xml:space="preserve">chedules specify the standards of performance for each </w:t>
      </w:r>
      <w:r w:rsidR="00101F8C">
        <w:rPr>
          <w:rStyle w:val="normaltextrun"/>
          <w:rFonts w:ascii="Arial" w:hAnsi="Arial" w:cs="Arial"/>
        </w:rPr>
        <w:t xml:space="preserve">essential fire safety measure </w:t>
      </w:r>
      <w:r w:rsidR="00101F8C" w:rsidRPr="00756814">
        <w:rPr>
          <w:rStyle w:val="normaltextrun"/>
          <w:rFonts w:ascii="Arial" w:hAnsi="Arial" w:cs="Arial"/>
        </w:rPr>
        <w:t xml:space="preserve">in the building. Often the standard is from the </w:t>
      </w:r>
      <w:r w:rsidR="00C40DEC">
        <w:rPr>
          <w:rStyle w:val="normaltextrun"/>
          <w:rFonts w:ascii="Arial" w:hAnsi="Arial" w:cs="Arial"/>
        </w:rPr>
        <w:t>NCC</w:t>
      </w:r>
      <w:r w:rsidR="00101F8C" w:rsidRPr="00756814">
        <w:rPr>
          <w:rStyle w:val="normaltextrun"/>
          <w:rFonts w:ascii="Arial" w:hAnsi="Arial" w:cs="Arial"/>
        </w:rPr>
        <w:t xml:space="preserve">, but not necessarily. It could be a bespoke standard, for instance, created by a performance solution designed specifically for that building. </w:t>
      </w:r>
    </w:p>
    <w:p w14:paraId="52E18C0F" w14:textId="42309078" w:rsidR="00462F11" w:rsidRDefault="00462F11" w:rsidP="00CE564C">
      <w:pPr>
        <w:spacing w:after="120" w:line="360" w:lineRule="auto"/>
        <w:rPr>
          <w:rStyle w:val="normaltextrun"/>
          <w:rFonts w:ascii="Arial" w:hAnsi="Arial" w:cs="Arial"/>
        </w:rPr>
      </w:pPr>
      <w:r w:rsidRPr="00756814">
        <w:rPr>
          <w:rStyle w:val="normaltextrun"/>
          <w:rFonts w:ascii="Arial" w:hAnsi="Arial" w:cs="Arial"/>
        </w:rPr>
        <w:t xml:space="preserve">This will help ensure consistency between the </w:t>
      </w:r>
      <w:r w:rsidR="00CE3617">
        <w:rPr>
          <w:rStyle w:val="normaltextrun"/>
          <w:rFonts w:ascii="Arial" w:hAnsi="Arial" w:cs="Arial"/>
        </w:rPr>
        <w:t xml:space="preserve">certificate </w:t>
      </w:r>
      <w:r w:rsidRPr="00756814">
        <w:rPr>
          <w:rStyle w:val="normaltextrun"/>
          <w:rFonts w:ascii="Arial" w:hAnsi="Arial" w:cs="Arial"/>
        </w:rPr>
        <w:t xml:space="preserve">and the </w:t>
      </w:r>
      <w:r w:rsidR="00E17F88">
        <w:rPr>
          <w:rStyle w:val="normaltextrun"/>
          <w:rFonts w:ascii="Arial" w:hAnsi="Arial" w:cs="Arial"/>
        </w:rPr>
        <w:t>b</w:t>
      </w:r>
      <w:r w:rsidRPr="00756814">
        <w:rPr>
          <w:rStyle w:val="normaltextrun"/>
          <w:rFonts w:ascii="Arial" w:hAnsi="Arial" w:cs="Arial"/>
        </w:rPr>
        <w:t xml:space="preserve">uilding </w:t>
      </w:r>
      <w:r w:rsidR="00E17F88">
        <w:rPr>
          <w:rStyle w:val="normaltextrun"/>
          <w:rFonts w:ascii="Arial" w:hAnsi="Arial" w:cs="Arial"/>
        </w:rPr>
        <w:t>c</w:t>
      </w:r>
      <w:r w:rsidRPr="00756814">
        <w:rPr>
          <w:rStyle w:val="normaltextrun"/>
          <w:rFonts w:ascii="Arial" w:hAnsi="Arial" w:cs="Arial"/>
        </w:rPr>
        <w:t xml:space="preserve">ompliance </w:t>
      </w:r>
      <w:r w:rsidR="00E17F88">
        <w:rPr>
          <w:rStyle w:val="normaltextrun"/>
          <w:rFonts w:ascii="Arial" w:hAnsi="Arial" w:cs="Arial"/>
        </w:rPr>
        <w:t>d</w:t>
      </w:r>
      <w:r w:rsidRPr="00756814">
        <w:rPr>
          <w:rStyle w:val="normaltextrun"/>
          <w:rFonts w:ascii="Arial" w:hAnsi="Arial" w:cs="Arial"/>
        </w:rPr>
        <w:t xml:space="preserve">eclaration. </w:t>
      </w:r>
      <w:r w:rsidR="00CE3617">
        <w:rPr>
          <w:rStyle w:val="normaltextrun"/>
          <w:rFonts w:ascii="Arial" w:hAnsi="Arial" w:cs="Arial"/>
        </w:rPr>
        <w:t xml:space="preserve">The </w:t>
      </w:r>
      <w:r w:rsidR="00BF1F3C">
        <w:rPr>
          <w:rStyle w:val="normaltextrun"/>
          <w:rFonts w:ascii="Arial" w:hAnsi="Arial" w:cs="Arial"/>
        </w:rPr>
        <w:t xml:space="preserve">work done by practitioners to assess fire safety measures for the certificate should assist the building practitioner in </w:t>
      </w:r>
      <w:r w:rsidR="0020484B">
        <w:rPr>
          <w:rStyle w:val="normaltextrun"/>
          <w:rFonts w:ascii="Arial" w:hAnsi="Arial" w:cs="Arial"/>
        </w:rPr>
        <w:t xml:space="preserve">making their declaration. </w:t>
      </w:r>
    </w:p>
    <w:p w14:paraId="0451BFEC" w14:textId="6EBD7468" w:rsidR="00FA603A" w:rsidRDefault="00FA603A" w:rsidP="00CE564C">
      <w:pPr>
        <w:spacing w:after="120" w:line="360" w:lineRule="auto"/>
        <w:rPr>
          <w:rStyle w:val="normaltextrun"/>
          <w:rFonts w:cs="Arial"/>
        </w:rPr>
      </w:pPr>
      <w:r>
        <w:rPr>
          <w:rStyle w:val="normaltextrun"/>
          <w:rFonts w:ascii="Arial" w:hAnsi="Arial" w:cs="Arial"/>
        </w:rPr>
        <w:t xml:space="preserve">Under the proposal, owners </w:t>
      </w:r>
      <w:r w:rsidR="00296E09">
        <w:rPr>
          <w:rStyle w:val="normaltextrun"/>
          <w:rFonts w:ascii="Arial" w:hAnsi="Arial" w:cs="Arial"/>
        </w:rPr>
        <w:t xml:space="preserve">are </w:t>
      </w:r>
      <w:r>
        <w:rPr>
          <w:rStyle w:val="normaltextrun"/>
          <w:rFonts w:ascii="Arial" w:hAnsi="Arial" w:cs="Arial"/>
        </w:rPr>
        <w:t xml:space="preserve">required to provide the certificate to the building practitioner and practitioners will </w:t>
      </w:r>
      <w:r w:rsidR="00CC1E05">
        <w:rPr>
          <w:rStyle w:val="normaltextrun"/>
          <w:rFonts w:ascii="Arial" w:hAnsi="Arial" w:cs="Arial"/>
        </w:rPr>
        <w:t>need to ensure the certificate accompanies their declaration</w:t>
      </w:r>
      <w:r w:rsidR="000D2C70">
        <w:rPr>
          <w:rStyle w:val="normaltextrun"/>
          <w:rFonts w:ascii="Arial" w:hAnsi="Arial" w:cs="Arial"/>
        </w:rPr>
        <w:t xml:space="preserve">. </w:t>
      </w:r>
    </w:p>
    <w:p w14:paraId="6AF7BED7" w14:textId="77777777" w:rsidR="00905A8C" w:rsidRPr="00B00604" w:rsidRDefault="00905A8C" w:rsidP="00F95E90">
      <w:pPr>
        <w:spacing w:after="0" w:line="360" w:lineRule="auto"/>
        <w:rPr>
          <w:rStyle w:val="normaltextrun"/>
          <w:rFonts w:ascii="Arial" w:hAnsi="Arial" w:cs="Arial"/>
        </w:rPr>
      </w:pPr>
    </w:p>
    <w:p w14:paraId="3D613AA3" w14:textId="24D3D5A4" w:rsidR="00905A8C" w:rsidRPr="00B0516E" w:rsidRDefault="009C20B0" w:rsidP="00F95E90">
      <w:pPr>
        <w:pStyle w:val="Heading3"/>
        <w:spacing w:line="360" w:lineRule="auto"/>
        <w:rPr>
          <w:rStyle w:val="normaltextrun"/>
          <w:rFonts w:ascii="Arial" w:hAnsi="Arial" w:cs="Arial"/>
          <w:b/>
          <w:bCs/>
          <w:color w:val="auto"/>
        </w:rPr>
      </w:pPr>
      <w:bookmarkStart w:id="50" w:name="_Toc108012669"/>
      <w:r w:rsidRPr="00B0516E">
        <w:rPr>
          <w:rStyle w:val="normaltextrun"/>
          <w:rFonts w:ascii="Arial" w:hAnsi="Arial" w:cs="Arial"/>
          <w:b/>
          <w:bCs/>
          <w:color w:val="auto"/>
        </w:rPr>
        <w:t>Who is affected when the reforms start</w:t>
      </w:r>
      <w:r w:rsidR="00C06D35">
        <w:rPr>
          <w:rStyle w:val="normaltextrun"/>
          <w:rFonts w:ascii="Arial" w:hAnsi="Arial" w:cs="Arial"/>
          <w:b/>
          <w:bCs/>
          <w:color w:val="auto"/>
        </w:rPr>
        <w:t>?</w:t>
      </w:r>
      <w:bookmarkEnd w:id="50"/>
      <w:r w:rsidRPr="00B0516E">
        <w:rPr>
          <w:rStyle w:val="normaltextrun"/>
          <w:rFonts w:ascii="Arial" w:hAnsi="Arial" w:cs="Arial"/>
          <w:b/>
          <w:bCs/>
          <w:color w:val="auto"/>
        </w:rPr>
        <w:t xml:space="preserve"> </w:t>
      </w:r>
    </w:p>
    <w:p w14:paraId="3EAB4700" w14:textId="7E1E5184" w:rsidR="00905A8C" w:rsidRPr="00B00604" w:rsidRDefault="00905A8C" w:rsidP="00F95E90">
      <w:pPr>
        <w:spacing w:after="0" w:line="360" w:lineRule="auto"/>
        <w:rPr>
          <w:rFonts w:ascii="Arial" w:hAnsi="Arial" w:cs="Arial"/>
          <w:bCs/>
        </w:rPr>
      </w:pPr>
      <w:r w:rsidRPr="00B00604">
        <w:rPr>
          <w:rStyle w:val="normaltextrun"/>
          <w:rFonts w:ascii="Arial" w:hAnsi="Arial" w:cs="Arial"/>
        </w:rPr>
        <w:t xml:space="preserve">The requirement to use an accredited assessor </w:t>
      </w:r>
      <w:r w:rsidR="00907D05">
        <w:rPr>
          <w:rStyle w:val="normaltextrun"/>
          <w:rFonts w:ascii="Arial" w:hAnsi="Arial" w:cs="Arial"/>
        </w:rPr>
        <w:t>will</w:t>
      </w:r>
      <w:r w:rsidR="00907D05" w:rsidRPr="00B00604">
        <w:rPr>
          <w:rStyle w:val="normaltextrun"/>
          <w:rFonts w:ascii="Arial" w:hAnsi="Arial" w:cs="Arial"/>
        </w:rPr>
        <w:t xml:space="preserve"> </w:t>
      </w:r>
      <w:r w:rsidRPr="00B00604">
        <w:rPr>
          <w:rStyle w:val="normaltextrun"/>
          <w:rFonts w:ascii="Arial" w:hAnsi="Arial" w:cs="Arial"/>
        </w:rPr>
        <w:t xml:space="preserve">be phased in, as discussed above. They would apply to </w:t>
      </w:r>
      <w:r w:rsidR="00C01D9B">
        <w:rPr>
          <w:rStyle w:val="normaltextrun"/>
          <w:rFonts w:ascii="Arial" w:hAnsi="Arial" w:cs="Arial"/>
        </w:rPr>
        <w:t>C</w:t>
      </w:r>
      <w:r w:rsidRPr="00F35BC1">
        <w:rPr>
          <w:rFonts w:ascii="Arial" w:hAnsi="Arial" w:cs="Arial"/>
          <w:bCs/>
        </w:rPr>
        <w:t>lass 1b</w:t>
      </w:r>
      <w:r w:rsidR="00133971">
        <w:rPr>
          <w:rFonts w:ascii="Arial" w:hAnsi="Arial" w:cs="Arial"/>
          <w:bCs/>
        </w:rPr>
        <w:t xml:space="preserve"> to </w:t>
      </w:r>
      <w:r w:rsidRPr="00F35BC1">
        <w:rPr>
          <w:rFonts w:ascii="Arial" w:hAnsi="Arial" w:cs="Arial"/>
          <w:bCs/>
        </w:rPr>
        <w:t>9</w:t>
      </w:r>
      <w:r w:rsidRPr="00B00604">
        <w:rPr>
          <w:rFonts w:ascii="Arial" w:hAnsi="Arial" w:cs="Arial"/>
          <w:bCs/>
        </w:rPr>
        <w:t xml:space="preserve"> buildings where a fire safety certificate is required. </w:t>
      </w:r>
    </w:p>
    <w:p w14:paraId="4BCFA4FD" w14:textId="77777777" w:rsidR="00905A8C" w:rsidRPr="00B00604" w:rsidRDefault="00905A8C" w:rsidP="00F95E90">
      <w:pPr>
        <w:spacing w:after="0" w:line="360" w:lineRule="auto"/>
        <w:rPr>
          <w:rStyle w:val="normaltextrun"/>
          <w:rFonts w:ascii="Arial" w:hAnsi="Arial" w:cs="Arial"/>
        </w:rPr>
      </w:pPr>
    </w:p>
    <w:p w14:paraId="77F95D84" w14:textId="58BB4CE3" w:rsidR="00905A8C" w:rsidRPr="00B00604" w:rsidRDefault="00905A8C" w:rsidP="00CE564C">
      <w:pPr>
        <w:spacing w:after="120" w:line="360" w:lineRule="auto"/>
        <w:rPr>
          <w:rStyle w:val="normaltextrun"/>
          <w:rFonts w:ascii="Arial" w:hAnsi="Arial" w:cs="Arial"/>
        </w:rPr>
      </w:pPr>
      <w:r w:rsidRPr="00B00604">
        <w:rPr>
          <w:rStyle w:val="normaltextrun"/>
          <w:rFonts w:ascii="Arial" w:hAnsi="Arial" w:cs="Arial"/>
        </w:rPr>
        <w:lastRenderedPageBreak/>
        <w:t xml:space="preserve">The </w:t>
      </w:r>
      <w:r w:rsidR="00E17F88">
        <w:rPr>
          <w:rStyle w:val="normaltextrun"/>
          <w:rFonts w:ascii="Arial" w:hAnsi="Arial" w:cs="Arial"/>
        </w:rPr>
        <w:t>draft</w:t>
      </w:r>
      <w:r w:rsidRPr="00B00604">
        <w:rPr>
          <w:rStyle w:val="normaltextrun"/>
          <w:rFonts w:ascii="Arial" w:hAnsi="Arial" w:cs="Arial"/>
        </w:rPr>
        <w:t xml:space="preserve"> </w:t>
      </w:r>
      <w:r w:rsidR="00133971">
        <w:rPr>
          <w:rStyle w:val="normaltextrun"/>
          <w:rFonts w:ascii="Arial" w:hAnsi="Arial" w:cs="Arial"/>
        </w:rPr>
        <w:t>R</w:t>
      </w:r>
      <w:r w:rsidRPr="00B00604">
        <w:rPr>
          <w:rStyle w:val="normaltextrun"/>
          <w:rFonts w:ascii="Arial" w:hAnsi="Arial" w:cs="Arial"/>
        </w:rPr>
        <w:t xml:space="preserve">egulation </w:t>
      </w:r>
      <w:r w:rsidR="00907D05">
        <w:rPr>
          <w:rStyle w:val="normaltextrun"/>
          <w:rFonts w:ascii="Arial" w:hAnsi="Arial" w:cs="Arial"/>
        </w:rPr>
        <w:t>will</w:t>
      </w:r>
      <w:r w:rsidR="00907D05" w:rsidRPr="00B00604">
        <w:rPr>
          <w:rStyle w:val="normaltextrun"/>
          <w:rFonts w:ascii="Arial" w:hAnsi="Arial" w:cs="Arial"/>
        </w:rPr>
        <w:t xml:space="preserve"> </w:t>
      </w:r>
      <w:r w:rsidRPr="00B00604">
        <w:rPr>
          <w:rStyle w:val="normaltextrun"/>
          <w:rFonts w:ascii="Arial" w:hAnsi="Arial" w:cs="Arial"/>
        </w:rPr>
        <w:t xml:space="preserve">not affect developments that already have fire safety certificates unless new building works trigger the need for a fire safety certificate. </w:t>
      </w:r>
    </w:p>
    <w:p w14:paraId="1495B137" w14:textId="467FBAEA" w:rsidR="00361392" w:rsidRDefault="00905A8C" w:rsidP="00CE564C">
      <w:pPr>
        <w:tabs>
          <w:tab w:val="left" w:pos="6521"/>
        </w:tabs>
        <w:spacing w:after="120" w:line="360" w:lineRule="auto"/>
        <w:rPr>
          <w:rStyle w:val="normaltextrun"/>
          <w:rFonts w:ascii="Arial" w:hAnsi="Arial" w:cs="Arial"/>
        </w:rPr>
      </w:pPr>
      <w:r w:rsidRPr="00662E6E">
        <w:rPr>
          <w:rStyle w:val="normaltextrun"/>
          <w:rFonts w:ascii="Arial" w:hAnsi="Arial" w:cs="Arial"/>
        </w:rPr>
        <w:t>For building works still going through the approval process</w:t>
      </w:r>
      <w:r w:rsidR="00C24374">
        <w:rPr>
          <w:rStyle w:val="normaltextrun"/>
          <w:rFonts w:ascii="Arial" w:hAnsi="Arial" w:cs="Arial"/>
        </w:rPr>
        <w:t xml:space="preserve"> at the time that accredited people are in place</w:t>
      </w:r>
      <w:r w:rsidRPr="00662E6E">
        <w:rPr>
          <w:rStyle w:val="normaltextrun"/>
          <w:rFonts w:ascii="Arial" w:hAnsi="Arial" w:cs="Arial"/>
        </w:rPr>
        <w:t xml:space="preserve">, this proposal would </w:t>
      </w:r>
      <w:r w:rsidR="007B5BDB">
        <w:rPr>
          <w:rStyle w:val="normaltextrun"/>
          <w:rFonts w:ascii="Arial" w:hAnsi="Arial" w:cs="Arial"/>
        </w:rPr>
        <w:t xml:space="preserve">not </w:t>
      </w:r>
      <w:r w:rsidRPr="00662E6E">
        <w:rPr>
          <w:rStyle w:val="normaltextrun"/>
          <w:rFonts w:ascii="Arial" w:hAnsi="Arial" w:cs="Arial"/>
        </w:rPr>
        <w:t xml:space="preserve">apply where the construction certificate or complying development certificate </w:t>
      </w:r>
      <w:r w:rsidR="00343A51">
        <w:rPr>
          <w:rStyle w:val="normaltextrun"/>
          <w:rFonts w:ascii="Arial" w:hAnsi="Arial" w:cs="Arial"/>
        </w:rPr>
        <w:t xml:space="preserve">application </w:t>
      </w:r>
      <w:r w:rsidR="005E79AC">
        <w:rPr>
          <w:rStyle w:val="normaltextrun"/>
          <w:rFonts w:ascii="Arial" w:hAnsi="Arial" w:cs="Arial"/>
        </w:rPr>
        <w:t xml:space="preserve">was lodged before </w:t>
      </w:r>
      <w:r w:rsidRPr="00662E6E">
        <w:rPr>
          <w:rStyle w:val="normaltextrun"/>
          <w:rFonts w:ascii="Arial" w:hAnsi="Arial" w:cs="Arial"/>
        </w:rPr>
        <w:t xml:space="preserve">the </w:t>
      </w:r>
      <w:r w:rsidR="00133971">
        <w:rPr>
          <w:rStyle w:val="normaltextrun"/>
          <w:rFonts w:ascii="Arial" w:hAnsi="Arial" w:cs="Arial"/>
        </w:rPr>
        <w:t>R</w:t>
      </w:r>
      <w:r w:rsidRPr="00662E6E">
        <w:rPr>
          <w:rStyle w:val="normaltextrun"/>
          <w:rFonts w:ascii="Arial" w:hAnsi="Arial" w:cs="Arial"/>
        </w:rPr>
        <w:t xml:space="preserve">egulation </w:t>
      </w:r>
      <w:r w:rsidR="00133971">
        <w:rPr>
          <w:rStyle w:val="normaltextrun"/>
          <w:rFonts w:ascii="Arial" w:hAnsi="Arial" w:cs="Arial"/>
        </w:rPr>
        <w:t>starts</w:t>
      </w:r>
      <w:r w:rsidRPr="00662E6E">
        <w:rPr>
          <w:rStyle w:val="normaltextrun"/>
          <w:rFonts w:ascii="Arial" w:hAnsi="Arial" w:cs="Arial"/>
        </w:rPr>
        <w:t>.</w:t>
      </w:r>
      <w:r w:rsidRPr="00B00604">
        <w:rPr>
          <w:rStyle w:val="normaltextrun"/>
          <w:rFonts w:ascii="Arial" w:hAnsi="Arial" w:cs="Arial"/>
        </w:rPr>
        <w:t xml:space="preserve"> It would not apply where the construction certificate or complying development certificate has been issued. This will ensure the new rules affect as many new </w:t>
      </w:r>
      <w:proofErr w:type="gramStart"/>
      <w:r w:rsidRPr="00B00604">
        <w:rPr>
          <w:rStyle w:val="normaltextrun"/>
          <w:rFonts w:ascii="Arial" w:hAnsi="Arial" w:cs="Arial"/>
        </w:rPr>
        <w:t>building</w:t>
      </w:r>
      <w:proofErr w:type="gramEnd"/>
      <w:r w:rsidRPr="00B00604">
        <w:rPr>
          <w:rStyle w:val="normaltextrun"/>
          <w:rFonts w:ascii="Arial" w:hAnsi="Arial" w:cs="Arial"/>
        </w:rPr>
        <w:t xml:space="preserve"> works as possible while still providing substantial notice for owners to engage accredited people. </w:t>
      </w:r>
    </w:p>
    <w:p w14:paraId="2D327D99" w14:textId="77777777" w:rsidR="00CE564C" w:rsidRDefault="00CE564C">
      <w:pPr>
        <w:rPr>
          <w:rStyle w:val="normaltextrun"/>
          <w:rFonts w:ascii="Arial" w:hAnsi="Arial" w:cs="Arial"/>
        </w:rPr>
      </w:pPr>
      <w:r>
        <w:rPr>
          <w:rStyle w:val="normaltextrun"/>
          <w:rFonts w:ascii="Arial" w:hAnsi="Arial" w:cs="Arial"/>
        </w:rPr>
        <w:br w:type="page"/>
      </w:r>
    </w:p>
    <w:p w14:paraId="3BAB7F7D" w14:textId="23373B75" w:rsidR="001819B6" w:rsidRPr="00431921" w:rsidRDefault="00B0516E" w:rsidP="0006061E">
      <w:pPr>
        <w:pStyle w:val="Heading1"/>
      </w:pPr>
      <w:bookmarkStart w:id="51" w:name="_Toc108012670"/>
      <w:r>
        <w:lastRenderedPageBreak/>
        <w:t xml:space="preserve">9. </w:t>
      </w:r>
      <w:r w:rsidR="001819B6" w:rsidRPr="00431921">
        <w:t xml:space="preserve">Mandatory </w:t>
      </w:r>
      <w:r w:rsidR="002F5CE4">
        <w:t>r</w:t>
      </w:r>
      <w:r w:rsidR="001819B6" w:rsidRPr="00431921">
        <w:t xml:space="preserve">outine </w:t>
      </w:r>
      <w:r w:rsidR="002F5CE4">
        <w:t>s</w:t>
      </w:r>
      <w:r w:rsidR="001819B6" w:rsidRPr="00431921">
        <w:t>ervicing</w:t>
      </w:r>
      <w:bookmarkEnd w:id="51"/>
      <w:r w:rsidR="001819B6" w:rsidRPr="00431921">
        <w:t xml:space="preserve"> </w:t>
      </w:r>
    </w:p>
    <w:p w14:paraId="3D46C570" w14:textId="74F110C9" w:rsidR="001819B6" w:rsidRPr="00500E92" w:rsidRDefault="001819B6" w:rsidP="00735A59">
      <w:pPr>
        <w:pStyle w:val="Heading2"/>
        <w:spacing w:before="240" w:after="120" w:line="360" w:lineRule="auto"/>
        <w:rPr>
          <w:rFonts w:ascii="Arial" w:hAnsi="Arial" w:cs="Arial"/>
          <w:b/>
          <w:bCs/>
          <w:color w:val="auto"/>
          <w:sz w:val="32"/>
          <w:szCs w:val="32"/>
        </w:rPr>
      </w:pPr>
      <w:bookmarkStart w:id="52" w:name="_Toc108012671"/>
      <w:r w:rsidRPr="00500E92">
        <w:rPr>
          <w:rFonts w:ascii="Arial" w:hAnsi="Arial" w:cs="Arial"/>
          <w:b/>
          <w:bCs/>
          <w:color w:val="auto"/>
          <w:sz w:val="32"/>
          <w:szCs w:val="32"/>
        </w:rPr>
        <w:t>Current requirements</w:t>
      </w:r>
      <w:bookmarkEnd w:id="52"/>
    </w:p>
    <w:p w14:paraId="5F112A29" w14:textId="01722889" w:rsidR="001819B6" w:rsidRDefault="001819B6" w:rsidP="00CE564C">
      <w:pPr>
        <w:spacing w:after="120" w:line="360" w:lineRule="auto"/>
        <w:rPr>
          <w:rFonts w:ascii="Arial" w:hAnsi="Arial" w:cs="Arial"/>
        </w:rPr>
      </w:pPr>
      <w:r>
        <w:rPr>
          <w:rFonts w:ascii="Arial" w:hAnsi="Arial" w:cs="Arial"/>
        </w:rPr>
        <w:t xml:space="preserve">Building owners must maintain each essential fire safety measure in their building. This maintenance must ensure that the measures perform to at least the standard specified in the </w:t>
      </w:r>
      <w:r w:rsidR="007269F2">
        <w:rPr>
          <w:rFonts w:ascii="Arial" w:hAnsi="Arial" w:cs="Arial"/>
        </w:rPr>
        <w:t>F</w:t>
      </w:r>
      <w:r>
        <w:rPr>
          <w:rFonts w:ascii="Arial" w:hAnsi="Arial" w:cs="Arial"/>
        </w:rPr>
        <w:t xml:space="preserve">ire </w:t>
      </w:r>
      <w:r w:rsidR="007269F2">
        <w:rPr>
          <w:rFonts w:ascii="Arial" w:hAnsi="Arial" w:cs="Arial"/>
        </w:rPr>
        <w:t>S</w:t>
      </w:r>
      <w:r>
        <w:rPr>
          <w:rFonts w:ascii="Arial" w:hAnsi="Arial" w:cs="Arial"/>
        </w:rPr>
        <w:t xml:space="preserve">afety </w:t>
      </w:r>
      <w:r w:rsidR="007269F2">
        <w:rPr>
          <w:rFonts w:ascii="Arial" w:hAnsi="Arial" w:cs="Arial"/>
        </w:rPr>
        <w:t>S</w:t>
      </w:r>
      <w:r>
        <w:rPr>
          <w:rFonts w:ascii="Arial" w:hAnsi="Arial" w:cs="Arial"/>
        </w:rPr>
        <w:t>chedule or, for some pre-1997 buildings, at least to the standard in the original design and implementation.</w:t>
      </w:r>
    </w:p>
    <w:p w14:paraId="69B7F889" w14:textId="085E6599" w:rsidR="001819B6" w:rsidRDefault="001819B6" w:rsidP="00CE564C">
      <w:pPr>
        <w:spacing w:after="120" w:line="360" w:lineRule="auto"/>
        <w:rPr>
          <w:rFonts w:ascii="Arial" w:hAnsi="Arial" w:cs="Arial"/>
        </w:rPr>
      </w:pPr>
      <w:r>
        <w:rPr>
          <w:rFonts w:ascii="Arial" w:hAnsi="Arial" w:cs="Arial"/>
        </w:rPr>
        <w:t xml:space="preserve">These requirements apply to </w:t>
      </w:r>
      <w:r w:rsidR="00CE564C">
        <w:rPr>
          <w:rFonts w:ascii="Arial" w:hAnsi="Arial" w:cs="Arial"/>
        </w:rPr>
        <w:t>C</w:t>
      </w:r>
      <w:r>
        <w:rPr>
          <w:rFonts w:ascii="Arial" w:hAnsi="Arial" w:cs="Arial"/>
        </w:rPr>
        <w:t>lass 1b</w:t>
      </w:r>
      <w:r w:rsidR="00D51F68">
        <w:rPr>
          <w:rFonts w:ascii="Arial" w:hAnsi="Arial" w:cs="Arial"/>
        </w:rPr>
        <w:t xml:space="preserve"> to </w:t>
      </w:r>
      <w:r>
        <w:rPr>
          <w:rFonts w:ascii="Arial" w:hAnsi="Arial" w:cs="Arial"/>
        </w:rPr>
        <w:t>9 buildings with essential fire safety measures.</w:t>
      </w:r>
    </w:p>
    <w:p w14:paraId="48F187CA" w14:textId="77777777" w:rsidR="001819B6" w:rsidRDefault="001819B6" w:rsidP="00CE564C">
      <w:pPr>
        <w:spacing w:after="120" w:line="360" w:lineRule="auto"/>
        <w:rPr>
          <w:rFonts w:ascii="Arial" w:hAnsi="Arial" w:cs="Arial"/>
          <w:bCs/>
        </w:rPr>
      </w:pPr>
      <w:r>
        <w:rPr>
          <w:rFonts w:ascii="Arial" w:hAnsi="Arial" w:cs="Arial"/>
          <w:bCs/>
        </w:rPr>
        <w:t xml:space="preserve">They </w:t>
      </w:r>
      <w:r w:rsidRPr="00715F65">
        <w:rPr>
          <w:rFonts w:ascii="Arial" w:hAnsi="Arial" w:cs="Arial"/>
          <w:bCs/>
        </w:rPr>
        <w:t>come</w:t>
      </w:r>
      <w:r>
        <w:rPr>
          <w:rFonts w:ascii="Arial" w:hAnsi="Arial" w:cs="Arial"/>
          <w:bCs/>
        </w:rPr>
        <w:t xml:space="preserve"> </w:t>
      </w:r>
      <w:r w:rsidRPr="00715F65">
        <w:rPr>
          <w:rFonts w:ascii="Arial" w:hAnsi="Arial" w:cs="Arial"/>
          <w:bCs/>
        </w:rPr>
        <w:t xml:space="preserve">under the </w:t>
      </w:r>
      <w:r w:rsidRPr="00715F65">
        <w:rPr>
          <w:rFonts w:ascii="Arial" w:eastAsia="Times New Roman" w:hAnsi="Arial" w:cs="Arial"/>
        </w:rPr>
        <w:t>E</w:t>
      </w:r>
      <w:r w:rsidRPr="00715F65">
        <w:rPr>
          <w:rFonts w:ascii="Arial" w:hAnsi="Arial" w:cs="Arial"/>
          <w:bCs/>
        </w:rPr>
        <w:t xml:space="preserve">nvironmental Planning and Assessment (Development Certification and Fire Safety) Regulation 2021. </w:t>
      </w:r>
    </w:p>
    <w:p w14:paraId="2E5FED20" w14:textId="5BBF1386" w:rsidR="001819B6" w:rsidRDefault="001819B6" w:rsidP="00CE564C">
      <w:pPr>
        <w:spacing w:after="120" w:line="360" w:lineRule="auto"/>
        <w:rPr>
          <w:rFonts w:ascii="Arial" w:hAnsi="Arial" w:cs="Arial"/>
          <w:bCs/>
        </w:rPr>
      </w:pPr>
      <w:r>
        <w:rPr>
          <w:rFonts w:ascii="Arial" w:hAnsi="Arial" w:cs="Arial"/>
          <w:bCs/>
        </w:rPr>
        <w:t xml:space="preserve">Maintenance should not be confused with the annual performance assessment, usually known as the Annual Fire Safety Statement. </w:t>
      </w:r>
    </w:p>
    <w:p w14:paraId="76A2283F" w14:textId="24B8F381" w:rsidR="00643387" w:rsidRDefault="00F266B1" w:rsidP="00CE564C">
      <w:pPr>
        <w:spacing w:after="120" w:line="360" w:lineRule="auto"/>
        <w:rPr>
          <w:rFonts w:ascii="Arial" w:hAnsi="Arial" w:cs="Arial"/>
          <w:bCs/>
        </w:rPr>
      </w:pPr>
      <w:r w:rsidRPr="00F266B1">
        <w:rPr>
          <w:rFonts w:ascii="Arial" w:hAnsi="Arial" w:cs="Arial"/>
        </w:rPr>
        <w:t>Routine maintenance is a different function to conducting statement assessments and is generally carried out by technicians or specialist maintenance personnel. Accredited practitioners for annual or supplementary statements carry out a holistic assessment of the performance of a system at a point in time which includes an assessment of the maintenance regime.</w:t>
      </w:r>
      <w:r>
        <w:rPr>
          <w:rFonts w:ascii="Arial" w:hAnsi="Arial" w:cs="Arial"/>
        </w:rPr>
        <w:t xml:space="preserve"> </w:t>
      </w:r>
      <w:r w:rsidR="00643387">
        <w:rPr>
          <w:rFonts w:ascii="Arial" w:hAnsi="Arial" w:cs="Arial"/>
          <w:bCs/>
        </w:rPr>
        <w:t xml:space="preserve">The </w:t>
      </w:r>
      <w:r w:rsidR="000B08EC">
        <w:rPr>
          <w:rFonts w:ascii="Arial" w:hAnsi="Arial" w:cs="Arial"/>
          <w:bCs/>
        </w:rPr>
        <w:t>a</w:t>
      </w:r>
      <w:r w:rsidR="00643387" w:rsidRPr="00500BC4">
        <w:rPr>
          <w:rFonts w:ascii="Arial" w:hAnsi="Arial" w:cs="Arial"/>
          <w:bCs/>
        </w:rPr>
        <w:t xml:space="preserve">nnual </w:t>
      </w:r>
      <w:r w:rsidR="000B08EC">
        <w:rPr>
          <w:rFonts w:ascii="Arial" w:hAnsi="Arial" w:cs="Arial"/>
          <w:bCs/>
        </w:rPr>
        <w:t>f</w:t>
      </w:r>
      <w:r w:rsidR="00643387" w:rsidRPr="00500BC4">
        <w:rPr>
          <w:rFonts w:ascii="Arial" w:hAnsi="Arial" w:cs="Arial"/>
          <w:bCs/>
        </w:rPr>
        <w:t xml:space="preserve">ire </w:t>
      </w:r>
      <w:r w:rsidR="000B08EC">
        <w:rPr>
          <w:rFonts w:ascii="Arial" w:hAnsi="Arial" w:cs="Arial"/>
          <w:bCs/>
        </w:rPr>
        <w:t>s</w:t>
      </w:r>
      <w:r w:rsidR="00643387" w:rsidRPr="00500BC4">
        <w:rPr>
          <w:rFonts w:ascii="Arial" w:hAnsi="Arial" w:cs="Arial"/>
          <w:bCs/>
        </w:rPr>
        <w:t xml:space="preserve">afety </w:t>
      </w:r>
      <w:r w:rsidR="000B08EC">
        <w:rPr>
          <w:rFonts w:ascii="Arial" w:hAnsi="Arial" w:cs="Arial"/>
          <w:bCs/>
        </w:rPr>
        <w:t>s</w:t>
      </w:r>
      <w:r w:rsidR="00643387" w:rsidRPr="00500BC4">
        <w:rPr>
          <w:rFonts w:ascii="Arial" w:hAnsi="Arial" w:cs="Arial"/>
          <w:bCs/>
        </w:rPr>
        <w:t>tatement</w:t>
      </w:r>
      <w:r w:rsidR="00643387">
        <w:rPr>
          <w:rFonts w:ascii="Arial" w:hAnsi="Arial" w:cs="Arial"/>
          <w:bCs/>
        </w:rPr>
        <w:t xml:space="preserve"> is a statement about the performance of all the essential fire safety measures in the building. There may also be a </w:t>
      </w:r>
      <w:r w:rsidR="00613653">
        <w:rPr>
          <w:rFonts w:ascii="Arial" w:hAnsi="Arial" w:cs="Arial"/>
          <w:bCs/>
        </w:rPr>
        <w:t>s</w:t>
      </w:r>
      <w:r w:rsidR="00643387">
        <w:rPr>
          <w:rFonts w:ascii="Arial" w:hAnsi="Arial" w:cs="Arial"/>
          <w:bCs/>
        </w:rPr>
        <w:t xml:space="preserve">upplementary </w:t>
      </w:r>
      <w:r w:rsidR="00613653">
        <w:rPr>
          <w:rFonts w:ascii="Arial" w:hAnsi="Arial" w:cs="Arial"/>
          <w:bCs/>
        </w:rPr>
        <w:t>f</w:t>
      </w:r>
      <w:r w:rsidR="00643387">
        <w:rPr>
          <w:rFonts w:ascii="Arial" w:hAnsi="Arial" w:cs="Arial"/>
          <w:bCs/>
        </w:rPr>
        <w:t xml:space="preserve">ire </w:t>
      </w:r>
      <w:r w:rsidR="00613653">
        <w:rPr>
          <w:rFonts w:ascii="Arial" w:hAnsi="Arial" w:cs="Arial"/>
          <w:bCs/>
        </w:rPr>
        <w:t>s</w:t>
      </w:r>
      <w:r w:rsidR="00643387">
        <w:rPr>
          <w:rFonts w:ascii="Arial" w:hAnsi="Arial" w:cs="Arial"/>
          <w:bCs/>
        </w:rPr>
        <w:t>afety Statement for measures needing more frequent assessment. Both statements are based on assessments by accredited fire safety practitioners. The statements are made by owners and lodged with the local council and with F</w:t>
      </w:r>
      <w:r w:rsidR="000B08EC">
        <w:rPr>
          <w:rFonts w:ascii="Arial" w:hAnsi="Arial" w:cs="Arial"/>
          <w:bCs/>
        </w:rPr>
        <w:t>R</w:t>
      </w:r>
      <w:r w:rsidR="00643387">
        <w:rPr>
          <w:rFonts w:ascii="Arial" w:hAnsi="Arial" w:cs="Arial"/>
          <w:bCs/>
        </w:rPr>
        <w:t xml:space="preserve">NSW. </w:t>
      </w:r>
    </w:p>
    <w:p w14:paraId="23B01C71" w14:textId="2672F16B" w:rsidR="001819B6" w:rsidRDefault="001819B6" w:rsidP="00CE564C">
      <w:pPr>
        <w:spacing w:after="120" w:line="360" w:lineRule="auto"/>
        <w:rPr>
          <w:rFonts w:ascii="Arial" w:hAnsi="Arial" w:cs="Arial"/>
          <w:bCs/>
        </w:rPr>
      </w:pPr>
      <w:r>
        <w:rPr>
          <w:rFonts w:ascii="Arial" w:hAnsi="Arial" w:cs="Arial"/>
          <w:bCs/>
        </w:rPr>
        <w:t xml:space="preserve">Maintenance is ongoing. It involves regular inspections, testing, </w:t>
      </w:r>
      <w:proofErr w:type="gramStart"/>
      <w:r>
        <w:rPr>
          <w:rFonts w:ascii="Arial" w:hAnsi="Arial" w:cs="Arial"/>
          <w:bCs/>
        </w:rPr>
        <w:t>servicing</w:t>
      </w:r>
      <w:proofErr w:type="gramEnd"/>
      <w:r>
        <w:rPr>
          <w:rFonts w:ascii="Arial" w:hAnsi="Arial" w:cs="Arial"/>
          <w:bCs/>
        </w:rPr>
        <w:t xml:space="preserve"> and recording of inspection and test results. Additionally, testing the interconnection of the systems occurs </w:t>
      </w:r>
      <w:r w:rsidR="00723616">
        <w:rPr>
          <w:rFonts w:ascii="Arial" w:hAnsi="Arial" w:cs="Arial"/>
          <w:bCs/>
        </w:rPr>
        <w:t>for example,</w:t>
      </w:r>
      <w:r>
        <w:rPr>
          <w:rFonts w:ascii="Arial" w:hAnsi="Arial" w:cs="Arial"/>
          <w:bCs/>
        </w:rPr>
        <w:t xml:space="preserve"> detection and alarm systems with smoke exhaust and sprinkler systems. </w:t>
      </w:r>
    </w:p>
    <w:p w14:paraId="5E3DBC4F" w14:textId="7D3D8A95" w:rsidR="001819B6" w:rsidRDefault="002B56BC" w:rsidP="00CE564C">
      <w:pPr>
        <w:spacing w:after="120" w:line="360" w:lineRule="auto"/>
        <w:rPr>
          <w:rFonts w:ascii="Arial" w:hAnsi="Arial" w:cs="Arial"/>
          <w:bCs/>
        </w:rPr>
      </w:pPr>
      <w:r>
        <w:rPr>
          <w:rFonts w:ascii="Arial" w:hAnsi="Arial" w:cs="Arial"/>
          <w:bCs/>
        </w:rPr>
        <w:t xml:space="preserve">Under the current </w:t>
      </w:r>
      <w:r w:rsidR="00723616">
        <w:rPr>
          <w:rFonts w:ascii="Arial" w:hAnsi="Arial" w:cs="Arial"/>
          <w:bCs/>
        </w:rPr>
        <w:t>R</w:t>
      </w:r>
      <w:r>
        <w:rPr>
          <w:rFonts w:ascii="Arial" w:hAnsi="Arial" w:cs="Arial"/>
          <w:bCs/>
        </w:rPr>
        <w:t xml:space="preserve">egulation, fire safety </w:t>
      </w:r>
      <w:r w:rsidR="00413890">
        <w:rPr>
          <w:rFonts w:ascii="Arial" w:hAnsi="Arial" w:cs="Arial"/>
          <w:bCs/>
        </w:rPr>
        <w:t xml:space="preserve">systems must be maintained for ongoing performance. </w:t>
      </w:r>
      <w:r w:rsidR="00C72E51">
        <w:rPr>
          <w:rFonts w:ascii="Arial" w:hAnsi="Arial" w:cs="Arial"/>
          <w:bCs/>
        </w:rPr>
        <w:t xml:space="preserve">However, the </w:t>
      </w:r>
      <w:r w:rsidR="007F2706">
        <w:rPr>
          <w:rFonts w:ascii="Arial" w:hAnsi="Arial" w:cs="Arial"/>
          <w:bCs/>
        </w:rPr>
        <w:t>R</w:t>
      </w:r>
      <w:r w:rsidR="00C72E51">
        <w:rPr>
          <w:rFonts w:ascii="Arial" w:hAnsi="Arial" w:cs="Arial"/>
          <w:bCs/>
        </w:rPr>
        <w:t xml:space="preserve">egulation does not </w:t>
      </w:r>
      <w:r w:rsidR="000363CD">
        <w:rPr>
          <w:rFonts w:ascii="Arial" w:hAnsi="Arial" w:cs="Arial"/>
          <w:bCs/>
        </w:rPr>
        <w:t>specify how to maintain the systems (</w:t>
      </w:r>
      <w:r w:rsidR="007F2706">
        <w:rPr>
          <w:rFonts w:ascii="Arial" w:hAnsi="Arial" w:cs="Arial"/>
          <w:bCs/>
        </w:rPr>
        <w:t>for example,</w:t>
      </w:r>
      <w:r w:rsidR="000363CD">
        <w:rPr>
          <w:rFonts w:ascii="Arial" w:hAnsi="Arial" w:cs="Arial"/>
          <w:bCs/>
        </w:rPr>
        <w:t xml:space="preserve"> </w:t>
      </w:r>
      <w:r w:rsidR="00E01035">
        <w:rPr>
          <w:rFonts w:ascii="Arial" w:hAnsi="Arial" w:cs="Arial"/>
          <w:bCs/>
        </w:rPr>
        <w:t>h</w:t>
      </w:r>
      <w:r w:rsidR="000C0F47">
        <w:rPr>
          <w:rFonts w:ascii="Arial" w:hAnsi="Arial" w:cs="Arial"/>
          <w:bCs/>
        </w:rPr>
        <w:t xml:space="preserve">ow often </w:t>
      </w:r>
      <w:r w:rsidR="001F7964">
        <w:rPr>
          <w:rFonts w:ascii="Arial" w:hAnsi="Arial" w:cs="Arial"/>
          <w:bCs/>
        </w:rPr>
        <w:t>to</w:t>
      </w:r>
      <w:r w:rsidR="000C0F47">
        <w:rPr>
          <w:rFonts w:ascii="Arial" w:hAnsi="Arial" w:cs="Arial"/>
          <w:bCs/>
        </w:rPr>
        <w:t xml:space="preserve"> </w:t>
      </w:r>
      <w:r w:rsidR="001F7964">
        <w:rPr>
          <w:rFonts w:ascii="Arial" w:hAnsi="Arial" w:cs="Arial"/>
          <w:bCs/>
        </w:rPr>
        <w:t xml:space="preserve">perform testing </w:t>
      </w:r>
      <w:r w:rsidR="007F2706">
        <w:rPr>
          <w:rFonts w:ascii="Arial" w:hAnsi="Arial" w:cs="Arial"/>
          <w:bCs/>
        </w:rPr>
        <w:t xml:space="preserve">and </w:t>
      </w:r>
      <w:r w:rsidR="000C0F47">
        <w:rPr>
          <w:rFonts w:ascii="Arial" w:hAnsi="Arial" w:cs="Arial"/>
          <w:bCs/>
        </w:rPr>
        <w:t xml:space="preserve">what </w:t>
      </w:r>
      <w:r w:rsidR="006423CC">
        <w:rPr>
          <w:rFonts w:ascii="Arial" w:hAnsi="Arial" w:cs="Arial"/>
          <w:bCs/>
        </w:rPr>
        <w:t xml:space="preserve">testing </w:t>
      </w:r>
      <w:r w:rsidR="000C0F47">
        <w:rPr>
          <w:rFonts w:ascii="Arial" w:hAnsi="Arial" w:cs="Arial"/>
          <w:bCs/>
        </w:rPr>
        <w:t>to follow)</w:t>
      </w:r>
      <w:r w:rsidR="001819B6">
        <w:rPr>
          <w:rFonts w:ascii="Arial" w:hAnsi="Arial" w:cs="Arial"/>
          <w:bCs/>
        </w:rPr>
        <w:t>.</w:t>
      </w:r>
      <w:r w:rsidR="00B15B62">
        <w:rPr>
          <w:rFonts w:ascii="Arial" w:hAnsi="Arial" w:cs="Arial"/>
          <w:bCs/>
        </w:rPr>
        <w:t xml:space="preserve"> </w:t>
      </w:r>
      <w:r w:rsidR="001819B6">
        <w:rPr>
          <w:rFonts w:ascii="Arial" w:hAnsi="Arial" w:cs="Arial"/>
          <w:bCs/>
        </w:rPr>
        <w:t xml:space="preserve"> </w:t>
      </w:r>
    </w:p>
    <w:p w14:paraId="7715E26B" w14:textId="2BAB0C0C" w:rsidR="001819B6" w:rsidRPr="00500E92" w:rsidRDefault="001819B6" w:rsidP="001C5898">
      <w:pPr>
        <w:pStyle w:val="Heading2"/>
        <w:spacing w:before="0" w:after="120" w:line="360" w:lineRule="auto"/>
        <w:rPr>
          <w:rFonts w:ascii="Arial" w:hAnsi="Arial" w:cs="Arial"/>
          <w:b/>
          <w:bCs/>
          <w:color w:val="auto"/>
          <w:sz w:val="32"/>
          <w:szCs w:val="32"/>
        </w:rPr>
      </w:pPr>
      <w:bookmarkStart w:id="53" w:name="_Toc108012672"/>
      <w:r w:rsidRPr="00500E92">
        <w:rPr>
          <w:rFonts w:ascii="Arial" w:hAnsi="Arial" w:cs="Arial"/>
          <w:b/>
          <w:bCs/>
          <w:color w:val="auto"/>
          <w:sz w:val="32"/>
          <w:szCs w:val="32"/>
        </w:rPr>
        <w:lastRenderedPageBreak/>
        <w:t>Proposal</w:t>
      </w:r>
      <w:bookmarkEnd w:id="53"/>
      <w:r w:rsidRPr="00500E92">
        <w:rPr>
          <w:rFonts w:ascii="Arial" w:hAnsi="Arial" w:cs="Arial"/>
          <w:b/>
          <w:bCs/>
          <w:color w:val="auto"/>
          <w:sz w:val="32"/>
          <w:szCs w:val="32"/>
        </w:rPr>
        <w:t xml:space="preserve"> </w:t>
      </w:r>
    </w:p>
    <w:p w14:paraId="07C146CC" w14:textId="25A87694" w:rsidR="001819B6" w:rsidRPr="00500E92" w:rsidRDefault="001819B6" w:rsidP="00F95E90">
      <w:pPr>
        <w:pStyle w:val="Heading3"/>
        <w:spacing w:line="360" w:lineRule="auto"/>
        <w:rPr>
          <w:rFonts w:ascii="Arial" w:hAnsi="Arial" w:cs="Arial"/>
          <w:b/>
          <w:bCs/>
          <w:color w:val="auto"/>
        </w:rPr>
      </w:pPr>
      <w:bookmarkStart w:id="54" w:name="_Toc108012673"/>
      <w:r w:rsidRPr="00500E92">
        <w:rPr>
          <w:rFonts w:ascii="Arial" w:hAnsi="Arial" w:cs="Arial"/>
          <w:b/>
          <w:bCs/>
          <w:color w:val="auto"/>
        </w:rPr>
        <w:t>New requirements for building owners</w:t>
      </w:r>
      <w:bookmarkEnd w:id="54"/>
      <w:r w:rsidRPr="00500E92">
        <w:rPr>
          <w:rFonts w:ascii="Arial" w:hAnsi="Arial" w:cs="Arial"/>
          <w:b/>
          <w:bCs/>
          <w:color w:val="auto"/>
        </w:rPr>
        <w:t xml:space="preserve"> </w:t>
      </w:r>
    </w:p>
    <w:p w14:paraId="69E5D7E0" w14:textId="4F78E325" w:rsidR="001819B6" w:rsidRDefault="001819B6" w:rsidP="00CE564C">
      <w:pPr>
        <w:spacing w:after="120" w:line="360" w:lineRule="auto"/>
        <w:rPr>
          <w:rFonts w:ascii="Arial" w:hAnsi="Arial" w:cs="Arial"/>
        </w:rPr>
      </w:pPr>
      <w:r>
        <w:rPr>
          <w:rFonts w:ascii="Arial" w:hAnsi="Arial" w:cs="Arial"/>
        </w:rPr>
        <w:t>The proposal mandate</w:t>
      </w:r>
      <w:r w:rsidR="00002C94">
        <w:rPr>
          <w:rFonts w:ascii="Arial" w:hAnsi="Arial" w:cs="Arial"/>
        </w:rPr>
        <w:t>s the</w:t>
      </w:r>
      <w:r>
        <w:rPr>
          <w:rFonts w:ascii="Arial" w:hAnsi="Arial" w:cs="Arial"/>
        </w:rPr>
        <w:t xml:space="preserve"> processes for routine maintenance. Owners will be required to ensure that </w:t>
      </w:r>
      <w:r w:rsidRPr="00A3696A">
        <w:rPr>
          <w:rFonts w:ascii="Arial" w:eastAsia="Times New Roman" w:hAnsi="Arial" w:cs="Arial"/>
          <w:color w:val="000000"/>
          <w:lang w:eastAsia="en-AU"/>
        </w:rPr>
        <w:t xml:space="preserve">inspection, testing and, where applicable, other servicing of essential fire safety measures </w:t>
      </w:r>
      <w:r w:rsidR="005C6778">
        <w:rPr>
          <w:rFonts w:ascii="Arial" w:eastAsia="Times New Roman" w:hAnsi="Arial" w:cs="Arial"/>
          <w:color w:val="000000"/>
          <w:lang w:eastAsia="en-AU"/>
        </w:rPr>
        <w:t>are</w:t>
      </w:r>
      <w:r>
        <w:rPr>
          <w:rFonts w:ascii="Arial" w:eastAsia="Times New Roman" w:hAnsi="Arial" w:cs="Arial"/>
          <w:color w:val="000000"/>
          <w:lang w:eastAsia="en-AU"/>
        </w:rPr>
        <w:t xml:space="preserve"> done </w:t>
      </w:r>
      <w:r w:rsidR="00A32B66">
        <w:rPr>
          <w:rFonts w:ascii="Arial" w:eastAsia="Times New Roman" w:hAnsi="Arial" w:cs="Arial"/>
          <w:color w:val="000000"/>
          <w:lang w:eastAsia="en-AU"/>
        </w:rPr>
        <w:t>under the</w:t>
      </w:r>
      <w:r w:rsidRPr="00A3696A">
        <w:rPr>
          <w:rFonts w:ascii="Arial" w:eastAsia="Times New Roman" w:hAnsi="Arial" w:cs="Arial"/>
          <w:color w:val="000000"/>
          <w:lang w:eastAsia="en-AU"/>
        </w:rPr>
        <w:t xml:space="preserve"> A</w:t>
      </w:r>
      <w:r>
        <w:rPr>
          <w:rFonts w:ascii="Arial" w:eastAsia="Times New Roman" w:hAnsi="Arial" w:cs="Arial"/>
          <w:color w:val="000000"/>
          <w:lang w:eastAsia="en-AU"/>
        </w:rPr>
        <w:t xml:space="preserve">ustralian Standard </w:t>
      </w:r>
      <w:r w:rsidRPr="00A3696A">
        <w:rPr>
          <w:rFonts w:ascii="Arial" w:eastAsia="Times New Roman" w:hAnsi="Arial" w:cs="Arial"/>
          <w:color w:val="000000"/>
          <w:lang w:eastAsia="en-AU"/>
        </w:rPr>
        <w:t>1851</w:t>
      </w:r>
      <w:r>
        <w:rPr>
          <w:rFonts w:ascii="Arial" w:eastAsia="Times New Roman" w:hAnsi="Arial" w:cs="Arial"/>
          <w:color w:val="000000"/>
          <w:lang w:eastAsia="en-AU"/>
        </w:rPr>
        <w:t xml:space="preserve">-2012 </w:t>
      </w:r>
      <w:r>
        <w:rPr>
          <w:rFonts w:ascii="Arial" w:eastAsia="Times New Roman" w:hAnsi="Arial" w:cs="Arial"/>
          <w:i/>
          <w:iCs/>
          <w:color w:val="000000"/>
          <w:lang w:eastAsia="en-AU"/>
        </w:rPr>
        <w:t>Routine service of fire protection systems and equipment</w:t>
      </w:r>
      <w:r w:rsidR="00CE564C">
        <w:rPr>
          <w:rFonts w:ascii="Arial" w:eastAsia="Times New Roman" w:hAnsi="Arial" w:cs="Arial"/>
          <w:i/>
          <w:iCs/>
          <w:color w:val="000000"/>
          <w:lang w:eastAsia="en-AU"/>
        </w:rPr>
        <w:t xml:space="preserve"> </w:t>
      </w:r>
      <w:r w:rsidR="00CE564C" w:rsidRPr="009A6918">
        <w:rPr>
          <w:rFonts w:ascii="Arial" w:eastAsia="Times New Roman" w:hAnsi="Arial" w:cs="Arial"/>
          <w:b/>
          <w:bCs/>
          <w:color w:val="000000"/>
          <w:lang w:eastAsia="en-AU"/>
        </w:rPr>
        <w:t>(AS</w:t>
      </w:r>
      <w:r w:rsidR="009A6918" w:rsidRPr="009A6918">
        <w:rPr>
          <w:rFonts w:ascii="Arial" w:eastAsia="Times New Roman" w:hAnsi="Arial" w:cs="Arial"/>
          <w:b/>
          <w:bCs/>
          <w:color w:val="000000"/>
          <w:lang w:eastAsia="en-AU"/>
        </w:rPr>
        <w:t>1851)</w:t>
      </w:r>
      <w:r w:rsidRPr="009A6918">
        <w:rPr>
          <w:rFonts w:ascii="Arial" w:eastAsia="Times New Roman" w:hAnsi="Arial" w:cs="Arial"/>
          <w:b/>
          <w:bCs/>
          <w:color w:val="000000"/>
          <w:lang w:eastAsia="en-AU"/>
        </w:rPr>
        <w:t>.</w:t>
      </w:r>
      <w:r>
        <w:rPr>
          <w:rFonts w:ascii="Arial" w:eastAsia="Times New Roman" w:hAnsi="Arial" w:cs="Arial"/>
          <w:color w:val="000000"/>
          <w:lang w:eastAsia="en-AU"/>
        </w:rPr>
        <w:t xml:space="preserve"> Documentation of the maintenance would also need to comply with </w:t>
      </w:r>
      <w:r w:rsidR="00F3541B">
        <w:rPr>
          <w:rFonts w:ascii="Arial" w:eastAsia="Times New Roman" w:hAnsi="Arial" w:cs="Arial"/>
          <w:color w:val="000000"/>
          <w:lang w:eastAsia="en-AU"/>
        </w:rPr>
        <w:t xml:space="preserve">the current version of </w:t>
      </w:r>
      <w:r w:rsidRPr="00A3696A">
        <w:rPr>
          <w:rFonts w:ascii="Arial" w:eastAsia="Times New Roman" w:hAnsi="Arial" w:cs="Arial"/>
          <w:color w:val="000000"/>
          <w:lang w:eastAsia="en-AU"/>
        </w:rPr>
        <w:t>AS1851</w:t>
      </w:r>
      <w:r w:rsidR="0081705F">
        <w:rPr>
          <w:rFonts w:ascii="Arial" w:eastAsia="Times New Roman" w:hAnsi="Arial" w:cs="Arial"/>
          <w:color w:val="000000"/>
          <w:lang w:eastAsia="en-AU"/>
        </w:rPr>
        <w:t xml:space="preserve"> (currently Amendment 1)</w:t>
      </w:r>
      <w:r>
        <w:rPr>
          <w:rFonts w:ascii="Arial" w:eastAsia="Times New Roman" w:hAnsi="Arial" w:cs="Arial"/>
          <w:color w:val="000000"/>
          <w:lang w:eastAsia="en-AU"/>
        </w:rPr>
        <w:t xml:space="preserve">. Owners would </w:t>
      </w:r>
      <w:r w:rsidR="00883A1C">
        <w:rPr>
          <w:rFonts w:ascii="Arial" w:eastAsia="Times New Roman" w:hAnsi="Arial" w:cs="Arial"/>
          <w:color w:val="000000"/>
          <w:lang w:eastAsia="en-AU"/>
        </w:rPr>
        <w:t>appoint</w:t>
      </w:r>
      <w:r w:rsidRPr="00A3696A">
        <w:rPr>
          <w:rFonts w:ascii="Arial" w:eastAsia="Times New Roman" w:hAnsi="Arial" w:cs="Arial"/>
          <w:color w:val="000000"/>
          <w:lang w:eastAsia="en-AU"/>
        </w:rPr>
        <w:t xml:space="preserve"> </w:t>
      </w:r>
      <w:r w:rsidRPr="00353AF4">
        <w:rPr>
          <w:rFonts w:ascii="Arial" w:eastAsia="Times New Roman" w:hAnsi="Arial" w:cs="Arial"/>
          <w:color w:val="000000"/>
          <w:lang w:eastAsia="en-AU"/>
        </w:rPr>
        <w:t>a properly qualified person(s)</w:t>
      </w:r>
      <w:r w:rsidRPr="00A3696A">
        <w:rPr>
          <w:rFonts w:ascii="Arial" w:eastAsia="Times New Roman" w:hAnsi="Arial" w:cs="Arial"/>
          <w:color w:val="000000"/>
          <w:lang w:eastAsia="en-AU"/>
        </w:rPr>
        <w:t xml:space="preserve"> </w:t>
      </w:r>
      <w:r>
        <w:rPr>
          <w:rFonts w:ascii="Arial" w:eastAsia="Times New Roman" w:hAnsi="Arial" w:cs="Arial"/>
          <w:color w:val="000000"/>
          <w:lang w:eastAsia="en-AU"/>
        </w:rPr>
        <w:t xml:space="preserve">for </w:t>
      </w:r>
      <w:r w:rsidRPr="00A3696A">
        <w:rPr>
          <w:rFonts w:ascii="Arial" w:eastAsia="Times New Roman" w:hAnsi="Arial" w:cs="Arial"/>
          <w:color w:val="000000"/>
          <w:lang w:eastAsia="en-AU"/>
        </w:rPr>
        <w:t>routine servicing</w:t>
      </w:r>
      <w:r>
        <w:rPr>
          <w:rFonts w:ascii="Arial" w:eastAsia="Times New Roman" w:hAnsi="Arial" w:cs="Arial"/>
          <w:color w:val="000000"/>
          <w:lang w:eastAsia="en-AU"/>
        </w:rPr>
        <w:t xml:space="preserve"> work</w:t>
      </w:r>
      <w:r w:rsidRPr="00A3696A">
        <w:rPr>
          <w:rFonts w:ascii="Arial" w:eastAsia="Times New Roman" w:hAnsi="Arial" w:cs="Arial"/>
          <w:color w:val="000000"/>
          <w:lang w:eastAsia="en-AU"/>
        </w:rPr>
        <w:t>.</w:t>
      </w:r>
    </w:p>
    <w:p w14:paraId="63E510E0" w14:textId="2C7EDE81" w:rsidR="00E01035" w:rsidRDefault="00E01035" w:rsidP="00CE564C">
      <w:pPr>
        <w:spacing w:after="120" w:line="360" w:lineRule="auto"/>
        <w:rPr>
          <w:rFonts w:ascii="Arial" w:eastAsia="Times New Roman" w:hAnsi="Arial" w:cs="Arial"/>
          <w:color w:val="000000"/>
          <w:lang w:eastAsia="en-AU"/>
        </w:rPr>
      </w:pPr>
      <w:r>
        <w:rPr>
          <w:rFonts w:ascii="Arial" w:eastAsia="Times New Roman" w:hAnsi="Arial" w:cs="Arial"/>
          <w:color w:val="000000"/>
          <w:lang w:eastAsia="en-AU"/>
        </w:rPr>
        <w:t>AS1851 is a long</w:t>
      </w:r>
      <w:r w:rsidR="00923E11">
        <w:rPr>
          <w:rFonts w:ascii="Arial" w:eastAsia="Times New Roman" w:hAnsi="Arial" w:cs="Arial"/>
          <w:color w:val="000000"/>
          <w:lang w:eastAsia="en-AU"/>
        </w:rPr>
        <w:t>-</w:t>
      </w:r>
      <w:r>
        <w:rPr>
          <w:rFonts w:ascii="Arial" w:eastAsia="Times New Roman" w:hAnsi="Arial" w:cs="Arial"/>
          <w:color w:val="000000"/>
          <w:lang w:eastAsia="en-AU"/>
        </w:rPr>
        <w:t xml:space="preserve">standing and commonly used standard for routine maintenance of fire safety systems. </w:t>
      </w:r>
    </w:p>
    <w:p w14:paraId="5BCAEFA6" w14:textId="155D4728" w:rsidR="00E01035" w:rsidRPr="00556663" w:rsidRDefault="00E01035" w:rsidP="00CE564C">
      <w:pPr>
        <w:spacing w:after="120" w:line="360" w:lineRule="auto"/>
        <w:rPr>
          <w:rFonts w:ascii="Arial" w:eastAsia="Times New Roman" w:hAnsi="Arial" w:cs="Arial"/>
          <w:color w:val="000000"/>
          <w:lang w:eastAsia="en-AU"/>
        </w:rPr>
      </w:pPr>
      <w:r w:rsidRPr="00556663">
        <w:rPr>
          <w:rFonts w:ascii="Arial" w:eastAsia="Times New Roman" w:hAnsi="Arial" w:cs="Arial"/>
          <w:color w:val="000000"/>
          <w:lang w:eastAsia="en-AU"/>
        </w:rPr>
        <w:t>The Fire Protection Association of Australia NSW Branch (</w:t>
      </w:r>
      <w:r w:rsidRPr="00613653">
        <w:rPr>
          <w:rFonts w:ascii="Arial" w:eastAsia="Times New Roman" w:hAnsi="Arial" w:cs="Arial"/>
          <w:b/>
          <w:color w:val="000000"/>
          <w:lang w:eastAsia="en-AU"/>
        </w:rPr>
        <w:t>FPAA)</w:t>
      </w:r>
      <w:r w:rsidRPr="00556663">
        <w:rPr>
          <w:rFonts w:ascii="Arial" w:eastAsia="Times New Roman" w:hAnsi="Arial" w:cs="Arial"/>
          <w:color w:val="000000"/>
          <w:lang w:eastAsia="en-AU"/>
        </w:rPr>
        <w:t xml:space="preserve"> survey</w:t>
      </w:r>
      <w:r w:rsidR="00883A1C">
        <w:rPr>
          <w:rFonts w:ascii="Arial" w:eastAsia="Times New Roman" w:hAnsi="Arial" w:cs="Arial"/>
          <w:color w:val="000000"/>
          <w:lang w:eastAsia="en-AU"/>
        </w:rPr>
        <w:t>ed</w:t>
      </w:r>
      <w:r w:rsidRPr="00556663">
        <w:rPr>
          <w:rFonts w:ascii="Arial" w:eastAsia="Times New Roman" w:hAnsi="Arial" w:cs="Arial"/>
          <w:color w:val="000000"/>
          <w:lang w:eastAsia="en-AU"/>
        </w:rPr>
        <w:t xml:space="preserve"> its members in March 2021 on their use of AS1851. FPAA has 834 corporate members and represents approximately 90</w:t>
      </w:r>
      <w:r w:rsidR="00A70E48">
        <w:rPr>
          <w:rFonts w:ascii="Arial" w:eastAsia="Times New Roman" w:hAnsi="Arial" w:cs="Arial"/>
          <w:color w:val="000000"/>
          <w:lang w:eastAsia="en-AU"/>
        </w:rPr>
        <w:t>%</w:t>
      </w:r>
      <w:r w:rsidRPr="00556663">
        <w:rPr>
          <w:rFonts w:ascii="Arial" w:eastAsia="Times New Roman" w:hAnsi="Arial" w:cs="Arial"/>
          <w:color w:val="000000"/>
          <w:lang w:eastAsia="en-AU"/>
        </w:rPr>
        <w:t xml:space="preserve">of practitioners dealing with fire safety measures. </w:t>
      </w:r>
    </w:p>
    <w:p w14:paraId="4A33B332" w14:textId="566F6A6E" w:rsidR="00E01035" w:rsidRPr="00F61936" w:rsidRDefault="00E01035" w:rsidP="00CE564C">
      <w:pPr>
        <w:spacing w:after="120" w:line="360" w:lineRule="auto"/>
        <w:rPr>
          <w:rFonts w:ascii="Arial" w:eastAsia="Times New Roman" w:hAnsi="Arial" w:cs="Arial"/>
          <w:color w:val="000000"/>
          <w:lang w:eastAsia="en-AU"/>
        </w:rPr>
      </w:pPr>
      <w:r w:rsidRPr="00F61936">
        <w:rPr>
          <w:rFonts w:ascii="Arial" w:eastAsia="Times New Roman" w:hAnsi="Arial" w:cs="Arial"/>
          <w:color w:val="000000"/>
          <w:lang w:eastAsia="en-AU"/>
        </w:rPr>
        <w:t>Out of 352 respondents on the question on uptake of AS1851</w:t>
      </w:r>
      <w:r w:rsidR="00E46286">
        <w:rPr>
          <w:rFonts w:ascii="Arial" w:eastAsia="Times New Roman" w:hAnsi="Arial" w:cs="Arial"/>
          <w:color w:val="000000"/>
          <w:lang w:eastAsia="en-AU"/>
        </w:rPr>
        <w:t>, most were using AS1851 for routine maintenance:</w:t>
      </w:r>
    </w:p>
    <w:p w14:paraId="3C6E5E67" w14:textId="425AFECE" w:rsidR="00E01035" w:rsidRPr="00F61936" w:rsidRDefault="00E01035" w:rsidP="00CE564C">
      <w:pPr>
        <w:pStyle w:val="ListParagraph"/>
        <w:numPr>
          <w:ilvl w:val="0"/>
          <w:numId w:val="19"/>
        </w:numPr>
        <w:spacing w:after="120"/>
        <w:contextualSpacing w:val="0"/>
        <w:rPr>
          <w:rFonts w:eastAsia="Times New Roman" w:cs="Arial"/>
          <w:color w:val="000000"/>
          <w:lang w:eastAsia="en-AU"/>
        </w:rPr>
      </w:pPr>
      <w:r w:rsidRPr="00F61936">
        <w:rPr>
          <w:rFonts w:eastAsia="Times New Roman" w:cs="Arial"/>
          <w:color w:val="000000"/>
          <w:lang w:eastAsia="en-AU"/>
        </w:rPr>
        <w:t>over 60</w:t>
      </w:r>
      <w:r w:rsidR="001B4479">
        <w:rPr>
          <w:rFonts w:eastAsia="Times New Roman" w:cs="Arial"/>
          <w:color w:val="000000"/>
          <w:lang w:eastAsia="en-AU"/>
        </w:rPr>
        <w:t>%</w:t>
      </w:r>
      <w:r w:rsidRPr="00F61936">
        <w:rPr>
          <w:rFonts w:eastAsia="Times New Roman" w:cs="Arial"/>
          <w:color w:val="000000"/>
          <w:lang w:eastAsia="en-AU"/>
        </w:rPr>
        <w:t>of respondents were using AS1851 all the time for each building (</w:t>
      </w:r>
      <w:r w:rsidR="009A6918">
        <w:rPr>
          <w:rFonts w:eastAsia="Times New Roman" w:cs="Arial"/>
          <w:color w:val="000000"/>
          <w:lang w:eastAsia="en-AU"/>
        </w:rPr>
        <w:t>C</w:t>
      </w:r>
      <w:r w:rsidRPr="00F61936">
        <w:rPr>
          <w:rFonts w:eastAsia="Times New Roman" w:cs="Arial"/>
          <w:color w:val="000000"/>
          <w:lang w:eastAsia="en-AU"/>
        </w:rPr>
        <w:t>lass 2 to 9c) – ranging from 61.4</w:t>
      </w:r>
      <w:r w:rsidR="001B4479">
        <w:rPr>
          <w:rFonts w:eastAsia="Times New Roman" w:cs="Arial"/>
          <w:color w:val="000000"/>
          <w:lang w:eastAsia="en-AU"/>
        </w:rPr>
        <w:t>%</w:t>
      </w:r>
      <w:r w:rsidRPr="00F61936">
        <w:rPr>
          <w:rFonts w:eastAsia="Times New Roman" w:cs="Arial"/>
          <w:color w:val="000000"/>
          <w:lang w:eastAsia="en-AU"/>
        </w:rPr>
        <w:t xml:space="preserve"> for </w:t>
      </w:r>
      <w:r w:rsidR="009A6918">
        <w:rPr>
          <w:rFonts w:eastAsia="Times New Roman" w:cs="Arial"/>
          <w:color w:val="000000"/>
          <w:lang w:eastAsia="en-AU"/>
        </w:rPr>
        <w:t>C</w:t>
      </w:r>
      <w:r w:rsidRPr="00F61936">
        <w:rPr>
          <w:rFonts w:eastAsia="Times New Roman" w:cs="Arial"/>
          <w:color w:val="000000"/>
          <w:lang w:eastAsia="en-AU"/>
        </w:rPr>
        <w:t xml:space="preserve">lass 2 and </w:t>
      </w:r>
      <w:r w:rsidR="009A6918">
        <w:rPr>
          <w:rFonts w:eastAsia="Times New Roman" w:cs="Arial"/>
          <w:color w:val="000000"/>
          <w:lang w:eastAsia="en-AU"/>
        </w:rPr>
        <w:t>C</w:t>
      </w:r>
      <w:r w:rsidRPr="00F61936">
        <w:rPr>
          <w:rFonts w:eastAsia="Times New Roman" w:cs="Arial"/>
          <w:color w:val="000000"/>
          <w:lang w:eastAsia="en-AU"/>
        </w:rPr>
        <w:t>lass 4 to 71.</w:t>
      </w:r>
      <w:r w:rsidR="005B1947">
        <w:rPr>
          <w:rFonts w:eastAsia="Times New Roman" w:cs="Arial"/>
          <w:color w:val="000000"/>
          <w:lang w:eastAsia="en-AU"/>
        </w:rPr>
        <w:t>7</w:t>
      </w:r>
      <w:r w:rsidR="001B4479">
        <w:rPr>
          <w:rFonts w:eastAsia="Times New Roman" w:cs="Arial"/>
          <w:color w:val="000000"/>
          <w:lang w:eastAsia="en-AU"/>
        </w:rPr>
        <w:t>%</w:t>
      </w:r>
      <w:r w:rsidRPr="00F61936">
        <w:rPr>
          <w:rFonts w:eastAsia="Times New Roman" w:cs="Arial"/>
          <w:color w:val="000000"/>
          <w:lang w:eastAsia="en-AU"/>
        </w:rPr>
        <w:t xml:space="preserve"> for </w:t>
      </w:r>
      <w:r w:rsidR="009A6918">
        <w:rPr>
          <w:rFonts w:eastAsia="Times New Roman" w:cs="Arial"/>
          <w:color w:val="000000"/>
          <w:lang w:eastAsia="en-AU"/>
        </w:rPr>
        <w:t>C</w:t>
      </w:r>
      <w:r w:rsidRPr="00F61936">
        <w:rPr>
          <w:rFonts w:eastAsia="Times New Roman" w:cs="Arial"/>
          <w:color w:val="000000"/>
          <w:lang w:eastAsia="en-AU"/>
        </w:rPr>
        <w:t>lass 9c buildings</w:t>
      </w:r>
    </w:p>
    <w:p w14:paraId="71287C11" w14:textId="04BE8433" w:rsidR="00E01035" w:rsidRPr="00F61936" w:rsidRDefault="00E01035" w:rsidP="00CE564C">
      <w:pPr>
        <w:pStyle w:val="ListParagraph"/>
        <w:numPr>
          <w:ilvl w:val="0"/>
          <w:numId w:val="19"/>
        </w:numPr>
        <w:spacing w:after="120"/>
        <w:contextualSpacing w:val="0"/>
        <w:rPr>
          <w:rFonts w:eastAsia="Times New Roman" w:cs="Arial"/>
          <w:color w:val="000000"/>
          <w:lang w:eastAsia="en-AU"/>
        </w:rPr>
      </w:pPr>
      <w:r w:rsidRPr="00F61936">
        <w:rPr>
          <w:rFonts w:eastAsia="Times New Roman" w:cs="Arial"/>
          <w:color w:val="000000"/>
          <w:lang w:eastAsia="en-AU"/>
        </w:rPr>
        <w:t>6</w:t>
      </w:r>
      <w:r w:rsidR="003507B5">
        <w:rPr>
          <w:rFonts w:eastAsia="Times New Roman" w:cs="Arial"/>
          <w:color w:val="000000"/>
          <w:lang w:eastAsia="en-AU"/>
        </w:rPr>
        <w:t>7</w:t>
      </w:r>
      <w:r w:rsidRPr="00F61936">
        <w:rPr>
          <w:rFonts w:eastAsia="Times New Roman" w:cs="Arial"/>
          <w:color w:val="000000"/>
          <w:lang w:eastAsia="en-AU"/>
        </w:rPr>
        <w:t>.</w:t>
      </w:r>
      <w:r w:rsidR="003507B5">
        <w:rPr>
          <w:rFonts w:eastAsia="Times New Roman" w:cs="Arial"/>
          <w:color w:val="000000"/>
          <w:lang w:eastAsia="en-AU"/>
        </w:rPr>
        <w:t>3</w:t>
      </w:r>
      <w:r w:rsidR="00581592">
        <w:rPr>
          <w:rFonts w:eastAsia="Times New Roman" w:cs="Arial"/>
          <w:color w:val="000000"/>
          <w:lang w:eastAsia="en-AU"/>
        </w:rPr>
        <w:t>%</w:t>
      </w:r>
      <w:r w:rsidRPr="00F61936">
        <w:rPr>
          <w:rFonts w:eastAsia="Times New Roman" w:cs="Arial"/>
          <w:color w:val="000000"/>
          <w:lang w:eastAsia="en-AU"/>
        </w:rPr>
        <w:t xml:space="preserve">used AS1851 all the time for </w:t>
      </w:r>
      <w:r w:rsidR="004C1AA2">
        <w:rPr>
          <w:rFonts w:eastAsia="Times New Roman" w:cs="Arial"/>
          <w:color w:val="000000"/>
          <w:lang w:eastAsia="en-AU"/>
        </w:rPr>
        <w:t>C</w:t>
      </w:r>
      <w:r w:rsidRPr="00F61936">
        <w:rPr>
          <w:rFonts w:eastAsia="Times New Roman" w:cs="Arial"/>
          <w:color w:val="000000"/>
          <w:lang w:eastAsia="en-AU"/>
        </w:rPr>
        <w:t>lass 5s and 69.</w:t>
      </w:r>
      <w:r w:rsidR="00D7686A">
        <w:rPr>
          <w:rFonts w:eastAsia="Times New Roman" w:cs="Arial"/>
          <w:color w:val="000000"/>
          <w:lang w:eastAsia="en-AU"/>
        </w:rPr>
        <w:t>8</w:t>
      </w:r>
      <w:r w:rsidR="00581592">
        <w:rPr>
          <w:rFonts w:eastAsia="Times New Roman" w:cs="Arial"/>
          <w:color w:val="000000"/>
          <w:lang w:eastAsia="en-AU"/>
        </w:rPr>
        <w:t>%</w:t>
      </w:r>
      <w:r w:rsidRPr="00F61936">
        <w:rPr>
          <w:rFonts w:eastAsia="Times New Roman" w:cs="Arial"/>
          <w:color w:val="000000"/>
          <w:lang w:eastAsia="en-AU"/>
        </w:rPr>
        <w:t xml:space="preserve">in </w:t>
      </w:r>
      <w:r w:rsidR="009A6918">
        <w:rPr>
          <w:rFonts w:eastAsia="Times New Roman" w:cs="Arial"/>
          <w:color w:val="000000"/>
          <w:lang w:eastAsia="en-AU"/>
        </w:rPr>
        <w:t>C</w:t>
      </w:r>
      <w:r w:rsidRPr="00F61936">
        <w:rPr>
          <w:rFonts w:eastAsia="Times New Roman" w:cs="Arial"/>
          <w:color w:val="000000"/>
          <w:lang w:eastAsia="en-AU"/>
        </w:rPr>
        <w:t>lass 9a.</w:t>
      </w:r>
    </w:p>
    <w:p w14:paraId="7DFE5D12" w14:textId="6F807924" w:rsidR="00E01035" w:rsidRDefault="00E01035" w:rsidP="00CE564C">
      <w:pPr>
        <w:spacing w:after="120" w:line="360" w:lineRule="auto"/>
        <w:rPr>
          <w:rFonts w:ascii="Arial" w:eastAsia="Times New Roman" w:hAnsi="Arial" w:cs="Arial"/>
          <w:color w:val="000000"/>
          <w:lang w:eastAsia="en-AU"/>
        </w:rPr>
      </w:pPr>
      <w:r>
        <w:rPr>
          <w:rFonts w:ascii="Arial" w:eastAsia="Times New Roman" w:hAnsi="Arial" w:cs="Arial"/>
          <w:color w:val="000000"/>
          <w:lang w:eastAsia="en-AU"/>
        </w:rPr>
        <w:t xml:space="preserve">Mandating the use of AS1851 will help </w:t>
      </w:r>
      <w:r w:rsidR="00A7528F">
        <w:rPr>
          <w:rFonts w:ascii="Arial" w:eastAsia="Times New Roman" w:hAnsi="Arial" w:cs="Arial"/>
          <w:color w:val="000000"/>
          <w:lang w:eastAsia="en-AU"/>
        </w:rPr>
        <w:t xml:space="preserve">enhance </w:t>
      </w:r>
      <w:r>
        <w:rPr>
          <w:rFonts w:ascii="Arial" w:eastAsia="Times New Roman" w:hAnsi="Arial" w:cs="Arial"/>
          <w:color w:val="000000"/>
          <w:lang w:eastAsia="en-AU"/>
        </w:rPr>
        <w:t>fire safety in a range of buildings</w:t>
      </w:r>
      <w:r w:rsidR="00581592">
        <w:rPr>
          <w:rFonts w:ascii="Arial" w:eastAsia="Times New Roman" w:hAnsi="Arial" w:cs="Arial"/>
          <w:color w:val="000000"/>
          <w:lang w:eastAsia="en-AU"/>
        </w:rPr>
        <w:t xml:space="preserve"> and</w:t>
      </w:r>
      <w:r>
        <w:rPr>
          <w:rFonts w:ascii="Arial" w:eastAsia="Times New Roman" w:hAnsi="Arial" w:cs="Arial"/>
          <w:color w:val="000000"/>
          <w:lang w:eastAsia="en-AU"/>
        </w:rPr>
        <w:t xml:space="preserve"> ensure that a minimum standard for maintenance (including regularity of inspections and tests) is set</w:t>
      </w:r>
      <w:r w:rsidR="00E12B5B">
        <w:rPr>
          <w:rFonts w:ascii="Arial" w:eastAsia="Times New Roman" w:hAnsi="Arial" w:cs="Arial"/>
          <w:color w:val="000000"/>
          <w:lang w:eastAsia="en-AU"/>
        </w:rPr>
        <w:t xml:space="preserve">. If AS1851 is optional, as is currently the case, </w:t>
      </w:r>
      <w:r w:rsidR="003416A5">
        <w:rPr>
          <w:rFonts w:ascii="Arial" w:eastAsia="Times New Roman" w:hAnsi="Arial" w:cs="Arial"/>
          <w:color w:val="000000"/>
          <w:lang w:eastAsia="en-AU"/>
        </w:rPr>
        <w:t xml:space="preserve">some </w:t>
      </w:r>
      <w:r w:rsidR="00F82C30">
        <w:rPr>
          <w:rFonts w:ascii="Arial" w:eastAsia="Times New Roman" w:hAnsi="Arial" w:cs="Arial"/>
          <w:color w:val="000000"/>
          <w:lang w:eastAsia="en-AU"/>
        </w:rPr>
        <w:t>contractors can offer a lower price based on fewer inspections and tests</w:t>
      </w:r>
      <w:r w:rsidR="0072472C">
        <w:rPr>
          <w:rFonts w:ascii="Arial" w:eastAsia="Times New Roman" w:hAnsi="Arial" w:cs="Arial"/>
          <w:color w:val="000000"/>
          <w:lang w:eastAsia="en-AU"/>
        </w:rPr>
        <w:t>,</w:t>
      </w:r>
      <w:r w:rsidR="00F82C30">
        <w:rPr>
          <w:rFonts w:ascii="Arial" w:eastAsia="Times New Roman" w:hAnsi="Arial" w:cs="Arial"/>
          <w:color w:val="000000"/>
          <w:lang w:eastAsia="en-AU"/>
        </w:rPr>
        <w:t xml:space="preserve"> which can lead to </w:t>
      </w:r>
      <w:r w:rsidR="0072472C">
        <w:rPr>
          <w:rFonts w:ascii="Arial" w:eastAsia="Times New Roman" w:hAnsi="Arial" w:cs="Arial"/>
          <w:color w:val="000000"/>
          <w:lang w:eastAsia="en-AU"/>
        </w:rPr>
        <w:t>lower standards</w:t>
      </w:r>
      <w:r w:rsidR="00F82C30">
        <w:rPr>
          <w:rFonts w:ascii="Arial" w:eastAsia="Times New Roman" w:hAnsi="Arial" w:cs="Arial"/>
          <w:color w:val="000000"/>
          <w:lang w:eastAsia="en-AU"/>
        </w:rPr>
        <w:t xml:space="preserve">. </w:t>
      </w:r>
    </w:p>
    <w:p w14:paraId="2A98CF24" w14:textId="1A72A4B2" w:rsidR="00FC705C" w:rsidRDefault="00E01035" w:rsidP="00FC705C">
      <w:pPr>
        <w:spacing w:after="120" w:line="360" w:lineRule="auto"/>
        <w:rPr>
          <w:rFonts w:ascii="Arial" w:hAnsi="Arial" w:cs="Arial"/>
        </w:rPr>
      </w:pPr>
      <w:r>
        <w:rPr>
          <w:rFonts w:ascii="Arial" w:eastAsia="Times New Roman" w:hAnsi="Arial" w:cs="Arial"/>
          <w:color w:val="000000"/>
          <w:lang w:eastAsia="en-AU"/>
        </w:rPr>
        <w:t>AS1851 is commonly used across Australia</w:t>
      </w:r>
      <w:r w:rsidR="00E231DE">
        <w:rPr>
          <w:rFonts w:ascii="Arial" w:eastAsia="Times New Roman" w:hAnsi="Arial" w:cs="Arial"/>
          <w:color w:val="000000"/>
          <w:lang w:eastAsia="en-AU"/>
        </w:rPr>
        <w:t>,</w:t>
      </w:r>
      <w:r>
        <w:rPr>
          <w:rFonts w:ascii="Arial" w:eastAsia="Times New Roman" w:hAnsi="Arial" w:cs="Arial"/>
          <w:color w:val="000000"/>
          <w:lang w:eastAsia="en-AU"/>
        </w:rPr>
        <w:t xml:space="preserve"> but it is not uniformly mandated. </w:t>
      </w:r>
      <w:r w:rsidRPr="00720AF3">
        <w:rPr>
          <w:rFonts w:ascii="Arial" w:eastAsia="Times New Roman" w:hAnsi="Arial" w:cs="Arial"/>
          <w:color w:val="000000"/>
          <w:lang w:eastAsia="en-AU"/>
        </w:rPr>
        <w:t xml:space="preserve">Some Australian jurisdictions at least partially adopt AS1851 as the mandatory standard for routine maintenance. Queensland largely adopts AS1851 with some exceptions. Victoria and Western Australia do not mandate it. In Victoria, the building surveyor issuing the building approval </w:t>
      </w:r>
      <w:r w:rsidR="009B70CF">
        <w:rPr>
          <w:rFonts w:ascii="Arial" w:eastAsia="Times New Roman" w:hAnsi="Arial" w:cs="Arial"/>
          <w:color w:val="000000"/>
          <w:lang w:eastAsia="en-AU"/>
        </w:rPr>
        <w:t>must mandate the maintenance requirements</w:t>
      </w:r>
      <w:r w:rsidR="00C35298">
        <w:rPr>
          <w:rFonts w:ascii="Arial" w:eastAsia="Times New Roman" w:hAnsi="Arial" w:cs="Arial"/>
          <w:color w:val="000000"/>
          <w:lang w:eastAsia="en-AU"/>
        </w:rPr>
        <w:t xml:space="preserve"> which are likely to </w:t>
      </w:r>
      <w:r w:rsidR="007C2B9D">
        <w:rPr>
          <w:rFonts w:ascii="Arial" w:eastAsia="Times New Roman" w:hAnsi="Arial" w:cs="Arial"/>
          <w:color w:val="000000"/>
          <w:lang w:eastAsia="en-AU"/>
        </w:rPr>
        <w:t>call up AS1851 in most cases.</w:t>
      </w:r>
      <w:r w:rsidR="00FC705C" w:rsidRPr="00FC705C">
        <w:rPr>
          <w:rFonts w:ascii="Arial" w:hAnsi="Arial" w:cs="Arial"/>
        </w:rPr>
        <w:t xml:space="preserve"> </w:t>
      </w:r>
      <w:r w:rsidR="00FC705C">
        <w:rPr>
          <w:rFonts w:ascii="Arial" w:hAnsi="Arial" w:cs="Arial"/>
        </w:rPr>
        <w:t xml:space="preserve">AS1851 applies to most essential fire safety measures but may not apply to all fire safety measures in all Fire Safety Schedules. For example, it does not apply to emergency lighting, exit signs, emergency </w:t>
      </w:r>
      <w:r w:rsidR="00FC705C">
        <w:rPr>
          <w:rFonts w:ascii="Arial" w:hAnsi="Arial" w:cs="Arial"/>
        </w:rPr>
        <w:lastRenderedPageBreak/>
        <w:t xml:space="preserve">lifts, standby power systems and fire control </w:t>
      </w:r>
      <w:proofErr w:type="spellStart"/>
      <w:r w:rsidR="00FC705C">
        <w:rPr>
          <w:rFonts w:ascii="Arial" w:hAnsi="Arial" w:cs="Arial"/>
        </w:rPr>
        <w:t>centres</w:t>
      </w:r>
      <w:proofErr w:type="spellEnd"/>
      <w:r w:rsidR="00FC705C">
        <w:rPr>
          <w:rFonts w:ascii="Arial" w:hAnsi="Arial" w:cs="Arial"/>
        </w:rPr>
        <w:t xml:space="preserve"> and rooms. In some cases, a measure may be included in the Fire Safety Schedule by a fire safety engineer involved in the design of the building. These measures may be a bespoke design for that building (known as a performance solution) and not covered by AS1851, or the fire safety engineer may specify a maintenance process different to AS1851. The requirement to use AS1851 will not apply to measures not covered by this standard. Nor will it apply if the Fire Safety Schedule specifies a different maintenance process. However, these measures will still need to be maintained to the standard of performance specified in the schedule though maintenance processes would not be mandated.      </w:t>
      </w:r>
    </w:p>
    <w:p w14:paraId="434F74B1" w14:textId="77777777" w:rsidR="00FC705C" w:rsidRDefault="00FC705C" w:rsidP="00FC705C">
      <w:pPr>
        <w:spacing w:after="120" w:line="360" w:lineRule="auto"/>
        <w:rPr>
          <w:rFonts w:ascii="Arial" w:hAnsi="Arial" w:cs="Arial"/>
        </w:rPr>
      </w:pPr>
      <w:r>
        <w:rPr>
          <w:rFonts w:ascii="Arial" w:hAnsi="Arial" w:cs="Arial"/>
        </w:rPr>
        <w:t xml:space="preserve">Practitioners undertaking routine maintenance will be required to make records of their maintenance and service work as required by AS1851 </w:t>
      </w:r>
      <w:r w:rsidRPr="00CD6326">
        <w:rPr>
          <w:rFonts w:ascii="Arial" w:hAnsi="Arial" w:cs="Arial"/>
          <w:b/>
          <w:bCs/>
        </w:rPr>
        <w:t>(see Figure 3).</w:t>
      </w:r>
      <w:r>
        <w:rPr>
          <w:rFonts w:ascii="Arial" w:hAnsi="Arial" w:cs="Arial"/>
        </w:rPr>
        <w:t xml:space="preserve"> Owners will be required to keep these service documents on site. </w:t>
      </w:r>
    </w:p>
    <w:p w14:paraId="5A3C7142" w14:textId="75079AF7" w:rsidR="00FC705C" w:rsidRDefault="00FC705C" w:rsidP="00FC705C">
      <w:pPr>
        <w:spacing w:after="120" w:line="360" w:lineRule="auto"/>
        <w:rPr>
          <w:rFonts w:ascii="Arial" w:hAnsi="Arial" w:cs="Arial"/>
        </w:rPr>
      </w:pPr>
      <w:r>
        <w:rPr>
          <w:rFonts w:ascii="Arial" w:hAnsi="Arial" w:cs="Arial"/>
        </w:rPr>
        <w:t xml:space="preserve">After amending the Regulation, the Department is also proposing to amend the </w:t>
      </w:r>
      <w:r w:rsidR="003E42D6">
        <w:rPr>
          <w:rFonts w:ascii="Arial" w:hAnsi="Arial" w:cs="Arial"/>
        </w:rPr>
        <w:t>ann</w:t>
      </w:r>
      <w:r>
        <w:rPr>
          <w:rFonts w:ascii="Arial" w:hAnsi="Arial" w:cs="Arial"/>
        </w:rPr>
        <w:t xml:space="preserve">ual </w:t>
      </w:r>
      <w:r w:rsidR="003E42D6">
        <w:rPr>
          <w:rFonts w:ascii="Arial" w:hAnsi="Arial" w:cs="Arial"/>
        </w:rPr>
        <w:t>f</w:t>
      </w:r>
      <w:r>
        <w:rPr>
          <w:rFonts w:ascii="Arial" w:hAnsi="Arial" w:cs="Arial"/>
        </w:rPr>
        <w:t xml:space="preserve">ire </w:t>
      </w:r>
      <w:r w:rsidR="003E42D6">
        <w:rPr>
          <w:rFonts w:ascii="Arial" w:hAnsi="Arial" w:cs="Arial"/>
        </w:rPr>
        <w:t>s</w:t>
      </w:r>
      <w:r>
        <w:rPr>
          <w:rFonts w:ascii="Arial" w:hAnsi="Arial" w:cs="Arial"/>
        </w:rPr>
        <w:t xml:space="preserve">afety </w:t>
      </w:r>
      <w:r w:rsidR="003E42D6">
        <w:rPr>
          <w:rFonts w:ascii="Arial" w:hAnsi="Arial" w:cs="Arial"/>
        </w:rPr>
        <w:t>s</w:t>
      </w:r>
      <w:r>
        <w:rPr>
          <w:rFonts w:ascii="Arial" w:hAnsi="Arial" w:cs="Arial"/>
        </w:rPr>
        <w:t xml:space="preserve">tatement standard template to require the accredited practitioner who assessed the performance of the fire safety measures to state (possibly through ticking a box) whether they cited the AS1851 maintenance records for that measure, where applicable. This will serve as a reminder to practitioners and owners who submit the statement about the AS1851 requirements. </w:t>
      </w:r>
    </w:p>
    <w:p w14:paraId="795F425D" w14:textId="77777777" w:rsidR="00CB730E" w:rsidRPr="009529F3" w:rsidRDefault="00CB730E" w:rsidP="00CB730E">
      <w:pPr>
        <w:pStyle w:val="Heading3"/>
        <w:spacing w:line="360" w:lineRule="auto"/>
        <w:rPr>
          <w:rFonts w:ascii="Arial" w:hAnsi="Arial" w:cs="Arial"/>
          <w:b/>
          <w:bCs/>
          <w:color w:val="auto"/>
        </w:rPr>
      </w:pPr>
      <w:bookmarkStart w:id="55" w:name="_Toc108012674"/>
      <w:r w:rsidRPr="009529F3">
        <w:rPr>
          <w:rFonts w:ascii="Arial" w:hAnsi="Arial" w:cs="Arial"/>
          <w:b/>
          <w:bCs/>
          <w:color w:val="auto"/>
        </w:rPr>
        <w:t>New powers for councils and Fire and Rescue NSW</w:t>
      </w:r>
      <w:bookmarkEnd w:id="55"/>
      <w:r w:rsidRPr="009529F3">
        <w:rPr>
          <w:rFonts w:ascii="Arial" w:hAnsi="Arial" w:cs="Arial"/>
          <w:b/>
          <w:bCs/>
          <w:color w:val="auto"/>
        </w:rPr>
        <w:t xml:space="preserve"> </w:t>
      </w:r>
    </w:p>
    <w:p w14:paraId="5681D6A8" w14:textId="77777777" w:rsidR="00CB730E" w:rsidRDefault="00CB730E" w:rsidP="00CB730E">
      <w:pPr>
        <w:spacing w:after="120" w:line="360" w:lineRule="auto"/>
        <w:rPr>
          <w:rFonts w:ascii="Arial" w:hAnsi="Arial" w:cs="Arial"/>
        </w:rPr>
      </w:pPr>
      <w:r>
        <w:rPr>
          <w:rFonts w:ascii="Arial" w:hAnsi="Arial" w:cs="Arial"/>
        </w:rPr>
        <w:t xml:space="preserve">Local councils and FRNSW will have powers to inspect service documents on site regarding the routine maintenance checks. </w:t>
      </w:r>
      <w:r w:rsidRPr="00F63616">
        <w:rPr>
          <w:rFonts w:ascii="Arial" w:hAnsi="Arial" w:cs="Arial"/>
        </w:rPr>
        <w:t>Councils and FRNSW can apply a penalty of 300 penalty units for a corporation or 150 penalty units for an individual if the records are not kept</w:t>
      </w:r>
      <w:r>
        <w:rPr>
          <w:rFonts w:ascii="Arial" w:hAnsi="Arial" w:cs="Arial"/>
        </w:rPr>
        <w:t xml:space="preserve">. It will be optional for councils and FRNSW to apply the penalty even if records are not on site. </w:t>
      </w:r>
    </w:p>
    <w:p w14:paraId="4E14C206" w14:textId="77777777" w:rsidR="00CB730E" w:rsidRPr="009529F3" w:rsidRDefault="00CB730E" w:rsidP="00CB730E">
      <w:pPr>
        <w:pStyle w:val="Heading3"/>
        <w:spacing w:after="120" w:line="360" w:lineRule="auto"/>
        <w:rPr>
          <w:rStyle w:val="normaltextrun"/>
          <w:rFonts w:ascii="Arial" w:hAnsi="Arial" w:cs="Arial"/>
          <w:b/>
          <w:bCs/>
          <w:color w:val="auto"/>
        </w:rPr>
      </w:pPr>
      <w:bookmarkStart w:id="56" w:name="_Toc108012675"/>
      <w:r w:rsidRPr="009529F3">
        <w:rPr>
          <w:rStyle w:val="normaltextrun"/>
          <w:rFonts w:ascii="Arial" w:hAnsi="Arial" w:cs="Arial"/>
          <w:b/>
          <w:bCs/>
          <w:color w:val="auto"/>
        </w:rPr>
        <w:t>Who is affected when the reforms start</w:t>
      </w:r>
      <w:r>
        <w:rPr>
          <w:rStyle w:val="normaltextrun"/>
          <w:rFonts w:ascii="Arial" w:hAnsi="Arial" w:cs="Arial"/>
          <w:b/>
          <w:bCs/>
          <w:color w:val="auto"/>
        </w:rPr>
        <w:t>?</w:t>
      </w:r>
      <w:bookmarkEnd w:id="56"/>
      <w:r w:rsidRPr="009529F3">
        <w:rPr>
          <w:rStyle w:val="normaltextrun"/>
          <w:rFonts w:ascii="Arial" w:hAnsi="Arial" w:cs="Arial"/>
          <w:b/>
          <w:bCs/>
          <w:color w:val="auto"/>
        </w:rPr>
        <w:t xml:space="preserve"> </w:t>
      </w:r>
    </w:p>
    <w:p w14:paraId="0D64359A" w14:textId="069C30E0" w:rsidR="00CB730E" w:rsidRDefault="00CB730E" w:rsidP="00CB730E">
      <w:pPr>
        <w:spacing w:after="120" w:line="360" w:lineRule="auto"/>
        <w:rPr>
          <w:rFonts w:ascii="Arial" w:hAnsi="Arial" w:cs="Arial"/>
        </w:rPr>
      </w:pPr>
      <w:r>
        <w:rPr>
          <w:rFonts w:ascii="Arial" w:hAnsi="Arial" w:cs="Arial"/>
        </w:rPr>
        <w:t xml:space="preserve">If the proposal becomes law, it is proposed that it would apply to all new and existing buildings with essential fire safety measures in </w:t>
      </w:r>
      <w:r w:rsidR="004C1AA2">
        <w:rPr>
          <w:rFonts w:ascii="Arial" w:hAnsi="Arial" w:cs="Arial"/>
        </w:rPr>
        <w:t>C</w:t>
      </w:r>
      <w:r>
        <w:rPr>
          <w:rFonts w:ascii="Arial" w:hAnsi="Arial" w:cs="Arial"/>
        </w:rPr>
        <w:t>lass 1b to</w:t>
      </w:r>
      <w:r w:rsidR="004C1AA2">
        <w:rPr>
          <w:rFonts w:ascii="Arial" w:hAnsi="Arial" w:cs="Arial"/>
        </w:rPr>
        <w:t xml:space="preserve"> </w:t>
      </w:r>
      <w:r>
        <w:rPr>
          <w:rFonts w:ascii="Arial" w:hAnsi="Arial" w:cs="Arial"/>
        </w:rPr>
        <w:t xml:space="preserve">9 buildings. </w:t>
      </w:r>
      <w:r w:rsidRPr="007C4BF3">
        <w:rPr>
          <w:rFonts w:ascii="Arial" w:hAnsi="Arial" w:cs="Arial"/>
        </w:rPr>
        <w:t>The requirement would be delayed by 12-months to consider existing contracts that owners may have with practitioners which may not specify maintenance based on AS1851.</w:t>
      </w:r>
      <w:r>
        <w:rPr>
          <w:rFonts w:ascii="Arial" w:hAnsi="Arial" w:cs="Arial"/>
        </w:rPr>
        <w:t xml:space="preserve"> </w:t>
      </w:r>
    </w:p>
    <w:p w14:paraId="34E47D0C" w14:textId="77777777" w:rsidR="00CB730E" w:rsidRDefault="00CB730E" w:rsidP="00FC705C">
      <w:pPr>
        <w:spacing w:after="120" w:line="360" w:lineRule="auto"/>
        <w:rPr>
          <w:rFonts w:ascii="Arial" w:hAnsi="Arial" w:cs="Arial"/>
        </w:rPr>
      </w:pPr>
    </w:p>
    <w:p w14:paraId="6E4B654C" w14:textId="5BD1CB57" w:rsidR="003D3F14" w:rsidRPr="00C35298" w:rsidRDefault="007C2B9D" w:rsidP="00CE564C">
      <w:pPr>
        <w:spacing w:after="120" w:line="360" w:lineRule="auto"/>
        <w:rPr>
          <w:rFonts w:cs="Arial"/>
          <w:u w:val="single"/>
        </w:rPr>
        <w:sectPr w:rsidR="003D3F14" w:rsidRPr="00C35298" w:rsidSect="006B0C72">
          <w:headerReference w:type="default" r:id="rId22"/>
          <w:footerReference w:type="default" r:id="rId23"/>
          <w:headerReference w:type="first" r:id="rId24"/>
          <w:footerReference w:type="first" r:id="rId25"/>
          <w:pgSz w:w="12240" w:h="15840"/>
          <w:pgMar w:top="1957" w:right="1440" w:bottom="1440" w:left="1440" w:header="0" w:footer="720" w:gutter="0"/>
          <w:cols w:space="720"/>
          <w:titlePg/>
          <w:docGrid w:linePitch="360"/>
        </w:sectPr>
      </w:pPr>
      <w:r>
        <w:rPr>
          <w:rFonts w:ascii="Arial" w:eastAsia="Times New Roman" w:hAnsi="Arial" w:cs="Arial"/>
          <w:color w:val="000000"/>
          <w:lang w:eastAsia="en-AU"/>
        </w:rPr>
        <w:t xml:space="preserve"> </w:t>
      </w:r>
    </w:p>
    <w:p w14:paraId="27963D2D" w14:textId="495C4836" w:rsidR="00667D74" w:rsidRPr="009529F3" w:rsidRDefault="00ED4246" w:rsidP="009C5062">
      <w:pPr>
        <w:ind w:left="-540" w:firstLine="540"/>
        <w:rPr>
          <w:rFonts w:ascii="Arial" w:hAnsi="Arial" w:cs="Arial"/>
          <w:b/>
          <w:bCs/>
        </w:rPr>
      </w:pPr>
      <w:r w:rsidRPr="009C5062">
        <w:rPr>
          <w:rFonts w:ascii="Arial" w:hAnsi="Arial" w:cs="Arial"/>
          <w:b/>
          <w:sz w:val="24"/>
          <w:szCs w:val="24"/>
        </w:rPr>
        <w:lastRenderedPageBreak/>
        <w:t xml:space="preserve">Figure 3: Summary of </w:t>
      </w:r>
      <w:r w:rsidRPr="009C5062">
        <w:rPr>
          <w:rFonts w:ascii="Arial" w:hAnsi="Arial" w:cs="Arial"/>
          <w:b/>
          <w:bCs/>
          <w:sz w:val="24"/>
          <w:szCs w:val="24"/>
        </w:rPr>
        <w:t>AS1851</w:t>
      </w:r>
      <w:r w:rsidRPr="009C5062">
        <w:rPr>
          <w:rFonts w:ascii="Arial" w:hAnsi="Arial" w:cs="Arial"/>
          <w:b/>
          <w:sz w:val="24"/>
          <w:szCs w:val="24"/>
        </w:rPr>
        <w:t xml:space="preserve">-2012 </w:t>
      </w:r>
      <w:r w:rsidR="00293D30">
        <w:rPr>
          <w:rFonts w:ascii="Arial" w:hAnsi="Arial" w:cs="Arial"/>
          <w:b/>
          <w:bCs/>
        </w:rPr>
        <w:t>a</w:t>
      </w:r>
      <w:r w:rsidRPr="009529F3">
        <w:rPr>
          <w:rFonts w:ascii="Arial" w:hAnsi="Arial" w:cs="Arial"/>
          <w:b/>
          <w:bCs/>
        </w:rPr>
        <w:t>mendment 1</w:t>
      </w:r>
    </w:p>
    <w:tbl>
      <w:tblPr>
        <w:tblStyle w:val="ListTable7Colorful-Accent1"/>
        <w:tblW w:w="14413" w:type="dxa"/>
        <w:jc w:val="cente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ayout w:type="fixed"/>
        <w:tblLook w:val="04A0" w:firstRow="1" w:lastRow="0" w:firstColumn="1" w:lastColumn="0" w:noHBand="0" w:noVBand="1"/>
      </w:tblPr>
      <w:tblGrid>
        <w:gridCol w:w="1196"/>
        <w:gridCol w:w="1197"/>
        <w:gridCol w:w="847"/>
        <w:gridCol w:w="848"/>
        <w:gridCol w:w="849"/>
        <w:gridCol w:w="859"/>
        <w:gridCol w:w="862"/>
        <w:gridCol w:w="850"/>
        <w:gridCol w:w="856"/>
        <w:gridCol w:w="831"/>
        <w:gridCol w:w="868"/>
        <w:gridCol w:w="879"/>
        <w:gridCol w:w="864"/>
        <w:gridCol w:w="869"/>
        <w:gridCol w:w="869"/>
        <w:gridCol w:w="859"/>
        <w:gridCol w:w="10"/>
      </w:tblGrid>
      <w:tr w:rsidR="00676DC9" w:rsidRPr="003D5DAA" w14:paraId="37927C81" w14:textId="77777777" w:rsidTr="0045139C">
        <w:trPr>
          <w:gridAfter w:val="1"/>
          <w:cnfStyle w:val="100000000000" w:firstRow="1" w:lastRow="0" w:firstColumn="0" w:lastColumn="0" w:oddVBand="0" w:evenVBand="0" w:oddHBand="0" w:evenHBand="0" w:firstRowFirstColumn="0" w:firstRowLastColumn="0" w:lastRowFirstColumn="0" w:lastRowLastColumn="0"/>
          <w:wAfter w:w="10" w:type="dxa"/>
          <w:trHeight w:val="720"/>
          <w:tblHeader/>
          <w:jc w:val="center"/>
        </w:trPr>
        <w:tc>
          <w:tcPr>
            <w:cnfStyle w:val="001000000100" w:firstRow="0" w:lastRow="0" w:firstColumn="1" w:lastColumn="0" w:oddVBand="0" w:evenVBand="0" w:oddHBand="0" w:evenHBand="0" w:firstRowFirstColumn="1" w:firstRowLastColumn="0" w:lastRowFirstColumn="0" w:lastRowLastColumn="0"/>
            <w:tcW w:w="1196" w:type="dxa"/>
            <w:tcBorders>
              <w:right w:val="none" w:sz="0" w:space="0" w:color="auto"/>
            </w:tcBorders>
            <w:shd w:val="clear" w:color="auto" w:fill="B4C6E7" w:themeFill="accent1" w:themeFillTint="66"/>
            <w:noWrap/>
            <w:hideMark/>
          </w:tcPr>
          <w:p w14:paraId="4A74F948" w14:textId="77777777" w:rsidR="00676DC9" w:rsidRPr="003D5DAA" w:rsidRDefault="00676DC9" w:rsidP="00F54360">
            <w:pPr>
              <w:jc w:val="left"/>
              <w:rPr>
                <w:rFonts w:ascii="Arial" w:eastAsia="Times New Roman" w:hAnsi="Arial" w:cs="Arial"/>
                <w:b/>
                <w:bCs/>
                <w:color w:val="000000"/>
                <w:sz w:val="18"/>
                <w:szCs w:val="18"/>
                <w:lang w:eastAsia="en-AU"/>
              </w:rPr>
            </w:pPr>
            <w:r w:rsidRPr="003D5DAA">
              <w:rPr>
                <w:rFonts w:ascii="Arial" w:eastAsia="Times New Roman" w:hAnsi="Arial" w:cs="Arial"/>
                <w:b/>
                <w:bCs/>
                <w:color w:val="000000"/>
                <w:sz w:val="18"/>
                <w:szCs w:val="18"/>
                <w:lang w:eastAsia="en-AU"/>
              </w:rPr>
              <w:t>Fire safety measures</w:t>
            </w:r>
          </w:p>
        </w:tc>
        <w:tc>
          <w:tcPr>
            <w:tcW w:w="1197" w:type="dxa"/>
            <w:shd w:val="clear" w:color="auto" w:fill="B4C6E7" w:themeFill="accent1" w:themeFillTint="66"/>
            <w:hideMark/>
          </w:tcPr>
          <w:p w14:paraId="048C1780" w14:textId="77777777" w:rsidR="00676DC9" w:rsidRPr="003D5DAA" w:rsidRDefault="00676DC9" w:rsidP="00F06B31">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en-AU"/>
              </w:rPr>
            </w:pPr>
            <w:r w:rsidRPr="003D5DAA">
              <w:rPr>
                <w:rFonts w:ascii="Arial" w:eastAsia="Times New Roman" w:hAnsi="Arial" w:cs="Arial"/>
                <w:b/>
                <w:bCs/>
                <w:color w:val="000000"/>
                <w:sz w:val="18"/>
                <w:szCs w:val="18"/>
                <w:lang w:eastAsia="en-AU"/>
              </w:rPr>
              <w:t xml:space="preserve">Routine Service Records </w:t>
            </w:r>
            <w:r w:rsidRPr="000C63C3">
              <w:rPr>
                <w:rFonts w:ascii="Arial" w:eastAsia="Times New Roman" w:hAnsi="Arial" w:cs="Arial"/>
                <w:b/>
                <w:bCs/>
                <w:color w:val="000000"/>
                <w:sz w:val="16"/>
                <w:szCs w:val="16"/>
                <w:lang w:eastAsia="en-AU"/>
              </w:rPr>
              <w:t>(Where is it recorded)</w:t>
            </w:r>
          </w:p>
        </w:tc>
        <w:tc>
          <w:tcPr>
            <w:tcW w:w="6802" w:type="dxa"/>
            <w:gridSpan w:val="8"/>
            <w:shd w:val="clear" w:color="auto" w:fill="B4C6E7" w:themeFill="accent1" w:themeFillTint="66"/>
            <w:noWrap/>
            <w:hideMark/>
          </w:tcPr>
          <w:p w14:paraId="0D6E42E6" w14:textId="77777777" w:rsidR="00676DC9" w:rsidRPr="003D5DAA" w:rsidRDefault="00676DC9" w:rsidP="00F06B3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en-AU"/>
              </w:rPr>
            </w:pPr>
            <w:r w:rsidRPr="003D5DAA">
              <w:rPr>
                <w:rFonts w:ascii="Arial" w:eastAsia="Times New Roman" w:hAnsi="Arial" w:cs="Arial"/>
                <w:b/>
                <w:bCs/>
                <w:color w:val="000000"/>
                <w:sz w:val="18"/>
                <w:szCs w:val="18"/>
                <w:lang w:eastAsia="en-AU"/>
              </w:rPr>
              <w:t>Routine service frequency</w:t>
            </w:r>
          </w:p>
        </w:tc>
        <w:tc>
          <w:tcPr>
            <w:tcW w:w="5208" w:type="dxa"/>
            <w:gridSpan w:val="6"/>
            <w:shd w:val="clear" w:color="auto" w:fill="B4C6E7" w:themeFill="accent1" w:themeFillTint="66"/>
          </w:tcPr>
          <w:p w14:paraId="5A092A46" w14:textId="77777777" w:rsidR="00676DC9" w:rsidRPr="003D5DAA" w:rsidRDefault="00676DC9" w:rsidP="00F06B3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en-AU"/>
              </w:rPr>
            </w:pPr>
            <w:r w:rsidRPr="003D5DAA">
              <w:rPr>
                <w:rFonts w:ascii="Arial" w:eastAsia="Times New Roman" w:hAnsi="Arial" w:cs="Arial"/>
                <w:b/>
                <w:bCs/>
                <w:color w:val="000000"/>
                <w:sz w:val="18"/>
                <w:szCs w:val="18"/>
                <w:lang w:eastAsia="en-AU"/>
              </w:rPr>
              <w:t xml:space="preserve">Service tags or labels </w:t>
            </w:r>
          </w:p>
          <w:p w14:paraId="2CA7AC87" w14:textId="77777777" w:rsidR="00676DC9" w:rsidRPr="003D5DAA" w:rsidRDefault="00676DC9" w:rsidP="00F06B3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en-AU"/>
              </w:rPr>
            </w:pPr>
            <w:r w:rsidRPr="003D5DAA">
              <w:rPr>
                <w:rFonts w:ascii="Arial" w:eastAsia="Times New Roman" w:hAnsi="Arial" w:cs="Arial"/>
                <w:b/>
                <w:bCs/>
                <w:color w:val="000000"/>
                <w:sz w:val="18"/>
                <w:szCs w:val="18"/>
                <w:lang w:eastAsia="en-AU"/>
              </w:rPr>
              <w:t>(</w:t>
            </w:r>
            <w:proofErr w:type="gramStart"/>
            <w:r w:rsidRPr="003D5DAA">
              <w:rPr>
                <w:rFonts w:ascii="Arial" w:eastAsia="Times New Roman" w:hAnsi="Arial" w:cs="Arial"/>
                <w:b/>
                <w:bCs/>
                <w:color w:val="000000"/>
                <w:sz w:val="18"/>
                <w:szCs w:val="18"/>
                <w:lang w:eastAsia="en-AU"/>
              </w:rPr>
              <w:t>when</w:t>
            </w:r>
            <w:proofErr w:type="gramEnd"/>
            <w:r w:rsidRPr="003D5DAA">
              <w:rPr>
                <w:rFonts w:ascii="Arial" w:eastAsia="Times New Roman" w:hAnsi="Arial" w:cs="Arial"/>
                <w:b/>
                <w:bCs/>
                <w:color w:val="000000"/>
                <w:sz w:val="18"/>
                <w:szCs w:val="18"/>
                <w:lang w:eastAsia="en-AU"/>
              </w:rPr>
              <w:t xml:space="preserve"> activity is completed)</w:t>
            </w:r>
          </w:p>
        </w:tc>
      </w:tr>
      <w:tr w:rsidR="006F60F1" w:rsidRPr="00667D74" w14:paraId="06E588ED" w14:textId="77777777" w:rsidTr="0045139C">
        <w:trPr>
          <w:gridAfter w:val="1"/>
          <w:cnfStyle w:val="100000000000" w:firstRow="1" w:lastRow="0" w:firstColumn="0" w:lastColumn="0" w:oddVBand="0" w:evenVBand="0" w:oddHBand="0" w:evenHBand="0" w:firstRowFirstColumn="0" w:firstRowLastColumn="0" w:lastRowFirstColumn="0" w:lastRowLastColumn="0"/>
          <w:wAfter w:w="10" w:type="dxa"/>
          <w:trHeight w:val="720"/>
          <w:tblHeader/>
          <w:jc w:val="center"/>
        </w:trPr>
        <w:tc>
          <w:tcPr>
            <w:cnfStyle w:val="001000000100" w:firstRow="0" w:lastRow="0" w:firstColumn="1" w:lastColumn="0" w:oddVBand="0" w:evenVBand="0" w:oddHBand="0" w:evenHBand="0" w:firstRowFirstColumn="1" w:firstRowLastColumn="0" w:lastRowFirstColumn="0" w:lastRowLastColumn="0"/>
            <w:tcW w:w="1196" w:type="dxa"/>
            <w:shd w:val="clear" w:color="auto" w:fill="B4C6E7" w:themeFill="accent1" w:themeFillTint="66"/>
            <w:noWrap/>
            <w:hideMark/>
          </w:tcPr>
          <w:p w14:paraId="09BF22F4" w14:textId="77777777" w:rsidR="00676DC9" w:rsidRPr="00667D74" w:rsidRDefault="00676DC9" w:rsidP="00F54360">
            <w:pPr>
              <w:jc w:val="left"/>
              <w:rPr>
                <w:rFonts w:ascii="Arial" w:eastAsia="Times New Roman" w:hAnsi="Arial" w:cs="Arial"/>
                <w:b/>
                <w:bCs/>
                <w:color w:val="000000"/>
                <w:sz w:val="16"/>
                <w:szCs w:val="16"/>
                <w:lang w:eastAsia="en-AU"/>
              </w:rPr>
            </w:pPr>
            <w:r w:rsidRPr="00667D74">
              <w:rPr>
                <w:rFonts w:ascii="Arial" w:eastAsia="Times New Roman" w:hAnsi="Arial" w:cs="Arial"/>
                <w:b/>
                <w:bCs/>
                <w:color w:val="000000"/>
                <w:sz w:val="16"/>
                <w:szCs w:val="16"/>
                <w:lang w:eastAsia="en-AU"/>
              </w:rPr>
              <w:t> </w:t>
            </w:r>
          </w:p>
        </w:tc>
        <w:tc>
          <w:tcPr>
            <w:tcW w:w="1197" w:type="dxa"/>
            <w:shd w:val="clear" w:color="auto" w:fill="B4C6E7" w:themeFill="accent1" w:themeFillTint="66"/>
            <w:hideMark/>
          </w:tcPr>
          <w:p w14:paraId="04ACA610" w14:textId="77777777" w:rsidR="00676DC9" w:rsidRPr="00667D74" w:rsidRDefault="00676DC9" w:rsidP="00F06B31">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n-AU"/>
              </w:rPr>
            </w:pPr>
            <w:r w:rsidRPr="00667D74">
              <w:rPr>
                <w:rFonts w:ascii="Arial" w:eastAsia="Times New Roman" w:hAnsi="Arial" w:cs="Arial"/>
                <w:b/>
                <w:bCs/>
                <w:color w:val="000000"/>
                <w:sz w:val="16"/>
                <w:szCs w:val="16"/>
                <w:lang w:eastAsia="en-AU"/>
              </w:rPr>
              <w:t> </w:t>
            </w:r>
          </w:p>
        </w:tc>
        <w:tc>
          <w:tcPr>
            <w:tcW w:w="847" w:type="dxa"/>
            <w:shd w:val="clear" w:color="auto" w:fill="B4C6E7" w:themeFill="accent1" w:themeFillTint="66"/>
            <w:hideMark/>
          </w:tcPr>
          <w:p w14:paraId="6E6B68DC" w14:textId="77777777" w:rsidR="00676DC9" w:rsidRPr="0071269A" w:rsidRDefault="00676DC9" w:rsidP="00F06B3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color w:val="000000"/>
                <w:sz w:val="14"/>
                <w:szCs w:val="14"/>
                <w:lang w:eastAsia="en-AU"/>
              </w:rPr>
            </w:pPr>
            <w:r w:rsidRPr="0071269A">
              <w:rPr>
                <w:rFonts w:ascii="Arial" w:eastAsia="Times New Roman" w:hAnsi="Arial" w:cs="Arial"/>
                <w:b/>
                <w:color w:val="000000"/>
                <w:sz w:val="14"/>
                <w:szCs w:val="14"/>
                <w:lang w:eastAsia="en-AU"/>
              </w:rPr>
              <w:t>Monthly</w:t>
            </w:r>
          </w:p>
        </w:tc>
        <w:tc>
          <w:tcPr>
            <w:tcW w:w="848" w:type="dxa"/>
            <w:shd w:val="clear" w:color="auto" w:fill="B4C6E7" w:themeFill="accent1" w:themeFillTint="66"/>
            <w:hideMark/>
          </w:tcPr>
          <w:p w14:paraId="29A2B0D7" w14:textId="77777777" w:rsidR="00676DC9" w:rsidRPr="0071269A" w:rsidRDefault="00676DC9" w:rsidP="00F06B3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color w:val="000000"/>
                <w:sz w:val="14"/>
                <w:szCs w:val="14"/>
                <w:lang w:eastAsia="en-AU"/>
              </w:rPr>
            </w:pPr>
            <w:r w:rsidRPr="0071269A">
              <w:rPr>
                <w:rFonts w:ascii="Arial" w:eastAsia="Times New Roman" w:hAnsi="Arial" w:cs="Arial"/>
                <w:b/>
                <w:color w:val="000000"/>
                <w:sz w:val="14"/>
                <w:szCs w:val="14"/>
                <w:lang w:eastAsia="en-AU"/>
              </w:rPr>
              <w:t>Quarterly</w:t>
            </w:r>
          </w:p>
        </w:tc>
        <w:tc>
          <w:tcPr>
            <w:tcW w:w="849" w:type="dxa"/>
            <w:shd w:val="clear" w:color="auto" w:fill="B4C6E7" w:themeFill="accent1" w:themeFillTint="66"/>
            <w:hideMark/>
          </w:tcPr>
          <w:p w14:paraId="6166F7C1" w14:textId="77777777" w:rsidR="00676DC9" w:rsidRPr="0071269A" w:rsidRDefault="00676DC9" w:rsidP="00F06B3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color w:val="000000"/>
                <w:sz w:val="14"/>
                <w:szCs w:val="14"/>
                <w:lang w:eastAsia="en-AU"/>
              </w:rPr>
            </w:pPr>
            <w:r w:rsidRPr="0071269A">
              <w:rPr>
                <w:rFonts w:ascii="Arial" w:eastAsia="Times New Roman" w:hAnsi="Arial" w:cs="Arial"/>
                <w:b/>
                <w:color w:val="000000"/>
                <w:sz w:val="14"/>
                <w:szCs w:val="14"/>
                <w:lang w:eastAsia="en-AU"/>
              </w:rPr>
              <w:t xml:space="preserve">Six- monthly </w:t>
            </w:r>
          </w:p>
        </w:tc>
        <w:tc>
          <w:tcPr>
            <w:tcW w:w="859" w:type="dxa"/>
            <w:shd w:val="clear" w:color="auto" w:fill="B4C6E7" w:themeFill="accent1" w:themeFillTint="66"/>
            <w:hideMark/>
          </w:tcPr>
          <w:p w14:paraId="463B842D" w14:textId="77777777" w:rsidR="00676DC9" w:rsidRPr="0071269A" w:rsidRDefault="00676DC9" w:rsidP="00F06B3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color w:val="000000"/>
                <w:sz w:val="14"/>
                <w:szCs w:val="14"/>
                <w:lang w:eastAsia="en-AU"/>
              </w:rPr>
            </w:pPr>
            <w:r w:rsidRPr="0071269A">
              <w:rPr>
                <w:rFonts w:ascii="Arial" w:eastAsia="Times New Roman" w:hAnsi="Arial" w:cs="Arial"/>
                <w:b/>
                <w:color w:val="000000"/>
                <w:sz w:val="14"/>
                <w:szCs w:val="14"/>
                <w:lang w:eastAsia="en-AU"/>
              </w:rPr>
              <w:t>Yearly</w:t>
            </w:r>
          </w:p>
        </w:tc>
        <w:tc>
          <w:tcPr>
            <w:tcW w:w="862" w:type="dxa"/>
            <w:shd w:val="clear" w:color="auto" w:fill="B4C6E7" w:themeFill="accent1" w:themeFillTint="66"/>
            <w:hideMark/>
          </w:tcPr>
          <w:p w14:paraId="744A7CC0" w14:textId="77777777" w:rsidR="00676DC9" w:rsidRPr="0071269A" w:rsidRDefault="00676DC9" w:rsidP="00F06B3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color w:val="000000"/>
                <w:sz w:val="14"/>
                <w:szCs w:val="14"/>
                <w:lang w:eastAsia="en-AU"/>
              </w:rPr>
            </w:pPr>
            <w:r w:rsidRPr="0071269A">
              <w:rPr>
                <w:rFonts w:ascii="Arial" w:eastAsia="Times New Roman" w:hAnsi="Arial" w:cs="Arial"/>
                <w:b/>
                <w:color w:val="000000"/>
                <w:sz w:val="14"/>
                <w:szCs w:val="14"/>
                <w:lang w:eastAsia="en-AU"/>
              </w:rPr>
              <w:t>Five-yearly</w:t>
            </w:r>
          </w:p>
        </w:tc>
        <w:tc>
          <w:tcPr>
            <w:tcW w:w="850" w:type="dxa"/>
            <w:shd w:val="clear" w:color="auto" w:fill="B4C6E7" w:themeFill="accent1" w:themeFillTint="66"/>
            <w:hideMark/>
          </w:tcPr>
          <w:p w14:paraId="68A0B9C0" w14:textId="77777777" w:rsidR="00676DC9" w:rsidRPr="0071269A" w:rsidRDefault="00676DC9" w:rsidP="00F06B3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color w:val="000000"/>
                <w:sz w:val="14"/>
                <w:szCs w:val="14"/>
                <w:lang w:eastAsia="en-AU"/>
              </w:rPr>
            </w:pPr>
            <w:r w:rsidRPr="0071269A">
              <w:rPr>
                <w:rFonts w:ascii="Arial" w:eastAsia="Times New Roman" w:hAnsi="Arial" w:cs="Arial"/>
                <w:b/>
                <w:color w:val="000000"/>
                <w:sz w:val="14"/>
                <w:szCs w:val="14"/>
                <w:lang w:eastAsia="en-AU"/>
              </w:rPr>
              <w:t>Ten-yearly</w:t>
            </w:r>
          </w:p>
        </w:tc>
        <w:tc>
          <w:tcPr>
            <w:tcW w:w="856" w:type="dxa"/>
            <w:shd w:val="clear" w:color="auto" w:fill="B4C6E7" w:themeFill="accent1" w:themeFillTint="66"/>
            <w:hideMark/>
          </w:tcPr>
          <w:p w14:paraId="7902D915" w14:textId="77777777" w:rsidR="00676DC9" w:rsidRPr="0071269A" w:rsidRDefault="00676DC9" w:rsidP="00F06B3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color w:val="000000"/>
                <w:sz w:val="14"/>
                <w:szCs w:val="14"/>
                <w:lang w:eastAsia="en-AU"/>
              </w:rPr>
            </w:pPr>
            <w:r w:rsidRPr="0071269A">
              <w:rPr>
                <w:rFonts w:ascii="Arial" w:eastAsia="Times New Roman" w:hAnsi="Arial" w:cs="Arial"/>
                <w:b/>
                <w:color w:val="000000"/>
                <w:sz w:val="14"/>
                <w:szCs w:val="14"/>
                <w:lang w:eastAsia="en-AU"/>
              </w:rPr>
              <w:t>Twenty-yearly</w:t>
            </w:r>
          </w:p>
        </w:tc>
        <w:tc>
          <w:tcPr>
            <w:tcW w:w="831" w:type="dxa"/>
            <w:shd w:val="clear" w:color="auto" w:fill="B4C6E7" w:themeFill="accent1" w:themeFillTint="66"/>
            <w:hideMark/>
          </w:tcPr>
          <w:p w14:paraId="7D4EEEC4" w14:textId="77777777" w:rsidR="00676DC9" w:rsidRPr="0071269A" w:rsidRDefault="00676DC9" w:rsidP="00F06B3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color w:val="000000"/>
                <w:sz w:val="14"/>
                <w:szCs w:val="14"/>
                <w:lang w:eastAsia="en-AU"/>
              </w:rPr>
            </w:pPr>
            <w:r w:rsidRPr="0071269A">
              <w:rPr>
                <w:rFonts w:ascii="Arial" w:eastAsia="Times New Roman" w:hAnsi="Arial" w:cs="Arial"/>
                <w:b/>
                <w:color w:val="000000"/>
                <w:sz w:val="14"/>
                <w:szCs w:val="14"/>
                <w:lang w:eastAsia="en-AU"/>
              </w:rPr>
              <w:t>Thirty-yearly</w:t>
            </w:r>
          </w:p>
        </w:tc>
        <w:tc>
          <w:tcPr>
            <w:tcW w:w="868" w:type="dxa"/>
            <w:shd w:val="clear" w:color="auto" w:fill="B4C6E7" w:themeFill="accent1" w:themeFillTint="66"/>
          </w:tcPr>
          <w:p w14:paraId="582AC405" w14:textId="77777777" w:rsidR="00676DC9" w:rsidRPr="0071269A" w:rsidRDefault="00676DC9" w:rsidP="00F943D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color w:val="000000"/>
                <w:sz w:val="14"/>
                <w:szCs w:val="14"/>
                <w:lang w:eastAsia="en-AU"/>
              </w:rPr>
            </w:pPr>
            <w:r w:rsidRPr="0071269A">
              <w:rPr>
                <w:rFonts w:ascii="Arial" w:eastAsia="Times New Roman" w:hAnsi="Arial" w:cs="Arial"/>
                <w:b/>
                <w:color w:val="000000"/>
                <w:sz w:val="14"/>
                <w:szCs w:val="14"/>
                <w:lang w:eastAsia="en-AU"/>
              </w:rPr>
              <w:t>Quarterly</w:t>
            </w:r>
          </w:p>
        </w:tc>
        <w:tc>
          <w:tcPr>
            <w:tcW w:w="879" w:type="dxa"/>
            <w:shd w:val="clear" w:color="auto" w:fill="B4C6E7" w:themeFill="accent1" w:themeFillTint="66"/>
          </w:tcPr>
          <w:p w14:paraId="7BAEE687" w14:textId="38086670" w:rsidR="00676DC9" w:rsidRPr="0071269A" w:rsidRDefault="00676DC9" w:rsidP="00F943D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color w:val="000000"/>
                <w:sz w:val="14"/>
                <w:szCs w:val="14"/>
                <w:lang w:eastAsia="en-AU"/>
              </w:rPr>
            </w:pPr>
            <w:r w:rsidRPr="0071269A">
              <w:rPr>
                <w:rFonts w:ascii="Arial" w:eastAsia="Times New Roman" w:hAnsi="Arial" w:cs="Arial"/>
                <w:b/>
                <w:color w:val="000000"/>
                <w:sz w:val="14"/>
                <w:szCs w:val="14"/>
                <w:lang w:eastAsia="en-AU"/>
              </w:rPr>
              <w:t>Six</w:t>
            </w:r>
            <w:r w:rsidR="00F943DA" w:rsidRPr="0071269A">
              <w:rPr>
                <w:rFonts w:ascii="Arial" w:eastAsia="Times New Roman" w:hAnsi="Arial" w:cs="Arial"/>
                <w:b/>
                <w:color w:val="000000"/>
                <w:sz w:val="14"/>
                <w:szCs w:val="14"/>
                <w:lang w:eastAsia="en-AU"/>
              </w:rPr>
              <w:t>-</w:t>
            </w:r>
            <w:r w:rsidRPr="0071269A">
              <w:rPr>
                <w:rFonts w:ascii="Arial" w:eastAsia="Times New Roman" w:hAnsi="Arial" w:cs="Arial"/>
                <w:b/>
                <w:color w:val="000000"/>
                <w:sz w:val="14"/>
                <w:szCs w:val="14"/>
                <w:lang w:eastAsia="en-AU"/>
              </w:rPr>
              <w:t xml:space="preserve"> monthly</w:t>
            </w:r>
          </w:p>
        </w:tc>
        <w:tc>
          <w:tcPr>
            <w:tcW w:w="864" w:type="dxa"/>
            <w:shd w:val="clear" w:color="auto" w:fill="B4C6E7" w:themeFill="accent1" w:themeFillTint="66"/>
          </w:tcPr>
          <w:p w14:paraId="7FCECCC3" w14:textId="77777777" w:rsidR="00676DC9" w:rsidRPr="0071269A" w:rsidRDefault="00676DC9" w:rsidP="00F943D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color w:val="000000"/>
                <w:sz w:val="14"/>
                <w:szCs w:val="14"/>
                <w:lang w:eastAsia="en-AU"/>
              </w:rPr>
            </w:pPr>
            <w:r w:rsidRPr="0071269A">
              <w:rPr>
                <w:rFonts w:ascii="Arial" w:eastAsia="Times New Roman" w:hAnsi="Arial" w:cs="Arial"/>
                <w:b/>
                <w:color w:val="000000"/>
                <w:sz w:val="14"/>
                <w:szCs w:val="14"/>
                <w:lang w:eastAsia="en-AU"/>
              </w:rPr>
              <w:t>Yearly</w:t>
            </w:r>
          </w:p>
        </w:tc>
        <w:tc>
          <w:tcPr>
            <w:tcW w:w="869" w:type="dxa"/>
            <w:shd w:val="clear" w:color="auto" w:fill="B4C6E7" w:themeFill="accent1" w:themeFillTint="66"/>
          </w:tcPr>
          <w:p w14:paraId="3B9261A1" w14:textId="77777777" w:rsidR="00676DC9" w:rsidRPr="0071269A" w:rsidRDefault="00676DC9" w:rsidP="0052197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color w:val="000000"/>
                <w:sz w:val="14"/>
                <w:szCs w:val="14"/>
                <w:lang w:eastAsia="en-AU"/>
              </w:rPr>
            </w:pPr>
            <w:r w:rsidRPr="0071269A">
              <w:rPr>
                <w:rFonts w:ascii="Arial" w:eastAsia="Times New Roman" w:hAnsi="Arial" w:cs="Arial"/>
                <w:b/>
                <w:color w:val="000000"/>
                <w:sz w:val="14"/>
                <w:szCs w:val="14"/>
                <w:lang w:eastAsia="en-AU"/>
              </w:rPr>
              <w:t>Three-yearly</w:t>
            </w:r>
          </w:p>
        </w:tc>
        <w:tc>
          <w:tcPr>
            <w:tcW w:w="869" w:type="dxa"/>
            <w:shd w:val="clear" w:color="auto" w:fill="B4C6E7" w:themeFill="accent1" w:themeFillTint="66"/>
          </w:tcPr>
          <w:p w14:paraId="79B84303" w14:textId="77777777" w:rsidR="00676DC9" w:rsidRPr="0071269A" w:rsidRDefault="00676DC9" w:rsidP="0052197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color w:val="000000"/>
                <w:sz w:val="14"/>
                <w:szCs w:val="14"/>
                <w:lang w:eastAsia="en-AU"/>
              </w:rPr>
            </w:pPr>
            <w:r w:rsidRPr="0071269A">
              <w:rPr>
                <w:rFonts w:ascii="Arial" w:eastAsia="Times New Roman" w:hAnsi="Arial" w:cs="Arial"/>
                <w:b/>
                <w:color w:val="000000"/>
                <w:sz w:val="14"/>
                <w:szCs w:val="14"/>
                <w:lang w:eastAsia="en-AU"/>
              </w:rPr>
              <w:t>Five-yearly</w:t>
            </w:r>
          </w:p>
        </w:tc>
        <w:tc>
          <w:tcPr>
            <w:tcW w:w="859" w:type="dxa"/>
            <w:shd w:val="clear" w:color="auto" w:fill="B4C6E7" w:themeFill="accent1" w:themeFillTint="66"/>
          </w:tcPr>
          <w:p w14:paraId="2CEFCF04" w14:textId="77777777" w:rsidR="00676DC9" w:rsidRPr="0071269A" w:rsidRDefault="00676DC9" w:rsidP="0052197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color w:val="000000"/>
                <w:sz w:val="14"/>
                <w:szCs w:val="14"/>
                <w:lang w:eastAsia="en-AU"/>
              </w:rPr>
            </w:pPr>
            <w:r w:rsidRPr="0071269A">
              <w:rPr>
                <w:rFonts w:ascii="Arial" w:eastAsia="Times New Roman" w:hAnsi="Arial" w:cs="Arial"/>
                <w:b/>
                <w:color w:val="000000"/>
                <w:sz w:val="14"/>
                <w:szCs w:val="14"/>
                <w:lang w:eastAsia="en-AU"/>
              </w:rPr>
              <w:t>After use</w:t>
            </w:r>
          </w:p>
        </w:tc>
      </w:tr>
      <w:tr w:rsidR="002449F2" w:rsidRPr="00667D74" w14:paraId="7AD959FF" w14:textId="77777777" w:rsidTr="0045139C">
        <w:trPr>
          <w:gridAfter w:val="1"/>
          <w:cnfStyle w:val="000000100000" w:firstRow="0" w:lastRow="0" w:firstColumn="0" w:lastColumn="0" w:oddVBand="0" w:evenVBand="0" w:oddHBand="1" w:evenHBand="0" w:firstRowFirstColumn="0" w:firstRowLastColumn="0" w:lastRowFirstColumn="0" w:lastRowLastColumn="0"/>
          <w:wAfter w:w="10" w:type="dxa"/>
          <w:trHeight w:val="520"/>
          <w:jc w:val="center"/>
        </w:trPr>
        <w:tc>
          <w:tcPr>
            <w:cnfStyle w:val="001000000000" w:firstRow="0" w:lastRow="0" w:firstColumn="1" w:lastColumn="0" w:oddVBand="0" w:evenVBand="0" w:oddHBand="0" w:evenHBand="0" w:firstRowFirstColumn="0" w:firstRowLastColumn="0" w:lastRowFirstColumn="0" w:lastRowLastColumn="0"/>
            <w:tcW w:w="1196" w:type="dxa"/>
            <w:shd w:val="clear" w:color="auto" w:fill="B4C6E7" w:themeFill="accent1" w:themeFillTint="66"/>
            <w:hideMark/>
          </w:tcPr>
          <w:p w14:paraId="2EC28F9D" w14:textId="77777777" w:rsidR="00676DC9" w:rsidRPr="00667D74" w:rsidRDefault="00676DC9" w:rsidP="00F54360">
            <w:pPr>
              <w:jc w:val="left"/>
              <w:rPr>
                <w:rFonts w:ascii="Arial" w:eastAsia="Times New Roman" w:hAnsi="Arial" w:cs="Arial"/>
                <w:b/>
                <w:bCs/>
                <w:color w:val="000000"/>
                <w:sz w:val="16"/>
                <w:szCs w:val="16"/>
                <w:lang w:eastAsia="en-AU"/>
              </w:rPr>
            </w:pPr>
            <w:r w:rsidRPr="00667D74">
              <w:rPr>
                <w:rFonts w:ascii="Arial" w:eastAsia="Times New Roman" w:hAnsi="Arial" w:cs="Arial"/>
                <w:b/>
                <w:bCs/>
                <w:color w:val="000000"/>
                <w:sz w:val="16"/>
                <w:szCs w:val="16"/>
                <w:lang w:eastAsia="en-AU"/>
              </w:rPr>
              <w:t>Automatic Fire Sprinkler Systems</w:t>
            </w:r>
          </w:p>
        </w:tc>
        <w:tc>
          <w:tcPr>
            <w:tcW w:w="1197" w:type="dxa"/>
            <w:noWrap/>
            <w:hideMark/>
          </w:tcPr>
          <w:p w14:paraId="790C579E" w14:textId="77777777" w:rsidR="00676DC9" w:rsidRPr="00667D74" w:rsidRDefault="00676DC9" w:rsidP="00F06B3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667D74">
              <w:rPr>
                <w:rFonts w:ascii="Arial" w:eastAsia="Times New Roman" w:hAnsi="Arial" w:cs="Arial"/>
                <w:color w:val="000000"/>
                <w:sz w:val="16"/>
                <w:szCs w:val="16"/>
                <w:lang w:eastAsia="en-AU"/>
              </w:rPr>
              <w:t>Logbooks</w:t>
            </w:r>
          </w:p>
        </w:tc>
        <w:tc>
          <w:tcPr>
            <w:tcW w:w="847" w:type="dxa"/>
            <w:hideMark/>
          </w:tcPr>
          <w:p w14:paraId="698A4394" w14:textId="2BD17CA7" w:rsidR="00676DC9" w:rsidRPr="00667D74" w:rsidRDefault="00015FFB" w:rsidP="00F06B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Yes</w:t>
            </w:r>
          </w:p>
        </w:tc>
        <w:tc>
          <w:tcPr>
            <w:tcW w:w="848" w:type="dxa"/>
            <w:hideMark/>
          </w:tcPr>
          <w:p w14:paraId="784F7647" w14:textId="77777777" w:rsidR="00676DC9" w:rsidRPr="00667D74" w:rsidRDefault="00676DC9" w:rsidP="00F06B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667D74">
              <w:rPr>
                <w:rFonts w:ascii="Calibri" w:eastAsia="Times New Roman" w:hAnsi="Calibri" w:cs="Calibri"/>
                <w:color w:val="000000"/>
                <w:sz w:val="16"/>
                <w:szCs w:val="16"/>
                <w:lang w:eastAsia="en-AU"/>
              </w:rPr>
              <w:t> </w:t>
            </w:r>
          </w:p>
        </w:tc>
        <w:tc>
          <w:tcPr>
            <w:tcW w:w="849" w:type="dxa"/>
            <w:hideMark/>
          </w:tcPr>
          <w:p w14:paraId="1B79891E" w14:textId="38594FC5" w:rsidR="00676DC9" w:rsidRPr="00667D74" w:rsidRDefault="00676DC9" w:rsidP="00F06B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667D74">
              <w:rPr>
                <w:rFonts w:ascii="Calibri" w:eastAsia="Times New Roman" w:hAnsi="Calibri" w:cs="Calibri"/>
                <w:color w:val="000000"/>
                <w:sz w:val="16"/>
                <w:szCs w:val="16"/>
                <w:lang w:eastAsia="en-AU"/>
              </w:rPr>
              <w:t> </w:t>
            </w:r>
            <w:r w:rsidR="00015FFB">
              <w:rPr>
                <w:rFonts w:ascii="Calibri" w:eastAsia="Times New Roman" w:hAnsi="Calibri" w:cs="Calibri"/>
                <w:color w:val="000000"/>
                <w:sz w:val="16"/>
                <w:szCs w:val="16"/>
                <w:lang w:eastAsia="en-AU"/>
              </w:rPr>
              <w:t>Yes</w:t>
            </w:r>
          </w:p>
        </w:tc>
        <w:tc>
          <w:tcPr>
            <w:tcW w:w="859" w:type="dxa"/>
            <w:hideMark/>
          </w:tcPr>
          <w:p w14:paraId="208DF92D" w14:textId="555619D3" w:rsidR="00676DC9" w:rsidRPr="00667D74" w:rsidRDefault="00676DC9" w:rsidP="00F06B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667D74">
              <w:rPr>
                <w:rFonts w:ascii="Calibri" w:eastAsia="Times New Roman" w:hAnsi="Calibri" w:cs="Calibri"/>
                <w:color w:val="000000"/>
                <w:sz w:val="16"/>
                <w:szCs w:val="16"/>
                <w:lang w:eastAsia="en-AU"/>
              </w:rPr>
              <w:t> </w:t>
            </w:r>
            <w:r w:rsidR="00015FFB">
              <w:rPr>
                <w:rFonts w:ascii="Calibri" w:eastAsia="Times New Roman" w:hAnsi="Calibri" w:cs="Calibri"/>
                <w:color w:val="000000"/>
                <w:sz w:val="16"/>
                <w:szCs w:val="16"/>
                <w:lang w:eastAsia="en-AU"/>
              </w:rPr>
              <w:t>Yes</w:t>
            </w:r>
          </w:p>
        </w:tc>
        <w:tc>
          <w:tcPr>
            <w:tcW w:w="862" w:type="dxa"/>
            <w:hideMark/>
          </w:tcPr>
          <w:p w14:paraId="019CEC72" w14:textId="632984A6" w:rsidR="00676DC9" w:rsidRPr="00667D74" w:rsidRDefault="00676DC9" w:rsidP="00F06B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667D74">
              <w:rPr>
                <w:rFonts w:ascii="Calibri" w:eastAsia="Times New Roman" w:hAnsi="Calibri" w:cs="Calibri"/>
                <w:color w:val="000000"/>
                <w:sz w:val="16"/>
                <w:szCs w:val="16"/>
                <w:lang w:eastAsia="en-AU"/>
              </w:rPr>
              <w:t> </w:t>
            </w:r>
            <w:r w:rsidR="00015FFB">
              <w:rPr>
                <w:rFonts w:ascii="Calibri" w:eastAsia="Times New Roman" w:hAnsi="Calibri" w:cs="Calibri"/>
                <w:color w:val="000000"/>
                <w:sz w:val="16"/>
                <w:szCs w:val="16"/>
                <w:lang w:eastAsia="en-AU"/>
              </w:rPr>
              <w:t>Yes</w:t>
            </w:r>
          </w:p>
        </w:tc>
        <w:tc>
          <w:tcPr>
            <w:tcW w:w="850" w:type="dxa"/>
            <w:hideMark/>
          </w:tcPr>
          <w:p w14:paraId="7C27949F" w14:textId="4AD2BBB5" w:rsidR="00676DC9" w:rsidRPr="00667D74" w:rsidRDefault="00676DC9" w:rsidP="00F06B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667D74">
              <w:rPr>
                <w:rFonts w:ascii="Calibri" w:eastAsia="Times New Roman" w:hAnsi="Calibri" w:cs="Calibri"/>
                <w:color w:val="000000"/>
                <w:sz w:val="16"/>
                <w:szCs w:val="16"/>
                <w:lang w:eastAsia="en-AU"/>
              </w:rPr>
              <w:t> </w:t>
            </w:r>
            <w:r w:rsidR="00015FFB">
              <w:rPr>
                <w:rFonts w:ascii="Calibri" w:eastAsia="Times New Roman" w:hAnsi="Calibri" w:cs="Calibri"/>
                <w:color w:val="000000"/>
                <w:sz w:val="16"/>
                <w:szCs w:val="16"/>
                <w:lang w:eastAsia="en-AU"/>
              </w:rPr>
              <w:t>Yes</w:t>
            </w:r>
          </w:p>
        </w:tc>
        <w:tc>
          <w:tcPr>
            <w:tcW w:w="856" w:type="dxa"/>
            <w:hideMark/>
          </w:tcPr>
          <w:p w14:paraId="157D9558" w14:textId="1177DBB5" w:rsidR="00676DC9" w:rsidRPr="00667D74" w:rsidRDefault="00676DC9" w:rsidP="00F06B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667D74">
              <w:rPr>
                <w:rFonts w:ascii="Calibri" w:eastAsia="Times New Roman" w:hAnsi="Calibri" w:cs="Calibri"/>
                <w:color w:val="000000"/>
                <w:sz w:val="16"/>
                <w:szCs w:val="16"/>
                <w:lang w:eastAsia="en-AU"/>
              </w:rPr>
              <w:t> </w:t>
            </w:r>
            <w:r w:rsidR="00015FFB">
              <w:rPr>
                <w:rFonts w:ascii="Calibri" w:eastAsia="Times New Roman" w:hAnsi="Calibri" w:cs="Calibri"/>
                <w:color w:val="000000"/>
                <w:sz w:val="16"/>
                <w:szCs w:val="16"/>
                <w:lang w:eastAsia="en-AU"/>
              </w:rPr>
              <w:t>Yes</w:t>
            </w:r>
          </w:p>
        </w:tc>
        <w:tc>
          <w:tcPr>
            <w:tcW w:w="831" w:type="dxa"/>
            <w:hideMark/>
          </w:tcPr>
          <w:p w14:paraId="0DD72079" w14:textId="3E347723" w:rsidR="00676DC9" w:rsidRPr="00667D74" w:rsidRDefault="00676DC9" w:rsidP="00F06B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667D74">
              <w:rPr>
                <w:rFonts w:ascii="Calibri" w:eastAsia="Times New Roman" w:hAnsi="Calibri" w:cs="Calibri"/>
                <w:color w:val="000000"/>
                <w:sz w:val="16"/>
                <w:szCs w:val="16"/>
                <w:lang w:eastAsia="en-AU"/>
              </w:rPr>
              <w:t> </w:t>
            </w:r>
            <w:r w:rsidR="00015FFB">
              <w:rPr>
                <w:rFonts w:ascii="Calibri" w:eastAsia="Times New Roman" w:hAnsi="Calibri" w:cs="Calibri"/>
                <w:color w:val="000000"/>
                <w:sz w:val="16"/>
                <w:szCs w:val="16"/>
                <w:lang w:eastAsia="en-AU"/>
              </w:rPr>
              <w:t>Yes</w:t>
            </w:r>
          </w:p>
        </w:tc>
        <w:tc>
          <w:tcPr>
            <w:tcW w:w="868" w:type="dxa"/>
          </w:tcPr>
          <w:p w14:paraId="11056AB9" w14:textId="77777777" w:rsidR="00676DC9" w:rsidRPr="00667D74" w:rsidRDefault="00676DC9" w:rsidP="00F06B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879" w:type="dxa"/>
          </w:tcPr>
          <w:p w14:paraId="17DBE77E" w14:textId="77777777" w:rsidR="00676DC9" w:rsidRPr="00667D74" w:rsidRDefault="00676DC9" w:rsidP="00F06B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864" w:type="dxa"/>
          </w:tcPr>
          <w:p w14:paraId="6A4C8DA9" w14:textId="77777777" w:rsidR="00676DC9" w:rsidRPr="00667D74" w:rsidRDefault="00676DC9" w:rsidP="00F06B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869" w:type="dxa"/>
          </w:tcPr>
          <w:p w14:paraId="15E371C7" w14:textId="77777777" w:rsidR="00676DC9" w:rsidRPr="00667D74" w:rsidRDefault="00676DC9" w:rsidP="00F06B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869" w:type="dxa"/>
          </w:tcPr>
          <w:p w14:paraId="5190898D" w14:textId="77777777" w:rsidR="00676DC9" w:rsidRPr="00667D74" w:rsidRDefault="00676DC9" w:rsidP="00F06B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859" w:type="dxa"/>
          </w:tcPr>
          <w:p w14:paraId="30F9D126" w14:textId="77777777" w:rsidR="00676DC9" w:rsidRPr="00667D74" w:rsidRDefault="00676DC9" w:rsidP="00F06B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r>
      <w:tr w:rsidR="002449F2" w:rsidRPr="00667D74" w14:paraId="3EA4FB12" w14:textId="77777777" w:rsidTr="0045139C">
        <w:trPr>
          <w:gridAfter w:val="1"/>
          <w:wAfter w:w="10" w:type="dxa"/>
          <w:trHeight w:val="290"/>
          <w:jc w:val="center"/>
        </w:trPr>
        <w:tc>
          <w:tcPr>
            <w:cnfStyle w:val="001000000000" w:firstRow="0" w:lastRow="0" w:firstColumn="1" w:lastColumn="0" w:oddVBand="0" w:evenVBand="0" w:oddHBand="0" w:evenHBand="0" w:firstRowFirstColumn="0" w:firstRowLastColumn="0" w:lastRowFirstColumn="0" w:lastRowLastColumn="0"/>
            <w:tcW w:w="1196" w:type="dxa"/>
            <w:shd w:val="clear" w:color="auto" w:fill="B4C6E7" w:themeFill="accent1" w:themeFillTint="66"/>
            <w:hideMark/>
          </w:tcPr>
          <w:p w14:paraId="7F5E7881" w14:textId="77777777" w:rsidR="00676DC9" w:rsidRPr="00667D74" w:rsidRDefault="00676DC9" w:rsidP="00F54360">
            <w:pPr>
              <w:jc w:val="left"/>
              <w:rPr>
                <w:rFonts w:ascii="Arial" w:eastAsia="Times New Roman" w:hAnsi="Arial" w:cs="Arial"/>
                <w:b/>
                <w:bCs/>
                <w:color w:val="000000"/>
                <w:sz w:val="16"/>
                <w:szCs w:val="16"/>
                <w:lang w:eastAsia="en-AU"/>
              </w:rPr>
            </w:pPr>
            <w:r w:rsidRPr="00667D74">
              <w:rPr>
                <w:rFonts w:ascii="Arial" w:eastAsia="Times New Roman" w:hAnsi="Arial" w:cs="Arial"/>
                <w:b/>
                <w:bCs/>
                <w:color w:val="000000"/>
                <w:sz w:val="16"/>
                <w:szCs w:val="16"/>
                <w:lang w:eastAsia="en-AU"/>
              </w:rPr>
              <w:t>Fire Pump-Sets</w:t>
            </w:r>
          </w:p>
        </w:tc>
        <w:tc>
          <w:tcPr>
            <w:tcW w:w="1197" w:type="dxa"/>
            <w:noWrap/>
            <w:hideMark/>
          </w:tcPr>
          <w:p w14:paraId="6641EA37" w14:textId="77777777" w:rsidR="00676DC9" w:rsidRPr="00667D74" w:rsidRDefault="00676DC9" w:rsidP="00F06B3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667D74">
              <w:rPr>
                <w:rFonts w:ascii="Arial" w:eastAsia="Times New Roman" w:hAnsi="Arial" w:cs="Arial"/>
                <w:color w:val="000000"/>
                <w:sz w:val="16"/>
                <w:szCs w:val="16"/>
                <w:lang w:eastAsia="en-AU"/>
              </w:rPr>
              <w:t>Logbooks</w:t>
            </w:r>
          </w:p>
        </w:tc>
        <w:tc>
          <w:tcPr>
            <w:tcW w:w="847" w:type="dxa"/>
            <w:noWrap/>
            <w:hideMark/>
          </w:tcPr>
          <w:p w14:paraId="09C33BD7" w14:textId="22C8F5E5" w:rsidR="00676DC9" w:rsidRPr="00667D74" w:rsidRDefault="00676DC9" w:rsidP="00F06B3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667D74">
              <w:rPr>
                <w:rFonts w:ascii="Calibri" w:eastAsia="Times New Roman" w:hAnsi="Calibri" w:cs="Calibri"/>
                <w:color w:val="000000"/>
                <w:sz w:val="16"/>
                <w:szCs w:val="16"/>
                <w:lang w:eastAsia="en-AU"/>
              </w:rPr>
              <w:t> </w:t>
            </w:r>
            <w:r w:rsidR="00015FFB">
              <w:rPr>
                <w:rFonts w:ascii="Calibri" w:eastAsia="Times New Roman" w:hAnsi="Calibri" w:cs="Calibri"/>
                <w:color w:val="000000"/>
                <w:sz w:val="16"/>
                <w:szCs w:val="16"/>
                <w:lang w:eastAsia="en-AU"/>
              </w:rPr>
              <w:t>Yes</w:t>
            </w:r>
          </w:p>
        </w:tc>
        <w:tc>
          <w:tcPr>
            <w:tcW w:w="848" w:type="dxa"/>
            <w:noWrap/>
            <w:hideMark/>
          </w:tcPr>
          <w:p w14:paraId="21DB6440" w14:textId="77777777" w:rsidR="00676DC9" w:rsidRPr="00667D74" w:rsidRDefault="00676DC9" w:rsidP="00F06B3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667D74">
              <w:rPr>
                <w:rFonts w:ascii="Calibri" w:eastAsia="Times New Roman" w:hAnsi="Calibri" w:cs="Calibri"/>
                <w:color w:val="000000"/>
                <w:sz w:val="16"/>
                <w:szCs w:val="16"/>
                <w:lang w:eastAsia="en-AU"/>
              </w:rPr>
              <w:t> </w:t>
            </w:r>
          </w:p>
        </w:tc>
        <w:tc>
          <w:tcPr>
            <w:tcW w:w="849" w:type="dxa"/>
            <w:noWrap/>
            <w:hideMark/>
          </w:tcPr>
          <w:p w14:paraId="78A1A71D" w14:textId="4CBDA753" w:rsidR="00676DC9" w:rsidRPr="00667D74" w:rsidRDefault="00676DC9" w:rsidP="00F06B3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667D74">
              <w:rPr>
                <w:rFonts w:ascii="Calibri" w:eastAsia="Times New Roman" w:hAnsi="Calibri" w:cs="Calibri"/>
                <w:color w:val="000000"/>
                <w:sz w:val="16"/>
                <w:szCs w:val="16"/>
                <w:lang w:eastAsia="en-AU"/>
              </w:rPr>
              <w:t> </w:t>
            </w:r>
            <w:r w:rsidR="00015FFB">
              <w:rPr>
                <w:rFonts w:ascii="Calibri" w:eastAsia="Times New Roman" w:hAnsi="Calibri" w:cs="Calibri"/>
                <w:color w:val="000000"/>
                <w:sz w:val="16"/>
                <w:szCs w:val="16"/>
                <w:lang w:eastAsia="en-AU"/>
              </w:rPr>
              <w:t>Yes</w:t>
            </w:r>
          </w:p>
        </w:tc>
        <w:tc>
          <w:tcPr>
            <w:tcW w:w="859" w:type="dxa"/>
            <w:noWrap/>
            <w:hideMark/>
          </w:tcPr>
          <w:p w14:paraId="6C9508C1" w14:textId="793DA3B1" w:rsidR="00676DC9" w:rsidRPr="00667D74" w:rsidRDefault="00676DC9" w:rsidP="00F06B3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667D74">
              <w:rPr>
                <w:rFonts w:ascii="Calibri" w:eastAsia="Times New Roman" w:hAnsi="Calibri" w:cs="Calibri"/>
                <w:color w:val="000000"/>
                <w:sz w:val="16"/>
                <w:szCs w:val="16"/>
                <w:lang w:eastAsia="en-AU"/>
              </w:rPr>
              <w:t> </w:t>
            </w:r>
            <w:r w:rsidR="00015FFB">
              <w:rPr>
                <w:rFonts w:ascii="Calibri" w:eastAsia="Times New Roman" w:hAnsi="Calibri" w:cs="Calibri"/>
                <w:color w:val="000000"/>
                <w:sz w:val="16"/>
                <w:szCs w:val="16"/>
                <w:lang w:eastAsia="en-AU"/>
              </w:rPr>
              <w:t>Yes</w:t>
            </w:r>
          </w:p>
        </w:tc>
        <w:tc>
          <w:tcPr>
            <w:tcW w:w="862" w:type="dxa"/>
            <w:noWrap/>
            <w:hideMark/>
          </w:tcPr>
          <w:p w14:paraId="2C7DD2D2" w14:textId="7DCB3F05" w:rsidR="00676DC9" w:rsidRPr="00667D74" w:rsidRDefault="00676DC9" w:rsidP="00F06B3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667D74">
              <w:rPr>
                <w:rFonts w:ascii="Calibri" w:eastAsia="Times New Roman" w:hAnsi="Calibri" w:cs="Calibri"/>
                <w:color w:val="000000"/>
                <w:sz w:val="16"/>
                <w:szCs w:val="16"/>
                <w:lang w:eastAsia="en-AU"/>
              </w:rPr>
              <w:t> </w:t>
            </w:r>
            <w:r w:rsidR="00015FFB">
              <w:rPr>
                <w:rFonts w:ascii="Calibri" w:eastAsia="Times New Roman" w:hAnsi="Calibri" w:cs="Calibri"/>
                <w:color w:val="000000"/>
                <w:sz w:val="16"/>
                <w:szCs w:val="16"/>
                <w:lang w:eastAsia="en-AU"/>
              </w:rPr>
              <w:t>Yes</w:t>
            </w:r>
          </w:p>
        </w:tc>
        <w:tc>
          <w:tcPr>
            <w:tcW w:w="850" w:type="dxa"/>
            <w:noWrap/>
            <w:hideMark/>
          </w:tcPr>
          <w:p w14:paraId="720D7BC2" w14:textId="77777777" w:rsidR="00676DC9" w:rsidRPr="00667D74" w:rsidRDefault="00676DC9" w:rsidP="00F06B3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667D74">
              <w:rPr>
                <w:rFonts w:ascii="Calibri" w:eastAsia="Times New Roman" w:hAnsi="Calibri" w:cs="Calibri"/>
                <w:color w:val="000000"/>
                <w:sz w:val="16"/>
                <w:szCs w:val="16"/>
                <w:lang w:eastAsia="en-AU"/>
              </w:rPr>
              <w:t> </w:t>
            </w:r>
          </w:p>
        </w:tc>
        <w:tc>
          <w:tcPr>
            <w:tcW w:w="856" w:type="dxa"/>
            <w:noWrap/>
            <w:hideMark/>
          </w:tcPr>
          <w:p w14:paraId="0A51A788" w14:textId="77777777" w:rsidR="00676DC9" w:rsidRPr="00667D74" w:rsidRDefault="00676DC9" w:rsidP="00F06B3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667D74">
              <w:rPr>
                <w:rFonts w:ascii="Calibri" w:eastAsia="Times New Roman" w:hAnsi="Calibri" w:cs="Calibri"/>
                <w:color w:val="000000"/>
                <w:sz w:val="16"/>
                <w:szCs w:val="16"/>
                <w:lang w:eastAsia="en-AU"/>
              </w:rPr>
              <w:t> </w:t>
            </w:r>
          </w:p>
        </w:tc>
        <w:tc>
          <w:tcPr>
            <w:tcW w:w="831" w:type="dxa"/>
            <w:noWrap/>
            <w:hideMark/>
          </w:tcPr>
          <w:p w14:paraId="7994CF2A" w14:textId="77777777" w:rsidR="00676DC9" w:rsidRPr="00667D74" w:rsidRDefault="00676DC9" w:rsidP="00F06B3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667D74">
              <w:rPr>
                <w:rFonts w:ascii="Calibri" w:eastAsia="Times New Roman" w:hAnsi="Calibri" w:cs="Calibri"/>
                <w:color w:val="000000"/>
                <w:sz w:val="16"/>
                <w:szCs w:val="16"/>
                <w:lang w:eastAsia="en-AU"/>
              </w:rPr>
              <w:t> </w:t>
            </w:r>
          </w:p>
        </w:tc>
        <w:tc>
          <w:tcPr>
            <w:tcW w:w="868" w:type="dxa"/>
          </w:tcPr>
          <w:p w14:paraId="5CDC7864" w14:textId="77777777" w:rsidR="00676DC9" w:rsidRPr="00667D74" w:rsidRDefault="00676DC9" w:rsidP="00F06B3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879" w:type="dxa"/>
          </w:tcPr>
          <w:p w14:paraId="1103712B" w14:textId="77777777" w:rsidR="00676DC9" w:rsidRPr="00667D74" w:rsidRDefault="00676DC9" w:rsidP="00F06B3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864" w:type="dxa"/>
          </w:tcPr>
          <w:p w14:paraId="4C19341F" w14:textId="77777777" w:rsidR="00676DC9" w:rsidRPr="00667D74" w:rsidRDefault="00676DC9" w:rsidP="00F06B3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869" w:type="dxa"/>
          </w:tcPr>
          <w:p w14:paraId="7DF15742" w14:textId="77777777" w:rsidR="00676DC9" w:rsidRPr="00667D74" w:rsidRDefault="00676DC9" w:rsidP="00F06B3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869" w:type="dxa"/>
          </w:tcPr>
          <w:p w14:paraId="2EAD828D" w14:textId="77777777" w:rsidR="00676DC9" w:rsidRPr="00667D74" w:rsidRDefault="00676DC9" w:rsidP="00F06B3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859" w:type="dxa"/>
          </w:tcPr>
          <w:p w14:paraId="51763390" w14:textId="77777777" w:rsidR="00676DC9" w:rsidRPr="00667D74" w:rsidRDefault="00676DC9" w:rsidP="00F06B3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212321" w:rsidRPr="00667D74" w14:paraId="0909B66B" w14:textId="77777777" w:rsidTr="0045139C">
        <w:trPr>
          <w:gridAfter w:val="1"/>
          <w:cnfStyle w:val="000000100000" w:firstRow="0" w:lastRow="0" w:firstColumn="0" w:lastColumn="0" w:oddVBand="0" w:evenVBand="0" w:oddHBand="1" w:evenHBand="0" w:firstRowFirstColumn="0" w:firstRowLastColumn="0" w:lastRowFirstColumn="0" w:lastRowLastColumn="0"/>
          <w:wAfter w:w="10" w:type="dxa"/>
          <w:trHeight w:val="720"/>
          <w:jc w:val="center"/>
        </w:trPr>
        <w:tc>
          <w:tcPr>
            <w:cnfStyle w:val="001000000000" w:firstRow="0" w:lastRow="0" w:firstColumn="1" w:lastColumn="0" w:oddVBand="0" w:evenVBand="0" w:oddHBand="0" w:evenHBand="0" w:firstRowFirstColumn="0" w:firstRowLastColumn="0" w:lastRowFirstColumn="0" w:lastRowLastColumn="0"/>
            <w:tcW w:w="1196" w:type="dxa"/>
            <w:shd w:val="clear" w:color="auto" w:fill="B4C6E7" w:themeFill="accent1" w:themeFillTint="66"/>
            <w:hideMark/>
          </w:tcPr>
          <w:p w14:paraId="5A40C09F" w14:textId="77777777" w:rsidR="00212321" w:rsidRPr="00667D74" w:rsidRDefault="00212321" w:rsidP="00F54360">
            <w:pPr>
              <w:jc w:val="left"/>
              <w:rPr>
                <w:rFonts w:ascii="Arial" w:eastAsia="Times New Roman" w:hAnsi="Arial" w:cs="Arial"/>
                <w:b/>
                <w:bCs/>
                <w:color w:val="000000"/>
                <w:sz w:val="16"/>
                <w:szCs w:val="16"/>
                <w:lang w:eastAsia="en-AU"/>
              </w:rPr>
            </w:pPr>
            <w:r w:rsidRPr="00667D74">
              <w:rPr>
                <w:rFonts w:ascii="Arial" w:eastAsia="Times New Roman" w:hAnsi="Arial" w:cs="Arial"/>
                <w:b/>
                <w:bCs/>
                <w:color w:val="000000"/>
                <w:sz w:val="16"/>
                <w:szCs w:val="16"/>
                <w:lang w:eastAsia="en-AU"/>
              </w:rPr>
              <w:t xml:space="preserve">Fire Hydrant Systems </w:t>
            </w:r>
          </w:p>
        </w:tc>
        <w:tc>
          <w:tcPr>
            <w:tcW w:w="1197" w:type="dxa"/>
            <w:hideMark/>
          </w:tcPr>
          <w:p w14:paraId="569E3D61" w14:textId="1BFC22D4" w:rsidR="00212321" w:rsidRPr="00667D74" w:rsidRDefault="00212321" w:rsidP="006F2DB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667D74">
              <w:rPr>
                <w:rFonts w:ascii="Arial" w:eastAsia="Times New Roman" w:hAnsi="Arial" w:cs="Arial"/>
                <w:color w:val="000000"/>
                <w:sz w:val="16"/>
                <w:szCs w:val="16"/>
                <w:lang w:eastAsia="en-AU"/>
              </w:rPr>
              <w:t>Fire Hydrant Systems – Logbooks</w:t>
            </w:r>
            <w:r w:rsidRPr="00667D74">
              <w:rPr>
                <w:rFonts w:ascii="Arial" w:eastAsia="Times New Roman" w:hAnsi="Arial" w:cs="Arial"/>
                <w:color w:val="000000"/>
                <w:sz w:val="16"/>
                <w:szCs w:val="16"/>
                <w:lang w:eastAsia="en-AU"/>
              </w:rPr>
              <w:br/>
            </w:r>
          </w:p>
        </w:tc>
        <w:tc>
          <w:tcPr>
            <w:tcW w:w="847" w:type="dxa"/>
            <w:noWrap/>
            <w:hideMark/>
          </w:tcPr>
          <w:p w14:paraId="3FC447A8" w14:textId="517EE660" w:rsidR="00212321" w:rsidRDefault="00212321" w:rsidP="00F06B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Yes</w:t>
            </w:r>
          </w:p>
          <w:p w14:paraId="0FA59AB1" w14:textId="6B01D138" w:rsidR="00212321" w:rsidRPr="0071269A" w:rsidRDefault="00212321" w:rsidP="00F06B3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71269A">
              <w:rPr>
                <w:rFonts w:ascii="Arial" w:eastAsia="Times New Roman" w:hAnsi="Arial" w:cs="Arial"/>
                <w:color w:val="000000"/>
                <w:sz w:val="16"/>
                <w:szCs w:val="16"/>
                <w:lang w:eastAsia="en-AU"/>
              </w:rPr>
              <w:t> X</w:t>
            </w:r>
          </w:p>
        </w:tc>
        <w:tc>
          <w:tcPr>
            <w:tcW w:w="848" w:type="dxa"/>
            <w:noWrap/>
            <w:hideMark/>
          </w:tcPr>
          <w:p w14:paraId="5F2C3F2E" w14:textId="77777777" w:rsidR="00212321" w:rsidRPr="00667D74" w:rsidRDefault="00212321" w:rsidP="00F06B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667D74">
              <w:rPr>
                <w:rFonts w:ascii="Calibri" w:eastAsia="Times New Roman" w:hAnsi="Calibri" w:cs="Calibri"/>
                <w:color w:val="000000"/>
                <w:sz w:val="16"/>
                <w:szCs w:val="16"/>
                <w:lang w:eastAsia="en-AU"/>
              </w:rPr>
              <w:t> </w:t>
            </w:r>
          </w:p>
        </w:tc>
        <w:tc>
          <w:tcPr>
            <w:tcW w:w="849" w:type="dxa"/>
            <w:noWrap/>
            <w:hideMark/>
          </w:tcPr>
          <w:p w14:paraId="3F80C178" w14:textId="77777777" w:rsidR="00212321" w:rsidRPr="00667D74" w:rsidRDefault="00212321" w:rsidP="00F06B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667D74">
              <w:rPr>
                <w:rFonts w:ascii="Calibri" w:eastAsia="Times New Roman" w:hAnsi="Calibri" w:cs="Calibri"/>
                <w:color w:val="000000"/>
                <w:sz w:val="16"/>
                <w:szCs w:val="16"/>
                <w:lang w:eastAsia="en-AU"/>
              </w:rPr>
              <w:t> </w:t>
            </w:r>
          </w:p>
        </w:tc>
        <w:tc>
          <w:tcPr>
            <w:tcW w:w="859" w:type="dxa"/>
            <w:noWrap/>
            <w:hideMark/>
          </w:tcPr>
          <w:p w14:paraId="498AF8CD" w14:textId="128E0465" w:rsidR="00212321" w:rsidRPr="00667D74" w:rsidRDefault="00212321" w:rsidP="00F06B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667D74">
              <w:rPr>
                <w:rFonts w:ascii="Calibri" w:eastAsia="Times New Roman" w:hAnsi="Calibri" w:cs="Calibri"/>
                <w:color w:val="000000"/>
                <w:sz w:val="16"/>
                <w:szCs w:val="16"/>
                <w:lang w:eastAsia="en-AU"/>
              </w:rPr>
              <w:t> </w:t>
            </w:r>
            <w:r>
              <w:rPr>
                <w:rFonts w:ascii="Calibri" w:eastAsia="Times New Roman" w:hAnsi="Calibri" w:cs="Calibri"/>
                <w:color w:val="000000"/>
                <w:sz w:val="16"/>
                <w:szCs w:val="16"/>
                <w:lang w:eastAsia="en-AU"/>
              </w:rPr>
              <w:t>Yes</w:t>
            </w:r>
          </w:p>
        </w:tc>
        <w:tc>
          <w:tcPr>
            <w:tcW w:w="862" w:type="dxa"/>
            <w:noWrap/>
            <w:hideMark/>
          </w:tcPr>
          <w:p w14:paraId="7377B300" w14:textId="6D4B64FD" w:rsidR="00212321" w:rsidRPr="00667D74" w:rsidRDefault="00212321" w:rsidP="00F06B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667D74">
              <w:rPr>
                <w:rFonts w:ascii="Calibri" w:eastAsia="Times New Roman" w:hAnsi="Calibri" w:cs="Calibri"/>
                <w:color w:val="000000"/>
                <w:sz w:val="16"/>
                <w:szCs w:val="16"/>
                <w:lang w:eastAsia="en-AU"/>
              </w:rPr>
              <w:t> </w:t>
            </w:r>
            <w:r>
              <w:rPr>
                <w:rFonts w:ascii="Calibri" w:eastAsia="Times New Roman" w:hAnsi="Calibri" w:cs="Calibri"/>
                <w:color w:val="000000"/>
                <w:sz w:val="16"/>
                <w:szCs w:val="16"/>
                <w:lang w:eastAsia="en-AU"/>
              </w:rPr>
              <w:t>Yes</w:t>
            </w:r>
          </w:p>
        </w:tc>
        <w:tc>
          <w:tcPr>
            <w:tcW w:w="850" w:type="dxa"/>
            <w:noWrap/>
            <w:hideMark/>
          </w:tcPr>
          <w:p w14:paraId="521B01BB" w14:textId="77777777" w:rsidR="00212321" w:rsidRPr="00667D74" w:rsidRDefault="00212321" w:rsidP="00F06B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667D74">
              <w:rPr>
                <w:rFonts w:ascii="Calibri" w:eastAsia="Times New Roman" w:hAnsi="Calibri" w:cs="Calibri"/>
                <w:color w:val="000000"/>
                <w:sz w:val="16"/>
                <w:szCs w:val="16"/>
                <w:lang w:eastAsia="en-AU"/>
              </w:rPr>
              <w:t> </w:t>
            </w:r>
          </w:p>
        </w:tc>
        <w:tc>
          <w:tcPr>
            <w:tcW w:w="856" w:type="dxa"/>
            <w:noWrap/>
            <w:hideMark/>
          </w:tcPr>
          <w:p w14:paraId="711E5127" w14:textId="77777777" w:rsidR="00212321" w:rsidRPr="00667D74" w:rsidRDefault="00212321" w:rsidP="00F06B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667D74">
              <w:rPr>
                <w:rFonts w:ascii="Calibri" w:eastAsia="Times New Roman" w:hAnsi="Calibri" w:cs="Calibri"/>
                <w:color w:val="000000"/>
                <w:sz w:val="16"/>
                <w:szCs w:val="16"/>
                <w:lang w:eastAsia="en-AU"/>
              </w:rPr>
              <w:t> </w:t>
            </w:r>
          </w:p>
        </w:tc>
        <w:tc>
          <w:tcPr>
            <w:tcW w:w="831" w:type="dxa"/>
            <w:noWrap/>
            <w:hideMark/>
          </w:tcPr>
          <w:p w14:paraId="331C266D" w14:textId="77777777" w:rsidR="00212321" w:rsidRPr="00667D74" w:rsidRDefault="00212321" w:rsidP="00F06B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667D74">
              <w:rPr>
                <w:rFonts w:ascii="Calibri" w:eastAsia="Times New Roman" w:hAnsi="Calibri" w:cs="Calibri"/>
                <w:color w:val="000000"/>
                <w:sz w:val="16"/>
                <w:szCs w:val="16"/>
                <w:lang w:eastAsia="en-AU"/>
              </w:rPr>
              <w:t> </w:t>
            </w:r>
          </w:p>
        </w:tc>
        <w:tc>
          <w:tcPr>
            <w:tcW w:w="868" w:type="dxa"/>
          </w:tcPr>
          <w:p w14:paraId="59FAF4BE" w14:textId="77777777" w:rsidR="00212321" w:rsidRPr="00667D74" w:rsidRDefault="00212321" w:rsidP="00F06B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879" w:type="dxa"/>
          </w:tcPr>
          <w:p w14:paraId="0B8C125D" w14:textId="77777777" w:rsidR="00212321" w:rsidRPr="00667D74" w:rsidRDefault="00212321" w:rsidP="00F06B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864" w:type="dxa"/>
          </w:tcPr>
          <w:p w14:paraId="17A93E7F" w14:textId="77777777" w:rsidR="00212321" w:rsidRPr="00667D74" w:rsidRDefault="00212321" w:rsidP="00F06B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869" w:type="dxa"/>
          </w:tcPr>
          <w:p w14:paraId="52CF5744" w14:textId="77777777" w:rsidR="00212321" w:rsidRPr="00667D74" w:rsidRDefault="00212321" w:rsidP="00F06B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869" w:type="dxa"/>
          </w:tcPr>
          <w:p w14:paraId="7753B054" w14:textId="77777777" w:rsidR="00212321" w:rsidRPr="00667D74" w:rsidRDefault="00212321" w:rsidP="00F06B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859" w:type="dxa"/>
          </w:tcPr>
          <w:p w14:paraId="60A0848B" w14:textId="77777777" w:rsidR="00212321" w:rsidRPr="00667D74" w:rsidRDefault="00212321" w:rsidP="00F06B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r>
      <w:tr w:rsidR="00212321" w:rsidRPr="00667D74" w14:paraId="4676E101" w14:textId="77777777" w:rsidTr="0045139C">
        <w:trPr>
          <w:gridAfter w:val="1"/>
          <w:wAfter w:w="10" w:type="dxa"/>
          <w:trHeight w:val="720"/>
          <w:jc w:val="center"/>
        </w:trPr>
        <w:tc>
          <w:tcPr>
            <w:cnfStyle w:val="001000000000" w:firstRow="0" w:lastRow="0" w:firstColumn="1" w:lastColumn="0" w:oddVBand="0" w:evenVBand="0" w:oddHBand="0" w:evenHBand="0" w:firstRowFirstColumn="0" w:firstRowLastColumn="0" w:lastRowFirstColumn="0" w:lastRowLastColumn="0"/>
            <w:tcW w:w="1196" w:type="dxa"/>
            <w:shd w:val="clear" w:color="auto" w:fill="B4C6E7" w:themeFill="accent1" w:themeFillTint="66"/>
          </w:tcPr>
          <w:p w14:paraId="54A7EC41" w14:textId="5581D119" w:rsidR="00212321" w:rsidRPr="00667D74" w:rsidRDefault="009C6CC9" w:rsidP="00F54360">
            <w:pPr>
              <w:jc w:val="left"/>
              <w:rPr>
                <w:rFonts w:ascii="Arial" w:eastAsia="Times New Roman" w:hAnsi="Arial" w:cs="Arial"/>
                <w:b/>
                <w:bCs/>
                <w:color w:val="000000"/>
                <w:sz w:val="16"/>
                <w:szCs w:val="16"/>
                <w:lang w:eastAsia="en-AU"/>
              </w:rPr>
            </w:pPr>
            <w:r w:rsidRPr="00667D74">
              <w:rPr>
                <w:rFonts w:ascii="Arial" w:eastAsia="Times New Roman" w:hAnsi="Arial" w:cs="Arial"/>
                <w:b/>
                <w:bCs/>
                <w:color w:val="000000"/>
                <w:sz w:val="16"/>
                <w:szCs w:val="16"/>
                <w:lang w:eastAsia="en-AU"/>
              </w:rPr>
              <w:t>Fire Hydrant Systems</w:t>
            </w:r>
          </w:p>
        </w:tc>
        <w:tc>
          <w:tcPr>
            <w:tcW w:w="1197" w:type="dxa"/>
          </w:tcPr>
          <w:p w14:paraId="491F5B18" w14:textId="565CEC2D" w:rsidR="00212321" w:rsidRPr="00667D74" w:rsidRDefault="00212321" w:rsidP="00F06B3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667D74">
              <w:rPr>
                <w:rFonts w:ascii="Arial" w:eastAsia="Times New Roman" w:hAnsi="Arial" w:cs="Arial"/>
                <w:color w:val="000000"/>
                <w:sz w:val="16"/>
                <w:szCs w:val="16"/>
                <w:lang w:eastAsia="en-AU"/>
              </w:rPr>
              <w:t xml:space="preserve">Hydrant valves- Tags, </w:t>
            </w:r>
            <w:proofErr w:type="gramStart"/>
            <w:r w:rsidRPr="00667D74">
              <w:rPr>
                <w:rFonts w:ascii="Arial" w:eastAsia="Times New Roman" w:hAnsi="Arial" w:cs="Arial"/>
                <w:color w:val="000000"/>
                <w:sz w:val="16"/>
                <w:szCs w:val="16"/>
                <w:lang w:eastAsia="en-AU"/>
              </w:rPr>
              <w:t>labels</w:t>
            </w:r>
            <w:proofErr w:type="gramEnd"/>
            <w:r w:rsidRPr="00667D74">
              <w:rPr>
                <w:rFonts w:ascii="Arial" w:eastAsia="Times New Roman" w:hAnsi="Arial" w:cs="Arial"/>
                <w:color w:val="000000"/>
                <w:sz w:val="16"/>
                <w:szCs w:val="16"/>
                <w:lang w:eastAsia="en-AU"/>
              </w:rPr>
              <w:t xml:space="preserve"> and summary records</w:t>
            </w:r>
          </w:p>
        </w:tc>
        <w:tc>
          <w:tcPr>
            <w:tcW w:w="847" w:type="dxa"/>
            <w:noWrap/>
          </w:tcPr>
          <w:p w14:paraId="52F68D9F" w14:textId="77777777" w:rsidR="00212321" w:rsidRPr="00667D74" w:rsidRDefault="00212321" w:rsidP="00F06B3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848" w:type="dxa"/>
            <w:noWrap/>
          </w:tcPr>
          <w:p w14:paraId="57A3E7CC" w14:textId="77777777" w:rsidR="00212321" w:rsidRPr="00667D74" w:rsidRDefault="00212321" w:rsidP="00F06B3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849" w:type="dxa"/>
            <w:noWrap/>
          </w:tcPr>
          <w:p w14:paraId="4600718C" w14:textId="1F409C7F" w:rsidR="00212321" w:rsidRPr="00667D74" w:rsidRDefault="00212321" w:rsidP="00F06B3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Yes</w:t>
            </w:r>
          </w:p>
        </w:tc>
        <w:tc>
          <w:tcPr>
            <w:tcW w:w="859" w:type="dxa"/>
            <w:noWrap/>
          </w:tcPr>
          <w:p w14:paraId="1A10EC0B" w14:textId="006E3700" w:rsidR="00212321" w:rsidRPr="00667D74" w:rsidRDefault="00212321" w:rsidP="00F06B3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Yes</w:t>
            </w:r>
          </w:p>
        </w:tc>
        <w:tc>
          <w:tcPr>
            <w:tcW w:w="862" w:type="dxa"/>
            <w:noWrap/>
          </w:tcPr>
          <w:p w14:paraId="163C0FDB" w14:textId="77777777" w:rsidR="00212321" w:rsidRPr="00667D74" w:rsidRDefault="00212321" w:rsidP="00F06B3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850" w:type="dxa"/>
            <w:noWrap/>
          </w:tcPr>
          <w:p w14:paraId="1938FE55" w14:textId="77777777" w:rsidR="00212321" w:rsidRPr="00667D74" w:rsidRDefault="00212321" w:rsidP="00F06B3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856" w:type="dxa"/>
            <w:noWrap/>
          </w:tcPr>
          <w:p w14:paraId="3A81B814" w14:textId="77777777" w:rsidR="00212321" w:rsidRPr="00667D74" w:rsidRDefault="00212321" w:rsidP="00F06B3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831" w:type="dxa"/>
            <w:noWrap/>
          </w:tcPr>
          <w:p w14:paraId="1D7FAFC2" w14:textId="77777777" w:rsidR="00212321" w:rsidRPr="00667D74" w:rsidRDefault="00212321" w:rsidP="00F06B3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868" w:type="dxa"/>
          </w:tcPr>
          <w:p w14:paraId="46866CCF" w14:textId="77777777" w:rsidR="00212321" w:rsidRPr="00667D74" w:rsidRDefault="00212321" w:rsidP="00F06B3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879" w:type="dxa"/>
          </w:tcPr>
          <w:p w14:paraId="2E09180B" w14:textId="76F4C521" w:rsidR="00212321" w:rsidRPr="00667D74" w:rsidRDefault="00212321" w:rsidP="00F06B3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Yes</w:t>
            </w:r>
          </w:p>
        </w:tc>
        <w:tc>
          <w:tcPr>
            <w:tcW w:w="864" w:type="dxa"/>
          </w:tcPr>
          <w:p w14:paraId="2DEC257B" w14:textId="273B7C86" w:rsidR="00212321" w:rsidRPr="00667D74" w:rsidRDefault="00212321" w:rsidP="00F06B3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Yes</w:t>
            </w:r>
          </w:p>
        </w:tc>
        <w:tc>
          <w:tcPr>
            <w:tcW w:w="869" w:type="dxa"/>
          </w:tcPr>
          <w:p w14:paraId="57669E19" w14:textId="77777777" w:rsidR="00212321" w:rsidRPr="00667D74" w:rsidRDefault="00212321" w:rsidP="00F06B3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869" w:type="dxa"/>
          </w:tcPr>
          <w:p w14:paraId="16CC0AB0" w14:textId="3024EC22" w:rsidR="00212321" w:rsidRPr="00667D74" w:rsidRDefault="00212321" w:rsidP="00F06B3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Yes</w:t>
            </w:r>
          </w:p>
        </w:tc>
        <w:tc>
          <w:tcPr>
            <w:tcW w:w="859" w:type="dxa"/>
          </w:tcPr>
          <w:p w14:paraId="2CC2C11B" w14:textId="77777777" w:rsidR="00212321" w:rsidRPr="00667D74" w:rsidRDefault="00212321" w:rsidP="00F06B3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2449F2" w:rsidRPr="00667D74" w14:paraId="4A932ED2" w14:textId="77777777" w:rsidTr="0045139C">
        <w:trPr>
          <w:gridAfter w:val="1"/>
          <w:cnfStyle w:val="000000100000" w:firstRow="0" w:lastRow="0" w:firstColumn="0" w:lastColumn="0" w:oddVBand="0" w:evenVBand="0" w:oddHBand="1" w:evenHBand="0" w:firstRowFirstColumn="0" w:firstRowLastColumn="0" w:lastRowFirstColumn="0" w:lastRowLastColumn="0"/>
          <w:wAfter w:w="10" w:type="dxa"/>
          <w:trHeight w:val="780"/>
          <w:jc w:val="center"/>
        </w:trPr>
        <w:tc>
          <w:tcPr>
            <w:cnfStyle w:val="001000000000" w:firstRow="0" w:lastRow="0" w:firstColumn="1" w:lastColumn="0" w:oddVBand="0" w:evenVBand="0" w:oddHBand="0" w:evenHBand="0" w:firstRowFirstColumn="0" w:firstRowLastColumn="0" w:lastRowFirstColumn="0" w:lastRowLastColumn="0"/>
            <w:tcW w:w="1196" w:type="dxa"/>
            <w:shd w:val="clear" w:color="auto" w:fill="B4C6E7" w:themeFill="accent1" w:themeFillTint="66"/>
            <w:hideMark/>
          </w:tcPr>
          <w:p w14:paraId="59A2C60B" w14:textId="77777777" w:rsidR="00676DC9" w:rsidRPr="00667D74" w:rsidRDefault="00676DC9" w:rsidP="00F54360">
            <w:pPr>
              <w:jc w:val="left"/>
              <w:rPr>
                <w:rFonts w:ascii="Arial" w:eastAsia="Times New Roman" w:hAnsi="Arial" w:cs="Arial"/>
                <w:b/>
                <w:bCs/>
                <w:color w:val="000000"/>
                <w:sz w:val="16"/>
                <w:szCs w:val="16"/>
                <w:lang w:eastAsia="en-AU"/>
              </w:rPr>
            </w:pPr>
            <w:r w:rsidRPr="00667D74">
              <w:rPr>
                <w:rFonts w:ascii="Arial" w:eastAsia="Times New Roman" w:hAnsi="Arial" w:cs="Arial"/>
                <w:b/>
                <w:bCs/>
                <w:color w:val="000000"/>
                <w:sz w:val="16"/>
                <w:szCs w:val="16"/>
                <w:lang w:eastAsia="en-AU"/>
              </w:rPr>
              <w:t>Water storage tanks for fire protection systems</w:t>
            </w:r>
          </w:p>
        </w:tc>
        <w:tc>
          <w:tcPr>
            <w:tcW w:w="1197" w:type="dxa"/>
            <w:noWrap/>
            <w:hideMark/>
          </w:tcPr>
          <w:p w14:paraId="5494764D" w14:textId="77777777" w:rsidR="00676DC9" w:rsidRPr="00667D74" w:rsidRDefault="00676DC9" w:rsidP="00F06B3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667D74">
              <w:rPr>
                <w:rFonts w:ascii="Arial" w:eastAsia="Times New Roman" w:hAnsi="Arial" w:cs="Arial"/>
                <w:color w:val="000000"/>
                <w:sz w:val="16"/>
                <w:szCs w:val="16"/>
                <w:lang w:eastAsia="en-AU"/>
              </w:rPr>
              <w:t>Logbooks</w:t>
            </w:r>
          </w:p>
        </w:tc>
        <w:tc>
          <w:tcPr>
            <w:tcW w:w="847" w:type="dxa"/>
            <w:noWrap/>
            <w:hideMark/>
          </w:tcPr>
          <w:p w14:paraId="447BE968" w14:textId="3336BC43" w:rsidR="00681D97" w:rsidRDefault="00676DC9" w:rsidP="00681D9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667D74">
              <w:rPr>
                <w:rFonts w:ascii="Calibri" w:eastAsia="Times New Roman" w:hAnsi="Calibri" w:cs="Calibri"/>
                <w:color w:val="000000"/>
                <w:sz w:val="16"/>
                <w:szCs w:val="16"/>
                <w:lang w:eastAsia="en-AU"/>
              </w:rPr>
              <w:t> </w:t>
            </w:r>
            <w:r w:rsidR="00015FFB">
              <w:rPr>
                <w:rFonts w:ascii="Calibri" w:eastAsia="Times New Roman" w:hAnsi="Calibri" w:cs="Calibri"/>
                <w:color w:val="000000"/>
                <w:sz w:val="16"/>
                <w:szCs w:val="16"/>
                <w:lang w:eastAsia="en-AU"/>
              </w:rPr>
              <w:t>Yes</w:t>
            </w:r>
          </w:p>
          <w:p w14:paraId="5E8B4DCC" w14:textId="26D13F73" w:rsidR="00681D97" w:rsidRPr="00681D97" w:rsidRDefault="00681D97" w:rsidP="00681D9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lang w:eastAsia="en-AU"/>
              </w:rPr>
            </w:pPr>
          </w:p>
        </w:tc>
        <w:tc>
          <w:tcPr>
            <w:tcW w:w="848" w:type="dxa"/>
            <w:noWrap/>
            <w:hideMark/>
          </w:tcPr>
          <w:p w14:paraId="2134858B" w14:textId="77777777" w:rsidR="00676DC9" w:rsidRPr="00667D74" w:rsidRDefault="00676DC9" w:rsidP="00F06B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667D74">
              <w:rPr>
                <w:rFonts w:ascii="Calibri" w:eastAsia="Times New Roman" w:hAnsi="Calibri" w:cs="Calibri"/>
                <w:color w:val="000000"/>
                <w:sz w:val="16"/>
                <w:szCs w:val="16"/>
                <w:lang w:eastAsia="en-AU"/>
              </w:rPr>
              <w:t> </w:t>
            </w:r>
          </w:p>
        </w:tc>
        <w:tc>
          <w:tcPr>
            <w:tcW w:w="849" w:type="dxa"/>
            <w:noWrap/>
            <w:hideMark/>
          </w:tcPr>
          <w:p w14:paraId="76F3F7B0" w14:textId="4D706268" w:rsidR="00676DC9" w:rsidRPr="00667D74" w:rsidRDefault="00676DC9" w:rsidP="00F06B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667D74">
              <w:rPr>
                <w:rFonts w:ascii="Calibri" w:eastAsia="Times New Roman" w:hAnsi="Calibri" w:cs="Calibri"/>
                <w:color w:val="000000"/>
                <w:sz w:val="16"/>
                <w:szCs w:val="16"/>
                <w:lang w:eastAsia="en-AU"/>
              </w:rPr>
              <w:t> </w:t>
            </w:r>
            <w:r w:rsidR="00015FFB">
              <w:rPr>
                <w:rFonts w:ascii="Calibri" w:eastAsia="Times New Roman" w:hAnsi="Calibri" w:cs="Calibri"/>
                <w:color w:val="000000"/>
                <w:sz w:val="16"/>
                <w:szCs w:val="16"/>
                <w:lang w:eastAsia="en-AU"/>
              </w:rPr>
              <w:t>Yes</w:t>
            </w:r>
          </w:p>
        </w:tc>
        <w:tc>
          <w:tcPr>
            <w:tcW w:w="859" w:type="dxa"/>
            <w:noWrap/>
            <w:hideMark/>
          </w:tcPr>
          <w:p w14:paraId="0872251C" w14:textId="6B7BFF77" w:rsidR="00676DC9" w:rsidRPr="00667D74" w:rsidRDefault="00676DC9" w:rsidP="00F06B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667D74">
              <w:rPr>
                <w:rFonts w:ascii="Calibri" w:eastAsia="Times New Roman" w:hAnsi="Calibri" w:cs="Calibri"/>
                <w:color w:val="000000"/>
                <w:sz w:val="16"/>
                <w:szCs w:val="16"/>
                <w:lang w:eastAsia="en-AU"/>
              </w:rPr>
              <w:t> </w:t>
            </w:r>
            <w:r w:rsidR="00015FFB">
              <w:rPr>
                <w:rFonts w:ascii="Calibri" w:eastAsia="Times New Roman" w:hAnsi="Calibri" w:cs="Calibri"/>
                <w:color w:val="000000"/>
                <w:sz w:val="16"/>
                <w:szCs w:val="16"/>
                <w:lang w:eastAsia="en-AU"/>
              </w:rPr>
              <w:t>Yes</w:t>
            </w:r>
          </w:p>
        </w:tc>
        <w:tc>
          <w:tcPr>
            <w:tcW w:w="862" w:type="dxa"/>
            <w:noWrap/>
            <w:hideMark/>
          </w:tcPr>
          <w:p w14:paraId="1E06548D" w14:textId="77777777" w:rsidR="00676DC9" w:rsidRPr="00667D74" w:rsidRDefault="00676DC9" w:rsidP="00F06B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667D74">
              <w:rPr>
                <w:rFonts w:ascii="Calibri" w:eastAsia="Times New Roman" w:hAnsi="Calibri" w:cs="Calibri"/>
                <w:color w:val="000000"/>
                <w:sz w:val="16"/>
                <w:szCs w:val="16"/>
                <w:lang w:eastAsia="en-AU"/>
              </w:rPr>
              <w:t> </w:t>
            </w:r>
          </w:p>
        </w:tc>
        <w:tc>
          <w:tcPr>
            <w:tcW w:w="850" w:type="dxa"/>
            <w:noWrap/>
            <w:hideMark/>
          </w:tcPr>
          <w:p w14:paraId="73E67398" w14:textId="0F046BEC" w:rsidR="00676DC9" w:rsidRPr="00667D74" w:rsidRDefault="00676DC9" w:rsidP="00F06B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667D74">
              <w:rPr>
                <w:rFonts w:ascii="Calibri" w:eastAsia="Times New Roman" w:hAnsi="Calibri" w:cs="Calibri"/>
                <w:color w:val="000000"/>
                <w:sz w:val="16"/>
                <w:szCs w:val="16"/>
                <w:lang w:eastAsia="en-AU"/>
              </w:rPr>
              <w:t> </w:t>
            </w:r>
            <w:r w:rsidR="00015FFB">
              <w:rPr>
                <w:rFonts w:ascii="Calibri" w:eastAsia="Times New Roman" w:hAnsi="Calibri" w:cs="Calibri"/>
                <w:color w:val="000000"/>
                <w:sz w:val="16"/>
                <w:szCs w:val="16"/>
                <w:lang w:eastAsia="en-AU"/>
              </w:rPr>
              <w:t>Yes</w:t>
            </w:r>
          </w:p>
        </w:tc>
        <w:tc>
          <w:tcPr>
            <w:tcW w:w="856" w:type="dxa"/>
            <w:noWrap/>
            <w:hideMark/>
          </w:tcPr>
          <w:p w14:paraId="6AED8E45" w14:textId="77777777" w:rsidR="00676DC9" w:rsidRPr="00667D74" w:rsidRDefault="00676DC9" w:rsidP="00F06B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667D74">
              <w:rPr>
                <w:rFonts w:ascii="Calibri" w:eastAsia="Times New Roman" w:hAnsi="Calibri" w:cs="Calibri"/>
                <w:color w:val="000000"/>
                <w:sz w:val="16"/>
                <w:szCs w:val="16"/>
                <w:lang w:eastAsia="en-AU"/>
              </w:rPr>
              <w:t> </w:t>
            </w:r>
          </w:p>
        </w:tc>
        <w:tc>
          <w:tcPr>
            <w:tcW w:w="831" w:type="dxa"/>
            <w:noWrap/>
            <w:hideMark/>
          </w:tcPr>
          <w:p w14:paraId="3677D73E" w14:textId="77777777" w:rsidR="00676DC9" w:rsidRPr="00667D74" w:rsidRDefault="00676DC9" w:rsidP="00F06B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667D74">
              <w:rPr>
                <w:rFonts w:ascii="Calibri" w:eastAsia="Times New Roman" w:hAnsi="Calibri" w:cs="Calibri"/>
                <w:color w:val="000000"/>
                <w:sz w:val="16"/>
                <w:szCs w:val="16"/>
                <w:lang w:eastAsia="en-AU"/>
              </w:rPr>
              <w:t> </w:t>
            </w:r>
          </w:p>
        </w:tc>
        <w:tc>
          <w:tcPr>
            <w:tcW w:w="868" w:type="dxa"/>
          </w:tcPr>
          <w:p w14:paraId="2E8927D6" w14:textId="77777777" w:rsidR="00676DC9" w:rsidRPr="00667D74" w:rsidRDefault="00676DC9" w:rsidP="00F06B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879" w:type="dxa"/>
          </w:tcPr>
          <w:p w14:paraId="5ECA0D10" w14:textId="77777777" w:rsidR="00676DC9" w:rsidRPr="00667D74" w:rsidRDefault="00676DC9" w:rsidP="00F06B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864" w:type="dxa"/>
          </w:tcPr>
          <w:p w14:paraId="0864143B" w14:textId="77777777" w:rsidR="00676DC9" w:rsidRPr="00667D74" w:rsidRDefault="00676DC9" w:rsidP="00F06B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869" w:type="dxa"/>
          </w:tcPr>
          <w:p w14:paraId="0268C0C1" w14:textId="77777777" w:rsidR="00676DC9" w:rsidRPr="00667D74" w:rsidRDefault="00676DC9" w:rsidP="00F06B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869" w:type="dxa"/>
          </w:tcPr>
          <w:p w14:paraId="07B74AC3" w14:textId="77777777" w:rsidR="00676DC9" w:rsidRPr="00667D74" w:rsidRDefault="00676DC9" w:rsidP="00F06B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859" w:type="dxa"/>
          </w:tcPr>
          <w:p w14:paraId="1DBBD97C" w14:textId="77777777" w:rsidR="00676DC9" w:rsidRPr="00667D74" w:rsidRDefault="00676DC9" w:rsidP="00F06B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r>
      <w:tr w:rsidR="002449F2" w:rsidRPr="00667D74" w14:paraId="4E8BDB49" w14:textId="77777777" w:rsidTr="0045139C">
        <w:trPr>
          <w:gridAfter w:val="1"/>
          <w:wAfter w:w="10" w:type="dxa"/>
          <w:trHeight w:val="520"/>
          <w:jc w:val="center"/>
        </w:trPr>
        <w:tc>
          <w:tcPr>
            <w:cnfStyle w:val="001000000000" w:firstRow="0" w:lastRow="0" w:firstColumn="1" w:lastColumn="0" w:oddVBand="0" w:evenVBand="0" w:oddHBand="0" w:evenHBand="0" w:firstRowFirstColumn="0" w:firstRowLastColumn="0" w:lastRowFirstColumn="0" w:lastRowLastColumn="0"/>
            <w:tcW w:w="1196" w:type="dxa"/>
            <w:shd w:val="clear" w:color="auto" w:fill="B4C6E7" w:themeFill="accent1" w:themeFillTint="66"/>
            <w:hideMark/>
          </w:tcPr>
          <w:p w14:paraId="0B781582" w14:textId="77777777" w:rsidR="00676DC9" w:rsidRPr="00667D74" w:rsidRDefault="00676DC9" w:rsidP="00F54360">
            <w:pPr>
              <w:jc w:val="left"/>
              <w:rPr>
                <w:rFonts w:ascii="Arial" w:eastAsia="Times New Roman" w:hAnsi="Arial" w:cs="Arial"/>
                <w:b/>
                <w:bCs/>
                <w:color w:val="000000"/>
                <w:sz w:val="16"/>
                <w:szCs w:val="16"/>
                <w:lang w:eastAsia="en-AU"/>
              </w:rPr>
            </w:pPr>
            <w:r w:rsidRPr="00667D74">
              <w:rPr>
                <w:rFonts w:ascii="Arial" w:eastAsia="Times New Roman" w:hAnsi="Arial" w:cs="Arial"/>
                <w:b/>
                <w:bCs/>
                <w:color w:val="000000"/>
                <w:sz w:val="16"/>
                <w:szCs w:val="16"/>
                <w:lang w:eastAsia="en-AU"/>
              </w:rPr>
              <w:t>Fire detection and alarm systems</w:t>
            </w:r>
          </w:p>
        </w:tc>
        <w:tc>
          <w:tcPr>
            <w:tcW w:w="1197" w:type="dxa"/>
            <w:noWrap/>
            <w:hideMark/>
          </w:tcPr>
          <w:p w14:paraId="18DDC48A" w14:textId="77777777" w:rsidR="00676DC9" w:rsidRPr="00667D74" w:rsidRDefault="00676DC9" w:rsidP="00F06B3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667D74">
              <w:rPr>
                <w:rFonts w:ascii="Arial" w:eastAsia="Times New Roman" w:hAnsi="Arial" w:cs="Arial"/>
                <w:color w:val="000000"/>
                <w:sz w:val="16"/>
                <w:szCs w:val="16"/>
                <w:lang w:eastAsia="en-AU"/>
              </w:rPr>
              <w:t>Logbooks</w:t>
            </w:r>
          </w:p>
        </w:tc>
        <w:tc>
          <w:tcPr>
            <w:tcW w:w="847" w:type="dxa"/>
            <w:noWrap/>
            <w:hideMark/>
          </w:tcPr>
          <w:p w14:paraId="0EC9B156" w14:textId="09E2CBB4" w:rsidR="00676DC9" w:rsidRPr="00667D74" w:rsidRDefault="00676DC9" w:rsidP="00F06B3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667D74">
              <w:rPr>
                <w:rFonts w:ascii="Calibri" w:eastAsia="Times New Roman" w:hAnsi="Calibri" w:cs="Calibri"/>
                <w:color w:val="000000"/>
                <w:sz w:val="16"/>
                <w:szCs w:val="16"/>
                <w:lang w:eastAsia="en-AU"/>
              </w:rPr>
              <w:t> </w:t>
            </w:r>
            <w:r w:rsidR="00015FFB">
              <w:rPr>
                <w:rFonts w:ascii="Calibri" w:eastAsia="Times New Roman" w:hAnsi="Calibri" w:cs="Calibri"/>
                <w:color w:val="000000"/>
                <w:sz w:val="16"/>
                <w:szCs w:val="16"/>
                <w:lang w:eastAsia="en-AU"/>
              </w:rPr>
              <w:t>Yes</w:t>
            </w:r>
          </w:p>
        </w:tc>
        <w:tc>
          <w:tcPr>
            <w:tcW w:w="848" w:type="dxa"/>
            <w:noWrap/>
            <w:hideMark/>
          </w:tcPr>
          <w:p w14:paraId="6AA4E37E" w14:textId="77777777" w:rsidR="00676DC9" w:rsidRPr="00667D74" w:rsidRDefault="00676DC9" w:rsidP="00F06B3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667D74">
              <w:rPr>
                <w:rFonts w:ascii="Calibri" w:eastAsia="Times New Roman" w:hAnsi="Calibri" w:cs="Calibri"/>
                <w:color w:val="000000"/>
                <w:sz w:val="16"/>
                <w:szCs w:val="16"/>
                <w:lang w:eastAsia="en-AU"/>
              </w:rPr>
              <w:t> </w:t>
            </w:r>
          </w:p>
        </w:tc>
        <w:tc>
          <w:tcPr>
            <w:tcW w:w="849" w:type="dxa"/>
            <w:noWrap/>
            <w:hideMark/>
          </w:tcPr>
          <w:p w14:paraId="52B83BE7" w14:textId="700EFBE7" w:rsidR="00676DC9" w:rsidRPr="00667D74" w:rsidRDefault="00676DC9" w:rsidP="00F06B3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667D74">
              <w:rPr>
                <w:rFonts w:ascii="Calibri" w:eastAsia="Times New Roman" w:hAnsi="Calibri" w:cs="Calibri"/>
                <w:color w:val="000000"/>
                <w:sz w:val="16"/>
                <w:szCs w:val="16"/>
                <w:lang w:eastAsia="en-AU"/>
              </w:rPr>
              <w:t> </w:t>
            </w:r>
            <w:r w:rsidR="00015FFB">
              <w:rPr>
                <w:rFonts w:ascii="Calibri" w:eastAsia="Times New Roman" w:hAnsi="Calibri" w:cs="Calibri"/>
                <w:color w:val="000000"/>
                <w:sz w:val="16"/>
                <w:szCs w:val="16"/>
                <w:lang w:eastAsia="en-AU"/>
              </w:rPr>
              <w:t>Yes</w:t>
            </w:r>
          </w:p>
        </w:tc>
        <w:tc>
          <w:tcPr>
            <w:tcW w:w="859" w:type="dxa"/>
            <w:noWrap/>
            <w:hideMark/>
          </w:tcPr>
          <w:p w14:paraId="00DEF2AD" w14:textId="0322FB4A" w:rsidR="00676DC9" w:rsidRPr="00667D74" w:rsidRDefault="00676DC9" w:rsidP="00F06B3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667D74">
              <w:rPr>
                <w:rFonts w:ascii="Calibri" w:eastAsia="Times New Roman" w:hAnsi="Calibri" w:cs="Calibri"/>
                <w:color w:val="000000"/>
                <w:sz w:val="16"/>
                <w:szCs w:val="16"/>
                <w:lang w:eastAsia="en-AU"/>
              </w:rPr>
              <w:t> </w:t>
            </w:r>
            <w:r w:rsidR="00015FFB">
              <w:rPr>
                <w:rFonts w:ascii="Calibri" w:eastAsia="Times New Roman" w:hAnsi="Calibri" w:cs="Calibri"/>
                <w:color w:val="000000"/>
                <w:sz w:val="16"/>
                <w:szCs w:val="16"/>
                <w:lang w:eastAsia="en-AU"/>
              </w:rPr>
              <w:t>Yes</w:t>
            </w:r>
          </w:p>
        </w:tc>
        <w:tc>
          <w:tcPr>
            <w:tcW w:w="862" w:type="dxa"/>
            <w:noWrap/>
            <w:hideMark/>
          </w:tcPr>
          <w:p w14:paraId="04107D97" w14:textId="37AD0198" w:rsidR="00676DC9" w:rsidRPr="00667D74" w:rsidRDefault="00676DC9" w:rsidP="00F06B3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667D74">
              <w:rPr>
                <w:rFonts w:ascii="Calibri" w:eastAsia="Times New Roman" w:hAnsi="Calibri" w:cs="Calibri"/>
                <w:color w:val="000000"/>
                <w:sz w:val="16"/>
                <w:szCs w:val="16"/>
                <w:lang w:eastAsia="en-AU"/>
              </w:rPr>
              <w:t> </w:t>
            </w:r>
            <w:r w:rsidR="00015FFB">
              <w:rPr>
                <w:rFonts w:ascii="Calibri" w:eastAsia="Times New Roman" w:hAnsi="Calibri" w:cs="Calibri"/>
                <w:color w:val="000000"/>
                <w:sz w:val="16"/>
                <w:szCs w:val="16"/>
                <w:lang w:eastAsia="en-AU"/>
              </w:rPr>
              <w:t>Yes</w:t>
            </w:r>
          </w:p>
        </w:tc>
        <w:tc>
          <w:tcPr>
            <w:tcW w:w="850" w:type="dxa"/>
            <w:noWrap/>
            <w:hideMark/>
          </w:tcPr>
          <w:p w14:paraId="07AEB9D1" w14:textId="77777777" w:rsidR="00676DC9" w:rsidRPr="00667D74" w:rsidRDefault="00676DC9" w:rsidP="00F06B3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667D74">
              <w:rPr>
                <w:rFonts w:ascii="Calibri" w:eastAsia="Times New Roman" w:hAnsi="Calibri" w:cs="Calibri"/>
                <w:color w:val="000000"/>
                <w:sz w:val="16"/>
                <w:szCs w:val="16"/>
                <w:lang w:eastAsia="en-AU"/>
              </w:rPr>
              <w:t> </w:t>
            </w:r>
          </w:p>
        </w:tc>
        <w:tc>
          <w:tcPr>
            <w:tcW w:w="856" w:type="dxa"/>
            <w:noWrap/>
            <w:hideMark/>
          </w:tcPr>
          <w:p w14:paraId="551B2920" w14:textId="77777777" w:rsidR="00676DC9" w:rsidRPr="00667D74" w:rsidRDefault="00676DC9" w:rsidP="00F06B3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667D74">
              <w:rPr>
                <w:rFonts w:ascii="Calibri" w:eastAsia="Times New Roman" w:hAnsi="Calibri" w:cs="Calibri"/>
                <w:color w:val="000000"/>
                <w:sz w:val="16"/>
                <w:szCs w:val="16"/>
                <w:lang w:eastAsia="en-AU"/>
              </w:rPr>
              <w:t> </w:t>
            </w:r>
          </w:p>
        </w:tc>
        <w:tc>
          <w:tcPr>
            <w:tcW w:w="831" w:type="dxa"/>
            <w:noWrap/>
            <w:hideMark/>
          </w:tcPr>
          <w:p w14:paraId="0E0592EA" w14:textId="77777777" w:rsidR="00676DC9" w:rsidRPr="00667D74" w:rsidRDefault="00676DC9" w:rsidP="00F06B3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667D74">
              <w:rPr>
                <w:rFonts w:ascii="Calibri" w:eastAsia="Times New Roman" w:hAnsi="Calibri" w:cs="Calibri"/>
                <w:color w:val="000000"/>
                <w:sz w:val="16"/>
                <w:szCs w:val="16"/>
                <w:lang w:eastAsia="en-AU"/>
              </w:rPr>
              <w:t> </w:t>
            </w:r>
          </w:p>
        </w:tc>
        <w:tc>
          <w:tcPr>
            <w:tcW w:w="868" w:type="dxa"/>
          </w:tcPr>
          <w:p w14:paraId="06E1E258" w14:textId="77777777" w:rsidR="00676DC9" w:rsidRPr="00667D74" w:rsidRDefault="00676DC9" w:rsidP="00F06B3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879" w:type="dxa"/>
          </w:tcPr>
          <w:p w14:paraId="22B4FA73" w14:textId="77777777" w:rsidR="00676DC9" w:rsidRPr="00667D74" w:rsidRDefault="00676DC9" w:rsidP="00F06B3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864" w:type="dxa"/>
          </w:tcPr>
          <w:p w14:paraId="13F8D543" w14:textId="77777777" w:rsidR="00676DC9" w:rsidRPr="00667D74" w:rsidRDefault="00676DC9" w:rsidP="00F06B3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869" w:type="dxa"/>
          </w:tcPr>
          <w:p w14:paraId="4C1A29C1" w14:textId="77777777" w:rsidR="00676DC9" w:rsidRPr="00667D74" w:rsidRDefault="00676DC9" w:rsidP="00F06B3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869" w:type="dxa"/>
          </w:tcPr>
          <w:p w14:paraId="22C0B6B8" w14:textId="77777777" w:rsidR="00676DC9" w:rsidRPr="00667D74" w:rsidRDefault="00676DC9" w:rsidP="00F06B3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859" w:type="dxa"/>
          </w:tcPr>
          <w:p w14:paraId="562E7002" w14:textId="77777777" w:rsidR="00676DC9" w:rsidRPr="00667D74" w:rsidRDefault="00676DC9" w:rsidP="00F06B3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2449F2" w:rsidRPr="00667D74" w14:paraId="7E84117F" w14:textId="77777777" w:rsidTr="0045139C">
        <w:trPr>
          <w:gridAfter w:val="1"/>
          <w:cnfStyle w:val="000000100000" w:firstRow="0" w:lastRow="0" w:firstColumn="0" w:lastColumn="0" w:oddVBand="0" w:evenVBand="0" w:oddHBand="1" w:evenHBand="0" w:firstRowFirstColumn="0" w:firstRowLastColumn="0" w:lastRowFirstColumn="0" w:lastRowLastColumn="0"/>
          <w:wAfter w:w="10" w:type="dxa"/>
          <w:trHeight w:val="520"/>
          <w:jc w:val="center"/>
        </w:trPr>
        <w:tc>
          <w:tcPr>
            <w:cnfStyle w:val="001000000000" w:firstRow="0" w:lastRow="0" w:firstColumn="1" w:lastColumn="0" w:oddVBand="0" w:evenVBand="0" w:oddHBand="0" w:evenHBand="0" w:firstRowFirstColumn="0" w:firstRowLastColumn="0" w:lastRowFirstColumn="0" w:lastRowLastColumn="0"/>
            <w:tcW w:w="1196" w:type="dxa"/>
            <w:shd w:val="clear" w:color="auto" w:fill="B4C6E7" w:themeFill="accent1" w:themeFillTint="66"/>
            <w:hideMark/>
          </w:tcPr>
          <w:p w14:paraId="66686233" w14:textId="77777777" w:rsidR="00676DC9" w:rsidRPr="00667D74" w:rsidRDefault="00676DC9" w:rsidP="00F54360">
            <w:pPr>
              <w:jc w:val="left"/>
              <w:rPr>
                <w:rFonts w:ascii="Arial" w:eastAsia="Times New Roman" w:hAnsi="Arial" w:cs="Arial"/>
                <w:b/>
                <w:bCs/>
                <w:color w:val="000000"/>
                <w:sz w:val="16"/>
                <w:szCs w:val="16"/>
                <w:lang w:eastAsia="en-AU"/>
              </w:rPr>
            </w:pPr>
            <w:r w:rsidRPr="00667D74">
              <w:rPr>
                <w:rFonts w:ascii="Arial" w:eastAsia="Times New Roman" w:hAnsi="Arial" w:cs="Arial"/>
                <w:b/>
                <w:bCs/>
                <w:color w:val="000000"/>
                <w:sz w:val="16"/>
                <w:szCs w:val="16"/>
                <w:lang w:eastAsia="en-AU"/>
              </w:rPr>
              <w:t>Special Hazard Systems</w:t>
            </w:r>
          </w:p>
        </w:tc>
        <w:tc>
          <w:tcPr>
            <w:tcW w:w="1197" w:type="dxa"/>
            <w:noWrap/>
            <w:hideMark/>
          </w:tcPr>
          <w:p w14:paraId="4D8C20D5" w14:textId="77777777" w:rsidR="00676DC9" w:rsidRPr="00667D74" w:rsidRDefault="00676DC9" w:rsidP="00F06B3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667D74">
              <w:rPr>
                <w:rFonts w:ascii="Arial" w:eastAsia="Times New Roman" w:hAnsi="Arial" w:cs="Arial"/>
                <w:color w:val="000000"/>
                <w:sz w:val="16"/>
                <w:szCs w:val="16"/>
                <w:lang w:eastAsia="en-AU"/>
              </w:rPr>
              <w:t>Logbooks</w:t>
            </w:r>
          </w:p>
        </w:tc>
        <w:tc>
          <w:tcPr>
            <w:tcW w:w="847" w:type="dxa"/>
            <w:noWrap/>
            <w:hideMark/>
          </w:tcPr>
          <w:p w14:paraId="13D47136" w14:textId="5CAD6978" w:rsidR="00676DC9" w:rsidRPr="00667D74" w:rsidRDefault="00676DC9" w:rsidP="00F06B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667D74">
              <w:rPr>
                <w:rFonts w:ascii="Calibri" w:eastAsia="Times New Roman" w:hAnsi="Calibri" w:cs="Calibri"/>
                <w:color w:val="000000"/>
                <w:sz w:val="16"/>
                <w:szCs w:val="16"/>
                <w:lang w:eastAsia="en-AU"/>
              </w:rPr>
              <w:t> </w:t>
            </w:r>
            <w:r w:rsidR="00015FFB">
              <w:rPr>
                <w:rFonts w:ascii="Calibri" w:eastAsia="Times New Roman" w:hAnsi="Calibri" w:cs="Calibri"/>
                <w:color w:val="000000"/>
                <w:sz w:val="16"/>
                <w:szCs w:val="16"/>
                <w:lang w:eastAsia="en-AU"/>
              </w:rPr>
              <w:t>Yes</w:t>
            </w:r>
          </w:p>
        </w:tc>
        <w:tc>
          <w:tcPr>
            <w:tcW w:w="848" w:type="dxa"/>
            <w:noWrap/>
            <w:hideMark/>
          </w:tcPr>
          <w:p w14:paraId="5807D253" w14:textId="77777777" w:rsidR="00676DC9" w:rsidRPr="00667D74" w:rsidRDefault="00676DC9" w:rsidP="00F06B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667D74">
              <w:rPr>
                <w:rFonts w:ascii="Calibri" w:eastAsia="Times New Roman" w:hAnsi="Calibri" w:cs="Calibri"/>
                <w:color w:val="000000"/>
                <w:sz w:val="16"/>
                <w:szCs w:val="16"/>
                <w:lang w:eastAsia="en-AU"/>
              </w:rPr>
              <w:t> </w:t>
            </w:r>
          </w:p>
        </w:tc>
        <w:tc>
          <w:tcPr>
            <w:tcW w:w="849" w:type="dxa"/>
            <w:noWrap/>
            <w:hideMark/>
          </w:tcPr>
          <w:p w14:paraId="3F1C8C59" w14:textId="03B3F976" w:rsidR="00676DC9" w:rsidRPr="00667D74" w:rsidRDefault="00676DC9" w:rsidP="00F06B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667D74">
              <w:rPr>
                <w:rFonts w:ascii="Calibri" w:eastAsia="Times New Roman" w:hAnsi="Calibri" w:cs="Calibri"/>
                <w:color w:val="000000"/>
                <w:sz w:val="16"/>
                <w:szCs w:val="16"/>
                <w:lang w:eastAsia="en-AU"/>
              </w:rPr>
              <w:t> </w:t>
            </w:r>
            <w:r w:rsidR="00015FFB">
              <w:rPr>
                <w:rFonts w:ascii="Calibri" w:eastAsia="Times New Roman" w:hAnsi="Calibri" w:cs="Calibri"/>
                <w:color w:val="000000"/>
                <w:sz w:val="16"/>
                <w:szCs w:val="16"/>
                <w:lang w:eastAsia="en-AU"/>
              </w:rPr>
              <w:t>Yes</w:t>
            </w:r>
          </w:p>
        </w:tc>
        <w:tc>
          <w:tcPr>
            <w:tcW w:w="859" w:type="dxa"/>
            <w:noWrap/>
            <w:hideMark/>
          </w:tcPr>
          <w:p w14:paraId="45411623" w14:textId="2A75E7AE" w:rsidR="00676DC9" w:rsidRPr="00667D74" w:rsidRDefault="00676DC9" w:rsidP="00F06B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667D74">
              <w:rPr>
                <w:rFonts w:ascii="Calibri" w:eastAsia="Times New Roman" w:hAnsi="Calibri" w:cs="Calibri"/>
                <w:color w:val="000000"/>
                <w:sz w:val="16"/>
                <w:szCs w:val="16"/>
                <w:lang w:eastAsia="en-AU"/>
              </w:rPr>
              <w:t> </w:t>
            </w:r>
            <w:r w:rsidR="00015FFB">
              <w:rPr>
                <w:rFonts w:ascii="Calibri" w:eastAsia="Times New Roman" w:hAnsi="Calibri" w:cs="Calibri"/>
                <w:color w:val="000000"/>
                <w:sz w:val="16"/>
                <w:szCs w:val="16"/>
                <w:lang w:eastAsia="en-AU"/>
              </w:rPr>
              <w:t>Yes</w:t>
            </w:r>
          </w:p>
        </w:tc>
        <w:tc>
          <w:tcPr>
            <w:tcW w:w="862" w:type="dxa"/>
            <w:noWrap/>
            <w:hideMark/>
          </w:tcPr>
          <w:p w14:paraId="6CFB1474" w14:textId="77777777" w:rsidR="00676DC9" w:rsidRPr="00667D74" w:rsidRDefault="00676DC9" w:rsidP="00F06B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667D74">
              <w:rPr>
                <w:rFonts w:ascii="Calibri" w:eastAsia="Times New Roman" w:hAnsi="Calibri" w:cs="Calibri"/>
                <w:color w:val="000000"/>
                <w:sz w:val="16"/>
                <w:szCs w:val="16"/>
                <w:lang w:eastAsia="en-AU"/>
              </w:rPr>
              <w:t> </w:t>
            </w:r>
          </w:p>
        </w:tc>
        <w:tc>
          <w:tcPr>
            <w:tcW w:w="850" w:type="dxa"/>
            <w:noWrap/>
            <w:hideMark/>
          </w:tcPr>
          <w:p w14:paraId="774C9AE0" w14:textId="0845C074" w:rsidR="00676DC9" w:rsidRPr="00667D74" w:rsidRDefault="00676DC9" w:rsidP="00F06B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667D74">
              <w:rPr>
                <w:rFonts w:ascii="Calibri" w:eastAsia="Times New Roman" w:hAnsi="Calibri" w:cs="Calibri"/>
                <w:color w:val="000000"/>
                <w:sz w:val="16"/>
                <w:szCs w:val="16"/>
                <w:lang w:eastAsia="en-AU"/>
              </w:rPr>
              <w:t> </w:t>
            </w:r>
            <w:r w:rsidR="00015FFB">
              <w:rPr>
                <w:rFonts w:ascii="Calibri" w:eastAsia="Times New Roman" w:hAnsi="Calibri" w:cs="Calibri"/>
                <w:color w:val="000000"/>
                <w:sz w:val="16"/>
                <w:szCs w:val="16"/>
                <w:lang w:eastAsia="en-AU"/>
              </w:rPr>
              <w:t>Yes</w:t>
            </w:r>
          </w:p>
        </w:tc>
        <w:tc>
          <w:tcPr>
            <w:tcW w:w="856" w:type="dxa"/>
            <w:noWrap/>
            <w:hideMark/>
          </w:tcPr>
          <w:p w14:paraId="50DE8394" w14:textId="77777777" w:rsidR="00676DC9" w:rsidRPr="00667D74" w:rsidRDefault="00676DC9" w:rsidP="00F06B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667D74">
              <w:rPr>
                <w:rFonts w:ascii="Calibri" w:eastAsia="Times New Roman" w:hAnsi="Calibri" w:cs="Calibri"/>
                <w:color w:val="000000"/>
                <w:sz w:val="16"/>
                <w:szCs w:val="16"/>
                <w:lang w:eastAsia="en-AU"/>
              </w:rPr>
              <w:t> </w:t>
            </w:r>
          </w:p>
        </w:tc>
        <w:tc>
          <w:tcPr>
            <w:tcW w:w="831" w:type="dxa"/>
            <w:noWrap/>
            <w:hideMark/>
          </w:tcPr>
          <w:p w14:paraId="036A9684" w14:textId="77777777" w:rsidR="00676DC9" w:rsidRPr="00667D74" w:rsidRDefault="00676DC9" w:rsidP="00F06B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667D74">
              <w:rPr>
                <w:rFonts w:ascii="Calibri" w:eastAsia="Times New Roman" w:hAnsi="Calibri" w:cs="Calibri"/>
                <w:color w:val="000000"/>
                <w:sz w:val="16"/>
                <w:szCs w:val="16"/>
                <w:lang w:eastAsia="en-AU"/>
              </w:rPr>
              <w:t> </w:t>
            </w:r>
          </w:p>
        </w:tc>
        <w:tc>
          <w:tcPr>
            <w:tcW w:w="868" w:type="dxa"/>
          </w:tcPr>
          <w:p w14:paraId="2B1CFFF3" w14:textId="77777777" w:rsidR="00676DC9" w:rsidRPr="00667D74" w:rsidRDefault="00676DC9" w:rsidP="00F06B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879" w:type="dxa"/>
          </w:tcPr>
          <w:p w14:paraId="1293D762" w14:textId="77777777" w:rsidR="00676DC9" w:rsidRPr="00667D74" w:rsidRDefault="00676DC9" w:rsidP="00F06B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864" w:type="dxa"/>
          </w:tcPr>
          <w:p w14:paraId="4CBA96BA" w14:textId="77777777" w:rsidR="00676DC9" w:rsidRPr="00667D74" w:rsidRDefault="00676DC9" w:rsidP="00F06B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869" w:type="dxa"/>
          </w:tcPr>
          <w:p w14:paraId="2D354C64" w14:textId="77777777" w:rsidR="00676DC9" w:rsidRPr="00667D74" w:rsidRDefault="00676DC9" w:rsidP="00F06B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869" w:type="dxa"/>
          </w:tcPr>
          <w:p w14:paraId="70C0649A" w14:textId="77777777" w:rsidR="00676DC9" w:rsidRPr="00667D74" w:rsidRDefault="00676DC9" w:rsidP="00F06B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859" w:type="dxa"/>
          </w:tcPr>
          <w:p w14:paraId="1FE064B4" w14:textId="77777777" w:rsidR="00676DC9" w:rsidRPr="00667D74" w:rsidRDefault="00676DC9" w:rsidP="00F06B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r>
      <w:tr w:rsidR="002449F2" w:rsidRPr="00667D74" w14:paraId="5EF5D42E" w14:textId="77777777" w:rsidTr="0045139C">
        <w:trPr>
          <w:gridAfter w:val="1"/>
          <w:wAfter w:w="10" w:type="dxa"/>
          <w:trHeight w:val="520"/>
          <w:jc w:val="center"/>
        </w:trPr>
        <w:tc>
          <w:tcPr>
            <w:cnfStyle w:val="001000000000" w:firstRow="0" w:lastRow="0" w:firstColumn="1" w:lastColumn="0" w:oddVBand="0" w:evenVBand="0" w:oddHBand="0" w:evenHBand="0" w:firstRowFirstColumn="0" w:firstRowLastColumn="0" w:lastRowFirstColumn="0" w:lastRowLastColumn="0"/>
            <w:tcW w:w="1196" w:type="dxa"/>
            <w:shd w:val="clear" w:color="auto" w:fill="B4C6E7" w:themeFill="accent1" w:themeFillTint="66"/>
            <w:hideMark/>
          </w:tcPr>
          <w:p w14:paraId="2BA0399D" w14:textId="77777777" w:rsidR="00676DC9" w:rsidRPr="00667D74" w:rsidRDefault="00676DC9" w:rsidP="00F54360">
            <w:pPr>
              <w:jc w:val="left"/>
              <w:rPr>
                <w:rFonts w:ascii="Arial" w:eastAsia="Times New Roman" w:hAnsi="Arial" w:cs="Arial"/>
                <w:b/>
                <w:bCs/>
                <w:color w:val="000000"/>
                <w:sz w:val="16"/>
                <w:szCs w:val="16"/>
                <w:lang w:eastAsia="en-AU"/>
              </w:rPr>
            </w:pPr>
            <w:r w:rsidRPr="00667D74">
              <w:rPr>
                <w:rFonts w:ascii="Arial" w:eastAsia="Times New Roman" w:hAnsi="Arial" w:cs="Arial"/>
                <w:b/>
                <w:bCs/>
                <w:color w:val="000000"/>
                <w:sz w:val="16"/>
                <w:szCs w:val="16"/>
                <w:lang w:eastAsia="en-AU"/>
              </w:rPr>
              <w:t>Delivery Lay Flat Fire Hose</w:t>
            </w:r>
          </w:p>
        </w:tc>
        <w:tc>
          <w:tcPr>
            <w:tcW w:w="1197" w:type="dxa"/>
            <w:noWrap/>
            <w:hideMark/>
          </w:tcPr>
          <w:p w14:paraId="3CCEF4E8" w14:textId="77777777" w:rsidR="00676DC9" w:rsidRPr="00667D74" w:rsidRDefault="00676DC9" w:rsidP="00F06B3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667D74">
              <w:rPr>
                <w:rFonts w:ascii="Arial" w:eastAsia="Times New Roman" w:hAnsi="Arial" w:cs="Arial"/>
                <w:color w:val="000000"/>
                <w:sz w:val="16"/>
                <w:szCs w:val="16"/>
                <w:lang w:eastAsia="en-AU"/>
              </w:rPr>
              <w:t xml:space="preserve">Tags, </w:t>
            </w:r>
            <w:proofErr w:type="gramStart"/>
            <w:r w:rsidRPr="00667D74">
              <w:rPr>
                <w:rFonts w:ascii="Arial" w:eastAsia="Times New Roman" w:hAnsi="Arial" w:cs="Arial"/>
                <w:color w:val="000000"/>
                <w:sz w:val="16"/>
                <w:szCs w:val="16"/>
                <w:lang w:eastAsia="en-AU"/>
              </w:rPr>
              <w:t>labels</w:t>
            </w:r>
            <w:proofErr w:type="gramEnd"/>
            <w:r w:rsidRPr="00667D74">
              <w:rPr>
                <w:rFonts w:ascii="Arial" w:eastAsia="Times New Roman" w:hAnsi="Arial" w:cs="Arial"/>
                <w:color w:val="000000"/>
                <w:sz w:val="16"/>
                <w:szCs w:val="16"/>
                <w:lang w:eastAsia="en-AU"/>
              </w:rPr>
              <w:t xml:space="preserve"> and summary records</w:t>
            </w:r>
          </w:p>
        </w:tc>
        <w:tc>
          <w:tcPr>
            <w:tcW w:w="847" w:type="dxa"/>
            <w:noWrap/>
            <w:hideMark/>
          </w:tcPr>
          <w:p w14:paraId="6A963CF3" w14:textId="77777777" w:rsidR="00676DC9" w:rsidRPr="00667D74" w:rsidRDefault="00676DC9" w:rsidP="00F06B3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667D74">
              <w:rPr>
                <w:rFonts w:ascii="Calibri" w:eastAsia="Times New Roman" w:hAnsi="Calibri" w:cs="Calibri"/>
                <w:color w:val="000000"/>
                <w:sz w:val="16"/>
                <w:szCs w:val="16"/>
                <w:lang w:eastAsia="en-AU"/>
              </w:rPr>
              <w:t> </w:t>
            </w:r>
          </w:p>
        </w:tc>
        <w:tc>
          <w:tcPr>
            <w:tcW w:w="848" w:type="dxa"/>
            <w:noWrap/>
            <w:hideMark/>
          </w:tcPr>
          <w:p w14:paraId="20AD19DC" w14:textId="77777777" w:rsidR="00676DC9" w:rsidRPr="00667D74" w:rsidRDefault="00676DC9" w:rsidP="00F06B3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667D74">
              <w:rPr>
                <w:rFonts w:ascii="Calibri" w:eastAsia="Times New Roman" w:hAnsi="Calibri" w:cs="Calibri"/>
                <w:color w:val="000000"/>
                <w:sz w:val="16"/>
                <w:szCs w:val="16"/>
                <w:lang w:eastAsia="en-AU"/>
              </w:rPr>
              <w:t> </w:t>
            </w:r>
          </w:p>
        </w:tc>
        <w:tc>
          <w:tcPr>
            <w:tcW w:w="849" w:type="dxa"/>
            <w:noWrap/>
            <w:hideMark/>
          </w:tcPr>
          <w:p w14:paraId="2BC5CFC2" w14:textId="77777777" w:rsidR="00676DC9" w:rsidRPr="00667D74" w:rsidRDefault="00676DC9" w:rsidP="00F06B3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667D74">
              <w:rPr>
                <w:rFonts w:ascii="Calibri" w:eastAsia="Times New Roman" w:hAnsi="Calibri" w:cs="Calibri"/>
                <w:color w:val="000000"/>
                <w:sz w:val="16"/>
                <w:szCs w:val="16"/>
                <w:lang w:eastAsia="en-AU"/>
              </w:rPr>
              <w:t> </w:t>
            </w:r>
          </w:p>
        </w:tc>
        <w:tc>
          <w:tcPr>
            <w:tcW w:w="859" w:type="dxa"/>
            <w:noWrap/>
            <w:hideMark/>
          </w:tcPr>
          <w:p w14:paraId="5EC02037" w14:textId="0C0E57D1" w:rsidR="00676DC9" w:rsidRPr="00667D74" w:rsidRDefault="00676DC9" w:rsidP="00F06B3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667D74">
              <w:rPr>
                <w:rFonts w:ascii="Calibri" w:eastAsia="Times New Roman" w:hAnsi="Calibri" w:cs="Calibri"/>
                <w:color w:val="000000"/>
                <w:sz w:val="16"/>
                <w:szCs w:val="16"/>
                <w:lang w:eastAsia="en-AU"/>
              </w:rPr>
              <w:t> </w:t>
            </w:r>
            <w:r w:rsidR="00511880">
              <w:rPr>
                <w:rFonts w:ascii="Calibri" w:eastAsia="Times New Roman" w:hAnsi="Calibri" w:cs="Calibri"/>
                <w:color w:val="000000"/>
                <w:sz w:val="16"/>
                <w:szCs w:val="16"/>
                <w:lang w:eastAsia="en-AU"/>
              </w:rPr>
              <w:t>Yes</w:t>
            </w:r>
          </w:p>
        </w:tc>
        <w:tc>
          <w:tcPr>
            <w:tcW w:w="862" w:type="dxa"/>
            <w:noWrap/>
            <w:hideMark/>
          </w:tcPr>
          <w:p w14:paraId="0BA0B68D" w14:textId="77777777" w:rsidR="00676DC9" w:rsidRPr="00667D74" w:rsidRDefault="00676DC9" w:rsidP="00F06B3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667D74">
              <w:rPr>
                <w:rFonts w:ascii="Calibri" w:eastAsia="Times New Roman" w:hAnsi="Calibri" w:cs="Calibri"/>
                <w:color w:val="000000"/>
                <w:sz w:val="16"/>
                <w:szCs w:val="16"/>
                <w:lang w:eastAsia="en-AU"/>
              </w:rPr>
              <w:t> </w:t>
            </w:r>
          </w:p>
        </w:tc>
        <w:tc>
          <w:tcPr>
            <w:tcW w:w="850" w:type="dxa"/>
            <w:noWrap/>
            <w:hideMark/>
          </w:tcPr>
          <w:p w14:paraId="2F87E729" w14:textId="77777777" w:rsidR="00676DC9" w:rsidRPr="00667D74" w:rsidRDefault="00676DC9" w:rsidP="00F06B3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667D74">
              <w:rPr>
                <w:rFonts w:ascii="Calibri" w:eastAsia="Times New Roman" w:hAnsi="Calibri" w:cs="Calibri"/>
                <w:color w:val="000000"/>
                <w:sz w:val="16"/>
                <w:szCs w:val="16"/>
                <w:lang w:eastAsia="en-AU"/>
              </w:rPr>
              <w:t> </w:t>
            </w:r>
          </w:p>
        </w:tc>
        <w:tc>
          <w:tcPr>
            <w:tcW w:w="856" w:type="dxa"/>
            <w:noWrap/>
            <w:hideMark/>
          </w:tcPr>
          <w:p w14:paraId="0BBBE29E" w14:textId="77777777" w:rsidR="00676DC9" w:rsidRPr="00667D74" w:rsidRDefault="00676DC9" w:rsidP="00F06B3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667D74">
              <w:rPr>
                <w:rFonts w:ascii="Calibri" w:eastAsia="Times New Roman" w:hAnsi="Calibri" w:cs="Calibri"/>
                <w:color w:val="000000"/>
                <w:sz w:val="16"/>
                <w:szCs w:val="16"/>
                <w:lang w:eastAsia="en-AU"/>
              </w:rPr>
              <w:t> </w:t>
            </w:r>
          </w:p>
        </w:tc>
        <w:tc>
          <w:tcPr>
            <w:tcW w:w="831" w:type="dxa"/>
            <w:noWrap/>
            <w:hideMark/>
          </w:tcPr>
          <w:p w14:paraId="41F18F41" w14:textId="77777777" w:rsidR="00676DC9" w:rsidRPr="00667D74" w:rsidRDefault="00676DC9" w:rsidP="00F06B3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667D74">
              <w:rPr>
                <w:rFonts w:ascii="Calibri" w:eastAsia="Times New Roman" w:hAnsi="Calibri" w:cs="Calibri"/>
                <w:color w:val="000000"/>
                <w:sz w:val="16"/>
                <w:szCs w:val="16"/>
                <w:lang w:eastAsia="en-AU"/>
              </w:rPr>
              <w:t> </w:t>
            </w:r>
          </w:p>
        </w:tc>
        <w:tc>
          <w:tcPr>
            <w:tcW w:w="868" w:type="dxa"/>
          </w:tcPr>
          <w:p w14:paraId="6B1191DE" w14:textId="77777777" w:rsidR="00676DC9" w:rsidRPr="00667D74" w:rsidRDefault="00676DC9" w:rsidP="00F06B3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879" w:type="dxa"/>
          </w:tcPr>
          <w:p w14:paraId="1C15E903" w14:textId="77777777" w:rsidR="00676DC9" w:rsidRPr="00667D74" w:rsidRDefault="00676DC9" w:rsidP="00F06B3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864" w:type="dxa"/>
          </w:tcPr>
          <w:p w14:paraId="0F98D935" w14:textId="563D30E2" w:rsidR="00676DC9" w:rsidRPr="00667D74" w:rsidRDefault="00015FFB" w:rsidP="00F06B3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Yes</w:t>
            </w:r>
          </w:p>
        </w:tc>
        <w:tc>
          <w:tcPr>
            <w:tcW w:w="869" w:type="dxa"/>
          </w:tcPr>
          <w:p w14:paraId="75D173CF" w14:textId="77777777" w:rsidR="00676DC9" w:rsidRPr="00667D74" w:rsidRDefault="00676DC9" w:rsidP="00F06B3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869" w:type="dxa"/>
          </w:tcPr>
          <w:p w14:paraId="7F54B6D2" w14:textId="77777777" w:rsidR="00676DC9" w:rsidRPr="00667D74" w:rsidRDefault="00676DC9" w:rsidP="00F06B3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859" w:type="dxa"/>
          </w:tcPr>
          <w:p w14:paraId="6FF68268" w14:textId="1383AAD2" w:rsidR="00676DC9" w:rsidRPr="00667D74" w:rsidRDefault="00015FFB" w:rsidP="00F06B3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Yes</w:t>
            </w:r>
          </w:p>
        </w:tc>
      </w:tr>
      <w:tr w:rsidR="002449F2" w:rsidRPr="00667D74" w14:paraId="1E14208E" w14:textId="77777777" w:rsidTr="0045139C">
        <w:trPr>
          <w:gridAfter w:val="1"/>
          <w:cnfStyle w:val="000000100000" w:firstRow="0" w:lastRow="0" w:firstColumn="0" w:lastColumn="0" w:oddVBand="0" w:evenVBand="0" w:oddHBand="1" w:evenHBand="0" w:firstRowFirstColumn="0" w:firstRowLastColumn="0" w:lastRowFirstColumn="0" w:lastRowLastColumn="0"/>
          <w:wAfter w:w="10" w:type="dxa"/>
          <w:trHeight w:val="290"/>
          <w:jc w:val="center"/>
        </w:trPr>
        <w:tc>
          <w:tcPr>
            <w:cnfStyle w:val="001000000000" w:firstRow="0" w:lastRow="0" w:firstColumn="1" w:lastColumn="0" w:oddVBand="0" w:evenVBand="0" w:oddHBand="0" w:evenHBand="0" w:firstRowFirstColumn="0" w:firstRowLastColumn="0" w:lastRowFirstColumn="0" w:lastRowLastColumn="0"/>
            <w:tcW w:w="1196" w:type="dxa"/>
            <w:shd w:val="clear" w:color="auto" w:fill="B4C6E7" w:themeFill="accent1" w:themeFillTint="66"/>
            <w:hideMark/>
          </w:tcPr>
          <w:p w14:paraId="17D9C10E" w14:textId="77777777" w:rsidR="00676DC9" w:rsidRPr="00667D74" w:rsidRDefault="00676DC9" w:rsidP="00F54360">
            <w:pPr>
              <w:jc w:val="left"/>
              <w:rPr>
                <w:rFonts w:ascii="Arial" w:eastAsia="Times New Roman" w:hAnsi="Arial" w:cs="Arial"/>
                <w:b/>
                <w:bCs/>
                <w:color w:val="000000"/>
                <w:sz w:val="16"/>
                <w:szCs w:val="16"/>
                <w:lang w:eastAsia="en-AU"/>
              </w:rPr>
            </w:pPr>
            <w:r w:rsidRPr="00667D74">
              <w:rPr>
                <w:rFonts w:ascii="Arial" w:eastAsia="Times New Roman" w:hAnsi="Arial" w:cs="Arial"/>
                <w:b/>
                <w:bCs/>
                <w:color w:val="000000"/>
                <w:sz w:val="16"/>
                <w:szCs w:val="16"/>
                <w:lang w:eastAsia="en-AU"/>
              </w:rPr>
              <w:t>Fire Hose Reels</w:t>
            </w:r>
          </w:p>
        </w:tc>
        <w:tc>
          <w:tcPr>
            <w:tcW w:w="1197" w:type="dxa"/>
            <w:noWrap/>
            <w:hideMark/>
          </w:tcPr>
          <w:p w14:paraId="17CFEF7C" w14:textId="77777777" w:rsidR="00676DC9" w:rsidRPr="00667D74" w:rsidRDefault="00676DC9" w:rsidP="00F06B3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667D74">
              <w:rPr>
                <w:rFonts w:ascii="Arial" w:eastAsia="Times New Roman" w:hAnsi="Arial" w:cs="Arial"/>
                <w:color w:val="000000"/>
                <w:sz w:val="16"/>
                <w:szCs w:val="16"/>
                <w:lang w:eastAsia="en-AU"/>
              </w:rPr>
              <w:t xml:space="preserve">Tags, </w:t>
            </w:r>
            <w:proofErr w:type="gramStart"/>
            <w:r w:rsidRPr="00667D74">
              <w:rPr>
                <w:rFonts w:ascii="Arial" w:eastAsia="Times New Roman" w:hAnsi="Arial" w:cs="Arial"/>
                <w:color w:val="000000"/>
                <w:sz w:val="16"/>
                <w:szCs w:val="16"/>
                <w:lang w:eastAsia="en-AU"/>
              </w:rPr>
              <w:t>labels</w:t>
            </w:r>
            <w:proofErr w:type="gramEnd"/>
            <w:r w:rsidRPr="00667D74">
              <w:rPr>
                <w:rFonts w:ascii="Arial" w:eastAsia="Times New Roman" w:hAnsi="Arial" w:cs="Arial"/>
                <w:color w:val="000000"/>
                <w:sz w:val="16"/>
                <w:szCs w:val="16"/>
                <w:lang w:eastAsia="en-AU"/>
              </w:rPr>
              <w:t xml:space="preserve"> and summary records</w:t>
            </w:r>
          </w:p>
        </w:tc>
        <w:tc>
          <w:tcPr>
            <w:tcW w:w="847" w:type="dxa"/>
            <w:noWrap/>
            <w:hideMark/>
          </w:tcPr>
          <w:p w14:paraId="1F2320C5" w14:textId="77777777" w:rsidR="00676DC9" w:rsidRPr="00667D74" w:rsidRDefault="00676DC9" w:rsidP="00F06B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667D74">
              <w:rPr>
                <w:rFonts w:ascii="Calibri" w:eastAsia="Times New Roman" w:hAnsi="Calibri" w:cs="Calibri"/>
                <w:color w:val="000000"/>
                <w:sz w:val="16"/>
                <w:szCs w:val="16"/>
                <w:lang w:eastAsia="en-AU"/>
              </w:rPr>
              <w:t> </w:t>
            </w:r>
          </w:p>
        </w:tc>
        <w:tc>
          <w:tcPr>
            <w:tcW w:w="848" w:type="dxa"/>
            <w:noWrap/>
            <w:hideMark/>
          </w:tcPr>
          <w:p w14:paraId="21ACEC4D" w14:textId="77777777" w:rsidR="00676DC9" w:rsidRPr="00667D74" w:rsidRDefault="00676DC9" w:rsidP="00F06B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667D74">
              <w:rPr>
                <w:rFonts w:ascii="Calibri" w:eastAsia="Times New Roman" w:hAnsi="Calibri" w:cs="Calibri"/>
                <w:color w:val="000000"/>
                <w:sz w:val="16"/>
                <w:szCs w:val="16"/>
                <w:lang w:eastAsia="en-AU"/>
              </w:rPr>
              <w:t> </w:t>
            </w:r>
          </w:p>
        </w:tc>
        <w:tc>
          <w:tcPr>
            <w:tcW w:w="849" w:type="dxa"/>
            <w:noWrap/>
            <w:hideMark/>
          </w:tcPr>
          <w:p w14:paraId="01F20B6F" w14:textId="35B70614" w:rsidR="00676DC9" w:rsidRPr="00667D74" w:rsidRDefault="00676DC9" w:rsidP="00F06B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667D74">
              <w:rPr>
                <w:rFonts w:ascii="Calibri" w:eastAsia="Times New Roman" w:hAnsi="Calibri" w:cs="Calibri"/>
                <w:color w:val="000000"/>
                <w:sz w:val="16"/>
                <w:szCs w:val="16"/>
                <w:lang w:eastAsia="en-AU"/>
              </w:rPr>
              <w:t> </w:t>
            </w:r>
            <w:r w:rsidR="00511880">
              <w:rPr>
                <w:rFonts w:ascii="Calibri" w:eastAsia="Times New Roman" w:hAnsi="Calibri" w:cs="Calibri"/>
                <w:color w:val="000000"/>
                <w:sz w:val="16"/>
                <w:szCs w:val="16"/>
                <w:lang w:eastAsia="en-AU"/>
              </w:rPr>
              <w:t>Yes</w:t>
            </w:r>
          </w:p>
        </w:tc>
        <w:tc>
          <w:tcPr>
            <w:tcW w:w="859" w:type="dxa"/>
            <w:noWrap/>
            <w:hideMark/>
          </w:tcPr>
          <w:p w14:paraId="3DAD6369" w14:textId="4970EBAE" w:rsidR="00676DC9" w:rsidRPr="00667D74" w:rsidRDefault="00676DC9" w:rsidP="00F06B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667D74">
              <w:rPr>
                <w:rFonts w:ascii="Calibri" w:eastAsia="Times New Roman" w:hAnsi="Calibri" w:cs="Calibri"/>
                <w:color w:val="000000"/>
                <w:sz w:val="16"/>
                <w:szCs w:val="16"/>
                <w:lang w:eastAsia="en-AU"/>
              </w:rPr>
              <w:t> </w:t>
            </w:r>
            <w:r w:rsidR="00511880">
              <w:rPr>
                <w:rFonts w:ascii="Calibri" w:eastAsia="Times New Roman" w:hAnsi="Calibri" w:cs="Calibri"/>
                <w:color w:val="000000"/>
                <w:sz w:val="16"/>
                <w:szCs w:val="16"/>
                <w:lang w:eastAsia="en-AU"/>
              </w:rPr>
              <w:t>Yes</w:t>
            </w:r>
          </w:p>
        </w:tc>
        <w:tc>
          <w:tcPr>
            <w:tcW w:w="862" w:type="dxa"/>
            <w:noWrap/>
            <w:hideMark/>
          </w:tcPr>
          <w:p w14:paraId="3FCB94EE" w14:textId="77777777" w:rsidR="00676DC9" w:rsidRPr="00667D74" w:rsidRDefault="00676DC9" w:rsidP="00F06B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667D74">
              <w:rPr>
                <w:rFonts w:ascii="Calibri" w:eastAsia="Times New Roman" w:hAnsi="Calibri" w:cs="Calibri"/>
                <w:color w:val="000000"/>
                <w:sz w:val="16"/>
                <w:szCs w:val="16"/>
                <w:lang w:eastAsia="en-AU"/>
              </w:rPr>
              <w:t> </w:t>
            </w:r>
          </w:p>
        </w:tc>
        <w:tc>
          <w:tcPr>
            <w:tcW w:w="850" w:type="dxa"/>
            <w:noWrap/>
            <w:hideMark/>
          </w:tcPr>
          <w:p w14:paraId="001D3A84" w14:textId="77777777" w:rsidR="00676DC9" w:rsidRPr="00667D74" w:rsidRDefault="00676DC9" w:rsidP="00F06B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667D74">
              <w:rPr>
                <w:rFonts w:ascii="Calibri" w:eastAsia="Times New Roman" w:hAnsi="Calibri" w:cs="Calibri"/>
                <w:color w:val="000000"/>
                <w:sz w:val="16"/>
                <w:szCs w:val="16"/>
                <w:lang w:eastAsia="en-AU"/>
              </w:rPr>
              <w:t> </w:t>
            </w:r>
          </w:p>
        </w:tc>
        <w:tc>
          <w:tcPr>
            <w:tcW w:w="856" w:type="dxa"/>
            <w:noWrap/>
            <w:hideMark/>
          </w:tcPr>
          <w:p w14:paraId="7C5A9B70" w14:textId="77777777" w:rsidR="00676DC9" w:rsidRPr="00667D74" w:rsidRDefault="00676DC9" w:rsidP="00F06B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667D74">
              <w:rPr>
                <w:rFonts w:ascii="Calibri" w:eastAsia="Times New Roman" w:hAnsi="Calibri" w:cs="Calibri"/>
                <w:color w:val="000000"/>
                <w:sz w:val="16"/>
                <w:szCs w:val="16"/>
                <w:lang w:eastAsia="en-AU"/>
              </w:rPr>
              <w:t> </w:t>
            </w:r>
          </w:p>
        </w:tc>
        <w:tc>
          <w:tcPr>
            <w:tcW w:w="831" w:type="dxa"/>
            <w:noWrap/>
            <w:hideMark/>
          </w:tcPr>
          <w:p w14:paraId="3B0A0E73" w14:textId="77777777" w:rsidR="00676DC9" w:rsidRPr="00667D74" w:rsidRDefault="00676DC9" w:rsidP="00F06B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667D74">
              <w:rPr>
                <w:rFonts w:ascii="Calibri" w:eastAsia="Times New Roman" w:hAnsi="Calibri" w:cs="Calibri"/>
                <w:color w:val="000000"/>
                <w:sz w:val="16"/>
                <w:szCs w:val="16"/>
                <w:lang w:eastAsia="en-AU"/>
              </w:rPr>
              <w:t> </w:t>
            </w:r>
          </w:p>
        </w:tc>
        <w:tc>
          <w:tcPr>
            <w:tcW w:w="868" w:type="dxa"/>
          </w:tcPr>
          <w:p w14:paraId="0BD93642" w14:textId="77777777" w:rsidR="00676DC9" w:rsidRPr="00667D74" w:rsidRDefault="00676DC9" w:rsidP="00F06B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879" w:type="dxa"/>
          </w:tcPr>
          <w:p w14:paraId="27034BB5" w14:textId="0489446B" w:rsidR="00676DC9" w:rsidRPr="00667D74" w:rsidRDefault="00015FFB" w:rsidP="00F06B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Yes</w:t>
            </w:r>
          </w:p>
        </w:tc>
        <w:tc>
          <w:tcPr>
            <w:tcW w:w="864" w:type="dxa"/>
          </w:tcPr>
          <w:p w14:paraId="447C2E67" w14:textId="7A061414" w:rsidR="00676DC9" w:rsidRPr="00667D74" w:rsidRDefault="00015FFB" w:rsidP="00F06B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Yes</w:t>
            </w:r>
          </w:p>
        </w:tc>
        <w:tc>
          <w:tcPr>
            <w:tcW w:w="869" w:type="dxa"/>
          </w:tcPr>
          <w:p w14:paraId="6B0D027A" w14:textId="77777777" w:rsidR="00676DC9" w:rsidRPr="00667D74" w:rsidRDefault="00676DC9" w:rsidP="00F06B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869" w:type="dxa"/>
          </w:tcPr>
          <w:p w14:paraId="6D24F316" w14:textId="77777777" w:rsidR="00676DC9" w:rsidRPr="00667D74" w:rsidRDefault="00676DC9" w:rsidP="00F06B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859" w:type="dxa"/>
          </w:tcPr>
          <w:p w14:paraId="3D8E7B11" w14:textId="77777777" w:rsidR="00676DC9" w:rsidRPr="00667D74" w:rsidRDefault="00676DC9" w:rsidP="00F06B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r>
      <w:tr w:rsidR="002449F2" w:rsidRPr="00667D74" w14:paraId="2526B158" w14:textId="77777777" w:rsidTr="0045139C">
        <w:trPr>
          <w:gridAfter w:val="1"/>
          <w:wAfter w:w="10" w:type="dxa"/>
          <w:trHeight w:val="520"/>
          <w:jc w:val="center"/>
        </w:trPr>
        <w:tc>
          <w:tcPr>
            <w:cnfStyle w:val="001000000000" w:firstRow="0" w:lastRow="0" w:firstColumn="1" w:lastColumn="0" w:oddVBand="0" w:evenVBand="0" w:oddHBand="0" w:evenHBand="0" w:firstRowFirstColumn="0" w:firstRowLastColumn="0" w:lastRowFirstColumn="0" w:lastRowLastColumn="0"/>
            <w:tcW w:w="1196" w:type="dxa"/>
            <w:shd w:val="clear" w:color="auto" w:fill="B4C6E7" w:themeFill="accent1" w:themeFillTint="66"/>
            <w:hideMark/>
          </w:tcPr>
          <w:p w14:paraId="0531B836" w14:textId="77777777" w:rsidR="00676DC9" w:rsidRPr="00667D74" w:rsidRDefault="00676DC9" w:rsidP="00F54360">
            <w:pPr>
              <w:jc w:val="left"/>
              <w:rPr>
                <w:rFonts w:ascii="Arial" w:eastAsia="Times New Roman" w:hAnsi="Arial" w:cs="Arial"/>
                <w:b/>
                <w:bCs/>
                <w:color w:val="000000"/>
                <w:sz w:val="16"/>
                <w:szCs w:val="16"/>
                <w:lang w:eastAsia="en-AU"/>
              </w:rPr>
            </w:pPr>
            <w:r w:rsidRPr="00667D74">
              <w:rPr>
                <w:rFonts w:ascii="Arial" w:eastAsia="Times New Roman" w:hAnsi="Arial" w:cs="Arial"/>
                <w:b/>
                <w:bCs/>
                <w:color w:val="000000"/>
                <w:sz w:val="16"/>
                <w:szCs w:val="16"/>
                <w:lang w:eastAsia="en-AU"/>
              </w:rPr>
              <w:t>Portable and Wheeled Fire Extinguishers</w:t>
            </w:r>
          </w:p>
        </w:tc>
        <w:tc>
          <w:tcPr>
            <w:tcW w:w="1197" w:type="dxa"/>
            <w:noWrap/>
            <w:hideMark/>
          </w:tcPr>
          <w:p w14:paraId="5F74B42D" w14:textId="77777777" w:rsidR="00676DC9" w:rsidRPr="00667D74" w:rsidRDefault="00676DC9" w:rsidP="00F06B3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667D74">
              <w:rPr>
                <w:rFonts w:ascii="Arial" w:eastAsia="Times New Roman" w:hAnsi="Arial" w:cs="Arial"/>
                <w:color w:val="000000"/>
                <w:sz w:val="16"/>
                <w:szCs w:val="16"/>
                <w:lang w:eastAsia="en-AU"/>
              </w:rPr>
              <w:t xml:space="preserve">Tags, </w:t>
            </w:r>
            <w:proofErr w:type="gramStart"/>
            <w:r w:rsidRPr="00667D74">
              <w:rPr>
                <w:rFonts w:ascii="Arial" w:eastAsia="Times New Roman" w:hAnsi="Arial" w:cs="Arial"/>
                <w:color w:val="000000"/>
                <w:sz w:val="16"/>
                <w:szCs w:val="16"/>
                <w:lang w:eastAsia="en-AU"/>
              </w:rPr>
              <w:t>labels</w:t>
            </w:r>
            <w:proofErr w:type="gramEnd"/>
            <w:r w:rsidRPr="00667D74">
              <w:rPr>
                <w:rFonts w:ascii="Arial" w:eastAsia="Times New Roman" w:hAnsi="Arial" w:cs="Arial"/>
                <w:color w:val="000000"/>
                <w:sz w:val="16"/>
                <w:szCs w:val="16"/>
                <w:lang w:eastAsia="en-AU"/>
              </w:rPr>
              <w:t xml:space="preserve"> and summary records</w:t>
            </w:r>
          </w:p>
        </w:tc>
        <w:tc>
          <w:tcPr>
            <w:tcW w:w="847" w:type="dxa"/>
            <w:noWrap/>
            <w:hideMark/>
          </w:tcPr>
          <w:p w14:paraId="1B3103E8" w14:textId="77777777" w:rsidR="00676DC9" w:rsidRPr="00667D74" w:rsidRDefault="00676DC9" w:rsidP="00F06B3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667D74">
              <w:rPr>
                <w:rFonts w:ascii="Calibri" w:eastAsia="Times New Roman" w:hAnsi="Calibri" w:cs="Calibri"/>
                <w:color w:val="000000"/>
                <w:sz w:val="16"/>
                <w:szCs w:val="16"/>
                <w:lang w:eastAsia="en-AU"/>
              </w:rPr>
              <w:t> </w:t>
            </w:r>
          </w:p>
        </w:tc>
        <w:tc>
          <w:tcPr>
            <w:tcW w:w="848" w:type="dxa"/>
            <w:noWrap/>
            <w:hideMark/>
          </w:tcPr>
          <w:p w14:paraId="426FA1CA" w14:textId="77777777" w:rsidR="00676DC9" w:rsidRPr="00667D74" w:rsidRDefault="00676DC9" w:rsidP="00F06B3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667D74">
              <w:rPr>
                <w:rFonts w:ascii="Calibri" w:eastAsia="Times New Roman" w:hAnsi="Calibri" w:cs="Calibri"/>
                <w:color w:val="000000"/>
                <w:sz w:val="16"/>
                <w:szCs w:val="16"/>
                <w:lang w:eastAsia="en-AU"/>
              </w:rPr>
              <w:t> </w:t>
            </w:r>
          </w:p>
        </w:tc>
        <w:tc>
          <w:tcPr>
            <w:tcW w:w="849" w:type="dxa"/>
            <w:noWrap/>
            <w:hideMark/>
          </w:tcPr>
          <w:p w14:paraId="4F9E994D" w14:textId="1D4BAC18" w:rsidR="00676DC9" w:rsidRPr="00667D74" w:rsidRDefault="00676DC9" w:rsidP="00F06B3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667D74">
              <w:rPr>
                <w:rFonts w:ascii="Calibri" w:eastAsia="Times New Roman" w:hAnsi="Calibri" w:cs="Calibri"/>
                <w:color w:val="000000"/>
                <w:sz w:val="16"/>
                <w:szCs w:val="16"/>
                <w:lang w:eastAsia="en-AU"/>
              </w:rPr>
              <w:t> </w:t>
            </w:r>
            <w:r w:rsidR="00511880">
              <w:rPr>
                <w:rFonts w:ascii="Calibri" w:eastAsia="Times New Roman" w:hAnsi="Calibri" w:cs="Calibri"/>
                <w:color w:val="000000"/>
                <w:sz w:val="16"/>
                <w:szCs w:val="16"/>
                <w:lang w:eastAsia="en-AU"/>
              </w:rPr>
              <w:t>Yes</w:t>
            </w:r>
          </w:p>
        </w:tc>
        <w:tc>
          <w:tcPr>
            <w:tcW w:w="859" w:type="dxa"/>
            <w:noWrap/>
            <w:hideMark/>
          </w:tcPr>
          <w:p w14:paraId="126BED6D" w14:textId="7B15CCE9" w:rsidR="00676DC9" w:rsidRPr="00667D74" w:rsidRDefault="00676DC9" w:rsidP="00F06B3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667D74">
              <w:rPr>
                <w:rFonts w:ascii="Calibri" w:eastAsia="Times New Roman" w:hAnsi="Calibri" w:cs="Calibri"/>
                <w:color w:val="000000"/>
                <w:sz w:val="16"/>
                <w:szCs w:val="16"/>
                <w:lang w:eastAsia="en-AU"/>
              </w:rPr>
              <w:t> </w:t>
            </w:r>
            <w:r w:rsidR="00511880">
              <w:rPr>
                <w:rFonts w:ascii="Calibri" w:eastAsia="Times New Roman" w:hAnsi="Calibri" w:cs="Calibri"/>
                <w:color w:val="000000"/>
                <w:sz w:val="16"/>
                <w:szCs w:val="16"/>
                <w:lang w:eastAsia="en-AU"/>
              </w:rPr>
              <w:t>Yes</w:t>
            </w:r>
          </w:p>
        </w:tc>
        <w:tc>
          <w:tcPr>
            <w:tcW w:w="862" w:type="dxa"/>
            <w:noWrap/>
            <w:hideMark/>
          </w:tcPr>
          <w:p w14:paraId="518028E4" w14:textId="1298EA6E" w:rsidR="00681D97" w:rsidRPr="00681D97" w:rsidRDefault="00676DC9" w:rsidP="006F2DB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sidRPr="00667D74">
              <w:rPr>
                <w:rFonts w:ascii="Calibri" w:eastAsia="Times New Roman" w:hAnsi="Calibri" w:cs="Calibri"/>
                <w:color w:val="000000"/>
                <w:sz w:val="16"/>
                <w:szCs w:val="16"/>
                <w:lang w:eastAsia="en-AU"/>
              </w:rPr>
              <w:t> </w:t>
            </w:r>
            <w:r w:rsidR="00511880">
              <w:rPr>
                <w:rFonts w:ascii="Calibri" w:eastAsia="Times New Roman" w:hAnsi="Calibri" w:cs="Calibri"/>
                <w:color w:val="000000"/>
                <w:sz w:val="16"/>
                <w:szCs w:val="16"/>
                <w:lang w:eastAsia="en-AU"/>
              </w:rPr>
              <w:t>Yes</w:t>
            </w:r>
          </w:p>
        </w:tc>
        <w:tc>
          <w:tcPr>
            <w:tcW w:w="850" w:type="dxa"/>
            <w:noWrap/>
            <w:hideMark/>
          </w:tcPr>
          <w:p w14:paraId="3CAD98CE" w14:textId="77777777" w:rsidR="00676DC9" w:rsidRPr="00667D74" w:rsidRDefault="00676DC9" w:rsidP="00F06B3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667D74">
              <w:rPr>
                <w:rFonts w:ascii="Calibri" w:eastAsia="Times New Roman" w:hAnsi="Calibri" w:cs="Calibri"/>
                <w:color w:val="000000"/>
                <w:sz w:val="16"/>
                <w:szCs w:val="16"/>
                <w:lang w:eastAsia="en-AU"/>
              </w:rPr>
              <w:t> </w:t>
            </w:r>
          </w:p>
        </w:tc>
        <w:tc>
          <w:tcPr>
            <w:tcW w:w="856" w:type="dxa"/>
            <w:noWrap/>
            <w:hideMark/>
          </w:tcPr>
          <w:p w14:paraId="6ACBF8D7" w14:textId="77777777" w:rsidR="00676DC9" w:rsidRPr="00667D74" w:rsidRDefault="00676DC9" w:rsidP="00F06B3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667D74">
              <w:rPr>
                <w:rFonts w:ascii="Calibri" w:eastAsia="Times New Roman" w:hAnsi="Calibri" w:cs="Calibri"/>
                <w:color w:val="000000"/>
                <w:sz w:val="16"/>
                <w:szCs w:val="16"/>
                <w:lang w:eastAsia="en-AU"/>
              </w:rPr>
              <w:t> </w:t>
            </w:r>
          </w:p>
        </w:tc>
        <w:tc>
          <w:tcPr>
            <w:tcW w:w="831" w:type="dxa"/>
            <w:noWrap/>
            <w:hideMark/>
          </w:tcPr>
          <w:p w14:paraId="2E16406D" w14:textId="77777777" w:rsidR="00676DC9" w:rsidRPr="00667D74" w:rsidRDefault="00676DC9" w:rsidP="00F06B3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667D74">
              <w:rPr>
                <w:rFonts w:ascii="Calibri" w:eastAsia="Times New Roman" w:hAnsi="Calibri" w:cs="Calibri"/>
                <w:color w:val="000000"/>
                <w:sz w:val="16"/>
                <w:szCs w:val="16"/>
                <w:lang w:eastAsia="en-AU"/>
              </w:rPr>
              <w:t> </w:t>
            </w:r>
          </w:p>
        </w:tc>
        <w:tc>
          <w:tcPr>
            <w:tcW w:w="868" w:type="dxa"/>
          </w:tcPr>
          <w:p w14:paraId="26B253DD" w14:textId="77777777" w:rsidR="00676DC9" w:rsidRPr="00667D74" w:rsidRDefault="00676DC9" w:rsidP="00F06B3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879" w:type="dxa"/>
          </w:tcPr>
          <w:p w14:paraId="22481CF4" w14:textId="21126915" w:rsidR="00676DC9" w:rsidRPr="00667D74" w:rsidRDefault="00015FFB" w:rsidP="00F06B3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Yes</w:t>
            </w:r>
          </w:p>
        </w:tc>
        <w:tc>
          <w:tcPr>
            <w:tcW w:w="864" w:type="dxa"/>
          </w:tcPr>
          <w:p w14:paraId="438B840C" w14:textId="3E847194" w:rsidR="00676DC9" w:rsidRPr="00667D74" w:rsidRDefault="00015FFB" w:rsidP="00F06B3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Yes</w:t>
            </w:r>
          </w:p>
        </w:tc>
        <w:tc>
          <w:tcPr>
            <w:tcW w:w="869" w:type="dxa"/>
          </w:tcPr>
          <w:p w14:paraId="488F1F77" w14:textId="77777777" w:rsidR="00511880" w:rsidRDefault="00511880" w:rsidP="00F06B3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Pr>
                <w:rFonts w:ascii="Calibri" w:eastAsia="Times New Roman" w:hAnsi="Calibri" w:cs="Calibri"/>
                <w:color w:val="000000"/>
                <w:sz w:val="16"/>
                <w:szCs w:val="16"/>
                <w:lang w:eastAsia="en-AU"/>
              </w:rPr>
              <w:t>Yes</w:t>
            </w:r>
            <w:r w:rsidRPr="0071269A">
              <w:rPr>
                <w:rFonts w:ascii="Arial" w:eastAsia="Times New Roman" w:hAnsi="Arial" w:cs="Arial"/>
                <w:color w:val="000000"/>
                <w:sz w:val="16"/>
                <w:szCs w:val="16"/>
                <w:lang w:eastAsia="en-AU"/>
              </w:rPr>
              <w:t xml:space="preserve"> </w:t>
            </w:r>
          </w:p>
          <w:p w14:paraId="5A559E2B" w14:textId="3B01A120" w:rsidR="00676DC9" w:rsidRPr="00A07B92" w:rsidRDefault="00676DC9" w:rsidP="00F06B3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eastAsia="en-AU"/>
              </w:rPr>
            </w:pPr>
            <w:r w:rsidRPr="00A07B92">
              <w:rPr>
                <w:rFonts w:ascii="Arial" w:eastAsia="Times New Roman" w:hAnsi="Arial" w:cs="Arial"/>
                <w:b/>
                <w:bCs/>
                <w:color w:val="000000"/>
                <w:sz w:val="16"/>
                <w:szCs w:val="16"/>
                <w:lang w:eastAsia="en-AU"/>
              </w:rPr>
              <w:t>Note 1</w:t>
            </w:r>
          </w:p>
        </w:tc>
        <w:tc>
          <w:tcPr>
            <w:tcW w:w="869" w:type="dxa"/>
          </w:tcPr>
          <w:p w14:paraId="21A1C159" w14:textId="56456019" w:rsidR="00676DC9" w:rsidRPr="00667D74" w:rsidRDefault="00015FFB" w:rsidP="00F06B3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Yes</w:t>
            </w:r>
          </w:p>
        </w:tc>
        <w:tc>
          <w:tcPr>
            <w:tcW w:w="859" w:type="dxa"/>
          </w:tcPr>
          <w:p w14:paraId="5583321F" w14:textId="61CED16E" w:rsidR="00015FFB" w:rsidRPr="00015FFB" w:rsidRDefault="00015FFB" w:rsidP="00015FF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AU"/>
              </w:rPr>
            </w:pPr>
            <w:r>
              <w:rPr>
                <w:rFonts w:ascii="Calibri" w:eastAsia="Times New Roman" w:hAnsi="Calibri" w:cs="Calibri"/>
                <w:color w:val="000000"/>
                <w:sz w:val="16"/>
                <w:szCs w:val="16"/>
                <w:lang w:eastAsia="en-AU"/>
              </w:rPr>
              <w:t>Yes</w:t>
            </w:r>
          </w:p>
        </w:tc>
      </w:tr>
      <w:tr w:rsidR="002449F2" w:rsidRPr="00667D74" w14:paraId="0694B17E" w14:textId="77777777" w:rsidTr="0045139C">
        <w:trPr>
          <w:cnfStyle w:val="000000100000" w:firstRow="0" w:lastRow="0" w:firstColumn="0" w:lastColumn="0" w:oddVBand="0" w:evenVBand="0" w:oddHBand="1" w:evenHBand="0" w:firstRowFirstColumn="0" w:firstRowLastColumn="0" w:lastRowFirstColumn="0" w:lastRowLastColumn="0"/>
          <w:trHeight w:val="520"/>
          <w:jc w:val="center"/>
        </w:trPr>
        <w:tc>
          <w:tcPr>
            <w:cnfStyle w:val="001000000000" w:firstRow="0" w:lastRow="0" w:firstColumn="1" w:lastColumn="0" w:oddVBand="0" w:evenVBand="0" w:oddHBand="0" w:evenHBand="0" w:firstRowFirstColumn="0" w:firstRowLastColumn="0" w:lastRowFirstColumn="0" w:lastRowLastColumn="0"/>
            <w:tcW w:w="1196" w:type="dxa"/>
            <w:shd w:val="clear" w:color="auto" w:fill="B4C6E7" w:themeFill="accent1" w:themeFillTint="66"/>
          </w:tcPr>
          <w:p w14:paraId="465A2279" w14:textId="33937B91" w:rsidR="002909F9" w:rsidRPr="00667D74" w:rsidRDefault="002909F9" w:rsidP="00F54360">
            <w:pPr>
              <w:jc w:val="left"/>
              <w:rPr>
                <w:rFonts w:ascii="Arial" w:eastAsia="Times New Roman" w:hAnsi="Arial" w:cs="Arial"/>
                <w:b/>
                <w:bCs/>
                <w:color w:val="000000"/>
                <w:sz w:val="16"/>
                <w:szCs w:val="16"/>
                <w:lang w:eastAsia="en-AU"/>
              </w:rPr>
            </w:pPr>
            <w:r w:rsidRPr="00667D74">
              <w:rPr>
                <w:rFonts w:ascii="Arial" w:eastAsia="Times New Roman" w:hAnsi="Arial" w:cs="Arial"/>
                <w:b/>
                <w:bCs/>
                <w:color w:val="000000"/>
                <w:sz w:val="16"/>
                <w:szCs w:val="16"/>
                <w:lang w:eastAsia="en-AU"/>
              </w:rPr>
              <w:lastRenderedPageBreak/>
              <w:t>Fire Blankets</w:t>
            </w:r>
          </w:p>
        </w:tc>
        <w:tc>
          <w:tcPr>
            <w:tcW w:w="1197" w:type="dxa"/>
            <w:noWrap/>
          </w:tcPr>
          <w:p w14:paraId="0AE95487" w14:textId="2154D7BA" w:rsidR="002909F9" w:rsidRPr="00667D74" w:rsidRDefault="002909F9" w:rsidP="00F06B3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667D74">
              <w:rPr>
                <w:rFonts w:ascii="Arial" w:eastAsia="Times New Roman" w:hAnsi="Arial" w:cs="Arial"/>
                <w:color w:val="000000"/>
                <w:sz w:val="16"/>
                <w:szCs w:val="16"/>
                <w:lang w:eastAsia="en-AU"/>
              </w:rPr>
              <w:t xml:space="preserve">Tags, </w:t>
            </w:r>
            <w:proofErr w:type="gramStart"/>
            <w:r w:rsidRPr="00667D74">
              <w:rPr>
                <w:rFonts w:ascii="Arial" w:eastAsia="Times New Roman" w:hAnsi="Arial" w:cs="Arial"/>
                <w:color w:val="000000"/>
                <w:sz w:val="16"/>
                <w:szCs w:val="16"/>
                <w:lang w:eastAsia="en-AU"/>
              </w:rPr>
              <w:t>labels</w:t>
            </w:r>
            <w:proofErr w:type="gramEnd"/>
            <w:r w:rsidRPr="00667D74">
              <w:rPr>
                <w:rFonts w:ascii="Arial" w:eastAsia="Times New Roman" w:hAnsi="Arial" w:cs="Arial"/>
                <w:color w:val="000000"/>
                <w:sz w:val="16"/>
                <w:szCs w:val="16"/>
                <w:lang w:eastAsia="en-AU"/>
              </w:rPr>
              <w:t xml:space="preserve"> and summary records</w:t>
            </w:r>
          </w:p>
        </w:tc>
        <w:tc>
          <w:tcPr>
            <w:tcW w:w="847" w:type="dxa"/>
            <w:noWrap/>
          </w:tcPr>
          <w:p w14:paraId="345C66FB" w14:textId="77777777" w:rsidR="002909F9" w:rsidRPr="00667D74" w:rsidRDefault="002909F9" w:rsidP="00F06B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848" w:type="dxa"/>
            <w:noWrap/>
          </w:tcPr>
          <w:p w14:paraId="57E77DE7" w14:textId="77777777" w:rsidR="002909F9" w:rsidRPr="00667D74" w:rsidRDefault="002909F9" w:rsidP="00F06B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849" w:type="dxa"/>
            <w:noWrap/>
          </w:tcPr>
          <w:p w14:paraId="66D5F523" w14:textId="79A21F1B" w:rsidR="002909F9" w:rsidRPr="00667D74" w:rsidRDefault="002909F9" w:rsidP="00F06B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 xml:space="preserve">Yes </w:t>
            </w:r>
          </w:p>
        </w:tc>
        <w:tc>
          <w:tcPr>
            <w:tcW w:w="859" w:type="dxa"/>
            <w:noWrap/>
          </w:tcPr>
          <w:p w14:paraId="392A20F9" w14:textId="5319EE56" w:rsidR="002909F9" w:rsidRPr="00667D74" w:rsidRDefault="002909F9" w:rsidP="00F06B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Yes</w:t>
            </w:r>
          </w:p>
        </w:tc>
        <w:tc>
          <w:tcPr>
            <w:tcW w:w="862" w:type="dxa"/>
            <w:noWrap/>
          </w:tcPr>
          <w:p w14:paraId="203FC175" w14:textId="77777777" w:rsidR="002909F9" w:rsidRPr="00667D74" w:rsidRDefault="002909F9" w:rsidP="00F06B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850" w:type="dxa"/>
            <w:noWrap/>
          </w:tcPr>
          <w:p w14:paraId="48ED668B" w14:textId="77777777" w:rsidR="002909F9" w:rsidRPr="00667D74" w:rsidRDefault="002909F9" w:rsidP="00F06B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856" w:type="dxa"/>
            <w:noWrap/>
          </w:tcPr>
          <w:p w14:paraId="5683AF72" w14:textId="77777777" w:rsidR="002909F9" w:rsidRPr="00667D74" w:rsidRDefault="002909F9" w:rsidP="00F06B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831" w:type="dxa"/>
            <w:noWrap/>
          </w:tcPr>
          <w:p w14:paraId="14EE9729" w14:textId="77777777" w:rsidR="002909F9" w:rsidRPr="00667D74" w:rsidRDefault="002909F9" w:rsidP="00F06B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868" w:type="dxa"/>
          </w:tcPr>
          <w:p w14:paraId="2029C535" w14:textId="77777777" w:rsidR="002909F9" w:rsidRPr="00667D74" w:rsidRDefault="002909F9" w:rsidP="00F06B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879" w:type="dxa"/>
          </w:tcPr>
          <w:p w14:paraId="7D7F3667" w14:textId="2036B298" w:rsidR="002909F9" w:rsidRDefault="002909F9" w:rsidP="00F06B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Yes</w:t>
            </w:r>
          </w:p>
        </w:tc>
        <w:tc>
          <w:tcPr>
            <w:tcW w:w="864" w:type="dxa"/>
          </w:tcPr>
          <w:p w14:paraId="1456F772" w14:textId="77777777" w:rsidR="002909F9" w:rsidRDefault="002909F9" w:rsidP="00F06B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869" w:type="dxa"/>
          </w:tcPr>
          <w:p w14:paraId="675F84C9" w14:textId="77777777" w:rsidR="002909F9" w:rsidRDefault="002909F9" w:rsidP="00F06B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869" w:type="dxa"/>
          </w:tcPr>
          <w:p w14:paraId="567611F2" w14:textId="236AED4F" w:rsidR="002909F9" w:rsidRDefault="002909F9" w:rsidP="00F06B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869" w:type="dxa"/>
            <w:gridSpan w:val="2"/>
          </w:tcPr>
          <w:p w14:paraId="0A9B6595" w14:textId="581EB648" w:rsidR="002909F9" w:rsidRPr="00A07B92" w:rsidRDefault="002909F9" w:rsidP="00015F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6"/>
                <w:szCs w:val="16"/>
                <w:lang w:eastAsia="en-AU"/>
              </w:rPr>
            </w:pPr>
            <w:r w:rsidRPr="007B7218">
              <w:rPr>
                <w:rFonts w:ascii="Arial" w:hAnsi="Arial" w:cs="Arial"/>
                <w:b/>
                <w:bCs/>
                <w:color w:val="auto"/>
                <w:sz w:val="16"/>
                <w:szCs w:val="16"/>
              </w:rPr>
              <w:t>Note 2</w:t>
            </w:r>
          </w:p>
        </w:tc>
      </w:tr>
      <w:tr w:rsidR="002449F2" w:rsidRPr="00667D74" w14:paraId="2C009793" w14:textId="77777777" w:rsidTr="0045139C">
        <w:trPr>
          <w:trHeight w:val="520"/>
          <w:jc w:val="center"/>
        </w:trPr>
        <w:tc>
          <w:tcPr>
            <w:cnfStyle w:val="001000000000" w:firstRow="0" w:lastRow="0" w:firstColumn="1" w:lastColumn="0" w:oddVBand="0" w:evenVBand="0" w:oddHBand="0" w:evenHBand="0" w:firstRowFirstColumn="0" w:firstRowLastColumn="0" w:lastRowFirstColumn="0" w:lastRowLastColumn="0"/>
            <w:tcW w:w="1196" w:type="dxa"/>
            <w:shd w:val="clear" w:color="auto" w:fill="B4C6E7" w:themeFill="accent1" w:themeFillTint="66"/>
          </w:tcPr>
          <w:p w14:paraId="2D3BCE91" w14:textId="69968156" w:rsidR="002909F9" w:rsidRPr="00667D74" w:rsidRDefault="002909F9" w:rsidP="00F54360">
            <w:pPr>
              <w:jc w:val="left"/>
              <w:rPr>
                <w:rFonts w:ascii="Arial" w:eastAsia="Times New Roman" w:hAnsi="Arial" w:cs="Arial"/>
                <w:b/>
                <w:bCs/>
                <w:color w:val="000000"/>
                <w:sz w:val="16"/>
                <w:szCs w:val="16"/>
                <w:lang w:eastAsia="en-AU"/>
              </w:rPr>
            </w:pPr>
            <w:r w:rsidRPr="00667D74">
              <w:rPr>
                <w:rFonts w:ascii="Arial" w:eastAsia="Times New Roman" w:hAnsi="Arial" w:cs="Arial"/>
                <w:b/>
                <w:bCs/>
                <w:color w:val="000000"/>
                <w:sz w:val="16"/>
                <w:szCs w:val="16"/>
                <w:lang w:eastAsia="en-AU"/>
              </w:rPr>
              <w:t>Passive Fire and Smoke Systems </w:t>
            </w:r>
          </w:p>
        </w:tc>
        <w:tc>
          <w:tcPr>
            <w:tcW w:w="1197" w:type="dxa"/>
            <w:noWrap/>
          </w:tcPr>
          <w:p w14:paraId="6A705DA0" w14:textId="4640E3ED" w:rsidR="002909F9" w:rsidRPr="00667D74" w:rsidRDefault="002909F9" w:rsidP="002909F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667D74">
              <w:rPr>
                <w:rFonts w:ascii="Arial" w:eastAsia="Times New Roman" w:hAnsi="Arial" w:cs="Arial"/>
                <w:color w:val="000000"/>
                <w:sz w:val="16"/>
                <w:szCs w:val="16"/>
                <w:lang w:eastAsia="en-AU"/>
              </w:rPr>
              <w:t xml:space="preserve">Logbook, </w:t>
            </w:r>
            <w:proofErr w:type="gramStart"/>
            <w:r w:rsidRPr="00667D74">
              <w:rPr>
                <w:rFonts w:ascii="Arial" w:eastAsia="Times New Roman" w:hAnsi="Arial" w:cs="Arial"/>
                <w:color w:val="000000"/>
                <w:sz w:val="16"/>
                <w:szCs w:val="16"/>
                <w:lang w:eastAsia="en-AU"/>
              </w:rPr>
              <w:t>labels</w:t>
            </w:r>
            <w:proofErr w:type="gramEnd"/>
            <w:r w:rsidRPr="00667D74">
              <w:rPr>
                <w:rFonts w:ascii="Arial" w:eastAsia="Times New Roman" w:hAnsi="Arial" w:cs="Arial"/>
                <w:color w:val="000000"/>
                <w:sz w:val="16"/>
                <w:szCs w:val="16"/>
                <w:lang w:eastAsia="en-AU"/>
              </w:rPr>
              <w:t xml:space="preserve"> and summary records</w:t>
            </w:r>
          </w:p>
        </w:tc>
        <w:tc>
          <w:tcPr>
            <w:tcW w:w="847" w:type="dxa"/>
            <w:noWrap/>
          </w:tcPr>
          <w:p w14:paraId="73C4B1DE" w14:textId="77777777" w:rsidR="002909F9" w:rsidRPr="00667D74" w:rsidRDefault="002909F9" w:rsidP="002909F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848" w:type="dxa"/>
            <w:noWrap/>
          </w:tcPr>
          <w:p w14:paraId="6BE2D539" w14:textId="26B4592C" w:rsidR="002909F9" w:rsidRDefault="002909F9" w:rsidP="002909F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Yes</w:t>
            </w:r>
          </w:p>
          <w:p w14:paraId="5BE87D52" w14:textId="781AEAC8" w:rsidR="002909F9" w:rsidRPr="00667D74" w:rsidRDefault="002909F9" w:rsidP="002909F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71269A">
              <w:rPr>
                <w:rFonts w:ascii="Arial" w:eastAsia="Times New Roman" w:hAnsi="Arial" w:cs="Arial"/>
                <w:color w:val="000000"/>
                <w:sz w:val="16"/>
                <w:szCs w:val="16"/>
                <w:lang w:eastAsia="en-AU"/>
              </w:rPr>
              <w:t>XX</w:t>
            </w:r>
          </w:p>
        </w:tc>
        <w:tc>
          <w:tcPr>
            <w:tcW w:w="849" w:type="dxa"/>
            <w:noWrap/>
          </w:tcPr>
          <w:p w14:paraId="011C8D62" w14:textId="4FB1DDE7" w:rsidR="002909F9" w:rsidRPr="00667D74" w:rsidRDefault="002909F9" w:rsidP="002909F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667D74">
              <w:rPr>
                <w:rFonts w:ascii="Calibri" w:eastAsia="Times New Roman" w:hAnsi="Calibri" w:cs="Calibri"/>
                <w:color w:val="000000"/>
                <w:sz w:val="16"/>
                <w:szCs w:val="16"/>
                <w:lang w:eastAsia="en-AU"/>
              </w:rPr>
              <w:t> </w:t>
            </w:r>
            <w:r>
              <w:rPr>
                <w:rFonts w:ascii="Calibri" w:eastAsia="Times New Roman" w:hAnsi="Calibri" w:cs="Calibri"/>
                <w:color w:val="000000"/>
                <w:sz w:val="16"/>
                <w:szCs w:val="16"/>
                <w:lang w:eastAsia="en-AU"/>
              </w:rPr>
              <w:t>Yes</w:t>
            </w:r>
          </w:p>
        </w:tc>
        <w:tc>
          <w:tcPr>
            <w:tcW w:w="859" w:type="dxa"/>
            <w:noWrap/>
          </w:tcPr>
          <w:p w14:paraId="3F688CDE" w14:textId="2310A76B" w:rsidR="002909F9" w:rsidRPr="00667D74" w:rsidRDefault="002909F9" w:rsidP="002909F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sidRPr="00667D74">
              <w:rPr>
                <w:rFonts w:ascii="Calibri" w:eastAsia="Times New Roman" w:hAnsi="Calibri" w:cs="Calibri"/>
                <w:color w:val="000000"/>
                <w:sz w:val="16"/>
                <w:szCs w:val="16"/>
                <w:lang w:eastAsia="en-AU"/>
              </w:rPr>
              <w:t> </w:t>
            </w:r>
            <w:r>
              <w:rPr>
                <w:rFonts w:ascii="Calibri" w:eastAsia="Times New Roman" w:hAnsi="Calibri" w:cs="Calibri"/>
                <w:color w:val="000000"/>
                <w:sz w:val="16"/>
                <w:szCs w:val="16"/>
                <w:lang w:eastAsia="en-AU"/>
              </w:rPr>
              <w:t>Yes</w:t>
            </w:r>
          </w:p>
        </w:tc>
        <w:tc>
          <w:tcPr>
            <w:tcW w:w="862" w:type="dxa"/>
            <w:noWrap/>
          </w:tcPr>
          <w:p w14:paraId="28F0F732" w14:textId="77777777" w:rsidR="002909F9" w:rsidRPr="00667D74" w:rsidRDefault="002909F9" w:rsidP="002909F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850" w:type="dxa"/>
            <w:noWrap/>
          </w:tcPr>
          <w:p w14:paraId="3F47F03D" w14:textId="77777777" w:rsidR="002909F9" w:rsidRPr="00667D74" w:rsidRDefault="002909F9" w:rsidP="002909F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856" w:type="dxa"/>
            <w:noWrap/>
          </w:tcPr>
          <w:p w14:paraId="45D81B0B" w14:textId="77777777" w:rsidR="002909F9" w:rsidRPr="00667D74" w:rsidRDefault="002909F9" w:rsidP="002909F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831" w:type="dxa"/>
            <w:noWrap/>
          </w:tcPr>
          <w:p w14:paraId="0E924865" w14:textId="77777777" w:rsidR="002909F9" w:rsidRPr="00667D74" w:rsidRDefault="002909F9" w:rsidP="002909F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868" w:type="dxa"/>
          </w:tcPr>
          <w:p w14:paraId="1CF0048A" w14:textId="502E8D60" w:rsidR="002909F9" w:rsidRPr="00667D74" w:rsidRDefault="002909F9" w:rsidP="002909F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Yes</w:t>
            </w:r>
          </w:p>
        </w:tc>
        <w:tc>
          <w:tcPr>
            <w:tcW w:w="879" w:type="dxa"/>
          </w:tcPr>
          <w:p w14:paraId="3EEADE4D" w14:textId="24F2787D" w:rsidR="002909F9" w:rsidRDefault="002909F9" w:rsidP="002909F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Yes</w:t>
            </w:r>
          </w:p>
        </w:tc>
        <w:tc>
          <w:tcPr>
            <w:tcW w:w="864" w:type="dxa"/>
          </w:tcPr>
          <w:p w14:paraId="535F0457" w14:textId="05051A5F" w:rsidR="002909F9" w:rsidRDefault="002909F9" w:rsidP="002909F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Yes</w:t>
            </w:r>
          </w:p>
        </w:tc>
        <w:tc>
          <w:tcPr>
            <w:tcW w:w="869" w:type="dxa"/>
          </w:tcPr>
          <w:p w14:paraId="7F366BAC" w14:textId="77777777" w:rsidR="002909F9" w:rsidRDefault="002909F9" w:rsidP="002909F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869" w:type="dxa"/>
          </w:tcPr>
          <w:p w14:paraId="65CD9F2A" w14:textId="77777777" w:rsidR="002909F9" w:rsidRDefault="002909F9" w:rsidP="002909F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869" w:type="dxa"/>
            <w:gridSpan w:val="2"/>
          </w:tcPr>
          <w:p w14:paraId="1C600DDD" w14:textId="77777777" w:rsidR="002909F9" w:rsidRDefault="002909F9" w:rsidP="002909F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r w:rsidR="002449F2" w:rsidRPr="00667D74" w14:paraId="5DFA2DD3" w14:textId="77777777" w:rsidTr="0045139C">
        <w:trPr>
          <w:cnfStyle w:val="000000100000" w:firstRow="0" w:lastRow="0" w:firstColumn="0" w:lastColumn="0" w:oddVBand="0" w:evenVBand="0" w:oddHBand="1" w:evenHBand="0" w:firstRowFirstColumn="0" w:firstRowLastColumn="0" w:lastRowFirstColumn="0" w:lastRowLastColumn="0"/>
          <w:trHeight w:val="520"/>
          <w:jc w:val="center"/>
        </w:trPr>
        <w:tc>
          <w:tcPr>
            <w:cnfStyle w:val="001000000000" w:firstRow="0" w:lastRow="0" w:firstColumn="1" w:lastColumn="0" w:oddVBand="0" w:evenVBand="0" w:oddHBand="0" w:evenHBand="0" w:firstRowFirstColumn="0" w:firstRowLastColumn="0" w:lastRowFirstColumn="0" w:lastRowLastColumn="0"/>
            <w:tcW w:w="1196" w:type="dxa"/>
            <w:shd w:val="clear" w:color="auto" w:fill="B4C6E7" w:themeFill="accent1" w:themeFillTint="66"/>
          </w:tcPr>
          <w:p w14:paraId="32E6F8CA" w14:textId="34B21EAA" w:rsidR="002909F9" w:rsidRPr="00667D74" w:rsidRDefault="002909F9" w:rsidP="00F54360">
            <w:pPr>
              <w:jc w:val="left"/>
              <w:rPr>
                <w:rFonts w:ascii="Arial" w:eastAsia="Times New Roman" w:hAnsi="Arial" w:cs="Arial"/>
                <w:b/>
                <w:bCs/>
                <w:color w:val="000000"/>
                <w:sz w:val="16"/>
                <w:szCs w:val="16"/>
                <w:lang w:eastAsia="en-AU"/>
              </w:rPr>
            </w:pPr>
            <w:r w:rsidRPr="00667D74">
              <w:rPr>
                <w:rFonts w:ascii="Arial" w:eastAsia="Times New Roman" w:hAnsi="Arial" w:cs="Arial"/>
                <w:b/>
                <w:bCs/>
                <w:color w:val="000000"/>
                <w:sz w:val="16"/>
                <w:szCs w:val="16"/>
                <w:lang w:eastAsia="en-AU"/>
              </w:rPr>
              <w:t>Fire and Smoke Control Features of Mechanical Services</w:t>
            </w:r>
          </w:p>
        </w:tc>
        <w:tc>
          <w:tcPr>
            <w:tcW w:w="1197" w:type="dxa"/>
            <w:noWrap/>
          </w:tcPr>
          <w:p w14:paraId="61E31D98" w14:textId="304F2106" w:rsidR="002909F9" w:rsidRPr="00667D74" w:rsidRDefault="002909F9" w:rsidP="002909F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667D74">
              <w:rPr>
                <w:rFonts w:ascii="Arial" w:eastAsia="Times New Roman" w:hAnsi="Arial" w:cs="Arial"/>
                <w:color w:val="000000"/>
                <w:sz w:val="16"/>
                <w:szCs w:val="16"/>
                <w:lang w:eastAsia="en-AU"/>
              </w:rPr>
              <w:t>Logbooks</w:t>
            </w:r>
          </w:p>
        </w:tc>
        <w:tc>
          <w:tcPr>
            <w:tcW w:w="847" w:type="dxa"/>
            <w:noWrap/>
          </w:tcPr>
          <w:p w14:paraId="60F3439B" w14:textId="0BD723D9" w:rsidR="002909F9" w:rsidRPr="00667D74" w:rsidRDefault="002909F9" w:rsidP="002909F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667D74">
              <w:rPr>
                <w:rFonts w:ascii="Calibri" w:eastAsia="Times New Roman" w:hAnsi="Calibri" w:cs="Calibri"/>
                <w:color w:val="000000"/>
                <w:sz w:val="16"/>
                <w:szCs w:val="16"/>
                <w:lang w:eastAsia="en-AU"/>
              </w:rPr>
              <w:t> </w:t>
            </w:r>
            <w:r>
              <w:rPr>
                <w:rFonts w:ascii="Calibri" w:eastAsia="Times New Roman" w:hAnsi="Calibri" w:cs="Calibri"/>
                <w:color w:val="000000"/>
                <w:sz w:val="16"/>
                <w:szCs w:val="16"/>
                <w:lang w:eastAsia="en-AU"/>
              </w:rPr>
              <w:t>Yes</w:t>
            </w:r>
          </w:p>
        </w:tc>
        <w:tc>
          <w:tcPr>
            <w:tcW w:w="848" w:type="dxa"/>
            <w:noWrap/>
          </w:tcPr>
          <w:p w14:paraId="390DFCE3" w14:textId="77777777" w:rsidR="002909F9" w:rsidRDefault="002909F9" w:rsidP="002909F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667D74">
              <w:rPr>
                <w:rFonts w:ascii="Calibri" w:eastAsia="Times New Roman" w:hAnsi="Calibri" w:cs="Calibri"/>
                <w:color w:val="000000"/>
                <w:sz w:val="16"/>
                <w:szCs w:val="16"/>
                <w:lang w:eastAsia="en-AU"/>
              </w:rPr>
              <w:t> </w:t>
            </w:r>
            <w:r>
              <w:rPr>
                <w:rFonts w:ascii="Calibri" w:eastAsia="Times New Roman" w:hAnsi="Calibri" w:cs="Calibri"/>
                <w:color w:val="000000"/>
                <w:sz w:val="16"/>
                <w:szCs w:val="16"/>
                <w:lang w:eastAsia="en-AU"/>
              </w:rPr>
              <w:t>Yes</w:t>
            </w:r>
          </w:p>
          <w:p w14:paraId="6F758705" w14:textId="55E12324" w:rsidR="000B0A46" w:rsidRPr="000B0A46" w:rsidRDefault="000B0A46" w:rsidP="000B0A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6"/>
                <w:szCs w:val="16"/>
                <w:lang w:eastAsia="en-AU"/>
              </w:rPr>
            </w:pPr>
          </w:p>
        </w:tc>
        <w:tc>
          <w:tcPr>
            <w:tcW w:w="849" w:type="dxa"/>
            <w:noWrap/>
          </w:tcPr>
          <w:p w14:paraId="0AC9B25F" w14:textId="6D75286E" w:rsidR="002909F9" w:rsidRPr="00667D74" w:rsidRDefault="002909F9" w:rsidP="002909F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667D74">
              <w:rPr>
                <w:rFonts w:ascii="Calibri" w:eastAsia="Times New Roman" w:hAnsi="Calibri" w:cs="Calibri"/>
                <w:color w:val="000000"/>
                <w:sz w:val="16"/>
                <w:szCs w:val="16"/>
                <w:lang w:eastAsia="en-AU"/>
              </w:rPr>
              <w:t> </w:t>
            </w:r>
            <w:r>
              <w:rPr>
                <w:rFonts w:ascii="Calibri" w:eastAsia="Times New Roman" w:hAnsi="Calibri" w:cs="Calibri"/>
                <w:color w:val="000000"/>
                <w:sz w:val="16"/>
                <w:szCs w:val="16"/>
                <w:lang w:eastAsia="en-AU"/>
              </w:rPr>
              <w:t>Yes</w:t>
            </w:r>
          </w:p>
        </w:tc>
        <w:tc>
          <w:tcPr>
            <w:tcW w:w="859" w:type="dxa"/>
            <w:noWrap/>
          </w:tcPr>
          <w:p w14:paraId="76CC9B2F" w14:textId="429CFDF2" w:rsidR="002909F9" w:rsidRPr="00667D74" w:rsidRDefault="002909F9" w:rsidP="002909F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667D74">
              <w:rPr>
                <w:rFonts w:ascii="Calibri" w:eastAsia="Times New Roman" w:hAnsi="Calibri" w:cs="Calibri"/>
                <w:color w:val="000000"/>
                <w:sz w:val="16"/>
                <w:szCs w:val="16"/>
                <w:lang w:eastAsia="en-AU"/>
              </w:rPr>
              <w:t> </w:t>
            </w:r>
            <w:r>
              <w:rPr>
                <w:rFonts w:ascii="Calibri" w:eastAsia="Times New Roman" w:hAnsi="Calibri" w:cs="Calibri"/>
                <w:color w:val="000000"/>
                <w:sz w:val="16"/>
                <w:szCs w:val="16"/>
                <w:lang w:eastAsia="en-AU"/>
              </w:rPr>
              <w:t>Yes</w:t>
            </w:r>
          </w:p>
        </w:tc>
        <w:tc>
          <w:tcPr>
            <w:tcW w:w="862" w:type="dxa"/>
            <w:noWrap/>
          </w:tcPr>
          <w:p w14:paraId="226A4E84" w14:textId="1BC6FBAB" w:rsidR="002909F9" w:rsidRPr="00667D74" w:rsidRDefault="002909F9" w:rsidP="002909F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r w:rsidRPr="00667D74">
              <w:rPr>
                <w:rFonts w:ascii="Calibri" w:eastAsia="Times New Roman" w:hAnsi="Calibri" w:cs="Calibri"/>
                <w:color w:val="000000"/>
                <w:sz w:val="16"/>
                <w:szCs w:val="16"/>
                <w:lang w:eastAsia="en-AU"/>
              </w:rPr>
              <w:t> </w:t>
            </w:r>
            <w:r>
              <w:rPr>
                <w:rFonts w:ascii="Calibri" w:eastAsia="Times New Roman" w:hAnsi="Calibri" w:cs="Calibri"/>
                <w:color w:val="000000"/>
                <w:sz w:val="16"/>
                <w:szCs w:val="16"/>
                <w:lang w:eastAsia="en-AU"/>
              </w:rPr>
              <w:t>Yes</w:t>
            </w:r>
          </w:p>
        </w:tc>
        <w:tc>
          <w:tcPr>
            <w:tcW w:w="850" w:type="dxa"/>
            <w:noWrap/>
          </w:tcPr>
          <w:p w14:paraId="6352DBEB" w14:textId="77777777" w:rsidR="002909F9" w:rsidRPr="00667D74" w:rsidRDefault="002909F9" w:rsidP="002909F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856" w:type="dxa"/>
            <w:noWrap/>
          </w:tcPr>
          <w:p w14:paraId="7CCBA886" w14:textId="77777777" w:rsidR="002909F9" w:rsidRPr="00667D74" w:rsidRDefault="002909F9" w:rsidP="002909F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831" w:type="dxa"/>
            <w:noWrap/>
          </w:tcPr>
          <w:p w14:paraId="2C0D1AEF" w14:textId="77777777" w:rsidR="002909F9" w:rsidRPr="00667D74" w:rsidRDefault="002909F9" w:rsidP="002909F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868" w:type="dxa"/>
          </w:tcPr>
          <w:p w14:paraId="0DCF1F37" w14:textId="77777777" w:rsidR="002909F9" w:rsidRDefault="002909F9" w:rsidP="002909F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879" w:type="dxa"/>
          </w:tcPr>
          <w:p w14:paraId="5DED3308" w14:textId="77777777" w:rsidR="002909F9" w:rsidRDefault="002909F9" w:rsidP="002909F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864" w:type="dxa"/>
          </w:tcPr>
          <w:p w14:paraId="6FCBA0A1" w14:textId="77777777" w:rsidR="002909F9" w:rsidRDefault="002909F9" w:rsidP="002909F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869" w:type="dxa"/>
          </w:tcPr>
          <w:p w14:paraId="71DE41D0" w14:textId="77777777" w:rsidR="002909F9" w:rsidRDefault="002909F9" w:rsidP="002909F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869" w:type="dxa"/>
          </w:tcPr>
          <w:p w14:paraId="768FB62E" w14:textId="77777777" w:rsidR="002909F9" w:rsidRDefault="002909F9" w:rsidP="002909F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c>
          <w:tcPr>
            <w:tcW w:w="869" w:type="dxa"/>
            <w:gridSpan w:val="2"/>
          </w:tcPr>
          <w:p w14:paraId="024CF907" w14:textId="77777777" w:rsidR="002909F9" w:rsidRDefault="002909F9" w:rsidP="002909F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AU"/>
              </w:rPr>
            </w:pPr>
          </w:p>
        </w:tc>
      </w:tr>
      <w:tr w:rsidR="002449F2" w:rsidRPr="00667D74" w14:paraId="60335DD2" w14:textId="77777777" w:rsidTr="0045139C">
        <w:trPr>
          <w:trHeight w:val="520"/>
          <w:jc w:val="center"/>
        </w:trPr>
        <w:tc>
          <w:tcPr>
            <w:cnfStyle w:val="001000000000" w:firstRow="0" w:lastRow="0" w:firstColumn="1" w:lastColumn="0" w:oddVBand="0" w:evenVBand="0" w:oddHBand="0" w:evenHBand="0" w:firstRowFirstColumn="0" w:firstRowLastColumn="0" w:lastRowFirstColumn="0" w:lastRowLastColumn="0"/>
            <w:tcW w:w="1196" w:type="dxa"/>
            <w:shd w:val="clear" w:color="auto" w:fill="B4C6E7" w:themeFill="accent1" w:themeFillTint="66"/>
          </w:tcPr>
          <w:p w14:paraId="26F1FC2B" w14:textId="40D7102A" w:rsidR="002909F9" w:rsidRPr="00667D74" w:rsidRDefault="002909F9" w:rsidP="00F54360">
            <w:pPr>
              <w:jc w:val="left"/>
              <w:rPr>
                <w:rFonts w:ascii="Arial" w:eastAsia="Times New Roman" w:hAnsi="Arial" w:cs="Arial"/>
                <w:b/>
                <w:bCs/>
                <w:color w:val="000000"/>
                <w:sz w:val="16"/>
                <w:szCs w:val="16"/>
                <w:lang w:eastAsia="en-AU"/>
              </w:rPr>
            </w:pPr>
            <w:r w:rsidRPr="00667D74">
              <w:rPr>
                <w:rFonts w:ascii="Arial" w:eastAsia="Times New Roman" w:hAnsi="Arial" w:cs="Arial"/>
                <w:b/>
                <w:bCs/>
                <w:color w:val="000000"/>
                <w:sz w:val="16"/>
                <w:szCs w:val="16"/>
                <w:lang w:eastAsia="en-AU"/>
              </w:rPr>
              <w:t>Emergency Planning in Facilities</w:t>
            </w:r>
          </w:p>
        </w:tc>
        <w:tc>
          <w:tcPr>
            <w:tcW w:w="1197" w:type="dxa"/>
            <w:noWrap/>
          </w:tcPr>
          <w:p w14:paraId="2C63D0F1" w14:textId="1593F4BA" w:rsidR="002909F9" w:rsidRPr="00667D74" w:rsidRDefault="002909F9" w:rsidP="002909F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667D74">
              <w:rPr>
                <w:rFonts w:ascii="Arial" w:eastAsia="Times New Roman" w:hAnsi="Arial" w:cs="Arial"/>
                <w:color w:val="000000"/>
                <w:sz w:val="16"/>
                <w:szCs w:val="16"/>
                <w:lang w:eastAsia="en-AU"/>
              </w:rPr>
              <w:t>Logbooks</w:t>
            </w:r>
          </w:p>
        </w:tc>
        <w:tc>
          <w:tcPr>
            <w:tcW w:w="847" w:type="dxa"/>
            <w:noWrap/>
          </w:tcPr>
          <w:p w14:paraId="0C5386CB" w14:textId="77777777" w:rsidR="002909F9" w:rsidRPr="00667D74" w:rsidRDefault="002909F9" w:rsidP="002909F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848" w:type="dxa"/>
            <w:noWrap/>
          </w:tcPr>
          <w:p w14:paraId="7B66DA08" w14:textId="77777777" w:rsidR="002909F9" w:rsidRPr="00667D74" w:rsidRDefault="002909F9" w:rsidP="002909F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849" w:type="dxa"/>
            <w:noWrap/>
          </w:tcPr>
          <w:p w14:paraId="33C75F44" w14:textId="655631E2" w:rsidR="002909F9" w:rsidRPr="00667D74" w:rsidRDefault="002909F9" w:rsidP="002909F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Yes</w:t>
            </w:r>
          </w:p>
        </w:tc>
        <w:tc>
          <w:tcPr>
            <w:tcW w:w="859" w:type="dxa"/>
            <w:noWrap/>
          </w:tcPr>
          <w:p w14:paraId="029E7F03" w14:textId="30D4E579" w:rsidR="002909F9" w:rsidRPr="00667D74" w:rsidRDefault="002909F9" w:rsidP="002909F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Yes</w:t>
            </w:r>
          </w:p>
        </w:tc>
        <w:tc>
          <w:tcPr>
            <w:tcW w:w="862" w:type="dxa"/>
            <w:noWrap/>
          </w:tcPr>
          <w:p w14:paraId="157B3843" w14:textId="77777777" w:rsidR="002909F9" w:rsidRPr="00667D74" w:rsidRDefault="002909F9" w:rsidP="002909F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850" w:type="dxa"/>
            <w:noWrap/>
          </w:tcPr>
          <w:p w14:paraId="332A0F3A" w14:textId="77777777" w:rsidR="002909F9" w:rsidRPr="00667D74" w:rsidRDefault="002909F9" w:rsidP="002909F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856" w:type="dxa"/>
            <w:noWrap/>
          </w:tcPr>
          <w:p w14:paraId="6F96E6FB" w14:textId="77777777" w:rsidR="002909F9" w:rsidRPr="00667D74" w:rsidRDefault="002909F9" w:rsidP="002909F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831" w:type="dxa"/>
            <w:noWrap/>
          </w:tcPr>
          <w:p w14:paraId="0B280CE5" w14:textId="77777777" w:rsidR="002909F9" w:rsidRPr="00667D74" w:rsidRDefault="002909F9" w:rsidP="002909F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868" w:type="dxa"/>
          </w:tcPr>
          <w:p w14:paraId="1A835B46" w14:textId="77777777" w:rsidR="002909F9" w:rsidRDefault="002909F9" w:rsidP="002909F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879" w:type="dxa"/>
          </w:tcPr>
          <w:p w14:paraId="3C515B1B" w14:textId="77777777" w:rsidR="002909F9" w:rsidRDefault="002909F9" w:rsidP="002909F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864" w:type="dxa"/>
          </w:tcPr>
          <w:p w14:paraId="1820EA03" w14:textId="77777777" w:rsidR="002909F9" w:rsidRDefault="002909F9" w:rsidP="002909F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869" w:type="dxa"/>
          </w:tcPr>
          <w:p w14:paraId="41BE2857" w14:textId="77777777" w:rsidR="002909F9" w:rsidRDefault="002909F9" w:rsidP="002909F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869" w:type="dxa"/>
          </w:tcPr>
          <w:p w14:paraId="371E74BD" w14:textId="77777777" w:rsidR="002909F9" w:rsidRDefault="002909F9" w:rsidP="002909F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c>
          <w:tcPr>
            <w:tcW w:w="869" w:type="dxa"/>
            <w:gridSpan w:val="2"/>
          </w:tcPr>
          <w:p w14:paraId="2671360D" w14:textId="77777777" w:rsidR="002909F9" w:rsidRDefault="002909F9" w:rsidP="002909F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AU"/>
              </w:rPr>
            </w:pPr>
          </w:p>
        </w:tc>
      </w:tr>
    </w:tbl>
    <w:p w14:paraId="4B2F09BD" w14:textId="77777777" w:rsidR="00B8617C" w:rsidRDefault="00B8617C" w:rsidP="00F95E90">
      <w:pPr>
        <w:spacing w:after="0" w:line="360" w:lineRule="auto"/>
        <w:rPr>
          <w:rFonts w:ascii="Arial" w:hAnsi="Arial" w:cs="Arial"/>
        </w:rPr>
      </w:pPr>
    </w:p>
    <w:p w14:paraId="1A07A729" w14:textId="6FD2596C" w:rsidR="00275EE1" w:rsidRPr="0071269A" w:rsidRDefault="00275EE1" w:rsidP="00275EE1">
      <w:pPr>
        <w:spacing w:line="240" w:lineRule="auto"/>
        <w:ind w:left="-567"/>
        <w:contextualSpacing/>
        <w:rPr>
          <w:rFonts w:ascii="Arial" w:hAnsi="Arial" w:cs="Arial"/>
        </w:rPr>
      </w:pPr>
      <w:r w:rsidRPr="0071269A">
        <w:rPr>
          <w:rFonts w:ascii="Arial" w:hAnsi="Arial" w:cs="Arial"/>
          <w:b/>
        </w:rPr>
        <w:t xml:space="preserve">X </w:t>
      </w:r>
      <w:r w:rsidRPr="0071269A">
        <w:rPr>
          <w:rFonts w:ascii="Arial" w:hAnsi="Arial" w:cs="Arial"/>
        </w:rPr>
        <w:t>Where pump</w:t>
      </w:r>
      <w:r w:rsidR="004B545B">
        <w:rPr>
          <w:rFonts w:ascii="Arial" w:hAnsi="Arial" w:cs="Arial"/>
        </w:rPr>
        <w:t xml:space="preserve"> </w:t>
      </w:r>
      <w:r w:rsidRPr="0071269A">
        <w:rPr>
          <w:rFonts w:ascii="Arial" w:hAnsi="Arial" w:cs="Arial"/>
        </w:rPr>
        <w:t>sets are fitted</w:t>
      </w:r>
    </w:p>
    <w:p w14:paraId="32A48877" w14:textId="35A042B3" w:rsidR="00275EE1" w:rsidRPr="0071269A" w:rsidRDefault="00275EE1" w:rsidP="00275EE1">
      <w:pPr>
        <w:spacing w:line="240" w:lineRule="auto"/>
        <w:ind w:left="-567"/>
        <w:contextualSpacing/>
        <w:rPr>
          <w:rFonts w:ascii="Arial" w:hAnsi="Arial" w:cs="Arial"/>
        </w:rPr>
      </w:pPr>
      <w:r w:rsidRPr="0071269A">
        <w:rPr>
          <w:rFonts w:ascii="Arial" w:hAnsi="Arial" w:cs="Arial"/>
          <w:b/>
        </w:rPr>
        <w:t xml:space="preserve">XX </w:t>
      </w:r>
      <w:r w:rsidRPr="0071269A">
        <w:rPr>
          <w:rFonts w:ascii="Arial" w:hAnsi="Arial" w:cs="Arial"/>
        </w:rPr>
        <w:t>Where horizontal sliding doors are fitted</w:t>
      </w:r>
    </w:p>
    <w:p w14:paraId="6D141C63" w14:textId="77777777" w:rsidR="00275EE1" w:rsidRPr="0071269A" w:rsidRDefault="00275EE1" w:rsidP="00275EE1">
      <w:pPr>
        <w:spacing w:line="240" w:lineRule="auto"/>
        <w:ind w:left="-567"/>
        <w:contextualSpacing/>
        <w:rPr>
          <w:rFonts w:ascii="Arial" w:hAnsi="Arial" w:cs="Arial"/>
        </w:rPr>
      </w:pPr>
      <w:r w:rsidRPr="0071269A">
        <w:rPr>
          <w:rFonts w:ascii="Arial" w:hAnsi="Arial" w:cs="Arial"/>
        </w:rPr>
        <w:t>Note 1 - Adverse operating environments</w:t>
      </w:r>
    </w:p>
    <w:p w14:paraId="3791F608" w14:textId="77777777" w:rsidR="00275EE1" w:rsidRPr="0071269A" w:rsidRDefault="00275EE1" w:rsidP="00275EE1">
      <w:pPr>
        <w:spacing w:line="240" w:lineRule="auto"/>
        <w:ind w:left="-567"/>
        <w:contextualSpacing/>
        <w:rPr>
          <w:rFonts w:ascii="Arial" w:hAnsi="Arial" w:cs="Arial"/>
        </w:rPr>
      </w:pPr>
      <w:r w:rsidRPr="0071269A">
        <w:rPr>
          <w:rFonts w:ascii="Arial" w:hAnsi="Arial" w:cs="Arial"/>
        </w:rPr>
        <w:t>Note 2 - Discard blanket after any use</w:t>
      </w:r>
    </w:p>
    <w:p w14:paraId="1E138B44" w14:textId="77777777" w:rsidR="004B04AC" w:rsidRPr="00B526FF" w:rsidRDefault="004B04AC" w:rsidP="00F95E90">
      <w:pPr>
        <w:spacing w:after="0" w:line="360" w:lineRule="auto"/>
        <w:rPr>
          <w:rFonts w:ascii="Arial" w:hAnsi="Arial" w:cs="Arial"/>
        </w:rPr>
        <w:sectPr w:rsidR="004B04AC" w:rsidRPr="00B526FF" w:rsidSect="000C7B25">
          <w:pgSz w:w="15840" w:h="12240" w:orient="landscape"/>
          <w:pgMar w:top="1247" w:right="1440" w:bottom="1440" w:left="1191" w:header="720" w:footer="720" w:gutter="0"/>
          <w:cols w:space="720"/>
          <w:docGrid w:linePitch="360"/>
        </w:sectPr>
      </w:pPr>
    </w:p>
    <w:p w14:paraId="138A0C3F" w14:textId="0D92CC22" w:rsidR="00B47FDE" w:rsidRPr="00431921" w:rsidRDefault="009529F3" w:rsidP="0006061E">
      <w:pPr>
        <w:pStyle w:val="Heading1"/>
        <w:rPr>
          <w:rStyle w:val="normaltextrun"/>
          <w:rFonts w:cs="Arial"/>
          <w:b w:val="0"/>
          <w:bCs/>
        </w:rPr>
      </w:pPr>
      <w:bookmarkStart w:id="57" w:name="_Toc108012676"/>
      <w:r>
        <w:rPr>
          <w:rStyle w:val="normaltextrun"/>
          <w:rFonts w:cs="Arial"/>
          <w:bCs/>
        </w:rPr>
        <w:lastRenderedPageBreak/>
        <w:t xml:space="preserve">10. </w:t>
      </w:r>
      <w:r w:rsidR="00B47FDE" w:rsidRPr="00431921">
        <w:rPr>
          <w:rStyle w:val="normaltextrun"/>
          <w:rFonts w:cs="Arial"/>
          <w:bCs/>
        </w:rPr>
        <w:t>Corrections to Fire Safety Schedules</w:t>
      </w:r>
      <w:bookmarkEnd w:id="57"/>
    </w:p>
    <w:p w14:paraId="74F07C99" w14:textId="5A2031DB" w:rsidR="00B47FDE" w:rsidRPr="005850B9" w:rsidRDefault="00B47FDE" w:rsidP="00735A59">
      <w:pPr>
        <w:pStyle w:val="Heading2"/>
        <w:spacing w:before="240" w:after="120" w:line="360" w:lineRule="auto"/>
        <w:rPr>
          <w:rStyle w:val="normaltextrun"/>
          <w:rFonts w:ascii="Arial" w:hAnsi="Arial" w:cs="Arial"/>
          <w:b/>
          <w:bCs/>
          <w:color w:val="auto"/>
          <w:sz w:val="32"/>
          <w:szCs w:val="32"/>
        </w:rPr>
      </w:pPr>
      <w:bookmarkStart w:id="58" w:name="_Toc108012677"/>
      <w:r w:rsidRPr="005850B9">
        <w:rPr>
          <w:rStyle w:val="normaltextrun"/>
          <w:rFonts w:ascii="Arial" w:hAnsi="Arial" w:cs="Arial"/>
          <w:b/>
          <w:bCs/>
          <w:color w:val="auto"/>
          <w:sz w:val="32"/>
          <w:szCs w:val="32"/>
        </w:rPr>
        <w:t>Current requirements</w:t>
      </w:r>
      <w:bookmarkEnd w:id="58"/>
    </w:p>
    <w:p w14:paraId="11343B33" w14:textId="3984BF57" w:rsidR="004338F1" w:rsidRDefault="00BB7884" w:rsidP="00CB730E">
      <w:pPr>
        <w:spacing w:after="120" w:line="360" w:lineRule="auto"/>
        <w:rPr>
          <w:rFonts w:ascii="Arial" w:hAnsi="Arial" w:cs="Arial"/>
        </w:rPr>
      </w:pPr>
      <w:r>
        <w:rPr>
          <w:rFonts w:ascii="Arial" w:hAnsi="Arial" w:cs="Arial"/>
        </w:rPr>
        <w:t>C</w:t>
      </w:r>
      <w:r w:rsidR="00B47FDE">
        <w:rPr>
          <w:rFonts w:ascii="Arial" w:hAnsi="Arial" w:cs="Arial"/>
        </w:rPr>
        <w:t xml:space="preserve">urrently </w:t>
      </w:r>
      <w:r>
        <w:rPr>
          <w:rFonts w:ascii="Arial" w:hAnsi="Arial" w:cs="Arial"/>
        </w:rPr>
        <w:t xml:space="preserve">the only pathways </w:t>
      </w:r>
      <w:r w:rsidR="009D03FF">
        <w:rPr>
          <w:rFonts w:ascii="Arial" w:hAnsi="Arial" w:cs="Arial"/>
        </w:rPr>
        <w:t>for</w:t>
      </w:r>
      <w:r w:rsidR="00B47FDE" w:rsidRPr="006F742D">
        <w:rPr>
          <w:rFonts w:ascii="Arial" w:hAnsi="Arial" w:cs="Arial"/>
        </w:rPr>
        <w:t xml:space="preserve"> a building </w:t>
      </w:r>
      <w:r w:rsidR="009D03FF">
        <w:rPr>
          <w:rFonts w:ascii="Arial" w:hAnsi="Arial" w:cs="Arial"/>
        </w:rPr>
        <w:t xml:space="preserve">owner </w:t>
      </w:r>
      <w:r w:rsidR="00B47FDE" w:rsidRPr="006F742D">
        <w:rPr>
          <w:rFonts w:ascii="Arial" w:hAnsi="Arial" w:cs="Arial"/>
        </w:rPr>
        <w:t>to correct a</w:t>
      </w:r>
      <w:r w:rsidR="008A60B4">
        <w:rPr>
          <w:rFonts w:ascii="Arial" w:hAnsi="Arial" w:cs="Arial"/>
        </w:rPr>
        <w:t xml:space="preserve">n incorrect </w:t>
      </w:r>
      <w:r w:rsidR="00253B20">
        <w:rPr>
          <w:rFonts w:ascii="Arial" w:hAnsi="Arial" w:cs="Arial"/>
        </w:rPr>
        <w:t>F</w:t>
      </w:r>
      <w:r w:rsidR="005D1E3D">
        <w:rPr>
          <w:rFonts w:ascii="Arial" w:hAnsi="Arial" w:cs="Arial"/>
        </w:rPr>
        <w:t xml:space="preserve">ire </w:t>
      </w:r>
      <w:r w:rsidR="00253B20">
        <w:rPr>
          <w:rFonts w:ascii="Arial" w:hAnsi="Arial" w:cs="Arial"/>
        </w:rPr>
        <w:t>S</w:t>
      </w:r>
      <w:r w:rsidR="005D1E3D">
        <w:rPr>
          <w:rFonts w:ascii="Arial" w:hAnsi="Arial" w:cs="Arial"/>
        </w:rPr>
        <w:t xml:space="preserve">afety </w:t>
      </w:r>
      <w:r w:rsidR="00253B20">
        <w:rPr>
          <w:rFonts w:ascii="Arial" w:hAnsi="Arial" w:cs="Arial"/>
        </w:rPr>
        <w:t>S</w:t>
      </w:r>
      <w:r w:rsidR="00C75E1D">
        <w:rPr>
          <w:rFonts w:ascii="Arial" w:hAnsi="Arial" w:cs="Arial"/>
        </w:rPr>
        <w:t xml:space="preserve">chedule </w:t>
      </w:r>
      <w:r w:rsidR="00B47FDE">
        <w:rPr>
          <w:rFonts w:ascii="Arial" w:hAnsi="Arial" w:cs="Arial"/>
        </w:rPr>
        <w:t>under the legislation</w:t>
      </w:r>
      <w:r w:rsidR="00B47FDE" w:rsidRPr="006F742D">
        <w:rPr>
          <w:rFonts w:ascii="Arial" w:hAnsi="Arial" w:cs="Arial"/>
        </w:rPr>
        <w:t xml:space="preserve"> is </w:t>
      </w:r>
      <w:r w:rsidR="00E5455C">
        <w:rPr>
          <w:rFonts w:ascii="Arial" w:hAnsi="Arial" w:cs="Arial"/>
        </w:rPr>
        <w:t>by</w:t>
      </w:r>
      <w:r w:rsidR="004338F1">
        <w:rPr>
          <w:rFonts w:ascii="Arial" w:hAnsi="Arial" w:cs="Arial"/>
        </w:rPr>
        <w:t>:</w:t>
      </w:r>
    </w:p>
    <w:p w14:paraId="4F70DD6A" w14:textId="241C5333" w:rsidR="004338F1" w:rsidRPr="0074252D" w:rsidRDefault="00E5455C" w:rsidP="00CB730E">
      <w:pPr>
        <w:pStyle w:val="ListParagraph"/>
        <w:numPr>
          <w:ilvl w:val="0"/>
          <w:numId w:val="43"/>
        </w:numPr>
        <w:spacing w:after="120"/>
        <w:contextualSpacing w:val="0"/>
        <w:rPr>
          <w:rFonts w:cs="Arial"/>
        </w:rPr>
      </w:pPr>
      <w:r w:rsidRPr="0074252D">
        <w:rPr>
          <w:rFonts w:cs="Arial"/>
        </w:rPr>
        <w:t xml:space="preserve">issuing </w:t>
      </w:r>
      <w:r w:rsidR="00B47FDE" w:rsidRPr="0074252D">
        <w:rPr>
          <w:rFonts w:cs="Arial"/>
        </w:rPr>
        <w:t>a development control order (fire safety order) with an amended schedule</w:t>
      </w:r>
      <w:r w:rsidRPr="0074252D">
        <w:rPr>
          <w:rFonts w:cs="Arial"/>
        </w:rPr>
        <w:t>,</w:t>
      </w:r>
      <w:r w:rsidR="00B47FDE" w:rsidRPr="0074252D">
        <w:rPr>
          <w:rFonts w:cs="Arial"/>
        </w:rPr>
        <w:t xml:space="preserve"> or</w:t>
      </w:r>
    </w:p>
    <w:p w14:paraId="63473273" w14:textId="6DB0860B" w:rsidR="004338F1" w:rsidRPr="0074252D" w:rsidRDefault="00B47FDE" w:rsidP="00CB730E">
      <w:pPr>
        <w:pStyle w:val="ListParagraph"/>
        <w:numPr>
          <w:ilvl w:val="0"/>
          <w:numId w:val="43"/>
        </w:numPr>
        <w:spacing w:after="120"/>
        <w:contextualSpacing w:val="0"/>
        <w:rPr>
          <w:rFonts w:cs="Arial"/>
        </w:rPr>
      </w:pPr>
      <w:r w:rsidRPr="0074252D">
        <w:rPr>
          <w:rFonts w:cs="Arial"/>
        </w:rPr>
        <w:t>applying for a complying development certificate</w:t>
      </w:r>
      <w:r w:rsidR="00E5455C" w:rsidRPr="0074252D">
        <w:rPr>
          <w:rFonts w:cs="Arial"/>
        </w:rPr>
        <w:t>,</w:t>
      </w:r>
      <w:r w:rsidRPr="0074252D">
        <w:rPr>
          <w:rFonts w:cs="Arial"/>
        </w:rPr>
        <w:t xml:space="preserve"> or </w:t>
      </w:r>
    </w:p>
    <w:p w14:paraId="2928AF5B" w14:textId="6F9565FA" w:rsidR="00B47FDE" w:rsidRPr="0071269A" w:rsidRDefault="004338F1" w:rsidP="00CB730E">
      <w:pPr>
        <w:pStyle w:val="ListParagraph"/>
        <w:numPr>
          <w:ilvl w:val="0"/>
          <w:numId w:val="43"/>
        </w:numPr>
        <w:spacing w:after="120"/>
        <w:contextualSpacing w:val="0"/>
        <w:rPr>
          <w:rFonts w:cs="Arial"/>
        </w:rPr>
      </w:pPr>
      <w:r w:rsidRPr="0074252D">
        <w:rPr>
          <w:rFonts w:cs="Arial"/>
        </w:rPr>
        <w:t xml:space="preserve">applying for a </w:t>
      </w:r>
      <w:r w:rsidR="00B47FDE" w:rsidRPr="0074252D">
        <w:rPr>
          <w:rFonts w:cs="Arial"/>
        </w:rPr>
        <w:t xml:space="preserve">development consent and construction certificate with </w:t>
      </w:r>
      <w:r w:rsidR="00953FA4" w:rsidRPr="0074252D">
        <w:rPr>
          <w:rFonts w:cs="Arial"/>
        </w:rPr>
        <w:t xml:space="preserve">an </w:t>
      </w:r>
      <w:r w:rsidR="00B47FDE" w:rsidRPr="0074252D">
        <w:rPr>
          <w:rFonts w:cs="Arial"/>
        </w:rPr>
        <w:t xml:space="preserve">amended </w:t>
      </w:r>
      <w:r w:rsidR="00B47FDE" w:rsidRPr="0071269A">
        <w:rPr>
          <w:rFonts w:cs="Arial"/>
        </w:rPr>
        <w:t xml:space="preserve">schedule. </w:t>
      </w:r>
    </w:p>
    <w:p w14:paraId="18DC0988" w14:textId="30F31572" w:rsidR="00B47FDE" w:rsidRPr="00467297" w:rsidRDefault="005E2ACB" w:rsidP="00CB730E">
      <w:pPr>
        <w:spacing w:after="120" w:line="360" w:lineRule="auto"/>
        <w:rPr>
          <w:rFonts w:ascii="Arial" w:hAnsi="Arial" w:cs="Arial"/>
        </w:rPr>
      </w:pPr>
      <w:r>
        <w:rPr>
          <w:rFonts w:ascii="Arial" w:hAnsi="Arial" w:cs="Arial"/>
        </w:rPr>
        <w:t>F</w:t>
      </w:r>
      <w:r w:rsidR="00B47FDE" w:rsidRPr="00467297">
        <w:rPr>
          <w:rFonts w:ascii="Arial" w:hAnsi="Arial" w:cs="Arial"/>
        </w:rPr>
        <w:t>ire safety order</w:t>
      </w:r>
      <w:r>
        <w:rPr>
          <w:rFonts w:ascii="Arial" w:hAnsi="Arial" w:cs="Arial"/>
        </w:rPr>
        <w:t xml:space="preserve">s </w:t>
      </w:r>
      <w:r w:rsidR="00B47FDE" w:rsidRPr="00467297">
        <w:rPr>
          <w:rFonts w:ascii="Arial" w:hAnsi="Arial" w:cs="Arial"/>
        </w:rPr>
        <w:t>and development consent</w:t>
      </w:r>
      <w:r>
        <w:rPr>
          <w:rFonts w:ascii="Arial" w:hAnsi="Arial" w:cs="Arial"/>
        </w:rPr>
        <w:t xml:space="preserve">s </w:t>
      </w:r>
      <w:r w:rsidR="00B47FDE" w:rsidRPr="00467297">
        <w:rPr>
          <w:rFonts w:ascii="Arial" w:hAnsi="Arial" w:cs="Arial"/>
        </w:rPr>
        <w:t>were not intended to correct</w:t>
      </w:r>
      <w:r w:rsidR="00B215A7">
        <w:rPr>
          <w:rFonts w:ascii="Arial" w:hAnsi="Arial" w:cs="Arial"/>
        </w:rPr>
        <w:t xml:space="preserve"> </w:t>
      </w:r>
      <w:r w:rsidR="00B47FDE" w:rsidRPr="00467297">
        <w:rPr>
          <w:rFonts w:ascii="Arial" w:hAnsi="Arial" w:cs="Arial"/>
        </w:rPr>
        <w:t xml:space="preserve">typographical and other minor errors in schedules, especially where no new building works are proposed. </w:t>
      </w:r>
    </w:p>
    <w:p w14:paraId="4C666738" w14:textId="07C5E363" w:rsidR="00B47FDE" w:rsidRDefault="00B47FDE" w:rsidP="00CB730E">
      <w:pPr>
        <w:spacing w:after="120" w:line="360" w:lineRule="auto"/>
        <w:rPr>
          <w:rFonts w:ascii="Arial" w:hAnsi="Arial" w:cs="Arial"/>
        </w:rPr>
      </w:pPr>
      <w:r w:rsidRPr="00467297">
        <w:rPr>
          <w:rFonts w:ascii="Arial" w:hAnsi="Arial" w:cs="Arial"/>
        </w:rPr>
        <w:t xml:space="preserve">However, there is no simple mechanism in the current </w:t>
      </w:r>
      <w:r w:rsidR="00A45BAD">
        <w:rPr>
          <w:rFonts w:ascii="Arial" w:hAnsi="Arial" w:cs="Arial"/>
        </w:rPr>
        <w:t>R</w:t>
      </w:r>
      <w:r w:rsidRPr="00467297">
        <w:rPr>
          <w:rFonts w:ascii="Arial" w:hAnsi="Arial" w:cs="Arial"/>
        </w:rPr>
        <w:t xml:space="preserve">egulation that allows amendments to an existing </w:t>
      </w:r>
      <w:r w:rsidR="001F7D8B">
        <w:rPr>
          <w:rFonts w:ascii="Arial" w:hAnsi="Arial" w:cs="Arial"/>
        </w:rPr>
        <w:t xml:space="preserve">schedule </w:t>
      </w:r>
      <w:r w:rsidRPr="00467297">
        <w:rPr>
          <w:rFonts w:ascii="Arial" w:hAnsi="Arial" w:cs="Arial"/>
        </w:rPr>
        <w:t xml:space="preserve">to correct minor errors or replace a lost </w:t>
      </w:r>
      <w:r w:rsidR="000F13BA">
        <w:rPr>
          <w:rFonts w:ascii="Arial" w:hAnsi="Arial" w:cs="Arial"/>
        </w:rPr>
        <w:t>schedule</w:t>
      </w:r>
      <w:r w:rsidRPr="00467297">
        <w:rPr>
          <w:rFonts w:ascii="Arial" w:hAnsi="Arial" w:cs="Arial"/>
        </w:rPr>
        <w:t>.</w:t>
      </w:r>
    </w:p>
    <w:p w14:paraId="0F92ADC2" w14:textId="4DB0F1AE" w:rsidR="00B47FDE" w:rsidRDefault="00B47FDE" w:rsidP="00CB730E">
      <w:pPr>
        <w:spacing w:after="120" w:line="360" w:lineRule="auto"/>
        <w:rPr>
          <w:rFonts w:ascii="Arial" w:hAnsi="Arial" w:cs="Arial"/>
        </w:rPr>
      </w:pPr>
      <w:r w:rsidRPr="00467297">
        <w:rPr>
          <w:rFonts w:ascii="Arial" w:hAnsi="Arial" w:cs="Arial"/>
        </w:rPr>
        <w:t xml:space="preserve">Currently, local councils have limited means to fix or replace a </w:t>
      </w:r>
      <w:r w:rsidR="00213099">
        <w:rPr>
          <w:rFonts w:ascii="Arial" w:hAnsi="Arial" w:cs="Arial"/>
        </w:rPr>
        <w:t>schedule</w:t>
      </w:r>
      <w:r w:rsidR="00595CB8">
        <w:rPr>
          <w:rFonts w:ascii="Arial" w:hAnsi="Arial" w:cs="Arial"/>
        </w:rPr>
        <w:t>,</w:t>
      </w:r>
      <w:r w:rsidR="00213099">
        <w:rPr>
          <w:rFonts w:ascii="Arial" w:hAnsi="Arial" w:cs="Arial"/>
        </w:rPr>
        <w:t xml:space="preserve"> </w:t>
      </w:r>
      <w:r w:rsidR="003F2E3A">
        <w:rPr>
          <w:rFonts w:ascii="Arial" w:hAnsi="Arial" w:cs="Arial"/>
        </w:rPr>
        <w:t xml:space="preserve">and </w:t>
      </w:r>
      <w:r w:rsidRPr="00467297">
        <w:rPr>
          <w:rFonts w:ascii="Arial" w:hAnsi="Arial" w:cs="Arial"/>
        </w:rPr>
        <w:t>anecdotal evidence suggest</w:t>
      </w:r>
      <w:r w:rsidR="003F2E3A">
        <w:rPr>
          <w:rFonts w:ascii="Arial" w:hAnsi="Arial" w:cs="Arial"/>
        </w:rPr>
        <w:t xml:space="preserve">s </w:t>
      </w:r>
      <w:r w:rsidRPr="00467297">
        <w:rPr>
          <w:rFonts w:ascii="Arial" w:hAnsi="Arial" w:cs="Arial"/>
        </w:rPr>
        <w:t xml:space="preserve">that some councils accept changes to a </w:t>
      </w:r>
      <w:r w:rsidR="00411D4F">
        <w:rPr>
          <w:rFonts w:ascii="Arial" w:hAnsi="Arial" w:cs="Arial"/>
        </w:rPr>
        <w:t xml:space="preserve">schedule </w:t>
      </w:r>
      <w:r w:rsidRPr="00467297">
        <w:rPr>
          <w:rFonts w:ascii="Arial" w:hAnsi="Arial" w:cs="Arial"/>
        </w:rPr>
        <w:t xml:space="preserve">to avoid </w:t>
      </w:r>
      <w:r w:rsidR="004229C8">
        <w:rPr>
          <w:rFonts w:ascii="Arial" w:hAnsi="Arial" w:cs="Arial"/>
        </w:rPr>
        <w:t xml:space="preserve">complex </w:t>
      </w:r>
      <w:r w:rsidRPr="00467297">
        <w:rPr>
          <w:rFonts w:ascii="Arial" w:hAnsi="Arial" w:cs="Arial"/>
        </w:rPr>
        <w:t>processes such as issuing a</w:t>
      </w:r>
      <w:r w:rsidR="00C80A6F">
        <w:rPr>
          <w:rFonts w:ascii="Arial" w:hAnsi="Arial" w:cs="Arial"/>
        </w:rPr>
        <w:t xml:space="preserve">n order </w:t>
      </w:r>
      <w:r w:rsidRPr="00467297">
        <w:rPr>
          <w:rFonts w:ascii="Arial" w:hAnsi="Arial" w:cs="Arial"/>
        </w:rPr>
        <w:t xml:space="preserve">or processing development consent applications. </w:t>
      </w:r>
    </w:p>
    <w:p w14:paraId="092099DC" w14:textId="3040D623" w:rsidR="00B47FDE" w:rsidRDefault="00401762" w:rsidP="00CB730E">
      <w:pPr>
        <w:spacing w:after="120" w:line="360" w:lineRule="auto"/>
        <w:rPr>
          <w:rFonts w:ascii="Arial" w:hAnsi="Arial" w:cs="Arial"/>
        </w:rPr>
      </w:pPr>
      <w:r w:rsidRPr="00401762">
        <w:rPr>
          <w:rFonts w:ascii="Arial" w:hAnsi="Arial" w:cs="Arial"/>
        </w:rPr>
        <w:t>Issuing an order may be a suitable pathway if, f</w:t>
      </w:r>
      <w:r w:rsidR="00B47FDE" w:rsidRPr="00401762">
        <w:rPr>
          <w:rFonts w:ascii="Arial" w:hAnsi="Arial" w:cs="Arial"/>
        </w:rPr>
        <w:t xml:space="preserve">or example, the council </w:t>
      </w:r>
      <w:r w:rsidRPr="00401762">
        <w:rPr>
          <w:rFonts w:ascii="Arial" w:hAnsi="Arial" w:cs="Arial"/>
        </w:rPr>
        <w:t xml:space="preserve">wants to </w:t>
      </w:r>
      <w:r w:rsidR="00B47FDE" w:rsidRPr="00401762">
        <w:rPr>
          <w:rFonts w:ascii="Arial" w:hAnsi="Arial" w:cs="Arial"/>
        </w:rPr>
        <w:t>require third</w:t>
      </w:r>
      <w:r w:rsidR="004229C8">
        <w:rPr>
          <w:rFonts w:ascii="Arial" w:hAnsi="Arial" w:cs="Arial"/>
        </w:rPr>
        <w:t>-</w:t>
      </w:r>
      <w:r w:rsidR="00B47FDE" w:rsidRPr="00401762">
        <w:rPr>
          <w:rFonts w:ascii="Arial" w:hAnsi="Arial" w:cs="Arial"/>
        </w:rPr>
        <w:t>party testing of the fire safety measure</w:t>
      </w:r>
      <w:r w:rsidR="00226CD2">
        <w:rPr>
          <w:rFonts w:ascii="Arial" w:hAnsi="Arial" w:cs="Arial"/>
        </w:rPr>
        <w:t xml:space="preserve">s </w:t>
      </w:r>
      <w:r w:rsidR="00702DFF">
        <w:rPr>
          <w:rFonts w:ascii="Arial" w:hAnsi="Arial" w:cs="Arial"/>
        </w:rPr>
        <w:t xml:space="preserve">to </w:t>
      </w:r>
      <w:r w:rsidR="00A3462B">
        <w:rPr>
          <w:rFonts w:ascii="Arial" w:hAnsi="Arial" w:cs="Arial"/>
        </w:rPr>
        <w:t xml:space="preserve">create </w:t>
      </w:r>
      <w:r w:rsidR="00560C79">
        <w:rPr>
          <w:rFonts w:ascii="Arial" w:hAnsi="Arial" w:cs="Arial"/>
        </w:rPr>
        <w:t xml:space="preserve">or correct </w:t>
      </w:r>
      <w:r w:rsidR="00B47FDE" w:rsidRPr="00401762">
        <w:rPr>
          <w:rFonts w:ascii="Arial" w:hAnsi="Arial" w:cs="Arial"/>
        </w:rPr>
        <w:t xml:space="preserve">the </w:t>
      </w:r>
      <w:r w:rsidR="001C2C58" w:rsidRPr="00401762">
        <w:rPr>
          <w:rFonts w:ascii="Arial" w:hAnsi="Arial" w:cs="Arial"/>
        </w:rPr>
        <w:t>schedule</w:t>
      </w:r>
      <w:r w:rsidR="00B47FDE" w:rsidRPr="00401762">
        <w:rPr>
          <w:rFonts w:ascii="Arial" w:hAnsi="Arial" w:cs="Arial"/>
        </w:rPr>
        <w:t xml:space="preserve">. </w:t>
      </w:r>
      <w:r w:rsidR="001E3223">
        <w:rPr>
          <w:rFonts w:ascii="Arial" w:hAnsi="Arial" w:cs="Arial"/>
        </w:rPr>
        <w:t xml:space="preserve">However, if documentary information is already available to re-create </w:t>
      </w:r>
      <w:r w:rsidR="009674DC">
        <w:rPr>
          <w:rFonts w:ascii="Arial" w:hAnsi="Arial" w:cs="Arial"/>
        </w:rPr>
        <w:t xml:space="preserve">or correct </w:t>
      </w:r>
      <w:r w:rsidR="001E3223">
        <w:rPr>
          <w:rFonts w:ascii="Arial" w:hAnsi="Arial" w:cs="Arial"/>
        </w:rPr>
        <w:t xml:space="preserve">the schedule, then </w:t>
      </w:r>
      <w:r w:rsidR="00AC05CE">
        <w:rPr>
          <w:rFonts w:ascii="Arial" w:hAnsi="Arial" w:cs="Arial"/>
        </w:rPr>
        <w:t xml:space="preserve">orders or </w:t>
      </w:r>
      <w:r w:rsidR="00BF7C8D">
        <w:rPr>
          <w:rFonts w:ascii="Arial" w:hAnsi="Arial" w:cs="Arial"/>
        </w:rPr>
        <w:t xml:space="preserve">a separate </w:t>
      </w:r>
      <w:r w:rsidR="00AC05CE">
        <w:rPr>
          <w:rFonts w:ascii="Arial" w:hAnsi="Arial" w:cs="Arial"/>
        </w:rPr>
        <w:t>consent may</w:t>
      </w:r>
      <w:r w:rsidR="002C1456">
        <w:rPr>
          <w:rFonts w:ascii="Arial" w:hAnsi="Arial" w:cs="Arial"/>
        </w:rPr>
        <w:t xml:space="preserve"> not</w:t>
      </w:r>
      <w:r w:rsidR="00AC05CE">
        <w:rPr>
          <w:rFonts w:ascii="Arial" w:hAnsi="Arial" w:cs="Arial"/>
        </w:rPr>
        <w:t xml:space="preserve"> be suitable and a disincentive to correcting records that </w:t>
      </w:r>
      <w:r w:rsidR="001C3CCB">
        <w:rPr>
          <w:rFonts w:ascii="Arial" w:hAnsi="Arial" w:cs="Arial"/>
        </w:rPr>
        <w:t xml:space="preserve">will be </w:t>
      </w:r>
      <w:r w:rsidR="00CB727D">
        <w:rPr>
          <w:rFonts w:ascii="Arial" w:hAnsi="Arial" w:cs="Arial"/>
        </w:rPr>
        <w:t xml:space="preserve">relied </w:t>
      </w:r>
      <w:r w:rsidR="00590C92">
        <w:rPr>
          <w:rFonts w:ascii="Arial" w:hAnsi="Arial" w:cs="Arial"/>
        </w:rPr>
        <w:t xml:space="preserve">on </w:t>
      </w:r>
      <w:r w:rsidR="00CB727D">
        <w:rPr>
          <w:rFonts w:ascii="Arial" w:hAnsi="Arial" w:cs="Arial"/>
        </w:rPr>
        <w:t xml:space="preserve">for maintenance </w:t>
      </w:r>
      <w:r w:rsidR="00ED7ABE">
        <w:rPr>
          <w:rFonts w:ascii="Arial" w:hAnsi="Arial" w:cs="Arial"/>
        </w:rPr>
        <w:t xml:space="preserve">(the schedule will specify the standard of performance to be achieved) </w:t>
      </w:r>
      <w:r w:rsidR="00CB727D">
        <w:rPr>
          <w:rFonts w:ascii="Arial" w:hAnsi="Arial" w:cs="Arial"/>
        </w:rPr>
        <w:t xml:space="preserve">and possible future building work. </w:t>
      </w:r>
    </w:p>
    <w:p w14:paraId="42BB511B" w14:textId="1D3C3DFA" w:rsidR="00B47FDE" w:rsidRDefault="00A43A61" w:rsidP="00CB730E">
      <w:pPr>
        <w:spacing w:after="120" w:line="360" w:lineRule="auto"/>
        <w:rPr>
          <w:rFonts w:ascii="Arial" w:hAnsi="Arial" w:cs="Arial"/>
        </w:rPr>
      </w:pPr>
      <w:r>
        <w:rPr>
          <w:rFonts w:ascii="Arial" w:hAnsi="Arial" w:cs="Arial"/>
        </w:rPr>
        <w:t>Industry and the regulators note a high rate of errors in schedules and consequently the annual fire safety statements.</w:t>
      </w:r>
    </w:p>
    <w:p w14:paraId="18BFA16A" w14:textId="77777777" w:rsidR="00D14C29" w:rsidRPr="00467297" w:rsidRDefault="00D14C29" w:rsidP="00CB730E">
      <w:pPr>
        <w:spacing w:after="120" w:line="360" w:lineRule="auto"/>
        <w:rPr>
          <w:rFonts w:ascii="Arial" w:hAnsi="Arial" w:cs="Arial"/>
        </w:rPr>
      </w:pPr>
      <w:r w:rsidRPr="00467297">
        <w:rPr>
          <w:rFonts w:ascii="Arial" w:hAnsi="Arial" w:cs="Arial"/>
        </w:rPr>
        <w:t xml:space="preserve">Common errors in schedules include: </w:t>
      </w:r>
    </w:p>
    <w:p w14:paraId="0AA02F29" w14:textId="1F1D938D" w:rsidR="00D14C29" w:rsidRDefault="00A43A61" w:rsidP="00CB730E">
      <w:pPr>
        <w:pStyle w:val="ListParagraph"/>
        <w:numPr>
          <w:ilvl w:val="0"/>
          <w:numId w:val="14"/>
        </w:numPr>
        <w:tabs>
          <w:tab w:val="left" w:pos="11307"/>
          <w:tab w:val="left" w:pos="12866"/>
          <w:tab w:val="left" w:pos="14425"/>
          <w:tab w:val="left" w:pos="16126"/>
          <w:tab w:val="left" w:pos="17827"/>
          <w:tab w:val="left" w:pos="19812"/>
        </w:tabs>
        <w:spacing w:after="120"/>
        <w:ind w:left="720"/>
        <w:contextualSpacing w:val="0"/>
        <w:rPr>
          <w:rFonts w:eastAsia="Times New Roman" w:cs="Arial"/>
          <w:color w:val="000000"/>
          <w:lang w:eastAsia="en-AU"/>
        </w:rPr>
      </w:pPr>
      <w:r>
        <w:rPr>
          <w:rFonts w:eastAsia="Times New Roman" w:cs="Arial"/>
          <w:color w:val="000000"/>
          <w:lang w:eastAsia="en-AU"/>
        </w:rPr>
        <w:t>i</w:t>
      </w:r>
      <w:r w:rsidR="00D14C29" w:rsidRPr="00467297">
        <w:rPr>
          <w:rFonts w:eastAsia="Times New Roman" w:cs="Arial"/>
          <w:color w:val="000000"/>
          <w:lang w:eastAsia="en-AU"/>
        </w:rPr>
        <w:t>ncorrect building details (address, classification, use, description)</w:t>
      </w:r>
    </w:p>
    <w:p w14:paraId="3E3DEE98" w14:textId="319D0AFB" w:rsidR="00D14C29" w:rsidRPr="00467297" w:rsidRDefault="00CB730E" w:rsidP="00D14C29">
      <w:pPr>
        <w:pStyle w:val="ListParagraph"/>
        <w:numPr>
          <w:ilvl w:val="0"/>
          <w:numId w:val="14"/>
        </w:numPr>
        <w:tabs>
          <w:tab w:val="left" w:pos="11307"/>
          <w:tab w:val="left" w:pos="12866"/>
          <w:tab w:val="left" w:pos="14425"/>
          <w:tab w:val="left" w:pos="16126"/>
          <w:tab w:val="left" w:pos="17827"/>
          <w:tab w:val="left" w:pos="19812"/>
        </w:tabs>
        <w:spacing w:after="0"/>
        <w:ind w:left="720"/>
        <w:rPr>
          <w:rFonts w:eastAsia="Times New Roman" w:cs="Arial"/>
          <w:color w:val="000000"/>
          <w:lang w:eastAsia="en-AU"/>
        </w:rPr>
      </w:pPr>
      <w:r>
        <w:rPr>
          <w:rFonts w:eastAsia="Times New Roman" w:cs="Arial"/>
          <w:color w:val="000000"/>
          <w:lang w:eastAsia="en-AU"/>
        </w:rPr>
        <w:t>s</w:t>
      </w:r>
      <w:r w:rsidR="00D14C29" w:rsidRPr="00467297">
        <w:rPr>
          <w:rFonts w:eastAsia="Times New Roman" w:cs="Arial"/>
          <w:color w:val="000000"/>
          <w:lang w:eastAsia="en-AU"/>
        </w:rPr>
        <w:t xml:space="preserve">chedule omits fire safety measures that exist in the building </w:t>
      </w:r>
    </w:p>
    <w:p w14:paraId="68F7079F" w14:textId="4CB24909" w:rsidR="00D14C29" w:rsidRPr="006F742D" w:rsidRDefault="00A43A61" w:rsidP="00D14C29">
      <w:pPr>
        <w:pStyle w:val="ListParagraph"/>
        <w:numPr>
          <w:ilvl w:val="0"/>
          <w:numId w:val="14"/>
        </w:numPr>
        <w:tabs>
          <w:tab w:val="left" w:pos="11307"/>
          <w:tab w:val="left" w:pos="12866"/>
          <w:tab w:val="left" w:pos="14425"/>
          <w:tab w:val="left" w:pos="16126"/>
          <w:tab w:val="left" w:pos="17827"/>
          <w:tab w:val="left" w:pos="19812"/>
        </w:tabs>
        <w:spacing w:after="0"/>
        <w:ind w:left="720"/>
        <w:rPr>
          <w:rFonts w:eastAsia="Times New Roman" w:cs="Arial"/>
          <w:lang w:eastAsia="en-AU"/>
        </w:rPr>
      </w:pPr>
      <w:r>
        <w:rPr>
          <w:rFonts w:eastAsia="Times New Roman" w:cs="Arial"/>
          <w:color w:val="000000"/>
          <w:lang w:eastAsia="en-AU"/>
        </w:rPr>
        <w:t>r</w:t>
      </w:r>
      <w:r w:rsidR="00D14C29" w:rsidRPr="006F742D">
        <w:rPr>
          <w:rFonts w:eastAsia="Times New Roman" w:cs="Arial"/>
          <w:color w:val="000000"/>
          <w:lang w:eastAsia="en-AU"/>
        </w:rPr>
        <w:t xml:space="preserve">eferences to fire safety measures that do not exist in the building and were not required under the </w:t>
      </w:r>
      <w:r w:rsidR="00D14C29">
        <w:rPr>
          <w:rFonts w:eastAsia="Times New Roman" w:cs="Arial"/>
          <w:color w:val="000000"/>
          <w:lang w:eastAsia="en-AU"/>
        </w:rPr>
        <w:t xml:space="preserve">consent or order </w:t>
      </w:r>
    </w:p>
    <w:p w14:paraId="67EC46C3" w14:textId="5A5B33F4" w:rsidR="00D14C29" w:rsidRPr="006F742D" w:rsidRDefault="00A43A61" w:rsidP="00D14C29">
      <w:pPr>
        <w:pStyle w:val="ListParagraph"/>
        <w:numPr>
          <w:ilvl w:val="0"/>
          <w:numId w:val="14"/>
        </w:numPr>
        <w:tabs>
          <w:tab w:val="left" w:pos="11307"/>
          <w:tab w:val="left" w:pos="12866"/>
          <w:tab w:val="left" w:pos="14425"/>
          <w:tab w:val="left" w:pos="16126"/>
          <w:tab w:val="left" w:pos="17827"/>
          <w:tab w:val="left" w:pos="19812"/>
        </w:tabs>
        <w:spacing w:after="0"/>
        <w:ind w:left="720"/>
        <w:rPr>
          <w:rFonts w:eastAsia="Times New Roman" w:cs="Arial"/>
          <w:color w:val="000000"/>
          <w:lang w:eastAsia="en-AU"/>
        </w:rPr>
      </w:pPr>
      <w:r>
        <w:rPr>
          <w:rFonts w:eastAsia="Times New Roman" w:cs="Arial"/>
          <w:color w:val="000000"/>
          <w:lang w:eastAsia="en-AU"/>
        </w:rPr>
        <w:lastRenderedPageBreak/>
        <w:t>r</w:t>
      </w:r>
      <w:r w:rsidR="00D14C29">
        <w:rPr>
          <w:rFonts w:eastAsia="Times New Roman" w:cs="Arial"/>
          <w:color w:val="000000"/>
          <w:lang w:eastAsia="en-AU"/>
        </w:rPr>
        <w:t>eference</w:t>
      </w:r>
      <w:r w:rsidR="002D543E">
        <w:rPr>
          <w:rFonts w:eastAsia="Times New Roman" w:cs="Arial"/>
          <w:color w:val="000000"/>
          <w:lang w:eastAsia="en-AU"/>
        </w:rPr>
        <w:t>s</w:t>
      </w:r>
      <w:r w:rsidR="00D14C29">
        <w:rPr>
          <w:rFonts w:eastAsia="Times New Roman" w:cs="Arial"/>
          <w:color w:val="000000"/>
          <w:lang w:eastAsia="en-AU"/>
        </w:rPr>
        <w:t xml:space="preserve"> to </w:t>
      </w:r>
      <w:r w:rsidR="00D14C29" w:rsidRPr="006F742D">
        <w:rPr>
          <w:rFonts w:eastAsia="Times New Roman" w:cs="Arial"/>
          <w:color w:val="000000"/>
          <w:lang w:eastAsia="en-AU"/>
        </w:rPr>
        <w:t>performance solution</w:t>
      </w:r>
      <w:r w:rsidR="002D543E">
        <w:rPr>
          <w:rFonts w:eastAsia="Times New Roman" w:cs="Arial"/>
          <w:color w:val="000000"/>
          <w:lang w:eastAsia="en-AU"/>
        </w:rPr>
        <w:t>s</w:t>
      </w:r>
      <w:r w:rsidR="00D14C29" w:rsidRPr="006F742D">
        <w:rPr>
          <w:rFonts w:eastAsia="Times New Roman" w:cs="Arial"/>
          <w:color w:val="000000"/>
          <w:lang w:eastAsia="en-AU"/>
        </w:rPr>
        <w:t xml:space="preserve"> that no longer </w:t>
      </w:r>
      <w:r w:rsidR="002D543E" w:rsidRPr="006F742D">
        <w:rPr>
          <w:rFonts w:eastAsia="Times New Roman" w:cs="Arial"/>
          <w:color w:val="000000"/>
          <w:lang w:eastAsia="en-AU"/>
        </w:rPr>
        <w:t>app</w:t>
      </w:r>
      <w:r w:rsidR="002D543E">
        <w:rPr>
          <w:rFonts w:eastAsia="Times New Roman" w:cs="Arial"/>
          <w:color w:val="000000"/>
          <w:lang w:eastAsia="en-AU"/>
        </w:rPr>
        <w:t>ly</w:t>
      </w:r>
    </w:p>
    <w:p w14:paraId="6E63852C" w14:textId="77E50243" w:rsidR="00D14C29" w:rsidRPr="006F742D" w:rsidRDefault="002D543E" w:rsidP="00D14C29">
      <w:pPr>
        <w:pStyle w:val="ListParagraph"/>
        <w:numPr>
          <w:ilvl w:val="0"/>
          <w:numId w:val="14"/>
        </w:numPr>
        <w:tabs>
          <w:tab w:val="left" w:pos="11307"/>
          <w:tab w:val="left" w:pos="12866"/>
          <w:tab w:val="left" w:pos="14425"/>
          <w:tab w:val="left" w:pos="16126"/>
          <w:tab w:val="left" w:pos="17827"/>
          <w:tab w:val="left" w:pos="19812"/>
        </w:tabs>
        <w:spacing w:after="0"/>
        <w:ind w:left="720"/>
        <w:rPr>
          <w:rFonts w:eastAsia="Times New Roman" w:cs="Arial"/>
          <w:lang w:eastAsia="en-AU"/>
        </w:rPr>
      </w:pPr>
      <w:r>
        <w:rPr>
          <w:rFonts w:eastAsia="Times New Roman" w:cs="Arial"/>
          <w:color w:val="000000"/>
          <w:lang w:eastAsia="en-AU"/>
        </w:rPr>
        <w:t>t</w:t>
      </w:r>
      <w:r w:rsidR="00D14C29" w:rsidRPr="006F742D">
        <w:rPr>
          <w:rFonts w:eastAsia="Times New Roman" w:cs="Arial"/>
          <w:color w:val="000000"/>
          <w:lang w:eastAsia="en-AU"/>
        </w:rPr>
        <w:t>ypographical errors such as incorrect or incomplete references to codes or standard</w:t>
      </w:r>
      <w:r w:rsidR="00D14C29">
        <w:rPr>
          <w:rFonts w:eastAsia="Times New Roman" w:cs="Arial"/>
          <w:color w:val="000000"/>
          <w:lang w:eastAsia="en-AU"/>
        </w:rPr>
        <w:t>s</w:t>
      </w:r>
    </w:p>
    <w:p w14:paraId="7AF8DD1F" w14:textId="2794B063" w:rsidR="00D14C29" w:rsidRPr="006F742D" w:rsidRDefault="002D543E" w:rsidP="00D14C29">
      <w:pPr>
        <w:pStyle w:val="ListParagraph"/>
        <w:numPr>
          <w:ilvl w:val="0"/>
          <w:numId w:val="14"/>
        </w:numPr>
        <w:tabs>
          <w:tab w:val="left" w:pos="11307"/>
          <w:tab w:val="left" w:pos="12866"/>
          <w:tab w:val="left" w:pos="14425"/>
          <w:tab w:val="left" w:pos="16126"/>
          <w:tab w:val="left" w:pos="17827"/>
          <w:tab w:val="left" w:pos="19812"/>
        </w:tabs>
        <w:spacing w:after="0"/>
        <w:ind w:left="720"/>
        <w:rPr>
          <w:rFonts w:eastAsia="Times New Roman" w:cs="Arial"/>
          <w:lang w:eastAsia="en-AU"/>
        </w:rPr>
      </w:pPr>
      <w:r>
        <w:rPr>
          <w:rFonts w:eastAsia="Times New Roman" w:cs="Arial"/>
          <w:color w:val="000000"/>
          <w:lang w:eastAsia="en-AU"/>
        </w:rPr>
        <w:t>m</w:t>
      </w:r>
      <w:r w:rsidR="00D14C29" w:rsidRPr="006F742D">
        <w:rPr>
          <w:rFonts w:eastAsia="Times New Roman" w:cs="Arial"/>
          <w:color w:val="000000"/>
          <w:lang w:eastAsia="en-AU"/>
        </w:rPr>
        <w:t xml:space="preserve">issing </w:t>
      </w:r>
      <w:r w:rsidR="00D14C29">
        <w:rPr>
          <w:rFonts w:eastAsia="Times New Roman" w:cs="Arial"/>
          <w:color w:val="000000"/>
          <w:lang w:eastAsia="en-AU"/>
        </w:rPr>
        <w:t xml:space="preserve">Building Code of Australia </w:t>
      </w:r>
      <w:r w:rsidR="00D14C29" w:rsidRPr="006F742D">
        <w:rPr>
          <w:rFonts w:eastAsia="Times New Roman" w:cs="Arial"/>
          <w:color w:val="000000"/>
          <w:lang w:eastAsia="en-AU"/>
        </w:rPr>
        <w:t>date or Australian Standard date</w:t>
      </w:r>
    </w:p>
    <w:p w14:paraId="3847DD15" w14:textId="0E3F9D1C" w:rsidR="00D14C29" w:rsidRPr="006F742D" w:rsidRDefault="00496F0C" w:rsidP="00D14C29">
      <w:pPr>
        <w:pStyle w:val="ListParagraph"/>
        <w:numPr>
          <w:ilvl w:val="0"/>
          <w:numId w:val="14"/>
        </w:numPr>
        <w:tabs>
          <w:tab w:val="left" w:pos="11307"/>
          <w:tab w:val="left" w:pos="12866"/>
          <w:tab w:val="left" w:pos="14425"/>
          <w:tab w:val="left" w:pos="16126"/>
          <w:tab w:val="left" w:pos="17827"/>
          <w:tab w:val="left" w:pos="19812"/>
        </w:tabs>
        <w:spacing w:after="0"/>
        <w:ind w:left="720"/>
        <w:rPr>
          <w:rFonts w:eastAsia="Times New Roman" w:cs="Arial"/>
          <w:lang w:eastAsia="en-AU"/>
        </w:rPr>
      </w:pPr>
      <w:r>
        <w:rPr>
          <w:rFonts w:eastAsia="Times New Roman" w:cs="Arial"/>
          <w:color w:val="000000"/>
          <w:lang w:eastAsia="en-AU"/>
        </w:rPr>
        <w:t>u</w:t>
      </w:r>
      <w:r w:rsidR="00D14C29">
        <w:rPr>
          <w:rFonts w:eastAsia="Times New Roman" w:cs="Arial"/>
          <w:color w:val="000000"/>
          <w:lang w:eastAsia="en-AU"/>
        </w:rPr>
        <w:t xml:space="preserve">nclear which measures relate to which parts of the building for a </w:t>
      </w:r>
      <w:r w:rsidR="00D14C29" w:rsidRPr="006F742D">
        <w:rPr>
          <w:rFonts w:eastAsia="Times New Roman" w:cs="Arial"/>
          <w:color w:val="000000"/>
          <w:lang w:eastAsia="en-AU"/>
        </w:rPr>
        <w:t xml:space="preserve">complex building with different parts </w:t>
      </w:r>
    </w:p>
    <w:p w14:paraId="37F93AFB" w14:textId="3D8F378D" w:rsidR="00D14C29" w:rsidRPr="006F742D" w:rsidRDefault="00496F0C" w:rsidP="00D14C29">
      <w:pPr>
        <w:pStyle w:val="ListParagraph"/>
        <w:numPr>
          <w:ilvl w:val="0"/>
          <w:numId w:val="14"/>
        </w:numPr>
        <w:tabs>
          <w:tab w:val="left" w:pos="11307"/>
          <w:tab w:val="left" w:pos="12866"/>
          <w:tab w:val="left" w:pos="14425"/>
          <w:tab w:val="left" w:pos="16126"/>
          <w:tab w:val="left" w:pos="17827"/>
          <w:tab w:val="left" w:pos="19812"/>
        </w:tabs>
        <w:spacing w:after="0"/>
        <w:ind w:left="720"/>
        <w:rPr>
          <w:rFonts w:eastAsia="Times New Roman" w:cs="Arial"/>
          <w:lang w:eastAsia="en-AU"/>
        </w:rPr>
      </w:pPr>
      <w:r>
        <w:rPr>
          <w:rFonts w:eastAsia="Times New Roman" w:cs="Arial"/>
          <w:color w:val="000000"/>
          <w:lang w:eastAsia="en-AU"/>
        </w:rPr>
        <w:t>i</w:t>
      </w:r>
      <w:r w:rsidR="00D14C29" w:rsidRPr="006F742D">
        <w:rPr>
          <w:rFonts w:eastAsia="Times New Roman" w:cs="Arial"/>
          <w:color w:val="000000"/>
          <w:lang w:eastAsia="en-AU"/>
        </w:rPr>
        <w:t>ncorrect standard</w:t>
      </w:r>
      <w:r w:rsidR="000E3197">
        <w:rPr>
          <w:rFonts w:eastAsia="Times New Roman" w:cs="Arial"/>
          <w:color w:val="000000"/>
          <w:lang w:eastAsia="en-AU"/>
        </w:rPr>
        <w:t>s</w:t>
      </w:r>
      <w:r w:rsidR="00D14C29" w:rsidRPr="006F742D">
        <w:rPr>
          <w:rFonts w:eastAsia="Times New Roman" w:cs="Arial"/>
          <w:color w:val="000000"/>
          <w:lang w:eastAsia="en-AU"/>
        </w:rPr>
        <w:t xml:space="preserve"> of performance</w:t>
      </w:r>
      <w:r w:rsidR="000E3197">
        <w:rPr>
          <w:rFonts w:eastAsia="Times New Roman" w:cs="Arial"/>
          <w:color w:val="000000"/>
          <w:lang w:eastAsia="en-AU"/>
        </w:rPr>
        <w:t>,</w:t>
      </w:r>
      <w:r w:rsidR="00D14C29" w:rsidRPr="006F742D">
        <w:rPr>
          <w:rFonts w:eastAsia="Times New Roman" w:cs="Arial"/>
          <w:color w:val="000000"/>
          <w:lang w:eastAsia="en-AU"/>
        </w:rPr>
        <w:t xml:space="preserve"> or when a current standard is incorrectly listed as applying to the whole building</w:t>
      </w:r>
      <w:r w:rsidR="00D14C29">
        <w:rPr>
          <w:rFonts w:eastAsia="Times New Roman" w:cs="Arial"/>
          <w:color w:val="000000"/>
          <w:lang w:eastAsia="en-AU"/>
        </w:rPr>
        <w:t xml:space="preserve"> (</w:t>
      </w:r>
      <w:r w:rsidR="000E3197">
        <w:rPr>
          <w:rFonts w:eastAsia="Times New Roman" w:cs="Arial"/>
          <w:color w:val="000000"/>
          <w:lang w:eastAsia="en-AU"/>
        </w:rPr>
        <w:t>for example,</w:t>
      </w:r>
      <w:r w:rsidR="00D14C29">
        <w:rPr>
          <w:rFonts w:eastAsia="Times New Roman" w:cs="Arial"/>
          <w:color w:val="000000"/>
          <w:lang w:eastAsia="en-AU"/>
        </w:rPr>
        <w:t xml:space="preserve"> when the building was modified and only the new section of the building has new fire safety measures)</w:t>
      </w:r>
    </w:p>
    <w:p w14:paraId="6F588C8B" w14:textId="0540C616" w:rsidR="00D14C29" w:rsidRPr="009E7E3D" w:rsidRDefault="000E3197" w:rsidP="00D14C29">
      <w:pPr>
        <w:pStyle w:val="ListParagraph"/>
        <w:numPr>
          <w:ilvl w:val="0"/>
          <w:numId w:val="16"/>
        </w:numPr>
        <w:tabs>
          <w:tab w:val="left" w:pos="9889"/>
          <w:tab w:val="left" w:pos="11307"/>
          <w:tab w:val="left" w:pos="12866"/>
          <w:tab w:val="left" w:pos="14425"/>
          <w:tab w:val="left" w:pos="16126"/>
          <w:tab w:val="left" w:pos="17827"/>
          <w:tab w:val="left" w:pos="19812"/>
        </w:tabs>
        <w:spacing w:after="0"/>
        <w:ind w:left="709"/>
        <w:rPr>
          <w:rFonts w:eastAsia="Times New Roman" w:cs="Arial"/>
          <w:lang w:eastAsia="en-AU"/>
        </w:rPr>
      </w:pPr>
      <w:r>
        <w:rPr>
          <w:rFonts w:eastAsia="Times New Roman" w:cs="Arial"/>
          <w:color w:val="000000"/>
          <w:lang w:eastAsia="en-AU"/>
        </w:rPr>
        <w:t xml:space="preserve">missing </w:t>
      </w:r>
      <w:r w:rsidR="00D14C29" w:rsidRPr="006F742D">
        <w:rPr>
          <w:rFonts w:eastAsia="Times New Roman" w:cs="Arial"/>
          <w:color w:val="000000"/>
          <w:lang w:eastAsia="en-AU"/>
        </w:rPr>
        <w:t>referenc</w:t>
      </w:r>
      <w:r w:rsidR="00D14C29">
        <w:rPr>
          <w:rFonts w:eastAsia="Times New Roman" w:cs="Arial"/>
          <w:color w:val="000000"/>
          <w:lang w:eastAsia="en-AU"/>
        </w:rPr>
        <w:t>e</w:t>
      </w:r>
      <w:r>
        <w:rPr>
          <w:rFonts w:eastAsia="Times New Roman" w:cs="Arial"/>
          <w:color w:val="000000"/>
          <w:lang w:eastAsia="en-AU"/>
        </w:rPr>
        <w:t>s</w:t>
      </w:r>
      <w:r w:rsidR="00D14C29">
        <w:rPr>
          <w:rFonts w:eastAsia="Times New Roman" w:cs="Arial"/>
          <w:color w:val="000000"/>
          <w:lang w:eastAsia="en-AU"/>
        </w:rPr>
        <w:t xml:space="preserve"> to </w:t>
      </w:r>
      <w:r w:rsidR="00D14C29" w:rsidRPr="006F742D">
        <w:rPr>
          <w:rFonts w:eastAsia="Times New Roman" w:cs="Arial"/>
          <w:color w:val="000000"/>
          <w:lang w:eastAsia="en-AU"/>
        </w:rPr>
        <w:t xml:space="preserve">a Fire Engineering Report relevant to the standard on the </w:t>
      </w:r>
      <w:r w:rsidR="00D14C29">
        <w:rPr>
          <w:rFonts w:eastAsia="Times New Roman" w:cs="Arial"/>
          <w:color w:val="000000"/>
          <w:lang w:eastAsia="en-AU"/>
        </w:rPr>
        <w:t>schedule</w:t>
      </w:r>
      <w:r w:rsidR="00D14C29" w:rsidRPr="006F742D">
        <w:rPr>
          <w:rFonts w:eastAsia="Times New Roman" w:cs="Arial"/>
          <w:color w:val="000000"/>
          <w:lang w:eastAsia="en-AU"/>
        </w:rPr>
        <w:t>.</w:t>
      </w:r>
    </w:p>
    <w:p w14:paraId="27235DE4" w14:textId="7582EB38" w:rsidR="00B47FDE" w:rsidRDefault="000E3197" w:rsidP="00CB730E">
      <w:pPr>
        <w:spacing w:after="120" w:line="360" w:lineRule="auto"/>
        <w:rPr>
          <w:rFonts w:ascii="Arial" w:hAnsi="Arial" w:cs="Arial"/>
        </w:rPr>
      </w:pPr>
      <w:r>
        <w:rPr>
          <w:rFonts w:ascii="Arial" w:hAnsi="Arial" w:cs="Arial"/>
        </w:rPr>
        <w:t>E</w:t>
      </w:r>
      <w:r w:rsidR="00B47FDE">
        <w:rPr>
          <w:rFonts w:ascii="Arial" w:hAnsi="Arial" w:cs="Arial"/>
        </w:rPr>
        <w:t xml:space="preserve">rrors in a </w:t>
      </w:r>
      <w:r w:rsidR="0051743B">
        <w:rPr>
          <w:rFonts w:ascii="Arial" w:hAnsi="Arial" w:cs="Arial"/>
        </w:rPr>
        <w:t xml:space="preserve">schedule </w:t>
      </w:r>
      <w:r w:rsidR="00B47FDE">
        <w:rPr>
          <w:rFonts w:ascii="Arial" w:hAnsi="Arial" w:cs="Arial"/>
        </w:rPr>
        <w:t>can negative</w:t>
      </w:r>
      <w:r w:rsidR="0064439E">
        <w:rPr>
          <w:rFonts w:ascii="Arial" w:hAnsi="Arial" w:cs="Arial"/>
        </w:rPr>
        <w:t>ly</w:t>
      </w:r>
      <w:r w:rsidR="00B47FDE">
        <w:rPr>
          <w:rFonts w:ascii="Arial" w:hAnsi="Arial" w:cs="Arial"/>
        </w:rPr>
        <w:t xml:space="preserve"> impact building safety and can lead to ongoing maintenance </w:t>
      </w:r>
      <w:r w:rsidR="00263B35">
        <w:rPr>
          <w:rFonts w:ascii="Arial" w:hAnsi="Arial" w:cs="Arial"/>
        </w:rPr>
        <w:t xml:space="preserve">problems </w:t>
      </w:r>
      <w:r w:rsidR="00B47FDE">
        <w:rPr>
          <w:rFonts w:ascii="Arial" w:hAnsi="Arial" w:cs="Arial"/>
        </w:rPr>
        <w:t xml:space="preserve">and safety issues for building owners. </w:t>
      </w:r>
    </w:p>
    <w:p w14:paraId="12D5A895" w14:textId="602B8A78" w:rsidR="00B47FDE" w:rsidRDefault="00B47FDE" w:rsidP="00CB730E">
      <w:pPr>
        <w:spacing w:after="120" w:line="360" w:lineRule="auto"/>
        <w:rPr>
          <w:rFonts w:ascii="Arial" w:hAnsi="Arial" w:cs="Arial"/>
        </w:rPr>
      </w:pPr>
      <w:r>
        <w:rPr>
          <w:rFonts w:ascii="Arial" w:hAnsi="Arial" w:cs="Arial"/>
        </w:rPr>
        <w:t xml:space="preserve">While the draft </w:t>
      </w:r>
      <w:r w:rsidR="000E3197">
        <w:rPr>
          <w:rFonts w:ascii="Arial" w:hAnsi="Arial" w:cs="Arial"/>
        </w:rPr>
        <w:t>R</w:t>
      </w:r>
      <w:r>
        <w:rPr>
          <w:rFonts w:ascii="Arial" w:hAnsi="Arial" w:cs="Arial"/>
        </w:rPr>
        <w:t xml:space="preserve">egulation introduces reforms that would </w:t>
      </w:r>
      <w:proofErr w:type="spellStart"/>
      <w:r>
        <w:rPr>
          <w:rFonts w:ascii="Arial" w:hAnsi="Arial" w:cs="Arial"/>
        </w:rPr>
        <w:t>minimise</w:t>
      </w:r>
      <w:proofErr w:type="spellEnd"/>
      <w:r>
        <w:rPr>
          <w:rFonts w:ascii="Arial" w:hAnsi="Arial" w:cs="Arial"/>
        </w:rPr>
        <w:t xml:space="preserve"> errors</w:t>
      </w:r>
      <w:r w:rsidR="00C73A68">
        <w:rPr>
          <w:rFonts w:ascii="Arial" w:hAnsi="Arial" w:cs="Arial"/>
        </w:rPr>
        <w:t xml:space="preserve">, </w:t>
      </w:r>
      <w:r w:rsidR="000E3197">
        <w:rPr>
          <w:rFonts w:ascii="Arial" w:hAnsi="Arial" w:cs="Arial"/>
        </w:rPr>
        <w:t>by having a</w:t>
      </w:r>
      <w:r>
        <w:rPr>
          <w:rFonts w:ascii="Arial" w:hAnsi="Arial" w:cs="Arial"/>
        </w:rPr>
        <w:t xml:space="preserve"> standard template</w:t>
      </w:r>
      <w:r w:rsidR="00C73A68">
        <w:rPr>
          <w:rFonts w:ascii="Arial" w:hAnsi="Arial" w:cs="Arial"/>
        </w:rPr>
        <w:t xml:space="preserve"> </w:t>
      </w:r>
      <w:r>
        <w:rPr>
          <w:rFonts w:ascii="Arial" w:hAnsi="Arial" w:cs="Arial"/>
        </w:rPr>
        <w:t>and having a</w:t>
      </w:r>
      <w:r w:rsidRPr="006B1926">
        <w:rPr>
          <w:rFonts w:ascii="Arial" w:hAnsi="Arial" w:cs="Arial"/>
        </w:rPr>
        <w:t xml:space="preserve">ccredited practitioners certify fire safety measures before a </w:t>
      </w:r>
      <w:r w:rsidR="00E62F73">
        <w:rPr>
          <w:rFonts w:ascii="Arial" w:hAnsi="Arial" w:cs="Arial"/>
        </w:rPr>
        <w:t xml:space="preserve">fire safety certificate </w:t>
      </w:r>
      <w:r w:rsidRPr="006B1926">
        <w:rPr>
          <w:rFonts w:ascii="Arial" w:hAnsi="Arial" w:cs="Arial"/>
        </w:rPr>
        <w:t>is issued</w:t>
      </w:r>
      <w:r w:rsidR="00C73A68">
        <w:rPr>
          <w:rFonts w:ascii="Arial" w:hAnsi="Arial" w:cs="Arial"/>
        </w:rPr>
        <w:t xml:space="preserve">, there </w:t>
      </w:r>
      <w:r w:rsidRPr="00467297">
        <w:rPr>
          <w:rFonts w:ascii="Arial" w:hAnsi="Arial" w:cs="Arial"/>
        </w:rPr>
        <w:t xml:space="preserve">are still legacy issues in existing </w:t>
      </w:r>
      <w:r w:rsidR="00C73A68">
        <w:rPr>
          <w:rFonts w:ascii="Arial" w:hAnsi="Arial" w:cs="Arial"/>
        </w:rPr>
        <w:t>schedules</w:t>
      </w:r>
      <w:r w:rsidRPr="00467297">
        <w:rPr>
          <w:rFonts w:ascii="Arial" w:hAnsi="Arial" w:cs="Arial"/>
        </w:rPr>
        <w:t>.</w:t>
      </w:r>
    </w:p>
    <w:p w14:paraId="488094A6" w14:textId="2324E730" w:rsidR="00B47FDE" w:rsidRPr="005850B9" w:rsidRDefault="00B47FDE" w:rsidP="001C5898">
      <w:pPr>
        <w:pStyle w:val="Heading2"/>
        <w:spacing w:before="0" w:after="120" w:line="360" w:lineRule="auto"/>
        <w:rPr>
          <w:rFonts w:ascii="Arial" w:hAnsi="Arial" w:cs="Arial"/>
          <w:b/>
          <w:bCs/>
          <w:color w:val="auto"/>
          <w:sz w:val="32"/>
          <w:szCs w:val="32"/>
        </w:rPr>
      </w:pPr>
      <w:bookmarkStart w:id="59" w:name="_Toc108012678"/>
      <w:r w:rsidRPr="005850B9">
        <w:rPr>
          <w:rFonts w:ascii="Arial" w:hAnsi="Arial" w:cs="Arial"/>
          <w:b/>
          <w:bCs/>
          <w:color w:val="auto"/>
          <w:sz w:val="32"/>
          <w:szCs w:val="32"/>
        </w:rPr>
        <w:t>Proposal</w:t>
      </w:r>
      <w:bookmarkEnd w:id="59"/>
    </w:p>
    <w:p w14:paraId="5A86817D" w14:textId="5DC99D02" w:rsidR="00B47FDE" w:rsidRDefault="00B47FDE" w:rsidP="00CB730E">
      <w:pPr>
        <w:spacing w:after="120" w:line="360" w:lineRule="auto"/>
        <w:rPr>
          <w:rFonts w:ascii="Arial" w:hAnsi="Arial" w:cs="Arial"/>
        </w:rPr>
      </w:pPr>
      <w:r>
        <w:rPr>
          <w:rFonts w:ascii="Arial" w:hAnsi="Arial" w:cs="Arial"/>
        </w:rPr>
        <w:t xml:space="preserve">The draft </w:t>
      </w:r>
      <w:r w:rsidR="00D44BB5">
        <w:rPr>
          <w:rFonts w:ascii="Arial" w:hAnsi="Arial" w:cs="Arial"/>
        </w:rPr>
        <w:t>R</w:t>
      </w:r>
      <w:r>
        <w:rPr>
          <w:rFonts w:ascii="Arial" w:hAnsi="Arial" w:cs="Arial"/>
        </w:rPr>
        <w:t>egulation will provide building owners</w:t>
      </w:r>
      <w:r w:rsidR="00B41558">
        <w:rPr>
          <w:rFonts w:ascii="Arial" w:hAnsi="Arial" w:cs="Arial"/>
        </w:rPr>
        <w:t xml:space="preserve"> with the ability to request a replacement schedule and local councils and</w:t>
      </w:r>
      <w:r>
        <w:rPr>
          <w:rFonts w:ascii="Arial" w:hAnsi="Arial" w:cs="Arial"/>
        </w:rPr>
        <w:t xml:space="preserve"> principal certifiers greater flexibility to make changes to the </w:t>
      </w:r>
      <w:r w:rsidR="00933090">
        <w:rPr>
          <w:rFonts w:ascii="Arial" w:hAnsi="Arial" w:cs="Arial"/>
        </w:rPr>
        <w:t>schedule</w:t>
      </w:r>
      <w:r>
        <w:rPr>
          <w:rFonts w:ascii="Arial" w:hAnsi="Arial" w:cs="Arial"/>
        </w:rPr>
        <w:t xml:space="preserve">. </w:t>
      </w:r>
      <w:r w:rsidRPr="006F742D">
        <w:rPr>
          <w:rFonts w:ascii="Arial" w:hAnsi="Arial" w:cs="Arial"/>
        </w:rPr>
        <w:t xml:space="preserve">The </w:t>
      </w:r>
      <w:r>
        <w:rPr>
          <w:rFonts w:ascii="Arial" w:hAnsi="Arial" w:cs="Arial"/>
        </w:rPr>
        <w:t>draft</w:t>
      </w:r>
      <w:r w:rsidRPr="006F742D">
        <w:rPr>
          <w:rFonts w:ascii="Arial" w:hAnsi="Arial" w:cs="Arial"/>
        </w:rPr>
        <w:t xml:space="preserve"> </w:t>
      </w:r>
      <w:r w:rsidR="00DB701E">
        <w:rPr>
          <w:rFonts w:ascii="Arial" w:hAnsi="Arial" w:cs="Arial"/>
        </w:rPr>
        <w:t>R</w:t>
      </w:r>
      <w:r w:rsidRPr="006F742D">
        <w:rPr>
          <w:rFonts w:ascii="Arial" w:hAnsi="Arial" w:cs="Arial"/>
        </w:rPr>
        <w:t xml:space="preserve">egulation </w:t>
      </w:r>
      <w:r w:rsidR="00DB701E">
        <w:rPr>
          <w:rFonts w:ascii="Arial" w:hAnsi="Arial" w:cs="Arial"/>
        </w:rPr>
        <w:t>intends</w:t>
      </w:r>
      <w:r w:rsidR="00DB701E" w:rsidRPr="006F742D">
        <w:rPr>
          <w:rFonts w:ascii="Arial" w:hAnsi="Arial" w:cs="Arial"/>
        </w:rPr>
        <w:t xml:space="preserve"> </w:t>
      </w:r>
      <w:r w:rsidRPr="006F742D">
        <w:rPr>
          <w:rFonts w:ascii="Arial" w:hAnsi="Arial" w:cs="Arial"/>
        </w:rPr>
        <w:t xml:space="preserve">to allow </w:t>
      </w:r>
      <w:r w:rsidR="008176CC">
        <w:rPr>
          <w:rFonts w:ascii="Arial" w:hAnsi="Arial" w:cs="Arial"/>
        </w:rPr>
        <w:t xml:space="preserve">schedules </w:t>
      </w:r>
      <w:r w:rsidRPr="006F742D">
        <w:rPr>
          <w:rFonts w:ascii="Arial" w:hAnsi="Arial" w:cs="Arial"/>
        </w:rPr>
        <w:t xml:space="preserve">to be amended in limited circumstances without a new </w:t>
      </w:r>
      <w:r>
        <w:rPr>
          <w:rFonts w:ascii="Arial" w:hAnsi="Arial" w:cs="Arial"/>
        </w:rPr>
        <w:t xml:space="preserve">development </w:t>
      </w:r>
      <w:r w:rsidRPr="006F742D">
        <w:rPr>
          <w:rFonts w:ascii="Arial" w:hAnsi="Arial" w:cs="Arial"/>
        </w:rPr>
        <w:t xml:space="preserve">consent or a </w:t>
      </w:r>
      <w:r w:rsidR="00CE2C1D">
        <w:rPr>
          <w:rFonts w:ascii="Arial" w:hAnsi="Arial" w:cs="Arial"/>
        </w:rPr>
        <w:t>fire safety order</w:t>
      </w:r>
      <w:r w:rsidRPr="006F742D">
        <w:rPr>
          <w:rFonts w:ascii="Arial" w:hAnsi="Arial" w:cs="Arial"/>
        </w:rPr>
        <w:t xml:space="preserve">. </w:t>
      </w:r>
    </w:p>
    <w:p w14:paraId="2621A7E5" w14:textId="59800FA3" w:rsidR="00B80706" w:rsidRDefault="00B47FDE" w:rsidP="00CB730E">
      <w:pPr>
        <w:spacing w:after="120" w:line="360" w:lineRule="auto"/>
        <w:rPr>
          <w:rFonts w:ascii="Arial" w:hAnsi="Arial" w:cs="Arial"/>
        </w:rPr>
      </w:pPr>
      <w:r w:rsidRPr="006F742D">
        <w:rPr>
          <w:rFonts w:ascii="Arial" w:hAnsi="Arial" w:cs="Arial"/>
        </w:rPr>
        <w:t>The</w:t>
      </w:r>
      <w:r>
        <w:rPr>
          <w:rFonts w:ascii="Arial" w:hAnsi="Arial" w:cs="Arial"/>
        </w:rPr>
        <w:t xml:space="preserve"> allowable</w:t>
      </w:r>
      <w:r w:rsidRPr="006F742D">
        <w:rPr>
          <w:rFonts w:ascii="Arial" w:hAnsi="Arial" w:cs="Arial"/>
        </w:rPr>
        <w:t xml:space="preserve"> corrections in the </w:t>
      </w:r>
      <w:r w:rsidR="008A0E81">
        <w:rPr>
          <w:rFonts w:ascii="Arial" w:hAnsi="Arial" w:cs="Arial"/>
        </w:rPr>
        <w:t xml:space="preserve">draft </w:t>
      </w:r>
      <w:r w:rsidRPr="006F742D">
        <w:rPr>
          <w:rFonts w:ascii="Arial" w:hAnsi="Arial" w:cs="Arial"/>
        </w:rPr>
        <w:t xml:space="preserve">regulation </w:t>
      </w:r>
      <w:r w:rsidR="00CE2C1D">
        <w:rPr>
          <w:rFonts w:ascii="Arial" w:hAnsi="Arial" w:cs="Arial"/>
        </w:rPr>
        <w:t xml:space="preserve">are </w:t>
      </w:r>
      <w:r w:rsidRPr="006F742D">
        <w:rPr>
          <w:rFonts w:ascii="Arial" w:hAnsi="Arial" w:cs="Arial"/>
        </w:rPr>
        <w:t>aimed at resolving obvious minor errors or omissions</w:t>
      </w:r>
      <w:r>
        <w:rPr>
          <w:rFonts w:ascii="Arial" w:hAnsi="Arial" w:cs="Arial"/>
        </w:rPr>
        <w:t xml:space="preserve"> (</w:t>
      </w:r>
      <w:r w:rsidRPr="006F742D">
        <w:rPr>
          <w:rFonts w:ascii="Arial" w:hAnsi="Arial" w:cs="Arial"/>
        </w:rPr>
        <w:t>typographical, incorrect address, omitted approved and installed measures</w:t>
      </w:r>
      <w:r>
        <w:rPr>
          <w:rFonts w:ascii="Arial" w:hAnsi="Arial" w:cs="Arial"/>
        </w:rPr>
        <w:t>)</w:t>
      </w:r>
      <w:r w:rsidR="00A73361">
        <w:rPr>
          <w:rFonts w:ascii="Arial" w:hAnsi="Arial" w:cs="Arial"/>
        </w:rPr>
        <w:t xml:space="preserve"> or where re-creation of the lost schedule </w:t>
      </w:r>
      <w:r w:rsidR="004C2B2B">
        <w:rPr>
          <w:rFonts w:ascii="Arial" w:hAnsi="Arial" w:cs="Arial"/>
        </w:rPr>
        <w:t xml:space="preserve">does not require </w:t>
      </w:r>
      <w:r w:rsidR="00DD48EB">
        <w:rPr>
          <w:rFonts w:ascii="Arial" w:hAnsi="Arial" w:cs="Arial"/>
        </w:rPr>
        <w:t xml:space="preserve">new investigations to occur. </w:t>
      </w:r>
    </w:p>
    <w:p w14:paraId="6FBB8414" w14:textId="6A98B165" w:rsidR="0060669B" w:rsidRPr="007776F7" w:rsidRDefault="0084159D" w:rsidP="00CB730E">
      <w:pPr>
        <w:spacing w:after="120" w:line="360" w:lineRule="auto"/>
        <w:rPr>
          <w:rFonts w:ascii="Arial" w:hAnsi="Arial" w:cs="Arial"/>
        </w:rPr>
      </w:pPr>
      <w:r>
        <w:rPr>
          <w:rFonts w:ascii="Arial" w:hAnsi="Arial" w:cs="Arial"/>
        </w:rPr>
        <w:t>The</w:t>
      </w:r>
      <w:r w:rsidR="00B80706">
        <w:rPr>
          <w:rFonts w:ascii="Arial" w:hAnsi="Arial" w:cs="Arial"/>
        </w:rPr>
        <w:t xml:space="preserve"> </w:t>
      </w:r>
      <w:r w:rsidR="000D2E59">
        <w:rPr>
          <w:rFonts w:ascii="Arial" w:hAnsi="Arial" w:cs="Arial"/>
        </w:rPr>
        <w:t>draft</w:t>
      </w:r>
      <w:r>
        <w:rPr>
          <w:rFonts w:ascii="Arial" w:hAnsi="Arial" w:cs="Arial"/>
        </w:rPr>
        <w:t xml:space="preserve"> </w:t>
      </w:r>
      <w:r w:rsidR="00B80706">
        <w:rPr>
          <w:rFonts w:ascii="Arial" w:hAnsi="Arial" w:cs="Arial"/>
        </w:rPr>
        <w:t>R</w:t>
      </w:r>
      <w:r>
        <w:rPr>
          <w:rFonts w:ascii="Arial" w:hAnsi="Arial" w:cs="Arial"/>
        </w:rPr>
        <w:t xml:space="preserve">egulation </w:t>
      </w:r>
      <w:r w:rsidR="00B80706">
        <w:rPr>
          <w:rFonts w:ascii="Arial" w:hAnsi="Arial" w:cs="Arial"/>
        </w:rPr>
        <w:t>does not intend to offer</w:t>
      </w:r>
      <w:r>
        <w:rPr>
          <w:rFonts w:ascii="Arial" w:hAnsi="Arial" w:cs="Arial"/>
        </w:rPr>
        <w:t xml:space="preserve"> </w:t>
      </w:r>
      <w:r w:rsidR="00B80706">
        <w:rPr>
          <w:rFonts w:ascii="Arial" w:hAnsi="Arial" w:cs="Arial"/>
        </w:rPr>
        <w:t>an alternative</w:t>
      </w:r>
      <w:r>
        <w:rPr>
          <w:rFonts w:ascii="Arial" w:hAnsi="Arial" w:cs="Arial"/>
        </w:rPr>
        <w:t xml:space="preserve"> way to </w:t>
      </w:r>
      <w:proofErr w:type="spellStart"/>
      <w:r>
        <w:rPr>
          <w:rFonts w:ascii="Arial" w:hAnsi="Arial" w:cs="Arial"/>
        </w:rPr>
        <w:t>authori</w:t>
      </w:r>
      <w:r w:rsidR="00C13781">
        <w:rPr>
          <w:rFonts w:ascii="Arial" w:hAnsi="Arial" w:cs="Arial"/>
        </w:rPr>
        <w:t>s</w:t>
      </w:r>
      <w:r>
        <w:rPr>
          <w:rFonts w:ascii="Arial" w:hAnsi="Arial" w:cs="Arial"/>
        </w:rPr>
        <w:t>e</w:t>
      </w:r>
      <w:proofErr w:type="spellEnd"/>
      <w:r>
        <w:rPr>
          <w:rFonts w:ascii="Arial" w:hAnsi="Arial" w:cs="Arial"/>
        </w:rPr>
        <w:t xml:space="preserve"> illegal building work</w:t>
      </w:r>
      <w:r w:rsidR="00BD06D2">
        <w:rPr>
          <w:rFonts w:ascii="Arial" w:hAnsi="Arial" w:cs="Arial"/>
        </w:rPr>
        <w:t xml:space="preserve"> </w:t>
      </w:r>
      <w:proofErr w:type="spellStart"/>
      <w:r w:rsidR="00BD06D2">
        <w:rPr>
          <w:rFonts w:ascii="Arial" w:hAnsi="Arial" w:cs="Arial"/>
        </w:rPr>
        <w:t>ie</w:t>
      </w:r>
      <w:proofErr w:type="spellEnd"/>
      <w:r w:rsidR="00BD06D2">
        <w:rPr>
          <w:rFonts w:ascii="Arial" w:hAnsi="Arial" w:cs="Arial"/>
        </w:rPr>
        <w:t xml:space="preserve">. </w:t>
      </w:r>
      <w:r w:rsidR="00EE6FFD">
        <w:rPr>
          <w:rFonts w:ascii="Arial" w:hAnsi="Arial" w:cs="Arial"/>
        </w:rPr>
        <w:t>w</w:t>
      </w:r>
      <w:r w:rsidR="00BD06D2">
        <w:rPr>
          <w:rFonts w:ascii="Arial" w:hAnsi="Arial" w:cs="Arial"/>
        </w:rPr>
        <w:t>ork that is not authori</w:t>
      </w:r>
      <w:r w:rsidR="00C13781">
        <w:rPr>
          <w:rFonts w:ascii="Arial" w:hAnsi="Arial" w:cs="Arial"/>
        </w:rPr>
        <w:t>s</w:t>
      </w:r>
      <w:r w:rsidR="00BD06D2">
        <w:rPr>
          <w:rFonts w:ascii="Arial" w:hAnsi="Arial" w:cs="Arial"/>
        </w:rPr>
        <w:t>ed by consent or an order.</w:t>
      </w:r>
      <w:r>
        <w:rPr>
          <w:rFonts w:ascii="Arial" w:hAnsi="Arial" w:cs="Arial"/>
        </w:rPr>
        <w:t xml:space="preserve"> </w:t>
      </w:r>
      <w:r w:rsidR="00117372">
        <w:rPr>
          <w:rFonts w:ascii="Arial" w:hAnsi="Arial" w:cs="Arial"/>
        </w:rPr>
        <w:t>Therefore</w:t>
      </w:r>
      <w:r w:rsidR="00C13781">
        <w:rPr>
          <w:rFonts w:ascii="Arial" w:hAnsi="Arial" w:cs="Arial"/>
        </w:rPr>
        <w:t>,</w:t>
      </w:r>
      <w:r w:rsidR="00117372">
        <w:rPr>
          <w:rFonts w:ascii="Arial" w:hAnsi="Arial" w:cs="Arial"/>
        </w:rPr>
        <w:t xml:space="preserve"> the </w:t>
      </w:r>
      <w:r w:rsidR="000D2E59">
        <w:rPr>
          <w:rFonts w:ascii="Arial" w:hAnsi="Arial" w:cs="Arial"/>
        </w:rPr>
        <w:t>draft</w:t>
      </w:r>
      <w:r w:rsidR="00117372">
        <w:rPr>
          <w:rFonts w:ascii="Arial" w:hAnsi="Arial" w:cs="Arial"/>
        </w:rPr>
        <w:t xml:space="preserve"> </w:t>
      </w:r>
      <w:r w:rsidR="00C13781">
        <w:rPr>
          <w:rFonts w:ascii="Arial" w:hAnsi="Arial" w:cs="Arial"/>
        </w:rPr>
        <w:t>R</w:t>
      </w:r>
      <w:r w:rsidR="00117372">
        <w:rPr>
          <w:rFonts w:ascii="Arial" w:hAnsi="Arial" w:cs="Arial"/>
        </w:rPr>
        <w:t xml:space="preserve">egulation </w:t>
      </w:r>
      <w:r w:rsidR="00EE6FFD">
        <w:rPr>
          <w:rFonts w:ascii="Arial" w:hAnsi="Arial" w:cs="Arial"/>
        </w:rPr>
        <w:t xml:space="preserve">would </w:t>
      </w:r>
      <w:r w:rsidR="007776F7">
        <w:rPr>
          <w:rFonts w:ascii="Arial" w:hAnsi="Arial" w:cs="Arial"/>
        </w:rPr>
        <w:t>prohibit the correction or re-issue of a</w:t>
      </w:r>
      <w:r w:rsidR="00C13781">
        <w:rPr>
          <w:rFonts w:ascii="Arial" w:hAnsi="Arial" w:cs="Arial"/>
        </w:rPr>
        <w:t xml:space="preserve"> </w:t>
      </w:r>
      <w:r w:rsidR="007776F7">
        <w:rPr>
          <w:rFonts w:ascii="Arial" w:hAnsi="Arial" w:cs="Arial"/>
        </w:rPr>
        <w:t xml:space="preserve">schedule </w:t>
      </w:r>
      <w:r w:rsidR="00BD06D2">
        <w:rPr>
          <w:rFonts w:ascii="Arial" w:hAnsi="Arial" w:cs="Arial"/>
        </w:rPr>
        <w:t>if errors or omissions occurred due to building work</w:t>
      </w:r>
      <w:r w:rsidR="00C13781">
        <w:rPr>
          <w:rFonts w:ascii="Arial" w:hAnsi="Arial" w:cs="Arial"/>
        </w:rPr>
        <w:t>,</w:t>
      </w:r>
      <w:r w:rsidR="00BD06D2">
        <w:rPr>
          <w:rFonts w:ascii="Arial" w:hAnsi="Arial" w:cs="Arial"/>
        </w:rPr>
        <w:t xml:space="preserve"> or a change in the plans or specifications for the fire safety measures of the building. </w:t>
      </w:r>
    </w:p>
    <w:p w14:paraId="45DC0F0B" w14:textId="2E7D0C98" w:rsidR="00B47FDE" w:rsidRPr="005850B9" w:rsidRDefault="00B47FDE" w:rsidP="0098695F">
      <w:pPr>
        <w:pStyle w:val="Heading3"/>
        <w:spacing w:before="240" w:after="240" w:line="360" w:lineRule="auto"/>
        <w:rPr>
          <w:rFonts w:ascii="Arial" w:hAnsi="Arial" w:cs="Arial"/>
          <w:b/>
          <w:bCs/>
          <w:color w:val="auto"/>
        </w:rPr>
      </w:pPr>
      <w:bookmarkStart w:id="60" w:name="_Toc108012679"/>
      <w:r w:rsidRPr="005850B9">
        <w:rPr>
          <w:rFonts w:ascii="Arial" w:hAnsi="Arial" w:cs="Arial"/>
          <w:b/>
          <w:bCs/>
          <w:color w:val="auto"/>
        </w:rPr>
        <w:t>Pathways to correcting and replacing Fire Safety Schedules</w:t>
      </w:r>
      <w:bookmarkEnd w:id="60"/>
    </w:p>
    <w:p w14:paraId="34768EF5" w14:textId="02F0DA3E" w:rsidR="00B47FDE" w:rsidRDefault="00B47FDE" w:rsidP="00CB730E">
      <w:pPr>
        <w:spacing w:after="120" w:line="360" w:lineRule="auto"/>
        <w:rPr>
          <w:rFonts w:ascii="Arial" w:hAnsi="Arial" w:cs="Arial"/>
        </w:rPr>
      </w:pPr>
      <w:r w:rsidRPr="006F742D">
        <w:rPr>
          <w:rFonts w:ascii="Arial" w:hAnsi="Arial" w:cs="Arial"/>
        </w:rPr>
        <w:t xml:space="preserve">The </w:t>
      </w:r>
      <w:r>
        <w:rPr>
          <w:rFonts w:ascii="Arial" w:hAnsi="Arial" w:cs="Arial"/>
        </w:rPr>
        <w:t>draft</w:t>
      </w:r>
      <w:r w:rsidRPr="006F742D">
        <w:rPr>
          <w:rFonts w:ascii="Arial" w:hAnsi="Arial" w:cs="Arial"/>
        </w:rPr>
        <w:t xml:space="preserve"> </w:t>
      </w:r>
      <w:r w:rsidR="00306708">
        <w:rPr>
          <w:rFonts w:ascii="Arial" w:hAnsi="Arial" w:cs="Arial"/>
        </w:rPr>
        <w:t>R</w:t>
      </w:r>
      <w:r w:rsidRPr="006F742D">
        <w:rPr>
          <w:rFonts w:ascii="Arial" w:hAnsi="Arial" w:cs="Arial"/>
        </w:rPr>
        <w:t xml:space="preserve">egulation will allow a </w:t>
      </w:r>
      <w:r w:rsidR="002B2A73">
        <w:rPr>
          <w:rFonts w:ascii="Arial" w:hAnsi="Arial" w:cs="Arial"/>
        </w:rPr>
        <w:t xml:space="preserve">schedule </w:t>
      </w:r>
      <w:r w:rsidRPr="006F742D">
        <w:rPr>
          <w:rFonts w:ascii="Arial" w:hAnsi="Arial" w:cs="Arial"/>
        </w:rPr>
        <w:t>to be amended in limited circumstances</w:t>
      </w:r>
      <w:r>
        <w:rPr>
          <w:rFonts w:ascii="Arial" w:hAnsi="Arial" w:cs="Arial"/>
        </w:rPr>
        <w:t xml:space="preserve"> (common minor errors or omissions)</w:t>
      </w:r>
      <w:r w:rsidRPr="006F742D">
        <w:rPr>
          <w:rFonts w:ascii="Arial" w:hAnsi="Arial" w:cs="Arial"/>
        </w:rPr>
        <w:t xml:space="preserve"> without a new consent or a development control order.</w:t>
      </w:r>
      <w:r w:rsidR="001947B4">
        <w:rPr>
          <w:rFonts w:ascii="Arial" w:hAnsi="Arial" w:cs="Arial"/>
        </w:rPr>
        <w:t xml:space="preserve"> </w:t>
      </w:r>
      <w:r>
        <w:rPr>
          <w:rFonts w:ascii="Arial" w:hAnsi="Arial" w:cs="Arial"/>
        </w:rPr>
        <w:t xml:space="preserve">If </w:t>
      </w:r>
      <w:r w:rsidR="00985F51">
        <w:rPr>
          <w:rFonts w:ascii="Arial" w:hAnsi="Arial" w:cs="Arial"/>
        </w:rPr>
        <w:t xml:space="preserve">corrections </w:t>
      </w:r>
      <w:r>
        <w:rPr>
          <w:rFonts w:ascii="Arial" w:hAnsi="Arial" w:cs="Arial"/>
        </w:rPr>
        <w:lastRenderedPageBreak/>
        <w:t xml:space="preserve">are made before the </w:t>
      </w:r>
      <w:r w:rsidR="00270B5F">
        <w:rPr>
          <w:rFonts w:ascii="Arial" w:hAnsi="Arial" w:cs="Arial"/>
        </w:rPr>
        <w:t xml:space="preserve">occupation certificate </w:t>
      </w:r>
      <w:r>
        <w:rPr>
          <w:rFonts w:ascii="Arial" w:hAnsi="Arial" w:cs="Arial"/>
        </w:rPr>
        <w:t xml:space="preserve">is issued, the certification authority (principal certifier) oversights this. If amended after the certificate is issued, council decides whether to approve the change. </w:t>
      </w:r>
    </w:p>
    <w:p w14:paraId="43570F2A" w14:textId="18F84ABE" w:rsidR="00B47FDE" w:rsidRDefault="00B47FDE" w:rsidP="00CB730E">
      <w:pPr>
        <w:spacing w:after="120" w:line="360" w:lineRule="auto"/>
        <w:rPr>
          <w:rFonts w:ascii="Arial" w:hAnsi="Arial" w:cs="Arial"/>
        </w:rPr>
      </w:pPr>
      <w:r>
        <w:rPr>
          <w:rFonts w:ascii="Arial" w:hAnsi="Arial" w:cs="Arial"/>
        </w:rPr>
        <w:t xml:space="preserve">In some cases, the errors </w:t>
      </w:r>
      <w:r w:rsidR="008569BF">
        <w:rPr>
          <w:rFonts w:ascii="Arial" w:hAnsi="Arial" w:cs="Arial"/>
        </w:rPr>
        <w:t xml:space="preserve">or </w:t>
      </w:r>
      <w:r>
        <w:rPr>
          <w:rFonts w:ascii="Arial" w:hAnsi="Arial" w:cs="Arial"/>
        </w:rPr>
        <w:t xml:space="preserve">omissions may need to be proven through historical documentation to the satisfaction of the council. This is aimed at preventing the proposed errors </w:t>
      </w:r>
      <w:r w:rsidR="005A24AB">
        <w:rPr>
          <w:rFonts w:ascii="Arial" w:hAnsi="Arial" w:cs="Arial"/>
        </w:rPr>
        <w:t>or</w:t>
      </w:r>
      <w:r>
        <w:rPr>
          <w:rFonts w:ascii="Arial" w:hAnsi="Arial" w:cs="Arial"/>
        </w:rPr>
        <w:t xml:space="preserve"> omissions path being used to retrospectively approve </w:t>
      </w:r>
      <w:proofErr w:type="spellStart"/>
      <w:r>
        <w:rPr>
          <w:rFonts w:ascii="Arial" w:hAnsi="Arial" w:cs="Arial"/>
        </w:rPr>
        <w:t>unauthorised</w:t>
      </w:r>
      <w:proofErr w:type="spellEnd"/>
      <w:r>
        <w:rPr>
          <w:rFonts w:ascii="Arial" w:hAnsi="Arial" w:cs="Arial"/>
        </w:rPr>
        <w:t xml:space="preserve"> building works. </w:t>
      </w:r>
      <w:r w:rsidR="00BE724B">
        <w:rPr>
          <w:rFonts w:ascii="Arial" w:hAnsi="Arial" w:cs="Arial"/>
        </w:rPr>
        <w:t>It will be the</w:t>
      </w:r>
      <w:r w:rsidR="00BE724B" w:rsidRPr="009F2417">
        <w:rPr>
          <w:rFonts w:ascii="Arial" w:hAnsi="Arial" w:cs="Arial"/>
        </w:rPr>
        <w:t xml:space="preserve"> owner’s responsibility to provide</w:t>
      </w:r>
      <w:r w:rsidR="00BE724B" w:rsidRPr="006F742D">
        <w:rPr>
          <w:rFonts w:ascii="Arial" w:hAnsi="Arial" w:cs="Arial"/>
        </w:rPr>
        <w:t xml:space="preserve"> documentary evidence</w:t>
      </w:r>
      <w:r w:rsidR="00BE724B">
        <w:rPr>
          <w:rFonts w:ascii="Arial" w:hAnsi="Arial" w:cs="Arial"/>
        </w:rPr>
        <w:t xml:space="preserve"> that </w:t>
      </w:r>
      <w:r w:rsidR="00BE724B" w:rsidRPr="006F742D">
        <w:rPr>
          <w:rFonts w:ascii="Arial" w:eastAsia="Times New Roman" w:hAnsi="Arial" w:cs="Arial"/>
          <w:color w:val="000000"/>
          <w:lang w:eastAsia="en-AU"/>
        </w:rPr>
        <w:t>the</w:t>
      </w:r>
      <w:r w:rsidR="00BE724B">
        <w:rPr>
          <w:rFonts w:ascii="Arial" w:eastAsia="Times New Roman" w:hAnsi="Arial" w:cs="Arial"/>
          <w:color w:val="000000"/>
          <w:lang w:eastAsia="en-AU"/>
        </w:rPr>
        <w:t xml:space="preserve"> fire safety</w:t>
      </w:r>
      <w:r w:rsidR="00BE724B" w:rsidRPr="006F742D">
        <w:rPr>
          <w:rFonts w:ascii="Arial" w:eastAsia="Times New Roman" w:hAnsi="Arial" w:cs="Arial"/>
          <w:color w:val="000000"/>
          <w:lang w:eastAsia="en-AU"/>
        </w:rPr>
        <w:t xml:space="preserve"> measures were approved in a </w:t>
      </w:r>
      <w:r w:rsidR="00BE724B">
        <w:rPr>
          <w:rFonts w:ascii="Arial" w:eastAsia="Times New Roman" w:hAnsi="Arial" w:cs="Arial"/>
          <w:color w:val="000000"/>
          <w:lang w:eastAsia="en-AU"/>
        </w:rPr>
        <w:t xml:space="preserve">construction certificate, complying development certificate or fire safety order </w:t>
      </w:r>
      <w:r w:rsidR="00BE724B" w:rsidRPr="006F742D">
        <w:rPr>
          <w:rFonts w:ascii="Arial" w:hAnsi="Arial" w:cs="Arial"/>
        </w:rPr>
        <w:t>to support the change to the satisfaction of the principal certifier or local council.</w:t>
      </w:r>
    </w:p>
    <w:p w14:paraId="2F730D23" w14:textId="59F9A66E" w:rsidR="00B47FDE" w:rsidRDefault="00B47FDE" w:rsidP="00CB730E">
      <w:pPr>
        <w:spacing w:after="120" w:line="360" w:lineRule="auto"/>
        <w:rPr>
          <w:rFonts w:ascii="Arial" w:hAnsi="Arial" w:cs="Arial"/>
        </w:rPr>
      </w:pPr>
      <w:r>
        <w:rPr>
          <w:rFonts w:ascii="Arial" w:hAnsi="Arial" w:cs="Arial"/>
        </w:rPr>
        <w:t>The existing path</w:t>
      </w:r>
      <w:r w:rsidR="007D3498">
        <w:rPr>
          <w:rFonts w:ascii="Arial" w:hAnsi="Arial" w:cs="Arial"/>
        </w:rPr>
        <w:t>way</w:t>
      </w:r>
      <w:r>
        <w:rPr>
          <w:rFonts w:ascii="Arial" w:hAnsi="Arial" w:cs="Arial"/>
        </w:rPr>
        <w:t xml:space="preserve">s to changing </w:t>
      </w:r>
      <w:r w:rsidR="00723A3A">
        <w:rPr>
          <w:rFonts w:ascii="Arial" w:hAnsi="Arial" w:cs="Arial"/>
        </w:rPr>
        <w:t>schedule</w:t>
      </w:r>
      <w:r w:rsidR="00105022">
        <w:rPr>
          <w:rFonts w:ascii="Arial" w:hAnsi="Arial" w:cs="Arial"/>
        </w:rPr>
        <w:t>s</w:t>
      </w:r>
      <w:r w:rsidR="00723A3A">
        <w:rPr>
          <w:rFonts w:ascii="Arial" w:hAnsi="Arial" w:cs="Arial"/>
        </w:rPr>
        <w:t xml:space="preserve"> </w:t>
      </w:r>
      <w:r>
        <w:rPr>
          <w:rFonts w:ascii="Arial" w:hAnsi="Arial" w:cs="Arial"/>
        </w:rPr>
        <w:t>would remain (new consent or development control order) for new building works involving changes to fire safety measures</w:t>
      </w:r>
      <w:r w:rsidR="00723A3A">
        <w:rPr>
          <w:rFonts w:ascii="Arial" w:hAnsi="Arial" w:cs="Arial"/>
        </w:rPr>
        <w:t xml:space="preserve">, </w:t>
      </w:r>
      <w:r w:rsidR="00B35D69">
        <w:rPr>
          <w:rFonts w:ascii="Arial" w:hAnsi="Arial" w:cs="Arial"/>
        </w:rPr>
        <w:t xml:space="preserve">allowing </w:t>
      </w:r>
      <w:r w:rsidR="00F926B1">
        <w:rPr>
          <w:rFonts w:ascii="Arial" w:hAnsi="Arial" w:cs="Arial"/>
        </w:rPr>
        <w:t xml:space="preserve">regulators to decide which means is most suitable for the circumstances. </w:t>
      </w:r>
      <w:r w:rsidR="00A452E5">
        <w:rPr>
          <w:rFonts w:ascii="Arial" w:hAnsi="Arial" w:cs="Arial"/>
        </w:rPr>
        <w:t xml:space="preserve">The </w:t>
      </w:r>
      <w:r w:rsidR="005B74F8">
        <w:rPr>
          <w:rFonts w:ascii="Arial" w:hAnsi="Arial" w:cs="Arial"/>
        </w:rPr>
        <w:t xml:space="preserve">regulator may choose the </w:t>
      </w:r>
      <w:r w:rsidR="00A452E5">
        <w:rPr>
          <w:rFonts w:ascii="Arial" w:hAnsi="Arial" w:cs="Arial"/>
        </w:rPr>
        <w:t>consent or order process if there is uncertainty about an aspect of the fire safety measure (</w:t>
      </w:r>
      <w:r w:rsidR="005B74F8">
        <w:rPr>
          <w:rFonts w:ascii="Arial" w:hAnsi="Arial" w:cs="Arial"/>
        </w:rPr>
        <w:t>for example,</w:t>
      </w:r>
      <w:r w:rsidR="00A452E5">
        <w:rPr>
          <w:rFonts w:ascii="Arial" w:hAnsi="Arial" w:cs="Arial"/>
        </w:rPr>
        <w:t xml:space="preserve"> </w:t>
      </w:r>
      <w:r w:rsidR="009C513A">
        <w:rPr>
          <w:rFonts w:ascii="Arial" w:hAnsi="Arial" w:cs="Arial"/>
        </w:rPr>
        <w:t>t</w:t>
      </w:r>
      <w:r w:rsidR="00A452E5">
        <w:rPr>
          <w:rFonts w:ascii="Arial" w:hAnsi="Arial" w:cs="Arial"/>
        </w:rPr>
        <w:t xml:space="preserve">he performance standard) </w:t>
      </w:r>
      <w:r w:rsidR="00F54B9B">
        <w:rPr>
          <w:rFonts w:ascii="Arial" w:hAnsi="Arial" w:cs="Arial"/>
        </w:rPr>
        <w:t xml:space="preserve">which may require </w:t>
      </w:r>
      <w:r w:rsidR="00942AC8">
        <w:rPr>
          <w:rFonts w:ascii="Arial" w:hAnsi="Arial" w:cs="Arial"/>
        </w:rPr>
        <w:t xml:space="preserve">an </w:t>
      </w:r>
      <w:r w:rsidR="00F54B9B">
        <w:rPr>
          <w:rFonts w:ascii="Arial" w:hAnsi="Arial" w:cs="Arial"/>
        </w:rPr>
        <w:t xml:space="preserve">expert </w:t>
      </w:r>
      <w:r w:rsidR="00942AC8">
        <w:rPr>
          <w:rFonts w:ascii="Arial" w:hAnsi="Arial" w:cs="Arial"/>
        </w:rPr>
        <w:t xml:space="preserve">report to be provided </w:t>
      </w:r>
      <w:r w:rsidR="00A452E5">
        <w:rPr>
          <w:rFonts w:ascii="Arial" w:hAnsi="Arial" w:cs="Arial"/>
        </w:rPr>
        <w:t xml:space="preserve">or </w:t>
      </w:r>
      <w:r w:rsidR="004110B1">
        <w:rPr>
          <w:rFonts w:ascii="Arial" w:hAnsi="Arial" w:cs="Arial"/>
        </w:rPr>
        <w:t xml:space="preserve">if the owner cannot </w:t>
      </w:r>
      <w:r w:rsidR="00B561C9">
        <w:rPr>
          <w:rFonts w:ascii="Arial" w:hAnsi="Arial" w:cs="Arial"/>
        </w:rPr>
        <w:t xml:space="preserve">provide </w:t>
      </w:r>
      <w:r w:rsidR="004110B1">
        <w:rPr>
          <w:rFonts w:ascii="Arial" w:hAnsi="Arial" w:cs="Arial"/>
        </w:rPr>
        <w:t>documentary evidence that readily proves the error that should be corrected</w:t>
      </w:r>
      <w:r w:rsidR="00110B2A">
        <w:rPr>
          <w:rFonts w:ascii="Arial" w:hAnsi="Arial" w:cs="Arial"/>
        </w:rPr>
        <w:t xml:space="preserve">, or if the installed fire safety measure is inconsistent with existing development and building approvals. </w:t>
      </w:r>
    </w:p>
    <w:p w14:paraId="0AE035EB" w14:textId="0A1FABB6" w:rsidR="00B47FDE" w:rsidRDefault="00B47FDE" w:rsidP="00CB730E">
      <w:pPr>
        <w:spacing w:after="120" w:line="360" w:lineRule="auto"/>
        <w:rPr>
          <w:rFonts w:ascii="Arial" w:hAnsi="Arial" w:cs="Arial"/>
        </w:rPr>
      </w:pPr>
      <w:r w:rsidRPr="001E15FE">
        <w:rPr>
          <w:rFonts w:ascii="Arial" w:hAnsi="Arial" w:cs="Arial"/>
        </w:rPr>
        <w:t xml:space="preserve">The </w:t>
      </w:r>
      <w:r>
        <w:rPr>
          <w:rFonts w:ascii="Arial" w:hAnsi="Arial" w:cs="Arial"/>
        </w:rPr>
        <w:t xml:space="preserve">draft </w:t>
      </w:r>
      <w:r w:rsidR="0060302D">
        <w:rPr>
          <w:rFonts w:ascii="Arial" w:hAnsi="Arial" w:cs="Arial"/>
        </w:rPr>
        <w:t>R</w:t>
      </w:r>
      <w:r w:rsidRPr="001E15FE">
        <w:rPr>
          <w:rFonts w:ascii="Arial" w:hAnsi="Arial" w:cs="Arial"/>
        </w:rPr>
        <w:t xml:space="preserve">egulation will not make it mandatory for the council to use </w:t>
      </w:r>
      <w:r>
        <w:rPr>
          <w:rFonts w:ascii="Arial" w:hAnsi="Arial" w:cs="Arial"/>
        </w:rPr>
        <w:t>a</w:t>
      </w:r>
      <w:r w:rsidRPr="001E15FE">
        <w:rPr>
          <w:rFonts w:ascii="Arial" w:hAnsi="Arial" w:cs="Arial"/>
        </w:rPr>
        <w:t xml:space="preserve"> </w:t>
      </w:r>
      <w:r w:rsidR="00D37670">
        <w:rPr>
          <w:rFonts w:ascii="Arial" w:hAnsi="Arial" w:cs="Arial"/>
        </w:rPr>
        <w:t>s</w:t>
      </w:r>
      <w:r w:rsidRPr="001E15FE">
        <w:rPr>
          <w:rFonts w:ascii="Arial" w:hAnsi="Arial" w:cs="Arial"/>
        </w:rPr>
        <w:t xml:space="preserve">tandard </w:t>
      </w:r>
      <w:r w:rsidR="00D37670">
        <w:rPr>
          <w:rFonts w:ascii="Arial" w:hAnsi="Arial" w:cs="Arial"/>
        </w:rPr>
        <w:t>t</w:t>
      </w:r>
      <w:r w:rsidRPr="001E15FE">
        <w:rPr>
          <w:rFonts w:ascii="Arial" w:hAnsi="Arial" w:cs="Arial"/>
        </w:rPr>
        <w:t xml:space="preserve">emplate for </w:t>
      </w:r>
      <w:r w:rsidR="00F1593D">
        <w:rPr>
          <w:rFonts w:ascii="Arial" w:hAnsi="Arial" w:cs="Arial"/>
        </w:rPr>
        <w:t xml:space="preserve">schedule </w:t>
      </w:r>
      <w:r w:rsidRPr="001E15FE">
        <w:rPr>
          <w:rFonts w:ascii="Arial" w:hAnsi="Arial" w:cs="Arial"/>
        </w:rPr>
        <w:t xml:space="preserve">for corrections or for missing </w:t>
      </w:r>
      <w:r w:rsidR="00F1593D">
        <w:rPr>
          <w:rFonts w:ascii="Arial" w:hAnsi="Arial" w:cs="Arial"/>
        </w:rPr>
        <w:t xml:space="preserve">schedules </w:t>
      </w:r>
      <w:r w:rsidRPr="001E15FE">
        <w:rPr>
          <w:rFonts w:ascii="Arial" w:hAnsi="Arial" w:cs="Arial"/>
        </w:rPr>
        <w:t xml:space="preserve">unless the new </w:t>
      </w:r>
      <w:r w:rsidR="00FC389B">
        <w:rPr>
          <w:rFonts w:ascii="Arial" w:hAnsi="Arial" w:cs="Arial"/>
        </w:rPr>
        <w:t xml:space="preserve">template </w:t>
      </w:r>
      <w:r w:rsidRPr="001E15FE">
        <w:rPr>
          <w:rFonts w:ascii="Arial" w:hAnsi="Arial" w:cs="Arial"/>
        </w:rPr>
        <w:t xml:space="preserve">already applies. For example, if the </w:t>
      </w:r>
      <w:r w:rsidR="00F1593D">
        <w:rPr>
          <w:rFonts w:ascii="Arial" w:hAnsi="Arial" w:cs="Arial"/>
        </w:rPr>
        <w:t xml:space="preserve">schedule </w:t>
      </w:r>
      <w:r w:rsidRPr="001E15FE">
        <w:rPr>
          <w:rFonts w:ascii="Arial" w:hAnsi="Arial" w:cs="Arial"/>
        </w:rPr>
        <w:t>used was before the introduction of a mandatory standard template</w:t>
      </w:r>
      <w:r w:rsidR="00CA41AD">
        <w:rPr>
          <w:rFonts w:ascii="Arial" w:hAnsi="Arial" w:cs="Arial"/>
        </w:rPr>
        <w:t>,</w:t>
      </w:r>
      <w:r w:rsidRPr="001E15FE">
        <w:rPr>
          <w:rFonts w:ascii="Arial" w:hAnsi="Arial" w:cs="Arial"/>
        </w:rPr>
        <w:t xml:space="preserve"> then the correction or replacement can be in the original form type and style. </w:t>
      </w:r>
    </w:p>
    <w:p w14:paraId="20589D07" w14:textId="6A163008" w:rsidR="00284C92" w:rsidRPr="005850B9" w:rsidRDefault="00284C92" w:rsidP="00284C92">
      <w:pPr>
        <w:pStyle w:val="Heading3"/>
        <w:spacing w:line="360" w:lineRule="auto"/>
        <w:rPr>
          <w:rStyle w:val="normaltextrun"/>
          <w:rFonts w:ascii="Arial" w:hAnsi="Arial" w:cs="Arial"/>
          <w:b/>
          <w:bCs/>
          <w:color w:val="auto"/>
        </w:rPr>
      </w:pPr>
      <w:bookmarkStart w:id="61" w:name="_Toc108012680"/>
      <w:r w:rsidRPr="005850B9">
        <w:rPr>
          <w:rStyle w:val="normaltextrun"/>
          <w:rFonts w:ascii="Arial" w:hAnsi="Arial" w:cs="Arial"/>
          <w:b/>
          <w:bCs/>
          <w:color w:val="auto"/>
        </w:rPr>
        <w:t>Who is affected when the reforms start</w:t>
      </w:r>
      <w:r w:rsidR="00B7774B">
        <w:rPr>
          <w:rStyle w:val="normaltextrun"/>
          <w:rFonts w:ascii="Arial" w:hAnsi="Arial" w:cs="Arial"/>
          <w:b/>
          <w:bCs/>
          <w:color w:val="auto"/>
        </w:rPr>
        <w:t>?</w:t>
      </w:r>
      <w:bookmarkEnd w:id="61"/>
      <w:r w:rsidRPr="005850B9">
        <w:rPr>
          <w:rStyle w:val="normaltextrun"/>
          <w:rFonts w:ascii="Arial" w:hAnsi="Arial" w:cs="Arial"/>
          <w:b/>
          <w:bCs/>
          <w:color w:val="auto"/>
        </w:rPr>
        <w:t xml:space="preserve"> </w:t>
      </w:r>
    </w:p>
    <w:p w14:paraId="6D2450BA" w14:textId="39F75C7A" w:rsidR="00384D69" w:rsidRDefault="008740A3" w:rsidP="00CB730E">
      <w:pPr>
        <w:spacing w:after="120" w:line="360" w:lineRule="auto"/>
        <w:contextualSpacing/>
        <w:rPr>
          <w:rFonts w:ascii="Arial" w:hAnsi="Arial" w:cs="Arial"/>
        </w:rPr>
      </w:pPr>
      <w:r>
        <w:rPr>
          <w:rFonts w:ascii="Arial" w:hAnsi="Arial" w:cs="Arial"/>
        </w:rPr>
        <w:t xml:space="preserve">The proposed reform </w:t>
      </w:r>
      <w:r w:rsidR="006B0CE5">
        <w:rPr>
          <w:rFonts w:ascii="Arial" w:hAnsi="Arial" w:cs="Arial"/>
        </w:rPr>
        <w:t xml:space="preserve">will </w:t>
      </w:r>
      <w:r>
        <w:rPr>
          <w:rFonts w:ascii="Arial" w:hAnsi="Arial" w:cs="Arial"/>
        </w:rPr>
        <w:t xml:space="preserve">commence the day </w:t>
      </w:r>
      <w:r w:rsidR="00CA41AD">
        <w:rPr>
          <w:rFonts w:ascii="Arial" w:hAnsi="Arial" w:cs="Arial"/>
        </w:rPr>
        <w:t>the</w:t>
      </w:r>
      <w:r>
        <w:rPr>
          <w:rFonts w:ascii="Arial" w:hAnsi="Arial" w:cs="Arial"/>
        </w:rPr>
        <w:t xml:space="preserve"> </w:t>
      </w:r>
      <w:r w:rsidR="00CA41AD">
        <w:rPr>
          <w:rFonts w:ascii="Arial" w:hAnsi="Arial" w:cs="Arial"/>
        </w:rPr>
        <w:t>R</w:t>
      </w:r>
      <w:r>
        <w:rPr>
          <w:rFonts w:ascii="Arial" w:hAnsi="Arial" w:cs="Arial"/>
        </w:rPr>
        <w:t>egulation</w:t>
      </w:r>
      <w:r w:rsidR="00CA41AD">
        <w:rPr>
          <w:rFonts w:ascii="Arial" w:hAnsi="Arial" w:cs="Arial"/>
        </w:rPr>
        <w:t xml:space="preserve"> is published</w:t>
      </w:r>
      <w:r w:rsidR="00F118D0">
        <w:rPr>
          <w:rFonts w:ascii="Arial" w:hAnsi="Arial" w:cs="Arial"/>
        </w:rPr>
        <w:t xml:space="preserve">. It </w:t>
      </w:r>
      <w:r w:rsidR="0004606F">
        <w:rPr>
          <w:rFonts w:ascii="Arial" w:hAnsi="Arial" w:cs="Arial"/>
        </w:rPr>
        <w:t xml:space="preserve">will </w:t>
      </w:r>
      <w:r w:rsidR="00F118D0">
        <w:rPr>
          <w:rFonts w:ascii="Arial" w:hAnsi="Arial" w:cs="Arial"/>
        </w:rPr>
        <w:t xml:space="preserve">apply retrospectively to the extent that existing </w:t>
      </w:r>
      <w:r w:rsidR="005A615E">
        <w:rPr>
          <w:rFonts w:ascii="Arial" w:hAnsi="Arial" w:cs="Arial"/>
        </w:rPr>
        <w:t>incorrect schedules</w:t>
      </w:r>
      <w:r w:rsidR="008D2A3F">
        <w:rPr>
          <w:rFonts w:ascii="Arial" w:hAnsi="Arial" w:cs="Arial"/>
        </w:rPr>
        <w:t>,</w:t>
      </w:r>
      <w:r w:rsidR="005A615E">
        <w:rPr>
          <w:rFonts w:ascii="Arial" w:hAnsi="Arial" w:cs="Arial"/>
        </w:rPr>
        <w:t xml:space="preserve"> or schedules that need </w:t>
      </w:r>
      <w:r w:rsidR="008D2A3F">
        <w:rPr>
          <w:rFonts w:ascii="Arial" w:hAnsi="Arial" w:cs="Arial"/>
        </w:rPr>
        <w:t>replacing</w:t>
      </w:r>
      <w:r w:rsidR="005A615E">
        <w:rPr>
          <w:rFonts w:ascii="Arial" w:hAnsi="Arial" w:cs="Arial"/>
        </w:rPr>
        <w:t xml:space="preserve"> can be </w:t>
      </w:r>
      <w:r w:rsidR="00237056">
        <w:rPr>
          <w:rFonts w:ascii="Arial" w:hAnsi="Arial" w:cs="Arial"/>
        </w:rPr>
        <w:t>amended/</w:t>
      </w:r>
      <w:r w:rsidR="005A615E">
        <w:rPr>
          <w:rFonts w:ascii="Arial" w:hAnsi="Arial" w:cs="Arial"/>
        </w:rPr>
        <w:t xml:space="preserve">re-issued </w:t>
      </w:r>
      <w:r w:rsidR="008268F0">
        <w:rPr>
          <w:rFonts w:ascii="Arial" w:hAnsi="Arial" w:cs="Arial"/>
        </w:rPr>
        <w:t xml:space="preserve">under </w:t>
      </w:r>
      <w:r w:rsidR="005A615E">
        <w:rPr>
          <w:rFonts w:ascii="Arial" w:hAnsi="Arial" w:cs="Arial"/>
        </w:rPr>
        <w:t xml:space="preserve">this new law. </w:t>
      </w:r>
      <w:r w:rsidR="00384D69">
        <w:rPr>
          <w:rFonts w:ascii="Arial" w:hAnsi="Arial" w:cs="Arial"/>
        </w:rPr>
        <w:br w:type="page"/>
      </w:r>
    </w:p>
    <w:p w14:paraId="5CBE9A61" w14:textId="77777777" w:rsidR="0006061E" w:rsidRDefault="0006061E" w:rsidP="0006061E"/>
    <w:p w14:paraId="401F909F" w14:textId="5A5728A1" w:rsidR="005369B8" w:rsidRPr="008336B7" w:rsidRDefault="0055639C" w:rsidP="00C148AA">
      <w:pPr>
        <w:pStyle w:val="Heading1"/>
        <w:spacing w:before="0"/>
      </w:pPr>
      <w:bookmarkStart w:id="62" w:name="_Toc108012681"/>
      <w:r w:rsidRPr="00431921">
        <w:t xml:space="preserve">Appendix 1: </w:t>
      </w:r>
      <w:r w:rsidR="007770C1">
        <w:t xml:space="preserve">Index </w:t>
      </w:r>
      <w:r w:rsidR="00A12649">
        <w:t xml:space="preserve">to </w:t>
      </w:r>
      <w:r w:rsidR="00E34326" w:rsidRPr="00431921">
        <w:t xml:space="preserve">draft </w:t>
      </w:r>
      <w:r w:rsidR="008336B7">
        <w:t xml:space="preserve">Environmental Planning and Assessment (Development Certification and Fire Safety) Amendment (Fire </w:t>
      </w:r>
      <w:r w:rsidR="002441B4">
        <w:t>Safety) Regulation 2022</w:t>
      </w:r>
      <w:bookmarkEnd w:id="62"/>
    </w:p>
    <w:p w14:paraId="639018F1" w14:textId="77777777" w:rsidR="00EA2B44" w:rsidRDefault="00EA2B44" w:rsidP="00F95E90">
      <w:pPr>
        <w:spacing w:line="360" w:lineRule="auto"/>
        <w:rPr>
          <w:rFonts w:ascii="Arial" w:hAnsi="Arial" w:cs="Arial"/>
        </w:rPr>
      </w:pPr>
    </w:p>
    <w:tbl>
      <w:tblPr>
        <w:tblStyle w:val="GridTable2-Accent1"/>
        <w:tblW w:w="9412" w:type="dxa"/>
        <w:tblLook w:val="04A0" w:firstRow="1" w:lastRow="0" w:firstColumn="1" w:lastColumn="0" w:noHBand="0" w:noVBand="1"/>
      </w:tblPr>
      <w:tblGrid>
        <w:gridCol w:w="1250"/>
        <w:gridCol w:w="3853"/>
        <w:gridCol w:w="4309"/>
      </w:tblGrid>
      <w:tr w:rsidR="00DA52CA" w:rsidRPr="008F2CD7" w14:paraId="39DFC57F" w14:textId="77777777" w:rsidTr="00654175">
        <w:trPr>
          <w:cnfStyle w:val="100000000000" w:firstRow="1" w:lastRow="0" w:firstColumn="0" w:lastColumn="0" w:oddVBand="0" w:evenVBand="0" w:oddHBand="0" w:evenHBand="0" w:firstRowFirstColumn="0" w:firstRowLastColumn="0" w:lastRowFirstColumn="0" w:lastRowLastColumn="0"/>
          <w:trHeight w:val="1514"/>
        </w:trPr>
        <w:tc>
          <w:tcPr>
            <w:cnfStyle w:val="001000000000" w:firstRow="0" w:lastRow="0" w:firstColumn="1" w:lastColumn="0" w:oddVBand="0" w:evenVBand="0" w:oddHBand="0" w:evenHBand="0" w:firstRowFirstColumn="0" w:firstRowLastColumn="0" w:lastRowFirstColumn="0" w:lastRowLastColumn="0"/>
            <w:tcW w:w="1250" w:type="dxa"/>
            <w:hideMark/>
          </w:tcPr>
          <w:p w14:paraId="49C96096" w14:textId="2D141DD9" w:rsidR="00DA52CA" w:rsidRPr="008F2CD7" w:rsidRDefault="00DA52CA" w:rsidP="00E33B6C">
            <w:pPr>
              <w:spacing w:before="120"/>
              <w:rPr>
                <w:rFonts w:ascii="Arial" w:eastAsia="Times New Roman" w:hAnsi="Arial" w:cs="Arial"/>
                <w:b w:val="0"/>
                <w:bCs w:val="0"/>
                <w:color w:val="000000"/>
                <w:sz w:val="20"/>
                <w:szCs w:val="20"/>
                <w:lang w:eastAsia="en-AU"/>
              </w:rPr>
            </w:pPr>
            <w:r w:rsidRPr="008F2CD7">
              <w:rPr>
                <w:rFonts w:ascii="Arial" w:eastAsia="Times New Roman" w:hAnsi="Arial" w:cs="Arial"/>
                <w:color w:val="000000"/>
                <w:sz w:val="20"/>
                <w:szCs w:val="20"/>
                <w:lang w:eastAsia="en-AU"/>
              </w:rPr>
              <w:t>Number</w:t>
            </w:r>
            <w:r>
              <w:rPr>
                <w:rFonts w:ascii="Arial" w:eastAsia="Times New Roman" w:hAnsi="Arial" w:cs="Arial"/>
                <w:color w:val="000000"/>
                <w:sz w:val="20"/>
                <w:szCs w:val="20"/>
                <w:lang w:eastAsia="en-AU"/>
              </w:rPr>
              <w:t xml:space="preserve"> in Schedule 1 of draft Regulation </w:t>
            </w:r>
          </w:p>
        </w:tc>
        <w:tc>
          <w:tcPr>
            <w:tcW w:w="3853" w:type="dxa"/>
            <w:hideMark/>
          </w:tcPr>
          <w:p w14:paraId="4D8B2A84" w14:textId="7C0CA37E" w:rsidR="00DA52CA" w:rsidRPr="008F2CD7" w:rsidRDefault="00DA52CA" w:rsidP="00E33B6C">
            <w:pPr>
              <w:spacing w:before="12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eastAsia="en-AU"/>
              </w:rPr>
            </w:pPr>
            <w:r>
              <w:rPr>
                <w:rFonts w:ascii="Arial" w:eastAsia="Times New Roman" w:hAnsi="Arial" w:cs="Arial"/>
                <w:color w:val="000000"/>
                <w:sz w:val="20"/>
                <w:szCs w:val="20"/>
                <w:lang w:eastAsia="en-AU"/>
              </w:rPr>
              <w:t xml:space="preserve">Draft </w:t>
            </w:r>
            <w:r w:rsidRPr="008F2CD7">
              <w:rPr>
                <w:rFonts w:ascii="Arial" w:eastAsia="Times New Roman" w:hAnsi="Arial" w:cs="Arial"/>
                <w:color w:val="000000"/>
                <w:sz w:val="20"/>
                <w:szCs w:val="20"/>
                <w:lang w:eastAsia="en-AU"/>
              </w:rPr>
              <w:t xml:space="preserve">section </w:t>
            </w:r>
            <w:r>
              <w:rPr>
                <w:rFonts w:ascii="Arial" w:eastAsia="Times New Roman" w:hAnsi="Arial" w:cs="Arial"/>
                <w:color w:val="000000"/>
                <w:sz w:val="20"/>
                <w:szCs w:val="20"/>
                <w:lang w:eastAsia="en-AU"/>
              </w:rPr>
              <w:t xml:space="preserve">in proposed existing </w:t>
            </w:r>
            <w:r w:rsidR="008268F0">
              <w:rPr>
                <w:rFonts w:ascii="Arial" w:eastAsia="Times New Roman" w:hAnsi="Arial" w:cs="Arial"/>
                <w:color w:val="000000"/>
                <w:sz w:val="20"/>
                <w:szCs w:val="20"/>
                <w:lang w:eastAsia="en-AU"/>
              </w:rPr>
              <w:t>R</w:t>
            </w:r>
            <w:r>
              <w:rPr>
                <w:rFonts w:ascii="Arial" w:eastAsia="Times New Roman" w:hAnsi="Arial" w:cs="Arial"/>
                <w:color w:val="000000"/>
                <w:sz w:val="20"/>
                <w:szCs w:val="20"/>
                <w:lang w:eastAsia="en-AU"/>
              </w:rPr>
              <w:t xml:space="preserve">egulation </w:t>
            </w:r>
          </w:p>
        </w:tc>
        <w:tc>
          <w:tcPr>
            <w:tcW w:w="4309" w:type="dxa"/>
          </w:tcPr>
          <w:p w14:paraId="442634EF" w14:textId="0BE92677" w:rsidR="00DA52CA" w:rsidRPr="008F2CD7" w:rsidRDefault="00DA52CA" w:rsidP="00E33B6C">
            <w:pPr>
              <w:spacing w:before="12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eastAsia="en-AU"/>
              </w:rPr>
            </w:pPr>
            <w:r>
              <w:rPr>
                <w:rFonts w:ascii="Arial" w:eastAsia="Times New Roman" w:hAnsi="Arial" w:cs="Arial"/>
                <w:color w:val="000000"/>
                <w:sz w:val="20"/>
                <w:szCs w:val="20"/>
                <w:lang w:eastAsia="en-AU"/>
              </w:rPr>
              <w:t xml:space="preserve">Reform </w:t>
            </w:r>
            <w:r w:rsidR="008268F0">
              <w:rPr>
                <w:rFonts w:ascii="Arial" w:eastAsia="Times New Roman" w:hAnsi="Arial" w:cs="Arial"/>
                <w:color w:val="000000"/>
                <w:sz w:val="20"/>
                <w:szCs w:val="20"/>
                <w:lang w:eastAsia="en-AU"/>
              </w:rPr>
              <w:t>t</w:t>
            </w:r>
            <w:r>
              <w:rPr>
                <w:rFonts w:ascii="Arial" w:eastAsia="Times New Roman" w:hAnsi="Arial" w:cs="Arial"/>
                <w:color w:val="000000"/>
                <w:sz w:val="20"/>
                <w:szCs w:val="20"/>
                <w:lang w:eastAsia="en-AU"/>
              </w:rPr>
              <w:t xml:space="preserve">hemes </w:t>
            </w:r>
          </w:p>
        </w:tc>
      </w:tr>
      <w:tr w:rsidR="00DA52CA" w:rsidRPr="008F2CD7" w14:paraId="29B93EBE" w14:textId="77777777" w:rsidTr="00654175">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1250" w:type="dxa"/>
            <w:noWrap/>
            <w:hideMark/>
          </w:tcPr>
          <w:p w14:paraId="58A86ABC" w14:textId="0611DD08" w:rsidR="00DA52CA" w:rsidRPr="008F2CD7" w:rsidRDefault="00DA52CA" w:rsidP="008A22ED">
            <w:pPr>
              <w:spacing w:before="12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w:t>
            </w:r>
            <w:r w:rsidRPr="008F2CD7">
              <w:rPr>
                <w:rFonts w:ascii="Arial" w:eastAsia="Times New Roman" w:hAnsi="Arial" w:cs="Arial"/>
                <w:color w:val="000000"/>
                <w:sz w:val="20"/>
                <w:szCs w:val="20"/>
                <w:lang w:eastAsia="en-AU"/>
              </w:rPr>
              <w:t>1</w:t>
            </w:r>
            <w:r>
              <w:rPr>
                <w:rFonts w:ascii="Arial" w:eastAsia="Times New Roman" w:hAnsi="Arial" w:cs="Arial"/>
                <w:color w:val="000000"/>
                <w:sz w:val="20"/>
                <w:szCs w:val="20"/>
                <w:lang w:eastAsia="en-AU"/>
              </w:rPr>
              <w:t>]</w:t>
            </w:r>
          </w:p>
        </w:tc>
        <w:tc>
          <w:tcPr>
            <w:tcW w:w="3853" w:type="dxa"/>
            <w:hideMark/>
          </w:tcPr>
          <w:p w14:paraId="501380B8" w14:textId="77777777" w:rsidR="00DA52CA" w:rsidRPr="008F2CD7" w:rsidRDefault="00DA52CA" w:rsidP="00E33B6C">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AU"/>
              </w:rPr>
            </w:pPr>
            <w:r w:rsidRPr="008F2CD7">
              <w:rPr>
                <w:rFonts w:ascii="Arial" w:eastAsia="Times New Roman" w:hAnsi="Arial" w:cs="Arial"/>
                <w:color w:val="000000"/>
                <w:sz w:val="20"/>
                <w:szCs w:val="20"/>
                <w:lang w:eastAsia="en-AU"/>
              </w:rPr>
              <w:t>Section 18 Requirement for performance solution report</w:t>
            </w:r>
          </w:p>
        </w:tc>
        <w:tc>
          <w:tcPr>
            <w:tcW w:w="4309" w:type="dxa"/>
          </w:tcPr>
          <w:p w14:paraId="3C8E542E" w14:textId="77777777" w:rsidR="00DA52CA" w:rsidRPr="004F0508" w:rsidRDefault="00DA52CA" w:rsidP="00E33B6C">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en-AU"/>
              </w:rPr>
            </w:pPr>
            <w:r w:rsidRPr="004F0508">
              <w:rPr>
                <w:rFonts w:ascii="Arial" w:eastAsia="Times New Roman" w:hAnsi="Arial" w:cs="Arial"/>
                <w:b/>
                <w:bCs/>
                <w:color w:val="000000"/>
                <w:sz w:val="20"/>
                <w:szCs w:val="20"/>
                <w:lang w:eastAsia="en-AU"/>
              </w:rPr>
              <w:t>Consultation with FRNSW at the building design phase</w:t>
            </w:r>
          </w:p>
        </w:tc>
      </w:tr>
      <w:tr w:rsidR="0076599A" w:rsidRPr="008F2CD7" w14:paraId="72469DDE" w14:textId="77777777" w:rsidTr="00654175">
        <w:trPr>
          <w:trHeight w:hRule="exact" w:val="961"/>
        </w:trPr>
        <w:tc>
          <w:tcPr>
            <w:cnfStyle w:val="001000000000" w:firstRow="0" w:lastRow="0" w:firstColumn="1" w:lastColumn="0" w:oddVBand="0" w:evenVBand="0" w:oddHBand="0" w:evenHBand="0" w:firstRowFirstColumn="0" w:firstRowLastColumn="0" w:lastRowFirstColumn="0" w:lastRowLastColumn="0"/>
            <w:tcW w:w="1250" w:type="dxa"/>
            <w:noWrap/>
          </w:tcPr>
          <w:p w14:paraId="0BE5B44A" w14:textId="37E275D6" w:rsidR="0076599A" w:rsidRDefault="00090C96" w:rsidP="008A22ED">
            <w:pPr>
              <w:spacing w:before="12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[2]</w:t>
            </w:r>
          </w:p>
        </w:tc>
        <w:tc>
          <w:tcPr>
            <w:tcW w:w="3853" w:type="dxa"/>
          </w:tcPr>
          <w:p w14:paraId="06424524" w14:textId="34C0ADF6" w:rsidR="0076599A" w:rsidRDefault="00D36179" w:rsidP="00E33B6C">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Section 18</w:t>
            </w:r>
            <w:r w:rsidR="00AD4E6A">
              <w:rPr>
                <w:rFonts w:ascii="Arial" w:eastAsia="Times New Roman" w:hAnsi="Arial" w:cs="Arial"/>
                <w:color w:val="000000"/>
                <w:sz w:val="20"/>
                <w:szCs w:val="20"/>
                <w:lang w:eastAsia="en-AU"/>
              </w:rPr>
              <w:t xml:space="preserve"> </w:t>
            </w:r>
            <w:r w:rsidR="00AD4E6A" w:rsidRPr="008F2CD7">
              <w:rPr>
                <w:rFonts w:ascii="Arial" w:eastAsia="Times New Roman" w:hAnsi="Arial" w:cs="Arial"/>
                <w:color w:val="000000"/>
                <w:sz w:val="20"/>
                <w:szCs w:val="20"/>
                <w:lang w:eastAsia="en-AU"/>
              </w:rPr>
              <w:t>Requirement for performance solution report</w:t>
            </w:r>
          </w:p>
        </w:tc>
        <w:tc>
          <w:tcPr>
            <w:tcW w:w="4309" w:type="dxa"/>
          </w:tcPr>
          <w:p w14:paraId="376329C8" w14:textId="2C3DBFCF" w:rsidR="0076599A" w:rsidRDefault="00AD4E6A" w:rsidP="00E33B6C">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en-AU"/>
              </w:rPr>
            </w:pPr>
            <w:r w:rsidRPr="004F0508">
              <w:rPr>
                <w:rFonts w:ascii="Arial" w:eastAsia="Times New Roman" w:hAnsi="Arial" w:cs="Arial"/>
                <w:b/>
                <w:bCs/>
                <w:color w:val="000000"/>
                <w:sz w:val="20"/>
                <w:szCs w:val="20"/>
                <w:lang w:eastAsia="en-AU"/>
              </w:rPr>
              <w:t>Consultation with FRNSW at the building design phase</w:t>
            </w:r>
          </w:p>
        </w:tc>
      </w:tr>
      <w:tr w:rsidR="00DA52CA" w:rsidRPr="008F2CD7" w14:paraId="1C64D818" w14:textId="77777777" w:rsidTr="00654175">
        <w:trPr>
          <w:cnfStyle w:val="000000100000" w:firstRow="0" w:lastRow="0" w:firstColumn="0" w:lastColumn="0" w:oddVBand="0" w:evenVBand="0" w:oddHBand="1" w:evenHBand="0" w:firstRowFirstColumn="0" w:firstRowLastColumn="0" w:lastRowFirstColumn="0" w:lastRowLastColumn="0"/>
          <w:trHeight w:hRule="exact" w:val="961"/>
        </w:trPr>
        <w:tc>
          <w:tcPr>
            <w:cnfStyle w:val="001000000000" w:firstRow="0" w:lastRow="0" w:firstColumn="1" w:lastColumn="0" w:oddVBand="0" w:evenVBand="0" w:oddHBand="0" w:evenHBand="0" w:firstRowFirstColumn="0" w:firstRowLastColumn="0" w:lastRowFirstColumn="0" w:lastRowLastColumn="0"/>
            <w:tcW w:w="1250" w:type="dxa"/>
            <w:noWrap/>
          </w:tcPr>
          <w:p w14:paraId="58131D53" w14:textId="64C56EA3" w:rsidR="00DA52CA" w:rsidRDefault="00DA52CA" w:rsidP="008A22ED">
            <w:pPr>
              <w:spacing w:before="12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w:t>
            </w:r>
            <w:r w:rsidR="008A3E7F">
              <w:rPr>
                <w:rFonts w:ascii="Arial" w:eastAsia="Times New Roman" w:hAnsi="Arial" w:cs="Arial"/>
                <w:color w:val="000000"/>
                <w:sz w:val="20"/>
                <w:szCs w:val="20"/>
                <w:lang w:eastAsia="en-AU"/>
              </w:rPr>
              <w:t>3</w:t>
            </w:r>
            <w:r>
              <w:rPr>
                <w:rFonts w:ascii="Arial" w:eastAsia="Times New Roman" w:hAnsi="Arial" w:cs="Arial"/>
                <w:color w:val="000000"/>
                <w:sz w:val="20"/>
                <w:szCs w:val="20"/>
                <w:lang w:eastAsia="en-AU"/>
              </w:rPr>
              <w:t>]</w:t>
            </w:r>
          </w:p>
        </w:tc>
        <w:tc>
          <w:tcPr>
            <w:tcW w:w="3853" w:type="dxa"/>
          </w:tcPr>
          <w:p w14:paraId="7058D815" w14:textId="7794760A" w:rsidR="00DA52CA" w:rsidRPr="008F2CD7" w:rsidRDefault="00DA52CA" w:rsidP="00E33B6C">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Section 23</w:t>
            </w:r>
            <w:r w:rsidR="00392577">
              <w:rPr>
                <w:rFonts w:ascii="Arial" w:eastAsia="Times New Roman" w:hAnsi="Arial" w:cs="Arial"/>
                <w:color w:val="000000"/>
                <w:sz w:val="20"/>
                <w:szCs w:val="20"/>
                <w:lang w:eastAsia="en-AU"/>
              </w:rPr>
              <w:t xml:space="preserve"> Information to be included in construction certificate </w:t>
            </w:r>
          </w:p>
        </w:tc>
        <w:tc>
          <w:tcPr>
            <w:tcW w:w="4309" w:type="dxa"/>
          </w:tcPr>
          <w:p w14:paraId="4B8DDD05" w14:textId="67ED100A" w:rsidR="00DA52CA" w:rsidRPr="004F0508" w:rsidRDefault="00FA6941" w:rsidP="00E33B6C">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Correcting t</w:t>
            </w:r>
            <w:r w:rsidR="009A1CE9">
              <w:rPr>
                <w:rFonts w:ascii="Arial" w:eastAsia="Times New Roman" w:hAnsi="Arial" w:cs="Arial"/>
                <w:b/>
                <w:bCs/>
                <w:color w:val="000000"/>
                <w:sz w:val="20"/>
                <w:szCs w:val="20"/>
                <w:lang w:eastAsia="en-AU"/>
              </w:rPr>
              <w:t xml:space="preserve">ypographical </w:t>
            </w:r>
            <w:r>
              <w:rPr>
                <w:rFonts w:ascii="Arial" w:eastAsia="Times New Roman" w:hAnsi="Arial" w:cs="Arial"/>
                <w:b/>
                <w:bCs/>
                <w:color w:val="000000"/>
                <w:sz w:val="20"/>
                <w:szCs w:val="20"/>
                <w:lang w:eastAsia="en-AU"/>
              </w:rPr>
              <w:t>issue</w:t>
            </w:r>
            <w:r w:rsidR="00F518C9">
              <w:rPr>
                <w:rFonts w:ascii="Arial" w:eastAsia="Times New Roman" w:hAnsi="Arial" w:cs="Arial"/>
                <w:b/>
                <w:bCs/>
                <w:color w:val="000000"/>
                <w:sz w:val="20"/>
                <w:szCs w:val="20"/>
                <w:lang w:eastAsia="en-AU"/>
              </w:rPr>
              <w:t xml:space="preserve"> in current regulation </w:t>
            </w:r>
          </w:p>
        </w:tc>
      </w:tr>
      <w:tr w:rsidR="00DA52CA" w:rsidRPr="008F2CD7" w14:paraId="1A5551FF" w14:textId="77777777" w:rsidTr="00654175">
        <w:trPr>
          <w:trHeight w:hRule="exact" w:val="848"/>
        </w:trPr>
        <w:tc>
          <w:tcPr>
            <w:cnfStyle w:val="001000000000" w:firstRow="0" w:lastRow="0" w:firstColumn="1" w:lastColumn="0" w:oddVBand="0" w:evenVBand="0" w:oddHBand="0" w:evenHBand="0" w:firstRowFirstColumn="0" w:firstRowLastColumn="0" w:lastRowFirstColumn="0" w:lastRowLastColumn="0"/>
            <w:tcW w:w="1250" w:type="dxa"/>
            <w:noWrap/>
            <w:hideMark/>
          </w:tcPr>
          <w:p w14:paraId="42A8D1AB" w14:textId="7659B15B" w:rsidR="00DA52CA" w:rsidRPr="008F2CD7" w:rsidRDefault="00DA52CA" w:rsidP="008A22ED">
            <w:pPr>
              <w:spacing w:before="12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w:t>
            </w:r>
            <w:r w:rsidR="008A3E7F">
              <w:rPr>
                <w:rFonts w:ascii="Arial" w:eastAsia="Times New Roman" w:hAnsi="Arial" w:cs="Arial"/>
                <w:color w:val="000000"/>
                <w:sz w:val="20"/>
                <w:szCs w:val="20"/>
                <w:lang w:eastAsia="en-AU"/>
              </w:rPr>
              <w:t>4</w:t>
            </w:r>
            <w:r>
              <w:rPr>
                <w:rFonts w:ascii="Arial" w:eastAsia="Times New Roman" w:hAnsi="Arial" w:cs="Arial"/>
                <w:color w:val="000000"/>
                <w:sz w:val="20"/>
                <w:szCs w:val="20"/>
                <w:lang w:eastAsia="en-AU"/>
              </w:rPr>
              <w:t>]</w:t>
            </w:r>
          </w:p>
        </w:tc>
        <w:tc>
          <w:tcPr>
            <w:tcW w:w="3853" w:type="dxa"/>
            <w:hideMark/>
          </w:tcPr>
          <w:p w14:paraId="6180745F" w14:textId="77777777" w:rsidR="00DA52CA" w:rsidRPr="008F2CD7" w:rsidRDefault="00DA52CA" w:rsidP="00E33B6C">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8F2CD7">
              <w:rPr>
                <w:rFonts w:ascii="Arial" w:eastAsia="Times New Roman" w:hAnsi="Arial" w:cs="Arial"/>
                <w:color w:val="000000"/>
                <w:sz w:val="20"/>
                <w:szCs w:val="20"/>
                <w:lang w:eastAsia="en-AU"/>
              </w:rPr>
              <w:t>Section 25 Interpretation</w:t>
            </w:r>
          </w:p>
        </w:tc>
        <w:tc>
          <w:tcPr>
            <w:tcW w:w="4309" w:type="dxa"/>
          </w:tcPr>
          <w:p w14:paraId="413D82B3" w14:textId="7D853B54" w:rsidR="00DA52CA" w:rsidRDefault="00DA52CA" w:rsidP="00E33B6C">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4F0508">
              <w:rPr>
                <w:rFonts w:ascii="Arial" w:eastAsia="Times New Roman" w:hAnsi="Arial" w:cs="Arial"/>
                <w:b/>
                <w:bCs/>
                <w:color w:val="000000"/>
                <w:sz w:val="20"/>
                <w:szCs w:val="20"/>
                <w:lang w:eastAsia="en-AU"/>
              </w:rPr>
              <w:t xml:space="preserve">Consultation with FRNSW </w:t>
            </w:r>
            <w:r w:rsidR="00277F10">
              <w:rPr>
                <w:rFonts w:ascii="Arial" w:eastAsia="Times New Roman" w:hAnsi="Arial" w:cs="Arial"/>
                <w:b/>
                <w:bCs/>
                <w:color w:val="000000"/>
                <w:sz w:val="20"/>
                <w:szCs w:val="20"/>
                <w:lang w:eastAsia="en-AU"/>
              </w:rPr>
              <w:t xml:space="preserve">before the issue of a construction certificate </w:t>
            </w:r>
          </w:p>
          <w:p w14:paraId="6FCBEE95" w14:textId="793E69E5" w:rsidR="00DA52CA" w:rsidRPr="008F2CD7" w:rsidRDefault="00DA52CA" w:rsidP="00E33B6C">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p>
        </w:tc>
      </w:tr>
      <w:tr w:rsidR="00DA52CA" w:rsidRPr="008F2CD7" w14:paraId="38ED7878" w14:textId="77777777" w:rsidTr="00654175">
        <w:trPr>
          <w:cnfStyle w:val="000000100000" w:firstRow="0" w:lastRow="0" w:firstColumn="0" w:lastColumn="0" w:oddVBand="0" w:evenVBand="0" w:oddHBand="1" w:evenHBand="0" w:firstRowFirstColumn="0" w:firstRowLastColumn="0" w:lastRowFirstColumn="0" w:lastRowLastColumn="0"/>
          <w:trHeight w:val="1000"/>
        </w:trPr>
        <w:tc>
          <w:tcPr>
            <w:cnfStyle w:val="001000000000" w:firstRow="0" w:lastRow="0" w:firstColumn="1" w:lastColumn="0" w:oddVBand="0" w:evenVBand="0" w:oddHBand="0" w:evenHBand="0" w:firstRowFirstColumn="0" w:firstRowLastColumn="0" w:lastRowFirstColumn="0" w:lastRowLastColumn="0"/>
            <w:tcW w:w="1250" w:type="dxa"/>
            <w:noWrap/>
            <w:hideMark/>
          </w:tcPr>
          <w:p w14:paraId="563752C4" w14:textId="17B0B2E3" w:rsidR="00DA52CA" w:rsidRPr="008F2CD7" w:rsidRDefault="00BF4036" w:rsidP="008A22ED">
            <w:pPr>
              <w:spacing w:before="12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w:t>
            </w:r>
            <w:r w:rsidR="008A3E7F">
              <w:rPr>
                <w:rFonts w:ascii="Arial" w:eastAsia="Times New Roman" w:hAnsi="Arial" w:cs="Arial"/>
                <w:color w:val="000000"/>
                <w:sz w:val="20"/>
                <w:szCs w:val="20"/>
                <w:lang w:eastAsia="en-AU"/>
              </w:rPr>
              <w:t>5</w:t>
            </w:r>
            <w:r>
              <w:rPr>
                <w:rFonts w:ascii="Arial" w:eastAsia="Times New Roman" w:hAnsi="Arial" w:cs="Arial"/>
                <w:color w:val="000000"/>
                <w:sz w:val="20"/>
                <w:szCs w:val="20"/>
                <w:lang w:eastAsia="en-AU"/>
              </w:rPr>
              <w:t>]</w:t>
            </w:r>
          </w:p>
        </w:tc>
        <w:tc>
          <w:tcPr>
            <w:tcW w:w="3853" w:type="dxa"/>
            <w:hideMark/>
          </w:tcPr>
          <w:p w14:paraId="236F0CB6" w14:textId="77777777" w:rsidR="00DA52CA" w:rsidRPr="008F2CD7" w:rsidRDefault="00DA52CA" w:rsidP="00E33B6C">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AU"/>
              </w:rPr>
            </w:pPr>
            <w:r w:rsidRPr="008F2CD7">
              <w:rPr>
                <w:rFonts w:ascii="Arial" w:eastAsia="Times New Roman" w:hAnsi="Arial" w:cs="Arial"/>
                <w:color w:val="000000"/>
                <w:sz w:val="20"/>
                <w:szCs w:val="20"/>
                <w:lang w:eastAsia="en-AU"/>
              </w:rPr>
              <w:t>Section 26 Building work to which Division applies</w:t>
            </w:r>
          </w:p>
        </w:tc>
        <w:tc>
          <w:tcPr>
            <w:tcW w:w="4309" w:type="dxa"/>
          </w:tcPr>
          <w:p w14:paraId="2AED6B68" w14:textId="38A14FF3" w:rsidR="00DA52CA" w:rsidRDefault="00DA52CA" w:rsidP="00E33B6C">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en-AU"/>
              </w:rPr>
            </w:pPr>
            <w:r w:rsidRPr="004F0508">
              <w:rPr>
                <w:rFonts w:ascii="Arial" w:eastAsia="Times New Roman" w:hAnsi="Arial" w:cs="Arial"/>
                <w:b/>
                <w:bCs/>
                <w:color w:val="000000"/>
                <w:sz w:val="20"/>
                <w:szCs w:val="20"/>
                <w:lang w:eastAsia="en-AU"/>
              </w:rPr>
              <w:t xml:space="preserve">Consultation with FRNSW </w:t>
            </w:r>
            <w:r w:rsidR="005D5DE2">
              <w:rPr>
                <w:rFonts w:ascii="Arial" w:eastAsia="Times New Roman" w:hAnsi="Arial" w:cs="Arial"/>
                <w:b/>
                <w:bCs/>
                <w:color w:val="000000"/>
                <w:sz w:val="20"/>
                <w:szCs w:val="20"/>
                <w:lang w:eastAsia="en-AU"/>
              </w:rPr>
              <w:t>before the issue of a construction certificate</w:t>
            </w:r>
          </w:p>
          <w:p w14:paraId="7E217E04" w14:textId="6A716A7A" w:rsidR="00DA52CA" w:rsidRPr="008F2CD7" w:rsidRDefault="00DA52CA" w:rsidP="00E33B6C">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AU"/>
              </w:rPr>
            </w:pPr>
          </w:p>
        </w:tc>
      </w:tr>
      <w:tr w:rsidR="00DA52CA" w:rsidRPr="008F2CD7" w14:paraId="3BBB31BC" w14:textId="77777777" w:rsidTr="00654175">
        <w:trPr>
          <w:trHeight w:hRule="exact" w:val="973"/>
        </w:trPr>
        <w:tc>
          <w:tcPr>
            <w:cnfStyle w:val="001000000000" w:firstRow="0" w:lastRow="0" w:firstColumn="1" w:lastColumn="0" w:oddVBand="0" w:evenVBand="0" w:oddHBand="0" w:evenHBand="0" w:firstRowFirstColumn="0" w:firstRowLastColumn="0" w:lastRowFirstColumn="0" w:lastRowLastColumn="0"/>
            <w:tcW w:w="1250" w:type="dxa"/>
            <w:noWrap/>
            <w:hideMark/>
          </w:tcPr>
          <w:p w14:paraId="093357C8" w14:textId="28416E93" w:rsidR="00DA52CA" w:rsidRPr="008F2CD7" w:rsidRDefault="007B10DD" w:rsidP="008A22ED">
            <w:pPr>
              <w:spacing w:before="12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w:t>
            </w:r>
            <w:r w:rsidR="00D1784F">
              <w:rPr>
                <w:rFonts w:ascii="Arial" w:eastAsia="Times New Roman" w:hAnsi="Arial" w:cs="Arial"/>
                <w:color w:val="000000"/>
                <w:sz w:val="20"/>
                <w:szCs w:val="20"/>
                <w:lang w:eastAsia="en-AU"/>
              </w:rPr>
              <w:t>6</w:t>
            </w:r>
            <w:r>
              <w:rPr>
                <w:rFonts w:ascii="Arial" w:eastAsia="Times New Roman" w:hAnsi="Arial" w:cs="Arial"/>
                <w:color w:val="000000"/>
                <w:sz w:val="20"/>
                <w:szCs w:val="20"/>
                <w:lang w:eastAsia="en-AU"/>
              </w:rPr>
              <w:t>]</w:t>
            </w:r>
          </w:p>
        </w:tc>
        <w:tc>
          <w:tcPr>
            <w:tcW w:w="3853" w:type="dxa"/>
            <w:hideMark/>
          </w:tcPr>
          <w:p w14:paraId="11BB5260" w14:textId="77777777" w:rsidR="00DA52CA" w:rsidRPr="008F2CD7" w:rsidRDefault="00DA52CA" w:rsidP="00E33B6C">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8F2CD7">
              <w:rPr>
                <w:rFonts w:ascii="Arial" w:eastAsia="Times New Roman" w:hAnsi="Arial" w:cs="Arial"/>
                <w:color w:val="000000"/>
                <w:sz w:val="20"/>
                <w:szCs w:val="20"/>
                <w:lang w:eastAsia="en-AU"/>
              </w:rPr>
              <w:t>Section 27 Certifier to forward plans and specifications to Fire and Rescue NSW</w:t>
            </w:r>
          </w:p>
        </w:tc>
        <w:tc>
          <w:tcPr>
            <w:tcW w:w="4309" w:type="dxa"/>
          </w:tcPr>
          <w:p w14:paraId="5F038C2B" w14:textId="11FEE753" w:rsidR="00DA52CA" w:rsidRDefault="00DA52CA" w:rsidP="00E33B6C">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en-AU"/>
              </w:rPr>
            </w:pPr>
            <w:r w:rsidRPr="004F0508">
              <w:rPr>
                <w:rFonts w:ascii="Arial" w:eastAsia="Times New Roman" w:hAnsi="Arial" w:cs="Arial"/>
                <w:b/>
                <w:bCs/>
                <w:color w:val="000000"/>
                <w:sz w:val="20"/>
                <w:szCs w:val="20"/>
                <w:lang w:eastAsia="en-AU"/>
              </w:rPr>
              <w:t xml:space="preserve">Consultation with FRNSW </w:t>
            </w:r>
            <w:r w:rsidR="00A263AF">
              <w:rPr>
                <w:rFonts w:ascii="Arial" w:eastAsia="Times New Roman" w:hAnsi="Arial" w:cs="Arial"/>
                <w:b/>
                <w:bCs/>
                <w:color w:val="000000"/>
                <w:sz w:val="20"/>
                <w:szCs w:val="20"/>
                <w:lang w:eastAsia="en-AU"/>
              </w:rPr>
              <w:t xml:space="preserve">before the issue of a construction certificate </w:t>
            </w:r>
          </w:p>
          <w:p w14:paraId="26252DAE" w14:textId="77777777" w:rsidR="00DA52CA" w:rsidRDefault="00DA52CA" w:rsidP="00E33B6C">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p>
          <w:p w14:paraId="7B5640CD" w14:textId="1C0EC6EE" w:rsidR="00DA52CA" w:rsidRPr="00D00F55" w:rsidRDefault="00DA52CA" w:rsidP="00E33B6C">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en-AU"/>
              </w:rPr>
            </w:pPr>
          </w:p>
        </w:tc>
      </w:tr>
      <w:tr w:rsidR="00DA52CA" w:rsidRPr="008F2CD7" w14:paraId="3E5E5F55" w14:textId="77777777" w:rsidTr="00654175">
        <w:trPr>
          <w:cnfStyle w:val="000000100000" w:firstRow="0" w:lastRow="0" w:firstColumn="0" w:lastColumn="0" w:oddVBand="0" w:evenVBand="0" w:oddHBand="1" w:evenHBand="0" w:firstRowFirstColumn="0" w:firstRowLastColumn="0" w:lastRowFirstColumn="0" w:lastRowLastColumn="0"/>
          <w:trHeight w:hRule="exact" w:val="846"/>
        </w:trPr>
        <w:tc>
          <w:tcPr>
            <w:cnfStyle w:val="001000000000" w:firstRow="0" w:lastRow="0" w:firstColumn="1" w:lastColumn="0" w:oddVBand="0" w:evenVBand="0" w:oddHBand="0" w:evenHBand="0" w:firstRowFirstColumn="0" w:firstRowLastColumn="0" w:lastRowFirstColumn="0" w:lastRowLastColumn="0"/>
            <w:tcW w:w="1250" w:type="dxa"/>
            <w:noWrap/>
            <w:hideMark/>
          </w:tcPr>
          <w:p w14:paraId="176FD3AA" w14:textId="503CF426" w:rsidR="00DA52CA" w:rsidRPr="008F2CD7" w:rsidRDefault="00D01458" w:rsidP="008A22ED">
            <w:pPr>
              <w:spacing w:before="12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w:t>
            </w:r>
            <w:r w:rsidR="0089397D">
              <w:rPr>
                <w:rFonts w:ascii="Arial" w:eastAsia="Times New Roman" w:hAnsi="Arial" w:cs="Arial"/>
                <w:color w:val="000000"/>
                <w:sz w:val="20"/>
                <w:szCs w:val="20"/>
                <w:lang w:eastAsia="en-AU"/>
              </w:rPr>
              <w:t>7</w:t>
            </w:r>
            <w:r>
              <w:rPr>
                <w:rFonts w:ascii="Arial" w:eastAsia="Times New Roman" w:hAnsi="Arial" w:cs="Arial"/>
                <w:color w:val="000000"/>
                <w:sz w:val="20"/>
                <w:szCs w:val="20"/>
                <w:lang w:eastAsia="en-AU"/>
              </w:rPr>
              <w:t>]</w:t>
            </w:r>
          </w:p>
        </w:tc>
        <w:tc>
          <w:tcPr>
            <w:tcW w:w="3853" w:type="dxa"/>
            <w:hideMark/>
          </w:tcPr>
          <w:p w14:paraId="3817D67B" w14:textId="77777777" w:rsidR="00DA52CA" w:rsidRDefault="00DA52CA" w:rsidP="00E33B6C">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AU"/>
              </w:rPr>
            </w:pPr>
            <w:r w:rsidRPr="008F2CD7">
              <w:rPr>
                <w:rFonts w:ascii="Arial" w:eastAsia="Times New Roman" w:hAnsi="Arial" w:cs="Arial"/>
                <w:color w:val="000000"/>
                <w:sz w:val="20"/>
                <w:szCs w:val="20"/>
                <w:lang w:eastAsia="en-AU"/>
              </w:rPr>
              <w:t>Section 28 Consideration of initial fire safety report</w:t>
            </w:r>
          </w:p>
          <w:p w14:paraId="058C0F98" w14:textId="77777777" w:rsidR="00DA52CA" w:rsidRDefault="00DA52CA" w:rsidP="00E33B6C">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AU"/>
              </w:rPr>
            </w:pPr>
          </w:p>
          <w:p w14:paraId="693EE4B3" w14:textId="77777777" w:rsidR="00DA52CA" w:rsidRDefault="00DA52CA" w:rsidP="00E33B6C">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AU"/>
              </w:rPr>
            </w:pPr>
          </w:p>
          <w:p w14:paraId="2CD8A6DB" w14:textId="77777777" w:rsidR="00DA52CA" w:rsidRDefault="00DA52CA" w:rsidP="00E33B6C">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AU"/>
              </w:rPr>
            </w:pPr>
          </w:p>
          <w:p w14:paraId="0E85F4C1" w14:textId="77777777" w:rsidR="00DA52CA" w:rsidRDefault="00DA52CA" w:rsidP="00E33B6C">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AU"/>
              </w:rPr>
            </w:pPr>
          </w:p>
          <w:p w14:paraId="440B57BF" w14:textId="77777777" w:rsidR="00DA52CA" w:rsidRDefault="00DA52CA" w:rsidP="00E33B6C">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AU"/>
              </w:rPr>
            </w:pPr>
          </w:p>
          <w:p w14:paraId="023206BE" w14:textId="77777777" w:rsidR="00DA52CA" w:rsidRDefault="00DA52CA" w:rsidP="00E33B6C">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AU"/>
              </w:rPr>
            </w:pPr>
          </w:p>
          <w:p w14:paraId="54395E05" w14:textId="77777777" w:rsidR="00DA52CA" w:rsidRDefault="00DA52CA" w:rsidP="00E33B6C">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AU"/>
              </w:rPr>
            </w:pPr>
          </w:p>
          <w:p w14:paraId="37D8CC19" w14:textId="77777777" w:rsidR="00DA52CA" w:rsidRPr="008F2CD7" w:rsidRDefault="00DA52CA" w:rsidP="00E33B6C">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AU"/>
              </w:rPr>
            </w:pPr>
          </w:p>
        </w:tc>
        <w:tc>
          <w:tcPr>
            <w:tcW w:w="4309" w:type="dxa"/>
          </w:tcPr>
          <w:p w14:paraId="7FF531EC" w14:textId="77D77DF5" w:rsidR="00DA52CA" w:rsidRDefault="00DA52CA" w:rsidP="00E33B6C">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en-AU"/>
              </w:rPr>
            </w:pPr>
            <w:r w:rsidRPr="004F0508">
              <w:rPr>
                <w:rFonts w:ascii="Arial" w:eastAsia="Times New Roman" w:hAnsi="Arial" w:cs="Arial"/>
                <w:b/>
                <w:bCs/>
                <w:color w:val="000000"/>
                <w:sz w:val="20"/>
                <w:szCs w:val="20"/>
                <w:lang w:eastAsia="en-AU"/>
              </w:rPr>
              <w:t xml:space="preserve">Consultation with FRNSW </w:t>
            </w:r>
            <w:r w:rsidR="000E73E1">
              <w:rPr>
                <w:rFonts w:ascii="Arial" w:eastAsia="Times New Roman" w:hAnsi="Arial" w:cs="Arial"/>
                <w:b/>
                <w:bCs/>
                <w:color w:val="000000"/>
                <w:sz w:val="20"/>
                <w:szCs w:val="20"/>
                <w:lang w:eastAsia="en-AU"/>
              </w:rPr>
              <w:t xml:space="preserve">before the issue of a construction certificate </w:t>
            </w:r>
          </w:p>
          <w:p w14:paraId="7C8937F9" w14:textId="77777777" w:rsidR="00DA52CA" w:rsidRDefault="00DA52CA" w:rsidP="00E33B6C">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AU"/>
              </w:rPr>
            </w:pPr>
          </w:p>
          <w:p w14:paraId="3735346F" w14:textId="7DF24E8E" w:rsidR="00DA52CA" w:rsidRPr="008F2CD7" w:rsidRDefault="00DA52CA" w:rsidP="00E33B6C">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AU"/>
              </w:rPr>
            </w:pPr>
          </w:p>
        </w:tc>
      </w:tr>
      <w:tr w:rsidR="00ED1402" w:rsidRPr="008F2CD7" w14:paraId="1F7970BE" w14:textId="77777777" w:rsidTr="00654175">
        <w:trPr>
          <w:trHeight w:val="500"/>
        </w:trPr>
        <w:tc>
          <w:tcPr>
            <w:cnfStyle w:val="001000000000" w:firstRow="0" w:lastRow="0" w:firstColumn="1" w:lastColumn="0" w:oddVBand="0" w:evenVBand="0" w:oddHBand="0" w:evenHBand="0" w:firstRowFirstColumn="0" w:firstRowLastColumn="0" w:lastRowFirstColumn="0" w:lastRowLastColumn="0"/>
            <w:tcW w:w="1250" w:type="dxa"/>
            <w:noWrap/>
          </w:tcPr>
          <w:p w14:paraId="3D7BE9D0" w14:textId="3D27A2C1" w:rsidR="00ED1402" w:rsidRDefault="00ED1402" w:rsidP="008A22ED">
            <w:pPr>
              <w:spacing w:before="12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w:t>
            </w:r>
            <w:r w:rsidR="0089397D">
              <w:rPr>
                <w:rFonts w:ascii="Arial" w:eastAsia="Times New Roman" w:hAnsi="Arial" w:cs="Arial"/>
                <w:color w:val="000000"/>
                <w:sz w:val="20"/>
                <w:szCs w:val="20"/>
                <w:lang w:eastAsia="en-AU"/>
              </w:rPr>
              <w:t>8</w:t>
            </w:r>
            <w:r>
              <w:rPr>
                <w:rFonts w:ascii="Arial" w:eastAsia="Times New Roman" w:hAnsi="Arial" w:cs="Arial"/>
                <w:color w:val="000000"/>
                <w:sz w:val="20"/>
                <w:szCs w:val="20"/>
                <w:lang w:eastAsia="en-AU"/>
              </w:rPr>
              <w:t>]</w:t>
            </w:r>
          </w:p>
        </w:tc>
        <w:tc>
          <w:tcPr>
            <w:tcW w:w="3853" w:type="dxa"/>
          </w:tcPr>
          <w:p w14:paraId="55C5A0CF" w14:textId="0A588626" w:rsidR="00ED1402" w:rsidRDefault="00144C54" w:rsidP="00E33B6C">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Section 28 </w:t>
            </w:r>
            <w:r w:rsidR="00FF5731" w:rsidRPr="008F2CD7">
              <w:rPr>
                <w:rFonts w:ascii="Arial" w:eastAsia="Times New Roman" w:hAnsi="Arial" w:cs="Arial"/>
                <w:color w:val="000000"/>
                <w:sz w:val="20"/>
                <w:szCs w:val="20"/>
                <w:lang w:eastAsia="en-AU"/>
              </w:rPr>
              <w:t>Consideration of initial fire safety repo</w:t>
            </w:r>
            <w:r w:rsidR="00FF5731">
              <w:rPr>
                <w:rFonts w:ascii="Arial" w:eastAsia="Times New Roman" w:hAnsi="Arial" w:cs="Arial"/>
                <w:color w:val="000000"/>
                <w:sz w:val="20"/>
                <w:szCs w:val="20"/>
                <w:lang w:eastAsia="en-AU"/>
              </w:rPr>
              <w:t>rt</w:t>
            </w:r>
          </w:p>
        </w:tc>
        <w:tc>
          <w:tcPr>
            <w:tcW w:w="4309" w:type="dxa"/>
          </w:tcPr>
          <w:p w14:paraId="40BECEAE" w14:textId="283FDA25" w:rsidR="00144C54" w:rsidRDefault="00144C54" w:rsidP="00144C54">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4F0508">
              <w:rPr>
                <w:rFonts w:ascii="Arial" w:eastAsia="Times New Roman" w:hAnsi="Arial" w:cs="Arial"/>
                <w:b/>
                <w:bCs/>
                <w:color w:val="000000"/>
                <w:sz w:val="20"/>
                <w:szCs w:val="20"/>
                <w:lang w:eastAsia="en-AU"/>
              </w:rPr>
              <w:t xml:space="preserve">Consultation with FRNSW </w:t>
            </w:r>
            <w:r>
              <w:rPr>
                <w:rFonts w:ascii="Arial" w:eastAsia="Times New Roman" w:hAnsi="Arial" w:cs="Arial"/>
                <w:b/>
                <w:bCs/>
                <w:color w:val="000000"/>
                <w:sz w:val="20"/>
                <w:szCs w:val="20"/>
                <w:lang w:eastAsia="en-AU"/>
              </w:rPr>
              <w:t xml:space="preserve">before the issue of a construction certificate </w:t>
            </w:r>
          </w:p>
          <w:p w14:paraId="19B713A5" w14:textId="77777777" w:rsidR="00ED1402" w:rsidRDefault="00ED1402" w:rsidP="00E33B6C">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en-AU"/>
              </w:rPr>
            </w:pPr>
          </w:p>
        </w:tc>
      </w:tr>
      <w:tr w:rsidR="00ED1402" w:rsidRPr="008F2CD7" w14:paraId="780F3DB1" w14:textId="77777777" w:rsidTr="00654175">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250" w:type="dxa"/>
            <w:noWrap/>
          </w:tcPr>
          <w:p w14:paraId="2D216F1E" w14:textId="4E070B55" w:rsidR="00ED1402" w:rsidRDefault="00ED1402" w:rsidP="008A22ED">
            <w:pPr>
              <w:spacing w:before="12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w:t>
            </w:r>
            <w:r w:rsidR="0089397D">
              <w:rPr>
                <w:rFonts w:ascii="Arial" w:eastAsia="Times New Roman" w:hAnsi="Arial" w:cs="Arial"/>
                <w:color w:val="000000"/>
                <w:sz w:val="20"/>
                <w:szCs w:val="20"/>
                <w:lang w:eastAsia="en-AU"/>
              </w:rPr>
              <w:t>9</w:t>
            </w:r>
            <w:r>
              <w:rPr>
                <w:rFonts w:ascii="Arial" w:eastAsia="Times New Roman" w:hAnsi="Arial" w:cs="Arial"/>
                <w:color w:val="000000"/>
                <w:sz w:val="20"/>
                <w:szCs w:val="20"/>
                <w:lang w:eastAsia="en-AU"/>
              </w:rPr>
              <w:t>]</w:t>
            </w:r>
          </w:p>
        </w:tc>
        <w:tc>
          <w:tcPr>
            <w:tcW w:w="3853" w:type="dxa"/>
          </w:tcPr>
          <w:p w14:paraId="76B099AD" w14:textId="15888303" w:rsidR="00ED1402" w:rsidRDefault="00144C54" w:rsidP="00E33B6C">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Section 28</w:t>
            </w:r>
            <w:r w:rsidR="00FF5731">
              <w:rPr>
                <w:rFonts w:ascii="Arial" w:eastAsia="Times New Roman" w:hAnsi="Arial" w:cs="Arial"/>
                <w:color w:val="000000"/>
                <w:sz w:val="20"/>
                <w:szCs w:val="20"/>
                <w:lang w:eastAsia="en-AU"/>
              </w:rPr>
              <w:t xml:space="preserve"> </w:t>
            </w:r>
            <w:r w:rsidR="00FF5731" w:rsidRPr="008F2CD7">
              <w:rPr>
                <w:rFonts w:ascii="Arial" w:eastAsia="Times New Roman" w:hAnsi="Arial" w:cs="Arial"/>
                <w:color w:val="000000"/>
                <w:sz w:val="20"/>
                <w:szCs w:val="20"/>
                <w:lang w:eastAsia="en-AU"/>
              </w:rPr>
              <w:t>Consideration of initial fire safety repo</w:t>
            </w:r>
            <w:r w:rsidR="00FF5731">
              <w:rPr>
                <w:rFonts w:ascii="Arial" w:eastAsia="Times New Roman" w:hAnsi="Arial" w:cs="Arial"/>
                <w:color w:val="000000"/>
                <w:sz w:val="20"/>
                <w:szCs w:val="20"/>
                <w:lang w:eastAsia="en-AU"/>
              </w:rPr>
              <w:t>rt</w:t>
            </w:r>
          </w:p>
        </w:tc>
        <w:tc>
          <w:tcPr>
            <w:tcW w:w="4309" w:type="dxa"/>
          </w:tcPr>
          <w:p w14:paraId="4C4F7BFB" w14:textId="3B98436B" w:rsidR="00144C54" w:rsidRDefault="00144C54" w:rsidP="00144C54">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AU"/>
              </w:rPr>
            </w:pPr>
            <w:r w:rsidRPr="004F0508">
              <w:rPr>
                <w:rFonts w:ascii="Arial" w:eastAsia="Times New Roman" w:hAnsi="Arial" w:cs="Arial"/>
                <w:b/>
                <w:bCs/>
                <w:color w:val="000000"/>
                <w:sz w:val="20"/>
                <w:szCs w:val="20"/>
                <w:lang w:eastAsia="en-AU"/>
              </w:rPr>
              <w:t xml:space="preserve">Consultation with FRNSW </w:t>
            </w:r>
            <w:r>
              <w:rPr>
                <w:rFonts w:ascii="Arial" w:eastAsia="Times New Roman" w:hAnsi="Arial" w:cs="Arial"/>
                <w:b/>
                <w:bCs/>
                <w:color w:val="000000"/>
                <w:sz w:val="20"/>
                <w:szCs w:val="20"/>
                <w:lang w:eastAsia="en-AU"/>
              </w:rPr>
              <w:t xml:space="preserve">before the issue of a construction certificate </w:t>
            </w:r>
          </w:p>
          <w:p w14:paraId="7004827F" w14:textId="77777777" w:rsidR="00ED1402" w:rsidRDefault="00ED1402" w:rsidP="00E33B6C">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en-AU"/>
              </w:rPr>
            </w:pPr>
          </w:p>
        </w:tc>
      </w:tr>
      <w:tr w:rsidR="00E075A6" w:rsidRPr="008F2CD7" w14:paraId="5EC5B9B4" w14:textId="77777777" w:rsidTr="00654175">
        <w:trPr>
          <w:trHeight w:val="500"/>
        </w:trPr>
        <w:tc>
          <w:tcPr>
            <w:cnfStyle w:val="001000000000" w:firstRow="0" w:lastRow="0" w:firstColumn="1" w:lastColumn="0" w:oddVBand="0" w:evenVBand="0" w:oddHBand="0" w:evenHBand="0" w:firstRowFirstColumn="0" w:firstRowLastColumn="0" w:lastRowFirstColumn="0" w:lastRowLastColumn="0"/>
            <w:tcW w:w="1250" w:type="dxa"/>
            <w:noWrap/>
          </w:tcPr>
          <w:p w14:paraId="37931C37" w14:textId="6C85BA90" w:rsidR="00E075A6" w:rsidRDefault="00E075A6" w:rsidP="008A22ED">
            <w:pPr>
              <w:spacing w:before="12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w:t>
            </w:r>
            <w:r w:rsidR="0089397D">
              <w:rPr>
                <w:rFonts w:ascii="Arial" w:eastAsia="Times New Roman" w:hAnsi="Arial" w:cs="Arial"/>
                <w:color w:val="000000"/>
                <w:sz w:val="20"/>
                <w:szCs w:val="20"/>
                <w:lang w:eastAsia="en-AU"/>
              </w:rPr>
              <w:t>10</w:t>
            </w:r>
            <w:r>
              <w:rPr>
                <w:rFonts w:ascii="Arial" w:eastAsia="Times New Roman" w:hAnsi="Arial" w:cs="Arial"/>
                <w:color w:val="000000"/>
                <w:sz w:val="20"/>
                <w:szCs w:val="20"/>
                <w:lang w:eastAsia="en-AU"/>
              </w:rPr>
              <w:t>]</w:t>
            </w:r>
          </w:p>
        </w:tc>
        <w:tc>
          <w:tcPr>
            <w:tcW w:w="3853" w:type="dxa"/>
          </w:tcPr>
          <w:p w14:paraId="21AE3835" w14:textId="3592EB6D" w:rsidR="00E075A6" w:rsidRPr="008F2CD7" w:rsidRDefault="00E075A6" w:rsidP="002F34F8">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Section 49 Information to be included in occupation certificate</w:t>
            </w:r>
          </w:p>
        </w:tc>
        <w:tc>
          <w:tcPr>
            <w:tcW w:w="4309" w:type="dxa"/>
          </w:tcPr>
          <w:p w14:paraId="33AF1502" w14:textId="1F0D60BB" w:rsidR="00E075A6" w:rsidRPr="004F0508" w:rsidRDefault="007568EE" w:rsidP="00E33B6C">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 xml:space="preserve">Correcting typographical issue </w:t>
            </w:r>
            <w:r w:rsidR="00F518C9">
              <w:rPr>
                <w:rFonts w:ascii="Arial" w:eastAsia="Times New Roman" w:hAnsi="Arial" w:cs="Arial"/>
                <w:b/>
                <w:bCs/>
                <w:color w:val="000000"/>
                <w:sz w:val="20"/>
                <w:szCs w:val="20"/>
                <w:lang w:eastAsia="en-AU"/>
              </w:rPr>
              <w:t xml:space="preserve">in current regulation </w:t>
            </w:r>
          </w:p>
        </w:tc>
      </w:tr>
      <w:tr w:rsidR="00DA52CA" w:rsidRPr="008F2CD7" w14:paraId="4791391A" w14:textId="77777777" w:rsidTr="00654175">
        <w:trPr>
          <w:cnfStyle w:val="000000100000" w:firstRow="0" w:lastRow="0" w:firstColumn="0" w:lastColumn="0" w:oddVBand="0" w:evenVBand="0" w:oddHBand="1" w:evenHBand="0" w:firstRowFirstColumn="0" w:firstRowLastColumn="0" w:lastRowFirstColumn="0" w:lastRowLastColumn="0"/>
          <w:trHeight w:val="876"/>
        </w:trPr>
        <w:tc>
          <w:tcPr>
            <w:cnfStyle w:val="001000000000" w:firstRow="0" w:lastRow="0" w:firstColumn="1" w:lastColumn="0" w:oddVBand="0" w:evenVBand="0" w:oddHBand="0" w:evenHBand="0" w:firstRowFirstColumn="0" w:firstRowLastColumn="0" w:lastRowFirstColumn="0" w:lastRowLastColumn="0"/>
            <w:tcW w:w="1250" w:type="dxa"/>
            <w:noWrap/>
            <w:hideMark/>
          </w:tcPr>
          <w:p w14:paraId="457C08EF" w14:textId="7E5B2414" w:rsidR="00DA52CA" w:rsidRPr="008F2CD7" w:rsidRDefault="00F518C9" w:rsidP="008A22ED">
            <w:pPr>
              <w:spacing w:before="12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lastRenderedPageBreak/>
              <w:t>[</w:t>
            </w:r>
            <w:r w:rsidR="00C05E88">
              <w:rPr>
                <w:rFonts w:ascii="Arial" w:eastAsia="Times New Roman" w:hAnsi="Arial" w:cs="Arial"/>
                <w:color w:val="000000"/>
                <w:sz w:val="20"/>
                <w:szCs w:val="20"/>
                <w:lang w:eastAsia="en-AU"/>
              </w:rPr>
              <w:t>1</w:t>
            </w:r>
            <w:r w:rsidR="00782A72">
              <w:rPr>
                <w:rFonts w:ascii="Arial" w:eastAsia="Times New Roman" w:hAnsi="Arial" w:cs="Arial"/>
                <w:color w:val="000000"/>
                <w:sz w:val="20"/>
                <w:szCs w:val="20"/>
                <w:lang w:eastAsia="en-AU"/>
              </w:rPr>
              <w:t>1</w:t>
            </w:r>
            <w:r>
              <w:rPr>
                <w:rFonts w:ascii="Arial" w:eastAsia="Times New Roman" w:hAnsi="Arial" w:cs="Arial"/>
                <w:color w:val="000000"/>
                <w:sz w:val="20"/>
                <w:szCs w:val="20"/>
                <w:lang w:eastAsia="en-AU"/>
              </w:rPr>
              <w:t>]</w:t>
            </w:r>
          </w:p>
        </w:tc>
        <w:tc>
          <w:tcPr>
            <w:tcW w:w="3853" w:type="dxa"/>
            <w:hideMark/>
          </w:tcPr>
          <w:p w14:paraId="426F967C" w14:textId="77777777" w:rsidR="00DA52CA" w:rsidRPr="008F2CD7" w:rsidRDefault="00DA52CA" w:rsidP="00E33B6C">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AU"/>
              </w:rPr>
            </w:pPr>
            <w:r w:rsidRPr="008F2CD7">
              <w:rPr>
                <w:rFonts w:ascii="Arial" w:eastAsia="Times New Roman" w:hAnsi="Arial" w:cs="Arial"/>
                <w:color w:val="000000"/>
                <w:sz w:val="20"/>
                <w:szCs w:val="20"/>
                <w:lang w:eastAsia="en-AU"/>
              </w:rPr>
              <w:t xml:space="preserve">Section 50 Reports of Fire Commissioner </w:t>
            </w:r>
          </w:p>
        </w:tc>
        <w:tc>
          <w:tcPr>
            <w:tcW w:w="4309" w:type="dxa"/>
          </w:tcPr>
          <w:p w14:paraId="7F56C2B9" w14:textId="4B5C7781" w:rsidR="002C0577" w:rsidRPr="008F2CD7" w:rsidRDefault="00DA52CA" w:rsidP="00B45715">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AU"/>
              </w:rPr>
            </w:pPr>
            <w:r w:rsidRPr="004F0508">
              <w:rPr>
                <w:rFonts w:ascii="Arial" w:eastAsia="Times New Roman" w:hAnsi="Arial" w:cs="Arial"/>
                <w:b/>
                <w:bCs/>
                <w:color w:val="000000"/>
                <w:sz w:val="20"/>
                <w:szCs w:val="20"/>
                <w:lang w:eastAsia="en-AU"/>
              </w:rPr>
              <w:t xml:space="preserve">Consultation with FRNSW </w:t>
            </w:r>
            <w:r w:rsidR="00B571B1">
              <w:rPr>
                <w:rFonts w:ascii="Arial" w:eastAsia="Times New Roman" w:hAnsi="Arial" w:cs="Arial"/>
                <w:b/>
                <w:bCs/>
                <w:color w:val="000000"/>
                <w:sz w:val="20"/>
                <w:szCs w:val="20"/>
                <w:lang w:eastAsia="en-AU"/>
              </w:rPr>
              <w:t xml:space="preserve">before issue of occupation certificate </w:t>
            </w:r>
          </w:p>
        </w:tc>
      </w:tr>
      <w:tr w:rsidR="00DA52CA" w:rsidRPr="008F2CD7" w14:paraId="2B0B07A1" w14:textId="77777777" w:rsidTr="00654175">
        <w:trPr>
          <w:trHeight w:val="290"/>
        </w:trPr>
        <w:tc>
          <w:tcPr>
            <w:cnfStyle w:val="001000000000" w:firstRow="0" w:lastRow="0" w:firstColumn="1" w:lastColumn="0" w:oddVBand="0" w:evenVBand="0" w:oddHBand="0" w:evenHBand="0" w:firstRowFirstColumn="0" w:firstRowLastColumn="0" w:lastRowFirstColumn="0" w:lastRowLastColumn="0"/>
            <w:tcW w:w="1250" w:type="dxa"/>
            <w:noWrap/>
            <w:hideMark/>
          </w:tcPr>
          <w:p w14:paraId="29487DCD" w14:textId="0D5ABB72" w:rsidR="00DA52CA" w:rsidRPr="008F2CD7" w:rsidRDefault="00AA2630" w:rsidP="0009194E">
            <w:pPr>
              <w:spacing w:before="12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w:t>
            </w:r>
            <w:r w:rsidR="00C05E88">
              <w:rPr>
                <w:rFonts w:ascii="Arial" w:eastAsia="Times New Roman" w:hAnsi="Arial" w:cs="Arial"/>
                <w:color w:val="000000"/>
                <w:sz w:val="20"/>
                <w:szCs w:val="20"/>
                <w:lang w:eastAsia="en-AU"/>
              </w:rPr>
              <w:t>1</w:t>
            </w:r>
            <w:r w:rsidR="00782A72">
              <w:rPr>
                <w:rFonts w:ascii="Arial" w:eastAsia="Times New Roman" w:hAnsi="Arial" w:cs="Arial"/>
                <w:color w:val="000000"/>
                <w:sz w:val="20"/>
                <w:szCs w:val="20"/>
                <w:lang w:eastAsia="en-AU"/>
              </w:rPr>
              <w:t>2]</w:t>
            </w:r>
          </w:p>
        </w:tc>
        <w:tc>
          <w:tcPr>
            <w:tcW w:w="3853" w:type="dxa"/>
            <w:hideMark/>
          </w:tcPr>
          <w:p w14:paraId="5D0EF5C4" w14:textId="77777777" w:rsidR="00DA52CA" w:rsidRPr="008F2CD7" w:rsidRDefault="00DA52CA" w:rsidP="00E33B6C">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8F2CD7">
              <w:rPr>
                <w:rFonts w:ascii="Arial" w:eastAsia="Times New Roman" w:hAnsi="Arial" w:cs="Arial"/>
                <w:color w:val="000000"/>
                <w:sz w:val="20"/>
                <w:szCs w:val="20"/>
                <w:lang w:eastAsia="en-AU"/>
              </w:rPr>
              <w:t>Section 50(5)</w:t>
            </w:r>
          </w:p>
        </w:tc>
        <w:tc>
          <w:tcPr>
            <w:tcW w:w="4309" w:type="dxa"/>
          </w:tcPr>
          <w:p w14:paraId="408F1E25" w14:textId="50B371B8" w:rsidR="00AA2630" w:rsidRDefault="00AA2630" w:rsidP="00E33B6C">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4F0508">
              <w:rPr>
                <w:rFonts w:ascii="Arial" w:eastAsia="Times New Roman" w:hAnsi="Arial" w:cs="Arial"/>
                <w:b/>
                <w:bCs/>
                <w:color w:val="000000"/>
                <w:sz w:val="20"/>
                <w:szCs w:val="20"/>
                <w:lang w:eastAsia="en-AU"/>
              </w:rPr>
              <w:t xml:space="preserve">Consultation with FRNSW </w:t>
            </w:r>
            <w:r>
              <w:rPr>
                <w:rFonts w:ascii="Arial" w:eastAsia="Times New Roman" w:hAnsi="Arial" w:cs="Arial"/>
                <w:b/>
                <w:bCs/>
                <w:color w:val="000000"/>
                <w:sz w:val="20"/>
                <w:szCs w:val="20"/>
                <w:lang w:eastAsia="en-AU"/>
              </w:rPr>
              <w:t xml:space="preserve">before issue of occupation certificate </w:t>
            </w:r>
          </w:p>
          <w:p w14:paraId="482E69B4" w14:textId="5E0691CB" w:rsidR="00DA52CA" w:rsidRPr="008F2CD7" w:rsidRDefault="00DA52CA" w:rsidP="00E33B6C">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p>
        </w:tc>
      </w:tr>
      <w:tr w:rsidR="00875F1D" w:rsidRPr="008F2CD7" w14:paraId="7C249943" w14:textId="77777777" w:rsidTr="00654175">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1250" w:type="dxa"/>
            <w:noWrap/>
          </w:tcPr>
          <w:p w14:paraId="3A1B5548" w14:textId="5FA30FFD" w:rsidR="00875F1D" w:rsidRDefault="00875F1D" w:rsidP="0009194E">
            <w:pPr>
              <w:spacing w:before="12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[1</w:t>
            </w:r>
            <w:r w:rsidR="00782A72">
              <w:rPr>
                <w:rFonts w:ascii="Arial" w:eastAsia="Times New Roman" w:hAnsi="Arial" w:cs="Arial"/>
                <w:color w:val="000000"/>
                <w:sz w:val="20"/>
                <w:szCs w:val="20"/>
                <w:lang w:eastAsia="en-AU"/>
              </w:rPr>
              <w:t>3</w:t>
            </w:r>
            <w:r>
              <w:rPr>
                <w:rFonts w:ascii="Arial" w:eastAsia="Times New Roman" w:hAnsi="Arial" w:cs="Arial"/>
                <w:color w:val="000000"/>
                <w:sz w:val="20"/>
                <w:szCs w:val="20"/>
                <w:lang w:eastAsia="en-AU"/>
              </w:rPr>
              <w:t>]</w:t>
            </w:r>
          </w:p>
        </w:tc>
        <w:tc>
          <w:tcPr>
            <w:tcW w:w="3853" w:type="dxa"/>
          </w:tcPr>
          <w:p w14:paraId="45A36B85" w14:textId="20958972" w:rsidR="00875F1D" w:rsidRPr="008F2CD7" w:rsidRDefault="00C547A5" w:rsidP="00E33B6C">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Section 50(8)</w:t>
            </w:r>
          </w:p>
        </w:tc>
        <w:tc>
          <w:tcPr>
            <w:tcW w:w="4309" w:type="dxa"/>
          </w:tcPr>
          <w:p w14:paraId="0002B80D" w14:textId="12C6E027" w:rsidR="005134B2" w:rsidRPr="000B781D" w:rsidRDefault="005134B2" w:rsidP="00E33B6C">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en-AU"/>
              </w:rPr>
            </w:pPr>
            <w:r w:rsidRPr="004F0508">
              <w:rPr>
                <w:rFonts w:ascii="Arial" w:eastAsia="Times New Roman" w:hAnsi="Arial" w:cs="Arial"/>
                <w:b/>
                <w:bCs/>
                <w:color w:val="000000"/>
                <w:sz w:val="20"/>
                <w:szCs w:val="20"/>
                <w:lang w:eastAsia="en-AU"/>
              </w:rPr>
              <w:t xml:space="preserve">Consultation with FRNSW </w:t>
            </w:r>
            <w:r>
              <w:rPr>
                <w:rFonts w:ascii="Arial" w:eastAsia="Times New Roman" w:hAnsi="Arial" w:cs="Arial"/>
                <w:b/>
                <w:bCs/>
                <w:color w:val="000000"/>
                <w:sz w:val="20"/>
                <w:szCs w:val="20"/>
                <w:lang w:eastAsia="en-AU"/>
              </w:rPr>
              <w:t xml:space="preserve">before issue of occupation certificate </w:t>
            </w:r>
          </w:p>
          <w:p w14:paraId="2960A848" w14:textId="77777777" w:rsidR="00875F1D" w:rsidRDefault="00875F1D" w:rsidP="00E33B6C">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en-AU"/>
              </w:rPr>
            </w:pPr>
          </w:p>
        </w:tc>
      </w:tr>
      <w:tr w:rsidR="00DA52CA" w:rsidRPr="008F2CD7" w14:paraId="519CEB24" w14:textId="77777777" w:rsidTr="00654175">
        <w:trPr>
          <w:trHeight w:val="750"/>
        </w:trPr>
        <w:tc>
          <w:tcPr>
            <w:cnfStyle w:val="001000000000" w:firstRow="0" w:lastRow="0" w:firstColumn="1" w:lastColumn="0" w:oddVBand="0" w:evenVBand="0" w:oddHBand="0" w:evenHBand="0" w:firstRowFirstColumn="0" w:firstRowLastColumn="0" w:lastRowFirstColumn="0" w:lastRowLastColumn="0"/>
            <w:tcW w:w="1250" w:type="dxa"/>
            <w:noWrap/>
            <w:hideMark/>
          </w:tcPr>
          <w:p w14:paraId="61307EA8" w14:textId="32FECEE2" w:rsidR="00DA52CA" w:rsidRPr="008F2CD7" w:rsidRDefault="00AE6920" w:rsidP="0009194E">
            <w:pPr>
              <w:spacing w:before="12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[1</w:t>
            </w:r>
            <w:r w:rsidR="00782A72">
              <w:rPr>
                <w:rFonts w:ascii="Arial" w:eastAsia="Times New Roman" w:hAnsi="Arial" w:cs="Arial"/>
                <w:color w:val="000000"/>
                <w:sz w:val="20"/>
                <w:szCs w:val="20"/>
                <w:lang w:eastAsia="en-AU"/>
              </w:rPr>
              <w:t>4</w:t>
            </w:r>
            <w:r>
              <w:rPr>
                <w:rFonts w:ascii="Arial" w:eastAsia="Times New Roman" w:hAnsi="Arial" w:cs="Arial"/>
                <w:color w:val="000000"/>
                <w:sz w:val="20"/>
                <w:szCs w:val="20"/>
                <w:lang w:eastAsia="en-AU"/>
              </w:rPr>
              <w:t>]</w:t>
            </w:r>
          </w:p>
        </w:tc>
        <w:tc>
          <w:tcPr>
            <w:tcW w:w="3853" w:type="dxa"/>
            <w:hideMark/>
          </w:tcPr>
          <w:p w14:paraId="1C77E4B3" w14:textId="2B9B648C" w:rsidR="00DA52CA" w:rsidRPr="008F2CD7" w:rsidRDefault="00DA52CA" w:rsidP="00E33B6C">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8F2CD7">
              <w:rPr>
                <w:rFonts w:ascii="Arial" w:eastAsia="Times New Roman" w:hAnsi="Arial" w:cs="Arial"/>
                <w:color w:val="000000"/>
                <w:sz w:val="20"/>
                <w:szCs w:val="20"/>
                <w:lang w:eastAsia="en-AU"/>
              </w:rPr>
              <w:t xml:space="preserve">Section 51 Reports of Fire Commissioner for </w:t>
            </w:r>
            <w:r w:rsidR="004C1AA2">
              <w:rPr>
                <w:rFonts w:ascii="Arial" w:eastAsia="Times New Roman" w:hAnsi="Arial" w:cs="Arial"/>
                <w:color w:val="000000"/>
                <w:sz w:val="20"/>
                <w:szCs w:val="20"/>
                <w:lang w:eastAsia="en-AU"/>
              </w:rPr>
              <w:t>C</w:t>
            </w:r>
            <w:r w:rsidRPr="008F2CD7">
              <w:rPr>
                <w:rFonts w:ascii="Arial" w:eastAsia="Times New Roman" w:hAnsi="Arial" w:cs="Arial"/>
                <w:color w:val="000000"/>
                <w:sz w:val="20"/>
                <w:szCs w:val="20"/>
                <w:lang w:eastAsia="en-AU"/>
              </w:rPr>
              <w:t>lass 2 or 3 buildings</w:t>
            </w:r>
          </w:p>
        </w:tc>
        <w:tc>
          <w:tcPr>
            <w:tcW w:w="4309" w:type="dxa"/>
          </w:tcPr>
          <w:p w14:paraId="322D9B83" w14:textId="77777777" w:rsidR="00DA52CA" w:rsidRDefault="00473B17" w:rsidP="00E33B6C">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Consultation with FRNSW on relevant fire safety systems</w:t>
            </w:r>
            <w:r w:rsidR="00106A97">
              <w:rPr>
                <w:rFonts w:ascii="Arial" w:eastAsia="Times New Roman" w:hAnsi="Arial" w:cs="Arial"/>
                <w:b/>
                <w:bCs/>
                <w:color w:val="000000"/>
                <w:sz w:val="20"/>
                <w:szCs w:val="20"/>
                <w:lang w:eastAsia="en-AU"/>
              </w:rPr>
              <w:t xml:space="preserve"> before issue of occupation certificate</w:t>
            </w:r>
          </w:p>
          <w:p w14:paraId="40BBD119" w14:textId="65B6D59B" w:rsidR="00106A97" w:rsidRPr="008F2CD7" w:rsidRDefault="00106A97" w:rsidP="00E33B6C">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p>
        </w:tc>
      </w:tr>
      <w:tr w:rsidR="006450B3" w:rsidRPr="008F2CD7" w14:paraId="35631820" w14:textId="77777777" w:rsidTr="00654175">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250" w:type="dxa"/>
            <w:noWrap/>
          </w:tcPr>
          <w:p w14:paraId="6B8D4F87" w14:textId="4456A9C6" w:rsidR="006450B3" w:rsidRDefault="006450B3" w:rsidP="0009194E">
            <w:pPr>
              <w:spacing w:before="12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[1</w:t>
            </w:r>
            <w:r w:rsidR="00782A72">
              <w:rPr>
                <w:rFonts w:ascii="Arial" w:eastAsia="Times New Roman" w:hAnsi="Arial" w:cs="Arial"/>
                <w:color w:val="000000"/>
                <w:sz w:val="20"/>
                <w:szCs w:val="20"/>
                <w:lang w:eastAsia="en-AU"/>
              </w:rPr>
              <w:t>5</w:t>
            </w:r>
            <w:r>
              <w:rPr>
                <w:rFonts w:ascii="Arial" w:eastAsia="Times New Roman" w:hAnsi="Arial" w:cs="Arial"/>
                <w:color w:val="000000"/>
                <w:sz w:val="20"/>
                <w:szCs w:val="20"/>
                <w:lang w:eastAsia="en-AU"/>
              </w:rPr>
              <w:t>]</w:t>
            </w:r>
          </w:p>
        </w:tc>
        <w:tc>
          <w:tcPr>
            <w:tcW w:w="3853" w:type="dxa"/>
          </w:tcPr>
          <w:p w14:paraId="2730E6AE" w14:textId="0AF8DB02" w:rsidR="006450B3" w:rsidRPr="008F2CD7" w:rsidRDefault="006450B3" w:rsidP="00E33B6C">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Section </w:t>
            </w:r>
            <w:r w:rsidR="001E464A">
              <w:rPr>
                <w:rFonts w:ascii="Arial" w:eastAsia="Times New Roman" w:hAnsi="Arial" w:cs="Arial"/>
                <w:color w:val="000000"/>
                <w:sz w:val="20"/>
                <w:szCs w:val="20"/>
                <w:lang w:eastAsia="en-AU"/>
              </w:rPr>
              <w:t>51(7)</w:t>
            </w:r>
          </w:p>
        </w:tc>
        <w:tc>
          <w:tcPr>
            <w:tcW w:w="4309" w:type="dxa"/>
          </w:tcPr>
          <w:p w14:paraId="6C656270" w14:textId="77777777" w:rsidR="006450B3" w:rsidRDefault="00CC0D70" w:rsidP="00E33B6C">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Consultation with FRNSW on relevant fire safety systems</w:t>
            </w:r>
            <w:r w:rsidR="008316B1">
              <w:rPr>
                <w:rFonts w:ascii="Arial" w:eastAsia="Times New Roman" w:hAnsi="Arial" w:cs="Arial"/>
                <w:b/>
                <w:bCs/>
                <w:color w:val="000000"/>
                <w:sz w:val="20"/>
                <w:szCs w:val="20"/>
                <w:lang w:eastAsia="en-AU"/>
              </w:rPr>
              <w:t xml:space="preserve"> before issue of occupation certificate</w:t>
            </w:r>
          </w:p>
          <w:p w14:paraId="1A0E65C6" w14:textId="1DDE18AD" w:rsidR="008316B1" w:rsidRPr="00E3766F" w:rsidRDefault="008316B1" w:rsidP="00E33B6C">
            <w:pPr>
              <w:spacing w:before="120"/>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r>
      <w:tr w:rsidR="00DA52CA" w:rsidRPr="008F2CD7" w14:paraId="73EECAA9" w14:textId="77777777" w:rsidTr="00654175">
        <w:trPr>
          <w:trHeight w:val="500"/>
        </w:trPr>
        <w:tc>
          <w:tcPr>
            <w:cnfStyle w:val="001000000000" w:firstRow="0" w:lastRow="0" w:firstColumn="1" w:lastColumn="0" w:oddVBand="0" w:evenVBand="0" w:oddHBand="0" w:evenHBand="0" w:firstRowFirstColumn="0" w:firstRowLastColumn="0" w:lastRowFirstColumn="0" w:lastRowLastColumn="0"/>
            <w:tcW w:w="1250" w:type="dxa"/>
            <w:noWrap/>
            <w:hideMark/>
          </w:tcPr>
          <w:p w14:paraId="0BF59A40" w14:textId="04C8469F" w:rsidR="00DA52CA" w:rsidRPr="008F2CD7" w:rsidRDefault="001D4997" w:rsidP="0009194E">
            <w:pPr>
              <w:spacing w:before="12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[1</w:t>
            </w:r>
            <w:r w:rsidR="00782A72">
              <w:rPr>
                <w:rFonts w:ascii="Arial" w:eastAsia="Times New Roman" w:hAnsi="Arial" w:cs="Arial"/>
                <w:color w:val="000000"/>
                <w:sz w:val="20"/>
                <w:szCs w:val="20"/>
                <w:lang w:eastAsia="en-AU"/>
              </w:rPr>
              <w:t>6</w:t>
            </w:r>
            <w:r>
              <w:rPr>
                <w:rFonts w:ascii="Arial" w:eastAsia="Times New Roman" w:hAnsi="Arial" w:cs="Arial"/>
                <w:color w:val="000000"/>
                <w:sz w:val="20"/>
                <w:szCs w:val="20"/>
                <w:lang w:eastAsia="en-AU"/>
              </w:rPr>
              <w:t>]</w:t>
            </w:r>
          </w:p>
        </w:tc>
        <w:tc>
          <w:tcPr>
            <w:tcW w:w="3853" w:type="dxa"/>
            <w:hideMark/>
          </w:tcPr>
          <w:p w14:paraId="707B97A1" w14:textId="55550F5A" w:rsidR="00B37B48" w:rsidRDefault="00DA52CA" w:rsidP="00E33B6C">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8F2CD7">
              <w:rPr>
                <w:rFonts w:ascii="Arial" w:eastAsia="Times New Roman" w:hAnsi="Arial" w:cs="Arial"/>
                <w:color w:val="000000"/>
                <w:sz w:val="20"/>
                <w:szCs w:val="20"/>
                <w:lang w:eastAsia="en-AU"/>
              </w:rPr>
              <w:t xml:space="preserve">Section 78 Fire </w:t>
            </w:r>
            <w:r w:rsidR="00147F61">
              <w:rPr>
                <w:rFonts w:ascii="Arial" w:eastAsia="Times New Roman" w:hAnsi="Arial" w:cs="Arial"/>
                <w:color w:val="000000"/>
                <w:sz w:val="20"/>
                <w:szCs w:val="20"/>
                <w:lang w:eastAsia="en-AU"/>
              </w:rPr>
              <w:t>S</w:t>
            </w:r>
            <w:r w:rsidRPr="008F2CD7">
              <w:rPr>
                <w:rFonts w:ascii="Arial" w:eastAsia="Times New Roman" w:hAnsi="Arial" w:cs="Arial"/>
                <w:color w:val="000000"/>
                <w:sz w:val="20"/>
                <w:szCs w:val="20"/>
                <w:lang w:eastAsia="en-AU"/>
              </w:rPr>
              <w:t xml:space="preserve">afety </w:t>
            </w:r>
            <w:r w:rsidR="00147F61">
              <w:rPr>
                <w:rFonts w:ascii="Arial" w:eastAsia="Times New Roman" w:hAnsi="Arial" w:cs="Arial"/>
                <w:color w:val="000000"/>
                <w:sz w:val="20"/>
                <w:szCs w:val="20"/>
                <w:lang w:eastAsia="en-AU"/>
              </w:rPr>
              <w:t>S</w:t>
            </w:r>
            <w:r w:rsidRPr="008F2CD7">
              <w:rPr>
                <w:rFonts w:ascii="Arial" w:eastAsia="Times New Roman" w:hAnsi="Arial" w:cs="Arial"/>
                <w:color w:val="000000"/>
                <w:sz w:val="20"/>
                <w:szCs w:val="20"/>
                <w:lang w:eastAsia="en-AU"/>
              </w:rPr>
              <w:t>chedules</w:t>
            </w:r>
          </w:p>
          <w:p w14:paraId="682B46C4" w14:textId="5B52076C" w:rsidR="00C44EBC" w:rsidRPr="00ED53D1" w:rsidRDefault="00545D94" w:rsidP="005D162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20"/>
                <w:szCs w:val="20"/>
                <w:lang w:eastAsia="en-AU"/>
              </w:rPr>
            </w:pPr>
            <w:r>
              <w:rPr>
                <w:rFonts w:ascii="Arial" w:eastAsia="Times New Roman" w:hAnsi="Arial" w:cs="Arial"/>
                <w:i/>
                <w:iCs/>
                <w:color w:val="000000"/>
                <w:sz w:val="20"/>
                <w:szCs w:val="20"/>
                <w:lang w:eastAsia="en-AU"/>
              </w:rPr>
              <w:t>A</w:t>
            </w:r>
            <w:r w:rsidR="00ED53D1">
              <w:rPr>
                <w:rFonts w:ascii="Arial" w:eastAsia="Times New Roman" w:hAnsi="Arial" w:cs="Arial"/>
                <w:i/>
                <w:iCs/>
                <w:color w:val="000000"/>
                <w:sz w:val="20"/>
                <w:szCs w:val="20"/>
                <w:lang w:eastAsia="en-AU"/>
              </w:rPr>
              <w:t xml:space="preserve">lso </w:t>
            </w:r>
            <w:r>
              <w:rPr>
                <w:rFonts w:ascii="Arial" w:eastAsia="Times New Roman" w:hAnsi="Arial" w:cs="Arial"/>
                <w:i/>
                <w:iCs/>
                <w:color w:val="000000"/>
                <w:sz w:val="20"/>
                <w:szCs w:val="20"/>
                <w:lang w:eastAsia="en-AU"/>
              </w:rPr>
              <w:t xml:space="preserve">refer to </w:t>
            </w:r>
            <w:r w:rsidR="00C44EBC">
              <w:rPr>
                <w:rFonts w:ascii="Arial" w:eastAsia="Times New Roman" w:hAnsi="Arial" w:cs="Arial"/>
                <w:i/>
                <w:iCs/>
                <w:color w:val="000000"/>
                <w:sz w:val="20"/>
                <w:szCs w:val="20"/>
                <w:lang w:eastAsia="en-AU"/>
              </w:rPr>
              <w:t xml:space="preserve">section 2 of amendment </w:t>
            </w:r>
            <w:r w:rsidR="00114A47">
              <w:rPr>
                <w:rFonts w:ascii="Arial" w:eastAsia="Times New Roman" w:hAnsi="Arial" w:cs="Arial"/>
                <w:i/>
                <w:iCs/>
                <w:color w:val="000000"/>
                <w:sz w:val="20"/>
                <w:szCs w:val="20"/>
                <w:lang w:eastAsia="en-AU"/>
              </w:rPr>
              <w:t>R</w:t>
            </w:r>
            <w:r w:rsidR="00C44EBC">
              <w:rPr>
                <w:rFonts w:ascii="Arial" w:eastAsia="Times New Roman" w:hAnsi="Arial" w:cs="Arial"/>
                <w:i/>
                <w:iCs/>
                <w:color w:val="000000"/>
                <w:sz w:val="20"/>
                <w:szCs w:val="20"/>
                <w:lang w:eastAsia="en-AU"/>
              </w:rPr>
              <w:t xml:space="preserve">egulation regarding delayed commencement </w:t>
            </w:r>
            <w:r w:rsidR="002F34F8">
              <w:rPr>
                <w:rFonts w:ascii="Arial" w:eastAsia="Times New Roman" w:hAnsi="Arial" w:cs="Arial"/>
                <w:i/>
                <w:iCs/>
                <w:color w:val="000000"/>
                <w:sz w:val="20"/>
                <w:szCs w:val="20"/>
                <w:lang w:eastAsia="en-AU"/>
              </w:rPr>
              <w:br/>
            </w:r>
          </w:p>
        </w:tc>
        <w:tc>
          <w:tcPr>
            <w:tcW w:w="4309" w:type="dxa"/>
          </w:tcPr>
          <w:p w14:paraId="353DFA43" w14:textId="77062E33" w:rsidR="00DA52CA" w:rsidRDefault="008A4677" w:rsidP="00E33B6C">
            <w:pPr>
              <w:spacing w:before="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Standard template for schedules</w:t>
            </w:r>
          </w:p>
          <w:p w14:paraId="25B6B668" w14:textId="77777777" w:rsidR="00DA52CA" w:rsidRPr="008F2CD7" w:rsidRDefault="00DA52CA" w:rsidP="00E33B6C">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p>
        </w:tc>
      </w:tr>
      <w:tr w:rsidR="00DA52CA" w:rsidRPr="008F2CD7" w14:paraId="7CF44177" w14:textId="77777777" w:rsidTr="00654175">
        <w:trPr>
          <w:cnfStyle w:val="000000100000" w:firstRow="0" w:lastRow="0" w:firstColumn="0" w:lastColumn="0" w:oddVBand="0" w:evenVBand="0" w:oddHBand="1" w:evenHBand="0" w:firstRowFirstColumn="0" w:firstRowLastColumn="0" w:lastRowFirstColumn="0" w:lastRowLastColumn="0"/>
          <w:trHeight w:hRule="exact" w:val="1317"/>
        </w:trPr>
        <w:tc>
          <w:tcPr>
            <w:cnfStyle w:val="001000000000" w:firstRow="0" w:lastRow="0" w:firstColumn="1" w:lastColumn="0" w:oddVBand="0" w:evenVBand="0" w:oddHBand="0" w:evenHBand="0" w:firstRowFirstColumn="0" w:firstRowLastColumn="0" w:lastRowFirstColumn="0" w:lastRowLastColumn="0"/>
            <w:tcW w:w="1250" w:type="dxa"/>
            <w:noWrap/>
            <w:hideMark/>
          </w:tcPr>
          <w:p w14:paraId="2AE1AB1C" w14:textId="41444BDA" w:rsidR="00DA52CA" w:rsidRPr="008F2CD7" w:rsidRDefault="008A4677" w:rsidP="0009194E">
            <w:pPr>
              <w:spacing w:before="12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[1</w:t>
            </w:r>
            <w:r w:rsidR="008578C2">
              <w:rPr>
                <w:rFonts w:ascii="Arial" w:eastAsia="Times New Roman" w:hAnsi="Arial" w:cs="Arial"/>
                <w:color w:val="000000"/>
                <w:sz w:val="20"/>
                <w:szCs w:val="20"/>
                <w:lang w:eastAsia="en-AU"/>
              </w:rPr>
              <w:t>7</w:t>
            </w:r>
            <w:r>
              <w:rPr>
                <w:rFonts w:ascii="Arial" w:eastAsia="Times New Roman" w:hAnsi="Arial" w:cs="Arial"/>
                <w:color w:val="000000"/>
                <w:sz w:val="20"/>
                <w:szCs w:val="20"/>
                <w:lang w:eastAsia="en-AU"/>
              </w:rPr>
              <w:t>]</w:t>
            </w:r>
          </w:p>
        </w:tc>
        <w:tc>
          <w:tcPr>
            <w:tcW w:w="3853" w:type="dxa"/>
            <w:hideMark/>
          </w:tcPr>
          <w:p w14:paraId="09DB47A8" w14:textId="77777777" w:rsidR="00DA52CA" w:rsidRDefault="00DA52CA" w:rsidP="00E33B6C">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AU"/>
              </w:rPr>
            </w:pPr>
            <w:r w:rsidRPr="008F2CD7">
              <w:rPr>
                <w:rFonts w:ascii="Arial" w:eastAsia="Times New Roman" w:hAnsi="Arial" w:cs="Arial"/>
                <w:color w:val="000000"/>
                <w:sz w:val="20"/>
                <w:szCs w:val="20"/>
                <w:lang w:eastAsia="en-AU"/>
              </w:rPr>
              <w:t>Section 78(8)</w:t>
            </w:r>
          </w:p>
          <w:p w14:paraId="13E085F5" w14:textId="3EC0F75E" w:rsidR="00C44EBC" w:rsidRDefault="00114A47" w:rsidP="00DC3EF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AU"/>
              </w:rPr>
            </w:pPr>
            <w:r>
              <w:rPr>
                <w:rFonts w:ascii="Arial" w:eastAsia="Times New Roman" w:hAnsi="Arial" w:cs="Arial"/>
                <w:i/>
                <w:iCs/>
                <w:color w:val="000000"/>
                <w:sz w:val="20"/>
                <w:szCs w:val="20"/>
                <w:lang w:eastAsia="en-AU"/>
              </w:rPr>
              <w:t>A</w:t>
            </w:r>
            <w:r w:rsidR="00C44EBC">
              <w:rPr>
                <w:rFonts w:ascii="Arial" w:eastAsia="Times New Roman" w:hAnsi="Arial" w:cs="Arial"/>
                <w:i/>
                <w:iCs/>
                <w:color w:val="000000"/>
                <w:sz w:val="20"/>
                <w:szCs w:val="20"/>
                <w:lang w:eastAsia="en-AU"/>
              </w:rPr>
              <w:t xml:space="preserve">lso </w:t>
            </w:r>
            <w:r>
              <w:rPr>
                <w:rFonts w:ascii="Arial" w:eastAsia="Times New Roman" w:hAnsi="Arial" w:cs="Arial"/>
                <w:i/>
                <w:iCs/>
                <w:color w:val="000000"/>
                <w:sz w:val="20"/>
                <w:szCs w:val="20"/>
                <w:lang w:eastAsia="en-AU"/>
              </w:rPr>
              <w:t xml:space="preserve">refer to </w:t>
            </w:r>
            <w:r w:rsidR="00C44EBC">
              <w:rPr>
                <w:rFonts w:ascii="Arial" w:eastAsia="Times New Roman" w:hAnsi="Arial" w:cs="Arial"/>
                <w:i/>
                <w:iCs/>
                <w:color w:val="000000"/>
                <w:sz w:val="20"/>
                <w:szCs w:val="20"/>
                <w:lang w:eastAsia="en-AU"/>
              </w:rPr>
              <w:t xml:space="preserve">section 2 of amendment </w:t>
            </w:r>
            <w:r>
              <w:rPr>
                <w:rFonts w:ascii="Arial" w:eastAsia="Times New Roman" w:hAnsi="Arial" w:cs="Arial"/>
                <w:i/>
                <w:iCs/>
                <w:color w:val="000000"/>
                <w:sz w:val="20"/>
                <w:szCs w:val="20"/>
                <w:lang w:eastAsia="en-AU"/>
              </w:rPr>
              <w:t>R</w:t>
            </w:r>
            <w:r w:rsidR="00C44EBC">
              <w:rPr>
                <w:rFonts w:ascii="Arial" w:eastAsia="Times New Roman" w:hAnsi="Arial" w:cs="Arial"/>
                <w:i/>
                <w:iCs/>
                <w:color w:val="000000"/>
                <w:sz w:val="20"/>
                <w:szCs w:val="20"/>
                <w:lang w:eastAsia="en-AU"/>
              </w:rPr>
              <w:t>egulation regarding delayed commencement</w:t>
            </w:r>
          </w:p>
          <w:p w14:paraId="2E6E1270" w14:textId="52B877DD" w:rsidR="00C44EBC" w:rsidRPr="008F2CD7" w:rsidRDefault="00C44EBC" w:rsidP="00E33B6C">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AU"/>
              </w:rPr>
            </w:pPr>
          </w:p>
        </w:tc>
        <w:tc>
          <w:tcPr>
            <w:tcW w:w="4309" w:type="dxa"/>
          </w:tcPr>
          <w:p w14:paraId="78AF13FC" w14:textId="77777777" w:rsidR="004A0780" w:rsidRDefault="004A0780" w:rsidP="00E33B6C">
            <w:pPr>
              <w:spacing w:before="120"/>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Standard template for schedules</w:t>
            </w:r>
          </w:p>
          <w:p w14:paraId="2DA0A827" w14:textId="77777777" w:rsidR="00DA52CA" w:rsidRPr="008F2CD7" w:rsidRDefault="00DA52CA" w:rsidP="00E33B6C">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AU"/>
              </w:rPr>
            </w:pPr>
          </w:p>
        </w:tc>
      </w:tr>
      <w:tr w:rsidR="00DA52CA" w:rsidRPr="008F2CD7" w14:paraId="2282ADA9" w14:textId="77777777" w:rsidTr="00654175">
        <w:trPr>
          <w:trHeight w:hRule="exact" w:val="1133"/>
        </w:trPr>
        <w:tc>
          <w:tcPr>
            <w:cnfStyle w:val="001000000000" w:firstRow="0" w:lastRow="0" w:firstColumn="1" w:lastColumn="0" w:oddVBand="0" w:evenVBand="0" w:oddHBand="0" w:evenHBand="0" w:firstRowFirstColumn="0" w:firstRowLastColumn="0" w:lastRowFirstColumn="0" w:lastRowLastColumn="0"/>
            <w:tcW w:w="1250" w:type="dxa"/>
            <w:noWrap/>
            <w:hideMark/>
          </w:tcPr>
          <w:p w14:paraId="418078E0" w14:textId="5CF44331" w:rsidR="00DA52CA" w:rsidRPr="008F2CD7" w:rsidRDefault="003B5244" w:rsidP="0009194E">
            <w:pPr>
              <w:spacing w:before="12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[1</w:t>
            </w:r>
            <w:r w:rsidR="008578C2">
              <w:rPr>
                <w:rFonts w:ascii="Arial" w:eastAsia="Times New Roman" w:hAnsi="Arial" w:cs="Arial"/>
                <w:color w:val="000000"/>
                <w:sz w:val="20"/>
                <w:szCs w:val="20"/>
                <w:lang w:eastAsia="en-AU"/>
              </w:rPr>
              <w:t>8</w:t>
            </w:r>
            <w:r>
              <w:rPr>
                <w:rFonts w:ascii="Arial" w:eastAsia="Times New Roman" w:hAnsi="Arial" w:cs="Arial"/>
                <w:color w:val="000000"/>
                <w:sz w:val="20"/>
                <w:szCs w:val="20"/>
                <w:lang w:eastAsia="en-AU"/>
              </w:rPr>
              <w:t>]</w:t>
            </w:r>
          </w:p>
        </w:tc>
        <w:tc>
          <w:tcPr>
            <w:tcW w:w="3853" w:type="dxa"/>
            <w:hideMark/>
          </w:tcPr>
          <w:p w14:paraId="78AA12F2" w14:textId="097775E7" w:rsidR="00DA52CA" w:rsidRPr="008F2CD7" w:rsidRDefault="00DA52CA" w:rsidP="00E33B6C">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8F2CD7">
              <w:rPr>
                <w:rFonts w:ascii="Arial" w:eastAsia="Times New Roman" w:hAnsi="Arial" w:cs="Arial"/>
                <w:color w:val="000000"/>
                <w:sz w:val="20"/>
                <w:szCs w:val="20"/>
                <w:lang w:eastAsia="en-AU"/>
              </w:rPr>
              <w:t xml:space="preserve">Section 80 Providing </w:t>
            </w:r>
            <w:r w:rsidR="00147F61">
              <w:rPr>
                <w:rFonts w:ascii="Arial" w:eastAsia="Times New Roman" w:hAnsi="Arial" w:cs="Arial"/>
                <w:color w:val="000000"/>
                <w:sz w:val="20"/>
                <w:szCs w:val="20"/>
                <w:lang w:eastAsia="en-AU"/>
              </w:rPr>
              <w:t>F</w:t>
            </w:r>
            <w:r w:rsidRPr="008F2CD7">
              <w:rPr>
                <w:rFonts w:ascii="Arial" w:eastAsia="Times New Roman" w:hAnsi="Arial" w:cs="Arial"/>
                <w:color w:val="000000"/>
                <w:sz w:val="20"/>
                <w:szCs w:val="20"/>
                <w:lang w:eastAsia="en-AU"/>
              </w:rPr>
              <w:t xml:space="preserve">ire </w:t>
            </w:r>
            <w:r w:rsidR="00147F61">
              <w:rPr>
                <w:rFonts w:ascii="Arial" w:eastAsia="Times New Roman" w:hAnsi="Arial" w:cs="Arial"/>
                <w:color w:val="000000"/>
                <w:sz w:val="20"/>
                <w:szCs w:val="20"/>
                <w:lang w:eastAsia="en-AU"/>
              </w:rPr>
              <w:t>S</w:t>
            </w:r>
            <w:r w:rsidRPr="008F2CD7">
              <w:rPr>
                <w:rFonts w:ascii="Arial" w:eastAsia="Times New Roman" w:hAnsi="Arial" w:cs="Arial"/>
                <w:color w:val="000000"/>
                <w:sz w:val="20"/>
                <w:szCs w:val="20"/>
                <w:lang w:eastAsia="en-AU"/>
              </w:rPr>
              <w:t xml:space="preserve">afety </w:t>
            </w:r>
            <w:r w:rsidR="00147F61">
              <w:rPr>
                <w:rFonts w:ascii="Arial" w:eastAsia="Times New Roman" w:hAnsi="Arial" w:cs="Arial"/>
                <w:color w:val="000000"/>
                <w:sz w:val="20"/>
                <w:szCs w:val="20"/>
                <w:lang w:eastAsia="en-AU"/>
              </w:rPr>
              <w:t>S</w:t>
            </w:r>
            <w:r w:rsidRPr="008F2CD7">
              <w:rPr>
                <w:rFonts w:ascii="Arial" w:eastAsia="Times New Roman" w:hAnsi="Arial" w:cs="Arial"/>
                <w:color w:val="000000"/>
                <w:sz w:val="20"/>
                <w:szCs w:val="20"/>
                <w:lang w:eastAsia="en-AU"/>
              </w:rPr>
              <w:t>chedules and fire safety certificates after fire safety order is given</w:t>
            </w:r>
          </w:p>
        </w:tc>
        <w:tc>
          <w:tcPr>
            <w:tcW w:w="4309" w:type="dxa"/>
          </w:tcPr>
          <w:p w14:paraId="72F10E41" w14:textId="646EFDF3" w:rsidR="00DA52CA" w:rsidRPr="008F2CD7" w:rsidRDefault="00FC2588" w:rsidP="00E33B6C">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Pr>
                <w:rFonts w:ascii="Arial" w:hAnsi="Arial" w:cs="Arial"/>
                <w:b/>
                <w:bCs/>
                <w:sz w:val="20"/>
                <w:szCs w:val="20"/>
              </w:rPr>
              <w:t>Removing the need for FRNSW to issue schedules</w:t>
            </w:r>
          </w:p>
        </w:tc>
      </w:tr>
      <w:tr w:rsidR="00DA52CA" w:rsidRPr="008F2CD7" w14:paraId="1AD82AA4" w14:textId="77777777" w:rsidTr="00654175">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1250" w:type="dxa"/>
            <w:noWrap/>
            <w:hideMark/>
          </w:tcPr>
          <w:p w14:paraId="0A4D03C4" w14:textId="4009415A" w:rsidR="00DA52CA" w:rsidRPr="008F2CD7" w:rsidRDefault="00A05FE0" w:rsidP="0009194E">
            <w:pPr>
              <w:spacing w:before="12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[1</w:t>
            </w:r>
            <w:r w:rsidR="008578C2">
              <w:rPr>
                <w:rFonts w:ascii="Arial" w:eastAsia="Times New Roman" w:hAnsi="Arial" w:cs="Arial"/>
                <w:color w:val="000000"/>
                <w:sz w:val="20"/>
                <w:szCs w:val="20"/>
                <w:lang w:eastAsia="en-AU"/>
              </w:rPr>
              <w:t>9</w:t>
            </w:r>
            <w:r>
              <w:rPr>
                <w:rFonts w:ascii="Arial" w:eastAsia="Times New Roman" w:hAnsi="Arial" w:cs="Arial"/>
                <w:color w:val="000000"/>
                <w:sz w:val="20"/>
                <w:szCs w:val="20"/>
                <w:lang w:eastAsia="en-AU"/>
              </w:rPr>
              <w:t>]</w:t>
            </w:r>
          </w:p>
        </w:tc>
        <w:tc>
          <w:tcPr>
            <w:tcW w:w="3853" w:type="dxa"/>
            <w:hideMark/>
          </w:tcPr>
          <w:p w14:paraId="479621BD" w14:textId="400630E6" w:rsidR="00DA52CA" w:rsidRPr="008F2CD7" w:rsidRDefault="008A261B" w:rsidP="00E33B6C">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Section </w:t>
            </w:r>
            <w:r w:rsidR="00DA52CA" w:rsidRPr="008F2CD7">
              <w:rPr>
                <w:rFonts w:ascii="Arial" w:eastAsia="Times New Roman" w:hAnsi="Arial" w:cs="Arial"/>
                <w:color w:val="000000"/>
                <w:sz w:val="20"/>
                <w:szCs w:val="20"/>
                <w:lang w:eastAsia="en-AU"/>
              </w:rPr>
              <w:t>8</w:t>
            </w:r>
            <w:r w:rsidR="005E11C3">
              <w:rPr>
                <w:rFonts w:ascii="Arial" w:eastAsia="Times New Roman" w:hAnsi="Arial" w:cs="Arial"/>
                <w:color w:val="000000"/>
                <w:sz w:val="20"/>
                <w:szCs w:val="20"/>
                <w:lang w:eastAsia="en-AU"/>
              </w:rPr>
              <w:t>0</w:t>
            </w:r>
            <w:r w:rsidR="00DA52CA" w:rsidRPr="008F2CD7">
              <w:rPr>
                <w:rFonts w:ascii="Arial" w:eastAsia="Times New Roman" w:hAnsi="Arial" w:cs="Arial"/>
                <w:color w:val="000000"/>
                <w:sz w:val="20"/>
                <w:szCs w:val="20"/>
                <w:lang w:eastAsia="en-AU"/>
              </w:rPr>
              <w:t xml:space="preserve">A Reissue of </w:t>
            </w:r>
            <w:r w:rsidR="00147F61">
              <w:rPr>
                <w:rFonts w:ascii="Arial" w:eastAsia="Times New Roman" w:hAnsi="Arial" w:cs="Arial"/>
                <w:color w:val="000000"/>
                <w:sz w:val="20"/>
                <w:szCs w:val="20"/>
                <w:lang w:eastAsia="en-AU"/>
              </w:rPr>
              <w:t>F</w:t>
            </w:r>
            <w:r w:rsidR="00DA52CA" w:rsidRPr="008F2CD7">
              <w:rPr>
                <w:rFonts w:ascii="Arial" w:eastAsia="Times New Roman" w:hAnsi="Arial" w:cs="Arial"/>
                <w:color w:val="000000"/>
                <w:sz w:val="20"/>
                <w:szCs w:val="20"/>
                <w:lang w:eastAsia="en-AU"/>
              </w:rPr>
              <w:t xml:space="preserve">ire </w:t>
            </w:r>
            <w:r w:rsidR="00147F61">
              <w:rPr>
                <w:rFonts w:ascii="Arial" w:eastAsia="Times New Roman" w:hAnsi="Arial" w:cs="Arial"/>
                <w:color w:val="000000"/>
                <w:sz w:val="20"/>
                <w:szCs w:val="20"/>
                <w:lang w:eastAsia="en-AU"/>
              </w:rPr>
              <w:t>S</w:t>
            </w:r>
            <w:r w:rsidR="00DA52CA" w:rsidRPr="008F2CD7">
              <w:rPr>
                <w:rFonts w:ascii="Arial" w:eastAsia="Times New Roman" w:hAnsi="Arial" w:cs="Arial"/>
                <w:color w:val="000000"/>
                <w:sz w:val="20"/>
                <w:szCs w:val="20"/>
                <w:lang w:eastAsia="en-AU"/>
              </w:rPr>
              <w:t xml:space="preserve">afety </w:t>
            </w:r>
            <w:r w:rsidR="00147F61">
              <w:rPr>
                <w:rFonts w:ascii="Arial" w:eastAsia="Times New Roman" w:hAnsi="Arial" w:cs="Arial"/>
                <w:color w:val="000000"/>
                <w:sz w:val="20"/>
                <w:szCs w:val="20"/>
                <w:lang w:eastAsia="en-AU"/>
              </w:rPr>
              <w:t>S</w:t>
            </w:r>
            <w:r w:rsidR="00DA52CA" w:rsidRPr="008F2CD7">
              <w:rPr>
                <w:rFonts w:ascii="Arial" w:eastAsia="Times New Roman" w:hAnsi="Arial" w:cs="Arial"/>
                <w:color w:val="000000"/>
                <w:sz w:val="20"/>
                <w:szCs w:val="20"/>
                <w:lang w:eastAsia="en-AU"/>
              </w:rPr>
              <w:t>chedule</w:t>
            </w:r>
          </w:p>
        </w:tc>
        <w:tc>
          <w:tcPr>
            <w:tcW w:w="4309" w:type="dxa"/>
          </w:tcPr>
          <w:p w14:paraId="3D2AE415" w14:textId="1D849A1A" w:rsidR="00DA52CA" w:rsidRPr="003C6A04" w:rsidRDefault="00DA52CA" w:rsidP="00E33B6C">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en-AU"/>
              </w:rPr>
            </w:pPr>
            <w:r w:rsidRPr="003C6A04">
              <w:rPr>
                <w:rStyle w:val="normaltextrun"/>
                <w:rFonts w:ascii="Arial" w:hAnsi="Arial" w:cs="Arial"/>
                <w:b/>
                <w:bCs/>
                <w:sz w:val="20"/>
                <w:szCs w:val="20"/>
              </w:rPr>
              <w:t>Corrections to Fire Safety Schedules</w:t>
            </w:r>
            <w:r w:rsidR="00AF65CD" w:rsidRPr="003C6A04">
              <w:rPr>
                <w:rStyle w:val="normaltextrun"/>
                <w:rFonts w:ascii="Arial" w:hAnsi="Arial" w:cs="Arial"/>
                <w:b/>
                <w:bCs/>
                <w:sz w:val="20"/>
                <w:szCs w:val="20"/>
              </w:rPr>
              <w:t xml:space="preserve"> </w:t>
            </w:r>
            <w:r w:rsidR="00AF65CD" w:rsidRPr="003C6A04">
              <w:rPr>
                <w:rStyle w:val="normaltextrun"/>
                <w:b/>
                <w:bCs/>
              </w:rPr>
              <w:t xml:space="preserve">or </w:t>
            </w:r>
            <w:r w:rsidR="00AF65CD" w:rsidRPr="00306F6D">
              <w:rPr>
                <w:rStyle w:val="normaltextrun"/>
                <w:rFonts w:ascii="Arial" w:hAnsi="Arial" w:cs="Arial"/>
                <w:b/>
                <w:bCs/>
                <w:sz w:val="20"/>
                <w:szCs w:val="20"/>
              </w:rPr>
              <w:t>replacing lost schedule</w:t>
            </w:r>
          </w:p>
        </w:tc>
      </w:tr>
      <w:tr w:rsidR="00DA52CA" w:rsidRPr="008F2CD7" w14:paraId="6AA5EAED" w14:textId="77777777" w:rsidTr="00654175">
        <w:trPr>
          <w:trHeight w:val="910"/>
        </w:trPr>
        <w:tc>
          <w:tcPr>
            <w:cnfStyle w:val="001000000000" w:firstRow="0" w:lastRow="0" w:firstColumn="1" w:lastColumn="0" w:oddVBand="0" w:evenVBand="0" w:oddHBand="0" w:evenHBand="0" w:firstRowFirstColumn="0" w:firstRowLastColumn="0" w:lastRowFirstColumn="0" w:lastRowLastColumn="0"/>
            <w:tcW w:w="1250" w:type="dxa"/>
            <w:noWrap/>
            <w:hideMark/>
          </w:tcPr>
          <w:p w14:paraId="71E89F01" w14:textId="0304F04E" w:rsidR="00DA52CA" w:rsidRPr="008F2CD7" w:rsidRDefault="005B095A" w:rsidP="0009194E">
            <w:pPr>
              <w:spacing w:before="12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w:t>
            </w:r>
            <w:r w:rsidR="008578C2">
              <w:rPr>
                <w:rFonts w:ascii="Arial" w:eastAsia="Times New Roman" w:hAnsi="Arial" w:cs="Arial"/>
                <w:color w:val="000000"/>
                <w:sz w:val="20"/>
                <w:szCs w:val="20"/>
                <w:lang w:eastAsia="en-AU"/>
              </w:rPr>
              <w:t>20</w:t>
            </w:r>
            <w:r>
              <w:rPr>
                <w:rFonts w:ascii="Arial" w:eastAsia="Times New Roman" w:hAnsi="Arial" w:cs="Arial"/>
                <w:color w:val="000000"/>
                <w:sz w:val="20"/>
                <w:szCs w:val="20"/>
                <w:lang w:eastAsia="en-AU"/>
              </w:rPr>
              <w:t>]</w:t>
            </w:r>
          </w:p>
        </w:tc>
        <w:tc>
          <w:tcPr>
            <w:tcW w:w="3853" w:type="dxa"/>
            <w:hideMark/>
          </w:tcPr>
          <w:p w14:paraId="4D8E8CBD" w14:textId="0DE270B2" w:rsidR="00DA52CA" w:rsidRDefault="008A261B" w:rsidP="00E33B6C">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Section </w:t>
            </w:r>
            <w:r w:rsidR="00DA52CA" w:rsidRPr="008F2CD7">
              <w:rPr>
                <w:rFonts w:ascii="Arial" w:eastAsia="Times New Roman" w:hAnsi="Arial" w:cs="Arial"/>
                <w:color w:val="000000"/>
                <w:sz w:val="20"/>
                <w:szCs w:val="20"/>
                <w:lang w:eastAsia="en-AU"/>
              </w:rPr>
              <w:t>81</w:t>
            </w:r>
            <w:r w:rsidR="005E11C3">
              <w:rPr>
                <w:rFonts w:ascii="Arial" w:eastAsia="Times New Roman" w:hAnsi="Arial" w:cs="Arial"/>
                <w:color w:val="000000"/>
                <w:sz w:val="20"/>
                <w:szCs w:val="20"/>
                <w:lang w:eastAsia="en-AU"/>
              </w:rPr>
              <w:t>A</w:t>
            </w:r>
            <w:r w:rsidR="00DA52CA" w:rsidRPr="008F2CD7">
              <w:rPr>
                <w:rFonts w:ascii="Arial" w:eastAsia="Times New Roman" w:hAnsi="Arial" w:cs="Arial"/>
                <w:color w:val="000000"/>
                <w:sz w:val="20"/>
                <w:szCs w:val="20"/>
                <w:lang w:eastAsia="en-AU"/>
              </w:rPr>
              <w:t xml:space="preserve"> Essential fire safety measures to be inspected, </w:t>
            </w:r>
            <w:proofErr w:type="gramStart"/>
            <w:r w:rsidR="00DA52CA" w:rsidRPr="008F2CD7">
              <w:rPr>
                <w:rFonts w:ascii="Arial" w:eastAsia="Times New Roman" w:hAnsi="Arial" w:cs="Arial"/>
                <w:color w:val="000000"/>
                <w:sz w:val="20"/>
                <w:szCs w:val="20"/>
                <w:lang w:eastAsia="en-AU"/>
              </w:rPr>
              <w:t>tested</w:t>
            </w:r>
            <w:proofErr w:type="gramEnd"/>
            <w:r w:rsidR="00DA52CA" w:rsidRPr="008F2CD7">
              <w:rPr>
                <w:rFonts w:ascii="Arial" w:eastAsia="Times New Roman" w:hAnsi="Arial" w:cs="Arial"/>
                <w:color w:val="000000"/>
                <w:sz w:val="20"/>
                <w:szCs w:val="20"/>
                <w:lang w:eastAsia="en-AU"/>
              </w:rPr>
              <w:t xml:space="preserve"> and serviced</w:t>
            </w:r>
          </w:p>
          <w:p w14:paraId="0428E9DF" w14:textId="256AAAB7" w:rsidR="002F34F8" w:rsidRPr="002F34F8" w:rsidRDefault="00114A47" w:rsidP="004612D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20"/>
                <w:szCs w:val="20"/>
                <w:lang w:eastAsia="en-AU"/>
              </w:rPr>
            </w:pPr>
            <w:r>
              <w:rPr>
                <w:rFonts w:ascii="Arial" w:eastAsia="Times New Roman" w:hAnsi="Arial" w:cs="Arial"/>
                <w:i/>
                <w:iCs/>
                <w:color w:val="000000"/>
                <w:sz w:val="20"/>
                <w:szCs w:val="20"/>
                <w:lang w:eastAsia="en-AU"/>
              </w:rPr>
              <w:t>A</w:t>
            </w:r>
            <w:r w:rsidR="002F34F8">
              <w:rPr>
                <w:rFonts w:ascii="Arial" w:eastAsia="Times New Roman" w:hAnsi="Arial" w:cs="Arial"/>
                <w:i/>
                <w:iCs/>
                <w:color w:val="000000"/>
                <w:sz w:val="20"/>
                <w:szCs w:val="20"/>
                <w:lang w:eastAsia="en-AU"/>
              </w:rPr>
              <w:t xml:space="preserve">lso </w:t>
            </w:r>
            <w:r>
              <w:rPr>
                <w:rFonts w:ascii="Arial" w:eastAsia="Times New Roman" w:hAnsi="Arial" w:cs="Arial"/>
                <w:i/>
                <w:iCs/>
                <w:color w:val="000000"/>
                <w:sz w:val="20"/>
                <w:szCs w:val="20"/>
                <w:lang w:eastAsia="en-AU"/>
              </w:rPr>
              <w:t xml:space="preserve">refer to </w:t>
            </w:r>
            <w:r w:rsidR="002F34F8">
              <w:rPr>
                <w:rFonts w:ascii="Arial" w:eastAsia="Times New Roman" w:hAnsi="Arial" w:cs="Arial"/>
                <w:i/>
                <w:iCs/>
                <w:color w:val="000000"/>
                <w:sz w:val="20"/>
                <w:szCs w:val="20"/>
                <w:lang w:eastAsia="en-AU"/>
              </w:rPr>
              <w:t xml:space="preserve">section 2 of amendment </w:t>
            </w:r>
            <w:r>
              <w:rPr>
                <w:rFonts w:ascii="Arial" w:eastAsia="Times New Roman" w:hAnsi="Arial" w:cs="Arial"/>
                <w:i/>
                <w:iCs/>
                <w:color w:val="000000"/>
                <w:sz w:val="20"/>
                <w:szCs w:val="20"/>
                <w:lang w:eastAsia="en-AU"/>
              </w:rPr>
              <w:t>R</w:t>
            </w:r>
            <w:r w:rsidR="002F34F8">
              <w:rPr>
                <w:rFonts w:ascii="Arial" w:eastAsia="Times New Roman" w:hAnsi="Arial" w:cs="Arial"/>
                <w:i/>
                <w:iCs/>
                <w:color w:val="000000"/>
                <w:sz w:val="20"/>
                <w:szCs w:val="20"/>
                <w:lang w:eastAsia="en-AU"/>
              </w:rPr>
              <w:t>egulation regarding delayed commencement</w:t>
            </w:r>
          </w:p>
        </w:tc>
        <w:tc>
          <w:tcPr>
            <w:tcW w:w="4309" w:type="dxa"/>
          </w:tcPr>
          <w:p w14:paraId="1FAF8428" w14:textId="56B3ABE2" w:rsidR="00DA52CA" w:rsidRDefault="00DA52CA" w:rsidP="00E33B6C">
            <w:pPr>
              <w:spacing w:before="120"/>
              <w:cnfStyle w:val="000000000000" w:firstRow="0" w:lastRow="0" w:firstColumn="0" w:lastColumn="0" w:oddVBand="0" w:evenVBand="0" w:oddHBand="0" w:evenHBand="0" w:firstRowFirstColumn="0" w:firstRowLastColumn="0" w:lastRowFirstColumn="0" w:lastRowLastColumn="0"/>
              <w:rPr>
                <w:rStyle w:val="normaltextrun"/>
                <w:rFonts w:ascii="Arial" w:hAnsi="Arial" w:cs="Arial"/>
                <w:b/>
                <w:bCs/>
                <w:sz w:val="20"/>
                <w:szCs w:val="20"/>
              </w:rPr>
            </w:pPr>
            <w:r w:rsidRPr="00D91C45">
              <w:rPr>
                <w:rStyle w:val="normaltextrun"/>
                <w:rFonts w:ascii="Arial" w:hAnsi="Arial" w:cs="Arial"/>
                <w:b/>
                <w:bCs/>
                <w:sz w:val="20"/>
                <w:szCs w:val="20"/>
              </w:rPr>
              <w:t>Routine servicing of essential fire safety measures</w:t>
            </w:r>
            <w:r w:rsidR="00A43416">
              <w:rPr>
                <w:rStyle w:val="normaltextrun"/>
                <w:rFonts w:ascii="Arial" w:hAnsi="Arial" w:cs="Arial"/>
                <w:b/>
                <w:bCs/>
                <w:sz w:val="20"/>
                <w:szCs w:val="20"/>
              </w:rPr>
              <w:t xml:space="preserve"> </w:t>
            </w:r>
            <w:r w:rsidR="00A43416" w:rsidRPr="00DE471A">
              <w:rPr>
                <w:rStyle w:val="normaltextrun"/>
                <w:rFonts w:ascii="Arial" w:hAnsi="Arial" w:cs="Arial"/>
                <w:b/>
                <w:bCs/>
                <w:sz w:val="20"/>
                <w:szCs w:val="20"/>
              </w:rPr>
              <w:t>(AS1851-2012)</w:t>
            </w:r>
          </w:p>
          <w:p w14:paraId="2C2402C2" w14:textId="5F5F78AC" w:rsidR="00DA52CA" w:rsidRPr="008F2CD7" w:rsidRDefault="00DA52CA" w:rsidP="00E33B6C">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p>
        </w:tc>
      </w:tr>
      <w:tr w:rsidR="00A357F6" w:rsidRPr="008F2CD7" w14:paraId="7870F4BF" w14:textId="77777777" w:rsidTr="00654175">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1250" w:type="dxa"/>
            <w:noWrap/>
          </w:tcPr>
          <w:p w14:paraId="5A0E1018" w14:textId="06AEE7A8" w:rsidR="00A357F6" w:rsidRDefault="00A357F6" w:rsidP="0009194E">
            <w:pPr>
              <w:spacing w:before="12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w:t>
            </w:r>
            <w:r w:rsidR="00551962">
              <w:rPr>
                <w:rFonts w:ascii="Arial" w:eastAsia="Times New Roman" w:hAnsi="Arial" w:cs="Arial"/>
                <w:color w:val="000000"/>
                <w:sz w:val="20"/>
                <w:szCs w:val="20"/>
                <w:lang w:eastAsia="en-AU"/>
              </w:rPr>
              <w:t>2</w:t>
            </w:r>
            <w:r w:rsidR="00F46452">
              <w:rPr>
                <w:rFonts w:ascii="Arial" w:eastAsia="Times New Roman" w:hAnsi="Arial" w:cs="Arial"/>
                <w:color w:val="000000"/>
                <w:sz w:val="20"/>
                <w:szCs w:val="20"/>
                <w:lang w:eastAsia="en-AU"/>
              </w:rPr>
              <w:t>1</w:t>
            </w:r>
            <w:r>
              <w:rPr>
                <w:rFonts w:ascii="Arial" w:eastAsia="Times New Roman" w:hAnsi="Arial" w:cs="Arial"/>
                <w:color w:val="000000"/>
                <w:sz w:val="20"/>
                <w:szCs w:val="20"/>
                <w:lang w:eastAsia="en-AU"/>
              </w:rPr>
              <w:t>]</w:t>
            </w:r>
          </w:p>
        </w:tc>
        <w:tc>
          <w:tcPr>
            <w:tcW w:w="3853" w:type="dxa"/>
          </w:tcPr>
          <w:p w14:paraId="688C4900" w14:textId="61D3F505" w:rsidR="002C0577" w:rsidRPr="008F2CD7" w:rsidRDefault="008C0CEA" w:rsidP="00F46452">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Section </w:t>
            </w:r>
            <w:r w:rsidR="00FB59E3">
              <w:rPr>
                <w:rFonts w:ascii="Arial" w:eastAsia="Times New Roman" w:hAnsi="Arial" w:cs="Arial"/>
                <w:color w:val="000000"/>
                <w:sz w:val="20"/>
                <w:szCs w:val="20"/>
                <w:lang w:eastAsia="en-AU"/>
              </w:rPr>
              <w:t xml:space="preserve">81B </w:t>
            </w:r>
            <w:r w:rsidR="007E1D41">
              <w:rPr>
                <w:rFonts w:ascii="Arial" w:eastAsia="Times New Roman" w:hAnsi="Arial" w:cs="Arial"/>
                <w:color w:val="000000"/>
                <w:sz w:val="20"/>
                <w:szCs w:val="20"/>
                <w:lang w:eastAsia="en-AU"/>
              </w:rPr>
              <w:t xml:space="preserve">Performance based design brief – consultation with Fire Commissioner </w:t>
            </w:r>
            <w:r w:rsidR="002F34F8">
              <w:rPr>
                <w:rFonts w:ascii="Arial" w:eastAsia="Times New Roman" w:hAnsi="Arial" w:cs="Arial"/>
                <w:color w:val="000000"/>
                <w:sz w:val="20"/>
                <w:szCs w:val="20"/>
                <w:lang w:eastAsia="en-AU"/>
              </w:rPr>
              <w:br/>
            </w:r>
          </w:p>
        </w:tc>
        <w:tc>
          <w:tcPr>
            <w:tcW w:w="4309" w:type="dxa"/>
          </w:tcPr>
          <w:p w14:paraId="68D96E7F" w14:textId="7EF9BE77" w:rsidR="00A357F6" w:rsidRPr="00644517" w:rsidRDefault="00EE6EFB" w:rsidP="00E33B6C">
            <w:pPr>
              <w:spacing w:before="120"/>
              <w:cnfStyle w:val="000000100000" w:firstRow="0" w:lastRow="0" w:firstColumn="0" w:lastColumn="0" w:oddVBand="0" w:evenVBand="0" w:oddHBand="1" w:evenHBand="0" w:firstRowFirstColumn="0" w:firstRowLastColumn="0" w:lastRowFirstColumn="0" w:lastRowLastColumn="0"/>
              <w:rPr>
                <w:rStyle w:val="normaltextrun"/>
                <w:rFonts w:ascii="Arial" w:hAnsi="Arial" w:cs="Arial"/>
                <w:b/>
                <w:bCs/>
                <w:sz w:val="20"/>
                <w:szCs w:val="20"/>
              </w:rPr>
            </w:pPr>
            <w:r w:rsidRPr="00644517">
              <w:rPr>
                <w:rStyle w:val="normaltextrun"/>
                <w:rFonts w:ascii="Arial" w:hAnsi="Arial" w:cs="Arial"/>
                <w:b/>
                <w:bCs/>
                <w:sz w:val="20"/>
                <w:szCs w:val="20"/>
              </w:rPr>
              <w:t>Consultation with FRNSW at design stage</w:t>
            </w:r>
          </w:p>
        </w:tc>
      </w:tr>
      <w:tr w:rsidR="005C496F" w:rsidRPr="008F2CD7" w14:paraId="464A242B" w14:textId="77777777" w:rsidTr="00654175">
        <w:trPr>
          <w:trHeight w:val="560"/>
        </w:trPr>
        <w:tc>
          <w:tcPr>
            <w:cnfStyle w:val="001000000000" w:firstRow="0" w:lastRow="0" w:firstColumn="1" w:lastColumn="0" w:oddVBand="0" w:evenVBand="0" w:oddHBand="0" w:evenHBand="0" w:firstRowFirstColumn="0" w:firstRowLastColumn="0" w:lastRowFirstColumn="0" w:lastRowLastColumn="0"/>
            <w:tcW w:w="1250" w:type="dxa"/>
            <w:noWrap/>
          </w:tcPr>
          <w:p w14:paraId="5D89183A" w14:textId="665139DA" w:rsidR="005C496F" w:rsidRDefault="005C496F" w:rsidP="0009194E">
            <w:pPr>
              <w:spacing w:before="12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[2</w:t>
            </w:r>
            <w:r w:rsidR="00095637">
              <w:rPr>
                <w:rFonts w:ascii="Arial" w:eastAsia="Times New Roman" w:hAnsi="Arial" w:cs="Arial"/>
                <w:color w:val="000000"/>
                <w:sz w:val="20"/>
                <w:szCs w:val="20"/>
                <w:lang w:eastAsia="en-AU"/>
              </w:rPr>
              <w:t>2</w:t>
            </w:r>
            <w:r>
              <w:rPr>
                <w:rFonts w:ascii="Arial" w:eastAsia="Times New Roman" w:hAnsi="Arial" w:cs="Arial"/>
                <w:color w:val="000000"/>
                <w:sz w:val="20"/>
                <w:szCs w:val="20"/>
                <w:lang w:eastAsia="en-AU"/>
              </w:rPr>
              <w:t>]</w:t>
            </w:r>
          </w:p>
        </w:tc>
        <w:tc>
          <w:tcPr>
            <w:tcW w:w="3853" w:type="dxa"/>
          </w:tcPr>
          <w:p w14:paraId="13A874FC" w14:textId="77777777" w:rsidR="003222D1" w:rsidRDefault="005C496F" w:rsidP="00501CFF">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Section 83 </w:t>
            </w:r>
            <w:r w:rsidR="003222D1">
              <w:rPr>
                <w:rFonts w:ascii="Arial" w:eastAsia="Times New Roman" w:hAnsi="Arial" w:cs="Arial"/>
                <w:color w:val="000000"/>
                <w:sz w:val="20"/>
                <w:szCs w:val="20"/>
                <w:lang w:eastAsia="en-AU"/>
              </w:rPr>
              <w:t>Final fire safety certificates and interim fire safety certificates</w:t>
            </w:r>
          </w:p>
          <w:p w14:paraId="6F7362FA" w14:textId="55255130" w:rsidR="00095637" w:rsidRPr="008F2CD7" w:rsidRDefault="00095637" w:rsidP="00501CFF">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p>
        </w:tc>
        <w:tc>
          <w:tcPr>
            <w:tcW w:w="4309" w:type="dxa"/>
          </w:tcPr>
          <w:p w14:paraId="38A8FEF7" w14:textId="7723FE2E" w:rsidR="005C496F" w:rsidRPr="00B23280" w:rsidRDefault="003222D1" w:rsidP="00E33B6C">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lastRenderedPageBreak/>
              <w:t>Correcting typographical issue in current regulation</w:t>
            </w:r>
          </w:p>
        </w:tc>
      </w:tr>
      <w:tr w:rsidR="005C496F" w:rsidRPr="008F2CD7" w14:paraId="1E29C28D" w14:textId="77777777" w:rsidTr="00654175">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1250" w:type="dxa"/>
            <w:noWrap/>
          </w:tcPr>
          <w:p w14:paraId="648868D3" w14:textId="51C6346E" w:rsidR="005C496F" w:rsidRDefault="003222D1" w:rsidP="0009194E">
            <w:pPr>
              <w:spacing w:before="12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[2</w:t>
            </w:r>
            <w:r w:rsidR="00095637">
              <w:rPr>
                <w:rFonts w:ascii="Arial" w:eastAsia="Times New Roman" w:hAnsi="Arial" w:cs="Arial"/>
                <w:color w:val="000000"/>
                <w:sz w:val="20"/>
                <w:szCs w:val="20"/>
                <w:lang w:eastAsia="en-AU"/>
              </w:rPr>
              <w:t>3</w:t>
            </w:r>
            <w:r>
              <w:rPr>
                <w:rFonts w:ascii="Arial" w:eastAsia="Times New Roman" w:hAnsi="Arial" w:cs="Arial"/>
                <w:color w:val="000000"/>
                <w:sz w:val="20"/>
                <w:szCs w:val="20"/>
                <w:lang w:eastAsia="en-AU"/>
              </w:rPr>
              <w:t>]</w:t>
            </w:r>
          </w:p>
        </w:tc>
        <w:tc>
          <w:tcPr>
            <w:tcW w:w="3853" w:type="dxa"/>
          </w:tcPr>
          <w:p w14:paraId="602A51CC" w14:textId="0FB5D986" w:rsidR="005C496F" w:rsidRPr="008F2CD7" w:rsidRDefault="003222D1" w:rsidP="00E33B6C">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Section 83</w:t>
            </w:r>
          </w:p>
        </w:tc>
        <w:tc>
          <w:tcPr>
            <w:tcW w:w="4309" w:type="dxa"/>
          </w:tcPr>
          <w:p w14:paraId="6F684121" w14:textId="77777777" w:rsidR="005C496F" w:rsidRDefault="003222D1" w:rsidP="00E33B6C">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Correcting typographical issue in current regulation</w:t>
            </w:r>
          </w:p>
          <w:p w14:paraId="5290F592" w14:textId="00E86B47" w:rsidR="003222D1" w:rsidRPr="00B23280" w:rsidRDefault="003222D1" w:rsidP="00E33B6C">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en-AU"/>
              </w:rPr>
            </w:pPr>
          </w:p>
        </w:tc>
      </w:tr>
      <w:tr w:rsidR="00540EEB" w:rsidRPr="008F2CD7" w14:paraId="61CF742A" w14:textId="77777777" w:rsidTr="00654175">
        <w:trPr>
          <w:trHeight w:val="560"/>
        </w:trPr>
        <w:tc>
          <w:tcPr>
            <w:cnfStyle w:val="001000000000" w:firstRow="0" w:lastRow="0" w:firstColumn="1" w:lastColumn="0" w:oddVBand="0" w:evenVBand="0" w:oddHBand="0" w:evenHBand="0" w:firstRowFirstColumn="0" w:firstRowLastColumn="0" w:lastRowFirstColumn="0" w:lastRowLastColumn="0"/>
            <w:tcW w:w="1250" w:type="dxa"/>
            <w:noWrap/>
          </w:tcPr>
          <w:p w14:paraId="41FD2544" w14:textId="25FE0D6E" w:rsidR="00540EEB" w:rsidRDefault="00540EEB" w:rsidP="0009194E">
            <w:pPr>
              <w:spacing w:before="12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[2</w:t>
            </w:r>
            <w:r w:rsidR="00095637">
              <w:rPr>
                <w:rFonts w:ascii="Arial" w:eastAsia="Times New Roman" w:hAnsi="Arial" w:cs="Arial"/>
                <w:color w:val="000000"/>
                <w:sz w:val="20"/>
                <w:szCs w:val="20"/>
                <w:lang w:eastAsia="en-AU"/>
              </w:rPr>
              <w:t>4</w:t>
            </w:r>
            <w:r>
              <w:rPr>
                <w:rFonts w:ascii="Arial" w:eastAsia="Times New Roman" w:hAnsi="Arial" w:cs="Arial"/>
                <w:color w:val="000000"/>
                <w:sz w:val="20"/>
                <w:szCs w:val="20"/>
                <w:lang w:eastAsia="en-AU"/>
              </w:rPr>
              <w:t>]</w:t>
            </w:r>
          </w:p>
        </w:tc>
        <w:tc>
          <w:tcPr>
            <w:tcW w:w="3853" w:type="dxa"/>
          </w:tcPr>
          <w:p w14:paraId="278B78B2" w14:textId="60D60DA4" w:rsidR="00540EEB" w:rsidRPr="008F2CD7" w:rsidRDefault="00540EEB" w:rsidP="00E33B6C">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Section 83</w:t>
            </w:r>
          </w:p>
        </w:tc>
        <w:tc>
          <w:tcPr>
            <w:tcW w:w="4309" w:type="dxa"/>
          </w:tcPr>
          <w:p w14:paraId="0B7DAC78" w14:textId="77777777" w:rsidR="00540EEB" w:rsidRDefault="00540EEB" w:rsidP="00540EEB">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Correcting typographical issue in current regulation</w:t>
            </w:r>
          </w:p>
          <w:p w14:paraId="2CA21A15" w14:textId="77777777" w:rsidR="00540EEB" w:rsidRPr="00B23280" w:rsidRDefault="00540EEB" w:rsidP="00E33B6C">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en-AU"/>
              </w:rPr>
            </w:pPr>
          </w:p>
        </w:tc>
      </w:tr>
      <w:tr w:rsidR="00DA52CA" w:rsidRPr="008F2CD7" w14:paraId="32F254D8" w14:textId="77777777" w:rsidTr="00654175">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1250" w:type="dxa"/>
            <w:noWrap/>
            <w:hideMark/>
          </w:tcPr>
          <w:p w14:paraId="7A32894B" w14:textId="62527062" w:rsidR="00DA52CA" w:rsidRPr="008F2CD7" w:rsidRDefault="00B73965" w:rsidP="0009194E">
            <w:pPr>
              <w:spacing w:before="12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w:t>
            </w:r>
            <w:r w:rsidR="00551962">
              <w:rPr>
                <w:rFonts w:ascii="Arial" w:eastAsia="Times New Roman" w:hAnsi="Arial" w:cs="Arial"/>
                <w:color w:val="000000"/>
                <w:sz w:val="20"/>
                <w:szCs w:val="20"/>
                <w:lang w:eastAsia="en-AU"/>
              </w:rPr>
              <w:t>2</w:t>
            </w:r>
            <w:r w:rsidR="00095637">
              <w:rPr>
                <w:rFonts w:ascii="Arial" w:eastAsia="Times New Roman" w:hAnsi="Arial" w:cs="Arial"/>
                <w:color w:val="000000"/>
                <w:sz w:val="20"/>
                <w:szCs w:val="20"/>
                <w:lang w:eastAsia="en-AU"/>
              </w:rPr>
              <w:t>5</w:t>
            </w:r>
            <w:r>
              <w:rPr>
                <w:rFonts w:ascii="Arial" w:eastAsia="Times New Roman" w:hAnsi="Arial" w:cs="Arial"/>
                <w:color w:val="000000"/>
                <w:sz w:val="20"/>
                <w:szCs w:val="20"/>
                <w:lang w:eastAsia="en-AU"/>
              </w:rPr>
              <w:t>]</w:t>
            </w:r>
          </w:p>
        </w:tc>
        <w:tc>
          <w:tcPr>
            <w:tcW w:w="3853" w:type="dxa"/>
            <w:hideMark/>
          </w:tcPr>
          <w:p w14:paraId="7FCA0478" w14:textId="77777777" w:rsidR="00DA52CA" w:rsidRPr="008F2CD7" w:rsidRDefault="00DA52CA" w:rsidP="00E33B6C">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AU"/>
              </w:rPr>
            </w:pPr>
            <w:r w:rsidRPr="008F2CD7">
              <w:rPr>
                <w:rFonts w:ascii="Arial" w:eastAsia="Times New Roman" w:hAnsi="Arial" w:cs="Arial"/>
                <w:color w:val="000000"/>
                <w:sz w:val="20"/>
                <w:szCs w:val="20"/>
                <w:lang w:eastAsia="en-AU"/>
              </w:rPr>
              <w:t>Section 84 Issue of fire safety certificates</w:t>
            </w:r>
          </w:p>
        </w:tc>
        <w:tc>
          <w:tcPr>
            <w:tcW w:w="4309" w:type="dxa"/>
          </w:tcPr>
          <w:p w14:paraId="0B99CA09" w14:textId="77777777" w:rsidR="00DA52CA" w:rsidRPr="00B23280" w:rsidRDefault="006F0E52" w:rsidP="00E33B6C">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en-AU"/>
              </w:rPr>
            </w:pPr>
            <w:r w:rsidRPr="00B23280">
              <w:rPr>
                <w:rFonts w:ascii="Arial" w:eastAsia="Times New Roman" w:hAnsi="Arial" w:cs="Arial"/>
                <w:b/>
                <w:bCs/>
                <w:color w:val="000000"/>
                <w:sz w:val="20"/>
                <w:szCs w:val="20"/>
                <w:lang w:eastAsia="en-AU"/>
              </w:rPr>
              <w:t xml:space="preserve">Accreditation of properly qualified person assessing </w:t>
            </w:r>
            <w:r w:rsidR="00B23280" w:rsidRPr="00B23280">
              <w:rPr>
                <w:rFonts w:ascii="Arial" w:eastAsia="Times New Roman" w:hAnsi="Arial" w:cs="Arial"/>
                <w:b/>
                <w:bCs/>
                <w:color w:val="000000"/>
                <w:sz w:val="20"/>
                <w:szCs w:val="20"/>
                <w:lang w:eastAsia="en-AU"/>
              </w:rPr>
              <w:t>measures before the issue of the Fire Safety Certificate</w:t>
            </w:r>
          </w:p>
          <w:p w14:paraId="037F4B09" w14:textId="265AFC9D" w:rsidR="00B23280" w:rsidRPr="008F2CD7" w:rsidRDefault="00B23280" w:rsidP="00E33B6C">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AU"/>
              </w:rPr>
            </w:pPr>
          </w:p>
        </w:tc>
      </w:tr>
      <w:tr w:rsidR="00365FCE" w:rsidRPr="008F2CD7" w14:paraId="175338A3" w14:textId="77777777" w:rsidTr="00654175">
        <w:trPr>
          <w:trHeight w:val="830"/>
        </w:trPr>
        <w:tc>
          <w:tcPr>
            <w:cnfStyle w:val="001000000000" w:firstRow="0" w:lastRow="0" w:firstColumn="1" w:lastColumn="0" w:oddVBand="0" w:evenVBand="0" w:oddHBand="0" w:evenHBand="0" w:firstRowFirstColumn="0" w:firstRowLastColumn="0" w:lastRowFirstColumn="0" w:lastRowLastColumn="0"/>
            <w:tcW w:w="1250" w:type="dxa"/>
            <w:noWrap/>
          </w:tcPr>
          <w:p w14:paraId="6A6B8035" w14:textId="3AB32BBD" w:rsidR="00365FCE" w:rsidRDefault="00365FCE" w:rsidP="0009194E">
            <w:pPr>
              <w:spacing w:before="12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[2</w:t>
            </w:r>
            <w:r w:rsidR="00DB610F">
              <w:rPr>
                <w:rFonts w:ascii="Arial" w:eastAsia="Times New Roman" w:hAnsi="Arial" w:cs="Arial"/>
                <w:color w:val="000000"/>
                <w:sz w:val="20"/>
                <w:szCs w:val="20"/>
                <w:lang w:eastAsia="en-AU"/>
              </w:rPr>
              <w:t>6</w:t>
            </w:r>
            <w:r>
              <w:rPr>
                <w:rFonts w:ascii="Arial" w:eastAsia="Times New Roman" w:hAnsi="Arial" w:cs="Arial"/>
                <w:color w:val="000000"/>
                <w:sz w:val="20"/>
                <w:szCs w:val="20"/>
                <w:lang w:eastAsia="en-AU"/>
              </w:rPr>
              <w:t>]</w:t>
            </w:r>
          </w:p>
        </w:tc>
        <w:tc>
          <w:tcPr>
            <w:tcW w:w="3853" w:type="dxa"/>
          </w:tcPr>
          <w:p w14:paraId="39227098" w14:textId="0A5F6B5E" w:rsidR="00365FCE" w:rsidRDefault="00365FCE" w:rsidP="00E33B6C">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Section 84(4)</w:t>
            </w:r>
          </w:p>
        </w:tc>
        <w:tc>
          <w:tcPr>
            <w:tcW w:w="4309" w:type="dxa"/>
          </w:tcPr>
          <w:p w14:paraId="794641B2" w14:textId="6DE4C2BC" w:rsidR="00365FCE" w:rsidRPr="00B23280" w:rsidRDefault="00365FCE" w:rsidP="00384274">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Correcting typographical issue in current regulation</w:t>
            </w:r>
          </w:p>
        </w:tc>
      </w:tr>
      <w:tr w:rsidR="00092817" w:rsidRPr="008F2CD7" w14:paraId="6E3258F1" w14:textId="77777777" w:rsidTr="00654175">
        <w:trPr>
          <w:cnfStyle w:val="000000100000" w:firstRow="0" w:lastRow="0" w:firstColumn="0" w:lastColumn="0" w:oddVBand="0" w:evenVBand="0" w:oddHBand="1" w:evenHBand="0" w:firstRowFirstColumn="0" w:firstRowLastColumn="0" w:lastRowFirstColumn="0" w:lastRowLastColumn="0"/>
          <w:trHeight w:val="1059"/>
        </w:trPr>
        <w:tc>
          <w:tcPr>
            <w:cnfStyle w:val="001000000000" w:firstRow="0" w:lastRow="0" w:firstColumn="1" w:lastColumn="0" w:oddVBand="0" w:evenVBand="0" w:oddHBand="0" w:evenHBand="0" w:firstRowFirstColumn="0" w:firstRowLastColumn="0" w:lastRowFirstColumn="0" w:lastRowLastColumn="0"/>
            <w:tcW w:w="1250" w:type="dxa"/>
            <w:noWrap/>
          </w:tcPr>
          <w:p w14:paraId="780004EF" w14:textId="05F2173B" w:rsidR="00092817" w:rsidRDefault="00772972" w:rsidP="0009194E">
            <w:pPr>
              <w:spacing w:before="12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[2</w:t>
            </w:r>
            <w:r w:rsidR="00DB610F">
              <w:rPr>
                <w:rFonts w:ascii="Arial" w:eastAsia="Times New Roman" w:hAnsi="Arial" w:cs="Arial"/>
                <w:color w:val="000000"/>
                <w:sz w:val="20"/>
                <w:szCs w:val="20"/>
                <w:lang w:eastAsia="en-AU"/>
              </w:rPr>
              <w:t>7</w:t>
            </w:r>
            <w:r>
              <w:rPr>
                <w:rFonts w:ascii="Arial" w:eastAsia="Times New Roman" w:hAnsi="Arial" w:cs="Arial"/>
                <w:color w:val="000000"/>
                <w:sz w:val="20"/>
                <w:szCs w:val="20"/>
                <w:lang w:eastAsia="en-AU"/>
              </w:rPr>
              <w:t>]</w:t>
            </w:r>
          </w:p>
        </w:tc>
        <w:tc>
          <w:tcPr>
            <w:tcW w:w="3853" w:type="dxa"/>
          </w:tcPr>
          <w:p w14:paraId="6ACBF4C7" w14:textId="77777777" w:rsidR="00092817" w:rsidRDefault="004669EB" w:rsidP="00E33B6C">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Section 84(</w:t>
            </w:r>
            <w:r w:rsidR="000D6A52">
              <w:rPr>
                <w:rFonts w:ascii="Arial" w:eastAsia="Times New Roman" w:hAnsi="Arial" w:cs="Arial"/>
                <w:color w:val="000000"/>
                <w:sz w:val="20"/>
                <w:szCs w:val="20"/>
                <w:lang w:eastAsia="en-AU"/>
              </w:rPr>
              <w:t>7</w:t>
            </w:r>
            <w:r>
              <w:rPr>
                <w:rFonts w:ascii="Arial" w:eastAsia="Times New Roman" w:hAnsi="Arial" w:cs="Arial"/>
                <w:color w:val="000000"/>
                <w:sz w:val="20"/>
                <w:szCs w:val="20"/>
                <w:lang w:eastAsia="en-AU"/>
              </w:rPr>
              <w:t>)</w:t>
            </w:r>
          </w:p>
          <w:p w14:paraId="33CA3C69" w14:textId="63DF82D4" w:rsidR="009C6647" w:rsidRPr="008F2CD7" w:rsidRDefault="00114A47" w:rsidP="004612D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AU"/>
              </w:rPr>
            </w:pPr>
            <w:r>
              <w:rPr>
                <w:rFonts w:ascii="Arial" w:eastAsia="Times New Roman" w:hAnsi="Arial" w:cs="Arial"/>
                <w:i/>
                <w:iCs/>
                <w:color w:val="000000"/>
                <w:sz w:val="20"/>
                <w:szCs w:val="20"/>
                <w:lang w:eastAsia="en-AU"/>
              </w:rPr>
              <w:t>A</w:t>
            </w:r>
            <w:r w:rsidR="009C6647">
              <w:rPr>
                <w:rFonts w:ascii="Arial" w:eastAsia="Times New Roman" w:hAnsi="Arial" w:cs="Arial"/>
                <w:i/>
                <w:iCs/>
                <w:color w:val="000000"/>
                <w:sz w:val="20"/>
                <w:szCs w:val="20"/>
                <w:lang w:eastAsia="en-AU"/>
              </w:rPr>
              <w:t>lso</w:t>
            </w:r>
            <w:r>
              <w:rPr>
                <w:rFonts w:ascii="Arial" w:eastAsia="Times New Roman" w:hAnsi="Arial" w:cs="Arial"/>
                <w:i/>
                <w:iCs/>
                <w:color w:val="000000"/>
                <w:sz w:val="20"/>
                <w:szCs w:val="20"/>
                <w:lang w:eastAsia="en-AU"/>
              </w:rPr>
              <w:t xml:space="preserve"> refer to</w:t>
            </w:r>
            <w:r w:rsidR="009C6647">
              <w:rPr>
                <w:rFonts w:ascii="Arial" w:eastAsia="Times New Roman" w:hAnsi="Arial" w:cs="Arial"/>
                <w:i/>
                <w:iCs/>
                <w:color w:val="000000"/>
                <w:sz w:val="20"/>
                <w:szCs w:val="20"/>
                <w:lang w:eastAsia="en-AU"/>
              </w:rPr>
              <w:t xml:space="preserve"> section 2 of amendment </w:t>
            </w:r>
            <w:r>
              <w:rPr>
                <w:rFonts w:ascii="Arial" w:eastAsia="Times New Roman" w:hAnsi="Arial" w:cs="Arial"/>
                <w:i/>
                <w:iCs/>
                <w:color w:val="000000"/>
                <w:sz w:val="20"/>
                <w:szCs w:val="20"/>
                <w:lang w:eastAsia="en-AU"/>
              </w:rPr>
              <w:t>R</w:t>
            </w:r>
            <w:r w:rsidR="009C6647">
              <w:rPr>
                <w:rFonts w:ascii="Arial" w:eastAsia="Times New Roman" w:hAnsi="Arial" w:cs="Arial"/>
                <w:i/>
                <w:iCs/>
                <w:color w:val="000000"/>
                <w:sz w:val="20"/>
                <w:szCs w:val="20"/>
                <w:lang w:eastAsia="en-AU"/>
              </w:rPr>
              <w:t>egulation regarding delayed commencement</w:t>
            </w:r>
            <w:r w:rsidR="009C6647">
              <w:rPr>
                <w:rFonts w:ascii="Arial" w:eastAsia="Times New Roman" w:hAnsi="Arial" w:cs="Arial"/>
                <w:i/>
                <w:iCs/>
                <w:color w:val="000000"/>
                <w:sz w:val="20"/>
                <w:szCs w:val="20"/>
                <w:lang w:eastAsia="en-AU"/>
              </w:rPr>
              <w:br/>
            </w:r>
          </w:p>
        </w:tc>
        <w:tc>
          <w:tcPr>
            <w:tcW w:w="4309" w:type="dxa"/>
          </w:tcPr>
          <w:p w14:paraId="57758BB1" w14:textId="77777777" w:rsidR="004669EB" w:rsidRPr="00B23280" w:rsidRDefault="004669EB" w:rsidP="00E33B6C">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en-AU"/>
              </w:rPr>
            </w:pPr>
            <w:r w:rsidRPr="00B23280">
              <w:rPr>
                <w:rFonts w:ascii="Arial" w:eastAsia="Times New Roman" w:hAnsi="Arial" w:cs="Arial"/>
                <w:b/>
                <w:bCs/>
                <w:color w:val="000000"/>
                <w:sz w:val="20"/>
                <w:szCs w:val="20"/>
                <w:lang w:eastAsia="en-AU"/>
              </w:rPr>
              <w:t>Accreditation of properly qualified person assessing measures before the issue of the Fire Safety Certificate</w:t>
            </w:r>
          </w:p>
          <w:p w14:paraId="707C5E16" w14:textId="77777777" w:rsidR="00092817" w:rsidRPr="00E3766F" w:rsidRDefault="00092817" w:rsidP="00E33B6C">
            <w:pPr>
              <w:spacing w:before="120"/>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r>
      <w:tr w:rsidR="00092817" w:rsidRPr="008F2CD7" w14:paraId="2761A2C7" w14:textId="77777777" w:rsidTr="00654175">
        <w:trPr>
          <w:trHeight w:hRule="exact" w:val="1152"/>
        </w:trPr>
        <w:tc>
          <w:tcPr>
            <w:cnfStyle w:val="001000000000" w:firstRow="0" w:lastRow="0" w:firstColumn="1" w:lastColumn="0" w:oddVBand="0" w:evenVBand="0" w:oddHBand="0" w:evenHBand="0" w:firstRowFirstColumn="0" w:firstRowLastColumn="0" w:lastRowFirstColumn="0" w:lastRowLastColumn="0"/>
            <w:tcW w:w="1250" w:type="dxa"/>
            <w:noWrap/>
          </w:tcPr>
          <w:p w14:paraId="1F9E70B5" w14:textId="5B2DE5C9" w:rsidR="00092817" w:rsidRDefault="004669EB" w:rsidP="0009194E">
            <w:pPr>
              <w:spacing w:before="12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[2</w:t>
            </w:r>
            <w:r w:rsidR="00B02EF6">
              <w:rPr>
                <w:rFonts w:ascii="Arial" w:eastAsia="Times New Roman" w:hAnsi="Arial" w:cs="Arial"/>
                <w:color w:val="000000"/>
                <w:sz w:val="20"/>
                <w:szCs w:val="20"/>
                <w:lang w:eastAsia="en-AU"/>
              </w:rPr>
              <w:t>8</w:t>
            </w:r>
            <w:r>
              <w:rPr>
                <w:rFonts w:ascii="Arial" w:eastAsia="Times New Roman" w:hAnsi="Arial" w:cs="Arial"/>
                <w:color w:val="000000"/>
                <w:sz w:val="20"/>
                <w:szCs w:val="20"/>
                <w:lang w:eastAsia="en-AU"/>
              </w:rPr>
              <w:t>]</w:t>
            </w:r>
          </w:p>
        </w:tc>
        <w:tc>
          <w:tcPr>
            <w:tcW w:w="3853" w:type="dxa"/>
          </w:tcPr>
          <w:p w14:paraId="1C56A04E" w14:textId="08E5F1DA" w:rsidR="00092817" w:rsidRPr="00DC3EF6" w:rsidRDefault="004040B1" w:rsidP="00E33B6C">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20"/>
                <w:szCs w:val="20"/>
                <w:lang w:eastAsia="en-AU"/>
              </w:rPr>
            </w:pPr>
            <w:r>
              <w:rPr>
                <w:rFonts w:ascii="Arial" w:eastAsia="Times New Roman" w:hAnsi="Arial" w:cs="Arial"/>
                <w:color w:val="000000"/>
                <w:sz w:val="20"/>
                <w:szCs w:val="20"/>
                <w:lang w:eastAsia="en-AU"/>
              </w:rPr>
              <w:t>Section 85</w:t>
            </w:r>
            <w:r w:rsidR="00DC3EF6">
              <w:rPr>
                <w:rFonts w:ascii="Arial" w:eastAsia="Times New Roman" w:hAnsi="Arial" w:cs="Arial"/>
                <w:color w:val="000000"/>
                <w:sz w:val="20"/>
                <w:szCs w:val="20"/>
                <w:lang w:eastAsia="en-AU"/>
              </w:rPr>
              <w:br/>
            </w:r>
            <w:r w:rsidR="00114A47">
              <w:rPr>
                <w:rFonts w:ascii="Arial" w:eastAsia="Times New Roman" w:hAnsi="Arial" w:cs="Arial"/>
                <w:i/>
                <w:iCs/>
                <w:color w:val="000000"/>
                <w:sz w:val="20"/>
                <w:szCs w:val="20"/>
                <w:lang w:eastAsia="en-AU"/>
              </w:rPr>
              <w:t>A</w:t>
            </w:r>
            <w:r w:rsidR="001810A2" w:rsidRPr="007C5A27">
              <w:rPr>
                <w:rFonts w:ascii="Arial" w:eastAsia="Times New Roman" w:hAnsi="Arial" w:cs="Arial"/>
                <w:i/>
                <w:iCs/>
                <w:color w:val="000000"/>
                <w:sz w:val="20"/>
                <w:szCs w:val="20"/>
                <w:lang w:eastAsia="en-AU"/>
              </w:rPr>
              <w:t>lso</w:t>
            </w:r>
            <w:r w:rsidR="00114A47">
              <w:rPr>
                <w:rFonts w:ascii="Arial" w:eastAsia="Times New Roman" w:hAnsi="Arial" w:cs="Arial"/>
                <w:i/>
                <w:iCs/>
                <w:color w:val="000000"/>
                <w:sz w:val="20"/>
                <w:szCs w:val="20"/>
                <w:lang w:eastAsia="en-AU"/>
              </w:rPr>
              <w:t xml:space="preserve"> refer to</w:t>
            </w:r>
            <w:r w:rsidR="001810A2" w:rsidRPr="007C5A27">
              <w:rPr>
                <w:rFonts w:ascii="Arial" w:eastAsia="Times New Roman" w:hAnsi="Arial" w:cs="Arial"/>
                <w:i/>
                <w:iCs/>
                <w:color w:val="000000"/>
                <w:sz w:val="20"/>
                <w:szCs w:val="20"/>
                <w:lang w:eastAsia="en-AU"/>
              </w:rPr>
              <w:t xml:space="preserve"> schedule 2 </w:t>
            </w:r>
            <w:r w:rsidR="007C5A27" w:rsidRPr="007C5A27">
              <w:rPr>
                <w:rFonts w:ascii="Arial" w:eastAsia="Times New Roman" w:hAnsi="Arial" w:cs="Arial"/>
                <w:i/>
                <w:iCs/>
                <w:color w:val="000000"/>
                <w:sz w:val="20"/>
                <w:szCs w:val="20"/>
                <w:lang w:eastAsia="en-AU"/>
              </w:rPr>
              <w:t xml:space="preserve">of amendment </w:t>
            </w:r>
            <w:r w:rsidR="00114A47">
              <w:rPr>
                <w:rFonts w:ascii="Arial" w:eastAsia="Times New Roman" w:hAnsi="Arial" w:cs="Arial"/>
                <w:i/>
                <w:iCs/>
                <w:color w:val="000000"/>
                <w:sz w:val="20"/>
                <w:szCs w:val="20"/>
                <w:lang w:eastAsia="en-AU"/>
              </w:rPr>
              <w:t>R</w:t>
            </w:r>
            <w:r w:rsidR="007C5A27" w:rsidRPr="007C5A27">
              <w:rPr>
                <w:rFonts w:ascii="Arial" w:eastAsia="Times New Roman" w:hAnsi="Arial" w:cs="Arial"/>
                <w:i/>
                <w:iCs/>
                <w:color w:val="000000"/>
                <w:sz w:val="20"/>
                <w:szCs w:val="20"/>
                <w:lang w:eastAsia="en-AU"/>
              </w:rPr>
              <w:t>egulation</w:t>
            </w:r>
            <w:r w:rsidR="007C5A27">
              <w:rPr>
                <w:rFonts w:ascii="Arial" w:eastAsia="Times New Roman" w:hAnsi="Arial" w:cs="Arial"/>
                <w:color w:val="000000"/>
                <w:sz w:val="20"/>
                <w:szCs w:val="20"/>
                <w:lang w:eastAsia="en-AU"/>
              </w:rPr>
              <w:t xml:space="preserve"> </w:t>
            </w:r>
          </w:p>
        </w:tc>
        <w:tc>
          <w:tcPr>
            <w:tcW w:w="4309" w:type="dxa"/>
          </w:tcPr>
          <w:p w14:paraId="42508DED" w14:textId="037D0BDA" w:rsidR="00092817" w:rsidRPr="00E3766F" w:rsidRDefault="00AA6B23" w:rsidP="00F60059">
            <w:pPr>
              <w:spacing w:before="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eastAsia="Times New Roman" w:hAnsi="Arial" w:cs="Arial"/>
                <w:b/>
                <w:bCs/>
                <w:color w:val="000000"/>
                <w:sz w:val="20"/>
                <w:szCs w:val="20"/>
                <w:lang w:eastAsia="en-AU"/>
              </w:rPr>
              <w:t xml:space="preserve">Consideration of Fire Safety Certificate for Building Compliance Declaration </w:t>
            </w:r>
          </w:p>
        </w:tc>
      </w:tr>
      <w:tr w:rsidR="006E692F" w:rsidRPr="008F2CD7" w14:paraId="5D48D99A" w14:textId="77777777" w:rsidTr="00654175">
        <w:trPr>
          <w:cnfStyle w:val="000000100000" w:firstRow="0" w:lastRow="0" w:firstColumn="0" w:lastColumn="0" w:oddVBand="0" w:evenVBand="0" w:oddHBand="1" w:evenHBand="0" w:firstRowFirstColumn="0" w:firstRowLastColumn="0" w:lastRowFirstColumn="0" w:lastRowLastColumn="0"/>
          <w:trHeight w:hRule="exact" w:val="1170"/>
        </w:trPr>
        <w:tc>
          <w:tcPr>
            <w:cnfStyle w:val="001000000000" w:firstRow="0" w:lastRow="0" w:firstColumn="1" w:lastColumn="0" w:oddVBand="0" w:evenVBand="0" w:oddHBand="0" w:evenHBand="0" w:firstRowFirstColumn="0" w:firstRowLastColumn="0" w:lastRowFirstColumn="0" w:lastRowLastColumn="0"/>
            <w:tcW w:w="1250" w:type="dxa"/>
            <w:noWrap/>
          </w:tcPr>
          <w:p w14:paraId="5673400B" w14:textId="3384D71D" w:rsidR="006E692F" w:rsidRDefault="006E692F" w:rsidP="0009194E">
            <w:pPr>
              <w:spacing w:before="12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[2</w:t>
            </w:r>
            <w:r w:rsidR="00B02EF6">
              <w:rPr>
                <w:rFonts w:ascii="Arial" w:eastAsia="Times New Roman" w:hAnsi="Arial" w:cs="Arial"/>
                <w:color w:val="000000"/>
                <w:sz w:val="20"/>
                <w:szCs w:val="20"/>
                <w:lang w:eastAsia="en-AU"/>
              </w:rPr>
              <w:t>9</w:t>
            </w:r>
            <w:r>
              <w:rPr>
                <w:rFonts w:ascii="Arial" w:eastAsia="Times New Roman" w:hAnsi="Arial" w:cs="Arial"/>
                <w:color w:val="000000"/>
                <w:sz w:val="20"/>
                <w:szCs w:val="20"/>
                <w:lang w:eastAsia="en-AU"/>
              </w:rPr>
              <w:t>]</w:t>
            </w:r>
          </w:p>
        </w:tc>
        <w:tc>
          <w:tcPr>
            <w:tcW w:w="3853" w:type="dxa"/>
          </w:tcPr>
          <w:p w14:paraId="1E6CC169" w14:textId="42D3D0C3" w:rsidR="006E692F" w:rsidRPr="008F2CD7" w:rsidRDefault="006E692F" w:rsidP="00E33B6C">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Section 85(1)</w:t>
            </w:r>
            <w:r w:rsidR="00883C06">
              <w:rPr>
                <w:rFonts w:ascii="Arial" w:eastAsia="Times New Roman" w:hAnsi="Arial" w:cs="Arial"/>
                <w:color w:val="000000"/>
                <w:sz w:val="20"/>
                <w:szCs w:val="20"/>
                <w:lang w:eastAsia="en-AU"/>
              </w:rPr>
              <w:br/>
            </w:r>
            <w:r w:rsidR="00114A47">
              <w:rPr>
                <w:rFonts w:ascii="Arial" w:eastAsia="Times New Roman" w:hAnsi="Arial" w:cs="Arial"/>
                <w:i/>
                <w:iCs/>
                <w:color w:val="000000"/>
                <w:sz w:val="20"/>
                <w:szCs w:val="20"/>
                <w:lang w:eastAsia="en-AU"/>
              </w:rPr>
              <w:t>A</w:t>
            </w:r>
            <w:r w:rsidR="00C8510B" w:rsidRPr="007C5A27">
              <w:rPr>
                <w:rFonts w:ascii="Arial" w:eastAsia="Times New Roman" w:hAnsi="Arial" w:cs="Arial"/>
                <w:i/>
                <w:iCs/>
                <w:color w:val="000000"/>
                <w:sz w:val="20"/>
                <w:szCs w:val="20"/>
                <w:lang w:eastAsia="en-AU"/>
              </w:rPr>
              <w:t>lso</w:t>
            </w:r>
            <w:r w:rsidR="00114A47">
              <w:rPr>
                <w:rFonts w:ascii="Arial" w:eastAsia="Times New Roman" w:hAnsi="Arial" w:cs="Arial"/>
                <w:i/>
                <w:iCs/>
                <w:color w:val="000000"/>
                <w:sz w:val="20"/>
                <w:szCs w:val="20"/>
                <w:lang w:eastAsia="en-AU"/>
              </w:rPr>
              <w:t xml:space="preserve"> refer to</w:t>
            </w:r>
            <w:r w:rsidR="00C8510B" w:rsidRPr="007C5A27">
              <w:rPr>
                <w:rFonts w:ascii="Arial" w:eastAsia="Times New Roman" w:hAnsi="Arial" w:cs="Arial"/>
                <w:i/>
                <w:iCs/>
                <w:color w:val="000000"/>
                <w:sz w:val="20"/>
                <w:szCs w:val="20"/>
                <w:lang w:eastAsia="en-AU"/>
              </w:rPr>
              <w:t xml:space="preserve"> schedule 2 of amendment </w:t>
            </w:r>
            <w:r w:rsidR="00114A47">
              <w:rPr>
                <w:rFonts w:ascii="Arial" w:eastAsia="Times New Roman" w:hAnsi="Arial" w:cs="Arial"/>
                <w:i/>
                <w:iCs/>
                <w:color w:val="000000"/>
                <w:sz w:val="20"/>
                <w:szCs w:val="20"/>
                <w:lang w:eastAsia="en-AU"/>
              </w:rPr>
              <w:t>R</w:t>
            </w:r>
            <w:r w:rsidR="00C8510B" w:rsidRPr="007C5A27">
              <w:rPr>
                <w:rFonts w:ascii="Arial" w:eastAsia="Times New Roman" w:hAnsi="Arial" w:cs="Arial"/>
                <w:i/>
                <w:iCs/>
                <w:color w:val="000000"/>
                <w:sz w:val="20"/>
                <w:szCs w:val="20"/>
                <w:lang w:eastAsia="en-AU"/>
              </w:rPr>
              <w:t>egulation</w:t>
            </w:r>
          </w:p>
        </w:tc>
        <w:tc>
          <w:tcPr>
            <w:tcW w:w="4309" w:type="dxa"/>
          </w:tcPr>
          <w:p w14:paraId="4D44A3B3" w14:textId="6953D509" w:rsidR="006E692F" w:rsidRPr="00E3766F" w:rsidRDefault="006E692F" w:rsidP="00F60059">
            <w:pPr>
              <w:spacing w:before="120"/>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eastAsia="Times New Roman" w:hAnsi="Arial" w:cs="Arial"/>
                <w:b/>
                <w:bCs/>
                <w:color w:val="000000"/>
                <w:sz w:val="20"/>
                <w:szCs w:val="20"/>
                <w:lang w:eastAsia="en-AU"/>
              </w:rPr>
              <w:t xml:space="preserve">Consideration of Fire Safety Certificate for Building Compliance Declaration </w:t>
            </w:r>
          </w:p>
        </w:tc>
      </w:tr>
      <w:tr w:rsidR="00F27AA9" w:rsidRPr="008F2CD7" w14:paraId="2EAE3366" w14:textId="77777777" w:rsidTr="00654175">
        <w:trPr>
          <w:trHeight w:hRule="exact" w:val="1038"/>
        </w:trPr>
        <w:tc>
          <w:tcPr>
            <w:cnfStyle w:val="001000000000" w:firstRow="0" w:lastRow="0" w:firstColumn="1" w:lastColumn="0" w:oddVBand="0" w:evenVBand="0" w:oddHBand="0" w:evenHBand="0" w:firstRowFirstColumn="0" w:firstRowLastColumn="0" w:lastRowFirstColumn="0" w:lastRowLastColumn="0"/>
            <w:tcW w:w="1250" w:type="dxa"/>
            <w:noWrap/>
          </w:tcPr>
          <w:p w14:paraId="0EEEC87E" w14:textId="23E963FE" w:rsidR="00F27AA9" w:rsidRDefault="00F27AA9" w:rsidP="0009194E">
            <w:pPr>
              <w:spacing w:before="12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w:t>
            </w:r>
            <w:r w:rsidR="00FA3AC1">
              <w:rPr>
                <w:rFonts w:ascii="Arial" w:eastAsia="Times New Roman" w:hAnsi="Arial" w:cs="Arial"/>
                <w:color w:val="000000"/>
                <w:sz w:val="20"/>
                <w:szCs w:val="20"/>
                <w:lang w:eastAsia="en-AU"/>
              </w:rPr>
              <w:t>30</w:t>
            </w:r>
            <w:r>
              <w:rPr>
                <w:rFonts w:ascii="Arial" w:eastAsia="Times New Roman" w:hAnsi="Arial" w:cs="Arial"/>
                <w:color w:val="000000"/>
                <w:sz w:val="20"/>
                <w:szCs w:val="20"/>
                <w:lang w:eastAsia="en-AU"/>
              </w:rPr>
              <w:t>]</w:t>
            </w:r>
          </w:p>
        </w:tc>
        <w:tc>
          <w:tcPr>
            <w:tcW w:w="3853" w:type="dxa"/>
          </w:tcPr>
          <w:p w14:paraId="798E3DD8" w14:textId="42752DD0" w:rsidR="002D2DC5" w:rsidRDefault="00F27AA9" w:rsidP="005D1620">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Section 85</w:t>
            </w:r>
            <w:r w:rsidR="00F8162C">
              <w:rPr>
                <w:rFonts w:ascii="Arial" w:eastAsia="Times New Roman" w:hAnsi="Arial" w:cs="Arial"/>
                <w:color w:val="000000"/>
                <w:sz w:val="20"/>
                <w:szCs w:val="20"/>
                <w:lang w:eastAsia="en-AU"/>
              </w:rPr>
              <w:t>(</w:t>
            </w:r>
            <w:r w:rsidR="00D970C5">
              <w:rPr>
                <w:rFonts w:ascii="Arial" w:eastAsia="Times New Roman" w:hAnsi="Arial" w:cs="Arial"/>
                <w:color w:val="000000"/>
                <w:sz w:val="20"/>
                <w:szCs w:val="20"/>
                <w:lang w:eastAsia="en-AU"/>
              </w:rPr>
              <w:t>1)</w:t>
            </w:r>
            <w:r w:rsidR="00DC3EF6">
              <w:rPr>
                <w:rFonts w:ascii="Arial" w:eastAsia="Times New Roman" w:hAnsi="Arial" w:cs="Arial"/>
                <w:color w:val="000000"/>
                <w:sz w:val="20"/>
                <w:szCs w:val="20"/>
                <w:lang w:eastAsia="en-AU"/>
              </w:rPr>
              <w:br/>
            </w:r>
            <w:r w:rsidR="00114A47">
              <w:rPr>
                <w:rFonts w:ascii="Arial" w:eastAsia="Times New Roman" w:hAnsi="Arial" w:cs="Arial"/>
                <w:i/>
                <w:iCs/>
                <w:color w:val="000000"/>
                <w:sz w:val="20"/>
                <w:szCs w:val="20"/>
                <w:lang w:eastAsia="en-AU"/>
              </w:rPr>
              <w:t>A</w:t>
            </w:r>
            <w:r w:rsidR="00DC3EF6" w:rsidRPr="007C5A27">
              <w:rPr>
                <w:rFonts w:ascii="Arial" w:eastAsia="Times New Roman" w:hAnsi="Arial" w:cs="Arial"/>
                <w:i/>
                <w:iCs/>
                <w:color w:val="000000"/>
                <w:sz w:val="20"/>
                <w:szCs w:val="20"/>
                <w:lang w:eastAsia="en-AU"/>
              </w:rPr>
              <w:t xml:space="preserve">lso </w:t>
            </w:r>
            <w:r w:rsidR="00114A47">
              <w:rPr>
                <w:rFonts w:ascii="Arial" w:eastAsia="Times New Roman" w:hAnsi="Arial" w:cs="Arial"/>
                <w:i/>
                <w:iCs/>
                <w:color w:val="000000"/>
                <w:sz w:val="20"/>
                <w:szCs w:val="20"/>
                <w:lang w:eastAsia="en-AU"/>
              </w:rPr>
              <w:t>refer to</w:t>
            </w:r>
            <w:r w:rsidR="00114A47" w:rsidRPr="007C5A27">
              <w:rPr>
                <w:rFonts w:ascii="Arial" w:eastAsia="Times New Roman" w:hAnsi="Arial" w:cs="Arial"/>
                <w:i/>
                <w:iCs/>
                <w:color w:val="000000"/>
                <w:sz w:val="20"/>
                <w:szCs w:val="20"/>
                <w:lang w:eastAsia="en-AU"/>
              </w:rPr>
              <w:t xml:space="preserve"> </w:t>
            </w:r>
            <w:r w:rsidR="00DC3EF6" w:rsidRPr="007C5A27">
              <w:rPr>
                <w:rFonts w:ascii="Arial" w:eastAsia="Times New Roman" w:hAnsi="Arial" w:cs="Arial"/>
                <w:i/>
                <w:iCs/>
                <w:color w:val="000000"/>
                <w:sz w:val="20"/>
                <w:szCs w:val="20"/>
                <w:lang w:eastAsia="en-AU"/>
              </w:rPr>
              <w:t xml:space="preserve">schedule 2 of amendment </w:t>
            </w:r>
            <w:r w:rsidR="00114A47">
              <w:rPr>
                <w:rFonts w:ascii="Arial" w:eastAsia="Times New Roman" w:hAnsi="Arial" w:cs="Arial"/>
                <w:i/>
                <w:iCs/>
                <w:color w:val="000000"/>
                <w:sz w:val="20"/>
                <w:szCs w:val="20"/>
                <w:lang w:eastAsia="en-AU"/>
              </w:rPr>
              <w:t>R</w:t>
            </w:r>
            <w:r w:rsidR="00DC3EF6" w:rsidRPr="007C5A27">
              <w:rPr>
                <w:rFonts w:ascii="Arial" w:eastAsia="Times New Roman" w:hAnsi="Arial" w:cs="Arial"/>
                <w:i/>
                <w:iCs/>
                <w:color w:val="000000"/>
                <w:sz w:val="20"/>
                <w:szCs w:val="20"/>
                <w:lang w:eastAsia="en-AU"/>
              </w:rPr>
              <w:t>egulation</w:t>
            </w:r>
          </w:p>
        </w:tc>
        <w:tc>
          <w:tcPr>
            <w:tcW w:w="4309" w:type="dxa"/>
          </w:tcPr>
          <w:p w14:paraId="19338CF3" w14:textId="77777777" w:rsidR="00A132E6" w:rsidRPr="00B23280" w:rsidRDefault="00A132E6" w:rsidP="00A132E6">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 xml:space="preserve">Consideration of Fire Safety Certificate for Building Compliance Declaration </w:t>
            </w:r>
          </w:p>
          <w:p w14:paraId="60E790E3" w14:textId="77777777" w:rsidR="00F27AA9" w:rsidRDefault="00F27AA9" w:rsidP="00E33B6C">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en-AU"/>
              </w:rPr>
            </w:pPr>
          </w:p>
        </w:tc>
      </w:tr>
      <w:tr w:rsidR="00091FFB" w:rsidRPr="008F2CD7" w14:paraId="0BDE7400" w14:textId="77777777" w:rsidTr="00654175">
        <w:trPr>
          <w:cnfStyle w:val="000000100000" w:firstRow="0" w:lastRow="0" w:firstColumn="0" w:lastColumn="0" w:oddVBand="0" w:evenVBand="0" w:oddHBand="1" w:evenHBand="0" w:firstRowFirstColumn="0" w:firstRowLastColumn="0" w:lastRowFirstColumn="0" w:lastRowLastColumn="0"/>
          <w:trHeight w:hRule="exact" w:val="1038"/>
        </w:trPr>
        <w:tc>
          <w:tcPr>
            <w:cnfStyle w:val="001000000000" w:firstRow="0" w:lastRow="0" w:firstColumn="1" w:lastColumn="0" w:oddVBand="0" w:evenVBand="0" w:oddHBand="0" w:evenHBand="0" w:firstRowFirstColumn="0" w:firstRowLastColumn="0" w:lastRowFirstColumn="0" w:lastRowLastColumn="0"/>
            <w:tcW w:w="1250" w:type="dxa"/>
            <w:noWrap/>
          </w:tcPr>
          <w:p w14:paraId="076EBA11" w14:textId="63ED7D65" w:rsidR="00091FFB" w:rsidRDefault="00091FFB" w:rsidP="0009194E">
            <w:pPr>
              <w:spacing w:before="12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w:t>
            </w:r>
            <w:r w:rsidR="00FE7905">
              <w:rPr>
                <w:rFonts w:ascii="Arial" w:eastAsia="Times New Roman" w:hAnsi="Arial" w:cs="Arial"/>
                <w:color w:val="000000"/>
                <w:sz w:val="20"/>
                <w:szCs w:val="20"/>
                <w:lang w:eastAsia="en-AU"/>
              </w:rPr>
              <w:t>3</w:t>
            </w:r>
            <w:r w:rsidR="00FA3AC1">
              <w:rPr>
                <w:rFonts w:ascii="Arial" w:eastAsia="Times New Roman" w:hAnsi="Arial" w:cs="Arial"/>
                <w:color w:val="000000"/>
                <w:sz w:val="20"/>
                <w:szCs w:val="20"/>
                <w:lang w:eastAsia="en-AU"/>
              </w:rPr>
              <w:t>1</w:t>
            </w:r>
            <w:r>
              <w:rPr>
                <w:rFonts w:ascii="Arial" w:eastAsia="Times New Roman" w:hAnsi="Arial" w:cs="Arial"/>
                <w:color w:val="000000"/>
                <w:sz w:val="20"/>
                <w:szCs w:val="20"/>
                <w:lang w:eastAsia="en-AU"/>
              </w:rPr>
              <w:t>]</w:t>
            </w:r>
          </w:p>
        </w:tc>
        <w:tc>
          <w:tcPr>
            <w:tcW w:w="3853" w:type="dxa"/>
          </w:tcPr>
          <w:p w14:paraId="3DE4D1A7" w14:textId="44F7B3C4" w:rsidR="00091FFB" w:rsidRPr="008F2CD7" w:rsidRDefault="00091FFB" w:rsidP="00E33B6C">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Section 85(3)</w:t>
            </w:r>
            <w:r w:rsidR="00DC3EF6">
              <w:rPr>
                <w:rFonts w:ascii="Arial" w:eastAsia="Times New Roman" w:hAnsi="Arial" w:cs="Arial"/>
                <w:color w:val="000000"/>
                <w:sz w:val="20"/>
                <w:szCs w:val="20"/>
                <w:lang w:eastAsia="en-AU"/>
              </w:rPr>
              <w:br/>
            </w:r>
            <w:r w:rsidR="00114A47">
              <w:rPr>
                <w:rFonts w:ascii="Arial" w:eastAsia="Times New Roman" w:hAnsi="Arial" w:cs="Arial"/>
                <w:i/>
                <w:iCs/>
                <w:color w:val="000000"/>
                <w:sz w:val="20"/>
                <w:szCs w:val="20"/>
                <w:lang w:eastAsia="en-AU"/>
              </w:rPr>
              <w:t>Also refer to</w:t>
            </w:r>
            <w:r w:rsidR="00DC3EF6" w:rsidRPr="007C5A27">
              <w:rPr>
                <w:rFonts w:ascii="Arial" w:eastAsia="Times New Roman" w:hAnsi="Arial" w:cs="Arial"/>
                <w:i/>
                <w:iCs/>
                <w:color w:val="000000"/>
                <w:sz w:val="20"/>
                <w:szCs w:val="20"/>
                <w:lang w:eastAsia="en-AU"/>
              </w:rPr>
              <w:t xml:space="preserve"> schedule 2 of amendment </w:t>
            </w:r>
            <w:r w:rsidR="00114A47">
              <w:rPr>
                <w:rFonts w:ascii="Arial" w:eastAsia="Times New Roman" w:hAnsi="Arial" w:cs="Arial"/>
                <w:i/>
                <w:iCs/>
                <w:color w:val="000000"/>
                <w:sz w:val="20"/>
                <w:szCs w:val="20"/>
                <w:lang w:eastAsia="en-AU"/>
              </w:rPr>
              <w:t>R</w:t>
            </w:r>
            <w:r w:rsidR="00DC3EF6" w:rsidRPr="007C5A27">
              <w:rPr>
                <w:rFonts w:ascii="Arial" w:eastAsia="Times New Roman" w:hAnsi="Arial" w:cs="Arial"/>
                <w:i/>
                <w:iCs/>
                <w:color w:val="000000"/>
                <w:sz w:val="20"/>
                <w:szCs w:val="20"/>
                <w:lang w:eastAsia="en-AU"/>
              </w:rPr>
              <w:t>egulation</w:t>
            </w:r>
          </w:p>
        </w:tc>
        <w:tc>
          <w:tcPr>
            <w:tcW w:w="4309" w:type="dxa"/>
          </w:tcPr>
          <w:p w14:paraId="05064DE6" w14:textId="77777777" w:rsidR="00091FFB" w:rsidRPr="00B23280" w:rsidRDefault="00091FFB" w:rsidP="00E33B6C">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 xml:space="preserve">Consideration of Fire Safety Certificate for Building Compliance Declaration </w:t>
            </w:r>
          </w:p>
          <w:p w14:paraId="0E4BC558" w14:textId="77777777" w:rsidR="00091FFB" w:rsidRPr="00E3766F" w:rsidRDefault="00091FFB" w:rsidP="00E33B6C">
            <w:pPr>
              <w:spacing w:before="120"/>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r>
      <w:tr w:rsidR="001D6B53" w:rsidRPr="008F2CD7" w14:paraId="126C6BD1" w14:textId="77777777" w:rsidTr="00654175">
        <w:trPr>
          <w:trHeight w:hRule="exact" w:val="1070"/>
        </w:trPr>
        <w:tc>
          <w:tcPr>
            <w:cnfStyle w:val="001000000000" w:firstRow="0" w:lastRow="0" w:firstColumn="1" w:lastColumn="0" w:oddVBand="0" w:evenVBand="0" w:oddHBand="0" w:evenHBand="0" w:firstRowFirstColumn="0" w:firstRowLastColumn="0" w:lastRowFirstColumn="0" w:lastRowLastColumn="0"/>
            <w:tcW w:w="1250" w:type="dxa"/>
            <w:noWrap/>
          </w:tcPr>
          <w:p w14:paraId="640AA4E9" w14:textId="3E16614F" w:rsidR="001D6B53" w:rsidRDefault="001D6B53" w:rsidP="0009194E">
            <w:pPr>
              <w:spacing w:before="12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[3</w:t>
            </w:r>
            <w:r w:rsidR="008B7480">
              <w:rPr>
                <w:rFonts w:ascii="Arial" w:eastAsia="Times New Roman" w:hAnsi="Arial" w:cs="Arial"/>
                <w:color w:val="000000"/>
                <w:sz w:val="20"/>
                <w:szCs w:val="20"/>
                <w:lang w:eastAsia="en-AU"/>
              </w:rPr>
              <w:t>2</w:t>
            </w:r>
            <w:r>
              <w:rPr>
                <w:rFonts w:ascii="Arial" w:eastAsia="Times New Roman" w:hAnsi="Arial" w:cs="Arial"/>
                <w:color w:val="000000"/>
                <w:sz w:val="20"/>
                <w:szCs w:val="20"/>
                <w:lang w:eastAsia="en-AU"/>
              </w:rPr>
              <w:t>]</w:t>
            </w:r>
          </w:p>
        </w:tc>
        <w:tc>
          <w:tcPr>
            <w:tcW w:w="3853" w:type="dxa"/>
          </w:tcPr>
          <w:p w14:paraId="07655E42" w14:textId="4DB4D7BE" w:rsidR="001D6B53" w:rsidRPr="008F2CD7" w:rsidRDefault="00B61EAA" w:rsidP="00E33B6C">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Section 85 penalty</w:t>
            </w:r>
            <w:r w:rsidR="00DC3EF6">
              <w:rPr>
                <w:rFonts w:ascii="Arial" w:eastAsia="Times New Roman" w:hAnsi="Arial" w:cs="Arial"/>
                <w:color w:val="000000"/>
                <w:sz w:val="20"/>
                <w:szCs w:val="20"/>
                <w:lang w:eastAsia="en-AU"/>
              </w:rPr>
              <w:br/>
            </w:r>
            <w:r w:rsidR="00114A47">
              <w:rPr>
                <w:rFonts w:ascii="Arial" w:eastAsia="Times New Roman" w:hAnsi="Arial" w:cs="Arial"/>
                <w:i/>
                <w:iCs/>
                <w:color w:val="000000"/>
                <w:sz w:val="20"/>
                <w:szCs w:val="20"/>
                <w:lang w:eastAsia="en-AU"/>
              </w:rPr>
              <w:t>A</w:t>
            </w:r>
            <w:r w:rsidR="00DC3EF6" w:rsidRPr="007C5A27">
              <w:rPr>
                <w:rFonts w:ascii="Arial" w:eastAsia="Times New Roman" w:hAnsi="Arial" w:cs="Arial"/>
                <w:i/>
                <w:iCs/>
                <w:color w:val="000000"/>
                <w:sz w:val="20"/>
                <w:szCs w:val="20"/>
                <w:lang w:eastAsia="en-AU"/>
              </w:rPr>
              <w:t>lso</w:t>
            </w:r>
            <w:r w:rsidR="00114A47">
              <w:rPr>
                <w:rFonts w:ascii="Arial" w:eastAsia="Times New Roman" w:hAnsi="Arial" w:cs="Arial"/>
                <w:i/>
                <w:iCs/>
                <w:color w:val="000000"/>
                <w:sz w:val="20"/>
                <w:szCs w:val="20"/>
                <w:lang w:eastAsia="en-AU"/>
              </w:rPr>
              <w:t xml:space="preserve"> refer to</w:t>
            </w:r>
            <w:r w:rsidR="00DC3EF6" w:rsidRPr="007C5A27">
              <w:rPr>
                <w:rFonts w:ascii="Arial" w:eastAsia="Times New Roman" w:hAnsi="Arial" w:cs="Arial"/>
                <w:i/>
                <w:iCs/>
                <w:color w:val="000000"/>
                <w:sz w:val="20"/>
                <w:szCs w:val="20"/>
                <w:lang w:eastAsia="en-AU"/>
              </w:rPr>
              <w:t xml:space="preserve"> schedule 2 of amendment </w:t>
            </w:r>
            <w:r w:rsidR="00114A47">
              <w:rPr>
                <w:rFonts w:ascii="Arial" w:eastAsia="Times New Roman" w:hAnsi="Arial" w:cs="Arial"/>
                <w:i/>
                <w:iCs/>
                <w:color w:val="000000"/>
                <w:sz w:val="20"/>
                <w:szCs w:val="20"/>
                <w:lang w:eastAsia="en-AU"/>
              </w:rPr>
              <w:t>R</w:t>
            </w:r>
            <w:r w:rsidR="00DC3EF6" w:rsidRPr="007C5A27">
              <w:rPr>
                <w:rFonts w:ascii="Arial" w:eastAsia="Times New Roman" w:hAnsi="Arial" w:cs="Arial"/>
                <w:i/>
                <w:iCs/>
                <w:color w:val="000000"/>
                <w:sz w:val="20"/>
                <w:szCs w:val="20"/>
                <w:lang w:eastAsia="en-AU"/>
              </w:rPr>
              <w:t>egulation</w:t>
            </w:r>
          </w:p>
        </w:tc>
        <w:tc>
          <w:tcPr>
            <w:tcW w:w="4309" w:type="dxa"/>
          </w:tcPr>
          <w:p w14:paraId="56DDB4C2" w14:textId="5D450B39" w:rsidR="001D6B53" w:rsidRPr="00B23280" w:rsidRDefault="008102BA" w:rsidP="008102BA">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 xml:space="preserve">Consideration of Fire Safety Certificate for Building Compliance Declaration </w:t>
            </w:r>
          </w:p>
        </w:tc>
      </w:tr>
      <w:tr w:rsidR="00DA52CA" w:rsidRPr="008F2CD7" w14:paraId="6763A351" w14:textId="77777777" w:rsidTr="00654175">
        <w:trPr>
          <w:cnfStyle w:val="000000100000" w:firstRow="0" w:lastRow="0" w:firstColumn="0" w:lastColumn="0" w:oddVBand="0" w:evenVBand="0" w:oddHBand="1" w:evenHBand="0" w:firstRowFirstColumn="0" w:firstRowLastColumn="0" w:lastRowFirstColumn="0" w:lastRowLastColumn="0"/>
          <w:trHeight w:hRule="exact" w:val="997"/>
        </w:trPr>
        <w:tc>
          <w:tcPr>
            <w:cnfStyle w:val="001000000000" w:firstRow="0" w:lastRow="0" w:firstColumn="1" w:lastColumn="0" w:oddVBand="0" w:evenVBand="0" w:oddHBand="0" w:evenHBand="0" w:firstRowFirstColumn="0" w:firstRowLastColumn="0" w:lastRowFirstColumn="0" w:lastRowLastColumn="0"/>
            <w:tcW w:w="1250" w:type="dxa"/>
            <w:noWrap/>
            <w:hideMark/>
          </w:tcPr>
          <w:p w14:paraId="15ADBAE3" w14:textId="41A4F617" w:rsidR="00DA52CA" w:rsidRDefault="000631EE" w:rsidP="0009194E">
            <w:pPr>
              <w:spacing w:before="12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w:t>
            </w:r>
            <w:r w:rsidR="00350A1A">
              <w:rPr>
                <w:rFonts w:ascii="Arial" w:eastAsia="Times New Roman" w:hAnsi="Arial" w:cs="Arial"/>
                <w:color w:val="000000"/>
                <w:sz w:val="20"/>
                <w:szCs w:val="20"/>
                <w:lang w:eastAsia="en-AU"/>
              </w:rPr>
              <w:t>3</w:t>
            </w:r>
            <w:r w:rsidR="008B7480">
              <w:rPr>
                <w:rFonts w:ascii="Arial" w:eastAsia="Times New Roman" w:hAnsi="Arial" w:cs="Arial"/>
                <w:color w:val="000000"/>
                <w:sz w:val="20"/>
                <w:szCs w:val="20"/>
                <w:lang w:eastAsia="en-AU"/>
              </w:rPr>
              <w:t>3</w:t>
            </w:r>
            <w:r>
              <w:rPr>
                <w:rFonts w:ascii="Arial" w:eastAsia="Times New Roman" w:hAnsi="Arial" w:cs="Arial"/>
                <w:color w:val="000000"/>
                <w:sz w:val="20"/>
                <w:szCs w:val="20"/>
                <w:lang w:eastAsia="en-AU"/>
              </w:rPr>
              <w:t>]</w:t>
            </w:r>
          </w:p>
          <w:p w14:paraId="44E756D4" w14:textId="77777777" w:rsidR="00DA52CA" w:rsidRPr="008F2CD7" w:rsidRDefault="00DA52CA" w:rsidP="0009194E">
            <w:pPr>
              <w:spacing w:before="120"/>
              <w:rPr>
                <w:rFonts w:ascii="Arial" w:eastAsia="Times New Roman" w:hAnsi="Arial" w:cs="Arial"/>
                <w:color w:val="000000"/>
                <w:sz w:val="20"/>
                <w:szCs w:val="20"/>
                <w:lang w:eastAsia="en-AU"/>
              </w:rPr>
            </w:pPr>
          </w:p>
        </w:tc>
        <w:tc>
          <w:tcPr>
            <w:tcW w:w="3853" w:type="dxa"/>
            <w:hideMark/>
          </w:tcPr>
          <w:p w14:paraId="79FADDFA" w14:textId="77777777" w:rsidR="00DA52CA" w:rsidRPr="008F2CD7" w:rsidRDefault="00DA52CA" w:rsidP="00E33B6C">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AU"/>
              </w:rPr>
            </w:pPr>
            <w:r w:rsidRPr="008F2CD7">
              <w:rPr>
                <w:rFonts w:ascii="Arial" w:eastAsia="Times New Roman" w:hAnsi="Arial" w:cs="Arial"/>
                <w:color w:val="000000"/>
                <w:sz w:val="20"/>
                <w:szCs w:val="20"/>
                <w:lang w:eastAsia="en-AU"/>
              </w:rPr>
              <w:t>Section 86 Information to be included in fire safety certificates</w:t>
            </w:r>
          </w:p>
        </w:tc>
        <w:tc>
          <w:tcPr>
            <w:tcW w:w="4309" w:type="dxa"/>
          </w:tcPr>
          <w:p w14:paraId="3457614F" w14:textId="77777777" w:rsidR="000A45F1" w:rsidRPr="00B23280" w:rsidRDefault="000A45F1" w:rsidP="00E33B6C">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en-AU"/>
              </w:rPr>
            </w:pPr>
            <w:r w:rsidRPr="00B23280">
              <w:rPr>
                <w:rFonts w:ascii="Arial" w:eastAsia="Times New Roman" w:hAnsi="Arial" w:cs="Arial"/>
                <w:b/>
                <w:bCs/>
                <w:color w:val="000000"/>
                <w:sz w:val="20"/>
                <w:szCs w:val="20"/>
                <w:lang w:eastAsia="en-AU"/>
              </w:rPr>
              <w:t>Accreditation of properly qualified person assessing measures before the issue of the Fire Safety Certificate</w:t>
            </w:r>
          </w:p>
          <w:p w14:paraId="0791C2EC" w14:textId="1F0EBAAB" w:rsidR="00DA52CA" w:rsidRPr="00E3766F" w:rsidRDefault="00DA52CA" w:rsidP="00E33B6C">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en-AU"/>
              </w:rPr>
            </w:pPr>
          </w:p>
        </w:tc>
      </w:tr>
      <w:tr w:rsidR="00DA52CA" w:rsidRPr="008F2CD7" w14:paraId="5C2658D0" w14:textId="77777777" w:rsidTr="00654175">
        <w:trPr>
          <w:trHeight w:val="750"/>
        </w:trPr>
        <w:tc>
          <w:tcPr>
            <w:cnfStyle w:val="001000000000" w:firstRow="0" w:lastRow="0" w:firstColumn="1" w:lastColumn="0" w:oddVBand="0" w:evenVBand="0" w:oddHBand="0" w:evenHBand="0" w:firstRowFirstColumn="0" w:firstRowLastColumn="0" w:lastRowFirstColumn="0" w:lastRowLastColumn="0"/>
            <w:tcW w:w="1250" w:type="dxa"/>
            <w:noWrap/>
            <w:hideMark/>
          </w:tcPr>
          <w:p w14:paraId="747D4532" w14:textId="37E4236D" w:rsidR="00DA52CA" w:rsidRPr="008F2CD7" w:rsidRDefault="007C075A" w:rsidP="0009194E">
            <w:pPr>
              <w:spacing w:before="12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w:t>
            </w:r>
            <w:r w:rsidR="00350A1A">
              <w:rPr>
                <w:rFonts w:ascii="Arial" w:eastAsia="Times New Roman" w:hAnsi="Arial" w:cs="Arial"/>
                <w:color w:val="000000"/>
                <w:sz w:val="20"/>
                <w:szCs w:val="20"/>
                <w:lang w:eastAsia="en-AU"/>
              </w:rPr>
              <w:t>3</w:t>
            </w:r>
            <w:r w:rsidR="008B7480">
              <w:rPr>
                <w:rFonts w:ascii="Arial" w:eastAsia="Times New Roman" w:hAnsi="Arial" w:cs="Arial"/>
                <w:color w:val="000000"/>
                <w:sz w:val="20"/>
                <w:szCs w:val="20"/>
                <w:lang w:eastAsia="en-AU"/>
              </w:rPr>
              <w:t>4</w:t>
            </w:r>
            <w:r>
              <w:rPr>
                <w:rFonts w:ascii="Arial" w:eastAsia="Times New Roman" w:hAnsi="Arial" w:cs="Arial"/>
                <w:color w:val="000000"/>
                <w:sz w:val="20"/>
                <w:szCs w:val="20"/>
                <w:lang w:eastAsia="en-AU"/>
              </w:rPr>
              <w:t>]</w:t>
            </w:r>
          </w:p>
        </w:tc>
        <w:tc>
          <w:tcPr>
            <w:tcW w:w="3853" w:type="dxa"/>
            <w:hideMark/>
          </w:tcPr>
          <w:p w14:paraId="04D48927" w14:textId="756649B4" w:rsidR="00DA52CA" w:rsidRPr="008F2CD7" w:rsidRDefault="00DA52CA" w:rsidP="00E33B6C">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8F2CD7">
              <w:rPr>
                <w:rFonts w:ascii="Arial" w:eastAsia="Times New Roman" w:hAnsi="Arial" w:cs="Arial"/>
                <w:color w:val="000000"/>
                <w:sz w:val="20"/>
                <w:szCs w:val="20"/>
                <w:lang w:eastAsia="en-AU"/>
              </w:rPr>
              <w:t>Section 86(4) Information to be included in fire safety certificates</w:t>
            </w:r>
          </w:p>
        </w:tc>
        <w:tc>
          <w:tcPr>
            <w:tcW w:w="4309" w:type="dxa"/>
          </w:tcPr>
          <w:p w14:paraId="1ADF2EC2" w14:textId="70810F53" w:rsidR="00DA52CA" w:rsidRPr="00E3766F" w:rsidRDefault="00680824" w:rsidP="00E33B6C">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en-AU"/>
              </w:rPr>
            </w:pPr>
            <w:r>
              <w:rPr>
                <w:rFonts w:ascii="Arial" w:hAnsi="Arial" w:cs="Arial"/>
                <w:b/>
                <w:bCs/>
                <w:sz w:val="20"/>
                <w:szCs w:val="20"/>
              </w:rPr>
              <w:t xml:space="preserve">Standard template </w:t>
            </w:r>
            <w:r w:rsidR="005A4C32">
              <w:rPr>
                <w:rFonts w:ascii="Arial" w:hAnsi="Arial" w:cs="Arial"/>
                <w:b/>
                <w:bCs/>
                <w:sz w:val="20"/>
                <w:szCs w:val="20"/>
              </w:rPr>
              <w:t xml:space="preserve">for fire safety </w:t>
            </w:r>
            <w:r w:rsidR="00661FF1">
              <w:rPr>
                <w:rFonts w:ascii="Arial" w:hAnsi="Arial" w:cs="Arial"/>
                <w:b/>
                <w:bCs/>
                <w:sz w:val="20"/>
                <w:szCs w:val="20"/>
              </w:rPr>
              <w:t>certificates</w:t>
            </w:r>
          </w:p>
        </w:tc>
      </w:tr>
      <w:tr w:rsidR="00DA52CA" w:rsidRPr="008F2CD7" w14:paraId="381276E2" w14:textId="77777777" w:rsidTr="00654175">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1250" w:type="dxa"/>
            <w:noWrap/>
            <w:hideMark/>
          </w:tcPr>
          <w:p w14:paraId="462A05CB" w14:textId="5AF5ABF5" w:rsidR="00DA52CA" w:rsidRPr="008F2CD7" w:rsidRDefault="00661FF1" w:rsidP="0009194E">
            <w:pPr>
              <w:spacing w:before="12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lastRenderedPageBreak/>
              <w:t>[</w:t>
            </w:r>
            <w:r w:rsidR="00F348F3">
              <w:rPr>
                <w:rFonts w:ascii="Arial" w:eastAsia="Times New Roman" w:hAnsi="Arial" w:cs="Arial"/>
                <w:color w:val="000000"/>
                <w:sz w:val="20"/>
                <w:szCs w:val="20"/>
                <w:lang w:eastAsia="en-AU"/>
              </w:rPr>
              <w:t>3</w:t>
            </w:r>
            <w:r w:rsidR="00643AF0">
              <w:rPr>
                <w:rFonts w:ascii="Arial" w:eastAsia="Times New Roman" w:hAnsi="Arial" w:cs="Arial"/>
                <w:color w:val="000000"/>
                <w:sz w:val="20"/>
                <w:szCs w:val="20"/>
                <w:lang w:eastAsia="en-AU"/>
              </w:rPr>
              <w:t>5</w:t>
            </w:r>
            <w:r>
              <w:rPr>
                <w:rFonts w:ascii="Arial" w:eastAsia="Times New Roman" w:hAnsi="Arial" w:cs="Arial"/>
                <w:color w:val="000000"/>
                <w:sz w:val="20"/>
                <w:szCs w:val="20"/>
                <w:lang w:eastAsia="en-AU"/>
              </w:rPr>
              <w:t>]</w:t>
            </w:r>
          </w:p>
        </w:tc>
        <w:tc>
          <w:tcPr>
            <w:tcW w:w="3853" w:type="dxa"/>
            <w:hideMark/>
          </w:tcPr>
          <w:p w14:paraId="552D1B9B" w14:textId="77777777" w:rsidR="00DA52CA" w:rsidRPr="008F2CD7" w:rsidRDefault="00DA52CA" w:rsidP="00E33B6C">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AU"/>
              </w:rPr>
            </w:pPr>
            <w:r w:rsidRPr="008F2CD7">
              <w:rPr>
                <w:rFonts w:ascii="Arial" w:eastAsia="Times New Roman" w:hAnsi="Arial" w:cs="Arial"/>
                <w:color w:val="000000"/>
                <w:sz w:val="20"/>
                <w:szCs w:val="20"/>
                <w:lang w:eastAsia="en-AU"/>
              </w:rPr>
              <w:t>Section 92 Information to be included in fire safety statements</w:t>
            </w:r>
          </w:p>
        </w:tc>
        <w:tc>
          <w:tcPr>
            <w:tcW w:w="4309" w:type="dxa"/>
          </w:tcPr>
          <w:p w14:paraId="243FBD53" w14:textId="0E96A751" w:rsidR="00DA52CA" w:rsidRPr="00E3766F" w:rsidRDefault="00661FF1" w:rsidP="00E33B6C">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en-AU"/>
              </w:rPr>
            </w:pPr>
            <w:r>
              <w:rPr>
                <w:rFonts w:ascii="Arial" w:hAnsi="Arial" w:cs="Arial"/>
                <w:b/>
                <w:bCs/>
                <w:sz w:val="20"/>
                <w:szCs w:val="20"/>
              </w:rPr>
              <w:t xml:space="preserve">Standard template for fire safety </w:t>
            </w:r>
            <w:r w:rsidR="00F261BA">
              <w:rPr>
                <w:rFonts w:ascii="Arial" w:hAnsi="Arial" w:cs="Arial"/>
                <w:b/>
                <w:bCs/>
                <w:sz w:val="20"/>
                <w:szCs w:val="20"/>
              </w:rPr>
              <w:t>statements</w:t>
            </w:r>
            <w:r w:rsidR="00F650DF">
              <w:rPr>
                <w:rFonts w:ascii="Arial" w:hAnsi="Arial" w:cs="Arial"/>
                <w:b/>
                <w:bCs/>
                <w:sz w:val="20"/>
                <w:szCs w:val="20"/>
              </w:rPr>
              <w:t xml:space="preserve"> (administrati</w:t>
            </w:r>
            <w:r w:rsidR="008628C2">
              <w:rPr>
                <w:rFonts w:ascii="Arial" w:hAnsi="Arial" w:cs="Arial"/>
                <w:b/>
                <w:bCs/>
                <w:sz w:val="20"/>
                <w:szCs w:val="20"/>
              </w:rPr>
              <w:t>on)</w:t>
            </w:r>
          </w:p>
        </w:tc>
      </w:tr>
      <w:tr w:rsidR="00AD40D4" w:rsidRPr="008F2CD7" w14:paraId="5D94609F" w14:textId="77777777" w:rsidTr="00654175">
        <w:trPr>
          <w:trHeight w:val="804"/>
        </w:trPr>
        <w:tc>
          <w:tcPr>
            <w:cnfStyle w:val="001000000000" w:firstRow="0" w:lastRow="0" w:firstColumn="1" w:lastColumn="0" w:oddVBand="0" w:evenVBand="0" w:oddHBand="0" w:evenHBand="0" w:firstRowFirstColumn="0" w:firstRowLastColumn="0" w:lastRowFirstColumn="0" w:lastRowLastColumn="0"/>
            <w:tcW w:w="1250" w:type="dxa"/>
            <w:noWrap/>
          </w:tcPr>
          <w:p w14:paraId="27E1FE87" w14:textId="36DEC112" w:rsidR="00AD40D4" w:rsidRPr="008F2CD7" w:rsidRDefault="00AD40D4" w:rsidP="0009194E">
            <w:pPr>
              <w:spacing w:before="12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w:t>
            </w:r>
            <w:r w:rsidR="00F348F3">
              <w:rPr>
                <w:rFonts w:ascii="Arial" w:eastAsia="Times New Roman" w:hAnsi="Arial" w:cs="Arial"/>
                <w:color w:val="000000"/>
                <w:sz w:val="20"/>
                <w:szCs w:val="20"/>
                <w:lang w:eastAsia="en-AU"/>
              </w:rPr>
              <w:t>3</w:t>
            </w:r>
            <w:r w:rsidR="00643AF0">
              <w:rPr>
                <w:rFonts w:ascii="Arial" w:eastAsia="Times New Roman" w:hAnsi="Arial" w:cs="Arial"/>
                <w:color w:val="000000"/>
                <w:sz w:val="20"/>
                <w:szCs w:val="20"/>
                <w:lang w:eastAsia="en-AU"/>
              </w:rPr>
              <w:t>6</w:t>
            </w:r>
            <w:r>
              <w:rPr>
                <w:rFonts w:ascii="Arial" w:eastAsia="Times New Roman" w:hAnsi="Arial" w:cs="Arial"/>
                <w:color w:val="000000"/>
                <w:sz w:val="20"/>
                <w:szCs w:val="20"/>
                <w:lang w:eastAsia="en-AU"/>
              </w:rPr>
              <w:t>]</w:t>
            </w:r>
          </w:p>
        </w:tc>
        <w:tc>
          <w:tcPr>
            <w:tcW w:w="3853" w:type="dxa"/>
          </w:tcPr>
          <w:p w14:paraId="23EE4B99" w14:textId="2840043F" w:rsidR="00AD40D4" w:rsidRPr="008F2CD7" w:rsidRDefault="00AD40D4" w:rsidP="00E33B6C">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Section 99 Specifications for smoke alarms</w:t>
            </w:r>
          </w:p>
        </w:tc>
        <w:tc>
          <w:tcPr>
            <w:tcW w:w="4309" w:type="dxa"/>
          </w:tcPr>
          <w:p w14:paraId="07D6FC29" w14:textId="41868495" w:rsidR="00644517" w:rsidRPr="00F650DF" w:rsidRDefault="00CF5611" w:rsidP="00B73648">
            <w:pPr>
              <w:spacing w:before="120"/>
              <w:cnfStyle w:val="000000000000" w:firstRow="0" w:lastRow="0" w:firstColumn="0" w:lastColumn="0" w:oddVBand="0" w:evenVBand="0" w:oddHBand="0" w:evenHBand="0" w:firstRowFirstColumn="0" w:firstRowLastColumn="0" w:lastRowFirstColumn="0" w:lastRowLastColumn="0"/>
              <w:rPr>
                <w:rStyle w:val="normaltextrun"/>
                <w:rFonts w:ascii="Arial" w:hAnsi="Arial" w:cs="Arial"/>
                <w:b/>
                <w:bCs/>
                <w:sz w:val="20"/>
                <w:szCs w:val="20"/>
              </w:rPr>
            </w:pPr>
            <w:r w:rsidRPr="00F650DF">
              <w:rPr>
                <w:rStyle w:val="normaltextrun"/>
                <w:rFonts w:ascii="Arial" w:hAnsi="Arial" w:cs="Arial"/>
                <w:b/>
                <w:bCs/>
                <w:sz w:val="20"/>
                <w:szCs w:val="20"/>
              </w:rPr>
              <w:t>Correcting typographical error in current regulation</w:t>
            </w:r>
          </w:p>
        </w:tc>
      </w:tr>
      <w:tr w:rsidR="00AD40D4" w:rsidRPr="008F2CD7" w14:paraId="044F8E9B" w14:textId="77777777" w:rsidTr="00654175">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250" w:type="dxa"/>
            <w:noWrap/>
          </w:tcPr>
          <w:p w14:paraId="5099E681" w14:textId="48786E10" w:rsidR="00AD40D4" w:rsidRPr="008F2CD7" w:rsidRDefault="00727FCA" w:rsidP="0009194E">
            <w:pPr>
              <w:spacing w:before="12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w:t>
            </w:r>
            <w:r w:rsidR="00F348F3">
              <w:rPr>
                <w:rFonts w:ascii="Arial" w:eastAsia="Times New Roman" w:hAnsi="Arial" w:cs="Arial"/>
                <w:color w:val="000000"/>
                <w:sz w:val="20"/>
                <w:szCs w:val="20"/>
                <w:lang w:eastAsia="en-AU"/>
              </w:rPr>
              <w:t>3</w:t>
            </w:r>
            <w:r w:rsidR="00643AF0">
              <w:rPr>
                <w:rFonts w:ascii="Arial" w:eastAsia="Times New Roman" w:hAnsi="Arial" w:cs="Arial"/>
                <w:color w:val="000000"/>
                <w:sz w:val="20"/>
                <w:szCs w:val="20"/>
                <w:lang w:eastAsia="en-AU"/>
              </w:rPr>
              <w:t>7</w:t>
            </w:r>
            <w:r>
              <w:rPr>
                <w:rFonts w:ascii="Arial" w:eastAsia="Times New Roman" w:hAnsi="Arial" w:cs="Arial"/>
                <w:color w:val="000000"/>
                <w:sz w:val="20"/>
                <w:szCs w:val="20"/>
                <w:lang w:eastAsia="en-AU"/>
              </w:rPr>
              <w:t>]</w:t>
            </w:r>
          </w:p>
        </w:tc>
        <w:tc>
          <w:tcPr>
            <w:tcW w:w="3853" w:type="dxa"/>
          </w:tcPr>
          <w:p w14:paraId="3B2CB177" w14:textId="4A21C2E6" w:rsidR="00AD40D4" w:rsidRPr="008F2CD7" w:rsidRDefault="00727FCA" w:rsidP="00E33B6C">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Section 117 Determination of objections</w:t>
            </w:r>
          </w:p>
        </w:tc>
        <w:tc>
          <w:tcPr>
            <w:tcW w:w="4309" w:type="dxa"/>
          </w:tcPr>
          <w:p w14:paraId="66986CDC" w14:textId="148B0C3B" w:rsidR="00AD40D4" w:rsidRPr="00F650DF" w:rsidRDefault="002319BD" w:rsidP="00E33B6C">
            <w:pPr>
              <w:spacing w:before="120"/>
              <w:cnfStyle w:val="000000100000" w:firstRow="0" w:lastRow="0" w:firstColumn="0" w:lastColumn="0" w:oddVBand="0" w:evenVBand="0" w:oddHBand="1" w:evenHBand="0" w:firstRowFirstColumn="0" w:firstRowLastColumn="0" w:lastRowFirstColumn="0" w:lastRowLastColumn="0"/>
              <w:rPr>
                <w:rStyle w:val="normaltextrun"/>
                <w:rFonts w:ascii="Arial" w:hAnsi="Arial" w:cs="Arial"/>
                <w:b/>
                <w:bCs/>
                <w:sz w:val="20"/>
                <w:szCs w:val="20"/>
              </w:rPr>
            </w:pPr>
            <w:r w:rsidRPr="00F650DF">
              <w:rPr>
                <w:rStyle w:val="normaltextrun"/>
                <w:rFonts w:ascii="Arial" w:hAnsi="Arial" w:cs="Arial"/>
                <w:b/>
                <w:bCs/>
                <w:sz w:val="20"/>
                <w:szCs w:val="20"/>
              </w:rPr>
              <w:t>Updating a</w:t>
            </w:r>
            <w:r w:rsidR="001908F0" w:rsidRPr="00F650DF">
              <w:rPr>
                <w:rStyle w:val="normaltextrun"/>
                <w:rFonts w:ascii="Arial" w:hAnsi="Arial" w:cs="Arial"/>
                <w:b/>
                <w:bCs/>
                <w:sz w:val="20"/>
                <w:szCs w:val="20"/>
              </w:rPr>
              <w:t>dministration of agencies issue</w:t>
            </w:r>
          </w:p>
          <w:p w14:paraId="3CA0EA76" w14:textId="12551F24" w:rsidR="00834B7C" w:rsidRPr="00F650DF" w:rsidRDefault="00834B7C" w:rsidP="00E33B6C">
            <w:pPr>
              <w:spacing w:before="120"/>
              <w:cnfStyle w:val="000000100000" w:firstRow="0" w:lastRow="0" w:firstColumn="0" w:lastColumn="0" w:oddVBand="0" w:evenVBand="0" w:oddHBand="1" w:evenHBand="0" w:firstRowFirstColumn="0" w:firstRowLastColumn="0" w:lastRowFirstColumn="0" w:lastRowLastColumn="0"/>
              <w:rPr>
                <w:rStyle w:val="normaltextrun"/>
                <w:rFonts w:ascii="Arial" w:hAnsi="Arial" w:cs="Arial"/>
                <w:b/>
                <w:bCs/>
                <w:sz w:val="20"/>
                <w:szCs w:val="20"/>
              </w:rPr>
            </w:pPr>
          </w:p>
        </w:tc>
      </w:tr>
      <w:tr w:rsidR="00834B7C" w:rsidRPr="008F2CD7" w14:paraId="7650849C" w14:textId="77777777" w:rsidTr="00654175">
        <w:trPr>
          <w:trHeight w:val="500"/>
        </w:trPr>
        <w:tc>
          <w:tcPr>
            <w:cnfStyle w:val="001000000000" w:firstRow="0" w:lastRow="0" w:firstColumn="1" w:lastColumn="0" w:oddVBand="0" w:evenVBand="0" w:oddHBand="0" w:evenHBand="0" w:firstRowFirstColumn="0" w:firstRowLastColumn="0" w:lastRowFirstColumn="0" w:lastRowLastColumn="0"/>
            <w:tcW w:w="1250" w:type="dxa"/>
            <w:noWrap/>
          </w:tcPr>
          <w:p w14:paraId="336F917B" w14:textId="15BF8E7B" w:rsidR="00834B7C" w:rsidRPr="008F2CD7" w:rsidRDefault="00834B7C" w:rsidP="0009194E">
            <w:pPr>
              <w:spacing w:before="12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w:t>
            </w:r>
            <w:r w:rsidR="00A52093">
              <w:rPr>
                <w:rFonts w:ascii="Arial" w:eastAsia="Times New Roman" w:hAnsi="Arial" w:cs="Arial"/>
                <w:color w:val="000000"/>
                <w:sz w:val="20"/>
                <w:szCs w:val="20"/>
                <w:lang w:eastAsia="en-AU"/>
              </w:rPr>
              <w:t>3</w:t>
            </w:r>
            <w:r w:rsidR="00643AF0">
              <w:rPr>
                <w:rFonts w:ascii="Arial" w:eastAsia="Times New Roman" w:hAnsi="Arial" w:cs="Arial"/>
                <w:color w:val="000000"/>
                <w:sz w:val="20"/>
                <w:szCs w:val="20"/>
                <w:lang w:eastAsia="en-AU"/>
              </w:rPr>
              <w:t>8</w:t>
            </w:r>
            <w:r>
              <w:rPr>
                <w:rFonts w:ascii="Arial" w:eastAsia="Times New Roman" w:hAnsi="Arial" w:cs="Arial"/>
                <w:color w:val="000000"/>
                <w:sz w:val="20"/>
                <w:szCs w:val="20"/>
                <w:lang w:eastAsia="en-AU"/>
              </w:rPr>
              <w:t>]</w:t>
            </w:r>
          </w:p>
        </w:tc>
        <w:tc>
          <w:tcPr>
            <w:tcW w:w="3853" w:type="dxa"/>
          </w:tcPr>
          <w:p w14:paraId="5A2CEAE2" w14:textId="65EF1B67" w:rsidR="00834B7C" w:rsidRPr="008F2CD7" w:rsidRDefault="00834B7C" w:rsidP="00E33B6C">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Section 117</w:t>
            </w:r>
            <w:r w:rsidR="006937B0">
              <w:rPr>
                <w:rFonts w:ascii="Arial" w:eastAsia="Times New Roman" w:hAnsi="Arial" w:cs="Arial"/>
                <w:color w:val="000000"/>
                <w:sz w:val="20"/>
                <w:szCs w:val="20"/>
                <w:lang w:eastAsia="en-AU"/>
              </w:rPr>
              <w:t>(1</w:t>
            </w:r>
            <w:r w:rsidR="00A52093">
              <w:rPr>
                <w:rFonts w:ascii="Arial" w:eastAsia="Times New Roman" w:hAnsi="Arial" w:cs="Arial"/>
                <w:color w:val="000000"/>
                <w:sz w:val="20"/>
                <w:szCs w:val="20"/>
                <w:lang w:eastAsia="en-AU"/>
              </w:rPr>
              <w:t>0</w:t>
            </w:r>
            <w:r w:rsidR="006937B0">
              <w:rPr>
                <w:rFonts w:ascii="Arial" w:eastAsia="Times New Roman" w:hAnsi="Arial" w:cs="Arial"/>
                <w:color w:val="000000"/>
                <w:sz w:val="20"/>
                <w:szCs w:val="20"/>
                <w:lang w:eastAsia="en-AU"/>
              </w:rPr>
              <w:t>)</w:t>
            </w:r>
          </w:p>
        </w:tc>
        <w:tc>
          <w:tcPr>
            <w:tcW w:w="4309" w:type="dxa"/>
          </w:tcPr>
          <w:p w14:paraId="083BB9B8" w14:textId="3A2F0ED5" w:rsidR="00834B7C" w:rsidRPr="00F650DF" w:rsidRDefault="006937B0" w:rsidP="00B73648">
            <w:pPr>
              <w:spacing w:before="120"/>
              <w:cnfStyle w:val="000000000000" w:firstRow="0" w:lastRow="0" w:firstColumn="0" w:lastColumn="0" w:oddVBand="0" w:evenVBand="0" w:oddHBand="0" w:evenHBand="0" w:firstRowFirstColumn="0" w:firstRowLastColumn="0" w:lastRowFirstColumn="0" w:lastRowLastColumn="0"/>
              <w:rPr>
                <w:rStyle w:val="normaltextrun"/>
                <w:rFonts w:ascii="Arial" w:hAnsi="Arial" w:cs="Arial"/>
                <w:b/>
                <w:bCs/>
                <w:sz w:val="20"/>
                <w:szCs w:val="20"/>
              </w:rPr>
            </w:pPr>
            <w:r w:rsidRPr="00F650DF">
              <w:rPr>
                <w:rStyle w:val="normaltextrun"/>
                <w:rFonts w:ascii="Arial" w:hAnsi="Arial" w:cs="Arial"/>
                <w:b/>
                <w:bCs/>
                <w:sz w:val="20"/>
                <w:szCs w:val="20"/>
              </w:rPr>
              <w:t>Correcting typographical error in current regulation</w:t>
            </w:r>
            <w:r w:rsidR="00B73648">
              <w:rPr>
                <w:rStyle w:val="normaltextrun"/>
                <w:rFonts w:ascii="Arial" w:hAnsi="Arial" w:cs="Arial"/>
                <w:b/>
                <w:bCs/>
                <w:sz w:val="20"/>
                <w:szCs w:val="20"/>
              </w:rPr>
              <w:br/>
            </w:r>
          </w:p>
        </w:tc>
      </w:tr>
      <w:tr w:rsidR="00E92DB2" w:rsidRPr="008F2CD7" w14:paraId="5163476A" w14:textId="77777777" w:rsidTr="00654175">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250" w:type="dxa"/>
            <w:noWrap/>
          </w:tcPr>
          <w:p w14:paraId="7D973ACE" w14:textId="057710E6" w:rsidR="00E92DB2" w:rsidRPr="008F2CD7" w:rsidRDefault="008361BC" w:rsidP="0009194E">
            <w:pPr>
              <w:spacing w:before="12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[3</w:t>
            </w:r>
            <w:r w:rsidR="00643AF0">
              <w:rPr>
                <w:rFonts w:ascii="Arial" w:eastAsia="Times New Roman" w:hAnsi="Arial" w:cs="Arial"/>
                <w:color w:val="000000"/>
                <w:sz w:val="20"/>
                <w:szCs w:val="20"/>
                <w:lang w:eastAsia="en-AU"/>
              </w:rPr>
              <w:t>9</w:t>
            </w:r>
            <w:r>
              <w:rPr>
                <w:rFonts w:ascii="Arial" w:eastAsia="Times New Roman" w:hAnsi="Arial" w:cs="Arial"/>
                <w:color w:val="000000"/>
                <w:sz w:val="20"/>
                <w:szCs w:val="20"/>
                <w:lang w:eastAsia="en-AU"/>
              </w:rPr>
              <w:t>]</w:t>
            </w:r>
          </w:p>
        </w:tc>
        <w:tc>
          <w:tcPr>
            <w:tcW w:w="3853" w:type="dxa"/>
          </w:tcPr>
          <w:p w14:paraId="2DB7FC21" w14:textId="3A58DB85" w:rsidR="00367978" w:rsidRPr="008F2CD7" w:rsidRDefault="00A24101" w:rsidP="00B73648">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Section </w:t>
            </w:r>
            <w:r w:rsidR="00367978">
              <w:rPr>
                <w:rFonts w:ascii="Arial" w:eastAsia="Times New Roman" w:hAnsi="Arial" w:cs="Arial"/>
                <w:color w:val="000000"/>
                <w:sz w:val="20"/>
                <w:szCs w:val="20"/>
                <w:lang w:eastAsia="en-AU"/>
              </w:rPr>
              <w:t>123 Savings and transitional provisions</w:t>
            </w:r>
            <w:r w:rsidR="00B73648">
              <w:rPr>
                <w:rFonts w:ascii="Arial" w:eastAsia="Times New Roman" w:hAnsi="Arial" w:cs="Arial"/>
                <w:color w:val="000000"/>
                <w:sz w:val="20"/>
                <w:szCs w:val="20"/>
                <w:lang w:eastAsia="en-AU"/>
              </w:rPr>
              <w:br/>
            </w:r>
          </w:p>
        </w:tc>
        <w:tc>
          <w:tcPr>
            <w:tcW w:w="4309" w:type="dxa"/>
          </w:tcPr>
          <w:p w14:paraId="06504B3E" w14:textId="66E3C67C" w:rsidR="00E92DB2" w:rsidRPr="00D91C45" w:rsidRDefault="00C35300" w:rsidP="00E33B6C">
            <w:pPr>
              <w:spacing w:before="120"/>
              <w:cnfStyle w:val="000000100000" w:firstRow="0" w:lastRow="0" w:firstColumn="0" w:lastColumn="0" w:oddVBand="0" w:evenVBand="0" w:oddHBand="1" w:evenHBand="0" w:firstRowFirstColumn="0" w:firstRowLastColumn="0" w:lastRowFirstColumn="0" w:lastRowLastColumn="0"/>
              <w:rPr>
                <w:rStyle w:val="normaltextrun"/>
                <w:rFonts w:ascii="Arial" w:hAnsi="Arial" w:cs="Arial"/>
                <w:b/>
                <w:bCs/>
                <w:sz w:val="20"/>
                <w:szCs w:val="20"/>
              </w:rPr>
            </w:pPr>
            <w:r w:rsidRPr="00644517">
              <w:rPr>
                <w:rStyle w:val="normaltextrun"/>
                <w:rFonts w:ascii="Arial" w:hAnsi="Arial" w:cs="Arial"/>
                <w:b/>
                <w:bCs/>
                <w:sz w:val="20"/>
                <w:szCs w:val="20"/>
              </w:rPr>
              <w:t xml:space="preserve">Savings and </w:t>
            </w:r>
            <w:proofErr w:type="spellStart"/>
            <w:r w:rsidRPr="00644517">
              <w:rPr>
                <w:rStyle w:val="normaltextrun"/>
                <w:rFonts w:ascii="Arial" w:hAnsi="Arial" w:cs="Arial"/>
                <w:b/>
                <w:bCs/>
                <w:sz w:val="20"/>
                <w:szCs w:val="20"/>
              </w:rPr>
              <w:t>transitionals</w:t>
            </w:r>
            <w:proofErr w:type="spellEnd"/>
          </w:p>
        </w:tc>
      </w:tr>
      <w:tr w:rsidR="00BE1AFB" w:rsidRPr="008F2CD7" w14:paraId="29861E78" w14:textId="77777777" w:rsidTr="00654175">
        <w:trPr>
          <w:trHeight w:val="500"/>
        </w:trPr>
        <w:tc>
          <w:tcPr>
            <w:cnfStyle w:val="001000000000" w:firstRow="0" w:lastRow="0" w:firstColumn="1" w:lastColumn="0" w:oddVBand="0" w:evenVBand="0" w:oddHBand="0" w:evenHBand="0" w:firstRowFirstColumn="0" w:firstRowLastColumn="0" w:lastRowFirstColumn="0" w:lastRowLastColumn="0"/>
            <w:tcW w:w="1250" w:type="dxa"/>
            <w:noWrap/>
          </w:tcPr>
          <w:p w14:paraId="74FD0EEF" w14:textId="1737F3B3" w:rsidR="00BE1AFB" w:rsidRPr="008F2CD7" w:rsidRDefault="00BE1AFB" w:rsidP="0009194E">
            <w:pPr>
              <w:spacing w:before="12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w:t>
            </w:r>
            <w:r w:rsidR="00F9603E">
              <w:rPr>
                <w:rFonts w:ascii="Arial" w:eastAsia="Times New Roman" w:hAnsi="Arial" w:cs="Arial"/>
                <w:color w:val="000000"/>
                <w:sz w:val="20"/>
                <w:szCs w:val="20"/>
                <w:lang w:eastAsia="en-AU"/>
              </w:rPr>
              <w:t>40</w:t>
            </w:r>
            <w:r>
              <w:rPr>
                <w:rFonts w:ascii="Arial" w:eastAsia="Times New Roman" w:hAnsi="Arial" w:cs="Arial"/>
                <w:color w:val="000000"/>
                <w:sz w:val="20"/>
                <w:szCs w:val="20"/>
                <w:lang w:eastAsia="en-AU"/>
              </w:rPr>
              <w:t>]</w:t>
            </w:r>
          </w:p>
        </w:tc>
        <w:tc>
          <w:tcPr>
            <w:tcW w:w="3853" w:type="dxa"/>
          </w:tcPr>
          <w:p w14:paraId="2B32DE90" w14:textId="2CA34053" w:rsidR="00BE1AFB" w:rsidRPr="008F2CD7" w:rsidRDefault="000316DE" w:rsidP="00E33B6C">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Section 123(3)</w:t>
            </w:r>
          </w:p>
        </w:tc>
        <w:tc>
          <w:tcPr>
            <w:tcW w:w="4309" w:type="dxa"/>
          </w:tcPr>
          <w:p w14:paraId="5990F7FA" w14:textId="4923CB9A" w:rsidR="00BE1AFB" w:rsidRPr="00644517" w:rsidRDefault="000316DE" w:rsidP="00E33B6C">
            <w:pPr>
              <w:spacing w:before="120"/>
              <w:cnfStyle w:val="000000000000" w:firstRow="0" w:lastRow="0" w:firstColumn="0" w:lastColumn="0" w:oddVBand="0" w:evenVBand="0" w:oddHBand="0" w:evenHBand="0" w:firstRowFirstColumn="0" w:firstRowLastColumn="0" w:lastRowFirstColumn="0" w:lastRowLastColumn="0"/>
              <w:rPr>
                <w:rStyle w:val="normaltextrun"/>
                <w:rFonts w:ascii="Arial" w:hAnsi="Arial" w:cs="Arial"/>
                <w:b/>
                <w:bCs/>
                <w:sz w:val="20"/>
                <w:szCs w:val="20"/>
              </w:rPr>
            </w:pPr>
            <w:r w:rsidRPr="00644517">
              <w:rPr>
                <w:rStyle w:val="normaltextrun"/>
                <w:rFonts w:ascii="Arial" w:hAnsi="Arial" w:cs="Arial"/>
                <w:b/>
                <w:bCs/>
                <w:sz w:val="20"/>
                <w:szCs w:val="20"/>
              </w:rPr>
              <w:t xml:space="preserve">Savings and </w:t>
            </w:r>
            <w:proofErr w:type="spellStart"/>
            <w:r w:rsidRPr="00644517">
              <w:rPr>
                <w:rStyle w:val="normaltextrun"/>
                <w:rFonts w:ascii="Arial" w:hAnsi="Arial" w:cs="Arial"/>
                <w:b/>
                <w:bCs/>
                <w:sz w:val="20"/>
                <w:szCs w:val="20"/>
              </w:rPr>
              <w:t>transitionals</w:t>
            </w:r>
            <w:proofErr w:type="spellEnd"/>
          </w:p>
        </w:tc>
      </w:tr>
      <w:tr w:rsidR="001E58E2" w:rsidRPr="008F2CD7" w14:paraId="0359A429" w14:textId="77777777" w:rsidTr="00654175">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250" w:type="dxa"/>
            <w:noWrap/>
          </w:tcPr>
          <w:p w14:paraId="783ED0B1" w14:textId="2CBA5F47" w:rsidR="001E58E2" w:rsidRDefault="001E58E2" w:rsidP="0009194E">
            <w:pPr>
              <w:spacing w:before="12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w:t>
            </w:r>
            <w:r w:rsidR="00C91BE5">
              <w:rPr>
                <w:rFonts w:ascii="Arial" w:eastAsia="Times New Roman" w:hAnsi="Arial" w:cs="Arial"/>
                <w:color w:val="000000"/>
                <w:sz w:val="20"/>
                <w:szCs w:val="20"/>
                <w:lang w:eastAsia="en-AU"/>
              </w:rPr>
              <w:t>4</w:t>
            </w:r>
            <w:r w:rsidR="00F9603E">
              <w:rPr>
                <w:rFonts w:ascii="Arial" w:eastAsia="Times New Roman" w:hAnsi="Arial" w:cs="Arial"/>
                <w:color w:val="000000"/>
                <w:sz w:val="20"/>
                <w:szCs w:val="20"/>
                <w:lang w:eastAsia="en-AU"/>
              </w:rPr>
              <w:t>1</w:t>
            </w:r>
            <w:r>
              <w:rPr>
                <w:rFonts w:ascii="Arial" w:eastAsia="Times New Roman" w:hAnsi="Arial" w:cs="Arial"/>
                <w:color w:val="000000"/>
                <w:sz w:val="20"/>
                <w:szCs w:val="20"/>
                <w:lang w:eastAsia="en-AU"/>
              </w:rPr>
              <w:t>]</w:t>
            </w:r>
          </w:p>
        </w:tc>
        <w:tc>
          <w:tcPr>
            <w:tcW w:w="3853" w:type="dxa"/>
          </w:tcPr>
          <w:p w14:paraId="1CD9171B" w14:textId="1F0E8DEC" w:rsidR="001E58E2" w:rsidRPr="008F2CD7" w:rsidRDefault="00AA78EE" w:rsidP="00E33B6C">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AU"/>
              </w:rPr>
            </w:pPr>
            <w:r w:rsidRPr="008F2CD7">
              <w:rPr>
                <w:rFonts w:ascii="Arial" w:eastAsia="Times New Roman" w:hAnsi="Arial" w:cs="Arial"/>
                <w:color w:val="000000"/>
                <w:sz w:val="20"/>
                <w:szCs w:val="20"/>
                <w:lang w:eastAsia="en-AU"/>
              </w:rPr>
              <w:t>Schedule 1 Penalty notice offences</w:t>
            </w:r>
          </w:p>
        </w:tc>
        <w:tc>
          <w:tcPr>
            <w:tcW w:w="4309" w:type="dxa"/>
          </w:tcPr>
          <w:p w14:paraId="44196AF0" w14:textId="77777777" w:rsidR="00644517" w:rsidRDefault="001810A2" w:rsidP="00B73648">
            <w:pPr>
              <w:spacing w:before="120"/>
              <w:cnfStyle w:val="000000100000" w:firstRow="0" w:lastRow="0" w:firstColumn="0" w:lastColumn="0" w:oddVBand="0" w:evenVBand="0" w:oddHBand="1" w:evenHBand="0" w:firstRowFirstColumn="0" w:firstRowLastColumn="0" w:lastRowFirstColumn="0" w:lastRowLastColumn="0"/>
              <w:rPr>
                <w:rStyle w:val="normaltextrun"/>
                <w:rFonts w:ascii="Arial" w:hAnsi="Arial" w:cs="Arial"/>
                <w:b/>
                <w:bCs/>
                <w:sz w:val="20"/>
                <w:szCs w:val="20"/>
              </w:rPr>
            </w:pPr>
            <w:r>
              <w:rPr>
                <w:rStyle w:val="normaltextrun"/>
                <w:rFonts w:ascii="Arial" w:hAnsi="Arial" w:cs="Arial"/>
                <w:b/>
                <w:bCs/>
                <w:sz w:val="18"/>
                <w:szCs w:val="18"/>
              </w:rPr>
              <w:t>C</w:t>
            </w:r>
            <w:r w:rsidR="00D70862" w:rsidRPr="00F650DF">
              <w:rPr>
                <w:rStyle w:val="normaltextrun"/>
                <w:rFonts w:ascii="Arial" w:hAnsi="Arial" w:cs="Arial"/>
                <w:b/>
                <w:bCs/>
                <w:sz w:val="20"/>
                <w:szCs w:val="20"/>
              </w:rPr>
              <w:t xml:space="preserve">orrecting typographical error in current regulation </w:t>
            </w:r>
          </w:p>
          <w:p w14:paraId="4F582393" w14:textId="34B5F8E0" w:rsidR="00B73648" w:rsidRPr="000F09E8" w:rsidRDefault="00B73648" w:rsidP="00B73648">
            <w:pPr>
              <w:spacing w:before="120"/>
              <w:cnfStyle w:val="000000100000" w:firstRow="0" w:lastRow="0" w:firstColumn="0" w:lastColumn="0" w:oddVBand="0" w:evenVBand="0" w:oddHBand="1" w:evenHBand="0" w:firstRowFirstColumn="0" w:firstRowLastColumn="0" w:lastRowFirstColumn="0" w:lastRowLastColumn="0"/>
              <w:rPr>
                <w:rStyle w:val="normaltextrun"/>
                <w:rFonts w:ascii="Arial" w:hAnsi="Arial" w:cs="Arial"/>
                <w:b/>
                <w:bCs/>
                <w:sz w:val="20"/>
                <w:szCs w:val="20"/>
              </w:rPr>
            </w:pPr>
          </w:p>
        </w:tc>
      </w:tr>
      <w:tr w:rsidR="00DA52CA" w:rsidRPr="008F2CD7" w14:paraId="7E123BD8" w14:textId="77777777" w:rsidTr="00654175">
        <w:trPr>
          <w:trHeight w:val="500"/>
        </w:trPr>
        <w:tc>
          <w:tcPr>
            <w:cnfStyle w:val="001000000000" w:firstRow="0" w:lastRow="0" w:firstColumn="1" w:lastColumn="0" w:oddVBand="0" w:evenVBand="0" w:oddHBand="0" w:evenHBand="0" w:firstRowFirstColumn="0" w:firstRowLastColumn="0" w:lastRowFirstColumn="0" w:lastRowLastColumn="0"/>
            <w:tcW w:w="1250" w:type="dxa"/>
            <w:noWrap/>
            <w:hideMark/>
          </w:tcPr>
          <w:p w14:paraId="3767889B" w14:textId="0565A787" w:rsidR="00DA52CA" w:rsidRPr="008F2CD7" w:rsidRDefault="007C0E0C" w:rsidP="0009194E">
            <w:pPr>
              <w:spacing w:before="12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w:t>
            </w:r>
            <w:r w:rsidR="00AC211D">
              <w:rPr>
                <w:rFonts w:ascii="Arial" w:eastAsia="Times New Roman" w:hAnsi="Arial" w:cs="Arial"/>
                <w:color w:val="000000"/>
                <w:sz w:val="20"/>
                <w:szCs w:val="20"/>
                <w:lang w:eastAsia="en-AU"/>
              </w:rPr>
              <w:t>4</w:t>
            </w:r>
            <w:r w:rsidR="00F9603E">
              <w:rPr>
                <w:rFonts w:ascii="Arial" w:eastAsia="Times New Roman" w:hAnsi="Arial" w:cs="Arial"/>
                <w:color w:val="000000"/>
                <w:sz w:val="20"/>
                <w:szCs w:val="20"/>
                <w:lang w:eastAsia="en-AU"/>
              </w:rPr>
              <w:t>2</w:t>
            </w:r>
            <w:r>
              <w:rPr>
                <w:rFonts w:ascii="Arial" w:eastAsia="Times New Roman" w:hAnsi="Arial" w:cs="Arial"/>
                <w:color w:val="000000"/>
                <w:sz w:val="20"/>
                <w:szCs w:val="20"/>
                <w:lang w:eastAsia="en-AU"/>
              </w:rPr>
              <w:t>]</w:t>
            </w:r>
          </w:p>
        </w:tc>
        <w:tc>
          <w:tcPr>
            <w:tcW w:w="3853" w:type="dxa"/>
            <w:hideMark/>
          </w:tcPr>
          <w:p w14:paraId="19F0673F" w14:textId="77777777" w:rsidR="00DA52CA" w:rsidRPr="008F2CD7" w:rsidRDefault="00DA52CA" w:rsidP="00E33B6C">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8F2CD7">
              <w:rPr>
                <w:rFonts w:ascii="Arial" w:eastAsia="Times New Roman" w:hAnsi="Arial" w:cs="Arial"/>
                <w:color w:val="000000"/>
                <w:sz w:val="20"/>
                <w:szCs w:val="20"/>
                <w:lang w:eastAsia="en-AU"/>
              </w:rPr>
              <w:t>Schedule 1 Penalty notice offences</w:t>
            </w:r>
          </w:p>
        </w:tc>
        <w:tc>
          <w:tcPr>
            <w:tcW w:w="4309" w:type="dxa"/>
          </w:tcPr>
          <w:p w14:paraId="68BB84D6" w14:textId="77777777" w:rsidR="00DA52CA" w:rsidRDefault="00DA52CA" w:rsidP="00E33B6C">
            <w:pPr>
              <w:spacing w:before="120"/>
              <w:cnfStyle w:val="000000000000" w:firstRow="0" w:lastRow="0" w:firstColumn="0" w:lastColumn="0" w:oddVBand="0" w:evenVBand="0" w:oddHBand="0" w:evenHBand="0" w:firstRowFirstColumn="0" w:firstRowLastColumn="0" w:lastRowFirstColumn="0" w:lastRowLastColumn="0"/>
              <w:rPr>
                <w:rStyle w:val="normaltextrun"/>
                <w:rFonts w:ascii="Arial" w:hAnsi="Arial" w:cs="Arial"/>
                <w:b/>
                <w:bCs/>
                <w:sz w:val="20"/>
                <w:szCs w:val="20"/>
              </w:rPr>
            </w:pPr>
            <w:r w:rsidRPr="00D91C45">
              <w:rPr>
                <w:rStyle w:val="normaltextrun"/>
                <w:rFonts w:ascii="Arial" w:hAnsi="Arial" w:cs="Arial"/>
                <w:b/>
                <w:bCs/>
                <w:sz w:val="20"/>
                <w:szCs w:val="20"/>
              </w:rPr>
              <w:t>Routine servicing of essential fire safety measures</w:t>
            </w:r>
          </w:p>
          <w:p w14:paraId="6EEAAD36" w14:textId="2918300A" w:rsidR="006105F5" w:rsidRPr="008F2CD7" w:rsidRDefault="00DC0894" w:rsidP="00F5714C">
            <w:pPr>
              <w:spacing w:before="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AU"/>
              </w:rPr>
            </w:pPr>
            <w:r w:rsidRPr="004F0508">
              <w:rPr>
                <w:rFonts w:ascii="Arial" w:eastAsia="Times New Roman" w:hAnsi="Arial" w:cs="Arial"/>
                <w:b/>
                <w:bCs/>
                <w:color w:val="000000"/>
                <w:sz w:val="20"/>
                <w:szCs w:val="20"/>
                <w:lang w:eastAsia="en-AU"/>
              </w:rPr>
              <w:t>Consultation with FRNSW at the building design phase</w:t>
            </w:r>
            <w:r w:rsidR="00F5714C">
              <w:rPr>
                <w:rFonts w:ascii="Arial" w:eastAsia="Times New Roman" w:hAnsi="Arial" w:cs="Arial"/>
                <w:b/>
                <w:bCs/>
                <w:color w:val="000000"/>
                <w:sz w:val="20"/>
                <w:szCs w:val="20"/>
                <w:lang w:eastAsia="en-AU"/>
              </w:rPr>
              <w:br/>
            </w:r>
          </w:p>
        </w:tc>
      </w:tr>
      <w:tr w:rsidR="00DA52CA" w:rsidRPr="008F2CD7" w14:paraId="68CD07DC" w14:textId="77777777" w:rsidTr="00654175">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250" w:type="dxa"/>
            <w:noWrap/>
            <w:hideMark/>
          </w:tcPr>
          <w:p w14:paraId="1C8EC129" w14:textId="3E1B773E" w:rsidR="00DA52CA" w:rsidRPr="008F2CD7" w:rsidRDefault="003D1ECB" w:rsidP="0009194E">
            <w:pPr>
              <w:spacing w:before="12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w:t>
            </w:r>
            <w:r w:rsidR="00AC211D">
              <w:rPr>
                <w:rFonts w:ascii="Arial" w:eastAsia="Times New Roman" w:hAnsi="Arial" w:cs="Arial"/>
                <w:color w:val="000000"/>
                <w:sz w:val="20"/>
                <w:szCs w:val="20"/>
                <w:lang w:eastAsia="en-AU"/>
              </w:rPr>
              <w:t>4</w:t>
            </w:r>
            <w:r w:rsidR="00F9603E">
              <w:rPr>
                <w:rFonts w:ascii="Arial" w:eastAsia="Times New Roman" w:hAnsi="Arial" w:cs="Arial"/>
                <w:color w:val="000000"/>
                <w:sz w:val="20"/>
                <w:szCs w:val="20"/>
                <w:lang w:eastAsia="en-AU"/>
              </w:rPr>
              <w:t>3</w:t>
            </w:r>
            <w:r>
              <w:rPr>
                <w:rFonts w:ascii="Arial" w:eastAsia="Times New Roman" w:hAnsi="Arial" w:cs="Arial"/>
                <w:color w:val="000000"/>
                <w:sz w:val="20"/>
                <w:szCs w:val="20"/>
                <w:lang w:eastAsia="en-AU"/>
              </w:rPr>
              <w:t>]</w:t>
            </w:r>
          </w:p>
        </w:tc>
        <w:tc>
          <w:tcPr>
            <w:tcW w:w="3853" w:type="dxa"/>
            <w:noWrap/>
            <w:hideMark/>
          </w:tcPr>
          <w:p w14:paraId="2B9506C1" w14:textId="22CF68B3" w:rsidR="00DA52CA" w:rsidRPr="008F2CD7" w:rsidRDefault="00DA52CA" w:rsidP="00E33B6C">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AU"/>
              </w:rPr>
            </w:pPr>
            <w:r w:rsidRPr="008F2CD7">
              <w:rPr>
                <w:rFonts w:ascii="Arial" w:eastAsia="Times New Roman" w:hAnsi="Arial" w:cs="Arial"/>
                <w:color w:val="000000"/>
                <w:sz w:val="20"/>
                <w:szCs w:val="20"/>
                <w:lang w:eastAsia="en-AU"/>
              </w:rPr>
              <w:t>Dictionary</w:t>
            </w:r>
          </w:p>
        </w:tc>
        <w:tc>
          <w:tcPr>
            <w:tcW w:w="4309" w:type="dxa"/>
          </w:tcPr>
          <w:p w14:paraId="63A14E18" w14:textId="72874335" w:rsidR="00DA52CA" w:rsidRPr="00FE2F83" w:rsidRDefault="00DA52CA" w:rsidP="00E33B6C">
            <w:pPr>
              <w:spacing w:before="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en-AU"/>
              </w:rPr>
            </w:pPr>
            <w:r w:rsidRPr="00FE2F83">
              <w:rPr>
                <w:rFonts w:ascii="Arial" w:eastAsia="Times New Roman" w:hAnsi="Arial" w:cs="Arial"/>
                <w:b/>
                <w:bCs/>
                <w:color w:val="000000"/>
                <w:sz w:val="20"/>
                <w:szCs w:val="20"/>
                <w:lang w:eastAsia="en-AU"/>
              </w:rPr>
              <w:t>Definition</w:t>
            </w:r>
            <w:r w:rsidR="00FE2F83" w:rsidRPr="00FE2F83">
              <w:rPr>
                <w:rFonts w:ascii="Arial" w:eastAsia="Times New Roman" w:hAnsi="Arial" w:cs="Arial"/>
                <w:b/>
                <w:bCs/>
                <w:color w:val="000000"/>
                <w:sz w:val="20"/>
                <w:szCs w:val="20"/>
                <w:lang w:eastAsia="en-AU"/>
              </w:rPr>
              <w:t>s</w:t>
            </w:r>
          </w:p>
        </w:tc>
      </w:tr>
    </w:tbl>
    <w:p w14:paraId="703297F8" w14:textId="77777777" w:rsidR="00431921" w:rsidRPr="008740A3" w:rsidRDefault="00431921" w:rsidP="00F5714C">
      <w:pPr>
        <w:spacing w:line="360" w:lineRule="auto"/>
        <w:rPr>
          <w:rFonts w:ascii="Arial" w:hAnsi="Arial" w:cs="Arial"/>
        </w:rPr>
      </w:pPr>
    </w:p>
    <w:sectPr w:rsidR="00431921" w:rsidRPr="008740A3" w:rsidSect="004B04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9E3D3" w14:textId="77777777" w:rsidR="00172A72" w:rsidRDefault="00172A72" w:rsidP="00C1348B">
      <w:pPr>
        <w:spacing w:after="0" w:line="240" w:lineRule="auto"/>
      </w:pPr>
      <w:r>
        <w:separator/>
      </w:r>
    </w:p>
  </w:endnote>
  <w:endnote w:type="continuationSeparator" w:id="0">
    <w:p w14:paraId="2EA958D0" w14:textId="77777777" w:rsidR="00172A72" w:rsidRDefault="00172A72" w:rsidP="00C1348B">
      <w:pPr>
        <w:spacing w:after="0" w:line="240" w:lineRule="auto"/>
      </w:pPr>
      <w:r>
        <w:continuationSeparator/>
      </w:r>
    </w:p>
  </w:endnote>
  <w:endnote w:type="continuationNotice" w:id="1">
    <w:p w14:paraId="4F6ADC45" w14:textId="77777777" w:rsidR="00172A72" w:rsidRDefault="00172A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Black">
    <w:altName w:val="BL Frutiger Black"/>
    <w:panose1 w:val="00000000000000000000"/>
    <w:charset w:val="4D"/>
    <w:family w:val="auto"/>
    <w:notTrueType/>
    <w:pitch w:val="default"/>
    <w:sig w:usb0="00000003" w:usb1="00000000" w:usb2="00000000" w:usb3="00000000" w:csb0="00000001" w:csb1="00000000"/>
  </w:font>
  <w:font w:name="Frutiger-Light">
    <w:altName w:val="Calibri"/>
    <w:panose1 w:val="00000000000000000000"/>
    <w:charset w:val="4D"/>
    <w:family w:val="auto"/>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805110"/>
      <w:docPartObj>
        <w:docPartGallery w:val="Page Numbers (Bottom of Page)"/>
        <w:docPartUnique/>
      </w:docPartObj>
    </w:sdtPr>
    <w:sdtEndPr>
      <w:rPr>
        <w:noProof/>
      </w:rPr>
    </w:sdtEndPr>
    <w:sdtContent>
      <w:p w14:paraId="4854CEA6" w14:textId="4869031B" w:rsidR="00822DD2" w:rsidRDefault="008042FA">
        <w:pPr>
          <w:pStyle w:val="Footer"/>
          <w:jc w:val="center"/>
        </w:pPr>
        <w:r>
          <w:rPr>
            <w:noProof/>
            <w:lang w:eastAsia="en-AU"/>
          </w:rPr>
          <mc:AlternateContent>
            <mc:Choice Requires="wps">
              <w:drawing>
                <wp:anchor distT="0" distB="0" distL="114300" distR="114300" simplePos="0" relativeHeight="251658241" behindDoc="0" locked="0" layoutInCell="1" allowOverlap="1" wp14:anchorId="113BFCF9" wp14:editId="6349F931">
                  <wp:simplePos x="0" y="0"/>
                  <wp:positionH relativeFrom="column">
                    <wp:posOffset>-897308</wp:posOffset>
                  </wp:positionH>
                  <wp:positionV relativeFrom="paragraph">
                    <wp:posOffset>29074</wp:posOffset>
                  </wp:positionV>
                  <wp:extent cx="7810856" cy="775970"/>
                  <wp:effectExtent l="0" t="0" r="0" b="5080"/>
                  <wp:wrapNone/>
                  <wp:docPr id="30" name="Text Box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810856" cy="775970"/>
                          </a:xfrm>
                          <a:prstGeom prst="rect">
                            <a:avLst/>
                          </a:prstGeom>
                          <a:solidFill>
                            <a:srgbClr val="1D2763"/>
                          </a:solid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474B52A0" w14:textId="77777777" w:rsidR="00623F17" w:rsidRDefault="00623F17" w:rsidP="008042FA">
                              <w:pPr>
                                <w:pStyle w:val="Footer"/>
                                <w:rPr>
                                  <w:b/>
                                  <w:bCs/>
                                  <w:color w:val="FFFFFF" w:themeColor="background1"/>
                                </w:rPr>
                              </w:pPr>
                            </w:p>
                            <w:p w14:paraId="0E2B5D61" w14:textId="583401FC" w:rsidR="008042FA" w:rsidRPr="00F97337" w:rsidRDefault="00016A6F" w:rsidP="008042FA">
                              <w:pPr>
                                <w:pStyle w:val="Footer"/>
                                <w:rPr>
                                  <w:rFonts w:ascii="Arial" w:hAnsi="Arial" w:cs="Arial"/>
                                </w:rPr>
                              </w:pPr>
                              <w:r>
                                <w:rPr>
                                  <w:b/>
                                  <w:bCs/>
                                  <w:color w:val="FFFFFF" w:themeColor="background1"/>
                                </w:rPr>
                                <w:t xml:space="preserve">            </w:t>
                              </w:r>
                              <w:r w:rsidR="000F754D" w:rsidRPr="000F754D">
                                <w:rPr>
                                  <w:rFonts w:ascii="Arial" w:hAnsi="Arial" w:cs="Arial"/>
                                  <w:b/>
                                  <w:bCs/>
                                  <w:color w:val="FFFFFF" w:themeColor="background1"/>
                                </w:rPr>
                                <w:t xml:space="preserve">Regulatory Impact Statement - </w:t>
                              </w:r>
                              <w:r w:rsidR="00F44BED" w:rsidRPr="000F754D">
                                <w:rPr>
                                  <w:rFonts w:ascii="Arial" w:hAnsi="Arial" w:cs="Arial"/>
                                  <w:b/>
                                  <w:color w:val="FFFFFF" w:themeColor="background1"/>
                                </w:rPr>
                                <w:t xml:space="preserve">Fire Safety Regulation </w:t>
                              </w:r>
                              <w:r w:rsidR="008042FA" w:rsidRPr="000F754D">
                                <w:rPr>
                                  <w:rFonts w:ascii="Arial" w:hAnsi="Arial" w:cs="Arial"/>
                                  <w:b/>
                                  <w:color w:val="FFFFFF" w:themeColor="background1"/>
                                </w:rPr>
                                <w:t>2022</w:t>
                              </w:r>
                              <w:r w:rsidR="008042FA" w:rsidRPr="00F44BED">
                                <w:rPr>
                                  <w:color w:val="FFFFFF" w:themeColor="background1"/>
                                </w:rPr>
                                <w:t xml:space="preserve">   </w:t>
                              </w:r>
                              <w:r w:rsidR="00F44BED">
                                <w:rPr>
                                  <w:color w:val="FFFFFF" w:themeColor="background1"/>
                                </w:rPr>
                                <w:tab/>
                              </w:r>
                              <w:r w:rsidR="00F44BED">
                                <w:rPr>
                                  <w:color w:val="FFFFFF" w:themeColor="background1"/>
                                </w:rPr>
                                <w:tab/>
                              </w:r>
                              <w:r w:rsidR="00F44BED">
                                <w:rPr>
                                  <w:color w:val="FFFFFF" w:themeColor="background1"/>
                                </w:rPr>
                                <w:tab/>
                              </w:r>
                              <w:r w:rsidR="008042FA" w:rsidRPr="00F97337">
                                <w:rPr>
                                  <w:rFonts w:ascii="Arial" w:hAnsi="Arial" w:cs="Arial"/>
                                  <w:b/>
                                  <w:color w:val="FFFFFF" w:themeColor="background1"/>
                                </w:rPr>
                                <w:t>Page</w:t>
                              </w:r>
                              <w:r w:rsidR="008042FA" w:rsidRPr="00F97337">
                                <w:rPr>
                                  <w:rFonts w:ascii="Arial" w:hAnsi="Arial" w:cs="Arial"/>
                                  <w:color w:val="FFFFFF" w:themeColor="background1"/>
                                </w:rPr>
                                <w:t xml:space="preserve"> </w:t>
                              </w:r>
                              <w:r w:rsidR="008042FA" w:rsidRPr="00F97337">
                                <w:rPr>
                                  <w:rFonts w:ascii="Arial" w:hAnsi="Arial" w:cs="Arial"/>
                                  <w:b/>
                                  <w:color w:val="FFFFFF" w:themeColor="background1"/>
                                </w:rPr>
                                <w:fldChar w:fldCharType="begin"/>
                              </w:r>
                              <w:r w:rsidR="008042FA" w:rsidRPr="00F97337">
                                <w:rPr>
                                  <w:rFonts w:ascii="Arial" w:hAnsi="Arial" w:cs="Arial"/>
                                  <w:b/>
                                  <w:color w:val="FFFFFF" w:themeColor="background1"/>
                                </w:rPr>
                                <w:instrText xml:space="preserve"> PAGE </w:instrText>
                              </w:r>
                              <w:r w:rsidR="008042FA" w:rsidRPr="00F97337">
                                <w:rPr>
                                  <w:rFonts w:ascii="Arial" w:hAnsi="Arial" w:cs="Arial"/>
                                  <w:b/>
                                  <w:color w:val="FFFFFF" w:themeColor="background1"/>
                                </w:rPr>
                                <w:fldChar w:fldCharType="separate"/>
                              </w:r>
                              <w:r w:rsidR="008042FA" w:rsidRPr="00F97337">
                                <w:rPr>
                                  <w:rFonts w:ascii="Arial" w:hAnsi="Arial" w:cs="Arial"/>
                                  <w:b/>
                                  <w:color w:val="FFFFFF" w:themeColor="background1"/>
                                </w:rPr>
                                <w:t>23</w:t>
                              </w:r>
                              <w:r w:rsidR="008042FA" w:rsidRPr="00F97337">
                                <w:rPr>
                                  <w:rFonts w:ascii="Arial" w:hAnsi="Arial" w:cs="Arial"/>
                                  <w:b/>
                                  <w:color w:val="FFFFFF" w:themeColor="background1"/>
                                </w:rPr>
                                <w:fldChar w:fldCharType="end"/>
                              </w:r>
                              <w:r w:rsidR="008042FA" w:rsidRPr="00F97337">
                                <w:rPr>
                                  <w:rFonts w:ascii="Arial" w:hAnsi="Arial" w:cs="Arial"/>
                                  <w:b/>
                                  <w:color w:val="FFFFFF" w:themeColor="background1"/>
                                </w:rPr>
                                <w:t xml:space="preserve"> of </w:t>
                              </w:r>
                              <w:r w:rsidR="008042FA" w:rsidRPr="00F97337">
                                <w:rPr>
                                  <w:rFonts w:ascii="Arial" w:hAnsi="Arial" w:cs="Arial"/>
                                  <w:b/>
                                  <w:color w:val="FFFFFF" w:themeColor="background1"/>
                                </w:rPr>
                                <w:fldChar w:fldCharType="begin"/>
                              </w:r>
                              <w:r w:rsidR="008042FA" w:rsidRPr="00F97337">
                                <w:rPr>
                                  <w:rFonts w:ascii="Arial" w:hAnsi="Arial" w:cs="Arial"/>
                                  <w:b/>
                                  <w:color w:val="FFFFFF" w:themeColor="background1"/>
                                </w:rPr>
                                <w:instrText xml:space="preserve"> NUMPAGES </w:instrText>
                              </w:r>
                              <w:r w:rsidR="008042FA" w:rsidRPr="00F97337">
                                <w:rPr>
                                  <w:rFonts w:ascii="Arial" w:hAnsi="Arial" w:cs="Arial"/>
                                  <w:b/>
                                  <w:color w:val="FFFFFF" w:themeColor="background1"/>
                                </w:rPr>
                                <w:fldChar w:fldCharType="separate"/>
                              </w:r>
                              <w:r w:rsidR="008042FA" w:rsidRPr="00F97337">
                                <w:rPr>
                                  <w:rFonts w:ascii="Arial" w:hAnsi="Arial" w:cs="Arial"/>
                                  <w:b/>
                                  <w:color w:val="FFFFFF" w:themeColor="background1"/>
                                </w:rPr>
                                <w:t>25</w:t>
                              </w:r>
                              <w:r w:rsidR="008042FA" w:rsidRPr="00F97337">
                                <w:rPr>
                                  <w:rFonts w:ascii="Arial" w:hAnsi="Arial" w:cs="Arial"/>
                                  <w:b/>
                                  <w:color w:val="FFFFFF" w:themeColor="background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3BFCF9" id="_x0000_t202" coordsize="21600,21600" o:spt="202" path="m,l,21600r21600,l21600,xe">
                  <v:stroke joinstyle="miter"/>
                  <v:path gradientshapeok="t" o:connecttype="rect"/>
                </v:shapetype>
                <v:shape id="Text Box 30" o:spid="_x0000_s1028" type="#_x0000_t202" alt="&quot;&quot;" style="position:absolute;left:0;text-align:left;margin-left:-70.65pt;margin-top:2.3pt;width:615.05pt;height:61.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" fillcolor="#1d2763" stroked="f">
                  <v:textbox>
                    <w:txbxContent>
                      <w:p w14:paraId="474B52A0" w14:textId="77777777" w:rsidR="00623F17" w:rsidRDefault="00623F17" w:rsidP="008042FA">
                        <w:pPr>
                          <w:pStyle w:val="Footer"/>
                          <w:rPr>
                            <w:b/>
                            <w:bCs/>
                            <w:color w:val="FFFFFF" w:themeColor="background1"/>
                          </w:rPr>
                        </w:pPr>
                      </w:p>
                      <w:p w14:paraId="0E2B5D61" w14:textId="583401FC" w:rsidR="008042FA" w:rsidRPr="00F97337" w:rsidRDefault="00016A6F" w:rsidP="008042FA">
                        <w:pPr>
                          <w:pStyle w:val="Footer"/>
                          <w:rPr>
                            <w:rFonts w:ascii="Arial" w:hAnsi="Arial" w:cs="Arial"/>
                          </w:rPr>
                        </w:pPr>
                        <w:r>
                          <w:rPr>
                            <w:b/>
                            <w:bCs/>
                            <w:color w:val="FFFFFF" w:themeColor="background1"/>
                          </w:rPr>
                          <w:t xml:space="preserve">            </w:t>
                        </w:r>
                        <w:r w:rsidR="000F754D" w:rsidRPr="000F754D">
                          <w:rPr>
                            <w:rFonts w:ascii="Arial" w:hAnsi="Arial" w:cs="Arial"/>
                            <w:b/>
                            <w:bCs/>
                            <w:color w:val="FFFFFF" w:themeColor="background1"/>
                          </w:rPr>
                          <w:t xml:space="preserve">Regulatory Impact Statement - </w:t>
                        </w:r>
                        <w:r w:rsidR="00F44BED" w:rsidRPr="000F754D">
                          <w:rPr>
                            <w:rFonts w:ascii="Arial" w:hAnsi="Arial" w:cs="Arial"/>
                            <w:b/>
                            <w:color w:val="FFFFFF" w:themeColor="background1"/>
                          </w:rPr>
                          <w:t xml:space="preserve">Fire Safety Regulation </w:t>
                        </w:r>
                        <w:r w:rsidR="008042FA" w:rsidRPr="000F754D">
                          <w:rPr>
                            <w:rFonts w:ascii="Arial" w:hAnsi="Arial" w:cs="Arial"/>
                            <w:b/>
                            <w:color w:val="FFFFFF" w:themeColor="background1"/>
                          </w:rPr>
                          <w:t>2022</w:t>
                        </w:r>
                        <w:r w:rsidR="008042FA" w:rsidRPr="00F44BED">
                          <w:rPr>
                            <w:color w:val="FFFFFF" w:themeColor="background1"/>
                          </w:rPr>
                          <w:t xml:space="preserve">   </w:t>
                        </w:r>
                        <w:r w:rsidR="00F44BED">
                          <w:rPr>
                            <w:color w:val="FFFFFF" w:themeColor="background1"/>
                          </w:rPr>
                          <w:tab/>
                        </w:r>
                        <w:r w:rsidR="00F44BED">
                          <w:rPr>
                            <w:color w:val="FFFFFF" w:themeColor="background1"/>
                          </w:rPr>
                          <w:tab/>
                        </w:r>
                        <w:r w:rsidR="00F44BED">
                          <w:rPr>
                            <w:color w:val="FFFFFF" w:themeColor="background1"/>
                          </w:rPr>
                          <w:tab/>
                        </w:r>
                        <w:r w:rsidR="008042FA" w:rsidRPr="00F97337">
                          <w:rPr>
                            <w:rFonts w:ascii="Arial" w:hAnsi="Arial" w:cs="Arial"/>
                            <w:b/>
                            <w:color w:val="FFFFFF" w:themeColor="background1"/>
                          </w:rPr>
                          <w:t>Page</w:t>
                        </w:r>
                        <w:r w:rsidR="008042FA" w:rsidRPr="00F97337">
                          <w:rPr>
                            <w:rFonts w:ascii="Arial" w:hAnsi="Arial" w:cs="Arial"/>
                            <w:color w:val="FFFFFF" w:themeColor="background1"/>
                          </w:rPr>
                          <w:t xml:space="preserve"> </w:t>
                        </w:r>
                        <w:r w:rsidR="008042FA" w:rsidRPr="00F97337">
                          <w:rPr>
                            <w:rFonts w:ascii="Arial" w:hAnsi="Arial" w:cs="Arial"/>
                            <w:b/>
                            <w:color w:val="FFFFFF" w:themeColor="background1"/>
                          </w:rPr>
                          <w:fldChar w:fldCharType="begin"/>
                        </w:r>
                        <w:r w:rsidR="008042FA" w:rsidRPr="00F97337">
                          <w:rPr>
                            <w:rFonts w:ascii="Arial" w:hAnsi="Arial" w:cs="Arial"/>
                            <w:b/>
                            <w:color w:val="FFFFFF" w:themeColor="background1"/>
                          </w:rPr>
                          <w:instrText xml:space="preserve"> PAGE </w:instrText>
                        </w:r>
                        <w:r w:rsidR="008042FA" w:rsidRPr="00F97337">
                          <w:rPr>
                            <w:rFonts w:ascii="Arial" w:hAnsi="Arial" w:cs="Arial"/>
                            <w:b/>
                            <w:color w:val="FFFFFF" w:themeColor="background1"/>
                          </w:rPr>
                          <w:fldChar w:fldCharType="separate"/>
                        </w:r>
                        <w:r w:rsidR="008042FA" w:rsidRPr="00F97337">
                          <w:rPr>
                            <w:rFonts w:ascii="Arial" w:hAnsi="Arial" w:cs="Arial"/>
                            <w:b/>
                            <w:color w:val="FFFFFF" w:themeColor="background1"/>
                          </w:rPr>
                          <w:t>23</w:t>
                        </w:r>
                        <w:r w:rsidR="008042FA" w:rsidRPr="00F97337">
                          <w:rPr>
                            <w:rFonts w:ascii="Arial" w:hAnsi="Arial" w:cs="Arial"/>
                            <w:b/>
                            <w:color w:val="FFFFFF" w:themeColor="background1"/>
                          </w:rPr>
                          <w:fldChar w:fldCharType="end"/>
                        </w:r>
                        <w:r w:rsidR="008042FA" w:rsidRPr="00F97337">
                          <w:rPr>
                            <w:rFonts w:ascii="Arial" w:hAnsi="Arial" w:cs="Arial"/>
                            <w:b/>
                            <w:color w:val="FFFFFF" w:themeColor="background1"/>
                          </w:rPr>
                          <w:t xml:space="preserve"> of </w:t>
                        </w:r>
                        <w:r w:rsidR="008042FA" w:rsidRPr="00F97337">
                          <w:rPr>
                            <w:rFonts w:ascii="Arial" w:hAnsi="Arial" w:cs="Arial"/>
                            <w:b/>
                            <w:color w:val="FFFFFF" w:themeColor="background1"/>
                          </w:rPr>
                          <w:fldChar w:fldCharType="begin"/>
                        </w:r>
                        <w:r w:rsidR="008042FA" w:rsidRPr="00F97337">
                          <w:rPr>
                            <w:rFonts w:ascii="Arial" w:hAnsi="Arial" w:cs="Arial"/>
                            <w:b/>
                            <w:color w:val="FFFFFF" w:themeColor="background1"/>
                          </w:rPr>
                          <w:instrText xml:space="preserve"> NUMPAGES </w:instrText>
                        </w:r>
                        <w:r w:rsidR="008042FA" w:rsidRPr="00F97337">
                          <w:rPr>
                            <w:rFonts w:ascii="Arial" w:hAnsi="Arial" w:cs="Arial"/>
                            <w:b/>
                            <w:color w:val="FFFFFF" w:themeColor="background1"/>
                          </w:rPr>
                          <w:fldChar w:fldCharType="separate"/>
                        </w:r>
                        <w:r w:rsidR="008042FA" w:rsidRPr="00F97337">
                          <w:rPr>
                            <w:rFonts w:ascii="Arial" w:hAnsi="Arial" w:cs="Arial"/>
                            <w:b/>
                            <w:color w:val="FFFFFF" w:themeColor="background1"/>
                          </w:rPr>
                          <w:t>25</w:t>
                        </w:r>
                        <w:r w:rsidR="008042FA" w:rsidRPr="00F97337">
                          <w:rPr>
                            <w:rFonts w:ascii="Arial" w:hAnsi="Arial" w:cs="Arial"/>
                            <w:b/>
                            <w:color w:val="FFFFFF" w:themeColor="background1"/>
                          </w:rPr>
                          <w:fldChar w:fldCharType="end"/>
                        </w:r>
                      </w:p>
                    </w:txbxContent>
                  </v:textbox>
                </v:shape>
              </w:pict>
            </mc:Fallback>
          </mc:AlternateContent>
        </w:r>
        <w:r w:rsidR="00822DD2">
          <w:fldChar w:fldCharType="begin"/>
        </w:r>
        <w:r w:rsidR="00822DD2">
          <w:instrText xml:space="preserve"> PAGE   \* MERGEFORMAT </w:instrText>
        </w:r>
        <w:r w:rsidR="00822DD2">
          <w:fldChar w:fldCharType="separate"/>
        </w:r>
        <w:r w:rsidR="00822DD2">
          <w:rPr>
            <w:noProof/>
          </w:rPr>
          <w:t>2</w:t>
        </w:r>
        <w:r w:rsidR="00822DD2">
          <w:rPr>
            <w:noProof/>
          </w:rPr>
          <w:fldChar w:fldCharType="end"/>
        </w:r>
      </w:p>
    </w:sdtContent>
  </w:sdt>
  <w:p w14:paraId="213E43E5" w14:textId="0A67BA76" w:rsidR="00822DD2" w:rsidRDefault="00822D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21A85" w14:textId="449F5F95" w:rsidR="00D046BA" w:rsidRDefault="00D046BA">
    <w:pPr>
      <w:pStyle w:val="Footer"/>
    </w:pPr>
    <w:r>
      <w:rPr>
        <w:noProof/>
        <w:lang w:eastAsia="en-AU"/>
      </w:rPr>
      <w:drawing>
        <wp:anchor distT="0" distB="0" distL="114300" distR="114300" simplePos="0" relativeHeight="251658240" behindDoc="1" locked="0" layoutInCell="1" allowOverlap="1" wp14:anchorId="3122BF5B" wp14:editId="429D0EC6">
          <wp:simplePos x="0" y="0"/>
          <wp:positionH relativeFrom="margin">
            <wp:posOffset>-203200</wp:posOffset>
          </wp:positionH>
          <wp:positionV relativeFrom="paragraph">
            <wp:posOffset>-580117</wp:posOffset>
          </wp:positionV>
          <wp:extent cx="906780" cy="967105"/>
          <wp:effectExtent l="0" t="0" r="7620" b="4445"/>
          <wp:wrapTight wrapText="bothSides">
            <wp:wrapPolygon edited="0">
              <wp:start x="0" y="0"/>
              <wp:lineTo x="0" y="21274"/>
              <wp:lineTo x="21328" y="21274"/>
              <wp:lineTo x="21328"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r="56701"/>
                  <a:stretch/>
                </pic:blipFill>
                <pic:spPr bwMode="auto">
                  <a:xfrm>
                    <a:off x="0" y="0"/>
                    <a:ext cx="906780" cy="9671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3A945" w14:textId="77777777" w:rsidR="00172A72" w:rsidRDefault="00172A72" w:rsidP="00C1348B">
      <w:pPr>
        <w:spacing w:after="0" w:line="240" w:lineRule="auto"/>
      </w:pPr>
      <w:r>
        <w:separator/>
      </w:r>
    </w:p>
  </w:footnote>
  <w:footnote w:type="continuationSeparator" w:id="0">
    <w:p w14:paraId="3A367272" w14:textId="77777777" w:rsidR="00172A72" w:rsidRDefault="00172A72" w:rsidP="00C1348B">
      <w:pPr>
        <w:spacing w:after="0" w:line="240" w:lineRule="auto"/>
      </w:pPr>
      <w:r>
        <w:continuationSeparator/>
      </w:r>
    </w:p>
  </w:footnote>
  <w:footnote w:type="continuationNotice" w:id="1">
    <w:p w14:paraId="57EA4BDC" w14:textId="77777777" w:rsidR="00172A72" w:rsidRDefault="00172A72">
      <w:pPr>
        <w:spacing w:after="0" w:line="240" w:lineRule="auto"/>
      </w:pPr>
    </w:p>
  </w:footnote>
  <w:footnote w:id="2">
    <w:p w14:paraId="43E6CAB9" w14:textId="4FC53C27" w:rsidR="00657A5D" w:rsidRPr="00931656" w:rsidRDefault="00657A5D" w:rsidP="00657A5D">
      <w:pPr>
        <w:pStyle w:val="FootnoteText"/>
        <w:rPr>
          <w:rFonts w:ascii="Arial" w:hAnsi="Arial" w:cs="Arial"/>
          <w:sz w:val="18"/>
          <w:szCs w:val="18"/>
          <w:lang w:val="en-AU"/>
        </w:rPr>
      </w:pPr>
      <w:r w:rsidRPr="00931656">
        <w:rPr>
          <w:rStyle w:val="FootnoteReference"/>
          <w:rFonts w:ascii="Arial" w:hAnsi="Arial" w:cs="Arial"/>
        </w:rPr>
        <w:footnoteRef/>
      </w:r>
      <w:r w:rsidRPr="00931656">
        <w:rPr>
          <w:rFonts w:ascii="Arial" w:hAnsi="Arial" w:cs="Arial"/>
        </w:rPr>
        <w:t xml:space="preserve"> </w:t>
      </w:r>
      <w:r w:rsidR="00DD622D" w:rsidRPr="00931656">
        <w:rPr>
          <w:rFonts w:ascii="Arial" w:hAnsi="Arial" w:cs="Arial"/>
          <w:sz w:val="18"/>
          <w:szCs w:val="18"/>
        </w:rPr>
        <w:t>The review was i</w:t>
      </w:r>
      <w:r w:rsidR="000C40B4" w:rsidRPr="00931656">
        <w:rPr>
          <w:rFonts w:ascii="Arial" w:hAnsi="Arial" w:cs="Arial"/>
          <w:sz w:val="18"/>
          <w:szCs w:val="18"/>
          <w:lang w:val="en-AU"/>
        </w:rPr>
        <w:t xml:space="preserve">n response to the </w:t>
      </w:r>
      <w:r w:rsidR="000C40B4" w:rsidRPr="00931656">
        <w:rPr>
          <w:rFonts w:ascii="Arial" w:hAnsi="Arial" w:cs="Arial"/>
          <w:i/>
          <w:iCs/>
          <w:sz w:val="18"/>
          <w:szCs w:val="18"/>
          <w:lang w:val="en-AU"/>
        </w:rPr>
        <w:t>Building Confidence Report</w:t>
      </w:r>
      <w:r w:rsidR="00A400AE" w:rsidRPr="00931656">
        <w:rPr>
          <w:rFonts w:ascii="Arial" w:hAnsi="Arial" w:cs="Arial"/>
          <w:sz w:val="18"/>
          <w:szCs w:val="18"/>
          <w:lang w:val="en-AU"/>
        </w:rPr>
        <w:t xml:space="preserve">. More information at </w:t>
      </w:r>
      <w:r w:rsidR="00406CB2" w:rsidRPr="00931656">
        <w:rPr>
          <w:rFonts w:ascii="Arial" w:hAnsi="Arial" w:cs="Arial"/>
          <w:sz w:val="18"/>
          <w:szCs w:val="18"/>
          <w:lang w:val="en-AU"/>
        </w:rPr>
        <w:t xml:space="preserve">Australian </w:t>
      </w:r>
      <w:r w:rsidR="003E5DEB" w:rsidRPr="00931656">
        <w:rPr>
          <w:rFonts w:ascii="Arial" w:hAnsi="Arial" w:cs="Arial"/>
          <w:sz w:val="18"/>
          <w:szCs w:val="18"/>
          <w:lang w:val="en-AU"/>
        </w:rPr>
        <w:t xml:space="preserve">Building Codes Board website </w:t>
      </w:r>
      <w:r w:rsidR="00A400AE" w:rsidRPr="00931656">
        <w:rPr>
          <w:rFonts w:ascii="Arial" w:hAnsi="Arial" w:cs="Arial"/>
          <w:sz w:val="18"/>
          <w:szCs w:val="18"/>
          <w:lang w:val="en-AU"/>
        </w:rPr>
        <w:t>www.abcb.gov.au/news/2021/best-practice-model-guidance-responds-building-confidence-report</w:t>
      </w:r>
    </w:p>
  </w:footnote>
  <w:footnote w:id="3">
    <w:p w14:paraId="277C4910" w14:textId="44B90E40" w:rsidR="004D51BC" w:rsidRPr="008672C5" w:rsidRDefault="004D51BC" w:rsidP="004D51BC">
      <w:pPr>
        <w:pStyle w:val="FootnoteText"/>
        <w:rPr>
          <w:rFonts w:ascii="Arial" w:hAnsi="Arial" w:cs="Arial"/>
          <w:sz w:val="18"/>
          <w:szCs w:val="18"/>
          <w:lang w:val="en-AU"/>
        </w:rPr>
      </w:pPr>
      <w:r>
        <w:rPr>
          <w:rStyle w:val="FootnoteReference"/>
        </w:rPr>
        <w:footnoteRef/>
      </w:r>
      <w:r>
        <w:t xml:space="preserve"> </w:t>
      </w:r>
      <w:r w:rsidR="00163B17" w:rsidRPr="008672C5">
        <w:rPr>
          <w:rFonts w:ascii="Arial" w:hAnsi="Arial" w:cs="Arial"/>
          <w:sz w:val="18"/>
          <w:szCs w:val="18"/>
        </w:rPr>
        <w:t xml:space="preserve">Office of the Building Commissioner, NSW Government, 2022. </w:t>
      </w:r>
      <w:r w:rsidRPr="008672C5">
        <w:rPr>
          <w:rFonts w:ascii="Arial" w:hAnsi="Arial" w:cs="Arial"/>
          <w:sz w:val="18"/>
          <w:szCs w:val="18"/>
        </w:rPr>
        <w:t>www.nsw.gov.au/building-commissioner/building-and-construction-resources/research-on-fire-safety-reforms</w:t>
      </w:r>
    </w:p>
  </w:footnote>
  <w:footnote w:id="4">
    <w:p w14:paraId="5BD0757E" w14:textId="5CAAB32B" w:rsidR="001B5691" w:rsidRPr="00713D0C" w:rsidRDefault="001B5691">
      <w:pPr>
        <w:pStyle w:val="FootnoteText"/>
        <w:rPr>
          <w:rFonts w:ascii="Arial" w:hAnsi="Arial" w:cs="Arial"/>
          <w:sz w:val="18"/>
          <w:szCs w:val="18"/>
          <w:lang w:val="en-AU"/>
        </w:rPr>
      </w:pPr>
      <w:r w:rsidRPr="00F150F9">
        <w:rPr>
          <w:rStyle w:val="FootnoteReference"/>
          <w:rFonts w:ascii="Arial" w:hAnsi="Arial" w:cs="Arial"/>
          <w:sz w:val="18"/>
          <w:szCs w:val="18"/>
        </w:rPr>
        <w:footnoteRef/>
      </w:r>
      <w:r w:rsidRPr="00F150F9">
        <w:rPr>
          <w:rFonts w:ascii="Arial" w:hAnsi="Arial" w:cs="Arial"/>
          <w:sz w:val="18"/>
          <w:szCs w:val="18"/>
        </w:rPr>
        <w:t xml:space="preserve"> </w:t>
      </w:r>
      <w:r w:rsidR="00A1039D" w:rsidRPr="00F150F9">
        <w:rPr>
          <w:rFonts w:ascii="Arial" w:hAnsi="Arial" w:cs="Arial"/>
          <w:sz w:val="18"/>
          <w:szCs w:val="18"/>
        </w:rPr>
        <w:t>Research report on serious defects in recently completed strata buildings across New South Wales</w:t>
      </w:r>
      <w:r w:rsidR="00036C81" w:rsidRPr="00F150F9">
        <w:rPr>
          <w:rFonts w:ascii="Arial" w:hAnsi="Arial" w:cs="Arial"/>
          <w:sz w:val="18"/>
          <w:szCs w:val="18"/>
        </w:rPr>
        <w:t xml:space="preserve">. </w:t>
      </w:r>
      <w:r w:rsidR="00537685" w:rsidRPr="00F150F9">
        <w:rPr>
          <w:rFonts w:ascii="Arial" w:hAnsi="Arial" w:cs="Arial"/>
          <w:sz w:val="18"/>
          <w:szCs w:val="18"/>
        </w:rPr>
        <w:t xml:space="preserve">1,450 strata managers were surveyed </w:t>
      </w:r>
      <w:r w:rsidRPr="008672C5">
        <w:rPr>
          <w:rFonts w:ascii="Arial" w:hAnsi="Arial" w:cs="Arial"/>
          <w:sz w:val="18"/>
          <w:szCs w:val="18"/>
        </w:rPr>
        <w:t>with valid data for 492 buildings in NSW.</w:t>
      </w:r>
      <w:r w:rsidR="004B3965" w:rsidRPr="00F150F9">
        <w:rPr>
          <w:rFonts w:ascii="Arial" w:hAnsi="Arial" w:cs="Arial"/>
          <w:sz w:val="18"/>
          <w:szCs w:val="18"/>
        </w:rPr>
        <w:t xml:space="preserve"> Included </w:t>
      </w:r>
      <w:r w:rsidR="00A5614C" w:rsidRPr="008672C5">
        <w:rPr>
          <w:rFonts w:ascii="Arial" w:hAnsi="Arial" w:cs="Arial"/>
          <w:sz w:val="18"/>
          <w:szCs w:val="18"/>
          <w:lang w:val="en-AU"/>
        </w:rPr>
        <w:t xml:space="preserve">buildings of four storeys </w:t>
      </w:r>
      <w:r w:rsidR="00A5614C" w:rsidRPr="00713D0C">
        <w:rPr>
          <w:rFonts w:ascii="Arial" w:hAnsi="Arial" w:cs="Arial"/>
          <w:sz w:val="18"/>
          <w:szCs w:val="18"/>
          <w:lang w:val="en-AU"/>
        </w:rPr>
        <w:t>or more above ground which were completed after July 2014</w:t>
      </w:r>
      <w:r w:rsidR="00F150F9" w:rsidRPr="00F150F9">
        <w:rPr>
          <w:rFonts w:ascii="Arial" w:hAnsi="Arial" w:cs="Arial"/>
          <w:sz w:val="18"/>
          <w:szCs w:val="18"/>
          <w:lang w:val="en-AU"/>
        </w:rPr>
        <w:t xml:space="preserve"> </w:t>
      </w:r>
      <w:r w:rsidR="00F150F9" w:rsidRPr="00713D0C">
        <w:rPr>
          <w:rFonts w:ascii="Arial" w:hAnsi="Arial" w:cs="Arial"/>
          <w:sz w:val="18"/>
          <w:szCs w:val="18"/>
        </w:rPr>
        <w:t>www.nsw.gov.au/sites/default/files/2021-10/Serious_defects_in_residential_apartments_research_report.pdf</w:t>
      </w:r>
    </w:p>
  </w:footnote>
  <w:footnote w:id="5">
    <w:p w14:paraId="66623123" w14:textId="59612ED6" w:rsidR="00657A5D" w:rsidRPr="00713D0C" w:rsidRDefault="00657A5D" w:rsidP="00657A5D">
      <w:pPr>
        <w:pStyle w:val="FootnoteText"/>
        <w:rPr>
          <w:rFonts w:cstheme="minorHAnsi"/>
          <w:sz w:val="18"/>
          <w:szCs w:val="18"/>
          <w:lang w:val="en-AU"/>
        </w:rPr>
      </w:pPr>
    </w:p>
  </w:footnote>
  <w:footnote w:id="6">
    <w:p w14:paraId="2586D528" w14:textId="1DADDB0D" w:rsidR="009C11D8" w:rsidRPr="00307409" w:rsidRDefault="009C11D8">
      <w:pPr>
        <w:pStyle w:val="FootnoteText"/>
        <w:rPr>
          <w:lang w:val="en-AU"/>
        </w:rPr>
      </w:pPr>
    </w:p>
  </w:footnote>
  <w:footnote w:id="7">
    <w:p w14:paraId="40EF2851" w14:textId="11BD8C83" w:rsidR="00C12042" w:rsidRPr="00713D0C" w:rsidRDefault="00C12042">
      <w:pPr>
        <w:pStyle w:val="FootnoteText"/>
        <w:rPr>
          <w:rFonts w:ascii="Arial" w:hAnsi="Arial" w:cs="Arial"/>
          <w:sz w:val="18"/>
          <w:szCs w:val="18"/>
          <w:lang w:val="en-AU"/>
        </w:rPr>
      </w:pPr>
      <w:r w:rsidRPr="00713D0C">
        <w:rPr>
          <w:rStyle w:val="FootnoteReference"/>
          <w:rFonts w:ascii="Arial" w:hAnsi="Arial" w:cs="Arial"/>
          <w:sz w:val="18"/>
          <w:szCs w:val="18"/>
        </w:rPr>
        <w:footnoteRef/>
      </w:r>
      <w:r w:rsidRPr="00713D0C">
        <w:rPr>
          <w:rFonts w:ascii="Arial" w:hAnsi="Arial" w:cs="Arial"/>
          <w:sz w:val="18"/>
          <w:szCs w:val="18"/>
        </w:rPr>
        <w:t xml:space="preserve"> </w:t>
      </w:r>
      <w:r w:rsidR="00D83CD9" w:rsidRPr="00713D0C">
        <w:rPr>
          <w:rFonts w:ascii="Arial" w:hAnsi="Arial" w:cs="Arial"/>
          <w:sz w:val="18"/>
          <w:szCs w:val="18"/>
        </w:rPr>
        <w:t>The Centre for International Economic (</w:t>
      </w:r>
      <w:r w:rsidR="00931FD5" w:rsidRPr="00713D0C">
        <w:rPr>
          <w:rFonts w:ascii="Arial" w:hAnsi="Arial" w:cs="Arial"/>
          <w:sz w:val="18"/>
          <w:szCs w:val="18"/>
        </w:rPr>
        <w:t>CIE</w:t>
      </w:r>
      <w:r w:rsidR="00D83CD9" w:rsidRPr="00713D0C">
        <w:rPr>
          <w:rFonts w:ascii="Arial" w:hAnsi="Arial" w:cs="Arial"/>
          <w:sz w:val="18"/>
          <w:szCs w:val="18"/>
        </w:rPr>
        <w:t>)</w:t>
      </w:r>
      <w:r w:rsidR="00931FD5" w:rsidRPr="00713D0C">
        <w:rPr>
          <w:rFonts w:ascii="Arial" w:hAnsi="Arial" w:cs="Arial"/>
          <w:sz w:val="18"/>
          <w:szCs w:val="18"/>
        </w:rPr>
        <w:t xml:space="preserve">, </w:t>
      </w:r>
      <w:r w:rsidR="00D83CD9" w:rsidRPr="00713D0C">
        <w:rPr>
          <w:rFonts w:ascii="Arial" w:hAnsi="Arial" w:cs="Arial"/>
          <w:sz w:val="18"/>
          <w:szCs w:val="18"/>
        </w:rPr>
        <w:t xml:space="preserve">Building Confidence Report: A case for intervention, </w:t>
      </w:r>
      <w:r w:rsidR="00012165" w:rsidRPr="00713D0C">
        <w:rPr>
          <w:rFonts w:ascii="Arial" w:hAnsi="Arial" w:cs="Arial"/>
          <w:sz w:val="18"/>
          <w:szCs w:val="18"/>
        </w:rPr>
        <w:t xml:space="preserve">2021, </w:t>
      </w:r>
      <w:r w:rsidRPr="00713D0C">
        <w:rPr>
          <w:rFonts w:ascii="Arial" w:hAnsi="Arial" w:cs="Arial"/>
          <w:sz w:val="18"/>
          <w:szCs w:val="18"/>
          <w:lang w:val="en-AU"/>
        </w:rPr>
        <w:t>Page</w:t>
      </w:r>
      <w:r w:rsidR="007D3F80" w:rsidRPr="00713D0C">
        <w:rPr>
          <w:rFonts w:ascii="Arial" w:hAnsi="Arial" w:cs="Arial"/>
          <w:sz w:val="18"/>
          <w:szCs w:val="18"/>
          <w:lang w:val="en-AU"/>
        </w:rPr>
        <w:t xml:space="preserve">s </w:t>
      </w:r>
      <w:r w:rsidRPr="00713D0C">
        <w:rPr>
          <w:rFonts w:ascii="Arial" w:hAnsi="Arial" w:cs="Arial"/>
          <w:sz w:val="18"/>
          <w:szCs w:val="18"/>
          <w:lang w:val="en-AU"/>
        </w:rPr>
        <w:t xml:space="preserve">40-41. </w:t>
      </w:r>
    </w:p>
  </w:footnote>
  <w:footnote w:id="8">
    <w:p w14:paraId="2C001393" w14:textId="0949DCB5" w:rsidR="00C1348B" w:rsidRPr="00EC7ADA" w:rsidRDefault="00C1348B">
      <w:pPr>
        <w:pStyle w:val="FootnoteText"/>
        <w:rPr>
          <w:rFonts w:ascii="Arial" w:hAnsi="Arial" w:cs="Arial"/>
          <w:sz w:val="18"/>
          <w:szCs w:val="18"/>
          <w:lang w:val="en-AU"/>
        </w:rPr>
      </w:pPr>
      <w:r w:rsidRPr="00713D0C">
        <w:rPr>
          <w:rStyle w:val="FootnoteReference"/>
          <w:rFonts w:ascii="Arial" w:hAnsi="Arial" w:cs="Arial"/>
          <w:sz w:val="18"/>
          <w:szCs w:val="18"/>
        </w:rPr>
        <w:footnoteRef/>
      </w:r>
      <w:r w:rsidRPr="00EC7ADA">
        <w:rPr>
          <w:rFonts w:ascii="Arial" w:hAnsi="Arial" w:cs="Arial"/>
          <w:sz w:val="18"/>
          <w:szCs w:val="18"/>
        </w:rPr>
        <w:t xml:space="preserve"> </w:t>
      </w:r>
      <w:r w:rsidR="000B728A" w:rsidRPr="00EC7ADA">
        <w:rPr>
          <w:rFonts w:ascii="Arial" w:hAnsi="Arial" w:cs="Arial"/>
          <w:sz w:val="18"/>
          <w:szCs w:val="18"/>
        </w:rPr>
        <w:t xml:space="preserve">Australian Building Codes Board, </w:t>
      </w:r>
      <w:r w:rsidR="0040290B" w:rsidRPr="00EC7ADA">
        <w:rPr>
          <w:rFonts w:ascii="Arial" w:hAnsi="Arial" w:cs="Arial"/>
          <w:sz w:val="18"/>
          <w:szCs w:val="18"/>
        </w:rPr>
        <w:t xml:space="preserve">Fire safety systems: Model guidance on BCR recommendation 19, </w:t>
      </w:r>
      <w:r w:rsidR="000C67DC" w:rsidRPr="00EC7ADA">
        <w:rPr>
          <w:rFonts w:ascii="Arial" w:hAnsi="Arial" w:cs="Arial"/>
          <w:sz w:val="18"/>
          <w:szCs w:val="18"/>
        </w:rPr>
        <w:t>2021,</w:t>
      </w:r>
      <w:r w:rsidR="000C67DC" w:rsidRPr="00EC7ADA">
        <w:rPr>
          <w:rFonts w:ascii="Arial" w:hAnsi="Arial" w:cs="Arial"/>
          <w:i/>
          <w:sz w:val="18"/>
          <w:szCs w:val="18"/>
        </w:rPr>
        <w:t xml:space="preserve"> </w:t>
      </w:r>
      <w:r w:rsidR="000C67DC" w:rsidRPr="00EC7ADA">
        <w:rPr>
          <w:rFonts w:ascii="Arial" w:hAnsi="Arial" w:cs="Arial"/>
          <w:color w:val="000000"/>
          <w:sz w:val="18"/>
          <w:szCs w:val="18"/>
        </w:rPr>
        <w:t xml:space="preserve">page 3. </w:t>
      </w:r>
    </w:p>
  </w:footnote>
  <w:footnote w:id="9">
    <w:p w14:paraId="2FF93F2B" w14:textId="24D79A2E" w:rsidR="002044D3" w:rsidRPr="00EC7ADA" w:rsidRDefault="002044D3">
      <w:pPr>
        <w:pStyle w:val="FootnoteText"/>
        <w:rPr>
          <w:rFonts w:ascii="Arial" w:hAnsi="Arial" w:cs="Arial"/>
          <w:sz w:val="18"/>
          <w:szCs w:val="18"/>
          <w:lang w:val="en-AU"/>
        </w:rPr>
      </w:pPr>
      <w:r w:rsidRPr="00EC7ADA">
        <w:rPr>
          <w:rStyle w:val="FootnoteReference"/>
          <w:rFonts w:ascii="Arial" w:hAnsi="Arial" w:cs="Arial"/>
          <w:sz w:val="18"/>
          <w:szCs w:val="18"/>
        </w:rPr>
        <w:footnoteRef/>
      </w:r>
      <w:r w:rsidRPr="00EC7ADA">
        <w:rPr>
          <w:rFonts w:ascii="Arial" w:hAnsi="Arial" w:cs="Arial"/>
          <w:sz w:val="18"/>
          <w:szCs w:val="18"/>
        </w:rPr>
        <w:t xml:space="preserve"> </w:t>
      </w:r>
      <w:r w:rsidR="006F5C9A" w:rsidRPr="00EC7ADA">
        <w:rPr>
          <w:rFonts w:ascii="Arial" w:hAnsi="Arial" w:cs="Arial"/>
          <w:sz w:val="18"/>
          <w:szCs w:val="18"/>
        </w:rPr>
        <w:t xml:space="preserve">Equity Economics, </w:t>
      </w:r>
      <w:r w:rsidR="00E91012" w:rsidRPr="00EC7ADA">
        <w:rPr>
          <w:rFonts w:ascii="Arial" w:hAnsi="Arial" w:cs="Arial"/>
          <w:sz w:val="18"/>
          <w:szCs w:val="18"/>
        </w:rPr>
        <w:t xml:space="preserve">The </w:t>
      </w:r>
      <w:r w:rsidR="006F5C9A" w:rsidRPr="00EC7ADA">
        <w:rPr>
          <w:rFonts w:ascii="Arial" w:hAnsi="Arial" w:cs="Arial"/>
          <w:sz w:val="18"/>
          <w:szCs w:val="18"/>
        </w:rPr>
        <w:t>cost of apartment building defects</w:t>
      </w:r>
      <w:r w:rsidR="002433E7" w:rsidRPr="00EC7ADA">
        <w:rPr>
          <w:rFonts w:ascii="Arial" w:hAnsi="Arial" w:cs="Arial"/>
          <w:sz w:val="18"/>
          <w:szCs w:val="18"/>
        </w:rPr>
        <w:t>: Economic mode</w:t>
      </w:r>
      <w:r w:rsidR="003B6F23" w:rsidRPr="00EC7ADA">
        <w:rPr>
          <w:rFonts w:ascii="Arial" w:hAnsi="Arial" w:cs="Arial"/>
          <w:sz w:val="18"/>
          <w:szCs w:val="18"/>
        </w:rPr>
        <w:t>l</w:t>
      </w:r>
      <w:r w:rsidR="00AF4A71" w:rsidRPr="00EC7ADA">
        <w:rPr>
          <w:rFonts w:ascii="Arial" w:hAnsi="Arial" w:cs="Arial"/>
          <w:sz w:val="18"/>
          <w:szCs w:val="18"/>
        </w:rPr>
        <w:t>l</w:t>
      </w:r>
      <w:r w:rsidR="002433E7" w:rsidRPr="00EC7ADA">
        <w:rPr>
          <w:rFonts w:ascii="Arial" w:hAnsi="Arial" w:cs="Arial"/>
          <w:sz w:val="18"/>
          <w:szCs w:val="18"/>
        </w:rPr>
        <w:t>ing of the cost of building defects in apartments across Australia</w:t>
      </w:r>
      <w:r w:rsidR="00473F64" w:rsidRPr="00EC7ADA">
        <w:rPr>
          <w:rFonts w:ascii="Arial" w:hAnsi="Arial" w:cs="Arial"/>
          <w:sz w:val="18"/>
          <w:szCs w:val="18"/>
        </w:rPr>
        <w:t>, 2019.</w:t>
      </w:r>
    </w:p>
  </w:footnote>
  <w:footnote w:id="10">
    <w:p w14:paraId="056371AD" w14:textId="15D20116" w:rsidR="00653310" w:rsidRPr="00EC7ADA" w:rsidRDefault="00653310" w:rsidP="00653310">
      <w:pPr>
        <w:pStyle w:val="FootnoteText"/>
        <w:rPr>
          <w:rFonts w:ascii="Arial" w:hAnsi="Arial" w:cs="Arial"/>
          <w:sz w:val="18"/>
          <w:szCs w:val="18"/>
          <w:lang w:val="en-AU"/>
        </w:rPr>
      </w:pPr>
      <w:r w:rsidRPr="00EC7ADA">
        <w:rPr>
          <w:rStyle w:val="FootnoteReference"/>
          <w:rFonts w:ascii="Arial" w:hAnsi="Arial" w:cs="Arial"/>
          <w:sz w:val="18"/>
          <w:szCs w:val="18"/>
        </w:rPr>
        <w:footnoteRef/>
      </w:r>
      <w:r w:rsidRPr="00EC7ADA">
        <w:rPr>
          <w:rFonts w:ascii="Arial" w:hAnsi="Arial" w:cs="Arial"/>
          <w:sz w:val="18"/>
          <w:szCs w:val="18"/>
        </w:rPr>
        <w:t xml:space="preserve"> </w:t>
      </w:r>
      <w:r w:rsidRPr="00EC7ADA">
        <w:rPr>
          <w:rFonts w:ascii="Arial" w:hAnsi="Arial" w:cs="Arial"/>
          <w:sz w:val="18"/>
          <w:szCs w:val="18"/>
          <w:lang w:val="en-AU"/>
        </w:rPr>
        <w:t xml:space="preserve">ACIL-Allen </w:t>
      </w:r>
      <w:r w:rsidR="00F277C5" w:rsidRPr="00EC7ADA">
        <w:rPr>
          <w:rFonts w:ascii="Arial" w:hAnsi="Arial" w:cs="Arial"/>
          <w:sz w:val="18"/>
          <w:szCs w:val="18"/>
          <w:lang w:val="en-AU"/>
        </w:rPr>
        <w:t xml:space="preserve">study </w:t>
      </w:r>
      <w:r w:rsidRPr="00EC7ADA">
        <w:rPr>
          <w:rFonts w:ascii="Arial" w:hAnsi="Arial" w:cs="Arial"/>
          <w:sz w:val="18"/>
          <w:szCs w:val="18"/>
          <w:lang w:val="en-AU"/>
        </w:rPr>
        <w:t>quoted in CIE report</w:t>
      </w:r>
      <w:r w:rsidR="000B1D46" w:rsidRPr="00EC7ADA">
        <w:rPr>
          <w:rFonts w:ascii="Arial" w:hAnsi="Arial" w:cs="Arial"/>
          <w:sz w:val="18"/>
          <w:szCs w:val="18"/>
          <w:lang w:val="en-AU"/>
        </w:rPr>
        <w:t xml:space="preserve">, </w:t>
      </w:r>
      <w:r w:rsidR="00126496" w:rsidRPr="00EC7ADA">
        <w:rPr>
          <w:rFonts w:ascii="Arial" w:hAnsi="Arial" w:cs="Arial"/>
          <w:sz w:val="18"/>
          <w:szCs w:val="18"/>
        </w:rPr>
        <w:t>Building Confidence Report: A case for intervention</w:t>
      </w:r>
      <w:r w:rsidR="00126496" w:rsidRPr="00EC7ADA">
        <w:rPr>
          <w:rFonts w:ascii="Arial" w:hAnsi="Arial" w:cs="Arial"/>
          <w:i/>
          <w:sz w:val="18"/>
          <w:szCs w:val="18"/>
        </w:rPr>
        <w:t xml:space="preserve">, </w:t>
      </w:r>
      <w:r w:rsidR="00126496" w:rsidRPr="00EC7ADA">
        <w:rPr>
          <w:rFonts w:ascii="Arial" w:hAnsi="Arial" w:cs="Arial"/>
          <w:sz w:val="18"/>
          <w:szCs w:val="18"/>
        </w:rPr>
        <w:t xml:space="preserve">2021, </w:t>
      </w:r>
      <w:r w:rsidR="00126496" w:rsidRPr="00EC7ADA">
        <w:rPr>
          <w:rFonts w:ascii="Arial" w:hAnsi="Arial" w:cs="Arial"/>
          <w:sz w:val="18"/>
          <w:szCs w:val="18"/>
          <w:lang w:val="en-AU"/>
        </w:rPr>
        <w:t>page 43.</w:t>
      </w:r>
    </w:p>
  </w:footnote>
  <w:footnote w:id="11">
    <w:p w14:paraId="528BD93C" w14:textId="6F43BEDB" w:rsidR="006C66FA" w:rsidRPr="00EC7ADA" w:rsidRDefault="006C66FA">
      <w:pPr>
        <w:pStyle w:val="FootnoteText"/>
        <w:rPr>
          <w:rFonts w:ascii="Arial" w:hAnsi="Arial" w:cs="Arial"/>
          <w:sz w:val="18"/>
          <w:szCs w:val="18"/>
          <w:lang w:val="en-AU"/>
        </w:rPr>
      </w:pPr>
      <w:r w:rsidRPr="00EC7ADA">
        <w:rPr>
          <w:rStyle w:val="FootnoteReference"/>
          <w:rFonts w:ascii="Arial" w:hAnsi="Arial" w:cs="Arial"/>
          <w:sz w:val="18"/>
          <w:szCs w:val="18"/>
        </w:rPr>
        <w:footnoteRef/>
      </w:r>
      <w:r w:rsidRPr="00EC7ADA">
        <w:rPr>
          <w:rFonts w:ascii="Arial" w:hAnsi="Arial" w:cs="Arial"/>
          <w:sz w:val="18"/>
          <w:szCs w:val="18"/>
        </w:rPr>
        <w:t xml:space="preserve"> </w:t>
      </w:r>
      <w:r w:rsidR="008D052D" w:rsidRPr="00EC7ADA">
        <w:rPr>
          <w:rFonts w:ascii="Arial" w:hAnsi="Arial" w:cs="Arial"/>
          <w:sz w:val="18"/>
          <w:szCs w:val="18"/>
          <w:lang w:val="en-AU"/>
        </w:rPr>
        <w:t>I</w:t>
      </w:r>
      <w:r w:rsidRPr="00EC7ADA">
        <w:rPr>
          <w:rFonts w:ascii="Arial" w:hAnsi="Arial" w:cs="Arial"/>
          <w:sz w:val="18"/>
          <w:szCs w:val="18"/>
          <w:lang w:val="en-AU"/>
        </w:rPr>
        <w:t>bid</w:t>
      </w:r>
      <w:r w:rsidR="008D052D" w:rsidRPr="00EC7ADA">
        <w:rPr>
          <w:rFonts w:ascii="Arial" w:hAnsi="Arial" w:cs="Arial"/>
          <w:sz w:val="18"/>
          <w:szCs w:val="18"/>
          <w:lang w:val="en-AU"/>
        </w:rPr>
        <w:t>, p</w:t>
      </w:r>
      <w:r w:rsidR="00D97334" w:rsidRPr="00EC7ADA">
        <w:rPr>
          <w:rFonts w:ascii="Arial" w:hAnsi="Arial" w:cs="Arial"/>
          <w:sz w:val="18"/>
          <w:szCs w:val="18"/>
          <w:lang w:val="en-AU"/>
        </w:rPr>
        <w:t xml:space="preserve">age </w:t>
      </w:r>
      <w:r w:rsidR="008D052D" w:rsidRPr="00EC7ADA">
        <w:rPr>
          <w:rFonts w:ascii="Arial" w:hAnsi="Arial" w:cs="Arial"/>
          <w:sz w:val="18"/>
          <w:szCs w:val="18"/>
          <w:lang w:val="en-AU"/>
        </w:rPr>
        <w:t>44</w:t>
      </w:r>
      <w:r w:rsidR="00D97334" w:rsidRPr="00EC7ADA">
        <w:rPr>
          <w:rFonts w:ascii="Arial" w:hAnsi="Arial" w:cs="Arial"/>
          <w:sz w:val="18"/>
          <w:szCs w:val="18"/>
          <w:lang w:val="en-AU"/>
        </w:rPr>
        <w:t>.</w:t>
      </w:r>
    </w:p>
  </w:footnote>
  <w:footnote w:id="12">
    <w:p w14:paraId="530CB7D0" w14:textId="13ADF299" w:rsidR="00653310" w:rsidRPr="00EC7ADA" w:rsidRDefault="00653310" w:rsidP="00653310">
      <w:pPr>
        <w:pStyle w:val="FootnoteText"/>
        <w:rPr>
          <w:rFonts w:ascii="Arial" w:hAnsi="Arial" w:cs="Arial"/>
          <w:sz w:val="18"/>
          <w:szCs w:val="18"/>
          <w:lang w:val="en-AU"/>
        </w:rPr>
      </w:pPr>
      <w:r w:rsidRPr="00EC7ADA">
        <w:rPr>
          <w:rStyle w:val="FootnoteReference"/>
          <w:rFonts w:ascii="Arial" w:hAnsi="Arial" w:cs="Arial"/>
          <w:sz w:val="18"/>
          <w:szCs w:val="18"/>
        </w:rPr>
        <w:footnoteRef/>
      </w:r>
      <w:r w:rsidRPr="00EC7ADA">
        <w:rPr>
          <w:rFonts w:ascii="Arial" w:hAnsi="Arial" w:cs="Arial"/>
          <w:sz w:val="18"/>
          <w:szCs w:val="18"/>
        </w:rPr>
        <w:t xml:space="preserve"> </w:t>
      </w:r>
      <w:r w:rsidR="00D97334" w:rsidRPr="00EC7ADA">
        <w:rPr>
          <w:rFonts w:ascii="Arial" w:hAnsi="Arial" w:cs="Arial"/>
          <w:sz w:val="18"/>
          <w:szCs w:val="18"/>
          <w:lang w:val="en-AU"/>
        </w:rPr>
        <w:t>I</w:t>
      </w:r>
      <w:r w:rsidR="00914FF4" w:rsidRPr="00EC7ADA">
        <w:rPr>
          <w:rFonts w:ascii="Arial" w:hAnsi="Arial" w:cs="Arial"/>
          <w:sz w:val="18"/>
          <w:szCs w:val="18"/>
          <w:lang w:val="en-AU"/>
        </w:rPr>
        <w:t>bid</w:t>
      </w:r>
      <w:r w:rsidR="00D97334" w:rsidRPr="00EC7ADA">
        <w:rPr>
          <w:rFonts w:ascii="Arial" w:hAnsi="Arial" w:cs="Arial"/>
          <w:sz w:val="18"/>
          <w:szCs w:val="18"/>
          <w:lang w:val="en-AU"/>
        </w:rPr>
        <w:t>, page 45.</w:t>
      </w:r>
    </w:p>
  </w:footnote>
  <w:footnote w:id="13">
    <w:p w14:paraId="0E09AAD7" w14:textId="6DB4DBE3" w:rsidR="00860091" w:rsidRPr="00EC7ADA" w:rsidRDefault="00860091" w:rsidP="000B1A08">
      <w:pPr>
        <w:shd w:val="clear" w:color="auto" w:fill="FFFFFF"/>
        <w:rPr>
          <w:rFonts w:ascii="Arial" w:eastAsia="Times New Roman" w:hAnsi="Arial" w:cs="Arial"/>
          <w:color w:val="000000"/>
          <w:sz w:val="18"/>
          <w:szCs w:val="18"/>
          <w:lang w:val="en-AU" w:eastAsia="en-AU"/>
        </w:rPr>
      </w:pPr>
      <w:r w:rsidRPr="00EC7ADA">
        <w:rPr>
          <w:rStyle w:val="FootnoteReference"/>
          <w:rFonts w:ascii="Arial" w:hAnsi="Arial" w:cs="Arial"/>
          <w:sz w:val="18"/>
          <w:szCs w:val="18"/>
        </w:rPr>
        <w:footnoteRef/>
      </w:r>
      <w:r w:rsidR="000B1A08" w:rsidRPr="00EC7ADA" w:rsidDel="008C488D">
        <w:rPr>
          <w:rFonts w:ascii="Arial" w:hAnsi="Arial" w:cs="Arial"/>
          <w:sz w:val="18"/>
          <w:szCs w:val="18"/>
        </w:rPr>
        <w:t xml:space="preserve"> </w:t>
      </w:r>
      <w:r w:rsidR="006E201C" w:rsidRPr="00EC7ADA">
        <w:rPr>
          <w:rFonts w:ascii="Arial" w:hAnsi="Arial" w:cs="Arial"/>
          <w:sz w:val="18"/>
          <w:szCs w:val="18"/>
        </w:rPr>
        <w:t xml:space="preserve">A Fire </w:t>
      </w:r>
      <w:r w:rsidR="006E201C" w:rsidRPr="00EC7ADA">
        <w:rPr>
          <w:rFonts w:ascii="Arial" w:eastAsia="Times New Roman" w:hAnsi="Arial" w:cs="Arial"/>
          <w:color w:val="000000"/>
          <w:sz w:val="18"/>
          <w:szCs w:val="18"/>
          <w:lang w:val="en-AU" w:eastAsia="en-AU"/>
        </w:rPr>
        <w:t>System Report is relevant f</w:t>
      </w:r>
      <w:r w:rsidRPr="00EC7ADA">
        <w:rPr>
          <w:rFonts w:ascii="Arial" w:eastAsia="Times New Roman" w:hAnsi="Arial" w:cs="Arial"/>
          <w:color w:val="000000"/>
          <w:sz w:val="18"/>
          <w:szCs w:val="18"/>
          <w:lang w:val="en-AU" w:eastAsia="en-AU"/>
        </w:rPr>
        <w:t xml:space="preserve">or </w:t>
      </w:r>
      <w:r w:rsidR="006230A8" w:rsidRPr="00EC7ADA">
        <w:rPr>
          <w:rFonts w:ascii="Arial" w:eastAsia="Times New Roman" w:hAnsi="Arial" w:cs="Arial"/>
          <w:color w:val="000000"/>
          <w:sz w:val="18"/>
          <w:szCs w:val="18"/>
          <w:lang w:val="en-AU" w:eastAsia="en-AU"/>
        </w:rPr>
        <w:t xml:space="preserve">an </w:t>
      </w:r>
      <w:r w:rsidR="000D4AE3" w:rsidRPr="00EC7ADA">
        <w:rPr>
          <w:rFonts w:ascii="Arial" w:hAnsi="Arial" w:cs="Arial"/>
          <w:color w:val="000000"/>
          <w:sz w:val="18"/>
          <w:szCs w:val="18"/>
          <w:shd w:val="clear" w:color="auto" w:fill="FFFFFF"/>
        </w:rPr>
        <w:t xml:space="preserve">occupation certificate for development that involved installing, extending or modifying a relevant fire safety system in a </w:t>
      </w:r>
      <w:r w:rsidR="00D15161">
        <w:rPr>
          <w:rFonts w:ascii="Arial" w:hAnsi="Arial" w:cs="Arial"/>
          <w:color w:val="000000"/>
          <w:sz w:val="18"/>
          <w:szCs w:val="18"/>
          <w:shd w:val="clear" w:color="auto" w:fill="FFFFFF"/>
        </w:rPr>
        <w:t>C</w:t>
      </w:r>
      <w:r w:rsidR="000D4AE3" w:rsidRPr="00EC7ADA">
        <w:rPr>
          <w:rFonts w:ascii="Arial" w:hAnsi="Arial" w:cs="Arial"/>
          <w:color w:val="000000"/>
          <w:sz w:val="18"/>
          <w:szCs w:val="18"/>
          <w:shd w:val="clear" w:color="auto" w:fill="FFFFFF"/>
        </w:rPr>
        <w:t>lass 2 or 3 building</w:t>
      </w:r>
      <w:r w:rsidR="003C4B78" w:rsidRPr="00EC7ADA">
        <w:rPr>
          <w:rFonts w:ascii="Arial" w:hAnsi="Arial" w:cs="Arial"/>
          <w:color w:val="000000"/>
          <w:sz w:val="18"/>
          <w:szCs w:val="18"/>
          <w:shd w:val="clear" w:color="auto" w:fill="FFFFFF"/>
        </w:rPr>
        <w:t xml:space="preserve">. A ‘relevant fire safety system’ is </w:t>
      </w:r>
      <w:r w:rsidRPr="00EC7ADA">
        <w:rPr>
          <w:rFonts w:ascii="Arial" w:eastAsia="Times New Roman" w:hAnsi="Arial" w:cs="Arial"/>
          <w:color w:val="000000"/>
          <w:sz w:val="18"/>
          <w:szCs w:val="18"/>
          <w:lang w:val="en-AU" w:eastAsia="en-AU"/>
        </w:rPr>
        <w:t>a hydraulic fire safety system,</w:t>
      </w:r>
      <w:r w:rsidR="00833743" w:rsidRPr="00EC7ADA">
        <w:rPr>
          <w:rFonts w:ascii="Arial" w:eastAsia="Times New Roman" w:hAnsi="Arial" w:cs="Arial"/>
          <w:color w:val="000000"/>
          <w:sz w:val="18"/>
          <w:szCs w:val="18"/>
          <w:lang w:val="en-AU" w:eastAsia="en-AU"/>
        </w:rPr>
        <w:t xml:space="preserve"> </w:t>
      </w:r>
      <w:r w:rsidRPr="00EC7ADA">
        <w:rPr>
          <w:rFonts w:ascii="Arial" w:eastAsia="Times New Roman" w:hAnsi="Arial" w:cs="Arial"/>
          <w:color w:val="000000"/>
          <w:sz w:val="18"/>
          <w:szCs w:val="18"/>
          <w:lang w:val="en-AU" w:eastAsia="en-AU"/>
        </w:rPr>
        <w:t>a fire detection and alarm system,</w:t>
      </w:r>
      <w:r w:rsidR="004C1BB1" w:rsidRPr="00EC7ADA">
        <w:rPr>
          <w:rFonts w:ascii="Arial" w:eastAsia="Times New Roman" w:hAnsi="Arial" w:cs="Arial"/>
          <w:color w:val="000000"/>
          <w:sz w:val="18"/>
          <w:szCs w:val="18"/>
          <w:lang w:val="en-AU" w:eastAsia="en-AU"/>
        </w:rPr>
        <w:t xml:space="preserve"> </w:t>
      </w:r>
      <w:r w:rsidRPr="00EC7ADA">
        <w:rPr>
          <w:rFonts w:ascii="Arial" w:eastAsia="Times New Roman" w:hAnsi="Arial" w:cs="Arial"/>
          <w:color w:val="000000"/>
          <w:sz w:val="18"/>
          <w:szCs w:val="18"/>
          <w:lang w:val="en-AU" w:eastAsia="en-AU"/>
        </w:rPr>
        <w:t>a mechanical ducted smoke control system.</w:t>
      </w:r>
    </w:p>
    <w:p w14:paraId="72A947EF" w14:textId="23EBB394" w:rsidR="00860091" w:rsidRPr="00860091" w:rsidRDefault="00860091">
      <w:pPr>
        <w:pStyle w:val="FootnoteText"/>
        <w:rPr>
          <w:lang w:val="en-AU"/>
        </w:rPr>
      </w:pPr>
    </w:p>
  </w:footnote>
  <w:footnote w:id="14">
    <w:p w14:paraId="5A369C0B" w14:textId="43867CEE" w:rsidR="008069B7" w:rsidRPr="00EC7ADA" w:rsidRDefault="008069B7" w:rsidP="008069B7">
      <w:pPr>
        <w:spacing w:after="0" w:line="240" w:lineRule="auto"/>
        <w:rPr>
          <w:rFonts w:ascii="Arial" w:hAnsi="Arial" w:cs="Arial"/>
          <w:sz w:val="18"/>
          <w:szCs w:val="18"/>
        </w:rPr>
      </w:pPr>
      <w:r w:rsidRPr="00EC7ADA">
        <w:rPr>
          <w:rStyle w:val="FootnoteReference"/>
          <w:rFonts w:ascii="Arial" w:hAnsi="Arial" w:cs="Arial"/>
          <w:sz w:val="18"/>
          <w:szCs w:val="18"/>
        </w:rPr>
        <w:footnoteRef/>
      </w:r>
      <w:r w:rsidRPr="00EC7ADA">
        <w:rPr>
          <w:rFonts w:ascii="Arial" w:hAnsi="Arial" w:cs="Arial"/>
          <w:sz w:val="18"/>
          <w:szCs w:val="18"/>
        </w:rPr>
        <w:t xml:space="preserve"> </w:t>
      </w:r>
      <w:r w:rsidR="006124B8" w:rsidRPr="00EC7ADA">
        <w:rPr>
          <w:rFonts w:ascii="Arial" w:hAnsi="Arial" w:cs="Arial"/>
          <w:sz w:val="18"/>
          <w:szCs w:val="18"/>
        </w:rPr>
        <w:t xml:space="preserve">The </w:t>
      </w:r>
      <w:r w:rsidR="00441540" w:rsidRPr="00EC7ADA">
        <w:rPr>
          <w:rFonts w:ascii="Arial" w:hAnsi="Arial" w:cs="Arial"/>
          <w:sz w:val="18"/>
          <w:szCs w:val="18"/>
        </w:rPr>
        <w:t>‘</w:t>
      </w:r>
      <w:r w:rsidR="006124B8" w:rsidRPr="00EC7ADA">
        <w:rPr>
          <w:rFonts w:ascii="Arial" w:hAnsi="Arial" w:cs="Arial"/>
          <w:sz w:val="18"/>
          <w:szCs w:val="18"/>
        </w:rPr>
        <w:t>Shergold-Weir report</w:t>
      </w:r>
      <w:r w:rsidR="00441540" w:rsidRPr="00EC7ADA">
        <w:rPr>
          <w:rFonts w:ascii="Arial" w:hAnsi="Arial" w:cs="Arial"/>
          <w:sz w:val="18"/>
          <w:szCs w:val="18"/>
        </w:rPr>
        <w:t>’</w:t>
      </w:r>
      <w:r w:rsidR="006124B8" w:rsidRPr="00EC7ADA">
        <w:rPr>
          <w:rFonts w:ascii="Arial" w:hAnsi="Arial" w:cs="Arial"/>
          <w:sz w:val="18"/>
          <w:szCs w:val="18"/>
        </w:rPr>
        <w:t xml:space="preserve">: </w:t>
      </w:r>
      <w:r w:rsidR="00441540" w:rsidRPr="00EC7ADA">
        <w:rPr>
          <w:rFonts w:ascii="Arial" w:hAnsi="Arial" w:cs="Arial"/>
          <w:i/>
          <w:sz w:val="18"/>
          <w:szCs w:val="18"/>
        </w:rPr>
        <w:t>Building C</w:t>
      </w:r>
      <w:r w:rsidR="00F111ED" w:rsidRPr="00EC7ADA">
        <w:rPr>
          <w:rFonts w:ascii="Arial" w:hAnsi="Arial" w:cs="Arial"/>
          <w:i/>
          <w:sz w:val="18"/>
          <w:szCs w:val="18"/>
        </w:rPr>
        <w:t>o</w:t>
      </w:r>
      <w:r w:rsidR="00441540" w:rsidRPr="00EC7ADA">
        <w:rPr>
          <w:rFonts w:ascii="Arial" w:hAnsi="Arial" w:cs="Arial"/>
          <w:i/>
          <w:sz w:val="18"/>
          <w:szCs w:val="18"/>
        </w:rPr>
        <w:t>nfidence</w:t>
      </w:r>
      <w:r w:rsidR="00F111ED" w:rsidRPr="00EC7ADA">
        <w:rPr>
          <w:rFonts w:ascii="Arial" w:hAnsi="Arial" w:cs="Arial"/>
          <w:i/>
          <w:sz w:val="18"/>
          <w:szCs w:val="18"/>
        </w:rPr>
        <w:t>: Improving the effectiveness of compliance and enforcement systems for the building and construction industry across Australia</w:t>
      </w:r>
      <w:r w:rsidR="00F111ED" w:rsidRPr="00EC7ADA">
        <w:rPr>
          <w:rFonts w:ascii="Arial" w:hAnsi="Arial" w:cs="Arial"/>
          <w:sz w:val="18"/>
          <w:szCs w:val="18"/>
        </w:rPr>
        <w:t xml:space="preserve">, 2018. </w:t>
      </w:r>
    </w:p>
    <w:p w14:paraId="7C0D454F" w14:textId="77777777" w:rsidR="008069B7" w:rsidRPr="00EC7ADA" w:rsidRDefault="008069B7" w:rsidP="008069B7">
      <w:pPr>
        <w:pStyle w:val="FootnoteText"/>
        <w:rPr>
          <w:rFonts w:ascii="Arial" w:hAnsi="Arial" w:cs="Arial"/>
          <w:sz w:val="18"/>
          <w:szCs w:val="18"/>
        </w:rPr>
      </w:pPr>
    </w:p>
  </w:footnote>
  <w:footnote w:id="15">
    <w:p w14:paraId="2428D672" w14:textId="10650455" w:rsidR="008069B7" w:rsidRPr="00EC7ADA" w:rsidRDefault="008069B7" w:rsidP="008069B7">
      <w:pPr>
        <w:spacing w:after="0" w:line="240" w:lineRule="auto"/>
        <w:rPr>
          <w:rFonts w:ascii="Arial" w:hAnsi="Arial" w:cs="Arial"/>
          <w:sz w:val="18"/>
          <w:szCs w:val="18"/>
        </w:rPr>
      </w:pPr>
      <w:r w:rsidRPr="00EC7ADA">
        <w:rPr>
          <w:rStyle w:val="FootnoteReference"/>
          <w:rFonts w:ascii="Arial" w:hAnsi="Arial" w:cs="Arial"/>
          <w:sz w:val="18"/>
          <w:szCs w:val="18"/>
        </w:rPr>
        <w:footnoteRef/>
      </w:r>
      <w:r w:rsidRPr="00EC7ADA">
        <w:rPr>
          <w:rFonts w:ascii="Arial" w:hAnsi="Arial" w:cs="Arial"/>
          <w:sz w:val="18"/>
          <w:szCs w:val="18"/>
        </w:rPr>
        <w:t xml:space="preserve"> Category 2 fire safety provisions include performance requirements CP9, EP1.3, EP1.4, EP1.6, EP2.2 and EP3.2 of the </w:t>
      </w:r>
      <w:r w:rsidR="001265CD" w:rsidRPr="00EC7ADA">
        <w:rPr>
          <w:rFonts w:ascii="Arial" w:hAnsi="Arial" w:cs="Arial"/>
          <w:sz w:val="18"/>
          <w:szCs w:val="18"/>
        </w:rPr>
        <w:t>NCC</w:t>
      </w:r>
      <w:r w:rsidR="00920C72" w:rsidRPr="00EC7ADA">
        <w:rPr>
          <w:rFonts w:ascii="Arial" w:hAnsi="Arial" w:cs="Arial"/>
          <w:sz w:val="18"/>
          <w:szCs w:val="18"/>
        </w:rPr>
        <w:t>.</w:t>
      </w:r>
    </w:p>
    <w:p w14:paraId="4DB798DF" w14:textId="77777777" w:rsidR="008069B7" w:rsidRDefault="008069B7" w:rsidP="008069B7">
      <w:pPr>
        <w:pStyle w:val="FootnoteText"/>
      </w:pPr>
    </w:p>
  </w:footnote>
  <w:footnote w:id="16">
    <w:p w14:paraId="42EC8B45" w14:textId="655AFD3E" w:rsidR="00DA409D" w:rsidRPr="00EC7ADA" w:rsidRDefault="00DA409D">
      <w:pPr>
        <w:pStyle w:val="FootnoteText"/>
        <w:rPr>
          <w:rFonts w:ascii="Arial" w:hAnsi="Arial" w:cs="Arial"/>
          <w:sz w:val="18"/>
          <w:szCs w:val="18"/>
          <w:lang w:val="en-AU"/>
        </w:rPr>
      </w:pPr>
      <w:r>
        <w:rPr>
          <w:rStyle w:val="FootnoteReference"/>
        </w:rPr>
        <w:footnoteRef/>
      </w:r>
      <w:r>
        <w:t xml:space="preserve"> </w:t>
      </w:r>
      <w:r w:rsidRPr="00EC7ADA">
        <w:rPr>
          <w:rFonts w:ascii="Arial" w:hAnsi="Arial" w:cs="Arial"/>
          <w:sz w:val="18"/>
          <w:szCs w:val="18"/>
          <w:lang w:val="en-AU"/>
        </w:rPr>
        <w:t xml:space="preserve">See Section 2.2 </w:t>
      </w:r>
      <w:r w:rsidR="00F860D8" w:rsidRPr="00EC7ADA">
        <w:rPr>
          <w:rFonts w:ascii="Arial" w:hAnsi="Arial" w:cs="Arial"/>
          <w:i/>
          <w:sz w:val="18"/>
          <w:szCs w:val="18"/>
          <w:lang w:val="en-AU"/>
        </w:rPr>
        <w:t xml:space="preserve">Australian Fire Engineering Guidelines </w:t>
      </w:r>
      <w:r w:rsidR="007A1589" w:rsidRPr="00EC7ADA">
        <w:rPr>
          <w:rFonts w:ascii="Arial" w:hAnsi="Arial" w:cs="Arial"/>
          <w:i/>
          <w:sz w:val="18"/>
          <w:szCs w:val="18"/>
          <w:lang w:val="en-AU"/>
        </w:rPr>
        <w:t>2021</w:t>
      </w:r>
      <w:r w:rsidR="007A1589" w:rsidRPr="00EC7ADA">
        <w:rPr>
          <w:rFonts w:ascii="Arial" w:hAnsi="Arial" w:cs="Arial"/>
          <w:sz w:val="18"/>
          <w:szCs w:val="18"/>
          <w:lang w:val="en-AU"/>
        </w:rPr>
        <w:t xml:space="preserve">. </w:t>
      </w:r>
    </w:p>
  </w:footnote>
  <w:footnote w:id="17">
    <w:p w14:paraId="752688DE" w14:textId="6E4EC791" w:rsidR="000C0F4A" w:rsidRPr="0071269A" w:rsidRDefault="000C0F4A">
      <w:pPr>
        <w:pStyle w:val="FootnoteText"/>
        <w:rPr>
          <w:rFonts w:ascii="Arial" w:hAnsi="Arial" w:cs="Arial"/>
          <w:sz w:val="18"/>
          <w:szCs w:val="18"/>
          <w:lang w:val="en-AU"/>
        </w:rPr>
      </w:pPr>
      <w:r w:rsidRPr="0071269A">
        <w:rPr>
          <w:rStyle w:val="FootnoteReference"/>
          <w:rFonts w:ascii="Arial" w:hAnsi="Arial" w:cs="Arial"/>
          <w:sz w:val="18"/>
          <w:szCs w:val="18"/>
        </w:rPr>
        <w:footnoteRef/>
      </w:r>
      <w:r w:rsidRPr="0071269A">
        <w:rPr>
          <w:rFonts w:ascii="Arial" w:hAnsi="Arial" w:cs="Arial"/>
          <w:sz w:val="18"/>
          <w:szCs w:val="18"/>
        </w:rPr>
        <w:t xml:space="preserve"> </w:t>
      </w:r>
      <w:r w:rsidRPr="0071269A">
        <w:rPr>
          <w:rFonts w:ascii="Arial" w:hAnsi="Arial" w:cs="Arial"/>
          <w:sz w:val="18"/>
          <w:szCs w:val="18"/>
          <w:lang w:val="en-AU"/>
        </w:rPr>
        <w:t xml:space="preserve">Class 1a are </w:t>
      </w:r>
      <w:r w:rsidR="0098663D" w:rsidRPr="0071269A">
        <w:rPr>
          <w:rFonts w:ascii="Arial" w:hAnsi="Arial" w:cs="Arial"/>
          <w:sz w:val="18"/>
          <w:szCs w:val="18"/>
          <w:lang w:val="en-AU"/>
        </w:rPr>
        <w:t xml:space="preserve">usually </w:t>
      </w:r>
      <w:r w:rsidRPr="0071269A">
        <w:rPr>
          <w:rFonts w:ascii="Arial" w:hAnsi="Arial" w:cs="Arial"/>
          <w:sz w:val="18"/>
          <w:szCs w:val="18"/>
          <w:lang w:val="en-AU"/>
        </w:rPr>
        <w:t xml:space="preserve">separate houses and Class 10 are outbuildings. </w:t>
      </w:r>
    </w:p>
  </w:footnote>
  <w:footnote w:id="18">
    <w:p w14:paraId="259A7FF0" w14:textId="31D29EDE" w:rsidR="00905A8C" w:rsidRPr="0071269A" w:rsidRDefault="00905A8C" w:rsidP="00905A8C">
      <w:pPr>
        <w:pStyle w:val="FootnoteText"/>
        <w:rPr>
          <w:rFonts w:ascii="Arial" w:hAnsi="Arial" w:cs="Arial"/>
        </w:rPr>
      </w:pPr>
      <w:r w:rsidRPr="0071269A">
        <w:rPr>
          <w:rStyle w:val="FootnoteReference"/>
          <w:rFonts w:ascii="Arial" w:hAnsi="Arial" w:cs="Arial"/>
        </w:rPr>
        <w:footnoteRef/>
      </w:r>
      <w:r w:rsidRPr="0071269A">
        <w:rPr>
          <w:rFonts w:ascii="Arial" w:hAnsi="Arial" w:cs="Arial"/>
        </w:rPr>
        <w:t xml:space="preserve"> </w:t>
      </w:r>
      <w:r w:rsidR="0059030A" w:rsidRPr="0071269A">
        <w:rPr>
          <w:rFonts w:ascii="Arial" w:hAnsi="Arial" w:cs="Arial"/>
        </w:rPr>
        <w:t xml:space="preserve">Construct NSW, </w:t>
      </w:r>
      <w:r w:rsidR="005E65B3" w:rsidRPr="0071269A">
        <w:rPr>
          <w:rFonts w:ascii="Arial" w:hAnsi="Arial" w:cs="Arial"/>
          <w:i/>
        </w:rPr>
        <w:t>Practice standard for registered certif</w:t>
      </w:r>
      <w:r w:rsidR="0059030A" w:rsidRPr="0071269A">
        <w:rPr>
          <w:rFonts w:ascii="Arial" w:hAnsi="Arial" w:cs="Arial"/>
          <w:i/>
        </w:rPr>
        <w:t>i</w:t>
      </w:r>
      <w:r w:rsidR="005E65B3" w:rsidRPr="0071269A">
        <w:rPr>
          <w:rFonts w:ascii="Arial" w:hAnsi="Arial" w:cs="Arial"/>
          <w:i/>
        </w:rPr>
        <w:t>ers</w:t>
      </w:r>
      <w:r w:rsidR="0059030A" w:rsidRPr="0071269A">
        <w:rPr>
          <w:rFonts w:ascii="Arial" w:hAnsi="Arial" w:cs="Arial"/>
          <w:i/>
        </w:rPr>
        <w:t xml:space="preserve">, 1 – new residential apartment buildings, </w:t>
      </w:r>
      <w:r w:rsidR="0059030A" w:rsidRPr="0071269A">
        <w:rPr>
          <w:rFonts w:ascii="Arial" w:hAnsi="Arial" w:cs="Arial"/>
        </w:rPr>
        <w:t xml:space="preserve">2020. </w:t>
      </w:r>
      <w:r w:rsidR="005E65B3" w:rsidRPr="0071269A">
        <w:rPr>
          <w:rFonts w:ascii="Arial" w:hAnsi="Arial" w:cs="Arial"/>
        </w:rPr>
        <w:t xml:space="preserve"> </w:t>
      </w:r>
    </w:p>
  </w:footnote>
  <w:footnote w:id="19">
    <w:p w14:paraId="332AD203" w14:textId="5E228537" w:rsidR="00905A8C" w:rsidRPr="0071269A" w:rsidRDefault="00905A8C" w:rsidP="00905A8C">
      <w:pPr>
        <w:pStyle w:val="FootnoteText"/>
        <w:rPr>
          <w:rFonts w:ascii="Arial" w:hAnsi="Arial" w:cs="Arial"/>
          <w:sz w:val="18"/>
          <w:szCs w:val="18"/>
        </w:rPr>
      </w:pPr>
      <w:r w:rsidRPr="0071269A">
        <w:rPr>
          <w:rStyle w:val="FootnoteReference"/>
          <w:rFonts w:ascii="Arial" w:hAnsi="Arial" w:cs="Arial"/>
          <w:sz w:val="18"/>
          <w:szCs w:val="18"/>
        </w:rPr>
        <w:footnoteRef/>
      </w:r>
      <w:r w:rsidRPr="0071269A">
        <w:rPr>
          <w:rFonts w:ascii="Arial" w:hAnsi="Arial" w:cs="Arial"/>
          <w:sz w:val="18"/>
          <w:szCs w:val="18"/>
        </w:rPr>
        <w:t xml:space="preserve"> </w:t>
      </w:r>
      <w:r w:rsidR="00484898" w:rsidRPr="0071269A">
        <w:rPr>
          <w:rFonts w:ascii="Arial" w:hAnsi="Arial" w:cs="Arial"/>
          <w:sz w:val="18"/>
          <w:szCs w:val="18"/>
        </w:rPr>
        <w:t xml:space="preserve">Australian Building Codes Board, </w:t>
      </w:r>
      <w:r w:rsidR="00484898" w:rsidRPr="0071269A">
        <w:rPr>
          <w:rFonts w:ascii="Arial" w:hAnsi="Arial" w:cs="Arial"/>
          <w:i/>
          <w:sz w:val="18"/>
          <w:szCs w:val="18"/>
        </w:rPr>
        <w:t>Fire safety systems: Model guidance on BCR recommendation 19</w:t>
      </w:r>
      <w:r w:rsidR="00484898" w:rsidRPr="0071269A">
        <w:rPr>
          <w:rFonts w:ascii="Arial" w:hAnsi="Arial" w:cs="Arial"/>
          <w:sz w:val="18"/>
          <w:szCs w:val="18"/>
        </w:rPr>
        <w:t xml:space="preserve">, 2021, page 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EE8B2" w14:textId="1393DBF6" w:rsidR="00531C86" w:rsidRDefault="00531C86" w:rsidP="00531C86">
    <w:pPr>
      <w:pStyle w:val="Header"/>
      <w:ind w:left="-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83F8" w14:textId="16BDE0F8" w:rsidR="006B0C72" w:rsidRDefault="006B0C72" w:rsidP="00B61D29">
    <w:pPr>
      <w:pStyle w:val="Heade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C00"/>
    <w:multiLevelType w:val="hybridMultilevel"/>
    <w:tmpl w:val="56CE7A74"/>
    <w:lvl w:ilvl="0" w:tplc="FCCCEB98">
      <w:start w:val="1"/>
      <w:numFmt w:val="bullet"/>
      <w:lvlText w:val=""/>
      <w:lvlJc w:val="left"/>
      <w:pPr>
        <w:ind w:left="360" w:hanging="360"/>
      </w:pPr>
      <w:rPr>
        <w:rFonts w:ascii="Symbol" w:hAnsi="Symbol" w:hint="default"/>
      </w:rPr>
    </w:lvl>
    <w:lvl w:ilvl="1" w:tplc="ED882C04">
      <w:start w:val="1"/>
      <w:numFmt w:val="bullet"/>
      <w:lvlText w:val="o"/>
      <w:lvlJc w:val="left"/>
      <w:pPr>
        <w:ind w:left="1080" w:hanging="360"/>
      </w:pPr>
      <w:rPr>
        <w:rFonts w:ascii="Courier New" w:hAnsi="Courier New" w:cs="Courier New" w:hint="default"/>
      </w:rPr>
    </w:lvl>
    <w:lvl w:ilvl="2" w:tplc="05D88F24" w:tentative="1">
      <w:start w:val="1"/>
      <w:numFmt w:val="bullet"/>
      <w:lvlText w:val=""/>
      <w:lvlJc w:val="left"/>
      <w:pPr>
        <w:ind w:left="1800" w:hanging="360"/>
      </w:pPr>
      <w:rPr>
        <w:rFonts w:ascii="Wingdings" w:hAnsi="Wingdings" w:hint="default"/>
      </w:rPr>
    </w:lvl>
    <w:lvl w:ilvl="3" w:tplc="DCEE3B6E" w:tentative="1">
      <w:start w:val="1"/>
      <w:numFmt w:val="bullet"/>
      <w:lvlText w:val=""/>
      <w:lvlJc w:val="left"/>
      <w:pPr>
        <w:ind w:left="2520" w:hanging="360"/>
      </w:pPr>
      <w:rPr>
        <w:rFonts w:ascii="Symbol" w:hAnsi="Symbol" w:hint="default"/>
      </w:rPr>
    </w:lvl>
    <w:lvl w:ilvl="4" w:tplc="6818B6B4" w:tentative="1">
      <w:start w:val="1"/>
      <w:numFmt w:val="bullet"/>
      <w:lvlText w:val="o"/>
      <w:lvlJc w:val="left"/>
      <w:pPr>
        <w:ind w:left="3240" w:hanging="360"/>
      </w:pPr>
      <w:rPr>
        <w:rFonts w:ascii="Courier New" w:hAnsi="Courier New" w:cs="Courier New" w:hint="default"/>
      </w:rPr>
    </w:lvl>
    <w:lvl w:ilvl="5" w:tplc="CBC6F630" w:tentative="1">
      <w:start w:val="1"/>
      <w:numFmt w:val="bullet"/>
      <w:lvlText w:val=""/>
      <w:lvlJc w:val="left"/>
      <w:pPr>
        <w:ind w:left="3960" w:hanging="360"/>
      </w:pPr>
      <w:rPr>
        <w:rFonts w:ascii="Wingdings" w:hAnsi="Wingdings" w:hint="default"/>
      </w:rPr>
    </w:lvl>
    <w:lvl w:ilvl="6" w:tplc="5BD0AAD8" w:tentative="1">
      <w:start w:val="1"/>
      <w:numFmt w:val="bullet"/>
      <w:lvlText w:val=""/>
      <w:lvlJc w:val="left"/>
      <w:pPr>
        <w:ind w:left="4680" w:hanging="360"/>
      </w:pPr>
      <w:rPr>
        <w:rFonts w:ascii="Symbol" w:hAnsi="Symbol" w:hint="default"/>
      </w:rPr>
    </w:lvl>
    <w:lvl w:ilvl="7" w:tplc="92BE1AB6" w:tentative="1">
      <w:start w:val="1"/>
      <w:numFmt w:val="bullet"/>
      <w:lvlText w:val="o"/>
      <w:lvlJc w:val="left"/>
      <w:pPr>
        <w:ind w:left="5400" w:hanging="360"/>
      </w:pPr>
      <w:rPr>
        <w:rFonts w:ascii="Courier New" w:hAnsi="Courier New" w:cs="Courier New" w:hint="default"/>
      </w:rPr>
    </w:lvl>
    <w:lvl w:ilvl="8" w:tplc="354E691E" w:tentative="1">
      <w:start w:val="1"/>
      <w:numFmt w:val="bullet"/>
      <w:lvlText w:val=""/>
      <w:lvlJc w:val="left"/>
      <w:pPr>
        <w:ind w:left="6120" w:hanging="360"/>
      </w:pPr>
      <w:rPr>
        <w:rFonts w:ascii="Wingdings" w:hAnsi="Wingdings" w:hint="default"/>
      </w:rPr>
    </w:lvl>
  </w:abstractNum>
  <w:abstractNum w:abstractNumId="1" w15:restartNumberingAfterBreak="0">
    <w:nsid w:val="00F555B4"/>
    <w:multiLevelType w:val="hybridMultilevel"/>
    <w:tmpl w:val="299A7BD0"/>
    <w:lvl w:ilvl="0" w:tplc="DB70191E">
      <w:start w:val="1"/>
      <w:numFmt w:val="bullet"/>
      <w:lvlText w:val=""/>
      <w:lvlJc w:val="left"/>
      <w:pPr>
        <w:ind w:left="3010" w:hanging="360"/>
      </w:pPr>
      <w:rPr>
        <w:rFonts w:ascii="Symbol" w:hAnsi="Symbol" w:hint="default"/>
        <w:color w:val="auto"/>
        <w:sz w:val="22"/>
      </w:rPr>
    </w:lvl>
    <w:lvl w:ilvl="1" w:tplc="0C090003">
      <w:start w:val="1"/>
      <w:numFmt w:val="bullet"/>
      <w:lvlText w:val="o"/>
      <w:lvlJc w:val="left"/>
      <w:pPr>
        <w:ind w:left="3730" w:hanging="360"/>
      </w:pPr>
      <w:rPr>
        <w:rFonts w:ascii="Courier New" w:hAnsi="Courier New" w:cs="Courier New" w:hint="default"/>
      </w:rPr>
    </w:lvl>
    <w:lvl w:ilvl="2" w:tplc="0C090005">
      <w:start w:val="1"/>
      <w:numFmt w:val="bullet"/>
      <w:lvlText w:val=""/>
      <w:lvlJc w:val="left"/>
      <w:pPr>
        <w:ind w:left="4450" w:hanging="360"/>
      </w:pPr>
      <w:rPr>
        <w:rFonts w:ascii="Wingdings" w:hAnsi="Wingdings" w:hint="default"/>
      </w:rPr>
    </w:lvl>
    <w:lvl w:ilvl="3" w:tplc="0C090001" w:tentative="1">
      <w:start w:val="1"/>
      <w:numFmt w:val="bullet"/>
      <w:lvlText w:val=""/>
      <w:lvlJc w:val="left"/>
      <w:pPr>
        <w:ind w:left="5170" w:hanging="360"/>
      </w:pPr>
      <w:rPr>
        <w:rFonts w:ascii="Symbol" w:hAnsi="Symbol" w:hint="default"/>
      </w:rPr>
    </w:lvl>
    <w:lvl w:ilvl="4" w:tplc="0C090003" w:tentative="1">
      <w:start w:val="1"/>
      <w:numFmt w:val="bullet"/>
      <w:lvlText w:val="o"/>
      <w:lvlJc w:val="left"/>
      <w:pPr>
        <w:ind w:left="5890" w:hanging="360"/>
      </w:pPr>
      <w:rPr>
        <w:rFonts w:ascii="Courier New" w:hAnsi="Courier New" w:cs="Courier New" w:hint="default"/>
      </w:rPr>
    </w:lvl>
    <w:lvl w:ilvl="5" w:tplc="0C090005" w:tentative="1">
      <w:start w:val="1"/>
      <w:numFmt w:val="bullet"/>
      <w:lvlText w:val=""/>
      <w:lvlJc w:val="left"/>
      <w:pPr>
        <w:ind w:left="6610" w:hanging="360"/>
      </w:pPr>
      <w:rPr>
        <w:rFonts w:ascii="Wingdings" w:hAnsi="Wingdings" w:hint="default"/>
      </w:rPr>
    </w:lvl>
    <w:lvl w:ilvl="6" w:tplc="0C090001" w:tentative="1">
      <w:start w:val="1"/>
      <w:numFmt w:val="bullet"/>
      <w:lvlText w:val=""/>
      <w:lvlJc w:val="left"/>
      <w:pPr>
        <w:ind w:left="7330" w:hanging="360"/>
      </w:pPr>
      <w:rPr>
        <w:rFonts w:ascii="Symbol" w:hAnsi="Symbol" w:hint="default"/>
      </w:rPr>
    </w:lvl>
    <w:lvl w:ilvl="7" w:tplc="0C090003" w:tentative="1">
      <w:start w:val="1"/>
      <w:numFmt w:val="bullet"/>
      <w:lvlText w:val="o"/>
      <w:lvlJc w:val="left"/>
      <w:pPr>
        <w:ind w:left="8050" w:hanging="360"/>
      </w:pPr>
      <w:rPr>
        <w:rFonts w:ascii="Courier New" w:hAnsi="Courier New" w:cs="Courier New" w:hint="default"/>
      </w:rPr>
    </w:lvl>
    <w:lvl w:ilvl="8" w:tplc="0C090005" w:tentative="1">
      <w:start w:val="1"/>
      <w:numFmt w:val="bullet"/>
      <w:lvlText w:val=""/>
      <w:lvlJc w:val="left"/>
      <w:pPr>
        <w:ind w:left="8770" w:hanging="360"/>
      </w:pPr>
      <w:rPr>
        <w:rFonts w:ascii="Wingdings" w:hAnsi="Wingdings" w:hint="default"/>
      </w:rPr>
    </w:lvl>
  </w:abstractNum>
  <w:abstractNum w:abstractNumId="2" w15:restartNumberingAfterBreak="0">
    <w:nsid w:val="01511C41"/>
    <w:multiLevelType w:val="hybridMultilevel"/>
    <w:tmpl w:val="310865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5B103AD"/>
    <w:multiLevelType w:val="hybridMultilevel"/>
    <w:tmpl w:val="62CED49C"/>
    <w:lvl w:ilvl="0" w:tplc="7E9CA9B0">
      <w:start w:val="1"/>
      <w:numFmt w:val="bullet"/>
      <w:lvlText w:val="o"/>
      <w:lvlJc w:val="left"/>
      <w:pPr>
        <w:ind w:left="1217" w:hanging="360"/>
      </w:pPr>
      <w:rPr>
        <w:rFonts w:ascii="Courier New" w:hAnsi="Courier New" w:hint="default"/>
        <w:color w:val="auto"/>
        <w:sz w:val="22"/>
      </w:rPr>
    </w:lvl>
    <w:lvl w:ilvl="1" w:tplc="0C090003">
      <w:start w:val="1"/>
      <w:numFmt w:val="bullet"/>
      <w:lvlText w:val="o"/>
      <w:lvlJc w:val="left"/>
      <w:pPr>
        <w:ind w:left="1937" w:hanging="360"/>
      </w:pPr>
      <w:rPr>
        <w:rFonts w:ascii="Courier New" w:hAnsi="Courier New" w:cs="Courier New" w:hint="default"/>
      </w:rPr>
    </w:lvl>
    <w:lvl w:ilvl="2" w:tplc="0C090005" w:tentative="1">
      <w:start w:val="1"/>
      <w:numFmt w:val="bullet"/>
      <w:lvlText w:val=""/>
      <w:lvlJc w:val="left"/>
      <w:pPr>
        <w:ind w:left="2657" w:hanging="360"/>
      </w:pPr>
      <w:rPr>
        <w:rFonts w:ascii="Wingdings" w:hAnsi="Wingdings" w:hint="default"/>
      </w:rPr>
    </w:lvl>
    <w:lvl w:ilvl="3" w:tplc="0C090001" w:tentative="1">
      <w:start w:val="1"/>
      <w:numFmt w:val="bullet"/>
      <w:lvlText w:val=""/>
      <w:lvlJc w:val="left"/>
      <w:pPr>
        <w:ind w:left="3377" w:hanging="360"/>
      </w:pPr>
      <w:rPr>
        <w:rFonts w:ascii="Symbol" w:hAnsi="Symbol" w:hint="default"/>
      </w:rPr>
    </w:lvl>
    <w:lvl w:ilvl="4" w:tplc="0C090003" w:tentative="1">
      <w:start w:val="1"/>
      <w:numFmt w:val="bullet"/>
      <w:lvlText w:val="o"/>
      <w:lvlJc w:val="left"/>
      <w:pPr>
        <w:ind w:left="4097" w:hanging="360"/>
      </w:pPr>
      <w:rPr>
        <w:rFonts w:ascii="Courier New" w:hAnsi="Courier New" w:cs="Courier New" w:hint="default"/>
      </w:rPr>
    </w:lvl>
    <w:lvl w:ilvl="5" w:tplc="0C090005" w:tentative="1">
      <w:start w:val="1"/>
      <w:numFmt w:val="bullet"/>
      <w:lvlText w:val=""/>
      <w:lvlJc w:val="left"/>
      <w:pPr>
        <w:ind w:left="4817" w:hanging="360"/>
      </w:pPr>
      <w:rPr>
        <w:rFonts w:ascii="Wingdings" w:hAnsi="Wingdings" w:hint="default"/>
      </w:rPr>
    </w:lvl>
    <w:lvl w:ilvl="6" w:tplc="0C090001" w:tentative="1">
      <w:start w:val="1"/>
      <w:numFmt w:val="bullet"/>
      <w:lvlText w:val=""/>
      <w:lvlJc w:val="left"/>
      <w:pPr>
        <w:ind w:left="5537" w:hanging="360"/>
      </w:pPr>
      <w:rPr>
        <w:rFonts w:ascii="Symbol" w:hAnsi="Symbol" w:hint="default"/>
      </w:rPr>
    </w:lvl>
    <w:lvl w:ilvl="7" w:tplc="0C090003" w:tentative="1">
      <w:start w:val="1"/>
      <w:numFmt w:val="bullet"/>
      <w:lvlText w:val="o"/>
      <w:lvlJc w:val="left"/>
      <w:pPr>
        <w:ind w:left="6257" w:hanging="360"/>
      </w:pPr>
      <w:rPr>
        <w:rFonts w:ascii="Courier New" w:hAnsi="Courier New" w:cs="Courier New" w:hint="default"/>
      </w:rPr>
    </w:lvl>
    <w:lvl w:ilvl="8" w:tplc="0C090005" w:tentative="1">
      <w:start w:val="1"/>
      <w:numFmt w:val="bullet"/>
      <w:lvlText w:val=""/>
      <w:lvlJc w:val="left"/>
      <w:pPr>
        <w:ind w:left="6977" w:hanging="360"/>
      </w:pPr>
      <w:rPr>
        <w:rFonts w:ascii="Wingdings" w:hAnsi="Wingdings" w:hint="default"/>
      </w:rPr>
    </w:lvl>
  </w:abstractNum>
  <w:abstractNum w:abstractNumId="4" w15:restartNumberingAfterBreak="0">
    <w:nsid w:val="08F30ACD"/>
    <w:multiLevelType w:val="multilevel"/>
    <w:tmpl w:val="98F2E8DA"/>
    <w:lvl w:ilvl="0">
      <w:start w:val="1"/>
      <w:numFmt w:val="decimal"/>
      <w:lvlText w:val="%1."/>
      <w:lvlJc w:val="left"/>
      <w:pPr>
        <w:ind w:left="360" w:hanging="360"/>
      </w:pPr>
      <w:rPr>
        <w:rFonts w:ascii="Arial" w:hAnsi="Arial" w:hint="default"/>
        <w:b/>
        <w:i w:val="0"/>
        <w:color w:val="C00000"/>
        <w:sz w:val="28"/>
      </w:rPr>
    </w:lvl>
    <w:lvl w:ilvl="1">
      <w:start w:val="1"/>
      <w:numFmt w:val="decimal"/>
      <w:lvlText w:val="%1.%2"/>
      <w:lvlJc w:val="left"/>
      <w:pPr>
        <w:tabs>
          <w:tab w:val="num" w:pos="454"/>
        </w:tabs>
        <w:ind w:left="454" w:hanging="454"/>
      </w:pPr>
      <w:rPr>
        <w:rFonts w:ascii="Arial" w:hAnsi="Arial" w:hint="default"/>
        <w:b w:val="0"/>
        <w:color w:val="44546A" w:themeColor="text2"/>
        <w:sz w:val="22"/>
        <w:szCs w:val="22"/>
      </w:rPr>
    </w:lvl>
    <w:lvl w:ilvl="2">
      <w:start w:val="1"/>
      <w:numFmt w:val="decimal"/>
      <w:suff w:val="space"/>
      <w:lvlText w:val="%1.%2.%3."/>
      <w:lvlJc w:val="left"/>
      <w:pPr>
        <w:ind w:left="1304" w:hanging="58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B13384"/>
    <w:multiLevelType w:val="multilevel"/>
    <w:tmpl w:val="0304F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F14C5B"/>
    <w:multiLevelType w:val="hybridMultilevel"/>
    <w:tmpl w:val="DD34B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E4389C"/>
    <w:multiLevelType w:val="hybridMultilevel"/>
    <w:tmpl w:val="F272A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D41EC1"/>
    <w:multiLevelType w:val="hybridMultilevel"/>
    <w:tmpl w:val="E1DC6686"/>
    <w:lvl w:ilvl="0" w:tplc="684212B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5218A3"/>
    <w:multiLevelType w:val="multilevel"/>
    <w:tmpl w:val="D7B27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334719"/>
    <w:multiLevelType w:val="hybridMultilevel"/>
    <w:tmpl w:val="BF02252A"/>
    <w:lvl w:ilvl="0" w:tplc="DB70191E">
      <w:start w:val="1"/>
      <w:numFmt w:val="bullet"/>
      <w:lvlText w:val=""/>
      <w:lvlJc w:val="left"/>
      <w:pPr>
        <w:ind w:left="851" w:hanging="360"/>
      </w:pPr>
      <w:rPr>
        <w:rFonts w:ascii="Symbol" w:hAnsi="Symbol" w:hint="default"/>
        <w:color w:val="auto"/>
        <w:sz w:val="22"/>
      </w:rPr>
    </w:lvl>
    <w:lvl w:ilvl="1" w:tplc="0C090001">
      <w:start w:val="1"/>
      <w:numFmt w:val="bullet"/>
      <w:lvlText w:val=""/>
      <w:lvlJc w:val="left"/>
      <w:pPr>
        <w:ind w:left="1571" w:hanging="360"/>
      </w:pPr>
      <w:rPr>
        <w:rFonts w:ascii="Symbol" w:hAnsi="Symbol" w:hint="default"/>
      </w:rPr>
    </w:lvl>
    <w:lvl w:ilvl="2" w:tplc="0C090005">
      <w:start w:val="1"/>
      <w:numFmt w:val="bullet"/>
      <w:lvlText w:val=""/>
      <w:lvlJc w:val="left"/>
      <w:pPr>
        <w:ind w:left="2291" w:hanging="360"/>
      </w:pPr>
      <w:rPr>
        <w:rFonts w:ascii="Wingdings" w:hAnsi="Wingdings" w:hint="default"/>
      </w:rPr>
    </w:lvl>
    <w:lvl w:ilvl="3" w:tplc="0C090001" w:tentative="1">
      <w:start w:val="1"/>
      <w:numFmt w:val="bullet"/>
      <w:lvlText w:val=""/>
      <w:lvlJc w:val="left"/>
      <w:pPr>
        <w:ind w:left="3011" w:hanging="360"/>
      </w:pPr>
      <w:rPr>
        <w:rFonts w:ascii="Symbol" w:hAnsi="Symbol" w:hint="default"/>
      </w:rPr>
    </w:lvl>
    <w:lvl w:ilvl="4" w:tplc="0C090003" w:tentative="1">
      <w:start w:val="1"/>
      <w:numFmt w:val="bullet"/>
      <w:lvlText w:val="o"/>
      <w:lvlJc w:val="left"/>
      <w:pPr>
        <w:ind w:left="3731" w:hanging="360"/>
      </w:pPr>
      <w:rPr>
        <w:rFonts w:ascii="Courier New" w:hAnsi="Courier New" w:cs="Courier New" w:hint="default"/>
      </w:rPr>
    </w:lvl>
    <w:lvl w:ilvl="5" w:tplc="0C090005" w:tentative="1">
      <w:start w:val="1"/>
      <w:numFmt w:val="bullet"/>
      <w:lvlText w:val=""/>
      <w:lvlJc w:val="left"/>
      <w:pPr>
        <w:ind w:left="4451" w:hanging="360"/>
      </w:pPr>
      <w:rPr>
        <w:rFonts w:ascii="Wingdings" w:hAnsi="Wingdings" w:hint="default"/>
      </w:rPr>
    </w:lvl>
    <w:lvl w:ilvl="6" w:tplc="0C090001" w:tentative="1">
      <w:start w:val="1"/>
      <w:numFmt w:val="bullet"/>
      <w:lvlText w:val=""/>
      <w:lvlJc w:val="left"/>
      <w:pPr>
        <w:ind w:left="5171" w:hanging="360"/>
      </w:pPr>
      <w:rPr>
        <w:rFonts w:ascii="Symbol" w:hAnsi="Symbol" w:hint="default"/>
      </w:rPr>
    </w:lvl>
    <w:lvl w:ilvl="7" w:tplc="0C090003" w:tentative="1">
      <w:start w:val="1"/>
      <w:numFmt w:val="bullet"/>
      <w:lvlText w:val="o"/>
      <w:lvlJc w:val="left"/>
      <w:pPr>
        <w:ind w:left="5891" w:hanging="360"/>
      </w:pPr>
      <w:rPr>
        <w:rFonts w:ascii="Courier New" w:hAnsi="Courier New" w:cs="Courier New" w:hint="default"/>
      </w:rPr>
    </w:lvl>
    <w:lvl w:ilvl="8" w:tplc="0C090005" w:tentative="1">
      <w:start w:val="1"/>
      <w:numFmt w:val="bullet"/>
      <w:lvlText w:val=""/>
      <w:lvlJc w:val="left"/>
      <w:pPr>
        <w:ind w:left="6611" w:hanging="360"/>
      </w:pPr>
      <w:rPr>
        <w:rFonts w:ascii="Wingdings" w:hAnsi="Wingdings" w:hint="default"/>
      </w:rPr>
    </w:lvl>
  </w:abstractNum>
  <w:abstractNum w:abstractNumId="11" w15:restartNumberingAfterBreak="0">
    <w:nsid w:val="172F09F3"/>
    <w:multiLevelType w:val="hybridMultilevel"/>
    <w:tmpl w:val="9D929446"/>
    <w:lvl w:ilvl="0" w:tplc="4B72AD90">
      <w:start w:val="1"/>
      <w:numFmt w:val="bullet"/>
      <w:lvlText w:val=""/>
      <w:lvlJc w:val="left"/>
      <w:pPr>
        <w:ind w:left="720" w:hanging="360"/>
      </w:pPr>
      <w:rPr>
        <w:rFonts w:ascii="Symbol" w:hAnsi="Symbol" w:hint="default"/>
      </w:rPr>
    </w:lvl>
    <w:lvl w:ilvl="1" w:tplc="F7728F42" w:tentative="1">
      <w:start w:val="1"/>
      <w:numFmt w:val="bullet"/>
      <w:lvlText w:val="o"/>
      <w:lvlJc w:val="left"/>
      <w:pPr>
        <w:ind w:left="1440" w:hanging="360"/>
      </w:pPr>
      <w:rPr>
        <w:rFonts w:ascii="Courier New" w:hAnsi="Courier New" w:cs="Courier New" w:hint="default"/>
      </w:rPr>
    </w:lvl>
    <w:lvl w:ilvl="2" w:tplc="452AD5EA" w:tentative="1">
      <w:start w:val="1"/>
      <w:numFmt w:val="bullet"/>
      <w:lvlText w:val=""/>
      <w:lvlJc w:val="left"/>
      <w:pPr>
        <w:ind w:left="2160" w:hanging="360"/>
      </w:pPr>
      <w:rPr>
        <w:rFonts w:ascii="Wingdings" w:hAnsi="Wingdings" w:hint="default"/>
      </w:rPr>
    </w:lvl>
    <w:lvl w:ilvl="3" w:tplc="287093CA" w:tentative="1">
      <w:start w:val="1"/>
      <w:numFmt w:val="bullet"/>
      <w:lvlText w:val=""/>
      <w:lvlJc w:val="left"/>
      <w:pPr>
        <w:ind w:left="2880" w:hanging="360"/>
      </w:pPr>
      <w:rPr>
        <w:rFonts w:ascii="Symbol" w:hAnsi="Symbol" w:hint="default"/>
      </w:rPr>
    </w:lvl>
    <w:lvl w:ilvl="4" w:tplc="4BB4B692" w:tentative="1">
      <w:start w:val="1"/>
      <w:numFmt w:val="bullet"/>
      <w:lvlText w:val="o"/>
      <w:lvlJc w:val="left"/>
      <w:pPr>
        <w:ind w:left="3600" w:hanging="360"/>
      </w:pPr>
      <w:rPr>
        <w:rFonts w:ascii="Courier New" w:hAnsi="Courier New" w:cs="Courier New" w:hint="default"/>
      </w:rPr>
    </w:lvl>
    <w:lvl w:ilvl="5" w:tplc="B498BE5E" w:tentative="1">
      <w:start w:val="1"/>
      <w:numFmt w:val="bullet"/>
      <w:lvlText w:val=""/>
      <w:lvlJc w:val="left"/>
      <w:pPr>
        <w:ind w:left="4320" w:hanging="360"/>
      </w:pPr>
      <w:rPr>
        <w:rFonts w:ascii="Wingdings" w:hAnsi="Wingdings" w:hint="default"/>
      </w:rPr>
    </w:lvl>
    <w:lvl w:ilvl="6" w:tplc="8C54F1A6" w:tentative="1">
      <w:start w:val="1"/>
      <w:numFmt w:val="bullet"/>
      <w:lvlText w:val=""/>
      <w:lvlJc w:val="left"/>
      <w:pPr>
        <w:ind w:left="5040" w:hanging="360"/>
      </w:pPr>
      <w:rPr>
        <w:rFonts w:ascii="Symbol" w:hAnsi="Symbol" w:hint="default"/>
      </w:rPr>
    </w:lvl>
    <w:lvl w:ilvl="7" w:tplc="2D2A2026" w:tentative="1">
      <w:start w:val="1"/>
      <w:numFmt w:val="bullet"/>
      <w:lvlText w:val="o"/>
      <w:lvlJc w:val="left"/>
      <w:pPr>
        <w:ind w:left="5760" w:hanging="360"/>
      </w:pPr>
      <w:rPr>
        <w:rFonts w:ascii="Courier New" w:hAnsi="Courier New" w:cs="Courier New" w:hint="default"/>
      </w:rPr>
    </w:lvl>
    <w:lvl w:ilvl="8" w:tplc="96B66A80" w:tentative="1">
      <w:start w:val="1"/>
      <w:numFmt w:val="bullet"/>
      <w:lvlText w:val=""/>
      <w:lvlJc w:val="left"/>
      <w:pPr>
        <w:ind w:left="6480" w:hanging="360"/>
      </w:pPr>
      <w:rPr>
        <w:rFonts w:ascii="Wingdings" w:hAnsi="Wingdings" w:hint="default"/>
      </w:rPr>
    </w:lvl>
  </w:abstractNum>
  <w:abstractNum w:abstractNumId="12" w15:restartNumberingAfterBreak="0">
    <w:nsid w:val="189704B9"/>
    <w:multiLevelType w:val="hybridMultilevel"/>
    <w:tmpl w:val="AA6CA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13314B"/>
    <w:multiLevelType w:val="hybridMultilevel"/>
    <w:tmpl w:val="9CC6C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31153B"/>
    <w:multiLevelType w:val="hybridMultilevel"/>
    <w:tmpl w:val="4A1C68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93F08E4"/>
    <w:multiLevelType w:val="hybridMultilevel"/>
    <w:tmpl w:val="F6E8B2C4"/>
    <w:lvl w:ilvl="0" w:tplc="914ED5D4">
      <w:start w:val="1"/>
      <w:numFmt w:val="bullet"/>
      <w:lvlText w:val=""/>
      <w:lvlJc w:val="left"/>
      <w:pPr>
        <w:ind w:left="1068" w:hanging="360"/>
      </w:pPr>
      <w:rPr>
        <w:rFonts w:ascii="Symbol" w:hAnsi="Symbol" w:hint="default"/>
        <w:color w:val="auto"/>
      </w:rPr>
    </w:lvl>
    <w:lvl w:ilvl="1" w:tplc="0C090003" w:tentative="1">
      <w:start w:val="1"/>
      <w:numFmt w:val="bullet"/>
      <w:lvlText w:val="o"/>
      <w:lvlJc w:val="left"/>
      <w:pPr>
        <w:ind w:left="1788" w:hanging="360"/>
      </w:pPr>
      <w:rPr>
        <w:rFonts w:ascii="Courier New" w:hAnsi="Courier New" w:cs="Courier New" w:hint="default"/>
      </w:rPr>
    </w:lvl>
    <w:lvl w:ilvl="2" w:tplc="0C090005" w:tentative="1">
      <w:start w:val="1"/>
      <w:numFmt w:val="bullet"/>
      <w:lvlText w:val=""/>
      <w:lvlJc w:val="left"/>
      <w:pPr>
        <w:ind w:left="2508" w:hanging="360"/>
      </w:pPr>
      <w:rPr>
        <w:rFonts w:ascii="Wingdings" w:hAnsi="Wingdings" w:hint="default"/>
      </w:rPr>
    </w:lvl>
    <w:lvl w:ilvl="3" w:tplc="0C090001" w:tentative="1">
      <w:start w:val="1"/>
      <w:numFmt w:val="bullet"/>
      <w:lvlText w:val=""/>
      <w:lvlJc w:val="left"/>
      <w:pPr>
        <w:ind w:left="3228" w:hanging="360"/>
      </w:pPr>
      <w:rPr>
        <w:rFonts w:ascii="Symbol" w:hAnsi="Symbol" w:hint="default"/>
      </w:rPr>
    </w:lvl>
    <w:lvl w:ilvl="4" w:tplc="0C090003" w:tentative="1">
      <w:start w:val="1"/>
      <w:numFmt w:val="bullet"/>
      <w:lvlText w:val="o"/>
      <w:lvlJc w:val="left"/>
      <w:pPr>
        <w:ind w:left="3948" w:hanging="360"/>
      </w:pPr>
      <w:rPr>
        <w:rFonts w:ascii="Courier New" w:hAnsi="Courier New" w:cs="Courier New" w:hint="default"/>
      </w:rPr>
    </w:lvl>
    <w:lvl w:ilvl="5" w:tplc="0C090005" w:tentative="1">
      <w:start w:val="1"/>
      <w:numFmt w:val="bullet"/>
      <w:lvlText w:val=""/>
      <w:lvlJc w:val="left"/>
      <w:pPr>
        <w:ind w:left="4668" w:hanging="360"/>
      </w:pPr>
      <w:rPr>
        <w:rFonts w:ascii="Wingdings" w:hAnsi="Wingdings" w:hint="default"/>
      </w:rPr>
    </w:lvl>
    <w:lvl w:ilvl="6" w:tplc="0C090001" w:tentative="1">
      <w:start w:val="1"/>
      <w:numFmt w:val="bullet"/>
      <w:lvlText w:val=""/>
      <w:lvlJc w:val="left"/>
      <w:pPr>
        <w:ind w:left="5388" w:hanging="360"/>
      </w:pPr>
      <w:rPr>
        <w:rFonts w:ascii="Symbol" w:hAnsi="Symbol" w:hint="default"/>
      </w:rPr>
    </w:lvl>
    <w:lvl w:ilvl="7" w:tplc="0C090003" w:tentative="1">
      <w:start w:val="1"/>
      <w:numFmt w:val="bullet"/>
      <w:lvlText w:val="o"/>
      <w:lvlJc w:val="left"/>
      <w:pPr>
        <w:ind w:left="6108" w:hanging="360"/>
      </w:pPr>
      <w:rPr>
        <w:rFonts w:ascii="Courier New" w:hAnsi="Courier New" w:cs="Courier New" w:hint="default"/>
      </w:rPr>
    </w:lvl>
    <w:lvl w:ilvl="8" w:tplc="0C090005" w:tentative="1">
      <w:start w:val="1"/>
      <w:numFmt w:val="bullet"/>
      <w:lvlText w:val=""/>
      <w:lvlJc w:val="left"/>
      <w:pPr>
        <w:ind w:left="6828" w:hanging="360"/>
      </w:pPr>
      <w:rPr>
        <w:rFonts w:ascii="Wingdings" w:hAnsi="Wingdings" w:hint="default"/>
      </w:rPr>
    </w:lvl>
  </w:abstractNum>
  <w:abstractNum w:abstractNumId="16" w15:restartNumberingAfterBreak="0">
    <w:nsid w:val="2B0D449D"/>
    <w:multiLevelType w:val="hybridMultilevel"/>
    <w:tmpl w:val="EDDEE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3B5FEF"/>
    <w:multiLevelType w:val="hybridMultilevel"/>
    <w:tmpl w:val="4230B938"/>
    <w:lvl w:ilvl="0" w:tplc="914ED5D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E85820"/>
    <w:multiLevelType w:val="hybridMultilevel"/>
    <w:tmpl w:val="CD1A17F8"/>
    <w:lvl w:ilvl="0" w:tplc="2A2666A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8C3AD3"/>
    <w:multiLevelType w:val="multilevel"/>
    <w:tmpl w:val="028AB29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0" w15:restartNumberingAfterBreak="0">
    <w:nsid w:val="3CD046F1"/>
    <w:multiLevelType w:val="hybridMultilevel"/>
    <w:tmpl w:val="B22CBDC2"/>
    <w:lvl w:ilvl="0" w:tplc="A2DA079E">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3D121A51"/>
    <w:multiLevelType w:val="hybridMultilevel"/>
    <w:tmpl w:val="AABC8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A8795F"/>
    <w:multiLevelType w:val="hybridMultilevel"/>
    <w:tmpl w:val="BFD035CA"/>
    <w:lvl w:ilvl="0" w:tplc="7E9CA9B0">
      <w:start w:val="1"/>
      <w:numFmt w:val="bullet"/>
      <w:lvlText w:val="o"/>
      <w:lvlJc w:val="left"/>
      <w:pPr>
        <w:ind w:left="1276" w:hanging="360"/>
      </w:pPr>
      <w:rPr>
        <w:rFonts w:ascii="Courier New" w:hAnsi="Courier New" w:hint="default"/>
        <w:color w:val="auto"/>
        <w:sz w:val="22"/>
      </w:rPr>
    </w:lvl>
    <w:lvl w:ilvl="1" w:tplc="0C090003" w:tentative="1">
      <w:start w:val="1"/>
      <w:numFmt w:val="bullet"/>
      <w:lvlText w:val="o"/>
      <w:lvlJc w:val="left"/>
      <w:pPr>
        <w:ind w:left="1996" w:hanging="360"/>
      </w:pPr>
      <w:rPr>
        <w:rFonts w:ascii="Courier New" w:hAnsi="Courier New" w:cs="Courier New" w:hint="default"/>
      </w:rPr>
    </w:lvl>
    <w:lvl w:ilvl="2" w:tplc="0C090005" w:tentative="1">
      <w:start w:val="1"/>
      <w:numFmt w:val="bullet"/>
      <w:lvlText w:val=""/>
      <w:lvlJc w:val="left"/>
      <w:pPr>
        <w:ind w:left="2716" w:hanging="360"/>
      </w:pPr>
      <w:rPr>
        <w:rFonts w:ascii="Wingdings" w:hAnsi="Wingdings" w:hint="default"/>
      </w:rPr>
    </w:lvl>
    <w:lvl w:ilvl="3" w:tplc="0C090001" w:tentative="1">
      <w:start w:val="1"/>
      <w:numFmt w:val="bullet"/>
      <w:lvlText w:val=""/>
      <w:lvlJc w:val="left"/>
      <w:pPr>
        <w:ind w:left="3436" w:hanging="360"/>
      </w:pPr>
      <w:rPr>
        <w:rFonts w:ascii="Symbol" w:hAnsi="Symbol" w:hint="default"/>
      </w:rPr>
    </w:lvl>
    <w:lvl w:ilvl="4" w:tplc="0C090003" w:tentative="1">
      <w:start w:val="1"/>
      <w:numFmt w:val="bullet"/>
      <w:lvlText w:val="o"/>
      <w:lvlJc w:val="left"/>
      <w:pPr>
        <w:ind w:left="4156" w:hanging="360"/>
      </w:pPr>
      <w:rPr>
        <w:rFonts w:ascii="Courier New" w:hAnsi="Courier New" w:cs="Courier New" w:hint="default"/>
      </w:rPr>
    </w:lvl>
    <w:lvl w:ilvl="5" w:tplc="0C090005" w:tentative="1">
      <w:start w:val="1"/>
      <w:numFmt w:val="bullet"/>
      <w:lvlText w:val=""/>
      <w:lvlJc w:val="left"/>
      <w:pPr>
        <w:ind w:left="4876" w:hanging="360"/>
      </w:pPr>
      <w:rPr>
        <w:rFonts w:ascii="Wingdings" w:hAnsi="Wingdings" w:hint="default"/>
      </w:rPr>
    </w:lvl>
    <w:lvl w:ilvl="6" w:tplc="0C090001" w:tentative="1">
      <w:start w:val="1"/>
      <w:numFmt w:val="bullet"/>
      <w:lvlText w:val=""/>
      <w:lvlJc w:val="left"/>
      <w:pPr>
        <w:ind w:left="5596" w:hanging="360"/>
      </w:pPr>
      <w:rPr>
        <w:rFonts w:ascii="Symbol" w:hAnsi="Symbol" w:hint="default"/>
      </w:rPr>
    </w:lvl>
    <w:lvl w:ilvl="7" w:tplc="0C090003" w:tentative="1">
      <w:start w:val="1"/>
      <w:numFmt w:val="bullet"/>
      <w:lvlText w:val="o"/>
      <w:lvlJc w:val="left"/>
      <w:pPr>
        <w:ind w:left="6316" w:hanging="360"/>
      </w:pPr>
      <w:rPr>
        <w:rFonts w:ascii="Courier New" w:hAnsi="Courier New" w:cs="Courier New" w:hint="default"/>
      </w:rPr>
    </w:lvl>
    <w:lvl w:ilvl="8" w:tplc="0C090005" w:tentative="1">
      <w:start w:val="1"/>
      <w:numFmt w:val="bullet"/>
      <w:lvlText w:val=""/>
      <w:lvlJc w:val="left"/>
      <w:pPr>
        <w:ind w:left="7036" w:hanging="360"/>
      </w:pPr>
      <w:rPr>
        <w:rFonts w:ascii="Wingdings" w:hAnsi="Wingdings" w:hint="default"/>
      </w:rPr>
    </w:lvl>
  </w:abstractNum>
  <w:abstractNum w:abstractNumId="23" w15:restartNumberingAfterBreak="0">
    <w:nsid w:val="42DC3142"/>
    <w:multiLevelType w:val="hybridMultilevel"/>
    <w:tmpl w:val="FF366576"/>
    <w:lvl w:ilvl="0" w:tplc="C1A8BFFA">
      <w:start w:val="1"/>
      <w:numFmt w:val="bullet"/>
      <w:lvlText w:val=""/>
      <w:lvlJc w:val="left"/>
      <w:pPr>
        <w:ind w:left="720" w:hanging="360"/>
      </w:pPr>
      <w:rPr>
        <w:rFonts w:ascii="Symbol" w:hAnsi="Symbol" w:hint="default"/>
      </w:rPr>
    </w:lvl>
    <w:lvl w:ilvl="1" w:tplc="8F54FC10">
      <w:start w:val="1"/>
      <w:numFmt w:val="bullet"/>
      <w:lvlText w:val="o"/>
      <w:lvlJc w:val="left"/>
      <w:pPr>
        <w:ind w:left="1440" w:hanging="360"/>
      </w:pPr>
      <w:rPr>
        <w:rFonts w:ascii="Courier New" w:hAnsi="Courier New" w:hint="default"/>
      </w:rPr>
    </w:lvl>
    <w:lvl w:ilvl="2" w:tplc="ABF8DE6C">
      <w:start w:val="1"/>
      <w:numFmt w:val="bullet"/>
      <w:lvlText w:val=""/>
      <w:lvlJc w:val="left"/>
      <w:pPr>
        <w:ind w:left="2160" w:hanging="360"/>
      </w:pPr>
      <w:rPr>
        <w:rFonts w:ascii="Wingdings" w:hAnsi="Wingdings" w:hint="default"/>
      </w:rPr>
    </w:lvl>
    <w:lvl w:ilvl="3" w:tplc="8F7276D4">
      <w:start w:val="1"/>
      <w:numFmt w:val="bullet"/>
      <w:lvlText w:val=""/>
      <w:lvlJc w:val="left"/>
      <w:pPr>
        <w:ind w:left="2880" w:hanging="360"/>
      </w:pPr>
      <w:rPr>
        <w:rFonts w:ascii="Symbol" w:hAnsi="Symbol" w:hint="default"/>
      </w:rPr>
    </w:lvl>
    <w:lvl w:ilvl="4" w:tplc="0A3CFED4">
      <w:start w:val="1"/>
      <w:numFmt w:val="bullet"/>
      <w:lvlText w:val="o"/>
      <w:lvlJc w:val="left"/>
      <w:pPr>
        <w:ind w:left="3600" w:hanging="360"/>
      </w:pPr>
      <w:rPr>
        <w:rFonts w:ascii="Courier New" w:hAnsi="Courier New" w:hint="default"/>
      </w:rPr>
    </w:lvl>
    <w:lvl w:ilvl="5" w:tplc="D95AF6EE">
      <w:start w:val="1"/>
      <w:numFmt w:val="bullet"/>
      <w:lvlText w:val=""/>
      <w:lvlJc w:val="left"/>
      <w:pPr>
        <w:ind w:left="4320" w:hanging="360"/>
      </w:pPr>
      <w:rPr>
        <w:rFonts w:ascii="Wingdings" w:hAnsi="Wingdings" w:hint="default"/>
      </w:rPr>
    </w:lvl>
    <w:lvl w:ilvl="6" w:tplc="C448734A">
      <w:start w:val="1"/>
      <w:numFmt w:val="bullet"/>
      <w:lvlText w:val=""/>
      <w:lvlJc w:val="left"/>
      <w:pPr>
        <w:ind w:left="5040" w:hanging="360"/>
      </w:pPr>
      <w:rPr>
        <w:rFonts w:ascii="Symbol" w:hAnsi="Symbol" w:hint="default"/>
      </w:rPr>
    </w:lvl>
    <w:lvl w:ilvl="7" w:tplc="6540C792">
      <w:start w:val="1"/>
      <w:numFmt w:val="bullet"/>
      <w:lvlText w:val="o"/>
      <w:lvlJc w:val="left"/>
      <w:pPr>
        <w:ind w:left="5760" w:hanging="360"/>
      </w:pPr>
      <w:rPr>
        <w:rFonts w:ascii="Courier New" w:hAnsi="Courier New" w:hint="default"/>
      </w:rPr>
    </w:lvl>
    <w:lvl w:ilvl="8" w:tplc="C4E65D68">
      <w:start w:val="1"/>
      <w:numFmt w:val="bullet"/>
      <w:lvlText w:val=""/>
      <w:lvlJc w:val="left"/>
      <w:pPr>
        <w:ind w:left="6480" w:hanging="360"/>
      </w:pPr>
      <w:rPr>
        <w:rFonts w:ascii="Wingdings" w:hAnsi="Wingdings" w:hint="default"/>
      </w:rPr>
    </w:lvl>
  </w:abstractNum>
  <w:abstractNum w:abstractNumId="24" w15:restartNumberingAfterBreak="0">
    <w:nsid w:val="4671152D"/>
    <w:multiLevelType w:val="hybridMultilevel"/>
    <w:tmpl w:val="40648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507913"/>
    <w:multiLevelType w:val="multilevel"/>
    <w:tmpl w:val="259C25C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6" w15:restartNumberingAfterBreak="0">
    <w:nsid w:val="4ACE0CD0"/>
    <w:multiLevelType w:val="hybridMultilevel"/>
    <w:tmpl w:val="CBE21B04"/>
    <w:lvl w:ilvl="0" w:tplc="AF4ED0AA">
      <w:start w:val="1"/>
      <w:numFmt w:val="decimal"/>
      <w:lvlText w:val="%1."/>
      <w:lvlJc w:val="left"/>
      <w:pPr>
        <w:ind w:left="720" w:hanging="360"/>
      </w:pPr>
      <w:rPr>
        <w:rFonts w:hint="default"/>
        <w:b/>
        <w:i w:val="0"/>
        <w:sz w:val="28"/>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1753D17"/>
    <w:multiLevelType w:val="hybridMultilevel"/>
    <w:tmpl w:val="CC124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1AF7A9D"/>
    <w:multiLevelType w:val="hybridMultilevel"/>
    <w:tmpl w:val="38464FD2"/>
    <w:lvl w:ilvl="0" w:tplc="0C090001">
      <w:start w:val="1"/>
      <w:numFmt w:val="bullet"/>
      <w:lvlText w:val=""/>
      <w:lvlJc w:val="left"/>
      <w:pPr>
        <w:ind w:left="1531" w:hanging="360"/>
      </w:pPr>
      <w:rPr>
        <w:rFonts w:ascii="Symbol" w:hAnsi="Symbol" w:hint="default"/>
      </w:rPr>
    </w:lvl>
    <w:lvl w:ilvl="1" w:tplc="0C090003" w:tentative="1">
      <w:start w:val="1"/>
      <w:numFmt w:val="bullet"/>
      <w:lvlText w:val="o"/>
      <w:lvlJc w:val="left"/>
      <w:pPr>
        <w:ind w:left="2251" w:hanging="360"/>
      </w:pPr>
      <w:rPr>
        <w:rFonts w:ascii="Courier New" w:hAnsi="Courier New" w:cs="Courier New" w:hint="default"/>
      </w:rPr>
    </w:lvl>
    <w:lvl w:ilvl="2" w:tplc="0C090005" w:tentative="1">
      <w:start w:val="1"/>
      <w:numFmt w:val="bullet"/>
      <w:lvlText w:val=""/>
      <w:lvlJc w:val="left"/>
      <w:pPr>
        <w:ind w:left="2971" w:hanging="360"/>
      </w:pPr>
      <w:rPr>
        <w:rFonts w:ascii="Wingdings" w:hAnsi="Wingdings" w:hint="default"/>
      </w:rPr>
    </w:lvl>
    <w:lvl w:ilvl="3" w:tplc="0C090001" w:tentative="1">
      <w:start w:val="1"/>
      <w:numFmt w:val="bullet"/>
      <w:lvlText w:val=""/>
      <w:lvlJc w:val="left"/>
      <w:pPr>
        <w:ind w:left="3691" w:hanging="360"/>
      </w:pPr>
      <w:rPr>
        <w:rFonts w:ascii="Symbol" w:hAnsi="Symbol" w:hint="default"/>
      </w:rPr>
    </w:lvl>
    <w:lvl w:ilvl="4" w:tplc="0C090003" w:tentative="1">
      <w:start w:val="1"/>
      <w:numFmt w:val="bullet"/>
      <w:lvlText w:val="o"/>
      <w:lvlJc w:val="left"/>
      <w:pPr>
        <w:ind w:left="4411" w:hanging="360"/>
      </w:pPr>
      <w:rPr>
        <w:rFonts w:ascii="Courier New" w:hAnsi="Courier New" w:cs="Courier New" w:hint="default"/>
      </w:rPr>
    </w:lvl>
    <w:lvl w:ilvl="5" w:tplc="0C090005" w:tentative="1">
      <w:start w:val="1"/>
      <w:numFmt w:val="bullet"/>
      <w:lvlText w:val=""/>
      <w:lvlJc w:val="left"/>
      <w:pPr>
        <w:ind w:left="5131" w:hanging="360"/>
      </w:pPr>
      <w:rPr>
        <w:rFonts w:ascii="Wingdings" w:hAnsi="Wingdings" w:hint="default"/>
      </w:rPr>
    </w:lvl>
    <w:lvl w:ilvl="6" w:tplc="0C090001" w:tentative="1">
      <w:start w:val="1"/>
      <w:numFmt w:val="bullet"/>
      <w:lvlText w:val=""/>
      <w:lvlJc w:val="left"/>
      <w:pPr>
        <w:ind w:left="5851" w:hanging="360"/>
      </w:pPr>
      <w:rPr>
        <w:rFonts w:ascii="Symbol" w:hAnsi="Symbol" w:hint="default"/>
      </w:rPr>
    </w:lvl>
    <w:lvl w:ilvl="7" w:tplc="0C090003" w:tentative="1">
      <w:start w:val="1"/>
      <w:numFmt w:val="bullet"/>
      <w:lvlText w:val="o"/>
      <w:lvlJc w:val="left"/>
      <w:pPr>
        <w:ind w:left="6571" w:hanging="360"/>
      </w:pPr>
      <w:rPr>
        <w:rFonts w:ascii="Courier New" w:hAnsi="Courier New" w:cs="Courier New" w:hint="default"/>
      </w:rPr>
    </w:lvl>
    <w:lvl w:ilvl="8" w:tplc="0C090005" w:tentative="1">
      <w:start w:val="1"/>
      <w:numFmt w:val="bullet"/>
      <w:lvlText w:val=""/>
      <w:lvlJc w:val="left"/>
      <w:pPr>
        <w:ind w:left="7291" w:hanging="360"/>
      </w:pPr>
      <w:rPr>
        <w:rFonts w:ascii="Wingdings" w:hAnsi="Wingdings" w:hint="default"/>
      </w:rPr>
    </w:lvl>
  </w:abstractNum>
  <w:abstractNum w:abstractNumId="29" w15:restartNumberingAfterBreak="0">
    <w:nsid w:val="51E63B4A"/>
    <w:multiLevelType w:val="multilevel"/>
    <w:tmpl w:val="81700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1F452B8"/>
    <w:multiLevelType w:val="hybridMultilevel"/>
    <w:tmpl w:val="2BF0E716"/>
    <w:lvl w:ilvl="0" w:tplc="DB70191E">
      <w:start w:val="1"/>
      <w:numFmt w:val="bullet"/>
      <w:lvlText w:val=""/>
      <w:lvlJc w:val="left"/>
      <w:pPr>
        <w:ind w:left="3010" w:hanging="360"/>
      </w:pPr>
      <w:rPr>
        <w:rFonts w:ascii="Symbol" w:hAnsi="Symbol" w:hint="default"/>
        <w:color w:val="auto"/>
        <w:sz w:val="22"/>
      </w:rPr>
    </w:lvl>
    <w:lvl w:ilvl="1" w:tplc="0C090001">
      <w:start w:val="1"/>
      <w:numFmt w:val="bullet"/>
      <w:lvlText w:val=""/>
      <w:lvlJc w:val="left"/>
      <w:pPr>
        <w:ind w:left="3730" w:hanging="360"/>
      </w:pPr>
      <w:rPr>
        <w:rFonts w:ascii="Symbol" w:hAnsi="Symbol" w:hint="default"/>
      </w:rPr>
    </w:lvl>
    <w:lvl w:ilvl="2" w:tplc="0C090005">
      <w:start w:val="1"/>
      <w:numFmt w:val="bullet"/>
      <w:lvlText w:val=""/>
      <w:lvlJc w:val="left"/>
      <w:pPr>
        <w:ind w:left="4450" w:hanging="360"/>
      </w:pPr>
      <w:rPr>
        <w:rFonts w:ascii="Wingdings" w:hAnsi="Wingdings" w:hint="default"/>
      </w:rPr>
    </w:lvl>
    <w:lvl w:ilvl="3" w:tplc="0C090001" w:tentative="1">
      <w:start w:val="1"/>
      <w:numFmt w:val="bullet"/>
      <w:lvlText w:val=""/>
      <w:lvlJc w:val="left"/>
      <w:pPr>
        <w:ind w:left="5170" w:hanging="360"/>
      </w:pPr>
      <w:rPr>
        <w:rFonts w:ascii="Symbol" w:hAnsi="Symbol" w:hint="default"/>
      </w:rPr>
    </w:lvl>
    <w:lvl w:ilvl="4" w:tplc="0C090003" w:tentative="1">
      <w:start w:val="1"/>
      <w:numFmt w:val="bullet"/>
      <w:lvlText w:val="o"/>
      <w:lvlJc w:val="left"/>
      <w:pPr>
        <w:ind w:left="5890" w:hanging="360"/>
      </w:pPr>
      <w:rPr>
        <w:rFonts w:ascii="Courier New" w:hAnsi="Courier New" w:cs="Courier New" w:hint="default"/>
      </w:rPr>
    </w:lvl>
    <w:lvl w:ilvl="5" w:tplc="0C090005" w:tentative="1">
      <w:start w:val="1"/>
      <w:numFmt w:val="bullet"/>
      <w:lvlText w:val=""/>
      <w:lvlJc w:val="left"/>
      <w:pPr>
        <w:ind w:left="6610" w:hanging="360"/>
      </w:pPr>
      <w:rPr>
        <w:rFonts w:ascii="Wingdings" w:hAnsi="Wingdings" w:hint="default"/>
      </w:rPr>
    </w:lvl>
    <w:lvl w:ilvl="6" w:tplc="0C090001" w:tentative="1">
      <w:start w:val="1"/>
      <w:numFmt w:val="bullet"/>
      <w:lvlText w:val=""/>
      <w:lvlJc w:val="left"/>
      <w:pPr>
        <w:ind w:left="7330" w:hanging="360"/>
      </w:pPr>
      <w:rPr>
        <w:rFonts w:ascii="Symbol" w:hAnsi="Symbol" w:hint="default"/>
      </w:rPr>
    </w:lvl>
    <w:lvl w:ilvl="7" w:tplc="0C090003" w:tentative="1">
      <w:start w:val="1"/>
      <w:numFmt w:val="bullet"/>
      <w:lvlText w:val="o"/>
      <w:lvlJc w:val="left"/>
      <w:pPr>
        <w:ind w:left="8050" w:hanging="360"/>
      </w:pPr>
      <w:rPr>
        <w:rFonts w:ascii="Courier New" w:hAnsi="Courier New" w:cs="Courier New" w:hint="default"/>
      </w:rPr>
    </w:lvl>
    <w:lvl w:ilvl="8" w:tplc="0C090005" w:tentative="1">
      <w:start w:val="1"/>
      <w:numFmt w:val="bullet"/>
      <w:lvlText w:val=""/>
      <w:lvlJc w:val="left"/>
      <w:pPr>
        <w:ind w:left="8770" w:hanging="360"/>
      </w:pPr>
      <w:rPr>
        <w:rFonts w:ascii="Wingdings" w:hAnsi="Wingdings" w:hint="default"/>
      </w:rPr>
    </w:lvl>
  </w:abstractNum>
  <w:abstractNum w:abstractNumId="31" w15:restartNumberingAfterBreak="0">
    <w:nsid w:val="56C876CC"/>
    <w:multiLevelType w:val="hybridMultilevel"/>
    <w:tmpl w:val="06DA5A2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99332E2"/>
    <w:multiLevelType w:val="hybridMultilevel"/>
    <w:tmpl w:val="B69C081A"/>
    <w:lvl w:ilvl="0" w:tplc="0C090001">
      <w:start w:val="1"/>
      <w:numFmt w:val="bullet"/>
      <w:lvlText w:val=""/>
      <w:lvlJc w:val="left"/>
      <w:pPr>
        <w:ind w:left="1171" w:hanging="360"/>
      </w:pPr>
      <w:rPr>
        <w:rFonts w:ascii="Symbol" w:hAnsi="Symbol" w:hint="default"/>
      </w:rPr>
    </w:lvl>
    <w:lvl w:ilvl="1" w:tplc="0C090003">
      <w:start w:val="1"/>
      <w:numFmt w:val="bullet"/>
      <w:lvlText w:val="o"/>
      <w:lvlJc w:val="left"/>
      <w:pPr>
        <w:ind w:left="1891" w:hanging="360"/>
      </w:pPr>
      <w:rPr>
        <w:rFonts w:ascii="Courier New" w:hAnsi="Courier New" w:cs="Courier New" w:hint="default"/>
      </w:rPr>
    </w:lvl>
    <w:lvl w:ilvl="2" w:tplc="0C090005" w:tentative="1">
      <w:start w:val="1"/>
      <w:numFmt w:val="bullet"/>
      <w:lvlText w:val=""/>
      <w:lvlJc w:val="left"/>
      <w:pPr>
        <w:ind w:left="2611" w:hanging="360"/>
      </w:pPr>
      <w:rPr>
        <w:rFonts w:ascii="Wingdings" w:hAnsi="Wingdings" w:hint="default"/>
      </w:rPr>
    </w:lvl>
    <w:lvl w:ilvl="3" w:tplc="0C090001" w:tentative="1">
      <w:start w:val="1"/>
      <w:numFmt w:val="bullet"/>
      <w:lvlText w:val=""/>
      <w:lvlJc w:val="left"/>
      <w:pPr>
        <w:ind w:left="3331" w:hanging="360"/>
      </w:pPr>
      <w:rPr>
        <w:rFonts w:ascii="Symbol" w:hAnsi="Symbol" w:hint="default"/>
      </w:rPr>
    </w:lvl>
    <w:lvl w:ilvl="4" w:tplc="0C090003" w:tentative="1">
      <w:start w:val="1"/>
      <w:numFmt w:val="bullet"/>
      <w:lvlText w:val="o"/>
      <w:lvlJc w:val="left"/>
      <w:pPr>
        <w:ind w:left="4051" w:hanging="360"/>
      </w:pPr>
      <w:rPr>
        <w:rFonts w:ascii="Courier New" w:hAnsi="Courier New" w:cs="Courier New" w:hint="default"/>
      </w:rPr>
    </w:lvl>
    <w:lvl w:ilvl="5" w:tplc="0C090005" w:tentative="1">
      <w:start w:val="1"/>
      <w:numFmt w:val="bullet"/>
      <w:lvlText w:val=""/>
      <w:lvlJc w:val="left"/>
      <w:pPr>
        <w:ind w:left="4771" w:hanging="360"/>
      </w:pPr>
      <w:rPr>
        <w:rFonts w:ascii="Wingdings" w:hAnsi="Wingdings" w:hint="default"/>
      </w:rPr>
    </w:lvl>
    <w:lvl w:ilvl="6" w:tplc="0C090001" w:tentative="1">
      <w:start w:val="1"/>
      <w:numFmt w:val="bullet"/>
      <w:lvlText w:val=""/>
      <w:lvlJc w:val="left"/>
      <w:pPr>
        <w:ind w:left="5491" w:hanging="360"/>
      </w:pPr>
      <w:rPr>
        <w:rFonts w:ascii="Symbol" w:hAnsi="Symbol" w:hint="default"/>
      </w:rPr>
    </w:lvl>
    <w:lvl w:ilvl="7" w:tplc="0C090003" w:tentative="1">
      <w:start w:val="1"/>
      <w:numFmt w:val="bullet"/>
      <w:lvlText w:val="o"/>
      <w:lvlJc w:val="left"/>
      <w:pPr>
        <w:ind w:left="6211" w:hanging="360"/>
      </w:pPr>
      <w:rPr>
        <w:rFonts w:ascii="Courier New" w:hAnsi="Courier New" w:cs="Courier New" w:hint="default"/>
      </w:rPr>
    </w:lvl>
    <w:lvl w:ilvl="8" w:tplc="0C090005" w:tentative="1">
      <w:start w:val="1"/>
      <w:numFmt w:val="bullet"/>
      <w:lvlText w:val=""/>
      <w:lvlJc w:val="left"/>
      <w:pPr>
        <w:ind w:left="6931" w:hanging="360"/>
      </w:pPr>
      <w:rPr>
        <w:rFonts w:ascii="Wingdings" w:hAnsi="Wingdings" w:hint="default"/>
      </w:rPr>
    </w:lvl>
  </w:abstractNum>
  <w:abstractNum w:abstractNumId="33" w15:restartNumberingAfterBreak="0">
    <w:nsid w:val="59AD0974"/>
    <w:multiLevelType w:val="hybridMultilevel"/>
    <w:tmpl w:val="C5B41BD8"/>
    <w:lvl w:ilvl="0" w:tplc="A788B72A">
      <w:start w:val="1"/>
      <w:numFmt w:val="decimal"/>
      <w:lvlText w:val="%1."/>
      <w:lvlJc w:val="left"/>
      <w:pPr>
        <w:ind w:left="720" w:hanging="360"/>
      </w:pPr>
    </w:lvl>
    <w:lvl w:ilvl="1" w:tplc="7D42EE8E">
      <w:start w:val="1"/>
      <w:numFmt w:val="lowerLetter"/>
      <w:lvlText w:val="%2."/>
      <w:lvlJc w:val="left"/>
      <w:pPr>
        <w:ind w:left="1440" w:hanging="360"/>
      </w:pPr>
    </w:lvl>
    <w:lvl w:ilvl="2" w:tplc="83665850">
      <w:start w:val="1"/>
      <w:numFmt w:val="lowerRoman"/>
      <w:lvlText w:val="%3."/>
      <w:lvlJc w:val="right"/>
      <w:pPr>
        <w:ind w:left="2160" w:hanging="180"/>
      </w:pPr>
    </w:lvl>
    <w:lvl w:ilvl="3" w:tplc="7CF895F2">
      <w:start w:val="1"/>
      <w:numFmt w:val="decimal"/>
      <w:lvlText w:val="%4."/>
      <w:lvlJc w:val="left"/>
      <w:pPr>
        <w:ind w:left="2880" w:hanging="360"/>
      </w:pPr>
    </w:lvl>
    <w:lvl w:ilvl="4" w:tplc="E02EF4A0">
      <w:start w:val="1"/>
      <w:numFmt w:val="lowerLetter"/>
      <w:lvlText w:val="%5."/>
      <w:lvlJc w:val="left"/>
      <w:pPr>
        <w:ind w:left="3600" w:hanging="360"/>
      </w:pPr>
    </w:lvl>
    <w:lvl w:ilvl="5" w:tplc="482625E2">
      <w:start w:val="1"/>
      <w:numFmt w:val="lowerRoman"/>
      <w:lvlText w:val="%6."/>
      <w:lvlJc w:val="right"/>
      <w:pPr>
        <w:ind w:left="4320" w:hanging="180"/>
      </w:pPr>
    </w:lvl>
    <w:lvl w:ilvl="6" w:tplc="9C3C22A2">
      <w:start w:val="1"/>
      <w:numFmt w:val="decimal"/>
      <w:lvlText w:val="%7."/>
      <w:lvlJc w:val="left"/>
      <w:pPr>
        <w:ind w:left="5040" w:hanging="360"/>
      </w:pPr>
    </w:lvl>
    <w:lvl w:ilvl="7" w:tplc="FD7E50F4">
      <w:start w:val="1"/>
      <w:numFmt w:val="lowerLetter"/>
      <w:lvlText w:val="%8."/>
      <w:lvlJc w:val="left"/>
      <w:pPr>
        <w:ind w:left="5760" w:hanging="360"/>
      </w:pPr>
    </w:lvl>
    <w:lvl w:ilvl="8" w:tplc="1812AF54">
      <w:start w:val="1"/>
      <w:numFmt w:val="lowerRoman"/>
      <w:lvlText w:val="%9."/>
      <w:lvlJc w:val="right"/>
      <w:pPr>
        <w:ind w:left="6480" w:hanging="180"/>
      </w:pPr>
    </w:lvl>
  </w:abstractNum>
  <w:abstractNum w:abstractNumId="34" w15:restartNumberingAfterBreak="0">
    <w:nsid w:val="5F591ED8"/>
    <w:multiLevelType w:val="hybridMultilevel"/>
    <w:tmpl w:val="03D08186"/>
    <w:lvl w:ilvl="0" w:tplc="2750709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DF2D8E"/>
    <w:multiLevelType w:val="hybridMultilevel"/>
    <w:tmpl w:val="1C4AC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3FC0F71"/>
    <w:multiLevelType w:val="multilevel"/>
    <w:tmpl w:val="4F3073B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7" w15:restartNumberingAfterBreak="0">
    <w:nsid w:val="64C53730"/>
    <w:multiLevelType w:val="hybridMultilevel"/>
    <w:tmpl w:val="0C382038"/>
    <w:lvl w:ilvl="0" w:tplc="914ED5D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622043F"/>
    <w:multiLevelType w:val="hybridMultilevel"/>
    <w:tmpl w:val="05FE42E0"/>
    <w:lvl w:ilvl="0" w:tplc="914ED5D4">
      <w:start w:val="1"/>
      <w:numFmt w:val="bullet"/>
      <w:lvlText w:val=""/>
      <w:lvlJc w:val="left"/>
      <w:pPr>
        <w:ind w:left="1566" w:hanging="360"/>
      </w:pPr>
      <w:rPr>
        <w:rFonts w:ascii="Symbol" w:hAnsi="Symbol" w:hint="default"/>
        <w:color w:val="auto"/>
      </w:rPr>
    </w:lvl>
    <w:lvl w:ilvl="1" w:tplc="0C090003" w:tentative="1">
      <w:start w:val="1"/>
      <w:numFmt w:val="bullet"/>
      <w:lvlText w:val="o"/>
      <w:lvlJc w:val="left"/>
      <w:pPr>
        <w:ind w:left="2286" w:hanging="360"/>
      </w:pPr>
      <w:rPr>
        <w:rFonts w:ascii="Courier New" w:hAnsi="Courier New" w:cs="Courier New" w:hint="default"/>
      </w:rPr>
    </w:lvl>
    <w:lvl w:ilvl="2" w:tplc="0C090005" w:tentative="1">
      <w:start w:val="1"/>
      <w:numFmt w:val="bullet"/>
      <w:lvlText w:val=""/>
      <w:lvlJc w:val="left"/>
      <w:pPr>
        <w:ind w:left="3006" w:hanging="360"/>
      </w:pPr>
      <w:rPr>
        <w:rFonts w:ascii="Wingdings" w:hAnsi="Wingdings" w:hint="default"/>
      </w:rPr>
    </w:lvl>
    <w:lvl w:ilvl="3" w:tplc="0C090001" w:tentative="1">
      <w:start w:val="1"/>
      <w:numFmt w:val="bullet"/>
      <w:lvlText w:val=""/>
      <w:lvlJc w:val="left"/>
      <w:pPr>
        <w:ind w:left="3726" w:hanging="360"/>
      </w:pPr>
      <w:rPr>
        <w:rFonts w:ascii="Symbol" w:hAnsi="Symbol" w:hint="default"/>
      </w:rPr>
    </w:lvl>
    <w:lvl w:ilvl="4" w:tplc="0C090003" w:tentative="1">
      <w:start w:val="1"/>
      <w:numFmt w:val="bullet"/>
      <w:lvlText w:val="o"/>
      <w:lvlJc w:val="left"/>
      <w:pPr>
        <w:ind w:left="4446" w:hanging="360"/>
      </w:pPr>
      <w:rPr>
        <w:rFonts w:ascii="Courier New" w:hAnsi="Courier New" w:cs="Courier New" w:hint="default"/>
      </w:rPr>
    </w:lvl>
    <w:lvl w:ilvl="5" w:tplc="0C090005" w:tentative="1">
      <w:start w:val="1"/>
      <w:numFmt w:val="bullet"/>
      <w:lvlText w:val=""/>
      <w:lvlJc w:val="left"/>
      <w:pPr>
        <w:ind w:left="5166" w:hanging="360"/>
      </w:pPr>
      <w:rPr>
        <w:rFonts w:ascii="Wingdings" w:hAnsi="Wingdings" w:hint="default"/>
      </w:rPr>
    </w:lvl>
    <w:lvl w:ilvl="6" w:tplc="0C090001" w:tentative="1">
      <w:start w:val="1"/>
      <w:numFmt w:val="bullet"/>
      <w:lvlText w:val=""/>
      <w:lvlJc w:val="left"/>
      <w:pPr>
        <w:ind w:left="5886" w:hanging="360"/>
      </w:pPr>
      <w:rPr>
        <w:rFonts w:ascii="Symbol" w:hAnsi="Symbol" w:hint="default"/>
      </w:rPr>
    </w:lvl>
    <w:lvl w:ilvl="7" w:tplc="0C090003" w:tentative="1">
      <w:start w:val="1"/>
      <w:numFmt w:val="bullet"/>
      <w:lvlText w:val="o"/>
      <w:lvlJc w:val="left"/>
      <w:pPr>
        <w:ind w:left="6606" w:hanging="360"/>
      </w:pPr>
      <w:rPr>
        <w:rFonts w:ascii="Courier New" w:hAnsi="Courier New" w:cs="Courier New" w:hint="default"/>
      </w:rPr>
    </w:lvl>
    <w:lvl w:ilvl="8" w:tplc="0C090005" w:tentative="1">
      <w:start w:val="1"/>
      <w:numFmt w:val="bullet"/>
      <w:lvlText w:val=""/>
      <w:lvlJc w:val="left"/>
      <w:pPr>
        <w:ind w:left="7326" w:hanging="360"/>
      </w:pPr>
      <w:rPr>
        <w:rFonts w:ascii="Wingdings" w:hAnsi="Wingdings" w:hint="default"/>
      </w:rPr>
    </w:lvl>
  </w:abstractNum>
  <w:abstractNum w:abstractNumId="39" w15:restartNumberingAfterBreak="0">
    <w:nsid w:val="6D0536BC"/>
    <w:multiLevelType w:val="multilevel"/>
    <w:tmpl w:val="2A3EFC3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0" w15:restartNumberingAfterBreak="0">
    <w:nsid w:val="77623D8E"/>
    <w:multiLevelType w:val="hybridMultilevel"/>
    <w:tmpl w:val="AD2ABE7C"/>
    <w:lvl w:ilvl="0" w:tplc="914ED5D4">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7DC0655"/>
    <w:multiLevelType w:val="hybridMultilevel"/>
    <w:tmpl w:val="CC6E4A36"/>
    <w:lvl w:ilvl="0" w:tplc="ADA4045E">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7E01DDB"/>
    <w:multiLevelType w:val="hybridMultilevel"/>
    <w:tmpl w:val="F4E0D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A0611D3"/>
    <w:multiLevelType w:val="hybridMultilevel"/>
    <w:tmpl w:val="12ACCFEC"/>
    <w:lvl w:ilvl="0" w:tplc="0C090001">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B71729A"/>
    <w:multiLevelType w:val="hybridMultilevel"/>
    <w:tmpl w:val="D6866146"/>
    <w:lvl w:ilvl="0" w:tplc="DB70191E">
      <w:start w:val="1"/>
      <w:numFmt w:val="bulle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BD44F21"/>
    <w:multiLevelType w:val="hybridMultilevel"/>
    <w:tmpl w:val="4D261604"/>
    <w:lvl w:ilvl="0" w:tplc="914ED5D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BF366E5"/>
    <w:multiLevelType w:val="hybridMultilevel"/>
    <w:tmpl w:val="150E0450"/>
    <w:lvl w:ilvl="0" w:tplc="726C2BE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D574E5A"/>
    <w:multiLevelType w:val="hybridMultilevel"/>
    <w:tmpl w:val="FE6ADCD6"/>
    <w:lvl w:ilvl="0" w:tplc="C8DAD794">
      <w:numFmt w:val="bullet"/>
      <w:lvlText w:val="-"/>
      <w:lvlJc w:val="left"/>
      <w:pPr>
        <w:ind w:left="360" w:hanging="360"/>
      </w:pPr>
      <w:rPr>
        <w:rFonts w:ascii="Arial" w:eastAsiaTheme="minorHAnsi"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7DC42B7D"/>
    <w:multiLevelType w:val="hybridMultilevel"/>
    <w:tmpl w:val="36D29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F57091D"/>
    <w:multiLevelType w:val="hybridMultilevel"/>
    <w:tmpl w:val="018E1162"/>
    <w:lvl w:ilvl="0" w:tplc="DB70191E">
      <w:start w:val="1"/>
      <w:numFmt w:val="bullet"/>
      <w:lvlText w:val=""/>
      <w:lvlJc w:val="left"/>
      <w:pPr>
        <w:ind w:left="720" w:hanging="360"/>
      </w:pPr>
      <w:rPr>
        <w:rFonts w:ascii="Symbol" w:hAnsi="Symbol" w:hint="default"/>
        <w:color w:val="auto"/>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color w:val="auto"/>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33"/>
  </w:num>
  <w:num w:numId="3">
    <w:abstractNumId w:val="40"/>
  </w:num>
  <w:num w:numId="4">
    <w:abstractNumId w:val="4"/>
  </w:num>
  <w:num w:numId="5">
    <w:abstractNumId w:val="31"/>
  </w:num>
  <w:num w:numId="6">
    <w:abstractNumId w:val="46"/>
  </w:num>
  <w:num w:numId="7">
    <w:abstractNumId w:val="0"/>
  </w:num>
  <w:num w:numId="8">
    <w:abstractNumId w:val="5"/>
  </w:num>
  <w:num w:numId="9">
    <w:abstractNumId w:val="37"/>
  </w:num>
  <w:num w:numId="10">
    <w:abstractNumId w:val="1"/>
  </w:num>
  <w:num w:numId="11">
    <w:abstractNumId w:val="32"/>
  </w:num>
  <w:num w:numId="12">
    <w:abstractNumId w:val="17"/>
  </w:num>
  <w:num w:numId="13">
    <w:abstractNumId w:val="9"/>
  </w:num>
  <w:num w:numId="14">
    <w:abstractNumId w:val="38"/>
  </w:num>
  <w:num w:numId="15">
    <w:abstractNumId w:val="43"/>
  </w:num>
  <w:num w:numId="16">
    <w:abstractNumId w:val="15"/>
  </w:num>
  <w:num w:numId="17">
    <w:abstractNumId w:val="41"/>
  </w:num>
  <w:num w:numId="18">
    <w:abstractNumId w:val="47"/>
  </w:num>
  <w:num w:numId="19">
    <w:abstractNumId w:val="45"/>
  </w:num>
  <w:num w:numId="20">
    <w:abstractNumId w:val="12"/>
  </w:num>
  <w:num w:numId="21">
    <w:abstractNumId w:val="29"/>
  </w:num>
  <w:num w:numId="22">
    <w:abstractNumId w:val="18"/>
  </w:num>
  <w:num w:numId="23">
    <w:abstractNumId w:val="8"/>
  </w:num>
  <w:num w:numId="24">
    <w:abstractNumId w:val="34"/>
  </w:num>
  <w:num w:numId="25">
    <w:abstractNumId w:val="19"/>
  </w:num>
  <w:num w:numId="26">
    <w:abstractNumId w:val="39"/>
  </w:num>
  <w:num w:numId="27">
    <w:abstractNumId w:val="25"/>
  </w:num>
  <w:num w:numId="28">
    <w:abstractNumId w:val="36"/>
  </w:num>
  <w:num w:numId="29">
    <w:abstractNumId w:val="49"/>
  </w:num>
  <w:num w:numId="30">
    <w:abstractNumId w:val="26"/>
  </w:num>
  <w:num w:numId="31">
    <w:abstractNumId w:val="35"/>
  </w:num>
  <w:num w:numId="32">
    <w:abstractNumId w:val="22"/>
  </w:num>
  <w:num w:numId="33">
    <w:abstractNumId w:val="11"/>
  </w:num>
  <w:num w:numId="34">
    <w:abstractNumId w:val="7"/>
  </w:num>
  <w:num w:numId="35">
    <w:abstractNumId w:val="6"/>
  </w:num>
  <w:num w:numId="36">
    <w:abstractNumId w:val="42"/>
  </w:num>
  <w:num w:numId="37">
    <w:abstractNumId w:val="14"/>
  </w:num>
  <w:num w:numId="38">
    <w:abstractNumId w:val="16"/>
  </w:num>
  <w:num w:numId="39">
    <w:abstractNumId w:val="48"/>
  </w:num>
  <w:num w:numId="40">
    <w:abstractNumId w:val="13"/>
  </w:num>
  <w:num w:numId="41">
    <w:abstractNumId w:val="21"/>
  </w:num>
  <w:num w:numId="42">
    <w:abstractNumId w:val="2"/>
  </w:num>
  <w:num w:numId="43">
    <w:abstractNumId w:val="27"/>
  </w:num>
  <w:num w:numId="44">
    <w:abstractNumId w:val="44"/>
  </w:num>
  <w:num w:numId="45">
    <w:abstractNumId w:val="3"/>
  </w:num>
  <w:num w:numId="46">
    <w:abstractNumId w:val="10"/>
  </w:num>
  <w:num w:numId="47">
    <w:abstractNumId w:val="30"/>
  </w:num>
  <w:num w:numId="48">
    <w:abstractNumId w:val="20"/>
  </w:num>
  <w:num w:numId="49">
    <w:abstractNumId w:val="28"/>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77FB05C"/>
    <w:rsid w:val="000006E7"/>
    <w:rsid w:val="0000070F"/>
    <w:rsid w:val="0000091B"/>
    <w:rsid w:val="00000F16"/>
    <w:rsid w:val="00002A7E"/>
    <w:rsid w:val="00002C94"/>
    <w:rsid w:val="000036F7"/>
    <w:rsid w:val="00004743"/>
    <w:rsid w:val="00004777"/>
    <w:rsid w:val="00005070"/>
    <w:rsid w:val="0000532F"/>
    <w:rsid w:val="00006207"/>
    <w:rsid w:val="00006435"/>
    <w:rsid w:val="00006F87"/>
    <w:rsid w:val="000075D1"/>
    <w:rsid w:val="00007D6A"/>
    <w:rsid w:val="00007EA8"/>
    <w:rsid w:val="000108AF"/>
    <w:rsid w:val="00010C0B"/>
    <w:rsid w:val="00010DA2"/>
    <w:rsid w:val="000113B8"/>
    <w:rsid w:val="00011A6E"/>
    <w:rsid w:val="00012165"/>
    <w:rsid w:val="00013327"/>
    <w:rsid w:val="00013337"/>
    <w:rsid w:val="00013A65"/>
    <w:rsid w:val="00013D13"/>
    <w:rsid w:val="00013F45"/>
    <w:rsid w:val="0001409B"/>
    <w:rsid w:val="000143EC"/>
    <w:rsid w:val="00014A5F"/>
    <w:rsid w:val="000151AF"/>
    <w:rsid w:val="00015D1E"/>
    <w:rsid w:val="00015FFB"/>
    <w:rsid w:val="000168C8"/>
    <w:rsid w:val="00016A6F"/>
    <w:rsid w:val="00016D04"/>
    <w:rsid w:val="00020C05"/>
    <w:rsid w:val="000212F4"/>
    <w:rsid w:val="00022420"/>
    <w:rsid w:val="00022515"/>
    <w:rsid w:val="000228C0"/>
    <w:rsid w:val="00023D34"/>
    <w:rsid w:val="00024412"/>
    <w:rsid w:val="00024AD1"/>
    <w:rsid w:val="00025232"/>
    <w:rsid w:val="00025988"/>
    <w:rsid w:val="00025A58"/>
    <w:rsid w:val="00026130"/>
    <w:rsid w:val="00026609"/>
    <w:rsid w:val="0002692B"/>
    <w:rsid w:val="00027156"/>
    <w:rsid w:val="000301D2"/>
    <w:rsid w:val="00030934"/>
    <w:rsid w:val="000310BC"/>
    <w:rsid w:val="000311FF"/>
    <w:rsid w:val="000316DE"/>
    <w:rsid w:val="0003196F"/>
    <w:rsid w:val="0003296D"/>
    <w:rsid w:val="00033693"/>
    <w:rsid w:val="0003389B"/>
    <w:rsid w:val="00033A5A"/>
    <w:rsid w:val="000341B0"/>
    <w:rsid w:val="00034D1E"/>
    <w:rsid w:val="00035A7C"/>
    <w:rsid w:val="00036036"/>
    <w:rsid w:val="000363CD"/>
    <w:rsid w:val="00036C81"/>
    <w:rsid w:val="0004206E"/>
    <w:rsid w:val="00042235"/>
    <w:rsid w:val="0004234A"/>
    <w:rsid w:val="00042616"/>
    <w:rsid w:val="00042730"/>
    <w:rsid w:val="00043F12"/>
    <w:rsid w:val="0004424E"/>
    <w:rsid w:val="00044508"/>
    <w:rsid w:val="00044E5F"/>
    <w:rsid w:val="0004555D"/>
    <w:rsid w:val="00045DDE"/>
    <w:rsid w:val="0004606F"/>
    <w:rsid w:val="00046347"/>
    <w:rsid w:val="00046466"/>
    <w:rsid w:val="00047282"/>
    <w:rsid w:val="00047A69"/>
    <w:rsid w:val="00050257"/>
    <w:rsid w:val="00050801"/>
    <w:rsid w:val="00052AED"/>
    <w:rsid w:val="0005464C"/>
    <w:rsid w:val="00054C79"/>
    <w:rsid w:val="00055363"/>
    <w:rsid w:val="0005544D"/>
    <w:rsid w:val="0005690B"/>
    <w:rsid w:val="00056BFE"/>
    <w:rsid w:val="000575F1"/>
    <w:rsid w:val="00057BC2"/>
    <w:rsid w:val="0006061E"/>
    <w:rsid w:val="00060719"/>
    <w:rsid w:val="00060A8D"/>
    <w:rsid w:val="00060D8B"/>
    <w:rsid w:val="000617EE"/>
    <w:rsid w:val="00061CC5"/>
    <w:rsid w:val="0006282E"/>
    <w:rsid w:val="000628DA"/>
    <w:rsid w:val="00062929"/>
    <w:rsid w:val="00062DD3"/>
    <w:rsid w:val="000631EE"/>
    <w:rsid w:val="00063C59"/>
    <w:rsid w:val="00064577"/>
    <w:rsid w:val="00064B63"/>
    <w:rsid w:val="0006506C"/>
    <w:rsid w:val="000655C0"/>
    <w:rsid w:val="00066E4F"/>
    <w:rsid w:val="0006712B"/>
    <w:rsid w:val="000672E4"/>
    <w:rsid w:val="00067368"/>
    <w:rsid w:val="0006794D"/>
    <w:rsid w:val="00067B34"/>
    <w:rsid w:val="000701E1"/>
    <w:rsid w:val="00070327"/>
    <w:rsid w:val="00070DCF"/>
    <w:rsid w:val="000711E1"/>
    <w:rsid w:val="0007261C"/>
    <w:rsid w:val="00073187"/>
    <w:rsid w:val="0007356E"/>
    <w:rsid w:val="00073FCD"/>
    <w:rsid w:val="00074263"/>
    <w:rsid w:val="0007447C"/>
    <w:rsid w:val="000746C0"/>
    <w:rsid w:val="00074A30"/>
    <w:rsid w:val="00075C18"/>
    <w:rsid w:val="00075F7A"/>
    <w:rsid w:val="000767E5"/>
    <w:rsid w:val="00077A36"/>
    <w:rsid w:val="000809B9"/>
    <w:rsid w:val="00080C12"/>
    <w:rsid w:val="00080E74"/>
    <w:rsid w:val="000810D5"/>
    <w:rsid w:val="00081D2F"/>
    <w:rsid w:val="00081DD1"/>
    <w:rsid w:val="00082E20"/>
    <w:rsid w:val="00083FC9"/>
    <w:rsid w:val="00084C72"/>
    <w:rsid w:val="000863A7"/>
    <w:rsid w:val="0008670D"/>
    <w:rsid w:val="00086A11"/>
    <w:rsid w:val="00087222"/>
    <w:rsid w:val="0009043D"/>
    <w:rsid w:val="00090C96"/>
    <w:rsid w:val="000914E3"/>
    <w:rsid w:val="0009194E"/>
    <w:rsid w:val="00091FFB"/>
    <w:rsid w:val="00092817"/>
    <w:rsid w:val="00092B32"/>
    <w:rsid w:val="00093192"/>
    <w:rsid w:val="00093A0F"/>
    <w:rsid w:val="00093AAC"/>
    <w:rsid w:val="000953A3"/>
    <w:rsid w:val="00095637"/>
    <w:rsid w:val="00097A75"/>
    <w:rsid w:val="00097D39"/>
    <w:rsid w:val="000A1689"/>
    <w:rsid w:val="000A1A94"/>
    <w:rsid w:val="000A32EB"/>
    <w:rsid w:val="000A3592"/>
    <w:rsid w:val="000A3F7C"/>
    <w:rsid w:val="000A409F"/>
    <w:rsid w:val="000A413C"/>
    <w:rsid w:val="000A41E5"/>
    <w:rsid w:val="000A45F1"/>
    <w:rsid w:val="000A51EB"/>
    <w:rsid w:val="000A649B"/>
    <w:rsid w:val="000A6628"/>
    <w:rsid w:val="000A6BBB"/>
    <w:rsid w:val="000A6D64"/>
    <w:rsid w:val="000B08EC"/>
    <w:rsid w:val="000B0A46"/>
    <w:rsid w:val="000B10D8"/>
    <w:rsid w:val="000B173B"/>
    <w:rsid w:val="000B198A"/>
    <w:rsid w:val="000B1A08"/>
    <w:rsid w:val="000B1B9E"/>
    <w:rsid w:val="000B1D46"/>
    <w:rsid w:val="000B22B7"/>
    <w:rsid w:val="000B231B"/>
    <w:rsid w:val="000B3735"/>
    <w:rsid w:val="000B508A"/>
    <w:rsid w:val="000B5E88"/>
    <w:rsid w:val="000B62EC"/>
    <w:rsid w:val="000B6403"/>
    <w:rsid w:val="000B728A"/>
    <w:rsid w:val="000B781D"/>
    <w:rsid w:val="000B7F45"/>
    <w:rsid w:val="000C0F47"/>
    <w:rsid w:val="000C0F4A"/>
    <w:rsid w:val="000C11DC"/>
    <w:rsid w:val="000C1594"/>
    <w:rsid w:val="000C2337"/>
    <w:rsid w:val="000C24F5"/>
    <w:rsid w:val="000C26A4"/>
    <w:rsid w:val="000C2B40"/>
    <w:rsid w:val="000C2BE6"/>
    <w:rsid w:val="000C3415"/>
    <w:rsid w:val="000C3D16"/>
    <w:rsid w:val="000C40B4"/>
    <w:rsid w:val="000C4A6F"/>
    <w:rsid w:val="000C51D1"/>
    <w:rsid w:val="000C5DD1"/>
    <w:rsid w:val="000C63C3"/>
    <w:rsid w:val="000C662C"/>
    <w:rsid w:val="000C67DC"/>
    <w:rsid w:val="000C7784"/>
    <w:rsid w:val="000C7B25"/>
    <w:rsid w:val="000D0534"/>
    <w:rsid w:val="000D07FF"/>
    <w:rsid w:val="000D0F42"/>
    <w:rsid w:val="000D115C"/>
    <w:rsid w:val="000D2936"/>
    <w:rsid w:val="000D2C70"/>
    <w:rsid w:val="000D2E59"/>
    <w:rsid w:val="000D2ED2"/>
    <w:rsid w:val="000D2FD8"/>
    <w:rsid w:val="000D3076"/>
    <w:rsid w:val="000D3A65"/>
    <w:rsid w:val="000D4118"/>
    <w:rsid w:val="000D4698"/>
    <w:rsid w:val="000D4A43"/>
    <w:rsid w:val="000D4AE3"/>
    <w:rsid w:val="000D4CD1"/>
    <w:rsid w:val="000D4D1E"/>
    <w:rsid w:val="000D55CC"/>
    <w:rsid w:val="000D5C5E"/>
    <w:rsid w:val="000D5DBF"/>
    <w:rsid w:val="000D6267"/>
    <w:rsid w:val="000D6492"/>
    <w:rsid w:val="000D6A52"/>
    <w:rsid w:val="000D7689"/>
    <w:rsid w:val="000D779B"/>
    <w:rsid w:val="000D7D5F"/>
    <w:rsid w:val="000E08CE"/>
    <w:rsid w:val="000E0959"/>
    <w:rsid w:val="000E0BFE"/>
    <w:rsid w:val="000E170A"/>
    <w:rsid w:val="000E3197"/>
    <w:rsid w:val="000E35B2"/>
    <w:rsid w:val="000E3718"/>
    <w:rsid w:val="000E4661"/>
    <w:rsid w:val="000E46AE"/>
    <w:rsid w:val="000E588F"/>
    <w:rsid w:val="000E6E99"/>
    <w:rsid w:val="000E73E1"/>
    <w:rsid w:val="000F058B"/>
    <w:rsid w:val="000F07E8"/>
    <w:rsid w:val="000F09E8"/>
    <w:rsid w:val="000F13BA"/>
    <w:rsid w:val="000F16C1"/>
    <w:rsid w:val="000F1972"/>
    <w:rsid w:val="000F1C73"/>
    <w:rsid w:val="000F2282"/>
    <w:rsid w:val="000F2E07"/>
    <w:rsid w:val="000F3104"/>
    <w:rsid w:val="000F3B47"/>
    <w:rsid w:val="000F44DD"/>
    <w:rsid w:val="000F69BA"/>
    <w:rsid w:val="000F734D"/>
    <w:rsid w:val="000F754D"/>
    <w:rsid w:val="00100F22"/>
    <w:rsid w:val="00101534"/>
    <w:rsid w:val="00101D64"/>
    <w:rsid w:val="00101F8C"/>
    <w:rsid w:val="00102030"/>
    <w:rsid w:val="00103898"/>
    <w:rsid w:val="0010399E"/>
    <w:rsid w:val="00103E4E"/>
    <w:rsid w:val="00104D3A"/>
    <w:rsid w:val="00105022"/>
    <w:rsid w:val="00105913"/>
    <w:rsid w:val="00105C2D"/>
    <w:rsid w:val="00106A97"/>
    <w:rsid w:val="00106CAA"/>
    <w:rsid w:val="00106F15"/>
    <w:rsid w:val="001070DC"/>
    <w:rsid w:val="00107F90"/>
    <w:rsid w:val="00107FC1"/>
    <w:rsid w:val="001103A8"/>
    <w:rsid w:val="00110941"/>
    <w:rsid w:val="001109DC"/>
    <w:rsid w:val="00110B2A"/>
    <w:rsid w:val="0011117D"/>
    <w:rsid w:val="00111430"/>
    <w:rsid w:val="00112D9D"/>
    <w:rsid w:val="00113816"/>
    <w:rsid w:val="00114870"/>
    <w:rsid w:val="001149A6"/>
    <w:rsid w:val="00114A47"/>
    <w:rsid w:val="00115ACC"/>
    <w:rsid w:val="00115D88"/>
    <w:rsid w:val="00116558"/>
    <w:rsid w:val="00117372"/>
    <w:rsid w:val="00120000"/>
    <w:rsid w:val="00120143"/>
    <w:rsid w:val="00120496"/>
    <w:rsid w:val="0012096C"/>
    <w:rsid w:val="00120DA3"/>
    <w:rsid w:val="00121913"/>
    <w:rsid w:val="00121975"/>
    <w:rsid w:val="00123811"/>
    <w:rsid w:val="00123ED6"/>
    <w:rsid w:val="001243D3"/>
    <w:rsid w:val="001247FF"/>
    <w:rsid w:val="001248C6"/>
    <w:rsid w:val="00125260"/>
    <w:rsid w:val="00125484"/>
    <w:rsid w:val="00125FA3"/>
    <w:rsid w:val="00126496"/>
    <w:rsid w:val="00126588"/>
    <w:rsid w:val="001265CD"/>
    <w:rsid w:val="00126B7C"/>
    <w:rsid w:val="00127406"/>
    <w:rsid w:val="00127B1C"/>
    <w:rsid w:val="001301FA"/>
    <w:rsid w:val="0013153E"/>
    <w:rsid w:val="00131B62"/>
    <w:rsid w:val="00132FC8"/>
    <w:rsid w:val="001338B5"/>
    <w:rsid w:val="001338B9"/>
    <w:rsid w:val="00133971"/>
    <w:rsid w:val="00133BCB"/>
    <w:rsid w:val="0013434C"/>
    <w:rsid w:val="00135189"/>
    <w:rsid w:val="001369A5"/>
    <w:rsid w:val="00136A1B"/>
    <w:rsid w:val="00136CEE"/>
    <w:rsid w:val="001374A3"/>
    <w:rsid w:val="001378A5"/>
    <w:rsid w:val="00137B6D"/>
    <w:rsid w:val="00137D20"/>
    <w:rsid w:val="00140263"/>
    <w:rsid w:val="0014220A"/>
    <w:rsid w:val="001428FB"/>
    <w:rsid w:val="00142A82"/>
    <w:rsid w:val="001430B9"/>
    <w:rsid w:val="001439DF"/>
    <w:rsid w:val="00143E08"/>
    <w:rsid w:val="00144BD9"/>
    <w:rsid w:val="00144C54"/>
    <w:rsid w:val="0014518C"/>
    <w:rsid w:val="001455D6"/>
    <w:rsid w:val="0014623C"/>
    <w:rsid w:val="00146E64"/>
    <w:rsid w:val="00146E8F"/>
    <w:rsid w:val="001471F2"/>
    <w:rsid w:val="0014745A"/>
    <w:rsid w:val="00147F61"/>
    <w:rsid w:val="0015024E"/>
    <w:rsid w:val="00150B04"/>
    <w:rsid w:val="00150E64"/>
    <w:rsid w:val="0015295A"/>
    <w:rsid w:val="00153732"/>
    <w:rsid w:val="00153FEC"/>
    <w:rsid w:val="0015448F"/>
    <w:rsid w:val="00154789"/>
    <w:rsid w:val="00154FEF"/>
    <w:rsid w:val="00155317"/>
    <w:rsid w:val="00155622"/>
    <w:rsid w:val="00155B2E"/>
    <w:rsid w:val="001568B9"/>
    <w:rsid w:val="0015769A"/>
    <w:rsid w:val="00160BAE"/>
    <w:rsid w:val="00160C66"/>
    <w:rsid w:val="00160E5D"/>
    <w:rsid w:val="001611B2"/>
    <w:rsid w:val="00161A8C"/>
    <w:rsid w:val="00162056"/>
    <w:rsid w:val="0016323B"/>
    <w:rsid w:val="0016326C"/>
    <w:rsid w:val="001639AF"/>
    <w:rsid w:val="001639FA"/>
    <w:rsid w:val="00163AC9"/>
    <w:rsid w:val="00163B17"/>
    <w:rsid w:val="00163DA5"/>
    <w:rsid w:val="00163F6F"/>
    <w:rsid w:val="00165258"/>
    <w:rsid w:val="00165D7D"/>
    <w:rsid w:val="00166520"/>
    <w:rsid w:val="0016701D"/>
    <w:rsid w:val="0016794B"/>
    <w:rsid w:val="001703FE"/>
    <w:rsid w:val="00170ABB"/>
    <w:rsid w:val="001717EF"/>
    <w:rsid w:val="0017220C"/>
    <w:rsid w:val="00172528"/>
    <w:rsid w:val="001727DA"/>
    <w:rsid w:val="00172A72"/>
    <w:rsid w:val="00172C2C"/>
    <w:rsid w:val="00173C99"/>
    <w:rsid w:val="0017433D"/>
    <w:rsid w:val="00176E2F"/>
    <w:rsid w:val="00177713"/>
    <w:rsid w:val="00177B07"/>
    <w:rsid w:val="001810A2"/>
    <w:rsid w:val="0018150D"/>
    <w:rsid w:val="001819B6"/>
    <w:rsid w:val="00181CA5"/>
    <w:rsid w:val="00181DC2"/>
    <w:rsid w:val="00183D08"/>
    <w:rsid w:val="00185959"/>
    <w:rsid w:val="00185A2C"/>
    <w:rsid w:val="0018605B"/>
    <w:rsid w:val="001862BF"/>
    <w:rsid w:val="001866B8"/>
    <w:rsid w:val="0018700B"/>
    <w:rsid w:val="001871F0"/>
    <w:rsid w:val="0018730F"/>
    <w:rsid w:val="001878A8"/>
    <w:rsid w:val="00187B47"/>
    <w:rsid w:val="00190404"/>
    <w:rsid w:val="001908F0"/>
    <w:rsid w:val="0019106B"/>
    <w:rsid w:val="00191A76"/>
    <w:rsid w:val="0019211C"/>
    <w:rsid w:val="00193323"/>
    <w:rsid w:val="00193A30"/>
    <w:rsid w:val="00193A6A"/>
    <w:rsid w:val="001947B4"/>
    <w:rsid w:val="00194982"/>
    <w:rsid w:val="00194B4D"/>
    <w:rsid w:val="001951F7"/>
    <w:rsid w:val="00196138"/>
    <w:rsid w:val="001971FE"/>
    <w:rsid w:val="001979B1"/>
    <w:rsid w:val="00197A7A"/>
    <w:rsid w:val="00197CE8"/>
    <w:rsid w:val="001A0936"/>
    <w:rsid w:val="001A0DEF"/>
    <w:rsid w:val="001A1063"/>
    <w:rsid w:val="001A1A2C"/>
    <w:rsid w:val="001A224D"/>
    <w:rsid w:val="001A275A"/>
    <w:rsid w:val="001A313B"/>
    <w:rsid w:val="001A32D2"/>
    <w:rsid w:val="001A3358"/>
    <w:rsid w:val="001A34F5"/>
    <w:rsid w:val="001A49D0"/>
    <w:rsid w:val="001A4D71"/>
    <w:rsid w:val="001A5429"/>
    <w:rsid w:val="001A5CE0"/>
    <w:rsid w:val="001A60B1"/>
    <w:rsid w:val="001A6912"/>
    <w:rsid w:val="001A6F5D"/>
    <w:rsid w:val="001A748A"/>
    <w:rsid w:val="001B00CF"/>
    <w:rsid w:val="001B067C"/>
    <w:rsid w:val="001B0FA3"/>
    <w:rsid w:val="001B159E"/>
    <w:rsid w:val="001B27E1"/>
    <w:rsid w:val="001B2A7B"/>
    <w:rsid w:val="001B4479"/>
    <w:rsid w:val="001B4AD1"/>
    <w:rsid w:val="001B5023"/>
    <w:rsid w:val="001B5691"/>
    <w:rsid w:val="001B5D0D"/>
    <w:rsid w:val="001B60B7"/>
    <w:rsid w:val="001B6192"/>
    <w:rsid w:val="001B6E83"/>
    <w:rsid w:val="001B723E"/>
    <w:rsid w:val="001B73DA"/>
    <w:rsid w:val="001B7A91"/>
    <w:rsid w:val="001B7E0C"/>
    <w:rsid w:val="001B7E71"/>
    <w:rsid w:val="001B7FDD"/>
    <w:rsid w:val="001B7FEF"/>
    <w:rsid w:val="001C0018"/>
    <w:rsid w:val="001C0092"/>
    <w:rsid w:val="001C0801"/>
    <w:rsid w:val="001C0B5C"/>
    <w:rsid w:val="001C0F30"/>
    <w:rsid w:val="001C0FB2"/>
    <w:rsid w:val="001C12C2"/>
    <w:rsid w:val="001C2597"/>
    <w:rsid w:val="001C2959"/>
    <w:rsid w:val="001C2C58"/>
    <w:rsid w:val="001C2F52"/>
    <w:rsid w:val="001C31E0"/>
    <w:rsid w:val="001C37C5"/>
    <w:rsid w:val="001C3AFB"/>
    <w:rsid w:val="001C3CCB"/>
    <w:rsid w:val="001C49CE"/>
    <w:rsid w:val="001C4DE1"/>
    <w:rsid w:val="001C553E"/>
    <w:rsid w:val="001C5898"/>
    <w:rsid w:val="001C5A01"/>
    <w:rsid w:val="001C75A9"/>
    <w:rsid w:val="001D0C18"/>
    <w:rsid w:val="001D12C1"/>
    <w:rsid w:val="001D176C"/>
    <w:rsid w:val="001D17FE"/>
    <w:rsid w:val="001D1E26"/>
    <w:rsid w:val="001D2177"/>
    <w:rsid w:val="001D2370"/>
    <w:rsid w:val="001D2374"/>
    <w:rsid w:val="001D321B"/>
    <w:rsid w:val="001D3230"/>
    <w:rsid w:val="001D3671"/>
    <w:rsid w:val="001D46FF"/>
    <w:rsid w:val="001D4997"/>
    <w:rsid w:val="001D54C5"/>
    <w:rsid w:val="001D58EE"/>
    <w:rsid w:val="001D6A4B"/>
    <w:rsid w:val="001D6B53"/>
    <w:rsid w:val="001D714A"/>
    <w:rsid w:val="001D7733"/>
    <w:rsid w:val="001E2131"/>
    <w:rsid w:val="001E2883"/>
    <w:rsid w:val="001E3223"/>
    <w:rsid w:val="001E3400"/>
    <w:rsid w:val="001E3BA6"/>
    <w:rsid w:val="001E416A"/>
    <w:rsid w:val="001E41FD"/>
    <w:rsid w:val="001E45F5"/>
    <w:rsid w:val="001E464A"/>
    <w:rsid w:val="001E4771"/>
    <w:rsid w:val="001E4A91"/>
    <w:rsid w:val="001E58E2"/>
    <w:rsid w:val="001E5E22"/>
    <w:rsid w:val="001E6959"/>
    <w:rsid w:val="001F10E6"/>
    <w:rsid w:val="001F112F"/>
    <w:rsid w:val="001F1957"/>
    <w:rsid w:val="001F3468"/>
    <w:rsid w:val="001F4497"/>
    <w:rsid w:val="001F4A10"/>
    <w:rsid w:val="001F4F28"/>
    <w:rsid w:val="001F50E5"/>
    <w:rsid w:val="001F5D79"/>
    <w:rsid w:val="001F7050"/>
    <w:rsid w:val="001F757D"/>
    <w:rsid w:val="001F7690"/>
    <w:rsid w:val="001F7964"/>
    <w:rsid w:val="001F7D8B"/>
    <w:rsid w:val="0020083F"/>
    <w:rsid w:val="00200DAE"/>
    <w:rsid w:val="00200F19"/>
    <w:rsid w:val="0020128D"/>
    <w:rsid w:val="00201AFF"/>
    <w:rsid w:val="002044D3"/>
    <w:rsid w:val="0020484B"/>
    <w:rsid w:val="00204ADF"/>
    <w:rsid w:val="00206D29"/>
    <w:rsid w:val="002073AC"/>
    <w:rsid w:val="00207A08"/>
    <w:rsid w:val="00210F99"/>
    <w:rsid w:val="002115DB"/>
    <w:rsid w:val="00212321"/>
    <w:rsid w:val="00212798"/>
    <w:rsid w:val="0021286C"/>
    <w:rsid w:val="00212B6F"/>
    <w:rsid w:val="00213099"/>
    <w:rsid w:val="0021422A"/>
    <w:rsid w:val="00214324"/>
    <w:rsid w:val="00214BB8"/>
    <w:rsid w:val="002157AB"/>
    <w:rsid w:val="002159B9"/>
    <w:rsid w:val="00215AF3"/>
    <w:rsid w:val="00217846"/>
    <w:rsid w:val="0022184F"/>
    <w:rsid w:val="00221F3D"/>
    <w:rsid w:val="0022288A"/>
    <w:rsid w:val="00223E22"/>
    <w:rsid w:val="00223F37"/>
    <w:rsid w:val="00226CD2"/>
    <w:rsid w:val="00226E8B"/>
    <w:rsid w:val="002279EE"/>
    <w:rsid w:val="00227ADC"/>
    <w:rsid w:val="002301A2"/>
    <w:rsid w:val="00230816"/>
    <w:rsid w:val="00230ACC"/>
    <w:rsid w:val="002311A1"/>
    <w:rsid w:val="002319BC"/>
    <w:rsid w:val="002319BD"/>
    <w:rsid w:val="00232E6B"/>
    <w:rsid w:val="0023302D"/>
    <w:rsid w:val="00234CD3"/>
    <w:rsid w:val="00235C43"/>
    <w:rsid w:val="00236E25"/>
    <w:rsid w:val="00236ECD"/>
    <w:rsid w:val="00237056"/>
    <w:rsid w:val="00237162"/>
    <w:rsid w:val="00237C91"/>
    <w:rsid w:val="0024060D"/>
    <w:rsid w:val="00240D71"/>
    <w:rsid w:val="00241EE1"/>
    <w:rsid w:val="002423CF"/>
    <w:rsid w:val="00242A79"/>
    <w:rsid w:val="00242F5C"/>
    <w:rsid w:val="00242FC2"/>
    <w:rsid w:val="0024308E"/>
    <w:rsid w:val="002433E7"/>
    <w:rsid w:val="00243464"/>
    <w:rsid w:val="002438BB"/>
    <w:rsid w:val="0024390F"/>
    <w:rsid w:val="00243EFC"/>
    <w:rsid w:val="002441B4"/>
    <w:rsid w:val="00244887"/>
    <w:rsid w:val="002449F2"/>
    <w:rsid w:val="00244AEB"/>
    <w:rsid w:val="0024516F"/>
    <w:rsid w:val="002459C4"/>
    <w:rsid w:val="00245BCF"/>
    <w:rsid w:val="00245E75"/>
    <w:rsid w:val="002467D3"/>
    <w:rsid w:val="002469C1"/>
    <w:rsid w:val="002471CB"/>
    <w:rsid w:val="0024739C"/>
    <w:rsid w:val="00247795"/>
    <w:rsid w:val="00247C5B"/>
    <w:rsid w:val="002506EA"/>
    <w:rsid w:val="0025198A"/>
    <w:rsid w:val="00251C68"/>
    <w:rsid w:val="002522AE"/>
    <w:rsid w:val="002522B3"/>
    <w:rsid w:val="00252951"/>
    <w:rsid w:val="00252BFC"/>
    <w:rsid w:val="00253946"/>
    <w:rsid w:val="00253B20"/>
    <w:rsid w:val="0025404B"/>
    <w:rsid w:val="00254987"/>
    <w:rsid w:val="00254EA6"/>
    <w:rsid w:val="00255B3D"/>
    <w:rsid w:val="00255E19"/>
    <w:rsid w:val="00256585"/>
    <w:rsid w:val="0025661E"/>
    <w:rsid w:val="002568FF"/>
    <w:rsid w:val="00260A12"/>
    <w:rsid w:val="00261133"/>
    <w:rsid w:val="002624B8"/>
    <w:rsid w:val="00263B35"/>
    <w:rsid w:val="00263F1C"/>
    <w:rsid w:val="0026416C"/>
    <w:rsid w:val="002641B2"/>
    <w:rsid w:val="0026443D"/>
    <w:rsid w:val="0026667F"/>
    <w:rsid w:val="002668E6"/>
    <w:rsid w:val="00266981"/>
    <w:rsid w:val="002678EC"/>
    <w:rsid w:val="00270B5F"/>
    <w:rsid w:val="00270F7A"/>
    <w:rsid w:val="00271122"/>
    <w:rsid w:val="0027171D"/>
    <w:rsid w:val="00271E79"/>
    <w:rsid w:val="00272DBD"/>
    <w:rsid w:val="00272EC0"/>
    <w:rsid w:val="00273E14"/>
    <w:rsid w:val="00274F93"/>
    <w:rsid w:val="00275A4E"/>
    <w:rsid w:val="00275EE1"/>
    <w:rsid w:val="00276D22"/>
    <w:rsid w:val="00276D38"/>
    <w:rsid w:val="00276FA0"/>
    <w:rsid w:val="0027740A"/>
    <w:rsid w:val="002779FC"/>
    <w:rsid w:val="00277A0E"/>
    <w:rsid w:val="00277E3E"/>
    <w:rsid w:val="00277E8D"/>
    <w:rsid w:val="00277E8E"/>
    <w:rsid w:val="00277F10"/>
    <w:rsid w:val="00281009"/>
    <w:rsid w:val="00281DEB"/>
    <w:rsid w:val="00281ECB"/>
    <w:rsid w:val="00281F27"/>
    <w:rsid w:val="00282068"/>
    <w:rsid w:val="00283524"/>
    <w:rsid w:val="00284431"/>
    <w:rsid w:val="00284C92"/>
    <w:rsid w:val="0028553A"/>
    <w:rsid w:val="002855BA"/>
    <w:rsid w:val="00285818"/>
    <w:rsid w:val="00286090"/>
    <w:rsid w:val="0028616B"/>
    <w:rsid w:val="00286E5C"/>
    <w:rsid w:val="00286F70"/>
    <w:rsid w:val="002902F3"/>
    <w:rsid w:val="002909F9"/>
    <w:rsid w:val="00291A1A"/>
    <w:rsid w:val="00291B68"/>
    <w:rsid w:val="00292D25"/>
    <w:rsid w:val="00293D04"/>
    <w:rsid w:val="00293D30"/>
    <w:rsid w:val="002955C6"/>
    <w:rsid w:val="00295BAD"/>
    <w:rsid w:val="00295FE5"/>
    <w:rsid w:val="00296AEF"/>
    <w:rsid w:val="00296D3F"/>
    <w:rsid w:val="00296E09"/>
    <w:rsid w:val="002971DD"/>
    <w:rsid w:val="002972BD"/>
    <w:rsid w:val="002A0417"/>
    <w:rsid w:val="002A07E7"/>
    <w:rsid w:val="002A09A4"/>
    <w:rsid w:val="002A0C8E"/>
    <w:rsid w:val="002A0CD0"/>
    <w:rsid w:val="002A179A"/>
    <w:rsid w:val="002A1933"/>
    <w:rsid w:val="002A1BAD"/>
    <w:rsid w:val="002A314D"/>
    <w:rsid w:val="002A33E3"/>
    <w:rsid w:val="002A3B12"/>
    <w:rsid w:val="002A3EE2"/>
    <w:rsid w:val="002A46CD"/>
    <w:rsid w:val="002A4ABD"/>
    <w:rsid w:val="002A5688"/>
    <w:rsid w:val="002A60E6"/>
    <w:rsid w:val="002A6B52"/>
    <w:rsid w:val="002A6CE9"/>
    <w:rsid w:val="002A7CFA"/>
    <w:rsid w:val="002B0803"/>
    <w:rsid w:val="002B2700"/>
    <w:rsid w:val="002B2709"/>
    <w:rsid w:val="002B2A73"/>
    <w:rsid w:val="002B2E11"/>
    <w:rsid w:val="002B3DB6"/>
    <w:rsid w:val="002B422D"/>
    <w:rsid w:val="002B4FB6"/>
    <w:rsid w:val="002B5521"/>
    <w:rsid w:val="002B56BC"/>
    <w:rsid w:val="002B5A73"/>
    <w:rsid w:val="002B66AD"/>
    <w:rsid w:val="002B66E3"/>
    <w:rsid w:val="002B6BB4"/>
    <w:rsid w:val="002B760F"/>
    <w:rsid w:val="002B7884"/>
    <w:rsid w:val="002B7AC8"/>
    <w:rsid w:val="002C0377"/>
    <w:rsid w:val="002C0485"/>
    <w:rsid w:val="002C0577"/>
    <w:rsid w:val="002C13DB"/>
    <w:rsid w:val="002C1456"/>
    <w:rsid w:val="002C16E6"/>
    <w:rsid w:val="002C2BBD"/>
    <w:rsid w:val="002C2DF6"/>
    <w:rsid w:val="002C2ECA"/>
    <w:rsid w:val="002C39D2"/>
    <w:rsid w:val="002C3B08"/>
    <w:rsid w:val="002C4958"/>
    <w:rsid w:val="002C4F80"/>
    <w:rsid w:val="002C52E5"/>
    <w:rsid w:val="002C55F6"/>
    <w:rsid w:val="002C5C52"/>
    <w:rsid w:val="002C6319"/>
    <w:rsid w:val="002C7A9B"/>
    <w:rsid w:val="002C7D9C"/>
    <w:rsid w:val="002D0E01"/>
    <w:rsid w:val="002D0F41"/>
    <w:rsid w:val="002D1B92"/>
    <w:rsid w:val="002D2CA3"/>
    <w:rsid w:val="002D2DC5"/>
    <w:rsid w:val="002D318A"/>
    <w:rsid w:val="002D410D"/>
    <w:rsid w:val="002D540A"/>
    <w:rsid w:val="002D543E"/>
    <w:rsid w:val="002D74AE"/>
    <w:rsid w:val="002D7E39"/>
    <w:rsid w:val="002E02C0"/>
    <w:rsid w:val="002E0FF5"/>
    <w:rsid w:val="002E1C85"/>
    <w:rsid w:val="002E1D26"/>
    <w:rsid w:val="002E2781"/>
    <w:rsid w:val="002E30BC"/>
    <w:rsid w:val="002E418B"/>
    <w:rsid w:val="002E4191"/>
    <w:rsid w:val="002E4393"/>
    <w:rsid w:val="002E4907"/>
    <w:rsid w:val="002E492B"/>
    <w:rsid w:val="002E499F"/>
    <w:rsid w:val="002E4D7D"/>
    <w:rsid w:val="002E4ED7"/>
    <w:rsid w:val="002E523A"/>
    <w:rsid w:val="002E5B15"/>
    <w:rsid w:val="002E77E9"/>
    <w:rsid w:val="002F0774"/>
    <w:rsid w:val="002F16A4"/>
    <w:rsid w:val="002F250A"/>
    <w:rsid w:val="002F34A4"/>
    <w:rsid w:val="002F34F8"/>
    <w:rsid w:val="002F4E37"/>
    <w:rsid w:val="002F4F79"/>
    <w:rsid w:val="002F5CE4"/>
    <w:rsid w:val="002F64B1"/>
    <w:rsid w:val="002F6AB1"/>
    <w:rsid w:val="002F79C7"/>
    <w:rsid w:val="002F7C36"/>
    <w:rsid w:val="0030008E"/>
    <w:rsid w:val="0030016D"/>
    <w:rsid w:val="003006D4"/>
    <w:rsid w:val="00302123"/>
    <w:rsid w:val="00302BE2"/>
    <w:rsid w:val="00302D07"/>
    <w:rsid w:val="00302D95"/>
    <w:rsid w:val="003032D1"/>
    <w:rsid w:val="00304C86"/>
    <w:rsid w:val="00304DF8"/>
    <w:rsid w:val="0030503C"/>
    <w:rsid w:val="00305AC7"/>
    <w:rsid w:val="00306450"/>
    <w:rsid w:val="00306708"/>
    <w:rsid w:val="00306F6D"/>
    <w:rsid w:val="003071C8"/>
    <w:rsid w:val="00307409"/>
    <w:rsid w:val="00307D7D"/>
    <w:rsid w:val="00310326"/>
    <w:rsid w:val="0031032A"/>
    <w:rsid w:val="00310455"/>
    <w:rsid w:val="00310CA0"/>
    <w:rsid w:val="00312CF9"/>
    <w:rsid w:val="003135BD"/>
    <w:rsid w:val="003138E1"/>
    <w:rsid w:val="00313A4E"/>
    <w:rsid w:val="00314390"/>
    <w:rsid w:val="003143DA"/>
    <w:rsid w:val="0031442A"/>
    <w:rsid w:val="00314649"/>
    <w:rsid w:val="0031473D"/>
    <w:rsid w:val="00314FF0"/>
    <w:rsid w:val="003150C1"/>
    <w:rsid w:val="00315905"/>
    <w:rsid w:val="00315AF6"/>
    <w:rsid w:val="0031613B"/>
    <w:rsid w:val="003171B0"/>
    <w:rsid w:val="00317841"/>
    <w:rsid w:val="00320154"/>
    <w:rsid w:val="003209C3"/>
    <w:rsid w:val="00320BD6"/>
    <w:rsid w:val="003215F5"/>
    <w:rsid w:val="00321E4F"/>
    <w:rsid w:val="003222D1"/>
    <w:rsid w:val="00322802"/>
    <w:rsid w:val="00322EB8"/>
    <w:rsid w:val="0032304F"/>
    <w:rsid w:val="003233C8"/>
    <w:rsid w:val="0032462B"/>
    <w:rsid w:val="0032465C"/>
    <w:rsid w:val="00324C82"/>
    <w:rsid w:val="0032585F"/>
    <w:rsid w:val="00325962"/>
    <w:rsid w:val="0032778C"/>
    <w:rsid w:val="00330160"/>
    <w:rsid w:val="0033102C"/>
    <w:rsid w:val="003311F4"/>
    <w:rsid w:val="0033141E"/>
    <w:rsid w:val="00332678"/>
    <w:rsid w:val="00332EE7"/>
    <w:rsid w:val="003337EB"/>
    <w:rsid w:val="00333BA4"/>
    <w:rsid w:val="00334C90"/>
    <w:rsid w:val="00336433"/>
    <w:rsid w:val="00336517"/>
    <w:rsid w:val="0033684B"/>
    <w:rsid w:val="003372E9"/>
    <w:rsid w:val="00337F29"/>
    <w:rsid w:val="00337FFC"/>
    <w:rsid w:val="003400DB"/>
    <w:rsid w:val="00340ADD"/>
    <w:rsid w:val="00340DAB"/>
    <w:rsid w:val="003416A5"/>
    <w:rsid w:val="00341FC4"/>
    <w:rsid w:val="00342D44"/>
    <w:rsid w:val="00342D53"/>
    <w:rsid w:val="00342F78"/>
    <w:rsid w:val="00343A51"/>
    <w:rsid w:val="00346268"/>
    <w:rsid w:val="003475E2"/>
    <w:rsid w:val="003507B5"/>
    <w:rsid w:val="00350A1A"/>
    <w:rsid w:val="00351C99"/>
    <w:rsid w:val="003530C6"/>
    <w:rsid w:val="0035310B"/>
    <w:rsid w:val="00353918"/>
    <w:rsid w:val="00354759"/>
    <w:rsid w:val="0035562E"/>
    <w:rsid w:val="00357392"/>
    <w:rsid w:val="0035781D"/>
    <w:rsid w:val="00357B10"/>
    <w:rsid w:val="00357CE1"/>
    <w:rsid w:val="00360B29"/>
    <w:rsid w:val="00360CA2"/>
    <w:rsid w:val="00361392"/>
    <w:rsid w:val="0036179A"/>
    <w:rsid w:val="00361926"/>
    <w:rsid w:val="00361BD6"/>
    <w:rsid w:val="00362933"/>
    <w:rsid w:val="00362ED1"/>
    <w:rsid w:val="003637BE"/>
    <w:rsid w:val="003639B0"/>
    <w:rsid w:val="0036449D"/>
    <w:rsid w:val="003646A3"/>
    <w:rsid w:val="00364FC0"/>
    <w:rsid w:val="003658B0"/>
    <w:rsid w:val="00365FCE"/>
    <w:rsid w:val="00366003"/>
    <w:rsid w:val="003660A4"/>
    <w:rsid w:val="0036651F"/>
    <w:rsid w:val="00367125"/>
    <w:rsid w:val="0036752B"/>
    <w:rsid w:val="00367978"/>
    <w:rsid w:val="00367A6D"/>
    <w:rsid w:val="00370471"/>
    <w:rsid w:val="0037062F"/>
    <w:rsid w:val="00370AEC"/>
    <w:rsid w:val="00370C9E"/>
    <w:rsid w:val="0037169D"/>
    <w:rsid w:val="00371A94"/>
    <w:rsid w:val="00371ECA"/>
    <w:rsid w:val="0037201C"/>
    <w:rsid w:val="003722CE"/>
    <w:rsid w:val="003727A5"/>
    <w:rsid w:val="00373E38"/>
    <w:rsid w:val="00373F64"/>
    <w:rsid w:val="00374619"/>
    <w:rsid w:val="00376487"/>
    <w:rsid w:val="003776A7"/>
    <w:rsid w:val="00377EA8"/>
    <w:rsid w:val="00377F82"/>
    <w:rsid w:val="003800FA"/>
    <w:rsid w:val="0038151A"/>
    <w:rsid w:val="003816B5"/>
    <w:rsid w:val="003816BC"/>
    <w:rsid w:val="00383D5F"/>
    <w:rsid w:val="00384274"/>
    <w:rsid w:val="00384596"/>
    <w:rsid w:val="00384CF0"/>
    <w:rsid w:val="00384D69"/>
    <w:rsid w:val="003854A0"/>
    <w:rsid w:val="003863BC"/>
    <w:rsid w:val="00386754"/>
    <w:rsid w:val="003869BE"/>
    <w:rsid w:val="003870E6"/>
    <w:rsid w:val="003901F9"/>
    <w:rsid w:val="0039138D"/>
    <w:rsid w:val="00392577"/>
    <w:rsid w:val="00392A58"/>
    <w:rsid w:val="0039303C"/>
    <w:rsid w:val="0039305C"/>
    <w:rsid w:val="003939DA"/>
    <w:rsid w:val="00394238"/>
    <w:rsid w:val="0039457D"/>
    <w:rsid w:val="00395454"/>
    <w:rsid w:val="003954AE"/>
    <w:rsid w:val="0039624F"/>
    <w:rsid w:val="003965A7"/>
    <w:rsid w:val="00396DE9"/>
    <w:rsid w:val="003971ED"/>
    <w:rsid w:val="0039739D"/>
    <w:rsid w:val="003975AA"/>
    <w:rsid w:val="00397CBC"/>
    <w:rsid w:val="00397CF1"/>
    <w:rsid w:val="003A07E5"/>
    <w:rsid w:val="003A0E20"/>
    <w:rsid w:val="003A13B7"/>
    <w:rsid w:val="003A1EEB"/>
    <w:rsid w:val="003A3307"/>
    <w:rsid w:val="003A379D"/>
    <w:rsid w:val="003A3AAE"/>
    <w:rsid w:val="003A4316"/>
    <w:rsid w:val="003A431F"/>
    <w:rsid w:val="003A4680"/>
    <w:rsid w:val="003A4E29"/>
    <w:rsid w:val="003A66A1"/>
    <w:rsid w:val="003A67DA"/>
    <w:rsid w:val="003A6F06"/>
    <w:rsid w:val="003A6F88"/>
    <w:rsid w:val="003A7709"/>
    <w:rsid w:val="003A7829"/>
    <w:rsid w:val="003A7AD0"/>
    <w:rsid w:val="003B0C01"/>
    <w:rsid w:val="003B0ED4"/>
    <w:rsid w:val="003B28B5"/>
    <w:rsid w:val="003B4E83"/>
    <w:rsid w:val="003B517A"/>
    <w:rsid w:val="003B5244"/>
    <w:rsid w:val="003B54A1"/>
    <w:rsid w:val="003B560A"/>
    <w:rsid w:val="003B6F23"/>
    <w:rsid w:val="003B6FA2"/>
    <w:rsid w:val="003C01AA"/>
    <w:rsid w:val="003C01DA"/>
    <w:rsid w:val="003C0EEA"/>
    <w:rsid w:val="003C1007"/>
    <w:rsid w:val="003C1608"/>
    <w:rsid w:val="003C1A86"/>
    <w:rsid w:val="003C2A5E"/>
    <w:rsid w:val="003C33B2"/>
    <w:rsid w:val="003C380A"/>
    <w:rsid w:val="003C446B"/>
    <w:rsid w:val="003C4867"/>
    <w:rsid w:val="003C4B78"/>
    <w:rsid w:val="003C545C"/>
    <w:rsid w:val="003C5B33"/>
    <w:rsid w:val="003C6A04"/>
    <w:rsid w:val="003C7365"/>
    <w:rsid w:val="003D0251"/>
    <w:rsid w:val="003D0284"/>
    <w:rsid w:val="003D1ECB"/>
    <w:rsid w:val="003D22BF"/>
    <w:rsid w:val="003D296D"/>
    <w:rsid w:val="003D2F5D"/>
    <w:rsid w:val="003D373B"/>
    <w:rsid w:val="003D3F14"/>
    <w:rsid w:val="003D48D1"/>
    <w:rsid w:val="003D4E3E"/>
    <w:rsid w:val="003D55D1"/>
    <w:rsid w:val="003D571A"/>
    <w:rsid w:val="003D579E"/>
    <w:rsid w:val="003D5DAA"/>
    <w:rsid w:val="003D6A84"/>
    <w:rsid w:val="003D72A7"/>
    <w:rsid w:val="003D7898"/>
    <w:rsid w:val="003D7CED"/>
    <w:rsid w:val="003D7CFF"/>
    <w:rsid w:val="003E07ED"/>
    <w:rsid w:val="003E0A0B"/>
    <w:rsid w:val="003E106B"/>
    <w:rsid w:val="003E42D6"/>
    <w:rsid w:val="003E540E"/>
    <w:rsid w:val="003E5ACB"/>
    <w:rsid w:val="003E5DEB"/>
    <w:rsid w:val="003E6296"/>
    <w:rsid w:val="003E63A6"/>
    <w:rsid w:val="003E672E"/>
    <w:rsid w:val="003E6754"/>
    <w:rsid w:val="003E7131"/>
    <w:rsid w:val="003F1A4E"/>
    <w:rsid w:val="003F287F"/>
    <w:rsid w:val="003F2E3A"/>
    <w:rsid w:val="003F5348"/>
    <w:rsid w:val="003F56BD"/>
    <w:rsid w:val="003F594F"/>
    <w:rsid w:val="003F6E3A"/>
    <w:rsid w:val="003F7982"/>
    <w:rsid w:val="0040022A"/>
    <w:rsid w:val="0040063A"/>
    <w:rsid w:val="00401555"/>
    <w:rsid w:val="00401762"/>
    <w:rsid w:val="0040290B"/>
    <w:rsid w:val="00403F9B"/>
    <w:rsid w:val="004040B1"/>
    <w:rsid w:val="00404CC3"/>
    <w:rsid w:val="004051EF"/>
    <w:rsid w:val="00405786"/>
    <w:rsid w:val="00405AD1"/>
    <w:rsid w:val="00405B14"/>
    <w:rsid w:val="00406A1D"/>
    <w:rsid w:val="00406CB2"/>
    <w:rsid w:val="0040717A"/>
    <w:rsid w:val="0041030B"/>
    <w:rsid w:val="0041044F"/>
    <w:rsid w:val="004110B1"/>
    <w:rsid w:val="00411271"/>
    <w:rsid w:val="00411828"/>
    <w:rsid w:val="00411A5B"/>
    <w:rsid w:val="00411CF9"/>
    <w:rsid w:val="00411D4F"/>
    <w:rsid w:val="00411E08"/>
    <w:rsid w:val="00412505"/>
    <w:rsid w:val="0041376C"/>
    <w:rsid w:val="00413890"/>
    <w:rsid w:val="00413BB6"/>
    <w:rsid w:val="004158E7"/>
    <w:rsid w:val="00415C47"/>
    <w:rsid w:val="004162DF"/>
    <w:rsid w:val="00416893"/>
    <w:rsid w:val="00416986"/>
    <w:rsid w:val="00416B55"/>
    <w:rsid w:val="0041703E"/>
    <w:rsid w:val="00417156"/>
    <w:rsid w:val="00417580"/>
    <w:rsid w:val="00420FAC"/>
    <w:rsid w:val="004210A4"/>
    <w:rsid w:val="004215AB"/>
    <w:rsid w:val="0042189B"/>
    <w:rsid w:val="00422572"/>
    <w:rsid w:val="004229C8"/>
    <w:rsid w:val="00422F72"/>
    <w:rsid w:val="004249CB"/>
    <w:rsid w:val="004254C2"/>
    <w:rsid w:val="00425CCD"/>
    <w:rsid w:val="00426FC8"/>
    <w:rsid w:val="00427909"/>
    <w:rsid w:val="0042799B"/>
    <w:rsid w:val="00431023"/>
    <w:rsid w:val="004311B1"/>
    <w:rsid w:val="0043135C"/>
    <w:rsid w:val="00431921"/>
    <w:rsid w:val="00431A69"/>
    <w:rsid w:val="0043264E"/>
    <w:rsid w:val="004326A7"/>
    <w:rsid w:val="0043299B"/>
    <w:rsid w:val="004333F4"/>
    <w:rsid w:val="004338F1"/>
    <w:rsid w:val="0043404F"/>
    <w:rsid w:val="004341E9"/>
    <w:rsid w:val="00435ABE"/>
    <w:rsid w:val="004360CB"/>
    <w:rsid w:val="0043749A"/>
    <w:rsid w:val="00440808"/>
    <w:rsid w:val="00440945"/>
    <w:rsid w:val="00440F1D"/>
    <w:rsid w:val="0044100B"/>
    <w:rsid w:val="00441540"/>
    <w:rsid w:val="00441F48"/>
    <w:rsid w:val="00443679"/>
    <w:rsid w:val="004438B5"/>
    <w:rsid w:val="0044397E"/>
    <w:rsid w:val="00443C1D"/>
    <w:rsid w:val="00443D18"/>
    <w:rsid w:val="0044447F"/>
    <w:rsid w:val="00446F34"/>
    <w:rsid w:val="00447566"/>
    <w:rsid w:val="00447F03"/>
    <w:rsid w:val="00450A63"/>
    <w:rsid w:val="0045139C"/>
    <w:rsid w:val="004516CE"/>
    <w:rsid w:val="00452B77"/>
    <w:rsid w:val="00452B9E"/>
    <w:rsid w:val="00453317"/>
    <w:rsid w:val="004533C7"/>
    <w:rsid w:val="0045399A"/>
    <w:rsid w:val="00455051"/>
    <w:rsid w:val="00455E12"/>
    <w:rsid w:val="00455FC6"/>
    <w:rsid w:val="004564B8"/>
    <w:rsid w:val="00456BF0"/>
    <w:rsid w:val="00457142"/>
    <w:rsid w:val="004575DD"/>
    <w:rsid w:val="00457BB5"/>
    <w:rsid w:val="00457C4B"/>
    <w:rsid w:val="00457D5B"/>
    <w:rsid w:val="00460833"/>
    <w:rsid w:val="00460951"/>
    <w:rsid w:val="004612DE"/>
    <w:rsid w:val="00462765"/>
    <w:rsid w:val="00462F11"/>
    <w:rsid w:val="004636D4"/>
    <w:rsid w:val="004637E6"/>
    <w:rsid w:val="0046395E"/>
    <w:rsid w:val="00463C35"/>
    <w:rsid w:val="004641F2"/>
    <w:rsid w:val="004645D1"/>
    <w:rsid w:val="0046481F"/>
    <w:rsid w:val="00464B37"/>
    <w:rsid w:val="00465527"/>
    <w:rsid w:val="00465C5B"/>
    <w:rsid w:val="004665F2"/>
    <w:rsid w:val="004668C9"/>
    <w:rsid w:val="004669EB"/>
    <w:rsid w:val="00466B1D"/>
    <w:rsid w:val="00466DFF"/>
    <w:rsid w:val="00470852"/>
    <w:rsid w:val="004722C5"/>
    <w:rsid w:val="00473B17"/>
    <w:rsid w:val="00473F64"/>
    <w:rsid w:val="004755AC"/>
    <w:rsid w:val="00475738"/>
    <w:rsid w:val="0047639C"/>
    <w:rsid w:val="00477021"/>
    <w:rsid w:val="004778C8"/>
    <w:rsid w:val="00480399"/>
    <w:rsid w:val="004809F0"/>
    <w:rsid w:val="00481159"/>
    <w:rsid w:val="0048178F"/>
    <w:rsid w:val="004818A2"/>
    <w:rsid w:val="004818E9"/>
    <w:rsid w:val="00481F6B"/>
    <w:rsid w:val="00482CCC"/>
    <w:rsid w:val="00482F03"/>
    <w:rsid w:val="00483283"/>
    <w:rsid w:val="00483DCA"/>
    <w:rsid w:val="00484074"/>
    <w:rsid w:val="00484689"/>
    <w:rsid w:val="00484898"/>
    <w:rsid w:val="00484ECD"/>
    <w:rsid w:val="00486176"/>
    <w:rsid w:val="0048622B"/>
    <w:rsid w:val="004864B7"/>
    <w:rsid w:val="0048665D"/>
    <w:rsid w:val="00486ED2"/>
    <w:rsid w:val="00487E7F"/>
    <w:rsid w:val="004901D3"/>
    <w:rsid w:val="00492ED1"/>
    <w:rsid w:val="00494AB1"/>
    <w:rsid w:val="0049527A"/>
    <w:rsid w:val="0049541B"/>
    <w:rsid w:val="004959F0"/>
    <w:rsid w:val="00495CD5"/>
    <w:rsid w:val="004962E0"/>
    <w:rsid w:val="004963D8"/>
    <w:rsid w:val="004965C8"/>
    <w:rsid w:val="00496F0C"/>
    <w:rsid w:val="004A0780"/>
    <w:rsid w:val="004A08CA"/>
    <w:rsid w:val="004A0B69"/>
    <w:rsid w:val="004A0BE9"/>
    <w:rsid w:val="004A11BC"/>
    <w:rsid w:val="004A1230"/>
    <w:rsid w:val="004A17AD"/>
    <w:rsid w:val="004A220E"/>
    <w:rsid w:val="004A221C"/>
    <w:rsid w:val="004A313B"/>
    <w:rsid w:val="004A3BB4"/>
    <w:rsid w:val="004A40CB"/>
    <w:rsid w:val="004A4FC1"/>
    <w:rsid w:val="004A5D0E"/>
    <w:rsid w:val="004A6FA1"/>
    <w:rsid w:val="004B0135"/>
    <w:rsid w:val="004B04AC"/>
    <w:rsid w:val="004B0858"/>
    <w:rsid w:val="004B10BB"/>
    <w:rsid w:val="004B1801"/>
    <w:rsid w:val="004B1CA6"/>
    <w:rsid w:val="004B226D"/>
    <w:rsid w:val="004B270E"/>
    <w:rsid w:val="004B3965"/>
    <w:rsid w:val="004B425F"/>
    <w:rsid w:val="004B545B"/>
    <w:rsid w:val="004B5C71"/>
    <w:rsid w:val="004B68E0"/>
    <w:rsid w:val="004B7D78"/>
    <w:rsid w:val="004C1018"/>
    <w:rsid w:val="004C1570"/>
    <w:rsid w:val="004C1778"/>
    <w:rsid w:val="004C1AA2"/>
    <w:rsid w:val="004C1BB1"/>
    <w:rsid w:val="004C25F0"/>
    <w:rsid w:val="004C2698"/>
    <w:rsid w:val="004C2B2B"/>
    <w:rsid w:val="004C3D56"/>
    <w:rsid w:val="004C4CEA"/>
    <w:rsid w:val="004C53DD"/>
    <w:rsid w:val="004C67FD"/>
    <w:rsid w:val="004C73E4"/>
    <w:rsid w:val="004C79F9"/>
    <w:rsid w:val="004D03E1"/>
    <w:rsid w:val="004D06AB"/>
    <w:rsid w:val="004D1ABE"/>
    <w:rsid w:val="004D2308"/>
    <w:rsid w:val="004D2D84"/>
    <w:rsid w:val="004D2FF5"/>
    <w:rsid w:val="004D33B7"/>
    <w:rsid w:val="004D3A97"/>
    <w:rsid w:val="004D3B82"/>
    <w:rsid w:val="004D42DC"/>
    <w:rsid w:val="004D4BD0"/>
    <w:rsid w:val="004D51BC"/>
    <w:rsid w:val="004D547D"/>
    <w:rsid w:val="004D670B"/>
    <w:rsid w:val="004D6899"/>
    <w:rsid w:val="004E1342"/>
    <w:rsid w:val="004E206C"/>
    <w:rsid w:val="004E2BD8"/>
    <w:rsid w:val="004E3CB3"/>
    <w:rsid w:val="004E3F44"/>
    <w:rsid w:val="004E3F5E"/>
    <w:rsid w:val="004E4141"/>
    <w:rsid w:val="004E414D"/>
    <w:rsid w:val="004E4404"/>
    <w:rsid w:val="004E4544"/>
    <w:rsid w:val="004E4545"/>
    <w:rsid w:val="004E4D08"/>
    <w:rsid w:val="004E4E68"/>
    <w:rsid w:val="004E51CC"/>
    <w:rsid w:val="004E529C"/>
    <w:rsid w:val="004E629A"/>
    <w:rsid w:val="004E665D"/>
    <w:rsid w:val="004E7D4A"/>
    <w:rsid w:val="004E7FCC"/>
    <w:rsid w:val="004F247B"/>
    <w:rsid w:val="004F2499"/>
    <w:rsid w:val="004F2BE5"/>
    <w:rsid w:val="004F4C08"/>
    <w:rsid w:val="004F4E23"/>
    <w:rsid w:val="004F55DB"/>
    <w:rsid w:val="004F5872"/>
    <w:rsid w:val="004F67E7"/>
    <w:rsid w:val="004F6BDB"/>
    <w:rsid w:val="004F7089"/>
    <w:rsid w:val="00500BC4"/>
    <w:rsid w:val="00500E92"/>
    <w:rsid w:val="00501194"/>
    <w:rsid w:val="00501CFF"/>
    <w:rsid w:val="00502167"/>
    <w:rsid w:val="00502288"/>
    <w:rsid w:val="005028C3"/>
    <w:rsid w:val="00502BB3"/>
    <w:rsid w:val="00503F21"/>
    <w:rsid w:val="00504C76"/>
    <w:rsid w:val="00505DF3"/>
    <w:rsid w:val="00506039"/>
    <w:rsid w:val="005064E9"/>
    <w:rsid w:val="005068A4"/>
    <w:rsid w:val="005068E7"/>
    <w:rsid w:val="00506BE4"/>
    <w:rsid w:val="00507F95"/>
    <w:rsid w:val="00507FC2"/>
    <w:rsid w:val="00510AF2"/>
    <w:rsid w:val="00510BBB"/>
    <w:rsid w:val="00511436"/>
    <w:rsid w:val="005116A3"/>
    <w:rsid w:val="00511880"/>
    <w:rsid w:val="00511B0B"/>
    <w:rsid w:val="00511C2E"/>
    <w:rsid w:val="00511CF6"/>
    <w:rsid w:val="00512095"/>
    <w:rsid w:val="00512C8E"/>
    <w:rsid w:val="00513116"/>
    <w:rsid w:val="005134B2"/>
    <w:rsid w:val="0051362B"/>
    <w:rsid w:val="00513782"/>
    <w:rsid w:val="00514111"/>
    <w:rsid w:val="00514411"/>
    <w:rsid w:val="00514822"/>
    <w:rsid w:val="00514BE0"/>
    <w:rsid w:val="00514D8C"/>
    <w:rsid w:val="0051527A"/>
    <w:rsid w:val="0051576C"/>
    <w:rsid w:val="00515E02"/>
    <w:rsid w:val="00516557"/>
    <w:rsid w:val="005169AE"/>
    <w:rsid w:val="00516FAB"/>
    <w:rsid w:val="00516FC7"/>
    <w:rsid w:val="0051743B"/>
    <w:rsid w:val="005175F0"/>
    <w:rsid w:val="005179A4"/>
    <w:rsid w:val="00520261"/>
    <w:rsid w:val="00520B97"/>
    <w:rsid w:val="00520EA2"/>
    <w:rsid w:val="005210A2"/>
    <w:rsid w:val="00521975"/>
    <w:rsid w:val="0052291C"/>
    <w:rsid w:val="005248D9"/>
    <w:rsid w:val="00524D6F"/>
    <w:rsid w:val="00524E24"/>
    <w:rsid w:val="005264D6"/>
    <w:rsid w:val="00530378"/>
    <w:rsid w:val="005311ED"/>
    <w:rsid w:val="0053143C"/>
    <w:rsid w:val="005319DC"/>
    <w:rsid w:val="00531C86"/>
    <w:rsid w:val="005324BC"/>
    <w:rsid w:val="00532E7C"/>
    <w:rsid w:val="00532F3D"/>
    <w:rsid w:val="005337FB"/>
    <w:rsid w:val="005338FF"/>
    <w:rsid w:val="00533B77"/>
    <w:rsid w:val="0053429C"/>
    <w:rsid w:val="005343BA"/>
    <w:rsid w:val="00534472"/>
    <w:rsid w:val="0053482E"/>
    <w:rsid w:val="00534ED0"/>
    <w:rsid w:val="00534EE2"/>
    <w:rsid w:val="00534F70"/>
    <w:rsid w:val="0053531C"/>
    <w:rsid w:val="005357E3"/>
    <w:rsid w:val="00535DE1"/>
    <w:rsid w:val="00536112"/>
    <w:rsid w:val="005369B8"/>
    <w:rsid w:val="00536AD1"/>
    <w:rsid w:val="00537685"/>
    <w:rsid w:val="00537BD2"/>
    <w:rsid w:val="00540510"/>
    <w:rsid w:val="00540557"/>
    <w:rsid w:val="005406D3"/>
    <w:rsid w:val="00540800"/>
    <w:rsid w:val="00540EEB"/>
    <w:rsid w:val="0054177D"/>
    <w:rsid w:val="0054182C"/>
    <w:rsid w:val="00542132"/>
    <w:rsid w:val="0054287B"/>
    <w:rsid w:val="0054293F"/>
    <w:rsid w:val="00542E98"/>
    <w:rsid w:val="00543C23"/>
    <w:rsid w:val="00544241"/>
    <w:rsid w:val="00545D94"/>
    <w:rsid w:val="00545EBA"/>
    <w:rsid w:val="0054632F"/>
    <w:rsid w:val="00546645"/>
    <w:rsid w:val="00546BD3"/>
    <w:rsid w:val="005470E4"/>
    <w:rsid w:val="00547195"/>
    <w:rsid w:val="0054760A"/>
    <w:rsid w:val="0054786E"/>
    <w:rsid w:val="005479DC"/>
    <w:rsid w:val="0055012E"/>
    <w:rsid w:val="00550702"/>
    <w:rsid w:val="005509AF"/>
    <w:rsid w:val="00550E70"/>
    <w:rsid w:val="00550F88"/>
    <w:rsid w:val="00551962"/>
    <w:rsid w:val="00551C0E"/>
    <w:rsid w:val="00551F01"/>
    <w:rsid w:val="00552F46"/>
    <w:rsid w:val="00553891"/>
    <w:rsid w:val="00555C30"/>
    <w:rsid w:val="005562B2"/>
    <w:rsid w:val="00556322"/>
    <w:rsid w:val="0055639C"/>
    <w:rsid w:val="00556663"/>
    <w:rsid w:val="00557023"/>
    <w:rsid w:val="00557682"/>
    <w:rsid w:val="005604E9"/>
    <w:rsid w:val="00560C79"/>
    <w:rsid w:val="00560EF0"/>
    <w:rsid w:val="005614BA"/>
    <w:rsid w:val="005639AE"/>
    <w:rsid w:val="00563B7D"/>
    <w:rsid w:val="005640AC"/>
    <w:rsid w:val="00564882"/>
    <w:rsid w:val="00564AC6"/>
    <w:rsid w:val="00564D90"/>
    <w:rsid w:val="005670A4"/>
    <w:rsid w:val="00570A6C"/>
    <w:rsid w:val="00571361"/>
    <w:rsid w:val="00571CA3"/>
    <w:rsid w:val="00571D76"/>
    <w:rsid w:val="00572E32"/>
    <w:rsid w:val="005730A7"/>
    <w:rsid w:val="0057379C"/>
    <w:rsid w:val="005737BE"/>
    <w:rsid w:val="005738A4"/>
    <w:rsid w:val="00574789"/>
    <w:rsid w:val="00574956"/>
    <w:rsid w:val="00575023"/>
    <w:rsid w:val="00575561"/>
    <w:rsid w:val="00575825"/>
    <w:rsid w:val="00577711"/>
    <w:rsid w:val="00577FF3"/>
    <w:rsid w:val="005813F5"/>
    <w:rsid w:val="00581592"/>
    <w:rsid w:val="00584110"/>
    <w:rsid w:val="00584700"/>
    <w:rsid w:val="0058501E"/>
    <w:rsid w:val="005850B9"/>
    <w:rsid w:val="00585676"/>
    <w:rsid w:val="005857AD"/>
    <w:rsid w:val="005867B1"/>
    <w:rsid w:val="005872DD"/>
    <w:rsid w:val="0059030A"/>
    <w:rsid w:val="00590C92"/>
    <w:rsid w:val="0059117A"/>
    <w:rsid w:val="0059182C"/>
    <w:rsid w:val="005919F7"/>
    <w:rsid w:val="00591D9A"/>
    <w:rsid w:val="00592B28"/>
    <w:rsid w:val="00592ECA"/>
    <w:rsid w:val="00593448"/>
    <w:rsid w:val="00595034"/>
    <w:rsid w:val="00595CB8"/>
    <w:rsid w:val="00595E2E"/>
    <w:rsid w:val="005979D0"/>
    <w:rsid w:val="005A0A4B"/>
    <w:rsid w:val="005A0C0A"/>
    <w:rsid w:val="005A138A"/>
    <w:rsid w:val="005A1475"/>
    <w:rsid w:val="005A1B78"/>
    <w:rsid w:val="005A1D1F"/>
    <w:rsid w:val="005A2012"/>
    <w:rsid w:val="005A21FF"/>
    <w:rsid w:val="005A24AB"/>
    <w:rsid w:val="005A292A"/>
    <w:rsid w:val="005A3863"/>
    <w:rsid w:val="005A406A"/>
    <w:rsid w:val="005A40A3"/>
    <w:rsid w:val="005A4730"/>
    <w:rsid w:val="005A4C32"/>
    <w:rsid w:val="005A5ED0"/>
    <w:rsid w:val="005A615E"/>
    <w:rsid w:val="005A6778"/>
    <w:rsid w:val="005A6AD3"/>
    <w:rsid w:val="005A6F30"/>
    <w:rsid w:val="005B0750"/>
    <w:rsid w:val="005B08C0"/>
    <w:rsid w:val="005B0906"/>
    <w:rsid w:val="005B095A"/>
    <w:rsid w:val="005B0D5C"/>
    <w:rsid w:val="005B10A1"/>
    <w:rsid w:val="005B1947"/>
    <w:rsid w:val="005B1BE0"/>
    <w:rsid w:val="005B1DEC"/>
    <w:rsid w:val="005B1FAB"/>
    <w:rsid w:val="005B24F8"/>
    <w:rsid w:val="005B27EF"/>
    <w:rsid w:val="005B38E5"/>
    <w:rsid w:val="005B3BEB"/>
    <w:rsid w:val="005B5398"/>
    <w:rsid w:val="005B61F2"/>
    <w:rsid w:val="005B6484"/>
    <w:rsid w:val="005B6FDD"/>
    <w:rsid w:val="005B7314"/>
    <w:rsid w:val="005B742E"/>
    <w:rsid w:val="005B74F8"/>
    <w:rsid w:val="005B7EA5"/>
    <w:rsid w:val="005C001E"/>
    <w:rsid w:val="005C012D"/>
    <w:rsid w:val="005C0255"/>
    <w:rsid w:val="005C1B88"/>
    <w:rsid w:val="005C1EE7"/>
    <w:rsid w:val="005C24DD"/>
    <w:rsid w:val="005C335F"/>
    <w:rsid w:val="005C3DA6"/>
    <w:rsid w:val="005C4174"/>
    <w:rsid w:val="005C496F"/>
    <w:rsid w:val="005C4EC0"/>
    <w:rsid w:val="005C5488"/>
    <w:rsid w:val="005C5699"/>
    <w:rsid w:val="005C5A09"/>
    <w:rsid w:val="005C5DD7"/>
    <w:rsid w:val="005C6045"/>
    <w:rsid w:val="005C6778"/>
    <w:rsid w:val="005C7739"/>
    <w:rsid w:val="005D116C"/>
    <w:rsid w:val="005D15FA"/>
    <w:rsid w:val="005D1620"/>
    <w:rsid w:val="005D1A62"/>
    <w:rsid w:val="005D1E3D"/>
    <w:rsid w:val="005D20B2"/>
    <w:rsid w:val="005D3723"/>
    <w:rsid w:val="005D44B9"/>
    <w:rsid w:val="005D4C24"/>
    <w:rsid w:val="005D5173"/>
    <w:rsid w:val="005D51C1"/>
    <w:rsid w:val="005D5CC8"/>
    <w:rsid w:val="005D5D08"/>
    <w:rsid w:val="005D5DE2"/>
    <w:rsid w:val="005D62CB"/>
    <w:rsid w:val="005D65DA"/>
    <w:rsid w:val="005E0B26"/>
    <w:rsid w:val="005E0D35"/>
    <w:rsid w:val="005E0E8B"/>
    <w:rsid w:val="005E11C3"/>
    <w:rsid w:val="005E189F"/>
    <w:rsid w:val="005E1B68"/>
    <w:rsid w:val="005E2A13"/>
    <w:rsid w:val="005E2ACB"/>
    <w:rsid w:val="005E3696"/>
    <w:rsid w:val="005E3FB3"/>
    <w:rsid w:val="005E4523"/>
    <w:rsid w:val="005E4EDE"/>
    <w:rsid w:val="005E5B66"/>
    <w:rsid w:val="005E64CC"/>
    <w:rsid w:val="005E65B3"/>
    <w:rsid w:val="005E7331"/>
    <w:rsid w:val="005E78EB"/>
    <w:rsid w:val="005E793F"/>
    <w:rsid w:val="005E79AC"/>
    <w:rsid w:val="005E7D79"/>
    <w:rsid w:val="005E7E8B"/>
    <w:rsid w:val="005F0F8D"/>
    <w:rsid w:val="005F1111"/>
    <w:rsid w:val="005F19ED"/>
    <w:rsid w:val="005F24B2"/>
    <w:rsid w:val="005F2AC2"/>
    <w:rsid w:val="005F43CE"/>
    <w:rsid w:val="005F49C7"/>
    <w:rsid w:val="005F5507"/>
    <w:rsid w:val="005F553E"/>
    <w:rsid w:val="005F6B41"/>
    <w:rsid w:val="005F714D"/>
    <w:rsid w:val="005F7491"/>
    <w:rsid w:val="005F7687"/>
    <w:rsid w:val="006004EF"/>
    <w:rsid w:val="00600D95"/>
    <w:rsid w:val="006010B4"/>
    <w:rsid w:val="0060118B"/>
    <w:rsid w:val="00601B77"/>
    <w:rsid w:val="00601C8E"/>
    <w:rsid w:val="00602686"/>
    <w:rsid w:val="00602E4B"/>
    <w:rsid w:val="00602FDA"/>
    <w:rsid w:val="0060302D"/>
    <w:rsid w:val="006038D2"/>
    <w:rsid w:val="00603B51"/>
    <w:rsid w:val="0060419E"/>
    <w:rsid w:val="00604ECD"/>
    <w:rsid w:val="00605060"/>
    <w:rsid w:val="00605C2D"/>
    <w:rsid w:val="00605D59"/>
    <w:rsid w:val="0060669B"/>
    <w:rsid w:val="00607321"/>
    <w:rsid w:val="00607AE5"/>
    <w:rsid w:val="006105F5"/>
    <w:rsid w:val="00611166"/>
    <w:rsid w:val="006124B8"/>
    <w:rsid w:val="006124EE"/>
    <w:rsid w:val="00612560"/>
    <w:rsid w:val="00613653"/>
    <w:rsid w:val="00613ACE"/>
    <w:rsid w:val="00613CFF"/>
    <w:rsid w:val="00614279"/>
    <w:rsid w:val="00614E83"/>
    <w:rsid w:val="00615297"/>
    <w:rsid w:val="00615BB0"/>
    <w:rsid w:val="00616359"/>
    <w:rsid w:val="00616591"/>
    <w:rsid w:val="006178BB"/>
    <w:rsid w:val="00620537"/>
    <w:rsid w:val="00620807"/>
    <w:rsid w:val="00621E01"/>
    <w:rsid w:val="00621E2C"/>
    <w:rsid w:val="00622379"/>
    <w:rsid w:val="00622CF0"/>
    <w:rsid w:val="006230A8"/>
    <w:rsid w:val="00623247"/>
    <w:rsid w:val="00623F17"/>
    <w:rsid w:val="006242A2"/>
    <w:rsid w:val="0062471F"/>
    <w:rsid w:val="00624966"/>
    <w:rsid w:val="006249CB"/>
    <w:rsid w:val="006250CB"/>
    <w:rsid w:val="00625441"/>
    <w:rsid w:val="00625853"/>
    <w:rsid w:val="00625A57"/>
    <w:rsid w:val="00625B9F"/>
    <w:rsid w:val="00625BAB"/>
    <w:rsid w:val="00630843"/>
    <w:rsid w:val="006309C0"/>
    <w:rsid w:val="00630E8F"/>
    <w:rsid w:val="00632268"/>
    <w:rsid w:val="00632376"/>
    <w:rsid w:val="00632DDF"/>
    <w:rsid w:val="00633C7B"/>
    <w:rsid w:val="00633D49"/>
    <w:rsid w:val="00633E8E"/>
    <w:rsid w:val="00633FB6"/>
    <w:rsid w:val="006346CF"/>
    <w:rsid w:val="00634FDC"/>
    <w:rsid w:val="00635E5C"/>
    <w:rsid w:val="0063636B"/>
    <w:rsid w:val="006364B5"/>
    <w:rsid w:val="006366C2"/>
    <w:rsid w:val="006367F7"/>
    <w:rsid w:val="006374E1"/>
    <w:rsid w:val="00637584"/>
    <w:rsid w:val="00637B77"/>
    <w:rsid w:val="00637BDA"/>
    <w:rsid w:val="00637EBD"/>
    <w:rsid w:val="00640302"/>
    <w:rsid w:val="00641503"/>
    <w:rsid w:val="00641748"/>
    <w:rsid w:val="006422E6"/>
    <w:rsid w:val="006423CC"/>
    <w:rsid w:val="006426E9"/>
    <w:rsid w:val="00643387"/>
    <w:rsid w:val="00643602"/>
    <w:rsid w:val="00643AF0"/>
    <w:rsid w:val="00643B82"/>
    <w:rsid w:val="0064439E"/>
    <w:rsid w:val="006443F1"/>
    <w:rsid w:val="00644517"/>
    <w:rsid w:val="00644CF2"/>
    <w:rsid w:val="006450B3"/>
    <w:rsid w:val="00645624"/>
    <w:rsid w:val="006458D5"/>
    <w:rsid w:val="006459B6"/>
    <w:rsid w:val="00646252"/>
    <w:rsid w:val="00646D1B"/>
    <w:rsid w:val="00646ED7"/>
    <w:rsid w:val="00647319"/>
    <w:rsid w:val="006475A4"/>
    <w:rsid w:val="006477A3"/>
    <w:rsid w:val="00647C23"/>
    <w:rsid w:val="0065007F"/>
    <w:rsid w:val="00650798"/>
    <w:rsid w:val="00651391"/>
    <w:rsid w:val="006513E8"/>
    <w:rsid w:val="006527E2"/>
    <w:rsid w:val="00653310"/>
    <w:rsid w:val="00653789"/>
    <w:rsid w:val="00653FE8"/>
    <w:rsid w:val="00654175"/>
    <w:rsid w:val="00654231"/>
    <w:rsid w:val="00656F10"/>
    <w:rsid w:val="00657516"/>
    <w:rsid w:val="0065796F"/>
    <w:rsid w:val="00657A5D"/>
    <w:rsid w:val="00660050"/>
    <w:rsid w:val="006604DA"/>
    <w:rsid w:val="00660EFD"/>
    <w:rsid w:val="00661080"/>
    <w:rsid w:val="006616E9"/>
    <w:rsid w:val="00661FF1"/>
    <w:rsid w:val="0066243D"/>
    <w:rsid w:val="00662E6E"/>
    <w:rsid w:val="00663F9E"/>
    <w:rsid w:val="006643EE"/>
    <w:rsid w:val="00664742"/>
    <w:rsid w:val="00664A33"/>
    <w:rsid w:val="00665C00"/>
    <w:rsid w:val="00666BE7"/>
    <w:rsid w:val="00666C42"/>
    <w:rsid w:val="00667D74"/>
    <w:rsid w:val="0067084D"/>
    <w:rsid w:val="00670AFA"/>
    <w:rsid w:val="006710F4"/>
    <w:rsid w:val="0067240A"/>
    <w:rsid w:val="006734FC"/>
    <w:rsid w:val="00674DE8"/>
    <w:rsid w:val="00675A19"/>
    <w:rsid w:val="00676478"/>
    <w:rsid w:val="00676DC9"/>
    <w:rsid w:val="0067783C"/>
    <w:rsid w:val="00680824"/>
    <w:rsid w:val="00680C9E"/>
    <w:rsid w:val="00681590"/>
    <w:rsid w:val="006815A2"/>
    <w:rsid w:val="00681B7A"/>
    <w:rsid w:val="00681D97"/>
    <w:rsid w:val="006822AF"/>
    <w:rsid w:val="00682E48"/>
    <w:rsid w:val="00683477"/>
    <w:rsid w:val="0068404B"/>
    <w:rsid w:val="0068466A"/>
    <w:rsid w:val="00684832"/>
    <w:rsid w:val="00684886"/>
    <w:rsid w:val="00684898"/>
    <w:rsid w:val="00684AD5"/>
    <w:rsid w:val="006851AA"/>
    <w:rsid w:val="006863C2"/>
    <w:rsid w:val="00687746"/>
    <w:rsid w:val="00687EC3"/>
    <w:rsid w:val="0069029F"/>
    <w:rsid w:val="0069038E"/>
    <w:rsid w:val="00690BBF"/>
    <w:rsid w:val="00690D83"/>
    <w:rsid w:val="006915C2"/>
    <w:rsid w:val="006915D4"/>
    <w:rsid w:val="006921B0"/>
    <w:rsid w:val="0069297B"/>
    <w:rsid w:val="00692BB7"/>
    <w:rsid w:val="00693594"/>
    <w:rsid w:val="006937B0"/>
    <w:rsid w:val="00693840"/>
    <w:rsid w:val="00693974"/>
    <w:rsid w:val="006949F9"/>
    <w:rsid w:val="00694C0C"/>
    <w:rsid w:val="00694E79"/>
    <w:rsid w:val="006950F4"/>
    <w:rsid w:val="006956A6"/>
    <w:rsid w:val="0069587E"/>
    <w:rsid w:val="006966B5"/>
    <w:rsid w:val="006A0178"/>
    <w:rsid w:val="006A07EC"/>
    <w:rsid w:val="006A30D8"/>
    <w:rsid w:val="006A3C67"/>
    <w:rsid w:val="006A3DD5"/>
    <w:rsid w:val="006A3DDC"/>
    <w:rsid w:val="006A41C7"/>
    <w:rsid w:val="006A420C"/>
    <w:rsid w:val="006A4EFE"/>
    <w:rsid w:val="006A5283"/>
    <w:rsid w:val="006A5C55"/>
    <w:rsid w:val="006A66CF"/>
    <w:rsid w:val="006A6D44"/>
    <w:rsid w:val="006A72BD"/>
    <w:rsid w:val="006A7740"/>
    <w:rsid w:val="006A7AE2"/>
    <w:rsid w:val="006A7D59"/>
    <w:rsid w:val="006B0C72"/>
    <w:rsid w:val="006B0CE5"/>
    <w:rsid w:val="006B1549"/>
    <w:rsid w:val="006B1766"/>
    <w:rsid w:val="006B17D5"/>
    <w:rsid w:val="006B18A8"/>
    <w:rsid w:val="006B1B7A"/>
    <w:rsid w:val="006B1DE9"/>
    <w:rsid w:val="006B21D3"/>
    <w:rsid w:val="006B221F"/>
    <w:rsid w:val="006B2C22"/>
    <w:rsid w:val="006B2C6A"/>
    <w:rsid w:val="006B316B"/>
    <w:rsid w:val="006B37B9"/>
    <w:rsid w:val="006B407B"/>
    <w:rsid w:val="006B4213"/>
    <w:rsid w:val="006B4849"/>
    <w:rsid w:val="006B4C43"/>
    <w:rsid w:val="006B56BE"/>
    <w:rsid w:val="006B6230"/>
    <w:rsid w:val="006B71DE"/>
    <w:rsid w:val="006C0B83"/>
    <w:rsid w:val="006C1E8D"/>
    <w:rsid w:val="006C1EC0"/>
    <w:rsid w:val="006C4390"/>
    <w:rsid w:val="006C452D"/>
    <w:rsid w:val="006C4895"/>
    <w:rsid w:val="006C5911"/>
    <w:rsid w:val="006C66FA"/>
    <w:rsid w:val="006D0D60"/>
    <w:rsid w:val="006D1965"/>
    <w:rsid w:val="006D2784"/>
    <w:rsid w:val="006D28F4"/>
    <w:rsid w:val="006D2C03"/>
    <w:rsid w:val="006D351D"/>
    <w:rsid w:val="006D377F"/>
    <w:rsid w:val="006D44AF"/>
    <w:rsid w:val="006D450A"/>
    <w:rsid w:val="006D4C9E"/>
    <w:rsid w:val="006D5AF5"/>
    <w:rsid w:val="006D721A"/>
    <w:rsid w:val="006D78BD"/>
    <w:rsid w:val="006E0350"/>
    <w:rsid w:val="006E0705"/>
    <w:rsid w:val="006E0ABF"/>
    <w:rsid w:val="006E0D5B"/>
    <w:rsid w:val="006E1ECC"/>
    <w:rsid w:val="006E201C"/>
    <w:rsid w:val="006E26A6"/>
    <w:rsid w:val="006E367B"/>
    <w:rsid w:val="006E3D6A"/>
    <w:rsid w:val="006E3EEA"/>
    <w:rsid w:val="006E625E"/>
    <w:rsid w:val="006E692F"/>
    <w:rsid w:val="006E6A80"/>
    <w:rsid w:val="006F0AE5"/>
    <w:rsid w:val="006F0C3E"/>
    <w:rsid w:val="006F0E52"/>
    <w:rsid w:val="006F0FE8"/>
    <w:rsid w:val="006F1629"/>
    <w:rsid w:val="006F218F"/>
    <w:rsid w:val="006F237F"/>
    <w:rsid w:val="006F2800"/>
    <w:rsid w:val="006F2953"/>
    <w:rsid w:val="006F2DBC"/>
    <w:rsid w:val="006F31D9"/>
    <w:rsid w:val="006F3F7C"/>
    <w:rsid w:val="006F4BB6"/>
    <w:rsid w:val="006F52C9"/>
    <w:rsid w:val="006F5740"/>
    <w:rsid w:val="006F5A99"/>
    <w:rsid w:val="006F5C9A"/>
    <w:rsid w:val="006F5E73"/>
    <w:rsid w:val="006F60F1"/>
    <w:rsid w:val="006F6B54"/>
    <w:rsid w:val="006F7A36"/>
    <w:rsid w:val="006F7F45"/>
    <w:rsid w:val="00700586"/>
    <w:rsid w:val="007009F4"/>
    <w:rsid w:val="00700D26"/>
    <w:rsid w:val="00701A6D"/>
    <w:rsid w:val="00701E53"/>
    <w:rsid w:val="00702DFF"/>
    <w:rsid w:val="007030DF"/>
    <w:rsid w:val="0070382A"/>
    <w:rsid w:val="00703A6A"/>
    <w:rsid w:val="0070456B"/>
    <w:rsid w:val="00705CEB"/>
    <w:rsid w:val="007065FB"/>
    <w:rsid w:val="00706BB6"/>
    <w:rsid w:val="007072D4"/>
    <w:rsid w:val="007077A1"/>
    <w:rsid w:val="0071060E"/>
    <w:rsid w:val="007109CC"/>
    <w:rsid w:val="00710F37"/>
    <w:rsid w:val="00711530"/>
    <w:rsid w:val="0071269A"/>
    <w:rsid w:val="00713729"/>
    <w:rsid w:val="00713D0C"/>
    <w:rsid w:val="00715972"/>
    <w:rsid w:val="00715B42"/>
    <w:rsid w:val="00716612"/>
    <w:rsid w:val="00716804"/>
    <w:rsid w:val="0071704E"/>
    <w:rsid w:val="0071728F"/>
    <w:rsid w:val="00717674"/>
    <w:rsid w:val="00720217"/>
    <w:rsid w:val="00720480"/>
    <w:rsid w:val="00720AF3"/>
    <w:rsid w:val="00720FEE"/>
    <w:rsid w:val="0072103E"/>
    <w:rsid w:val="00721C7E"/>
    <w:rsid w:val="007224F2"/>
    <w:rsid w:val="0072341C"/>
    <w:rsid w:val="00723616"/>
    <w:rsid w:val="0072369D"/>
    <w:rsid w:val="00723A3A"/>
    <w:rsid w:val="00723A94"/>
    <w:rsid w:val="0072472C"/>
    <w:rsid w:val="00724908"/>
    <w:rsid w:val="00725396"/>
    <w:rsid w:val="00725C38"/>
    <w:rsid w:val="00725D1C"/>
    <w:rsid w:val="00726033"/>
    <w:rsid w:val="0072650B"/>
    <w:rsid w:val="007269F2"/>
    <w:rsid w:val="0072795A"/>
    <w:rsid w:val="00727DF2"/>
    <w:rsid w:val="00727FB2"/>
    <w:rsid w:val="00727FCA"/>
    <w:rsid w:val="00730F1C"/>
    <w:rsid w:val="007315DD"/>
    <w:rsid w:val="00731F2F"/>
    <w:rsid w:val="0073274B"/>
    <w:rsid w:val="00733372"/>
    <w:rsid w:val="007333D9"/>
    <w:rsid w:val="00733CBF"/>
    <w:rsid w:val="00734A6A"/>
    <w:rsid w:val="00735A59"/>
    <w:rsid w:val="00735D8F"/>
    <w:rsid w:val="0073615F"/>
    <w:rsid w:val="00736607"/>
    <w:rsid w:val="00736D87"/>
    <w:rsid w:val="00737026"/>
    <w:rsid w:val="007373F3"/>
    <w:rsid w:val="00737BE3"/>
    <w:rsid w:val="00740E33"/>
    <w:rsid w:val="007416B0"/>
    <w:rsid w:val="00741ACE"/>
    <w:rsid w:val="0074252D"/>
    <w:rsid w:val="007430F3"/>
    <w:rsid w:val="00743A07"/>
    <w:rsid w:val="00744203"/>
    <w:rsid w:val="00744BCA"/>
    <w:rsid w:val="00745AC1"/>
    <w:rsid w:val="00745B42"/>
    <w:rsid w:val="0074685D"/>
    <w:rsid w:val="007470F1"/>
    <w:rsid w:val="00747582"/>
    <w:rsid w:val="0075036C"/>
    <w:rsid w:val="00750934"/>
    <w:rsid w:val="0075149D"/>
    <w:rsid w:val="00751CB5"/>
    <w:rsid w:val="00751E87"/>
    <w:rsid w:val="00752DB9"/>
    <w:rsid w:val="00752F67"/>
    <w:rsid w:val="007542D1"/>
    <w:rsid w:val="0075483B"/>
    <w:rsid w:val="00755F41"/>
    <w:rsid w:val="00755F94"/>
    <w:rsid w:val="00756814"/>
    <w:rsid w:val="007568CD"/>
    <w:rsid w:val="007568EE"/>
    <w:rsid w:val="0075690E"/>
    <w:rsid w:val="00760BB3"/>
    <w:rsid w:val="007613D6"/>
    <w:rsid w:val="00762648"/>
    <w:rsid w:val="0076284C"/>
    <w:rsid w:val="00763397"/>
    <w:rsid w:val="00763EA8"/>
    <w:rsid w:val="00764A2F"/>
    <w:rsid w:val="0076599A"/>
    <w:rsid w:val="00765D7D"/>
    <w:rsid w:val="00766448"/>
    <w:rsid w:val="00766B9E"/>
    <w:rsid w:val="00767D39"/>
    <w:rsid w:val="00767DEE"/>
    <w:rsid w:val="007718A3"/>
    <w:rsid w:val="00771B23"/>
    <w:rsid w:val="007727D6"/>
    <w:rsid w:val="00772972"/>
    <w:rsid w:val="00774F9B"/>
    <w:rsid w:val="007752B7"/>
    <w:rsid w:val="00775D3F"/>
    <w:rsid w:val="00776001"/>
    <w:rsid w:val="00776170"/>
    <w:rsid w:val="00776864"/>
    <w:rsid w:val="007770B2"/>
    <w:rsid w:val="007770C1"/>
    <w:rsid w:val="007776F7"/>
    <w:rsid w:val="00777D0B"/>
    <w:rsid w:val="00780A0B"/>
    <w:rsid w:val="007814BE"/>
    <w:rsid w:val="007815CA"/>
    <w:rsid w:val="00781625"/>
    <w:rsid w:val="00781F0F"/>
    <w:rsid w:val="00781FAD"/>
    <w:rsid w:val="00782A72"/>
    <w:rsid w:val="00782CAC"/>
    <w:rsid w:val="0078388C"/>
    <w:rsid w:val="00783A8E"/>
    <w:rsid w:val="00783EBF"/>
    <w:rsid w:val="00783F3D"/>
    <w:rsid w:val="00784084"/>
    <w:rsid w:val="00786CFA"/>
    <w:rsid w:val="00790082"/>
    <w:rsid w:val="0079034E"/>
    <w:rsid w:val="007911D8"/>
    <w:rsid w:val="007913D8"/>
    <w:rsid w:val="007921FB"/>
    <w:rsid w:val="00792524"/>
    <w:rsid w:val="007928DB"/>
    <w:rsid w:val="00792CD3"/>
    <w:rsid w:val="00793544"/>
    <w:rsid w:val="00794C7E"/>
    <w:rsid w:val="00794D70"/>
    <w:rsid w:val="00795EE6"/>
    <w:rsid w:val="00796AF2"/>
    <w:rsid w:val="00796FAB"/>
    <w:rsid w:val="00797B0F"/>
    <w:rsid w:val="00797D94"/>
    <w:rsid w:val="007A0384"/>
    <w:rsid w:val="007A04BD"/>
    <w:rsid w:val="007A086E"/>
    <w:rsid w:val="007A1589"/>
    <w:rsid w:val="007A183F"/>
    <w:rsid w:val="007A228E"/>
    <w:rsid w:val="007A5127"/>
    <w:rsid w:val="007A5250"/>
    <w:rsid w:val="007A59AF"/>
    <w:rsid w:val="007A5BFB"/>
    <w:rsid w:val="007A5E2C"/>
    <w:rsid w:val="007A6D67"/>
    <w:rsid w:val="007A7F1B"/>
    <w:rsid w:val="007B0F1C"/>
    <w:rsid w:val="007B10DD"/>
    <w:rsid w:val="007B3506"/>
    <w:rsid w:val="007B3DF4"/>
    <w:rsid w:val="007B46C9"/>
    <w:rsid w:val="007B5845"/>
    <w:rsid w:val="007B58DE"/>
    <w:rsid w:val="007B5BDB"/>
    <w:rsid w:val="007B62D8"/>
    <w:rsid w:val="007B637E"/>
    <w:rsid w:val="007B7218"/>
    <w:rsid w:val="007C0007"/>
    <w:rsid w:val="007C075A"/>
    <w:rsid w:val="007C0E0C"/>
    <w:rsid w:val="007C0EC6"/>
    <w:rsid w:val="007C10C6"/>
    <w:rsid w:val="007C1934"/>
    <w:rsid w:val="007C1C25"/>
    <w:rsid w:val="007C1F66"/>
    <w:rsid w:val="007C20DE"/>
    <w:rsid w:val="007C236D"/>
    <w:rsid w:val="007C23FE"/>
    <w:rsid w:val="007C24B1"/>
    <w:rsid w:val="007C2548"/>
    <w:rsid w:val="007C268B"/>
    <w:rsid w:val="007C2B9D"/>
    <w:rsid w:val="007C2F13"/>
    <w:rsid w:val="007C4764"/>
    <w:rsid w:val="007C4BF3"/>
    <w:rsid w:val="007C5A27"/>
    <w:rsid w:val="007C5A55"/>
    <w:rsid w:val="007C5C42"/>
    <w:rsid w:val="007C6B51"/>
    <w:rsid w:val="007D00D6"/>
    <w:rsid w:val="007D079E"/>
    <w:rsid w:val="007D1038"/>
    <w:rsid w:val="007D118E"/>
    <w:rsid w:val="007D1F63"/>
    <w:rsid w:val="007D256F"/>
    <w:rsid w:val="007D3120"/>
    <w:rsid w:val="007D3454"/>
    <w:rsid w:val="007D3498"/>
    <w:rsid w:val="007D3F80"/>
    <w:rsid w:val="007D478A"/>
    <w:rsid w:val="007D4799"/>
    <w:rsid w:val="007D4914"/>
    <w:rsid w:val="007D503C"/>
    <w:rsid w:val="007D51A0"/>
    <w:rsid w:val="007D6814"/>
    <w:rsid w:val="007D6C46"/>
    <w:rsid w:val="007E0038"/>
    <w:rsid w:val="007E047B"/>
    <w:rsid w:val="007E12AE"/>
    <w:rsid w:val="007E12D3"/>
    <w:rsid w:val="007E1736"/>
    <w:rsid w:val="007E1775"/>
    <w:rsid w:val="007E1D41"/>
    <w:rsid w:val="007E1F1E"/>
    <w:rsid w:val="007E1F6E"/>
    <w:rsid w:val="007E2803"/>
    <w:rsid w:val="007E2D75"/>
    <w:rsid w:val="007E3476"/>
    <w:rsid w:val="007E3B90"/>
    <w:rsid w:val="007E404B"/>
    <w:rsid w:val="007E6140"/>
    <w:rsid w:val="007E64F2"/>
    <w:rsid w:val="007E697A"/>
    <w:rsid w:val="007E707D"/>
    <w:rsid w:val="007E715F"/>
    <w:rsid w:val="007E71D7"/>
    <w:rsid w:val="007E7603"/>
    <w:rsid w:val="007F04DA"/>
    <w:rsid w:val="007F0730"/>
    <w:rsid w:val="007F0C58"/>
    <w:rsid w:val="007F0E65"/>
    <w:rsid w:val="007F2706"/>
    <w:rsid w:val="007F281F"/>
    <w:rsid w:val="007F288E"/>
    <w:rsid w:val="007F3DD0"/>
    <w:rsid w:val="007F42CF"/>
    <w:rsid w:val="007F4831"/>
    <w:rsid w:val="007F5DA0"/>
    <w:rsid w:val="007F7E8D"/>
    <w:rsid w:val="00800B4C"/>
    <w:rsid w:val="0080114D"/>
    <w:rsid w:val="008013C4"/>
    <w:rsid w:val="0080274D"/>
    <w:rsid w:val="00802C34"/>
    <w:rsid w:val="00802CE6"/>
    <w:rsid w:val="008030A2"/>
    <w:rsid w:val="008030CC"/>
    <w:rsid w:val="00803E0A"/>
    <w:rsid w:val="008042FA"/>
    <w:rsid w:val="00804B94"/>
    <w:rsid w:val="00805A3D"/>
    <w:rsid w:val="008060E0"/>
    <w:rsid w:val="008069B7"/>
    <w:rsid w:val="008076CE"/>
    <w:rsid w:val="00807845"/>
    <w:rsid w:val="00807EAC"/>
    <w:rsid w:val="008102BA"/>
    <w:rsid w:val="008103ED"/>
    <w:rsid w:val="0081227E"/>
    <w:rsid w:val="008126F2"/>
    <w:rsid w:val="008129B0"/>
    <w:rsid w:val="0081313D"/>
    <w:rsid w:val="008135D6"/>
    <w:rsid w:val="0081365B"/>
    <w:rsid w:val="008143E7"/>
    <w:rsid w:val="008148C2"/>
    <w:rsid w:val="0081590C"/>
    <w:rsid w:val="00816E0D"/>
    <w:rsid w:val="0081705F"/>
    <w:rsid w:val="00817294"/>
    <w:rsid w:val="008176CC"/>
    <w:rsid w:val="008204CF"/>
    <w:rsid w:val="00820DF9"/>
    <w:rsid w:val="00822939"/>
    <w:rsid w:val="00822DD2"/>
    <w:rsid w:val="00822E26"/>
    <w:rsid w:val="00823806"/>
    <w:rsid w:val="00824122"/>
    <w:rsid w:val="00825272"/>
    <w:rsid w:val="0082655B"/>
    <w:rsid w:val="008268F0"/>
    <w:rsid w:val="008269EA"/>
    <w:rsid w:val="00826D12"/>
    <w:rsid w:val="00826FB4"/>
    <w:rsid w:val="00830D9D"/>
    <w:rsid w:val="008316B1"/>
    <w:rsid w:val="0083189C"/>
    <w:rsid w:val="00831C1F"/>
    <w:rsid w:val="00833468"/>
    <w:rsid w:val="008336B7"/>
    <w:rsid w:val="00833743"/>
    <w:rsid w:val="00833D8B"/>
    <w:rsid w:val="008343F7"/>
    <w:rsid w:val="00834B7C"/>
    <w:rsid w:val="00835E90"/>
    <w:rsid w:val="008361BC"/>
    <w:rsid w:val="0083638F"/>
    <w:rsid w:val="008373E1"/>
    <w:rsid w:val="00837992"/>
    <w:rsid w:val="00840FFD"/>
    <w:rsid w:val="0084159D"/>
    <w:rsid w:val="00842349"/>
    <w:rsid w:val="008424F1"/>
    <w:rsid w:val="0084267B"/>
    <w:rsid w:val="00843225"/>
    <w:rsid w:val="00843776"/>
    <w:rsid w:val="00844076"/>
    <w:rsid w:val="008445D3"/>
    <w:rsid w:val="00844765"/>
    <w:rsid w:val="00844ED1"/>
    <w:rsid w:val="00845EBF"/>
    <w:rsid w:val="0084607B"/>
    <w:rsid w:val="0084737C"/>
    <w:rsid w:val="00847DAD"/>
    <w:rsid w:val="008501F9"/>
    <w:rsid w:val="00850449"/>
    <w:rsid w:val="0085107B"/>
    <w:rsid w:val="008511CE"/>
    <w:rsid w:val="00852DFC"/>
    <w:rsid w:val="0085308F"/>
    <w:rsid w:val="00853963"/>
    <w:rsid w:val="00853B13"/>
    <w:rsid w:val="00853C2A"/>
    <w:rsid w:val="008542E7"/>
    <w:rsid w:val="00854DCE"/>
    <w:rsid w:val="0085577D"/>
    <w:rsid w:val="00855848"/>
    <w:rsid w:val="00856171"/>
    <w:rsid w:val="00856394"/>
    <w:rsid w:val="008563C0"/>
    <w:rsid w:val="00856987"/>
    <w:rsid w:val="008569BF"/>
    <w:rsid w:val="008571F9"/>
    <w:rsid w:val="0085733A"/>
    <w:rsid w:val="008578C2"/>
    <w:rsid w:val="00857A3F"/>
    <w:rsid w:val="00857AA2"/>
    <w:rsid w:val="00857FC6"/>
    <w:rsid w:val="00860091"/>
    <w:rsid w:val="008602A6"/>
    <w:rsid w:val="00860502"/>
    <w:rsid w:val="00860B7B"/>
    <w:rsid w:val="008621B5"/>
    <w:rsid w:val="00862595"/>
    <w:rsid w:val="008628C2"/>
    <w:rsid w:val="00862AD6"/>
    <w:rsid w:val="00862BC0"/>
    <w:rsid w:val="0086399E"/>
    <w:rsid w:val="00864023"/>
    <w:rsid w:val="00865B18"/>
    <w:rsid w:val="008667EB"/>
    <w:rsid w:val="00866C38"/>
    <w:rsid w:val="00866D82"/>
    <w:rsid w:val="008672C5"/>
    <w:rsid w:val="00867A05"/>
    <w:rsid w:val="00867A98"/>
    <w:rsid w:val="00870592"/>
    <w:rsid w:val="00870685"/>
    <w:rsid w:val="00870D23"/>
    <w:rsid w:val="00871538"/>
    <w:rsid w:val="0087217F"/>
    <w:rsid w:val="00872789"/>
    <w:rsid w:val="008727E0"/>
    <w:rsid w:val="00873E7C"/>
    <w:rsid w:val="00873FFB"/>
    <w:rsid w:val="008740A3"/>
    <w:rsid w:val="0087446C"/>
    <w:rsid w:val="00875F1D"/>
    <w:rsid w:val="008769D3"/>
    <w:rsid w:val="00877572"/>
    <w:rsid w:val="0087796B"/>
    <w:rsid w:val="00877D94"/>
    <w:rsid w:val="00880998"/>
    <w:rsid w:val="008814A3"/>
    <w:rsid w:val="00882C04"/>
    <w:rsid w:val="0088311C"/>
    <w:rsid w:val="008838CB"/>
    <w:rsid w:val="00883A1C"/>
    <w:rsid w:val="00883C06"/>
    <w:rsid w:val="00884836"/>
    <w:rsid w:val="00884B95"/>
    <w:rsid w:val="00884C4D"/>
    <w:rsid w:val="00884CBA"/>
    <w:rsid w:val="0088514F"/>
    <w:rsid w:val="00885E14"/>
    <w:rsid w:val="00886520"/>
    <w:rsid w:val="00887372"/>
    <w:rsid w:val="008878EB"/>
    <w:rsid w:val="00887A18"/>
    <w:rsid w:val="00887F84"/>
    <w:rsid w:val="00890AAA"/>
    <w:rsid w:val="00890F2F"/>
    <w:rsid w:val="00891154"/>
    <w:rsid w:val="008926A3"/>
    <w:rsid w:val="00892CA4"/>
    <w:rsid w:val="00893174"/>
    <w:rsid w:val="00893851"/>
    <w:rsid w:val="0089397D"/>
    <w:rsid w:val="008958F2"/>
    <w:rsid w:val="008964D6"/>
    <w:rsid w:val="00897468"/>
    <w:rsid w:val="00897FC5"/>
    <w:rsid w:val="008A0AF4"/>
    <w:rsid w:val="008A0E81"/>
    <w:rsid w:val="008A145C"/>
    <w:rsid w:val="008A1B59"/>
    <w:rsid w:val="008A1E5F"/>
    <w:rsid w:val="008A1E67"/>
    <w:rsid w:val="008A22ED"/>
    <w:rsid w:val="008A261B"/>
    <w:rsid w:val="008A2BE6"/>
    <w:rsid w:val="008A33EE"/>
    <w:rsid w:val="008A3BB8"/>
    <w:rsid w:val="008A3E7F"/>
    <w:rsid w:val="008A4677"/>
    <w:rsid w:val="008A51A8"/>
    <w:rsid w:val="008A521B"/>
    <w:rsid w:val="008A54DD"/>
    <w:rsid w:val="008A5B0E"/>
    <w:rsid w:val="008A5CBD"/>
    <w:rsid w:val="008A60B4"/>
    <w:rsid w:val="008A71AB"/>
    <w:rsid w:val="008B01D3"/>
    <w:rsid w:val="008B051F"/>
    <w:rsid w:val="008B09B6"/>
    <w:rsid w:val="008B1BCF"/>
    <w:rsid w:val="008B2A0F"/>
    <w:rsid w:val="008B2B24"/>
    <w:rsid w:val="008B358E"/>
    <w:rsid w:val="008B3854"/>
    <w:rsid w:val="008B38C4"/>
    <w:rsid w:val="008B3D83"/>
    <w:rsid w:val="008B42CB"/>
    <w:rsid w:val="008B4519"/>
    <w:rsid w:val="008B46AB"/>
    <w:rsid w:val="008B496F"/>
    <w:rsid w:val="008B5C8F"/>
    <w:rsid w:val="008B5DDD"/>
    <w:rsid w:val="008B69DD"/>
    <w:rsid w:val="008B7480"/>
    <w:rsid w:val="008B7BA0"/>
    <w:rsid w:val="008C00D8"/>
    <w:rsid w:val="008C0CEA"/>
    <w:rsid w:val="008C0F44"/>
    <w:rsid w:val="008C1719"/>
    <w:rsid w:val="008C1C4B"/>
    <w:rsid w:val="008C2284"/>
    <w:rsid w:val="008C2A26"/>
    <w:rsid w:val="008C2AD7"/>
    <w:rsid w:val="008C2B34"/>
    <w:rsid w:val="008C2DA9"/>
    <w:rsid w:val="008C47A0"/>
    <w:rsid w:val="008C488D"/>
    <w:rsid w:val="008C4C08"/>
    <w:rsid w:val="008C5570"/>
    <w:rsid w:val="008C55C5"/>
    <w:rsid w:val="008C5888"/>
    <w:rsid w:val="008C60B3"/>
    <w:rsid w:val="008C61A1"/>
    <w:rsid w:val="008C6318"/>
    <w:rsid w:val="008C7F20"/>
    <w:rsid w:val="008D0389"/>
    <w:rsid w:val="008D052D"/>
    <w:rsid w:val="008D19C9"/>
    <w:rsid w:val="008D2594"/>
    <w:rsid w:val="008D2A3F"/>
    <w:rsid w:val="008D2C6B"/>
    <w:rsid w:val="008D3C11"/>
    <w:rsid w:val="008D4946"/>
    <w:rsid w:val="008D556C"/>
    <w:rsid w:val="008D5942"/>
    <w:rsid w:val="008D5DFB"/>
    <w:rsid w:val="008D6C19"/>
    <w:rsid w:val="008D6D56"/>
    <w:rsid w:val="008D759A"/>
    <w:rsid w:val="008D75E2"/>
    <w:rsid w:val="008D77B9"/>
    <w:rsid w:val="008D77DF"/>
    <w:rsid w:val="008D7B17"/>
    <w:rsid w:val="008D7F65"/>
    <w:rsid w:val="008E01A4"/>
    <w:rsid w:val="008E0D5C"/>
    <w:rsid w:val="008E1A83"/>
    <w:rsid w:val="008E1EF3"/>
    <w:rsid w:val="008E20C5"/>
    <w:rsid w:val="008E2563"/>
    <w:rsid w:val="008E2964"/>
    <w:rsid w:val="008E2BC1"/>
    <w:rsid w:val="008E3975"/>
    <w:rsid w:val="008E4625"/>
    <w:rsid w:val="008E5C83"/>
    <w:rsid w:val="008E78FB"/>
    <w:rsid w:val="008E7F75"/>
    <w:rsid w:val="008F0048"/>
    <w:rsid w:val="008F0ECA"/>
    <w:rsid w:val="008F1ABA"/>
    <w:rsid w:val="008F24C5"/>
    <w:rsid w:val="008F265D"/>
    <w:rsid w:val="008F3626"/>
    <w:rsid w:val="008F3746"/>
    <w:rsid w:val="008F4519"/>
    <w:rsid w:val="008F48C5"/>
    <w:rsid w:val="008F4EB4"/>
    <w:rsid w:val="008F758B"/>
    <w:rsid w:val="008F7CE8"/>
    <w:rsid w:val="00900AB8"/>
    <w:rsid w:val="009015D5"/>
    <w:rsid w:val="009035EE"/>
    <w:rsid w:val="0090443D"/>
    <w:rsid w:val="00904644"/>
    <w:rsid w:val="00904D31"/>
    <w:rsid w:val="00905A8C"/>
    <w:rsid w:val="00905D28"/>
    <w:rsid w:val="009064E0"/>
    <w:rsid w:val="0090662B"/>
    <w:rsid w:val="009071F7"/>
    <w:rsid w:val="00907347"/>
    <w:rsid w:val="00907D05"/>
    <w:rsid w:val="009101FE"/>
    <w:rsid w:val="00910E46"/>
    <w:rsid w:val="00911180"/>
    <w:rsid w:val="00911B5A"/>
    <w:rsid w:val="0091298A"/>
    <w:rsid w:val="00912B72"/>
    <w:rsid w:val="00913415"/>
    <w:rsid w:val="009139A1"/>
    <w:rsid w:val="0091421A"/>
    <w:rsid w:val="00914D9A"/>
    <w:rsid w:val="00914FF4"/>
    <w:rsid w:val="009158E2"/>
    <w:rsid w:val="00915912"/>
    <w:rsid w:val="009161F1"/>
    <w:rsid w:val="00917FE2"/>
    <w:rsid w:val="00920170"/>
    <w:rsid w:val="009202F5"/>
    <w:rsid w:val="00920700"/>
    <w:rsid w:val="0092081F"/>
    <w:rsid w:val="0092089A"/>
    <w:rsid w:val="00920B97"/>
    <w:rsid w:val="00920C72"/>
    <w:rsid w:val="0092114B"/>
    <w:rsid w:val="0092177F"/>
    <w:rsid w:val="009217D1"/>
    <w:rsid w:val="009219D7"/>
    <w:rsid w:val="00922167"/>
    <w:rsid w:val="00922B24"/>
    <w:rsid w:val="00922E32"/>
    <w:rsid w:val="00923251"/>
    <w:rsid w:val="00923365"/>
    <w:rsid w:val="00923AD2"/>
    <w:rsid w:val="00923E11"/>
    <w:rsid w:val="0092467B"/>
    <w:rsid w:val="00924A5E"/>
    <w:rsid w:val="009256C1"/>
    <w:rsid w:val="009259D4"/>
    <w:rsid w:val="00925C62"/>
    <w:rsid w:val="00925E6C"/>
    <w:rsid w:val="0092734D"/>
    <w:rsid w:val="009277E5"/>
    <w:rsid w:val="009277EB"/>
    <w:rsid w:val="00927941"/>
    <w:rsid w:val="00927B40"/>
    <w:rsid w:val="00927D48"/>
    <w:rsid w:val="0093023B"/>
    <w:rsid w:val="00930967"/>
    <w:rsid w:val="009315B1"/>
    <w:rsid w:val="00931656"/>
    <w:rsid w:val="00931AD2"/>
    <w:rsid w:val="00931F25"/>
    <w:rsid w:val="00931FD5"/>
    <w:rsid w:val="009320F7"/>
    <w:rsid w:val="00932490"/>
    <w:rsid w:val="00932849"/>
    <w:rsid w:val="009329F4"/>
    <w:rsid w:val="00932FEF"/>
    <w:rsid w:val="0093304A"/>
    <w:rsid w:val="00933090"/>
    <w:rsid w:val="00933A25"/>
    <w:rsid w:val="00934BC2"/>
    <w:rsid w:val="00934EE2"/>
    <w:rsid w:val="009351A4"/>
    <w:rsid w:val="0093533C"/>
    <w:rsid w:val="009353AC"/>
    <w:rsid w:val="0093629B"/>
    <w:rsid w:val="0093734D"/>
    <w:rsid w:val="00937533"/>
    <w:rsid w:val="00937808"/>
    <w:rsid w:val="00937B34"/>
    <w:rsid w:val="00937BCE"/>
    <w:rsid w:val="00937FF5"/>
    <w:rsid w:val="00940441"/>
    <w:rsid w:val="009408E6"/>
    <w:rsid w:val="00940B0E"/>
    <w:rsid w:val="00940E43"/>
    <w:rsid w:val="00940F13"/>
    <w:rsid w:val="00941278"/>
    <w:rsid w:val="009412EF"/>
    <w:rsid w:val="009415F4"/>
    <w:rsid w:val="00941626"/>
    <w:rsid w:val="009416E0"/>
    <w:rsid w:val="00941DBC"/>
    <w:rsid w:val="0094265F"/>
    <w:rsid w:val="0094296E"/>
    <w:rsid w:val="00942AC8"/>
    <w:rsid w:val="00942C53"/>
    <w:rsid w:val="009430B9"/>
    <w:rsid w:val="00943150"/>
    <w:rsid w:val="00943831"/>
    <w:rsid w:val="00943D0A"/>
    <w:rsid w:val="00944DB5"/>
    <w:rsid w:val="00944EC8"/>
    <w:rsid w:val="00945184"/>
    <w:rsid w:val="009455D6"/>
    <w:rsid w:val="00945804"/>
    <w:rsid w:val="00945903"/>
    <w:rsid w:val="00945FDE"/>
    <w:rsid w:val="009461D5"/>
    <w:rsid w:val="00946354"/>
    <w:rsid w:val="009467FD"/>
    <w:rsid w:val="00946C3B"/>
    <w:rsid w:val="0094738F"/>
    <w:rsid w:val="00947F4A"/>
    <w:rsid w:val="0095025C"/>
    <w:rsid w:val="009506E0"/>
    <w:rsid w:val="00952387"/>
    <w:rsid w:val="009526C0"/>
    <w:rsid w:val="009529F3"/>
    <w:rsid w:val="009538D2"/>
    <w:rsid w:val="00953B2A"/>
    <w:rsid w:val="00953FA4"/>
    <w:rsid w:val="009546D8"/>
    <w:rsid w:val="009549F1"/>
    <w:rsid w:val="00956991"/>
    <w:rsid w:val="009609CC"/>
    <w:rsid w:val="009612FD"/>
    <w:rsid w:val="0096388E"/>
    <w:rsid w:val="00963999"/>
    <w:rsid w:val="00964583"/>
    <w:rsid w:val="00964E1C"/>
    <w:rsid w:val="00966C17"/>
    <w:rsid w:val="009674DC"/>
    <w:rsid w:val="009677E5"/>
    <w:rsid w:val="00967993"/>
    <w:rsid w:val="009705F9"/>
    <w:rsid w:val="00971723"/>
    <w:rsid w:val="0097281D"/>
    <w:rsid w:val="00972A9F"/>
    <w:rsid w:val="009738B6"/>
    <w:rsid w:val="0097460C"/>
    <w:rsid w:val="0097491A"/>
    <w:rsid w:val="00974B9C"/>
    <w:rsid w:val="00975075"/>
    <w:rsid w:val="00975F85"/>
    <w:rsid w:val="009762EF"/>
    <w:rsid w:val="0097784D"/>
    <w:rsid w:val="00977BD5"/>
    <w:rsid w:val="0098032B"/>
    <w:rsid w:val="00981064"/>
    <w:rsid w:val="00981FBF"/>
    <w:rsid w:val="00983E1C"/>
    <w:rsid w:val="00984029"/>
    <w:rsid w:val="00984624"/>
    <w:rsid w:val="0098493D"/>
    <w:rsid w:val="009852CF"/>
    <w:rsid w:val="00985F51"/>
    <w:rsid w:val="0098663D"/>
    <w:rsid w:val="0098695F"/>
    <w:rsid w:val="009869CB"/>
    <w:rsid w:val="009877A8"/>
    <w:rsid w:val="00990743"/>
    <w:rsid w:val="009913B0"/>
    <w:rsid w:val="009916DA"/>
    <w:rsid w:val="009923D4"/>
    <w:rsid w:val="0099248B"/>
    <w:rsid w:val="00993311"/>
    <w:rsid w:val="00993372"/>
    <w:rsid w:val="00993F17"/>
    <w:rsid w:val="009944D8"/>
    <w:rsid w:val="009957FE"/>
    <w:rsid w:val="009963AF"/>
    <w:rsid w:val="0099650C"/>
    <w:rsid w:val="009978EE"/>
    <w:rsid w:val="009A035C"/>
    <w:rsid w:val="009A06C2"/>
    <w:rsid w:val="009A1789"/>
    <w:rsid w:val="009A1CE9"/>
    <w:rsid w:val="009A4395"/>
    <w:rsid w:val="009A4A2A"/>
    <w:rsid w:val="009A4C9A"/>
    <w:rsid w:val="009A4FF0"/>
    <w:rsid w:val="009A6918"/>
    <w:rsid w:val="009A6ECC"/>
    <w:rsid w:val="009A7D45"/>
    <w:rsid w:val="009B0C7C"/>
    <w:rsid w:val="009B12A5"/>
    <w:rsid w:val="009B1E53"/>
    <w:rsid w:val="009B2B0E"/>
    <w:rsid w:val="009B2E55"/>
    <w:rsid w:val="009B3214"/>
    <w:rsid w:val="009B32E6"/>
    <w:rsid w:val="009B33DA"/>
    <w:rsid w:val="009B4392"/>
    <w:rsid w:val="009B4401"/>
    <w:rsid w:val="009B4927"/>
    <w:rsid w:val="009B4998"/>
    <w:rsid w:val="009B4E72"/>
    <w:rsid w:val="009B4F96"/>
    <w:rsid w:val="009B5418"/>
    <w:rsid w:val="009B58FD"/>
    <w:rsid w:val="009B5FD7"/>
    <w:rsid w:val="009B62E9"/>
    <w:rsid w:val="009B6624"/>
    <w:rsid w:val="009B6748"/>
    <w:rsid w:val="009B7072"/>
    <w:rsid w:val="009B70CF"/>
    <w:rsid w:val="009B7B1D"/>
    <w:rsid w:val="009C11D8"/>
    <w:rsid w:val="009C1537"/>
    <w:rsid w:val="009C1CD9"/>
    <w:rsid w:val="009C20B0"/>
    <w:rsid w:val="009C3441"/>
    <w:rsid w:val="009C3494"/>
    <w:rsid w:val="009C3A90"/>
    <w:rsid w:val="009C3EF7"/>
    <w:rsid w:val="009C3F3E"/>
    <w:rsid w:val="009C456C"/>
    <w:rsid w:val="009C5062"/>
    <w:rsid w:val="009C513A"/>
    <w:rsid w:val="009C631B"/>
    <w:rsid w:val="009C6647"/>
    <w:rsid w:val="009C6CC9"/>
    <w:rsid w:val="009C7A83"/>
    <w:rsid w:val="009C7DA3"/>
    <w:rsid w:val="009D03FF"/>
    <w:rsid w:val="009D08B8"/>
    <w:rsid w:val="009D2103"/>
    <w:rsid w:val="009D3A53"/>
    <w:rsid w:val="009D3B44"/>
    <w:rsid w:val="009D4C9E"/>
    <w:rsid w:val="009D55DA"/>
    <w:rsid w:val="009D687E"/>
    <w:rsid w:val="009D6890"/>
    <w:rsid w:val="009D6C95"/>
    <w:rsid w:val="009D7AC6"/>
    <w:rsid w:val="009E03AF"/>
    <w:rsid w:val="009E0A4E"/>
    <w:rsid w:val="009E0C6A"/>
    <w:rsid w:val="009E13F2"/>
    <w:rsid w:val="009E23A9"/>
    <w:rsid w:val="009E2506"/>
    <w:rsid w:val="009E2C10"/>
    <w:rsid w:val="009E30C5"/>
    <w:rsid w:val="009E3801"/>
    <w:rsid w:val="009E468C"/>
    <w:rsid w:val="009E4A35"/>
    <w:rsid w:val="009E5534"/>
    <w:rsid w:val="009E5F1A"/>
    <w:rsid w:val="009E6342"/>
    <w:rsid w:val="009E63BA"/>
    <w:rsid w:val="009E6CF7"/>
    <w:rsid w:val="009F09A6"/>
    <w:rsid w:val="009F0FF7"/>
    <w:rsid w:val="009F123E"/>
    <w:rsid w:val="009F1EDE"/>
    <w:rsid w:val="009F24E9"/>
    <w:rsid w:val="009F40EC"/>
    <w:rsid w:val="009F42F7"/>
    <w:rsid w:val="009F456E"/>
    <w:rsid w:val="009F4702"/>
    <w:rsid w:val="009F5C60"/>
    <w:rsid w:val="009F5D4A"/>
    <w:rsid w:val="009F6815"/>
    <w:rsid w:val="009F684E"/>
    <w:rsid w:val="009F723D"/>
    <w:rsid w:val="009F7586"/>
    <w:rsid w:val="009F76B8"/>
    <w:rsid w:val="009F7B81"/>
    <w:rsid w:val="00A00022"/>
    <w:rsid w:val="00A001B6"/>
    <w:rsid w:val="00A00BDF"/>
    <w:rsid w:val="00A01D44"/>
    <w:rsid w:val="00A02507"/>
    <w:rsid w:val="00A02ABE"/>
    <w:rsid w:val="00A02DF5"/>
    <w:rsid w:val="00A030D0"/>
    <w:rsid w:val="00A03493"/>
    <w:rsid w:val="00A034C2"/>
    <w:rsid w:val="00A035DB"/>
    <w:rsid w:val="00A03607"/>
    <w:rsid w:val="00A03C5D"/>
    <w:rsid w:val="00A03FD0"/>
    <w:rsid w:val="00A05138"/>
    <w:rsid w:val="00A0519D"/>
    <w:rsid w:val="00A059DA"/>
    <w:rsid w:val="00A05E54"/>
    <w:rsid w:val="00A05E7A"/>
    <w:rsid w:val="00A05FE0"/>
    <w:rsid w:val="00A06535"/>
    <w:rsid w:val="00A07475"/>
    <w:rsid w:val="00A075E3"/>
    <w:rsid w:val="00A07B92"/>
    <w:rsid w:val="00A1039D"/>
    <w:rsid w:val="00A10677"/>
    <w:rsid w:val="00A10F36"/>
    <w:rsid w:val="00A12131"/>
    <w:rsid w:val="00A12422"/>
    <w:rsid w:val="00A12649"/>
    <w:rsid w:val="00A1286A"/>
    <w:rsid w:val="00A132E6"/>
    <w:rsid w:val="00A13551"/>
    <w:rsid w:val="00A1399F"/>
    <w:rsid w:val="00A13B7F"/>
    <w:rsid w:val="00A14E9A"/>
    <w:rsid w:val="00A15E21"/>
    <w:rsid w:val="00A20B98"/>
    <w:rsid w:val="00A21446"/>
    <w:rsid w:val="00A22812"/>
    <w:rsid w:val="00A2298E"/>
    <w:rsid w:val="00A22C40"/>
    <w:rsid w:val="00A22F13"/>
    <w:rsid w:val="00A24101"/>
    <w:rsid w:val="00A24795"/>
    <w:rsid w:val="00A252B5"/>
    <w:rsid w:val="00A263AF"/>
    <w:rsid w:val="00A308AA"/>
    <w:rsid w:val="00A30EC2"/>
    <w:rsid w:val="00A312A3"/>
    <w:rsid w:val="00A31358"/>
    <w:rsid w:val="00A31976"/>
    <w:rsid w:val="00A31F0A"/>
    <w:rsid w:val="00A31F0C"/>
    <w:rsid w:val="00A32B66"/>
    <w:rsid w:val="00A335CD"/>
    <w:rsid w:val="00A3462B"/>
    <w:rsid w:val="00A346FA"/>
    <w:rsid w:val="00A34809"/>
    <w:rsid w:val="00A357B2"/>
    <w:rsid w:val="00A357F6"/>
    <w:rsid w:val="00A35A5E"/>
    <w:rsid w:val="00A3702D"/>
    <w:rsid w:val="00A374AF"/>
    <w:rsid w:val="00A37A99"/>
    <w:rsid w:val="00A37EDB"/>
    <w:rsid w:val="00A37F46"/>
    <w:rsid w:val="00A400AE"/>
    <w:rsid w:val="00A40155"/>
    <w:rsid w:val="00A40321"/>
    <w:rsid w:val="00A4033C"/>
    <w:rsid w:val="00A40D73"/>
    <w:rsid w:val="00A40F76"/>
    <w:rsid w:val="00A40FF4"/>
    <w:rsid w:val="00A41021"/>
    <w:rsid w:val="00A4157E"/>
    <w:rsid w:val="00A41837"/>
    <w:rsid w:val="00A41AF5"/>
    <w:rsid w:val="00A4251C"/>
    <w:rsid w:val="00A42F8F"/>
    <w:rsid w:val="00A43416"/>
    <w:rsid w:val="00A43590"/>
    <w:rsid w:val="00A43A61"/>
    <w:rsid w:val="00A43F8A"/>
    <w:rsid w:val="00A443D3"/>
    <w:rsid w:val="00A4469D"/>
    <w:rsid w:val="00A44913"/>
    <w:rsid w:val="00A44A68"/>
    <w:rsid w:val="00A44EFA"/>
    <w:rsid w:val="00A452E5"/>
    <w:rsid w:val="00A4552B"/>
    <w:rsid w:val="00A45BAD"/>
    <w:rsid w:val="00A45F79"/>
    <w:rsid w:val="00A4604A"/>
    <w:rsid w:val="00A466AB"/>
    <w:rsid w:val="00A47E84"/>
    <w:rsid w:val="00A513E4"/>
    <w:rsid w:val="00A5167E"/>
    <w:rsid w:val="00A517D3"/>
    <w:rsid w:val="00A518B1"/>
    <w:rsid w:val="00A51F89"/>
    <w:rsid w:val="00A52093"/>
    <w:rsid w:val="00A5267F"/>
    <w:rsid w:val="00A527BB"/>
    <w:rsid w:val="00A540B5"/>
    <w:rsid w:val="00A547CE"/>
    <w:rsid w:val="00A55237"/>
    <w:rsid w:val="00A553BE"/>
    <w:rsid w:val="00A55AB6"/>
    <w:rsid w:val="00A55F6C"/>
    <w:rsid w:val="00A5614C"/>
    <w:rsid w:val="00A5667B"/>
    <w:rsid w:val="00A5695A"/>
    <w:rsid w:val="00A57818"/>
    <w:rsid w:val="00A60034"/>
    <w:rsid w:val="00A60B04"/>
    <w:rsid w:val="00A60BD3"/>
    <w:rsid w:val="00A60D2C"/>
    <w:rsid w:val="00A60FF1"/>
    <w:rsid w:val="00A6104D"/>
    <w:rsid w:val="00A627D9"/>
    <w:rsid w:val="00A62994"/>
    <w:rsid w:val="00A64AD8"/>
    <w:rsid w:val="00A64C4D"/>
    <w:rsid w:val="00A64DC5"/>
    <w:rsid w:val="00A6635C"/>
    <w:rsid w:val="00A66600"/>
    <w:rsid w:val="00A66E7C"/>
    <w:rsid w:val="00A7079C"/>
    <w:rsid w:val="00A708B4"/>
    <w:rsid w:val="00A70E48"/>
    <w:rsid w:val="00A71BCF"/>
    <w:rsid w:val="00A7273A"/>
    <w:rsid w:val="00A72E4E"/>
    <w:rsid w:val="00A7318D"/>
    <w:rsid w:val="00A73361"/>
    <w:rsid w:val="00A74237"/>
    <w:rsid w:val="00A74EE2"/>
    <w:rsid w:val="00A7528F"/>
    <w:rsid w:val="00A7562F"/>
    <w:rsid w:val="00A75EBA"/>
    <w:rsid w:val="00A775CB"/>
    <w:rsid w:val="00A7769B"/>
    <w:rsid w:val="00A77946"/>
    <w:rsid w:val="00A80E9F"/>
    <w:rsid w:val="00A80F79"/>
    <w:rsid w:val="00A811E7"/>
    <w:rsid w:val="00A83699"/>
    <w:rsid w:val="00A83921"/>
    <w:rsid w:val="00A83ADB"/>
    <w:rsid w:val="00A84113"/>
    <w:rsid w:val="00A8475F"/>
    <w:rsid w:val="00A85F1A"/>
    <w:rsid w:val="00A86599"/>
    <w:rsid w:val="00A8695C"/>
    <w:rsid w:val="00A876F6"/>
    <w:rsid w:val="00A87C3E"/>
    <w:rsid w:val="00A903B5"/>
    <w:rsid w:val="00A905FC"/>
    <w:rsid w:val="00A907DD"/>
    <w:rsid w:val="00A91BCA"/>
    <w:rsid w:val="00A922D4"/>
    <w:rsid w:val="00A923A2"/>
    <w:rsid w:val="00A92921"/>
    <w:rsid w:val="00A92E39"/>
    <w:rsid w:val="00A931A2"/>
    <w:rsid w:val="00A93A2C"/>
    <w:rsid w:val="00A94E96"/>
    <w:rsid w:val="00A94ECB"/>
    <w:rsid w:val="00A95A97"/>
    <w:rsid w:val="00A95B43"/>
    <w:rsid w:val="00A95EA2"/>
    <w:rsid w:val="00A96069"/>
    <w:rsid w:val="00A97280"/>
    <w:rsid w:val="00AA02BC"/>
    <w:rsid w:val="00AA0432"/>
    <w:rsid w:val="00AA0BE3"/>
    <w:rsid w:val="00AA0D69"/>
    <w:rsid w:val="00AA0FDE"/>
    <w:rsid w:val="00AA1EFC"/>
    <w:rsid w:val="00AA2630"/>
    <w:rsid w:val="00AA2C2F"/>
    <w:rsid w:val="00AA305A"/>
    <w:rsid w:val="00AA328C"/>
    <w:rsid w:val="00AA3660"/>
    <w:rsid w:val="00AA4901"/>
    <w:rsid w:val="00AA4F59"/>
    <w:rsid w:val="00AA5DD6"/>
    <w:rsid w:val="00AA5E6A"/>
    <w:rsid w:val="00AA6B23"/>
    <w:rsid w:val="00AA7830"/>
    <w:rsid w:val="00AA78EE"/>
    <w:rsid w:val="00AA7BE6"/>
    <w:rsid w:val="00AA7C3E"/>
    <w:rsid w:val="00AB0209"/>
    <w:rsid w:val="00AB026E"/>
    <w:rsid w:val="00AB0306"/>
    <w:rsid w:val="00AB1E2F"/>
    <w:rsid w:val="00AB24F4"/>
    <w:rsid w:val="00AB278B"/>
    <w:rsid w:val="00AB29C0"/>
    <w:rsid w:val="00AB30EB"/>
    <w:rsid w:val="00AB30F3"/>
    <w:rsid w:val="00AB354E"/>
    <w:rsid w:val="00AB39B9"/>
    <w:rsid w:val="00AB4153"/>
    <w:rsid w:val="00AB4FF0"/>
    <w:rsid w:val="00AB5126"/>
    <w:rsid w:val="00AB5BB2"/>
    <w:rsid w:val="00AB6321"/>
    <w:rsid w:val="00AB6580"/>
    <w:rsid w:val="00AB73B2"/>
    <w:rsid w:val="00AB7F74"/>
    <w:rsid w:val="00AC05CE"/>
    <w:rsid w:val="00AC07A2"/>
    <w:rsid w:val="00AC08B9"/>
    <w:rsid w:val="00AC0A55"/>
    <w:rsid w:val="00AC152F"/>
    <w:rsid w:val="00AC18CE"/>
    <w:rsid w:val="00AC1DE5"/>
    <w:rsid w:val="00AC211D"/>
    <w:rsid w:val="00AC226C"/>
    <w:rsid w:val="00AC25A0"/>
    <w:rsid w:val="00AC2EEE"/>
    <w:rsid w:val="00AC3019"/>
    <w:rsid w:val="00AC3072"/>
    <w:rsid w:val="00AC309F"/>
    <w:rsid w:val="00AC325F"/>
    <w:rsid w:val="00AC3AD0"/>
    <w:rsid w:val="00AC3B6F"/>
    <w:rsid w:val="00AC5114"/>
    <w:rsid w:val="00AC584B"/>
    <w:rsid w:val="00AC64C7"/>
    <w:rsid w:val="00AC6D43"/>
    <w:rsid w:val="00AC6F74"/>
    <w:rsid w:val="00AC7417"/>
    <w:rsid w:val="00AC7803"/>
    <w:rsid w:val="00AC7DC5"/>
    <w:rsid w:val="00AD05A0"/>
    <w:rsid w:val="00AD06C2"/>
    <w:rsid w:val="00AD0D51"/>
    <w:rsid w:val="00AD2FB6"/>
    <w:rsid w:val="00AD34CA"/>
    <w:rsid w:val="00AD40D4"/>
    <w:rsid w:val="00AD4117"/>
    <w:rsid w:val="00AD49A9"/>
    <w:rsid w:val="00AD4A9A"/>
    <w:rsid w:val="00AD4E6A"/>
    <w:rsid w:val="00AD5B22"/>
    <w:rsid w:val="00AD73FB"/>
    <w:rsid w:val="00AD7497"/>
    <w:rsid w:val="00AE0010"/>
    <w:rsid w:val="00AE00B6"/>
    <w:rsid w:val="00AE0309"/>
    <w:rsid w:val="00AE0EFC"/>
    <w:rsid w:val="00AE117E"/>
    <w:rsid w:val="00AE192A"/>
    <w:rsid w:val="00AE1CE9"/>
    <w:rsid w:val="00AE4606"/>
    <w:rsid w:val="00AE4B3C"/>
    <w:rsid w:val="00AE4FA2"/>
    <w:rsid w:val="00AE58E2"/>
    <w:rsid w:val="00AE6253"/>
    <w:rsid w:val="00AE65C0"/>
    <w:rsid w:val="00AE6920"/>
    <w:rsid w:val="00AF00C6"/>
    <w:rsid w:val="00AF110A"/>
    <w:rsid w:val="00AF1462"/>
    <w:rsid w:val="00AF19EB"/>
    <w:rsid w:val="00AF1B63"/>
    <w:rsid w:val="00AF20D7"/>
    <w:rsid w:val="00AF21FA"/>
    <w:rsid w:val="00AF2DCF"/>
    <w:rsid w:val="00AF2FC0"/>
    <w:rsid w:val="00AF35BB"/>
    <w:rsid w:val="00AF3D88"/>
    <w:rsid w:val="00AF4A71"/>
    <w:rsid w:val="00AF5B61"/>
    <w:rsid w:val="00AF5D87"/>
    <w:rsid w:val="00AF5DAE"/>
    <w:rsid w:val="00AF65CD"/>
    <w:rsid w:val="00AF75AC"/>
    <w:rsid w:val="00AF75D0"/>
    <w:rsid w:val="00AF7643"/>
    <w:rsid w:val="00B00604"/>
    <w:rsid w:val="00B00707"/>
    <w:rsid w:val="00B00803"/>
    <w:rsid w:val="00B01253"/>
    <w:rsid w:val="00B013C1"/>
    <w:rsid w:val="00B02EF6"/>
    <w:rsid w:val="00B0396A"/>
    <w:rsid w:val="00B03AED"/>
    <w:rsid w:val="00B04A4A"/>
    <w:rsid w:val="00B0516E"/>
    <w:rsid w:val="00B051CA"/>
    <w:rsid w:val="00B05A30"/>
    <w:rsid w:val="00B05B65"/>
    <w:rsid w:val="00B063BE"/>
    <w:rsid w:val="00B075F8"/>
    <w:rsid w:val="00B07614"/>
    <w:rsid w:val="00B079C7"/>
    <w:rsid w:val="00B112DD"/>
    <w:rsid w:val="00B11938"/>
    <w:rsid w:val="00B1274E"/>
    <w:rsid w:val="00B127C8"/>
    <w:rsid w:val="00B12EAD"/>
    <w:rsid w:val="00B13006"/>
    <w:rsid w:val="00B1373A"/>
    <w:rsid w:val="00B1389B"/>
    <w:rsid w:val="00B139A2"/>
    <w:rsid w:val="00B13A4B"/>
    <w:rsid w:val="00B13FA8"/>
    <w:rsid w:val="00B14777"/>
    <w:rsid w:val="00B14D37"/>
    <w:rsid w:val="00B14F95"/>
    <w:rsid w:val="00B158DC"/>
    <w:rsid w:val="00B15A0B"/>
    <w:rsid w:val="00B15B62"/>
    <w:rsid w:val="00B161E9"/>
    <w:rsid w:val="00B16AF8"/>
    <w:rsid w:val="00B16F3C"/>
    <w:rsid w:val="00B17223"/>
    <w:rsid w:val="00B17C57"/>
    <w:rsid w:val="00B208B5"/>
    <w:rsid w:val="00B215A7"/>
    <w:rsid w:val="00B21841"/>
    <w:rsid w:val="00B22226"/>
    <w:rsid w:val="00B228A4"/>
    <w:rsid w:val="00B2326C"/>
    <w:rsid w:val="00B23280"/>
    <w:rsid w:val="00B24006"/>
    <w:rsid w:val="00B24462"/>
    <w:rsid w:val="00B26225"/>
    <w:rsid w:val="00B26460"/>
    <w:rsid w:val="00B26FA5"/>
    <w:rsid w:val="00B27ADB"/>
    <w:rsid w:val="00B31673"/>
    <w:rsid w:val="00B330C3"/>
    <w:rsid w:val="00B34B5A"/>
    <w:rsid w:val="00B3575A"/>
    <w:rsid w:val="00B35D69"/>
    <w:rsid w:val="00B369D0"/>
    <w:rsid w:val="00B36B21"/>
    <w:rsid w:val="00B373C4"/>
    <w:rsid w:val="00B375B9"/>
    <w:rsid w:val="00B37B48"/>
    <w:rsid w:val="00B41558"/>
    <w:rsid w:val="00B41752"/>
    <w:rsid w:val="00B41C64"/>
    <w:rsid w:val="00B426C2"/>
    <w:rsid w:val="00B42E18"/>
    <w:rsid w:val="00B43C20"/>
    <w:rsid w:val="00B44778"/>
    <w:rsid w:val="00B44B1E"/>
    <w:rsid w:val="00B45715"/>
    <w:rsid w:val="00B4608D"/>
    <w:rsid w:val="00B46FF8"/>
    <w:rsid w:val="00B4730C"/>
    <w:rsid w:val="00B47CC3"/>
    <w:rsid w:val="00B47DF6"/>
    <w:rsid w:val="00B47FDE"/>
    <w:rsid w:val="00B508B5"/>
    <w:rsid w:val="00B50A28"/>
    <w:rsid w:val="00B51386"/>
    <w:rsid w:val="00B51F14"/>
    <w:rsid w:val="00B52361"/>
    <w:rsid w:val="00B525AD"/>
    <w:rsid w:val="00B526FF"/>
    <w:rsid w:val="00B529C9"/>
    <w:rsid w:val="00B52BB3"/>
    <w:rsid w:val="00B530D6"/>
    <w:rsid w:val="00B54077"/>
    <w:rsid w:val="00B542FC"/>
    <w:rsid w:val="00B54532"/>
    <w:rsid w:val="00B549C2"/>
    <w:rsid w:val="00B55A79"/>
    <w:rsid w:val="00B561C9"/>
    <w:rsid w:val="00B56350"/>
    <w:rsid w:val="00B564DF"/>
    <w:rsid w:val="00B571B1"/>
    <w:rsid w:val="00B60D9B"/>
    <w:rsid w:val="00B60EC2"/>
    <w:rsid w:val="00B61D29"/>
    <w:rsid w:val="00B61EAA"/>
    <w:rsid w:val="00B62228"/>
    <w:rsid w:val="00B62840"/>
    <w:rsid w:val="00B63C92"/>
    <w:rsid w:val="00B64453"/>
    <w:rsid w:val="00B65A06"/>
    <w:rsid w:val="00B65C6B"/>
    <w:rsid w:val="00B65CF7"/>
    <w:rsid w:val="00B65E1B"/>
    <w:rsid w:val="00B668F1"/>
    <w:rsid w:val="00B6790F"/>
    <w:rsid w:val="00B70928"/>
    <w:rsid w:val="00B70A12"/>
    <w:rsid w:val="00B72188"/>
    <w:rsid w:val="00B7299A"/>
    <w:rsid w:val="00B73648"/>
    <w:rsid w:val="00B7392C"/>
    <w:rsid w:val="00B73965"/>
    <w:rsid w:val="00B73CC0"/>
    <w:rsid w:val="00B74632"/>
    <w:rsid w:val="00B76482"/>
    <w:rsid w:val="00B7694C"/>
    <w:rsid w:val="00B76977"/>
    <w:rsid w:val="00B772B1"/>
    <w:rsid w:val="00B776ED"/>
    <w:rsid w:val="00B7774B"/>
    <w:rsid w:val="00B777A1"/>
    <w:rsid w:val="00B77E74"/>
    <w:rsid w:val="00B80706"/>
    <w:rsid w:val="00B80CF2"/>
    <w:rsid w:val="00B80E8F"/>
    <w:rsid w:val="00B8176E"/>
    <w:rsid w:val="00B81DDA"/>
    <w:rsid w:val="00B826E7"/>
    <w:rsid w:val="00B841B5"/>
    <w:rsid w:val="00B8452A"/>
    <w:rsid w:val="00B85020"/>
    <w:rsid w:val="00B856E7"/>
    <w:rsid w:val="00B8617C"/>
    <w:rsid w:val="00B86B22"/>
    <w:rsid w:val="00B86B49"/>
    <w:rsid w:val="00B87EEE"/>
    <w:rsid w:val="00B90E88"/>
    <w:rsid w:val="00B9151D"/>
    <w:rsid w:val="00B91E60"/>
    <w:rsid w:val="00B93280"/>
    <w:rsid w:val="00B93CF2"/>
    <w:rsid w:val="00B93F01"/>
    <w:rsid w:val="00B94051"/>
    <w:rsid w:val="00B94849"/>
    <w:rsid w:val="00B94D13"/>
    <w:rsid w:val="00B95E53"/>
    <w:rsid w:val="00B974B4"/>
    <w:rsid w:val="00B978C0"/>
    <w:rsid w:val="00B97B6A"/>
    <w:rsid w:val="00BA05A7"/>
    <w:rsid w:val="00BA0670"/>
    <w:rsid w:val="00BA0872"/>
    <w:rsid w:val="00BA08E2"/>
    <w:rsid w:val="00BA1D86"/>
    <w:rsid w:val="00BA2648"/>
    <w:rsid w:val="00BA2876"/>
    <w:rsid w:val="00BA3AF4"/>
    <w:rsid w:val="00BA4406"/>
    <w:rsid w:val="00BA502D"/>
    <w:rsid w:val="00BA5085"/>
    <w:rsid w:val="00BA584D"/>
    <w:rsid w:val="00BA65AC"/>
    <w:rsid w:val="00BA697E"/>
    <w:rsid w:val="00BB1884"/>
    <w:rsid w:val="00BB28BA"/>
    <w:rsid w:val="00BB2AFA"/>
    <w:rsid w:val="00BB2BA4"/>
    <w:rsid w:val="00BB3FC0"/>
    <w:rsid w:val="00BB4369"/>
    <w:rsid w:val="00BB60B5"/>
    <w:rsid w:val="00BB6135"/>
    <w:rsid w:val="00BB6F6C"/>
    <w:rsid w:val="00BB7090"/>
    <w:rsid w:val="00BB7884"/>
    <w:rsid w:val="00BB7EC7"/>
    <w:rsid w:val="00BC04F0"/>
    <w:rsid w:val="00BC150A"/>
    <w:rsid w:val="00BC1AC1"/>
    <w:rsid w:val="00BC1FA1"/>
    <w:rsid w:val="00BC36F3"/>
    <w:rsid w:val="00BC3D0A"/>
    <w:rsid w:val="00BC4126"/>
    <w:rsid w:val="00BC49F5"/>
    <w:rsid w:val="00BC4CB9"/>
    <w:rsid w:val="00BC4FA7"/>
    <w:rsid w:val="00BC56D6"/>
    <w:rsid w:val="00BC57E8"/>
    <w:rsid w:val="00BC5E85"/>
    <w:rsid w:val="00BC6EA1"/>
    <w:rsid w:val="00BC7AD1"/>
    <w:rsid w:val="00BD06D2"/>
    <w:rsid w:val="00BD0822"/>
    <w:rsid w:val="00BD1233"/>
    <w:rsid w:val="00BD19E1"/>
    <w:rsid w:val="00BD2DF7"/>
    <w:rsid w:val="00BD366B"/>
    <w:rsid w:val="00BD368D"/>
    <w:rsid w:val="00BD3F0F"/>
    <w:rsid w:val="00BD50BB"/>
    <w:rsid w:val="00BD5C8E"/>
    <w:rsid w:val="00BD62B3"/>
    <w:rsid w:val="00BD643D"/>
    <w:rsid w:val="00BD67F3"/>
    <w:rsid w:val="00BD6B93"/>
    <w:rsid w:val="00BD6F67"/>
    <w:rsid w:val="00BD7F8A"/>
    <w:rsid w:val="00BE0434"/>
    <w:rsid w:val="00BE1141"/>
    <w:rsid w:val="00BE11CD"/>
    <w:rsid w:val="00BE1AFB"/>
    <w:rsid w:val="00BE375A"/>
    <w:rsid w:val="00BE42EA"/>
    <w:rsid w:val="00BE4CCF"/>
    <w:rsid w:val="00BE5A8B"/>
    <w:rsid w:val="00BE603D"/>
    <w:rsid w:val="00BE6F98"/>
    <w:rsid w:val="00BE702C"/>
    <w:rsid w:val="00BE7175"/>
    <w:rsid w:val="00BE724B"/>
    <w:rsid w:val="00BE7705"/>
    <w:rsid w:val="00BE7D47"/>
    <w:rsid w:val="00BF0144"/>
    <w:rsid w:val="00BF0259"/>
    <w:rsid w:val="00BF0CB4"/>
    <w:rsid w:val="00BF1EB1"/>
    <w:rsid w:val="00BF1F3C"/>
    <w:rsid w:val="00BF2958"/>
    <w:rsid w:val="00BF3322"/>
    <w:rsid w:val="00BF33CF"/>
    <w:rsid w:val="00BF36AE"/>
    <w:rsid w:val="00BF3ED8"/>
    <w:rsid w:val="00BF3F67"/>
    <w:rsid w:val="00BF4036"/>
    <w:rsid w:val="00BF45C6"/>
    <w:rsid w:val="00BF4916"/>
    <w:rsid w:val="00BF4A2F"/>
    <w:rsid w:val="00BF4CA2"/>
    <w:rsid w:val="00BF4D2E"/>
    <w:rsid w:val="00BF5EEF"/>
    <w:rsid w:val="00BF6087"/>
    <w:rsid w:val="00BF62BE"/>
    <w:rsid w:val="00BF6D8A"/>
    <w:rsid w:val="00BF7C8D"/>
    <w:rsid w:val="00C005A4"/>
    <w:rsid w:val="00C011CC"/>
    <w:rsid w:val="00C01794"/>
    <w:rsid w:val="00C01D9B"/>
    <w:rsid w:val="00C029A9"/>
    <w:rsid w:val="00C02D94"/>
    <w:rsid w:val="00C02DCC"/>
    <w:rsid w:val="00C036C9"/>
    <w:rsid w:val="00C04FC4"/>
    <w:rsid w:val="00C052D4"/>
    <w:rsid w:val="00C056F7"/>
    <w:rsid w:val="00C05E88"/>
    <w:rsid w:val="00C06AA3"/>
    <w:rsid w:val="00C06D35"/>
    <w:rsid w:val="00C07299"/>
    <w:rsid w:val="00C07820"/>
    <w:rsid w:val="00C107E8"/>
    <w:rsid w:val="00C12042"/>
    <w:rsid w:val="00C12A1B"/>
    <w:rsid w:val="00C12FAA"/>
    <w:rsid w:val="00C1348B"/>
    <w:rsid w:val="00C13781"/>
    <w:rsid w:val="00C13ADE"/>
    <w:rsid w:val="00C148AA"/>
    <w:rsid w:val="00C14938"/>
    <w:rsid w:val="00C15B0E"/>
    <w:rsid w:val="00C162D7"/>
    <w:rsid w:val="00C16724"/>
    <w:rsid w:val="00C16801"/>
    <w:rsid w:val="00C16942"/>
    <w:rsid w:val="00C1727F"/>
    <w:rsid w:val="00C179D5"/>
    <w:rsid w:val="00C17FDB"/>
    <w:rsid w:val="00C2043A"/>
    <w:rsid w:val="00C2081E"/>
    <w:rsid w:val="00C20A2C"/>
    <w:rsid w:val="00C21A58"/>
    <w:rsid w:val="00C21F68"/>
    <w:rsid w:val="00C221DE"/>
    <w:rsid w:val="00C22702"/>
    <w:rsid w:val="00C22A7A"/>
    <w:rsid w:val="00C2372C"/>
    <w:rsid w:val="00C2378D"/>
    <w:rsid w:val="00C242F7"/>
    <w:rsid w:val="00C24374"/>
    <w:rsid w:val="00C24FBA"/>
    <w:rsid w:val="00C2525F"/>
    <w:rsid w:val="00C25880"/>
    <w:rsid w:val="00C25A4A"/>
    <w:rsid w:val="00C25A66"/>
    <w:rsid w:val="00C25CC9"/>
    <w:rsid w:val="00C25DFF"/>
    <w:rsid w:val="00C25F8C"/>
    <w:rsid w:val="00C27507"/>
    <w:rsid w:val="00C30643"/>
    <w:rsid w:val="00C30C95"/>
    <w:rsid w:val="00C31932"/>
    <w:rsid w:val="00C324EA"/>
    <w:rsid w:val="00C3277A"/>
    <w:rsid w:val="00C327D8"/>
    <w:rsid w:val="00C328E4"/>
    <w:rsid w:val="00C33B46"/>
    <w:rsid w:val="00C33C72"/>
    <w:rsid w:val="00C34A85"/>
    <w:rsid w:val="00C3519D"/>
    <w:rsid w:val="00C351EB"/>
    <w:rsid w:val="00C35298"/>
    <w:rsid w:val="00C35300"/>
    <w:rsid w:val="00C36BB6"/>
    <w:rsid w:val="00C36D39"/>
    <w:rsid w:val="00C37368"/>
    <w:rsid w:val="00C37B42"/>
    <w:rsid w:val="00C401B0"/>
    <w:rsid w:val="00C40DEC"/>
    <w:rsid w:val="00C4182E"/>
    <w:rsid w:val="00C41A04"/>
    <w:rsid w:val="00C41C2B"/>
    <w:rsid w:val="00C42CFA"/>
    <w:rsid w:val="00C42E7C"/>
    <w:rsid w:val="00C435EC"/>
    <w:rsid w:val="00C44126"/>
    <w:rsid w:val="00C44EBC"/>
    <w:rsid w:val="00C45E6A"/>
    <w:rsid w:val="00C4609C"/>
    <w:rsid w:val="00C46282"/>
    <w:rsid w:val="00C47375"/>
    <w:rsid w:val="00C50A8E"/>
    <w:rsid w:val="00C51066"/>
    <w:rsid w:val="00C51592"/>
    <w:rsid w:val="00C52025"/>
    <w:rsid w:val="00C5269F"/>
    <w:rsid w:val="00C531C4"/>
    <w:rsid w:val="00C547A5"/>
    <w:rsid w:val="00C5692E"/>
    <w:rsid w:val="00C60655"/>
    <w:rsid w:val="00C60E64"/>
    <w:rsid w:val="00C60F8F"/>
    <w:rsid w:val="00C6156E"/>
    <w:rsid w:val="00C61662"/>
    <w:rsid w:val="00C61FE6"/>
    <w:rsid w:val="00C623C1"/>
    <w:rsid w:val="00C6248E"/>
    <w:rsid w:val="00C629EF"/>
    <w:rsid w:val="00C638AA"/>
    <w:rsid w:val="00C63F52"/>
    <w:rsid w:val="00C64042"/>
    <w:rsid w:val="00C64500"/>
    <w:rsid w:val="00C65BFB"/>
    <w:rsid w:val="00C65FEB"/>
    <w:rsid w:val="00C660E2"/>
    <w:rsid w:val="00C66EE3"/>
    <w:rsid w:val="00C7060D"/>
    <w:rsid w:val="00C709B4"/>
    <w:rsid w:val="00C70CD3"/>
    <w:rsid w:val="00C713A5"/>
    <w:rsid w:val="00C713D7"/>
    <w:rsid w:val="00C71401"/>
    <w:rsid w:val="00C71E8F"/>
    <w:rsid w:val="00C726DD"/>
    <w:rsid w:val="00C72B6E"/>
    <w:rsid w:val="00C72E51"/>
    <w:rsid w:val="00C72F92"/>
    <w:rsid w:val="00C73222"/>
    <w:rsid w:val="00C733DD"/>
    <w:rsid w:val="00C73A4B"/>
    <w:rsid w:val="00C73A68"/>
    <w:rsid w:val="00C74570"/>
    <w:rsid w:val="00C75265"/>
    <w:rsid w:val="00C75E1D"/>
    <w:rsid w:val="00C77460"/>
    <w:rsid w:val="00C804CD"/>
    <w:rsid w:val="00C80A6F"/>
    <w:rsid w:val="00C81400"/>
    <w:rsid w:val="00C83585"/>
    <w:rsid w:val="00C83893"/>
    <w:rsid w:val="00C83AE1"/>
    <w:rsid w:val="00C848B6"/>
    <w:rsid w:val="00C84969"/>
    <w:rsid w:val="00C84E9B"/>
    <w:rsid w:val="00C8510B"/>
    <w:rsid w:val="00C856DD"/>
    <w:rsid w:val="00C85EEB"/>
    <w:rsid w:val="00C871C8"/>
    <w:rsid w:val="00C87FF9"/>
    <w:rsid w:val="00C904E2"/>
    <w:rsid w:val="00C904EF"/>
    <w:rsid w:val="00C90845"/>
    <w:rsid w:val="00C90888"/>
    <w:rsid w:val="00C90C89"/>
    <w:rsid w:val="00C90CE2"/>
    <w:rsid w:val="00C91B05"/>
    <w:rsid w:val="00C91BE5"/>
    <w:rsid w:val="00C927B9"/>
    <w:rsid w:val="00C93211"/>
    <w:rsid w:val="00C933B8"/>
    <w:rsid w:val="00C938AD"/>
    <w:rsid w:val="00C95252"/>
    <w:rsid w:val="00C97A95"/>
    <w:rsid w:val="00CA0108"/>
    <w:rsid w:val="00CA079E"/>
    <w:rsid w:val="00CA0907"/>
    <w:rsid w:val="00CA09CF"/>
    <w:rsid w:val="00CA0B66"/>
    <w:rsid w:val="00CA0BE3"/>
    <w:rsid w:val="00CA152B"/>
    <w:rsid w:val="00CA206E"/>
    <w:rsid w:val="00CA2F46"/>
    <w:rsid w:val="00CA41AD"/>
    <w:rsid w:val="00CA473B"/>
    <w:rsid w:val="00CA5A62"/>
    <w:rsid w:val="00CA5E70"/>
    <w:rsid w:val="00CA6728"/>
    <w:rsid w:val="00CA791F"/>
    <w:rsid w:val="00CB171E"/>
    <w:rsid w:val="00CB17FC"/>
    <w:rsid w:val="00CB1C61"/>
    <w:rsid w:val="00CB283D"/>
    <w:rsid w:val="00CB29E1"/>
    <w:rsid w:val="00CB2D5C"/>
    <w:rsid w:val="00CB3090"/>
    <w:rsid w:val="00CB3D53"/>
    <w:rsid w:val="00CB449D"/>
    <w:rsid w:val="00CB6612"/>
    <w:rsid w:val="00CB725C"/>
    <w:rsid w:val="00CB727D"/>
    <w:rsid w:val="00CB72F8"/>
    <w:rsid w:val="00CB730E"/>
    <w:rsid w:val="00CC01FF"/>
    <w:rsid w:val="00CC0C20"/>
    <w:rsid w:val="00CC0D70"/>
    <w:rsid w:val="00CC1956"/>
    <w:rsid w:val="00CC1BE7"/>
    <w:rsid w:val="00CC1E05"/>
    <w:rsid w:val="00CC221E"/>
    <w:rsid w:val="00CC2797"/>
    <w:rsid w:val="00CC29BF"/>
    <w:rsid w:val="00CC2B32"/>
    <w:rsid w:val="00CC3757"/>
    <w:rsid w:val="00CC382D"/>
    <w:rsid w:val="00CC4638"/>
    <w:rsid w:val="00CC4BD4"/>
    <w:rsid w:val="00CC4C23"/>
    <w:rsid w:val="00CC5759"/>
    <w:rsid w:val="00CC6007"/>
    <w:rsid w:val="00CC60B0"/>
    <w:rsid w:val="00CC6318"/>
    <w:rsid w:val="00CC637F"/>
    <w:rsid w:val="00CC672E"/>
    <w:rsid w:val="00CC6BA5"/>
    <w:rsid w:val="00CC6FA7"/>
    <w:rsid w:val="00CC7B93"/>
    <w:rsid w:val="00CC7BEF"/>
    <w:rsid w:val="00CC7C86"/>
    <w:rsid w:val="00CC7FE3"/>
    <w:rsid w:val="00CD074D"/>
    <w:rsid w:val="00CD07F4"/>
    <w:rsid w:val="00CD246F"/>
    <w:rsid w:val="00CD3735"/>
    <w:rsid w:val="00CD4424"/>
    <w:rsid w:val="00CD4685"/>
    <w:rsid w:val="00CD4A3D"/>
    <w:rsid w:val="00CD4CE0"/>
    <w:rsid w:val="00CD51B8"/>
    <w:rsid w:val="00CD5363"/>
    <w:rsid w:val="00CD5389"/>
    <w:rsid w:val="00CD5D2C"/>
    <w:rsid w:val="00CD6326"/>
    <w:rsid w:val="00CE1DAD"/>
    <w:rsid w:val="00CE1E03"/>
    <w:rsid w:val="00CE20F6"/>
    <w:rsid w:val="00CE2C1D"/>
    <w:rsid w:val="00CE2D19"/>
    <w:rsid w:val="00CE3323"/>
    <w:rsid w:val="00CE34B1"/>
    <w:rsid w:val="00CE3617"/>
    <w:rsid w:val="00CE4204"/>
    <w:rsid w:val="00CE564C"/>
    <w:rsid w:val="00CE56E7"/>
    <w:rsid w:val="00CE74A7"/>
    <w:rsid w:val="00CF00E1"/>
    <w:rsid w:val="00CF077B"/>
    <w:rsid w:val="00CF1012"/>
    <w:rsid w:val="00CF1997"/>
    <w:rsid w:val="00CF1D26"/>
    <w:rsid w:val="00CF2516"/>
    <w:rsid w:val="00CF2763"/>
    <w:rsid w:val="00CF3992"/>
    <w:rsid w:val="00CF3D4A"/>
    <w:rsid w:val="00CF45EE"/>
    <w:rsid w:val="00CF4DD4"/>
    <w:rsid w:val="00CF5611"/>
    <w:rsid w:val="00CF5C96"/>
    <w:rsid w:val="00CF643C"/>
    <w:rsid w:val="00CF6504"/>
    <w:rsid w:val="00CF6D7D"/>
    <w:rsid w:val="00CF7EA7"/>
    <w:rsid w:val="00D00BBA"/>
    <w:rsid w:val="00D01458"/>
    <w:rsid w:val="00D01491"/>
    <w:rsid w:val="00D01F9C"/>
    <w:rsid w:val="00D02048"/>
    <w:rsid w:val="00D03EF2"/>
    <w:rsid w:val="00D044C0"/>
    <w:rsid w:val="00D046BA"/>
    <w:rsid w:val="00D05011"/>
    <w:rsid w:val="00D05E36"/>
    <w:rsid w:val="00D0621D"/>
    <w:rsid w:val="00D07482"/>
    <w:rsid w:val="00D07B26"/>
    <w:rsid w:val="00D11097"/>
    <w:rsid w:val="00D11258"/>
    <w:rsid w:val="00D1132D"/>
    <w:rsid w:val="00D11350"/>
    <w:rsid w:val="00D12051"/>
    <w:rsid w:val="00D12463"/>
    <w:rsid w:val="00D125DF"/>
    <w:rsid w:val="00D12FCE"/>
    <w:rsid w:val="00D13DD5"/>
    <w:rsid w:val="00D14247"/>
    <w:rsid w:val="00D144F2"/>
    <w:rsid w:val="00D14C29"/>
    <w:rsid w:val="00D15161"/>
    <w:rsid w:val="00D15D38"/>
    <w:rsid w:val="00D15FAE"/>
    <w:rsid w:val="00D16011"/>
    <w:rsid w:val="00D1618E"/>
    <w:rsid w:val="00D1784F"/>
    <w:rsid w:val="00D17F19"/>
    <w:rsid w:val="00D2028E"/>
    <w:rsid w:val="00D20B2B"/>
    <w:rsid w:val="00D21872"/>
    <w:rsid w:val="00D21D35"/>
    <w:rsid w:val="00D22A54"/>
    <w:rsid w:val="00D22BAF"/>
    <w:rsid w:val="00D239C3"/>
    <w:rsid w:val="00D23B1F"/>
    <w:rsid w:val="00D24943"/>
    <w:rsid w:val="00D24FBB"/>
    <w:rsid w:val="00D25DB7"/>
    <w:rsid w:val="00D2772C"/>
    <w:rsid w:val="00D301BB"/>
    <w:rsid w:val="00D3024D"/>
    <w:rsid w:val="00D313D5"/>
    <w:rsid w:val="00D31ECC"/>
    <w:rsid w:val="00D32892"/>
    <w:rsid w:val="00D32BA9"/>
    <w:rsid w:val="00D33906"/>
    <w:rsid w:val="00D33FE1"/>
    <w:rsid w:val="00D3400C"/>
    <w:rsid w:val="00D340F6"/>
    <w:rsid w:val="00D35118"/>
    <w:rsid w:val="00D351C5"/>
    <w:rsid w:val="00D35CC7"/>
    <w:rsid w:val="00D35EAE"/>
    <w:rsid w:val="00D36179"/>
    <w:rsid w:val="00D36A72"/>
    <w:rsid w:val="00D36B88"/>
    <w:rsid w:val="00D37670"/>
    <w:rsid w:val="00D377C2"/>
    <w:rsid w:val="00D37F52"/>
    <w:rsid w:val="00D40042"/>
    <w:rsid w:val="00D402D0"/>
    <w:rsid w:val="00D40726"/>
    <w:rsid w:val="00D41316"/>
    <w:rsid w:val="00D41A3C"/>
    <w:rsid w:val="00D41A8C"/>
    <w:rsid w:val="00D42198"/>
    <w:rsid w:val="00D4228D"/>
    <w:rsid w:val="00D422C4"/>
    <w:rsid w:val="00D439C1"/>
    <w:rsid w:val="00D43D7D"/>
    <w:rsid w:val="00D44A6E"/>
    <w:rsid w:val="00D44BB5"/>
    <w:rsid w:val="00D45380"/>
    <w:rsid w:val="00D4546D"/>
    <w:rsid w:val="00D457FF"/>
    <w:rsid w:val="00D45F49"/>
    <w:rsid w:val="00D47DD5"/>
    <w:rsid w:val="00D5047F"/>
    <w:rsid w:val="00D50E0C"/>
    <w:rsid w:val="00D510D6"/>
    <w:rsid w:val="00D51169"/>
    <w:rsid w:val="00D51433"/>
    <w:rsid w:val="00D51F68"/>
    <w:rsid w:val="00D5279F"/>
    <w:rsid w:val="00D527A2"/>
    <w:rsid w:val="00D52E87"/>
    <w:rsid w:val="00D5334D"/>
    <w:rsid w:val="00D537D6"/>
    <w:rsid w:val="00D53E8A"/>
    <w:rsid w:val="00D54858"/>
    <w:rsid w:val="00D54A07"/>
    <w:rsid w:val="00D565AB"/>
    <w:rsid w:val="00D569A5"/>
    <w:rsid w:val="00D56B23"/>
    <w:rsid w:val="00D56BAE"/>
    <w:rsid w:val="00D570E5"/>
    <w:rsid w:val="00D60051"/>
    <w:rsid w:val="00D6076B"/>
    <w:rsid w:val="00D6080B"/>
    <w:rsid w:val="00D626F7"/>
    <w:rsid w:val="00D62C06"/>
    <w:rsid w:val="00D63087"/>
    <w:rsid w:val="00D6308E"/>
    <w:rsid w:val="00D6368A"/>
    <w:rsid w:val="00D6440B"/>
    <w:rsid w:val="00D65278"/>
    <w:rsid w:val="00D6530F"/>
    <w:rsid w:val="00D655E9"/>
    <w:rsid w:val="00D65769"/>
    <w:rsid w:val="00D6599A"/>
    <w:rsid w:val="00D65E15"/>
    <w:rsid w:val="00D67314"/>
    <w:rsid w:val="00D67461"/>
    <w:rsid w:val="00D67E27"/>
    <w:rsid w:val="00D70311"/>
    <w:rsid w:val="00D7064B"/>
    <w:rsid w:val="00D70862"/>
    <w:rsid w:val="00D7185E"/>
    <w:rsid w:val="00D71D1D"/>
    <w:rsid w:val="00D72B9A"/>
    <w:rsid w:val="00D73683"/>
    <w:rsid w:val="00D73D37"/>
    <w:rsid w:val="00D74A1D"/>
    <w:rsid w:val="00D76228"/>
    <w:rsid w:val="00D7678A"/>
    <w:rsid w:val="00D7686A"/>
    <w:rsid w:val="00D76BF1"/>
    <w:rsid w:val="00D77733"/>
    <w:rsid w:val="00D77853"/>
    <w:rsid w:val="00D77C77"/>
    <w:rsid w:val="00D808C0"/>
    <w:rsid w:val="00D80AC9"/>
    <w:rsid w:val="00D815A5"/>
    <w:rsid w:val="00D8198E"/>
    <w:rsid w:val="00D82DD4"/>
    <w:rsid w:val="00D8301C"/>
    <w:rsid w:val="00D83CD9"/>
    <w:rsid w:val="00D83FAB"/>
    <w:rsid w:val="00D8487A"/>
    <w:rsid w:val="00D851D9"/>
    <w:rsid w:val="00D85756"/>
    <w:rsid w:val="00D85E3B"/>
    <w:rsid w:val="00D86035"/>
    <w:rsid w:val="00D86501"/>
    <w:rsid w:val="00D86723"/>
    <w:rsid w:val="00D86755"/>
    <w:rsid w:val="00D90255"/>
    <w:rsid w:val="00D90334"/>
    <w:rsid w:val="00D90884"/>
    <w:rsid w:val="00D90ED0"/>
    <w:rsid w:val="00D910A9"/>
    <w:rsid w:val="00D91339"/>
    <w:rsid w:val="00D927D7"/>
    <w:rsid w:val="00D92A8E"/>
    <w:rsid w:val="00D92B60"/>
    <w:rsid w:val="00D92B7D"/>
    <w:rsid w:val="00D92DBF"/>
    <w:rsid w:val="00D93C72"/>
    <w:rsid w:val="00D93EA2"/>
    <w:rsid w:val="00D93F5B"/>
    <w:rsid w:val="00D93F5D"/>
    <w:rsid w:val="00D93F91"/>
    <w:rsid w:val="00D94596"/>
    <w:rsid w:val="00D94DF8"/>
    <w:rsid w:val="00D94E47"/>
    <w:rsid w:val="00D95063"/>
    <w:rsid w:val="00D95136"/>
    <w:rsid w:val="00D966ED"/>
    <w:rsid w:val="00D96D7D"/>
    <w:rsid w:val="00D970C5"/>
    <w:rsid w:val="00D97334"/>
    <w:rsid w:val="00DA0357"/>
    <w:rsid w:val="00DA0CC7"/>
    <w:rsid w:val="00DA1BF6"/>
    <w:rsid w:val="00DA1F84"/>
    <w:rsid w:val="00DA215E"/>
    <w:rsid w:val="00DA21C8"/>
    <w:rsid w:val="00DA23FF"/>
    <w:rsid w:val="00DA259E"/>
    <w:rsid w:val="00DA3C49"/>
    <w:rsid w:val="00DA409D"/>
    <w:rsid w:val="00DA4959"/>
    <w:rsid w:val="00DA4E23"/>
    <w:rsid w:val="00DA5265"/>
    <w:rsid w:val="00DA52CA"/>
    <w:rsid w:val="00DA7218"/>
    <w:rsid w:val="00DA72CE"/>
    <w:rsid w:val="00DA797C"/>
    <w:rsid w:val="00DB0195"/>
    <w:rsid w:val="00DB0883"/>
    <w:rsid w:val="00DB0D76"/>
    <w:rsid w:val="00DB136C"/>
    <w:rsid w:val="00DB181D"/>
    <w:rsid w:val="00DB2EE7"/>
    <w:rsid w:val="00DB3559"/>
    <w:rsid w:val="00DB379B"/>
    <w:rsid w:val="00DB3A76"/>
    <w:rsid w:val="00DB4955"/>
    <w:rsid w:val="00DB55B6"/>
    <w:rsid w:val="00DB5627"/>
    <w:rsid w:val="00DB5C79"/>
    <w:rsid w:val="00DB610F"/>
    <w:rsid w:val="00DB6993"/>
    <w:rsid w:val="00DB6B4C"/>
    <w:rsid w:val="00DB701E"/>
    <w:rsid w:val="00DB7591"/>
    <w:rsid w:val="00DC0894"/>
    <w:rsid w:val="00DC19F4"/>
    <w:rsid w:val="00DC2A7A"/>
    <w:rsid w:val="00DC30B6"/>
    <w:rsid w:val="00DC3348"/>
    <w:rsid w:val="00DC3D3D"/>
    <w:rsid w:val="00DC3EF6"/>
    <w:rsid w:val="00DC41CA"/>
    <w:rsid w:val="00DC6548"/>
    <w:rsid w:val="00DC6857"/>
    <w:rsid w:val="00DC6A96"/>
    <w:rsid w:val="00DC6B5F"/>
    <w:rsid w:val="00DC771B"/>
    <w:rsid w:val="00DC78F8"/>
    <w:rsid w:val="00DC7A50"/>
    <w:rsid w:val="00DD0AB6"/>
    <w:rsid w:val="00DD0EAA"/>
    <w:rsid w:val="00DD0F71"/>
    <w:rsid w:val="00DD1207"/>
    <w:rsid w:val="00DD14C8"/>
    <w:rsid w:val="00DD1E1C"/>
    <w:rsid w:val="00DD2BD9"/>
    <w:rsid w:val="00DD3544"/>
    <w:rsid w:val="00DD3E35"/>
    <w:rsid w:val="00DD42EA"/>
    <w:rsid w:val="00DD48EB"/>
    <w:rsid w:val="00DD4A3E"/>
    <w:rsid w:val="00DD4D15"/>
    <w:rsid w:val="00DD4D7A"/>
    <w:rsid w:val="00DD4FE2"/>
    <w:rsid w:val="00DD5333"/>
    <w:rsid w:val="00DD546F"/>
    <w:rsid w:val="00DD551D"/>
    <w:rsid w:val="00DD554F"/>
    <w:rsid w:val="00DD622D"/>
    <w:rsid w:val="00DD6699"/>
    <w:rsid w:val="00DD6C03"/>
    <w:rsid w:val="00DD6C15"/>
    <w:rsid w:val="00DE0F2F"/>
    <w:rsid w:val="00DE128F"/>
    <w:rsid w:val="00DE130E"/>
    <w:rsid w:val="00DE19A3"/>
    <w:rsid w:val="00DE3476"/>
    <w:rsid w:val="00DE3DB4"/>
    <w:rsid w:val="00DE3EF0"/>
    <w:rsid w:val="00DE471A"/>
    <w:rsid w:val="00DE489E"/>
    <w:rsid w:val="00DE491C"/>
    <w:rsid w:val="00DE4F7A"/>
    <w:rsid w:val="00DE61C4"/>
    <w:rsid w:val="00DE6FAC"/>
    <w:rsid w:val="00DE7621"/>
    <w:rsid w:val="00DF2FB8"/>
    <w:rsid w:val="00DF3186"/>
    <w:rsid w:val="00DF3AE1"/>
    <w:rsid w:val="00DF3DBB"/>
    <w:rsid w:val="00DF49EF"/>
    <w:rsid w:val="00DF59E1"/>
    <w:rsid w:val="00DF5F4A"/>
    <w:rsid w:val="00DF7290"/>
    <w:rsid w:val="00DF7C83"/>
    <w:rsid w:val="00E00199"/>
    <w:rsid w:val="00E00BA0"/>
    <w:rsid w:val="00E01035"/>
    <w:rsid w:val="00E02022"/>
    <w:rsid w:val="00E02460"/>
    <w:rsid w:val="00E02A41"/>
    <w:rsid w:val="00E040E1"/>
    <w:rsid w:val="00E044EC"/>
    <w:rsid w:val="00E04721"/>
    <w:rsid w:val="00E04A2A"/>
    <w:rsid w:val="00E04DF7"/>
    <w:rsid w:val="00E04F4B"/>
    <w:rsid w:val="00E04FAF"/>
    <w:rsid w:val="00E0503C"/>
    <w:rsid w:val="00E05378"/>
    <w:rsid w:val="00E05555"/>
    <w:rsid w:val="00E05760"/>
    <w:rsid w:val="00E06817"/>
    <w:rsid w:val="00E070E5"/>
    <w:rsid w:val="00E075A6"/>
    <w:rsid w:val="00E07D87"/>
    <w:rsid w:val="00E10682"/>
    <w:rsid w:val="00E108EA"/>
    <w:rsid w:val="00E112CD"/>
    <w:rsid w:val="00E113C6"/>
    <w:rsid w:val="00E12690"/>
    <w:rsid w:val="00E127B3"/>
    <w:rsid w:val="00E12B5B"/>
    <w:rsid w:val="00E145BF"/>
    <w:rsid w:val="00E1470B"/>
    <w:rsid w:val="00E15A4C"/>
    <w:rsid w:val="00E16361"/>
    <w:rsid w:val="00E16A3A"/>
    <w:rsid w:val="00E16D35"/>
    <w:rsid w:val="00E174E3"/>
    <w:rsid w:val="00E17BFE"/>
    <w:rsid w:val="00E17F88"/>
    <w:rsid w:val="00E206EE"/>
    <w:rsid w:val="00E20850"/>
    <w:rsid w:val="00E20B30"/>
    <w:rsid w:val="00E21869"/>
    <w:rsid w:val="00E22280"/>
    <w:rsid w:val="00E22F7F"/>
    <w:rsid w:val="00E231DE"/>
    <w:rsid w:val="00E233CD"/>
    <w:rsid w:val="00E23A29"/>
    <w:rsid w:val="00E23B2E"/>
    <w:rsid w:val="00E23B89"/>
    <w:rsid w:val="00E23BF2"/>
    <w:rsid w:val="00E23F83"/>
    <w:rsid w:val="00E2481B"/>
    <w:rsid w:val="00E25143"/>
    <w:rsid w:val="00E26B12"/>
    <w:rsid w:val="00E27861"/>
    <w:rsid w:val="00E27EB5"/>
    <w:rsid w:val="00E30367"/>
    <w:rsid w:val="00E31365"/>
    <w:rsid w:val="00E313C6"/>
    <w:rsid w:val="00E316D7"/>
    <w:rsid w:val="00E31F5A"/>
    <w:rsid w:val="00E325CE"/>
    <w:rsid w:val="00E32A40"/>
    <w:rsid w:val="00E33B6C"/>
    <w:rsid w:val="00E33CDA"/>
    <w:rsid w:val="00E34326"/>
    <w:rsid w:val="00E345EF"/>
    <w:rsid w:val="00E349D6"/>
    <w:rsid w:val="00E34A0F"/>
    <w:rsid w:val="00E3575B"/>
    <w:rsid w:val="00E35BC5"/>
    <w:rsid w:val="00E37027"/>
    <w:rsid w:val="00E37811"/>
    <w:rsid w:val="00E40008"/>
    <w:rsid w:val="00E413E8"/>
    <w:rsid w:val="00E4280D"/>
    <w:rsid w:val="00E42960"/>
    <w:rsid w:val="00E42A59"/>
    <w:rsid w:val="00E42C00"/>
    <w:rsid w:val="00E42EFB"/>
    <w:rsid w:val="00E43EFD"/>
    <w:rsid w:val="00E45707"/>
    <w:rsid w:val="00E46286"/>
    <w:rsid w:val="00E46380"/>
    <w:rsid w:val="00E46B28"/>
    <w:rsid w:val="00E471E1"/>
    <w:rsid w:val="00E479D3"/>
    <w:rsid w:val="00E47FC1"/>
    <w:rsid w:val="00E50814"/>
    <w:rsid w:val="00E509FB"/>
    <w:rsid w:val="00E523CC"/>
    <w:rsid w:val="00E534FF"/>
    <w:rsid w:val="00E53812"/>
    <w:rsid w:val="00E53BE5"/>
    <w:rsid w:val="00E5455C"/>
    <w:rsid w:val="00E54713"/>
    <w:rsid w:val="00E56747"/>
    <w:rsid w:val="00E56C26"/>
    <w:rsid w:val="00E574BB"/>
    <w:rsid w:val="00E57624"/>
    <w:rsid w:val="00E5798F"/>
    <w:rsid w:val="00E60657"/>
    <w:rsid w:val="00E6100C"/>
    <w:rsid w:val="00E619B4"/>
    <w:rsid w:val="00E61B3C"/>
    <w:rsid w:val="00E61D48"/>
    <w:rsid w:val="00E6253C"/>
    <w:rsid w:val="00E62D27"/>
    <w:rsid w:val="00E62D7D"/>
    <w:rsid w:val="00E62F73"/>
    <w:rsid w:val="00E64224"/>
    <w:rsid w:val="00E64A96"/>
    <w:rsid w:val="00E660E3"/>
    <w:rsid w:val="00E66FE8"/>
    <w:rsid w:val="00E710FF"/>
    <w:rsid w:val="00E717F7"/>
    <w:rsid w:val="00E73AA4"/>
    <w:rsid w:val="00E73FC2"/>
    <w:rsid w:val="00E740F2"/>
    <w:rsid w:val="00E75522"/>
    <w:rsid w:val="00E75E17"/>
    <w:rsid w:val="00E76402"/>
    <w:rsid w:val="00E778E6"/>
    <w:rsid w:val="00E77E97"/>
    <w:rsid w:val="00E80113"/>
    <w:rsid w:val="00E80337"/>
    <w:rsid w:val="00E81705"/>
    <w:rsid w:val="00E81CD7"/>
    <w:rsid w:val="00E825CB"/>
    <w:rsid w:val="00E8275B"/>
    <w:rsid w:val="00E82A97"/>
    <w:rsid w:val="00E82CB4"/>
    <w:rsid w:val="00E83098"/>
    <w:rsid w:val="00E83197"/>
    <w:rsid w:val="00E83667"/>
    <w:rsid w:val="00E84101"/>
    <w:rsid w:val="00E84954"/>
    <w:rsid w:val="00E854BC"/>
    <w:rsid w:val="00E858D6"/>
    <w:rsid w:val="00E85D00"/>
    <w:rsid w:val="00E861E9"/>
    <w:rsid w:val="00E8717E"/>
    <w:rsid w:val="00E9013D"/>
    <w:rsid w:val="00E90360"/>
    <w:rsid w:val="00E909A6"/>
    <w:rsid w:val="00E90B1B"/>
    <w:rsid w:val="00E91012"/>
    <w:rsid w:val="00E910EE"/>
    <w:rsid w:val="00E91E5B"/>
    <w:rsid w:val="00E9264A"/>
    <w:rsid w:val="00E92DB2"/>
    <w:rsid w:val="00E9305C"/>
    <w:rsid w:val="00E9331E"/>
    <w:rsid w:val="00E93CB5"/>
    <w:rsid w:val="00E944B2"/>
    <w:rsid w:val="00E94910"/>
    <w:rsid w:val="00E94F52"/>
    <w:rsid w:val="00E95237"/>
    <w:rsid w:val="00E959AC"/>
    <w:rsid w:val="00E9606E"/>
    <w:rsid w:val="00E96095"/>
    <w:rsid w:val="00E96367"/>
    <w:rsid w:val="00E9641D"/>
    <w:rsid w:val="00E96598"/>
    <w:rsid w:val="00E97126"/>
    <w:rsid w:val="00E97D5E"/>
    <w:rsid w:val="00E97F6C"/>
    <w:rsid w:val="00EA15FE"/>
    <w:rsid w:val="00EA1B33"/>
    <w:rsid w:val="00EA2086"/>
    <w:rsid w:val="00EA2B44"/>
    <w:rsid w:val="00EA2E7D"/>
    <w:rsid w:val="00EA3884"/>
    <w:rsid w:val="00EA3B1A"/>
    <w:rsid w:val="00EA3D79"/>
    <w:rsid w:val="00EA4D6F"/>
    <w:rsid w:val="00EA6825"/>
    <w:rsid w:val="00EA6871"/>
    <w:rsid w:val="00EA6EC0"/>
    <w:rsid w:val="00EA7783"/>
    <w:rsid w:val="00EA7FA6"/>
    <w:rsid w:val="00EB0D07"/>
    <w:rsid w:val="00EB0D2D"/>
    <w:rsid w:val="00EB0EC1"/>
    <w:rsid w:val="00EB12A9"/>
    <w:rsid w:val="00EB28F0"/>
    <w:rsid w:val="00EB2D80"/>
    <w:rsid w:val="00EB2DAE"/>
    <w:rsid w:val="00EB4780"/>
    <w:rsid w:val="00EB4DC6"/>
    <w:rsid w:val="00EB4E8E"/>
    <w:rsid w:val="00EB59F5"/>
    <w:rsid w:val="00EB6C13"/>
    <w:rsid w:val="00EB6D19"/>
    <w:rsid w:val="00EB7CB2"/>
    <w:rsid w:val="00EC222B"/>
    <w:rsid w:val="00EC26FF"/>
    <w:rsid w:val="00EC2F25"/>
    <w:rsid w:val="00EC4891"/>
    <w:rsid w:val="00EC52F8"/>
    <w:rsid w:val="00EC66AF"/>
    <w:rsid w:val="00EC6C35"/>
    <w:rsid w:val="00EC6D0E"/>
    <w:rsid w:val="00EC770D"/>
    <w:rsid w:val="00EC7ADA"/>
    <w:rsid w:val="00ED03D6"/>
    <w:rsid w:val="00ED06B5"/>
    <w:rsid w:val="00ED0712"/>
    <w:rsid w:val="00ED0A28"/>
    <w:rsid w:val="00ED0E85"/>
    <w:rsid w:val="00ED1402"/>
    <w:rsid w:val="00ED1623"/>
    <w:rsid w:val="00ED17E8"/>
    <w:rsid w:val="00ED312E"/>
    <w:rsid w:val="00ED31AF"/>
    <w:rsid w:val="00ED362E"/>
    <w:rsid w:val="00ED39E5"/>
    <w:rsid w:val="00ED3B11"/>
    <w:rsid w:val="00ED4246"/>
    <w:rsid w:val="00ED4C4D"/>
    <w:rsid w:val="00ED4D06"/>
    <w:rsid w:val="00ED4D21"/>
    <w:rsid w:val="00ED53D1"/>
    <w:rsid w:val="00ED5596"/>
    <w:rsid w:val="00ED5D3A"/>
    <w:rsid w:val="00ED6748"/>
    <w:rsid w:val="00ED6AAA"/>
    <w:rsid w:val="00ED7566"/>
    <w:rsid w:val="00ED7785"/>
    <w:rsid w:val="00ED782A"/>
    <w:rsid w:val="00ED7ABE"/>
    <w:rsid w:val="00EE097B"/>
    <w:rsid w:val="00EE2423"/>
    <w:rsid w:val="00EE2A69"/>
    <w:rsid w:val="00EE2D7D"/>
    <w:rsid w:val="00EE3330"/>
    <w:rsid w:val="00EE3487"/>
    <w:rsid w:val="00EE43FB"/>
    <w:rsid w:val="00EE451E"/>
    <w:rsid w:val="00EE492C"/>
    <w:rsid w:val="00EE4D2C"/>
    <w:rsid w:val="00EE6C5B"/>
    <w:rsid w:val="00EE6EFB"/>
    <w:rsid w:val="00EE6FFD"/>
    <w:rsid w:val="00EE7362"/>
    <w:rsid w:val="00EF1223"/>
    <w:rsid w:val="00EF1EE8"/>
    <w:rsid w:val="00EF2123"/>
    <w:rsid w:val="00EF2992"/>
    <w:rsid w:val="00EF2A58"/>
    <w:rsid w:val="00EF2CEB"/>
    <w:rsid w:val="00EF2F84"/>
    <w:rsid w:val="00EF3EF8"/>
    <w:rsid w:val="00EF49F3"/>
    <w:rsid w:val="00EF6E3E"/>
    <w:rsid w:val="00EF762C"/>
    <w:rsid w:val="00F00218"/>
    <w:rsid w:val="00F0044C"/>
    <w:rsid w:val="00F009D5"/>
    <w:rsid w:val="00F01605"/>
    <w:rsid w:val="00F01DC0"/>
    <w:rsid w:val="00F022AA"/>
    <w:rsid w:val="00F02490"/>
    <w:rsid w:val="00F050F1"/>
    <w:rsid w:val="00F05FE4"/>
    <w:rsid w:val="00F060FB"/>
    <w:rsid w:val="00F066E5"/>
    <w:rsid w:val="00F069B2"/>
    <w:rsid w:val="00F06B31"/>
    <w:rsid w:val="00F074E2"/>
    <w:rsid w:val="00F07BF6"/>
    <w:rsid w:val="00F109F7"/>
    <w:rsid w:val="00F111ED"/>
    <w:rsid w:val="00F11742"/>
    <w:rsid w:val="00F118D0"/>
    <w:rsid w:val="00F135C1"/>
    <w:rsid w:val="00F13780"/>
    <w:rsid w:val="00F139F6"/>
    <w:rsid w:val="00F13FAA"/>
    <w:rsid w:val="00F14439"/>
    <w:rsid w:val="00F150F9"/>
    <w:rsid w:val="00F1593D"/>
    <w:rsid w:val="00F1642A"/>
    <w:rsid w:val="00F168EC"/>
    <w:rsid w:val="00F16AE3"/>
    <w:rsid w:val="00F1706C"/>
    <w:rsid w:val="00F17558"/>
    <w:rsid w:val="00F203F7"/>
    <w:rsid w:val="00F22F0D"/>
    <w:rsid w:val="00F231A8"/>
    <w:rsid w:val="00F23CA1"/>
    <w:rsid w:val="00F24CF4"/>
    <w:rsid w:val="00F25650"/>
    <w:rsid w:val="00F25A91"/>
    <w:rsid w:val="00F261BA"/>
    <w:rsid w:val="00F265EA"/>
    <w:rsid w:val="00F266B1"/>
    <w:rsid w:val="00F26821"/>
    <w:rsid w:val="00F275A2"/>
    <w:rsid w:val="00F277C5"/>
    <w:rsid w:val="00F27AA9"/>
    <w:rsid w:val="00F30F02"/>
    <w:rsid w:val="00F31338"/>
    <w:rsid w:val="00F31A6D"/>
    <w:rsid w:val="00F3267E"/>
    <w:rsid w:val="00F346BE"/>
    <w:rsid w:val="00F348F3"/>
    <w:rsid w:val="00F3541B"/>
    <w:rsid w:val="00F3581B"/>
    <w:rsid w:val="00F35BC1"/>
    <w:rsid w:val="00F368D1"/>
    <w:rsid w:val="00F371A0"/>
    <w:rsid w:val="00F40314"/>
    <w:rsid w:val="00F40641"/>
    <w:rsid w:val="00F40CD9"/>
    <w:rsid w:val="00F40EE9"/>
    <w:rsid w:val="00F411B7"/>
    <w:rsid w:val="00F41F04"/>
    <w:rsid w:val="00F420A1"/>
    <w:rsid w:val="00F435E2"/>
    <w:rsid w:val="00F43E83"/>
    <w:rsid w:val="00F44963"/>
    <w:rsid w:val="00F44BED"/>
    <w:rsid w:val="00F4549C"/>
    <w:rsid w:val="00F45956"/>
    <w:rsid w:val="00F459BE"/>
    <w:rsid w:val="00F46452"/>
    <w:rsid w:val="00F46988"/>
    <w:rsid w:val="00F46AC9"/>
    <w:rsid w:val="00F46C18"/>
    <w:rsid w:val="00F46D47"/>
    <w:rsid w:val="00F47A97"/>
    <w:rsid w:val="00F502BE"/>
    <w:rsid w:val="00F51434"/>
    <w:rsid w:val="00F518C9"/>
    <w:rsid w:val="00F523DC"/>
    <w:rsid w:val="00F52A1C"/>
    <w:rsid w:val="00F537B4"/>
    <w:rsid w:val="00F53E61"/>
    <w:rsid w:val="00F54360"/>
    <w:rsid w:val="00F54408"/>
    <w:rsid w:val="00F54B9B"/>
    <w:rsid w:val="00F54E5A"/>
    <w:rsid w:val="00F54F81"/>
    <w:rsid w:val="00F558A0"/>
    <w:rsid w:val="00F56DA0"/>
    <w:rsid w:val="00F5714C"/>
    <w:rsid w:val="00F57CCF"/>
    <w:rsid w:val="00F57F03"/>
    <w:rsid w:val="00F60059"/>
    <w:rsid w:val="00F600AB"/>
    <w:rsid w:val="00F60440"/>
    <w:rsid w:val="00F61936"/>
    <w:rsid w:val="00F6210A"/>
    <w:rsid w:val="00F63047"/>
    <w:rsid w:val="00F63206"/>
    <w:rsid w:val="00F635E8"/>
    <w:rsid w:val="00F63616"/>
    <w:rsid w:val="00F640EC"/>
    <w:rsid w:val="00F641F1"/>
    <w:rsid w:val="00F650DF"/>
    <w:rsid w:val="00F66DA8"/>
    <w:rsid w:val="00F67740"/>
    <w:rsid w:val="00F678F4"/>
    <w:rsid w:val="00F709E9"/>
    <w:rsid w:val="00F716F5"/>
    <w:rsid w:val="00F72470"/>
    <w:rsid w:val="00F74791"/>
    <w:rsid w:val="00F74D10"/>
    <w:rsid w:val="00F75A3D"/>
    <w:rsid w:val="00F75A84"/>
    <w:rsid w:val="00F76206"/>
    <w:rsid w:val="00F76EB3"/>
    <w:rsid w:val="00F77E27"/>
    <w:rsid w:val="00F77E8C"/>
    <w:rsid w:val="00F800AB"/>
    <w:rsid w:val="00F81194"/>
    <w:rsid w:val="00F813A7"/>
    <w:rsid w:val="00F8162C"/>
    <w:rsid w:val="00F81CB2"/>
    <w:rsid w:val="00F81E63"/>
    <w:rsid w:val="00F8239C"/>
    <w:rsid w:val="00F82796"/>
    <w:rsid w:val="00F82986"/>
    <w:rsid w:val="00F82C2C"/>
    <w:rsid w:val="00F82C30"/>
    <w:rsid w:val="00F83C0E"/>
    <w:rsid w:val="00F83D16"/>
    <w:rsid w:val="00F843D5"/>
    <w:rsid w:val="00F84DBE"/>
    <w:rsid w:val="00F84F1B"/>
    <w:rsid w:val="00F851EA"/>
    <w:rsid w:val="00F85CA8"/>
    <w:rsid w:val="00F860D8"/>
    <w:rsid w:val="00F86C0C"/>
    <w:rsid w:val="00F86CD4"/>
    <w:rsid w:val="00F873EA"/>
    <w:rsid w:val="00F9007C"/>
    <w:rsid w:val="00F907F0"/>
    <w:rsid w:val="00F90877"/>
    <w:rsid w:val="00F91108"/>
    <w:rsid w:val="00F9119B"/>
    <w:rsid w:val="00F911EC"/>
    <w:rsid w:val="00F913ED"/>
    <w:rsid w:val="00F92354"/>
    <w:rsid w:val="00F9263B"/>
    <w:rsid w:val="00F926B1"/>
    <w:rsid w:val="00F926C8"/>
    <w:rsid w:val="00F92EB2"/>
    <w:rsid w:val="00F93DDB"/>
    <w:rsid w:val="00F943DA"/>
    <w:rsid w:val="00F9451C"/>
    <w:rsid w:val="00F951D8"/>
    <w:rsid w:val="00F9535A"/>
    <w:rsid w:val="00F9561C"/>
    <w:rsid w:val="00F95E90"/>
    <w:rsid w:val="00F9603E"/>
    <w:rsid w:val="00F96570"/>
    <w:rsid w:val="00F96985"/>
    <w:rsid w:val="00F97337"/>
    <w:rsid w:val="00F97AB5"/>
    <w:rsid w:val="00F97EF8"/>
    <w:rsid w:val="00FA0A2B"/>
    <w:rsid w:val="00FA0BAD"/>
    <w:rsid w:val="00FA161A"/>
    <w:rsid w:val="00FA1A9C"/>
    <w:rsid w:val="00FA24F9"/>
    <w:rsid w:val="00FA2714"/>
    <w:rsid w:val="00FA287B"/>
    <w:rsid w:val="00FA35ED"/>
    <w:rsid w:val="00FA37DA"/>
    <w:rsid w:val="00FA3AC1"/>
    <w:rsid w:val="00FA4443"/>
    <w:rsid w:val="00FA603A"/>
    <w:rsid w:val="00FA6941"/>
    <w:rsid w:val="00FA6B80"/>
    <w:rsid w:val="00FA7504"/>
    <w:rsid w:val="00FA79FD"/>
    <w:rsid w:val="00FA7A5C"/>
    <w:rsid w:val="00FA7C91"/>
    <w:rsid w:val="00FA7EB3"/>
    <w:rsid w:val="00FB0211"/>
    <w:rsid w:val="00FB06BC"/>
    <w:rsid w:val="00FB0EB5"/>
    <w:rsid w:val="00FB14AE"/>
    <w:rsid w:val="00FB1ABC"/>
    <w:rsid w:val="00FB2047"/>
    <w:rsid w:val="00FB3C95"/>
    <w:rsid w:val="00FB5002"/>
    <w:rsid w:val="00FB52C1"/>
    <w:rsid w:val="00FB59E3"/>
    <w:rsid w:val="00FB5D77"/>
    <w:rsid w:val="00FB75AD"/>
    <w:rsid w:val="00FC03F7"/>
    <w:rsid w:val="00FC07A0"/>
    <w:rsid w:val="00FC2588"/>
    <w:rsid w:val="00FC2ABD"/>
    <w:rsid w:val="00FC389B"/>
    <w:rsid w:val="00FC3D6D"/>
    <w:rsid w:val="00FC4394"/>
    <w:rsid w:val="00FC4AAF"/>
    <w:rsid w:val="00FC5675"/>
    <w:rsid w:val="00FC66E1"/>
    <w:rsid w:val="00FC6E03"/>
    <w:rsid w:val="00FC6FF4"/>
    <w:rsid w:val="00FC705C"/>
    <w:rsid w:val="00FC7560"/>
    <w:rsid w:val="00FC7798"/>
    <w:rsid w:val="00FC7DF6"/>
    <w:rsid w:val="00FD0488"/>
    <w:rsid w:val="00FD06C7"/>
    <w:rsid w:val="00FD08DF"/>
    <w:rsid w:val="00FD0DC6"/>
    <w:rsid w:val="00FD113C"/>
    <w:rsid w:val="00FD114F"/>
    <w:rsid w:val="00FD142C"/>
    <w:rsid w:val="00FD187D"/>
    <w:rsid w:val="00FD1A84"/>
    <w:rsid w:val="00FD1FE6"/>
    <w:rsid w:val="00FD1FF1"/>
    <w:rsid w:val="00FD31D4"/>
    <w:rsid w:val="00FD3BF3"/>
    <w:rsid w:val="00FD45E8"/>
    <w:rsid w:val="00FD4EEE"/>
    <w:rsid w:val="00FD4F2B"/>
    <w:rsid w:val="00FD5DE2"/>
    <w:rsid w:val="00FD63B3"/>
    <w:rsid w:val="00FD70C3"/>
    <w:rsid w:val="00FD7428"/>
    <w:rsid w:val="00FD798F"/>
    <w:rsid w:val="00FD7B8E"/>
    <w:rsid w:val="00FE02AF"/>
    <w:rsid w:val="00FE0CF3"/>
    <w:rsid w:val="00FE100A"/>
    <w:rsid w:val="00FE17ED"/>
    <w:rsid w:val="00FE1D77"/>
    <w:rsid w:val="00FE2087"/>
    <w:rsid w:val="00FE2B8A"/>
    <w:rsid w:val="00FE2F83"/>
    <w:rsid w:val="00FE3295"/>
    <w:rsid w:val="00FE3702"/>
    <w:rsid w:val="00FE43A3"/>
    <w:rsid w:val="00FE6730"/>
    <w:rsid w:val="00FE6D12"/>
    <w:rsid w:val="00FE7905"/>
    <w:rsid w:val="00FF2B61"/>
    <w:rsid w:val="00FF3254"/>
    <w:rsid w:val="00FF448A"/>
    <w:rsid w:val="00FF5355"/>
    <w:rsid w:val="00FF54BE"/>
    <w:rsid w:val="00FF5731"/>
    <w:rsid w:val="00FF5AD0"/>
    <w:rsid w:val="00FF5D44"/>
    <w:rsid w:val="00FF6807"/>
    <w:rsid w:val="00FF729C"/>
    <w:rsid w:val="00FF79F7"/>
    <w:rsid w:val="01BA0E7A"/>
    <w:rsid w:val="02D0379E"/>
    <w:rsid w:val="02E887F3"/>
    <w:rsid w:val="037AA2D6"/>
    <w:rsid w:val="03EBAFCF"/>
    <w:rsid w:val="04537EB1"/>
    <w:rsid w:val="04DA727E"/>
    <w:rsid w:val="051169C9"/>
    <w:rsid w:val="05655EC0"/>
    <w:rsid w:val="0781DA27"/>
    <w:rsid w:val="08A30095"/>
    <w:rsid w:val="0959F7C8"/>
    <w:rsid w:val="0995DDA3"/>
    <w:rsid w:val="09F926F3"/>
    <w:rsid w:val="0AC9BDEC"/>
    <w:rsid w:val="0AF6661B"/>
    <w:rsid w:val="0CCE03A2"/>
    <w:rsid w:val="0E157AE0"/>
    <w:rsid w:val="0EB45FAD"/>
    <w:rsid w:val="0F36FFFD"/>
    <w:rsid w:val="13C6D23B"/>
    <w:rsid w:val="144FA9E3"/>
    <w:rsid w:val="14D84F1E"/>
    <w:rsid w:val="1508345A"/>
    <w:rsid w:val="158F5118"/>
    <w:rsid w:val="169AFE90"/>
    <w:rsid w:val="186B5376"/>
    <w:rsid w:val="1889E776"/>
    <w:rsid w:val="1895A161"/>
    <w:rsid w:val="18D47556"/>
    <w:rsid w:val="190F31CB"/>
    <w:rsid w:val="195F0B6D"/>
    <w:rsid w:val="1BD4EB15"/>
    <w:rsid w:val="205C5174"/>
    <w:rsid w:val="21D9DB42"/>
    <w:rsid w:val="229F1C70"/>
    <w:rsid w:val="22B39CEC"/>
    <w:rsid w:val="23005E58"/>
    <w:rsid w:val="23056A59"/>
    <w:rsid w:val="23690254"/>
    <w:rsid w:val="243D83B3"/>
    <w:rsid w:val="25AD1CF1"/>
    <w:rsid w:val="25F7DC28"/>
    <w:rsid w:val="26A51D47"/>
    <w:rsid w:val="2784835F"/>
    <w:rsid w:val="27D03B7C"/>
    <w:rsid w:val="280E0DB7"/>
    <w:rsid w:val="282CBEC9"/>
    <w:rsid w:val="28A10067"/>
    <w:rsid w:val="28F84BDA"/>
    <w:rsid w:val="2BB8EDB6"/>
    <w:rsid w:val="2DD2A52A"/>
    <w:rsid w:val="2E7DB2DD"/>
    <w:rsid w:val="2F0E6B01"/>
    <w:rsid w:val="2F318B88"/>
    <w:rsid w:val="3008D4D5"/>
    <w:rsid w:val="32522149"/>
    <w:rsid w:val="32EF51C8"/>
    <w:rsid w:val="34BA437B"/>
    <w:rsid w:val="35E97BB0"/>
    <w:rsid w:val="36CB9CF2"/>
    <w:rsid w:val="37076AFF"/>
    <w:rsid w:val="3817CB73"/>
    <w:rsid w:val="38646EDE"/>
    <w:rsid w:val="39546C84"/>
    <w:rsid w:val="3983F77F"/>
    <w:rsid w:val="3A4C7E7F"/>
    <w:rsid w:val="3B233331"/>
    <w:rsid w:val="3D898BED"/>
    <w:rsid w:val="3E7B0E9D"/>
    <w:rsid w:val="3EBE12B8"/>
    <w:rsid w:val="3F37F282"/>
    <w:rsid w:val="3F8655B5"/>
    <w:rsid w:val="3F9D3036"/>
    <w:rsid w:val="40E53048"/>
    <w:rsid w:val="43E14AE0"/>
    <w:rsid w:val="444B3483"/>
    <w:rsid w:val="4524AE9E"/>
    <w:rsid w:val="4646A54C"/>
    <w:rsid w:val="467A3113"/>
    <w:rsid w:val="47E4638E"/>
    <w:rsid w:val="47EBD350"/>
    <w:rsid w:val="48190D67"/>
    <w:rsid w:val="4B592382"/>
    <w:rsid w:val="4C12BBA0"/>
    <w:rsid w:val="4CABDDC0"/>
    <w:rsid w:val="4DF5D2FC"/>
    <w:rsid w:val="4FFD8585"/>
    <w:rsid w:val="51645408"/>
    <w:rsid w:val="5279B68A"/>
    <w:rsid w:val="53FBE110"/>
    <w:rsid w:val="5416AA48"/>
    <w:rsid w:val="54A904B5"/>
    <w:rsid w:val="54EDC1D2"/>
    <w:rsid w:val="568256D1"/>
    <w:rsid w:val="575C3E3C"/>
    <w:rsid w:val="577FB05C"/>
    <w:rsid w:val="58266412"/>
    <w:rsid w:val="58913A3D"/>
    <w:rsid w:val="5A67E000"/>
    <w:rsid w:val="5ACAC6BE"/>
    <w:rsid w:val="5ADFCE6A"/>
    <w:rsid w:val="5C044245"/>
    <w:rsid w:val="5CC2E030"/>
    <w:rsid w:val="5D0F8617"/>
    <w:rsid w:val="5DA57C7E"/>
    <w:rsid w:val="5DB30BBB"/>
    <w:rsid w:val="5F0B3ED2"/>
    <w:rsid w:val="611071E5"/>
    <w:rsid w:val="6112FBDF"/>
    <w:rsid w:val="61C83C6B"/>
    <w:rsid w:val="61E14EE0"/>
    <w:rsid w:val="62485826"/>
    <w:rsid w:val="63E21756"/>
    <w:rsid w:val="64052558"/>
    <w:rsid w:val="66061713"/>
    <w:rsid w:val="667764E8"/>
    <w:rsid w:val="681B3323"/>
    <w:rsid w:val="683F4892"/>
    <w:rsid w:val="689F33F0"/>
    <w:rsid w:val="6B318CB7"/>
    <w:rsid w:val="6B468C96"/>
    <w:rsid w:val="6BF4BA08"/>
    <w:rsid w:val="6D3472FA"/>
    <w:rsid w:val="6DA66C8E"/>
    <w:rsid w:val="6E66D1B1"/>
    <w:rsid w:val="701E5E56"/>
    <w:rsid w:val="72C57EF4"/>
    <w:rsid w:val="75C5E603"/>
    <w:rsid w:val="76586FC5"/>
    <w:rsid w:val="773D8935"/>
    <w:rsid w:val="77D82EE4"/>
    <w:rsid w:val="794566D0"/>
    <w:rsid w:val="79666A10"/>
    <w:rsid w:val="79BBA08F"/>
    <w:rsid w:val="7B5789DA"/>
    <w:rsid w:val="7C836DEF"/>
    <w:rsid w:val="7EF17240"/>
    <w:rsid w:val="7F9B06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FB05C"/>
  <w15:chartTrackingRefBased/>
  <w15:docId w15:val="{A042A6F1-33E9-4520-AE29-65E1A0A6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BodyText"/>
    <w:next w:val="Heading2"/>
    <w:link w:val="Heading1Char"/>
    <w:autoRedefine/>
    <w:uiPriority w:val="9"/>
    <w:qFormat/>
    <w:rsid w:val="0006061E"/>
    <w:pPr>
      <w:keepNext/>
      <w:pBdr>
        <w:bottom w:val="single" w:sz="8" w:space="4" w:color="C00000"/>
      </w:pBdr>
      <w:spacing w:before="360" w:after="0" w:line="320" w:lineRule="atLeast"/>
      <w:outlineLvl w:val="0"/>
    </w:pPr>
    <w:rPr>
      <w:rFonts w:ascii="Arial" w:eastAsia="Times New Roman" w:hAnsi="Arial" w:cs="Times New Roman"/>
      <w:b/>
      <w:color w:val="C00000"/>
      <w:sz w:val="36"/>
      <w:szCs w:val="36"/>
      <w:lang w:val="en-AU"/>
    </w:rPr>
  </w:style>
  <w:style w:type="paragraph" w:styleId="Heading2">
    <w:name w:val="heading 2"/>
    <w:basedOn w:val="Normal"/>
    <w:next w:val="Normal"/>
    <w:link w:val="Heading2Char"/>
    <w:uiPriority w:val="9"/>
    <w:semiHidden/>
    <w:unhideWhenUsed/>
    <w:qFormat/>
    <w:rsid w:val="004A22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92E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 Paragraph,CDHP List Paragraph,CV text,Dot pt,F5 List Paragraph,L,List Paragraph1,List Paragraph11,List Paragraph111,List Paragraph2,Medium Grid 1 - Accent 21,Numbered Paragraph,Recommendation,Table text,standard lewis"/>
    <w:basedOn w:val="Normal"/>
    <w:link w:val="ListParagraphChar"/>
    <w:uiPriority w:val="34"/>
    <w:qFormat/>
    <w:rsid w:val="006915C2"/>
    <w:pPr>
      <w:numPr>
        <w:numId w:val="48"/>
      </w:numPr>
      <w:spacing w:line="360" w:lineRule="auto"/>
      <w:ind w:left="1434" w:hanging="357"/>
      <w:contextualSpacing/>
    </w:pPr>
    <w:rPr>
      <w:rFonts w:ascii="Arial" w:hAnsi="Arial"/>
    </w:rPr>
  </w:style>
  <w:style w:type="character" w:customStyle="1" w:styleId="Heading1Char">
    <w:name w:val="Heading 1 Char"/>
    <w:basedOn w:val="DefaultParagraphFont"/>
    <w:link w:val="Heading1"/>
    <w:uiPriority w:val="9"/>
    <w:rsid w:val="0006061E"/>
    <w:rPr>
      <w:rFonts w:ascii="Arial" w:eastAsia="Times New Roman" w:hAnsi="Arial" w:cs="Times New Roman"/>
      <w:b/>
      <w:color w:val="C00000"/>
      <w:sz w:val="36"/>
      <w:szCs w:val="36"/>
      <w:lang w:val="en-AU"/>
    </w:rPr>
  </w:style>
  <w:style w:type="paragraph" w:customStyle="1" w:styleId="Bodytextnumbered">
    <w:name w:val="Body text numbered"/>
    <w:basedOn w:val="Heading1"/>
    <w:qFormat/>
    <w:rsid w:val="004A220E"/>
    <w:pPr>
      <w:keepNext w:val="0"/>
      <w:numPr>
        <w:ilvl w:val="1"/>
      </w:numPr>
      <w:pBdr>
        <w:bottom w:val="none" w:sz="0" w:space="0" w:color="auto"/>
      </w:pBdr>
      <w:spacing w:before="200"/>
    </w:pPr>
    <w:rPr>
      <w:b w:val="0"/>
      <w:color w:val="auto"/>
      <w:sz w:val="22"/>
      <w:szCs w:val="22"/>
    </w:rPr>
  </w:style>
  <w:style w:type="paragraph" w:styleId="BodyText">
    <w:name w:val="Body Text"/>
    <w:basedOn w:val="Normal"/>
    <w:link w:val="BodyTextChar"/>
    <w:uiPriority w:val="99"/>
    <w:semiHidden/>
    <w:unhideWhenUsed/>
    <w:rsid w:val="004A220E"/>
    <w:pPr>
      <w:spacing w:after="120"/>
    </w:pPr>
  </w:style>
  <w:style w:type="character" w:customStyle="1" w:styleId="BodyTextChar">
    <w:name w:val="Body Text Char"/>
    <w:basedOn w:val="DefaultParagraphFont"/>
    <w:link w:val="BodyText"/>
    <w:uiPriority w:val="99"/>
    <w:semiHidden/>
    <w:rsid w:val="004A220E"/>
  </w:style>
  <w:style w:type="character" w:customStyle="1" w:styleId="Heading2Char">
    <w:name w:val="Heading 2 Char"/>
    <w:basedOn w:val="DefaultParagraphFont"/>
    <w:link w:val="Heading2"/>
    <w:uiPriority w:val="9"/>
    <w:semiHidden/>
    <w:rsid w:val="004A220E"/>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C134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348B"/>
    <w:rPr>
      <w:sz w:val="20"/>
      <w:szCs w:val="20"/>
    </w:rPr>
  </w:style>
  <w:style w:type="character" w:styleId="FootnoteReference">
    <w:name w:val="footnote reference"/>
    <w:basedOn w:val="DefaultParagraphFont"/>
    <w:uiPriority w:val="99"/>
    <w:semiHidden/>
    <w:unhideWhenUsed/>
    <w:rsid w:val="00C1348B"/>
    <w:rPr>
      <w:vertAlign w:val="superscript"/>
    </w:rPr>
  </w:style>
  <w:style w:type="character" w:customStyle="1" w:styleId="ListParagraphChar">
    <w:name w:val="List Paragraph Char"/>
    <w:aliases w:val="Bullet List Paragraph Char,CDHP List Paragraph Char,CV text Char,Dot pt Char,F5 List Paragraph Char,L Char,List Paragraph1 Char,List Paragraph11 Char,List Paragraph111 Char,List Paragraph2 Char,Medium Grid 1 - Accent 21 Char"/>
    <w:basedOn w:val="DefaultParagraphFont"/>
    <w:link w:val="ListParagraph"/>
    <w:uiPriority w:val="34"/>
    <w:locked/>
    <w:rsid w:val="006915C2"/>
    <w:rPr>
      <w:rFonts w:ascii="Arial" w:hAnsi="Arial"/>
    </w:rPr>
  </w:style>
  <w:style w:type="character" w:styleId="Hyperlink">
    <w:name w:val="Hyperlink"/>
    <w:basedOn w:val="DefaultParagraphFont"/>
    <w:uiPriority w:val="99"/>
    <w:unhideWhenUsed/>
    <w:rsid w:val="002C55F6"/>
    <w:rPr>
      <w:color w:val="0000FF"/>
      <w:u w:val="single"/>
    </w:rPr>
  </w:style>
  <w:style w:type="character" w:styleId="CommentReference">
    <w:name w:val="annotation reference"/>
    <w:basedOn w:val="DefaultParagraphFont"/>
    <w:uiPriority w:val="99"/>
    <w:semiHidden/>
    <w:unhideWhenUsed/>
    <w:rsid w:val="00E9264A"/>
    <w:rPr>
      <w:sz w:val="16"/>
      <w:szCs w:val="16"/>
    </w:rPr>
  </w:style>
  <w:style w:type="paragraph" w:styleId="CommentText">
    <w:name w:val="annotation text"/>
    <w:basedOn w:val="Normal"/>
    <w:link w:val="CommentTextChar"/>
    <w:uiPriority w:val="99"/>
    <w:semiHidden/>
    <w:unhideWhenUsed/>
    <w:rsid w:val="00E9264A"/>
    <w:pPr>
      <w:spacing w:line="240" w:lineRule="auto"/>
    </w:pPr>
    <w:rPr>
      <w:sz w:val="20"/>
      <w:szCs w:val="20"/>
    </w:rPr>
  </w:style>
  <w:style w:type="character" w:customStyle="1" w:styleId="CommentTextChar">
    <w:name w:val="Comment Text Char"/>
    <w:basedOn w:val="DefaultParagraphFont"/>
    <w:link w:val="CommentText"/>
    <w:uiPriority w:val="99"/>
    <w:semiHidden/>
    <w:rsid w:val="00E9264A"/>
    <w:rPr>
      <w:sz w:val="20"/>
      <w:szCs w:val="20"/>
    </w:rPr>
  </w:style>
  <w:style w:type="paragraph" w:styleId="CommentSubject">
    <w:name w:val="annotation subject"/>
    <w:basedOn w:val="CommentText"/>
    <w:next w:val="CommentText"/>
    <w:link w:val="CommentSubjectChar"/>
    <w:uiPriority w:val="99"/>
    <w:semiHidden/>
    <w:unhideWhenUsed/>
    <w:rsid w:val="00E9264A"/>
    <w:rPr>
      <w:b/>
      <w:bCs/>
    </w:rPr>
  </w:style>
  <w:style w:type="character" w:customStyle="1" w:styleId="CommentSubjectChar">
    <w:name w:val="Comment Subject Char"/>
    <w:basedOn w:val="CommentTextChar"/>
    <w:link w:val="CommentSubject"/>
    <w:uiPriority w:val="99"/>
    <w:semiHidden/>
    <w:rsid w:val="00E9264A"/>
    <w:rPr>
      <w:b/>
      <w:bCs/>
      <w:sz w:val="20"/>
      <w:szCs w:val="20"/>
    </w:rPr>
  </w:style>
  <w:style w:type="paragraph" w:styleId="Header">
    <w:name w:val="header"/>
    <w:basedOn w:val="Normal"/>
    <w:link w:val="HeaderChar"/>
    <w:uiPriority w:val="99"/>
    <w:unhideWhenUsed/>
    <w:rsid w:val="007718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8A3"/>
  </w:style>
  <w:style w:type="paragraph" w:styleId="Footer">
    <w:name w:val="footer"/>
    <w:basedOn w:val="Normal"/>
    <w:link w:val="FooterChar"/>
    <w:uiPriority w:val="99"/>
    <w:unhideWhenUsed/>
    <w:rsid w:val="007718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8A3"/>
  </w:style>
  <w:style w:type="paragraph" w:styleId="TOCHeading">
    <w:name w:val="TOC Heading"/>
    <w:basedOn w:val="Heading1"/>
    <w:next w:val="Normal"/>
    <w:uiPriority w:val="39"/>
    <w:unhideWhenUsed/>
    <w:qFormat/>
    <w:rsid w:val="00155622"/>
    <w:pPr>
      <w:keepLines/>
      <w:pBdr>
        <w:bottom w:val="none" w:sz="0" w:space="0" w:color="auto"/>
      </w:pBdr>
      <w:spacing w:before="240" w:line="259" w:lineRule="auto"/>
      <w:outlineLvl w:val="9"/>
    </w:pPr>
    <w:rPr>
      <w:rFonts w:asciiTheme="majorHAnsi" w:eastAsiaTheme="majorEastAsia" w:hAnsiTheme="majorHAnsi" w:cstheme="majorBidi"/>
      <w:b w:val="0"/>
      <w:color w:val="2F5496" w:themeColor="accent1" w:themeShade="BF"/>
      <w:sz w:val="32"/>
      <w:szCs w:val="32"/>
      <w:lang w:val="en-US"/>
    </w:rPr>
  </w:style>
  <w:style w:type="paragraph" w:styleId="TOC2">
    <w:name w:val="toc 2"/>
    <w:basedOn w:val="Normal"/>
    <w:next w:val="Normal"/>
    <w:autoRedefine/>
    <w:uiPriority w:val="39"/>
    <w:unhideWhenUsed/>
    <w:rsid w:val="00D422C4"/>
    <w:pPr>
      <w:tabs>
        <w:tab w:val="right" w:pos="9350"/>
      </w:tabs>
      <w:spacing w:after="0" w:line="360" w:lineRule="auto"/>
      <w:ind w:left="425"/>
    </w:pPr>
    <w:rPr>
      <w:rFonts w:ascii="Arial" w:hAnsi="Arial" w:cs="Arial"/>
      <w:b/>
      <w:bCs/>
      <w:noProof/>
    </w:rPr>
  </w:style>
  <w:style w:type="paragraph" w:styleId="TOC1">
    <w:name w:val="toc 1"/>
    <w:basedOn w:val="Normal"/>
    <w:next w:val="Normal"/>
    <w:autoRedefine/>
    <w:uiPriority w:val="39"/>
    <w:unhideWhenUsed/>
    <w:rsid w:val="00D422C4"/>
    <w:pPr>
      <w:tabs>
        <w:tab w:val="left" w:pos="440"/>
        <w:tab w:val="right" w:pos="9350"/>
      </w:tabs>
      <w:spacing w:before="360" w:after="0" w:line="240" w:lineRule="auto"/>
    </w:pPr>
    <w:rPr>
      <w:rFonts w:ascii="Arial" w:hAnsi="Arial" w:cs="Arial"/>
      <w:b/>
      <w:bCs/>
      <w:caps/>
      <w:noProof/>
      <w:color w:val="2F5496" w:themeColor="accent1" w:themeShade="BF"/>
      <w:lang w:eastAsia="en-AU"/>
    </w:rPr>
  </w:style>
  <w:style w:type="paragraph" w:styleId="TOC3">
    <w:name w:val="toc 3"/>
    <w:basedOn w:val="Normal"/>
    <w:next w:val="Normal"/>
    <w:autoRedefine/>
    <w:uiPriority w:val="39"/>
    <w:unhideWhenUsed/>
    <w:rsid w:val="00D422C4"/>
    <w:pPr>
      <w:tabs>
        <w:tab w:val="right" w:pos="9350"/>
      </w:tabs>
      <w:spacing w:after="0" w:line="360" w:lineRule="auto"/>
      <w:ind w:left="425"/>
    </w:pPr>
    <w:rPr>
      <w:rFonts w:ascii="Arial" w:hAnsi="Arial" w:cs="Arial"/>
      <w:b/>
      <w:bCs/>
      <w:noProof/>
    </w:rPr>
  </w:style>
  <w:style w:type="paragraph" w:styleId="TOC4">
    <w:name w:val="toc 4"/>
    <w:basedOn w:val="Normal"/>
    <w:next w:val="Normal"/>
    <w:autoRedefine/>
    <w:uiPriority w:val="39"/>
    <w:unhideWhenUsed/>
    <w:rsid w:val="00110941"/>
    <w:pPr>
      <w:spacing w:after="0"/>
      <w:ind w:left="440"/>
    </w:pPr>
    <w:rPr>
      <w:rFonts w:cstheme="minorHAnsi"/>
      <w:sz w:val="20"/>
      <w:szCs w:val="20"/>
    </w:rPr>
  </w:style>
  <w:style w:type="paragraph" w:styleId="TOC5">
    <w:name w:val="toc 5"/>
    <w:basedOn w:val="Normal"/>
    <w:next w:val="Normal"/>
    <w:autoRedefine/>
    <w:uiPriority w:val="39"/>
    <w:unhideWhenUsed/>
    <w:rsid w:val="00110941"/>
    <w:pPr>
      <w:spacing w:after="0"/>
      <w:ind w:left="660"/>
    </w:pPr>
    <w:rPr>
      <w:rFonts w:cstheme="minorHAnsi"/>
      <w:sz w:val="20"/>
      <w:szCs w:val="20"/>
    </w:rPr>
  </w:style>
  <w:style w:type="paragraph" w:styleId="TOC6">
    <w:name w:val="toc 6"/>
    <w:basedOn w:val="Normal"/>
    <w:next w:val="Normal"/>
    <w:autoRedefine/>
    <w:uiPriority w:val="39"/>
    <w:unhideWhenUsed/>
    <w:rsid w:val="00110941"/>
    <w:pPr>
      <w:spacing w:after="0"/>
      <w:ind w:left="880"/>
    </w:pPr>
    <w:rPr>
      <w:rFonts w:cstheme="minorHAnsi"/>
      <w:sz w:val="20"/>
      <w:szCs w:val="20"/>
    </w:rPr>
  </w:style>
  <w:style w:type="paragraph" w:styleId="TOC7">
    <w:name w:val="toc 7"/>
    <w:basedOn w:val="Normal"/>
    <w:next w:val="Normal"/>
    <w:autoRedefine/>
    <w:uiPriority w:val="39"/>
    <w:unhideWhenUsed/>
    <w:rsid w:val="00110941"/>
    <w:pPr>
      <w:spacing w:after="0"/>
      <w:ind w:left="1100"/>
    </w:pPr>
    <w:rPr>
      <w:rFonts w:cstheme="minorHAnsi"/>
      <w:sz w:val="20"/>
      <w:szCs w:val="20"/>
    </w:rPr>
  </w:style>
  <w:style w:type="paragraph" w:styleId="TOC8">
    <w:name w:val="toc 8"/>
    <w:basedOn w:val="Normal"/>
    <w:next w:val="Normal"/>
    <w:autoRedefine/>
    <w:uiPriority w:val="39"/>
    <w:unhideWhenUsed/>
    <w:rsid w:val="00110941"/>
    <w:pPr>
      <w:spacing w:after="0"/>
      <w:ind w:left="1320"/>
    </w:pPr>
    <w:rPr>
      <w:rFonts w:cstheme="minorHAnsi"/>
      <w:sz w:val="20"/>
      <w:szCs w:val="20"/>
    </w:rPr>
  </w:style>
  <w:style w:type="paragraph" w:styleId="TOC9">
    <w:name w:val="toc 9"/>
    <w:basedOn w:val="Normal"/>
    <w:next w:val="Normal"/>
    <w:autoRedefine/>
    <w:uiPriority w:val="39"/>
    <w:unhideWhenUsed/>
    <w:rsid w:val="00110941"/>
    <w:pPr>
      <w:spacing w:after="0"/>
      <w:ind w:left="1540"/>
    </w:pPr>
    <w:rPr>
      <w:rFonts w:cstheme="minorHAnsi"/>
      <w:sz w:val="20"/>
      <w:szCs w:val="20"/>
    </w:rPr>
  </w:style>
  <w:style w:type="character" w:customStyle="1" w:styleId="Heading3Char">
    <w:name w:val="Heading 3 Char"/>
    <w:basedOn w:val="DefaultParagraphFont"/>
    <w:link w:val="Heading3"/>
    <w:uiPriority w:val="9"/>
    <w:semiHidden/>
    <w:rsid w:val="00492ED1"/>
    <w:rPr>
      <w:rFonts w:asciiTheme="majorHAnsi" w:eastAsiaTheme="majorEastAsia" w:hAnsiTheme="majorHAnsi" w:cstheme="majorBidi"/>
      <w:color w:val="1F3763" w:themeColor="accent1" w:themeShade="7F"/>
      <w:sz w:val="24"/>
      <w:szCs w:val="24"/>
    </w:rPr>
  </w:style>
  <w:style w:type="character" w:customStyle="1" w:styleId="normaltextrun">
    <w:name w:val="normaltextrun"/>
    <w:basedOn w:val="DefaultParagraphFont"/>
    <w:rsid w:val="008069B7"/>
  </w:style>
  <w:style w:type="paragraph" w:customStyle="1" w:styleId="CM24">
    <w:name w:val="CM24"/>
    <w:basedOn w:val="Normal"/>
    <w:next w:val="Normal"/>
    <w:uiPriority w:val="99"/>
    <w:rsid w:val="00905A8C"/>
    <w:pPr>
      <w:autoSpaceDE w:val="0"/>
      <w:autoSpaceDN w:val="0"/>
      <w:adjustRightInd w:val="0"/>
      <w:spacing w:after="0" w:line="240" w:lineRule="auto"/>
    </w:pPr>
    <w:rPr>
      <w:rFonts w:ascii="Arial" w:hAnsi="Arial" w:cs="Arial"/>
      <w:sz w:val="24"/>
      <w:szCs w:val="24"/>
      <w:lang w:val="en-AU"/>
    </w:rPr>
  </w:style>
  <w:style w:type="paragraph" w:styleId="NormalWeb">
    <w:name w:val="Normal (Web)"/>
    <w:basedOn w:val="Normal"/>
    <w:uiPriority w:val="99"/>
    <w:unhideWhenUsed/>
    <w:rsid w:val="00603B51"/>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frag-defterm">
    <w:name w:val="frag-defterm"/>
    <w:basedOn w:val="DefaultParagraphFont"/>
    <w:rsid w:val="00603B51"/>
  </w:style>
  <w:style w:type="character" w:styleId="Strong">
    <w:name w:val="Strong"/>
    <w:basedOn w:val="DefaultParagraphFont"/>
    <w:uiPriority w:val="22"/>
    <w:qFormat/>
    <w:rsid w:val="00603B51"/>
    <w:rPr>
      <w:b/>
      <w:bCs/>
    </w:rPr>
  </w:style>
  <w:style w:type="table" w:styleId="TableGrid">
    <w:name w:val="Table Grid"/>
    <w:basedOn w:val="TableNormal"/>
    <w:uiPriority w:val="39"/>
    <w:rsid w:val="00242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ag-no">
    <w:name w:val="frag-no"/>
    <w:basedOn w:val="DefaultParagraphFont"/>
    <w:rsid w:val="00860091"/>
  </w:style>
  <w:style w:type="character" w:customStyle="1" w:styleId="frag-heading">
    <w:name w:val="frag-heading"/>
    <w:basedOn w:val="DefaultParagraphFont"/>
    <w:rsid w:val="008C2284"/>
  </w:style>
  <w:style w:type="character" w:styleId="FollowedHyperlink">
    <w:name w:val="FollowedHyperlink"/>
    <w:basedOn w:val="DefaultParagraphFont"/>
    <w:uiPriority w:val="99"/>
    <w:semiHidden/>
    <w:unhideWhenUsed/>
    <w:rsid w:val="002B4FB6"/>
    <w:rPr>
      <w:color w:val="954F72" w:themeColor="followedHyperlink"/>
      <w:u w:val="single"/>
    </w:rPr>
  </w:style>
  <w:style w:type="character" w:styleId="UnresolvedMention">
    <w:name w:val="Unresolved Mention"/>
    <w:basedOn w:val="DefaultParagraphFont"/>
    <w:uiPriority w:val="99"/>
    <w:semiHidden/>
    <w:unhideWhenUsed/>
    <w:rsid w:val="002B4FB6"/>
    <w:rPr>
      <w:color w:val="605E5C"/>
      <w:shd w:val="clear" w:color="auto" w:fill="E1DFDD"/>
    </w:rPr>
  </w:style>
  <w:style w:type="paragraph" w:customStyle="1" w:styleId="paragraph">
    <w:name w:val="paragraph"/>
    <w:basedOn w:val="Normal"/>
    <w:rsid w:val="00D16011"/>
    <w:pPr>
      <w:spacing w:before="100" w:beforeAutospacing="1" w:after="100" w:afterAutospacing="1" w:line="240" w:lineRule="auto"/>
    </w:pPr>
    <w:rPr>
      <w:rFonts w:ascii="Calibri" w:hAnsi="Calibri" w:cs="Calibri"/>
      <w:lang w:val="en-AU" w:eastAsia="en-AU"/>
    </w:rPr>
  </w:style>
  <w:style w:type="character" w:customStyle="1" w:styleId="eop">
    <w:name w:val="eop"/>
    <w:basedOn w:val="DefaultParagraphFont"/>
    <w:rsid w:val="00D16011"/>
  </w:style>
  <w:style w:type="paragraph" w:customStyle="1" w:styleId="TemplateBody">
    <w:name w:val="Template Body"/>
    <w:basedOn w:val="Normal"/>
    <w:qFormat/>
    <w:rsid w:val="00FA35ED"/>
    <w:pPr>
      <w:spacing w:after="120" w:line="360" w:lineRule="auto"/>
    </w:pPr>
    <w:rPr>
      <w:rFonts w:ascii="Arial" w:eastAsia="Times New Roman" w:hAnsi="Arial" w:cs="Arial"/>
      <w:color w:val="000000" w:themeColor="text1"/>
      <w:szCs w:val="24"/>
      <w:lang w:val="en-AU"/>
    </w:rPr>
  </w:style>
  <w:style w:type="paragraph" w:customStyle="1" w:styleId="FrontPageHeading">
    <w:name w:val="Front Page Heading"/>
    <w:basedOn w:val="Normal"/>
    <w:uiPriority w:val="99"/>
    <w:rsid w:val="004F247B"/>
    <w:pPr>
      <w:widowControl w:val="0"/>
      <w:autoSpaceDE w:val="0"/>
      <w:autoSpaceDN w:val="0"/>
      <w:adjustRightInd w:val="0"/>
      <w:spacing w:after="0" w:line="240" w:lineRule="auto"/>
      <w:textAlignment w:val="center"/>
    </w:pPr>
    <w:rPr>
      <w:rFonts w:ascii="Arial" w:eastAsia="Times New Roman" w:hAnsi="Arial" w:cs="Frutiger-Black"/>
      <w:b/>
      <w:color w:val="24408E"/>
      <w:sz w:val="64"/>
      <w:szCs w:val="60"/>
      <w:lang w:val="en-GB"/>
    </w:rPr>
  </w:style>
  <w:style w:type="paragraph" w:customStyle="1" w:styleId="FrontPagedate">
    <w:name w:val="Front Page date"/>
    <w:basedOn w:val="Normal"/>
    <w:uiPriority w:val="99"/>
    <w:rsid w:val="00D527A2"/>
    <w:pPr>
      <w:widowControl w:val="0"/>
      <w:autoSpaceDE w:val="0"/>
      <w:autoSpaceDN w:val="0"/>
      <w:adjustRightInd w:val="0"/>
      <w:spacing w:before="113" w:after="0" w:line="288" w:lineRule="auto"/>
      <w:textAlignment w:val="center"/>
    </w:pPr>
    <w:rPr>
      <w:rFonts w:ascii="Arial" w:eastAsia="Times New Roman" w:hAnsi="Arial" w:cs="Frutiger-Light"/>
      <w:color w:val="24408E"/>
      <w:sz w:val="36"/>
      <w:szCs w:val="36"/>
      <w:lang w:val="en-GB"/>
    </w:rPr>
  </w:style>
  <w:style w:type="paragraph" w:customStyle="1" w:styleId="BodyText1">
    <w:name w:val="Body Text1"/>
    <w:basedOn w:val="Normal"/>
    <w:qFormat/>
    <w:rsid w:val="00411E08"/>
    <w:pPr>
      <w:spacing w:before="240" w:after="240" w:line="360" w:lineRule="auto"/>
    </w:pPr>
    <w:rPr>
      <w:rFonts w:ascii="Arial" w:hAnsi="Arial" w:cstheme="minorHAnsi"/>
      <w:lang w:val="en-AU"/>
    </w:rPr>
  </w:style>
  <w:style w:type="paragraph" w:customStyle="1" w:styleId="DFSIBodyText">
    <w:name w:val="DFSI Body Text"/>
    <w:link w:val="DFSIBodyTextChar"/>
    <w:uiPriority w:val="6"/>
    <w:qFormat/>
    <w:rsid w:val="00D03EF2"/>
    <w:pPr>
      <w:spacing w:after="240" w:line="300" w:lineRule="exact"/>
      <w:ind w:left="794"/>
    </w:pPr>
    <w:rPr>
      <w:rFonts w:ascii="Arial" w:eastAsia="Times New Roman" w:hAnsi="Arial" w:cs="Times New Roman"/>
      <w:szCs w:val="24"/>
      <w:lang w:val="en-AU"/>
    </w:rPr>
  </w:style>
  <w:style w:type="character" w:customStyle="1" w:styleId="DFSIBodyTextChar">
    <w:name w:val="DFSI Body Text Char"/>
    <w:link w:val="DFSIBodyText"/>
    <w:uiPriority w:val="6"/>
    <w:rsid w:val="00D03EF2"/>
    <w:rPr>
      <w:rFonts w:ascii="Arial" w:eastAsia="Times New Roman" w:hAnsi="Arial" w:cs="Times New Roman"/>
      <w:szCs w:val="24"/>
      <w:lang w:val="en-AU"/>
    </w:rPr>
  </w:style>
  <w:style w:type="table" w:styleId="GridTable2-Accent1">
    <w:name w:val="Grid Table 2 Accent 1"/>
    <w:basedOn w:val="TableNormal"/>
    <w:uiPriority w:val="47"/>
    <w:rsid w:val="00654175"/>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1">
    <w:name w:val="List Table 4 Accent 1"/>
    <w:basedOn w:val="TableNormal"/>
    <w:uiPriority w:val="49"/>
    <w:rsid w:val="005919F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7Colorful-Accent1">
    <w:name w:val="List Table 7 Colorful Accent 1"/>
    <w:basedOn w:val="TableNormal"/>
    <w:uiPriority w:val="52"/>
    <w:rsid w:val="00081DD1"/>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11049">
      <w:bodyDiv w:val="1"/>
      <w:marLeft w:val="0"/>
      <w:marRight w:val="0"/>
      <w:marTop w:val="0"/>
      <w:marBottom w:val="0"/>
      <w:divBdr>
        <w:top w:val="none" w:sz="0" w:space="0" w:color="auto"/>
        <w:left w:val="none" w:sz="0" w:space="0" w:color="auto"/>
        <w:bottom w:val="none" w:sz="0" w:space="0" w:color="auto"/>
        <w:right w:val="none" w:sz="0" w:space="0" w:color="auto"/>
      </w:divBdr>
      <w:divsChild>
        <w:div w:id="392239715">
          <w:marLeft w:val="0"/>
          <w:marRight w:val="0"/>
          <w:marTop w:val="0"/>
          <w:marBottom w:val="0"/>
          <w:divBdr>
            <w:top w:val="none" w:sz="0" w:space="0" w:color="auto"/>
            <w:left w:val="none" w:sz="0" w:space="0" w:color="auto"/>
            <w:bottom w:val="none" w:sz="0" w:space="0" w:color="auto"/>
            <w:right w:val="none" w:sz="0" w:space="0" w:color="auto"/>
          </w:divBdr>
          <w:divsChild>
            <w:div w:id="88113343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79613094">
          <w:marLeft w:val="0"/>
          <w:marRight w:val="0"/>
          <w:marTop w:val="0"/>
          <w:marBottom w:val="0"/>
          <w:divBdr>
            <w:top w:val="none" w:sz="0" w:space="0" w:color="auto"/>
            <w:left w:val="none" w:sz="0" w:space="0" w:color="auto"/>
            <w:bottom w:val="none" w:sz="0" w:space="0" w:color="auto"/>
            <w:right w:val="none" w:sz="0" w:space="0" w:color="auto"/>
          </w:divBdr>
          <w:divsChild>
            <w:div w:id="18438130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98148307">
          <w:marLeft w:val="0"/>
          <w:marRight w:val="0"/>
          <w:marTop w:val="0"/>
          <w:marBottom w:val="0"/>
          <w:divBdr>
            <w:top w:val="none" w:sz="0" w:space="0" w:color="auto"/>
            <w:left w:val="none" w:sz="0" w:space="0" w:color="auto"/>
            <w:bottom w:val="none" w:sz="0" w:space="0" w:color="auto"/>
            <w:right w:val="none" w:sz="0" w:space="0" w:color="auto"/>
          </w:divBdr>
          <w:divsChild>
            <w:div w:id="124630808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565065136">
      <w:bodyDiv w:val="1"/>
      <w:marLeft w:val="0"/>
      <w:marRight w:val="0"/>
      <w:marTop w:val="0"/>
      <w:marBottom w:val="0"/>
      <w:divBdr>
        <w:top w:val="none" w:sz="0" w:space="0" w:color="auto"/>
        <w:left w:val="none" w:sz="0" w:space="0" w:color="auto"/>
        <w:bottom w:val="none" w:sz="0" w:space="0" w:color="auto"/>
        <w:right w:val="none" w:sz="0" w:space="0" w:color="auto"/>
      </w:divBdr>
    </w:div>
    <w:div w:id="1028411142">
      <w:bodyDiv w:val="1"/>
      <w:marLeft w:val="0"/>
      <w:marRight w:val="0"/>
      <w:marTop w:val="0"/>
      <w:marBottom w:val="0"/>
      <w:divBdr>
        <w:top w:val="none" w:sz="0" w:space="0" w:color="auto"/>
        <w:left w:val="none" w:sz="0" w:space="0" w:color="auto"/>
        <w:bottom w:val="none" w:sz="0" w:space="0" w:color="auto"/>
        <w:right w:val="none" w:sz="0" w:space="0" w:color="auto"/>
      </w:divBdr>
    </w:div>
    <w:div w:id="1143280302">
      <w:bodyDiv w:val="1"/>
      <w:marLeft w:val="0"/>
      <w:marRight w:val="0"/>
      <w:marTop w:val="0"/>
      <w:marBottom w:val="0"/>
      <w:divBdr>
        <w:top w:val="none" w:sz="0" w:space="0" w:color="auto"/>
        <w:left w:val="none" w:sz="0" w:space="0" w:color="auto"/>
        <w:bottom w:val="none" w:sz="0" w:space="0" w:color="auto"/>
        <w:right w:val="none" w:sz="0" w:space="0" w:color="auto"/>
      </w:divBdr>
    </w:div>
    <w:div w:id="1654480562">
      <w:bodyDiv w:val="1"/>
      <w:marLeft w:val="0"/>
      <w:marRight w:val="0"/>
      <w:marTop w:val="0"/>
      <w:marBottom w:val="0"/>
      <w:divBdr>
        <w:top w:val="none" w:sz="0" w:space="0" w:color="auto"/>
        <w:left w:val="none" w:sz="0" w:space="0" w:color="auto"/>
        <w:bottom w:val="none" w:sz="0" w:space="0" w:color="auto"/>
        <w:right w:val="none" w:sz="0" w:space="0" w:color="auto"/>
      </w:divBdr>
    </w:div>
    <w:div w:id="1672877004">
      <w:bodyDiv w:val="1"/>
      <w:marLeft w:val="0"/>
      <w:marRight w:val="0"/>
      <w:marTop w:val="0"/>
      <w:marBottom w:val="0"/>
      <w:divBdr>
        <w:top w:val="none" w:sz="0" w:space="0" w:color="auto"/>
        <w:left w:val="none" w:sz="0" w:space="0" w:color="auto"/>
        <w:bottom w:val="none" w:sz="0" w:space="0" w:color="auto"/>
        <w:right w:val="none" w:sz="0" w:space="0" w:color="auto"/>
      </w:divBdr>
      <w:divsChild>
        <w:div w:id="1661083379">
          <w:marLeft w:val="0"/>
          <w:marRight w:val="0"/>
          <w:marTop w:val="0"/>
          <w:marBottom w:val="0"/>
          <w:divBdr>
            <w:top w:val="none" w:sz="0" w:space="0" w:color="auto"/>
            <w:left w:val="none" w:sz="0" w:space="0" w:color="auto"/>
            <w:bottom w:val="none" w:sz="0" w:space="0" w:color="auto"/>
            <w:right w:val="none" w:sz="0" w:space="0" w:color="auto"/>
          </w:divBdr>
          <w:divsChild>
            <w:div w:id="180895054">
              <w:marLeft w:val="0"/>
              <w:marRight w:val="0"/>
              <w:marTop w:val="60"/>
              <w:marBottom w:val="60"/>
              <w:divBdr>
                <w:top w:val="none" w:sz="0" w:space="0" w:color="auto"/>
                <w:left w:val="none" w:sz="0" w:space="0" w:color="auto"/>
                <w:bottom w:val="none" w:sz="0" w:space="0" w:color="auto"/>
                <w:right w:val="none" w:sz="0" w:space="0" w:color="auto"/>
              </w:divBdr>
            </w:div>
            <w:div w:id="209500420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780250327">
      <w:bodyDiv w:val="1"/>
      <w:marLeft w:val="0"/>
      <w:marRight w:val="0"/>
      <w:marTop w:val="0"/>
      <w:marBottom w:val="0"/>
      <w:divBdr>
        <w:top w:val="none" w:sz="0" w:space="0" w:color="auto"/>
        <w:left w:val="none" w:sz="0" w:space="0" w:color="auto"/>
        <w:bottom w:val="none" w:sz="0" w:space="0" w:color="auto"/>
        <w:right w:val="none" w:sz="0" w:space="0" w:color="auto"/>
      </w:divBdr>
      <w:divsChild>
        <w:div w:id="40062388">
          <w:marLeft w:val="0"/>
          <w:marRight w:val="0"/>
          <w:marTop w:val="0"/>
          <w:marBottom w:val="0"/>
          <w:divBdr>
            <w:top w:val="none" w:sz="0" w:space="0" w:color="auto"/>
            <w:left w:val="none" w:sz="0" w:space="0" w:color="auto"/>
            <w:bottom w:val="none" w:sz="0" w:space="0" w:color="auto"/>
            <w:right w:val="none" w:sz="0" w:space="0" w:color="auto"/>
          </w:divBdr>
        </w:div>
        <w:div w:id="367292726">
          <w:marLeft w:val="0"/>
          <w:marRight w:val="0"/>
          <w:marTop w:val="0"/>
          <w:marBottom w:val="0"/>
          <w:divBdr>
            <w:top w:val="none" w:sz="0" w:space="0" w:color="auto"/>
            <w:left w:val="none" w:sz="0" w:space="0" w:color="auto"/>
            <w:bottom w:val="none" w:sz="0" w:space="0" w:color="auto"/>
            <w:right w:val="none" w:sz="0" w:space="0" w:color="auto"/>
          </w:divBdr>
        </w:div>
        <w:div w:id="1010254389">
          <w:marLeft w:val="0"/>
          <w:marRight w:val="0"/>
          <w:marTop w:val="0"/>
          <w:marBottom w:val="0"/>
          <w:divBdr>
            <w:top w:val="none" w:sz="0" w:space="0" w:color="auto"/>
            <w:left w:val="none" w:sz="0" w:space="0" w:color="auto"/>
            <w:bottom w:val="none" w:sz="0" w:space="0" w:color="auto"/>
            <w:right w:val="none" w:sz="0" w:space="0" w:color="auto"/>
          </w:divBdr>
        </w:div>
        <w:div w:id="76901390">
          <w:marLeft w:val="0"/>
          <w:marRight w:val="0"/>
          <w:marTop w:val="0"/>
          <w:marBottom w:val="0"/>
          <w:divBdr>
            <w:top w:val="none" w:sz="0" w:space="0" w:color="auto"/>
            <w:left w:val="none" w:sz="0" w:space="0" w:color="auto"/>
            <w:bottom w:val="none" w:sz="0" w:space="0" w:color="auto"/>
            <w:right w:val="none" w:sz="0" w:space="0" w:color="auto"/>
          </w:divBdr>
        </w:div>
        <w:div w:id="1882932455">
          <w:marLeft w:val="0"/>
          <w:marRight w:val="0"/>
          <w:marTop w:val="0"/>
          <w:marBottom w:val="0"/>
          <w:divBdr>
            <w:top w:val="none" w:sz="0" w:space="0" w:color="auto"/>
            <w:left w:val="none" w:sz="0" w:space="0" w:color="auto"/>
            <w:bottom w:val="none" w:sz="0" w:space="0" w:color="auto"/>
            <w:right w:val="none" w:sz="0" w:space="0" w:color="auto"/>
          </w:divBdr>
        </w:div>
        <w:div w:id="1838110073">
          <w:marLeft w:val="0"/>
          <w:marRight w:val="0"/>
          <w:marTop w:val="0"/>
          <w:marBottom w:val="0"/>
          <w:divBdr>
            <w:top w:val="none" w:sz="0" w:space="0" w:color="auto"/>
            <w:left w:val="none" w:sz="0" w:space="0" w:color="auto"/>
            <w:bottom w:val="none" w:sz="0" w:space="0" w:color="auto"/>
            <w:right w:val="none" w:sz="0" w:space="0" w:color="auto"/>
          </w:divBdr>
        </w:div>
        <w:div w:id="292249320">
          <w:marLeft w:val="0"/>
          <w:marRight w:val="0"/>
          <w:marTop w:val="0"/>
          <w:marBottom w:val="0"/>
          <w:divBdr>
            <w:top w:val="none" w:sz="0" w:space="0" w:color="auto"/>
            <w:left w:val="none" w:sz="0" w:space="0" w:color="auto"/>
            <w:bottom w:val="none" w:sz="0" w:space="0" w:color="auto"/>
            <w:right w:val="none" w:sz="0" w:space="0" w:color="auto"/>
          </w:divBdr>
        </w:div>
        <w:div w:id="325330522">
          <w:marLeft w:val="0"/>
          <w:marRight w:val="0"/>
          <w:marTop w:val="0"/>
          <w:marBottom w:val="0"/>
          <w:divBdr>
            <w:top w:val="none" w:sz="0" w:space="0" w:color="auto"/>
            <w:left w:val="none" w:sz="0" w:space="0" w:color="auto"/>
            <w:bottom w:val="none" w:sz="0" w:space="0" w:color="auto"/>
            <w:right w:val="none" w:sz="0" w:space="0" w:color="auto"/>
          </w:divBdr>
        </w:div>
        <w:div w:id="1840383961">
          <w:marLeft w:val="0"/>
          <w:marRight w:val="0"/>
          <w:marTop w:val="0"/>
          <w:marBottom w:val="0"/>
          <w:divBdr>
            <w:top w:val="none" w:sz="0" w:space="0" w:color="auto"/>
            <w:left w:val="none" w:sz="0" w:space="0" w:color="auto"/>
            <w:bottom w:val="none" w:sz="0" w:space="0" w:color="auto"/>
            <w:right w:val="none" w:sz="0" w:space="0" w:color="auto"/>
          </w:divBdr>
        </w:div>
        <w:div w:id="366613473">
          <w:marLeft w:val="0"/>
          <w:marRight w:val="0"/>
          <w:marTop w:val="0"/>
          <w:marBottom w:val="0"/>
          <w:divBdr>
            <w:top w:val="none" w:sz="0" w:space="0" w:color="auto"/>
            <w:left w:val="none" w:sz="0" w:space="0" w:color="auto"/>
            <w:bottom w:val="none" w:sz="0" w:space="0" w:color="auto"/>
            <w:right w:val="none" w:sz="0" w:space="0" w:color="auto"/>
          </w:divBdr>
        </w:div>
        <w:div w:id="881746800">
          <w:marLeft w:val="0"/>
          <w:marRight w:val="0"/>
          <w:marTop w:val="0"/>
          <w:marBottom w:val="0"/>
          <w:divBdr>
            <w:top w:val="none" w:sz="0" w:space="0" w:color="auto"/>
            <w:left w:val="none" w:sz="0" w:space="0" w:color="auto"/>
            <w:bottom w:val="none" w:sz="0" w:space="0" w:color="auto"/>
            <w:right w:val="none" w:sz="0" w:space="0" w:color="auto"/>
          </w:divBdr>
        </w:div>
      </w:divsChild>
    </w:div>
    <w:div w:id="1927883954">
      <w:bodyDiv w:val="1"/>
      <w:marLeft w:val="0"/>
      <w:marRight w:val="0"/>
      <w:marTop w:val="0"/>
      <w:marBottom w:val="0"/>
      <w:divBdr>
        <w:top w:val="none" w:sz="0" w:space="0" w:color="auto"/>
        <w:left w:val="none" w:sz="0" w:space="0" w:color="auto"/>
        <w:bottom w:val="none" w:sz="0" w:space="0" w:color="auto"/>
        <w:right w:val="none" w:sz="0" w:space="0" w:color="auto"/>
      </w:divBdr>
    </w:div>
    <w:div w:id="2044397177">
      <w:bodyDiv w:val="1"/>
      <w:marLeft w:val="0"/>
      <w:marRight w:val="0"/>
      <w:marTop w:val="0"/>
      <w:marBottom w:val="0"/>
      <w:divBdr>
        <w:top w:val="none" w:sz="0" w:space="0" w:color="auto"/>
        <w:left w:val="none" w:sz="0" w:space="0" w:color="auto"/>
        <w:bottom w:val="none" w:sz="0" w:space="0" w:color="auto"/>
        <w:right w:val="none" w:sz="0" w:space="0" w:color="auto"/>
      </w:divBdr>
    </w:div>
    <w:div w:id="205018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irtrading.nsw.gov.au/copyright" TargetMode="External"/><Relationship Id="rId18" Type="http://schemas.openxmlformats.org/officeDocument/2006/relationships/hyperlink" Target="https://www.nsw.gov.au/have-your-sa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www.legislation.nsw.gov.au" TargetMode="External"/><Relationship Id="rId17" Type="http://schemas.openxmlformats.org/officeDocument/2006/relationships/hyperlink" Target="http://webaim.org/techniques/word/."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nsw.gov.au/have-your-say"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ustomerservice.nsw.gov.au"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abcb.gov.au/resource/understanding-ncc/understanding-ncc-building-classification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legislation.nsw.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ublications@customerservice.nsw.gov.au" TargetMode="External"/><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1AA79BD23BB24AAF40B16145321031" ma:contentTypeVersion="16" ma:contentTypeDescription="Create a new document." ma:contentTypeScope="" ma:versionID="79732f4eb299923f2fc91f5d45bf715c">
  <xsd:schema xmlns:xsd="http://www.w3.org/2001/XMLSchema" xmlns:xs="http://www.w3.org/2001/XMLSchema" xmlns:p="http://schemas.microsoft.com/office/2006/metadata/properties" xmlns:ns2="bbaa8798-acdb-48c7-bad1-696080bcd3bc" xmlns:ns3="b1cdba4a-be25-4163-8b90-7e07139aa5b3" xmlns:ns4="9f0ac7ce-5f57-4ea0-9af7-01d4f3f1ccae" targetNamespace="http://schemas.microsoft.com/office/2006/metadata/properties" ma:root="true" ma:fieldsID="71f5d47bd9163a2faf5df01fdd44cce3" ns2:_="" ns3:_="" ns4:_="">
    <xsd:import namespace="bbaa8798-acdb-48c7-bad1-696080bcd3bc"/>
    <xsd:import namespace="b1cdba4a-be25-4163-8b90-7e07139aa5b3"/>
    <xsd:import namespace="9f0ac7ce-5f57-4ea0-9af7-01d4f3f1cc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a8798-acdb-48c7-bad1-696080bcd3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cdba4a-be25-4163-8b90-7e07139aa5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c1c7b15c-4fa9-4264-b73f-c4262974b3b4}" ma:internalName="TaxCatchAll" ma:showField="CatchAllData" ma:web="b1cdba4a-be25-4163-8b90-7e07139aa5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baa8798-acdb-48c7-bad1-696080bcd3bc">
      <Terms xmlns="http://schemas.microsoft.com/office/infopath/2007/PartnerControls"/>
    </lcf76f155ced4ddcb4097134ff3c332f>
    <TaxCatchAll xmlns="9f0ac7ce-5f57-4ea0-9af7-01d4f3f1cca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E7B4A-749E-4D10-BE57-E2DA2999D9B5}">
  <ds:schemaRefs>
    <ds:schemaRef ds:uri="http://schemas.microsoft.com/sharepoint/v3/contenttype/forms"/>
  </ds:schemaRefs>
</ds:datastoreItem>
</file>

<file path=customXml/itemProps2.xml><?xml version="1.0" encoding="utf-8"?>
<ds:datastoreItem xmlns:ds="http://schemas.openxmlformats.org/officeDocument/2006/customXml" ds:itemID="{D3BB375C-9BD5-49CD-A5B5-792ADA8EEB4A}"/>
</file>

<file path=customXml/itemProps3.xml><?xml version="1.0" encoding="utf-8"?>
<ds:datastoreItem xmlns:ds="http://schemas.openxmlformats.org/officeDocument/2006/customXml" ds:itemID="{7B4D340A-EE9F-437E-AE44-F6FDBF88D2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030C87-9313-458D-91FD-3FEC5912A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58</Pages>
  <Words>14730</Words>
  <Characters>83961</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NSW Department of Customer Service</Company>
  <LinksUpToDate>false</LinksUpToDate>
  <CharactersWithSpaces>98495</CharactersWithSpaces>
  <SharedDoc>false</SharedDoc>
  <HLinks>
    <vt:vector size="372" baseType="variant">
      <vt:variant>
        <vt:i4>7536748</vt:i4>
      </vt:variant>
      <vt:variant>
        <vt:i4>342</vt:i4>
      </vt:variant>
      <vt:variant>
        <vt:i4>0</vt:i4>
      </vt:variant>
      <vt:variant>
        <vt:i4>5</vt:i4>
      </vt:variant>
      <vt:variant>
        <vt:lpwstr>http://www.legislation.nsw.gov.au/</vt:lpwstr>
      </vt:variant>
      <vt:variant>
        <vt:lpwstr/>
      </vt:variant>
      <vt:variant>
        <vt:i4>327746</vt:i4>
      </vt:variant>
      <vt:variant>
        <vt:i4>339</vt:i4>
      </vt:variant>
      <vt:variant>
        <vt:i4>0</vt:i4>
      </vt:variant>
      <vt:variant>
        <vt:i4>5</vt:i4>
      </vt:variant>
      <vt:variant>
        <vt:lpwstr>https://www.nsw.gov.au/have-your-say</vt:lpwstr>
      </vt:variant>
      <vt:variant>
        <vt:lpwstr/>
      </vt:variant>
      <vt:variant>
        <vt:i4>7077921</vt:i4>
      </vt:variant>
      <vt:variant>
        <vt:i4>336</vt:i4>
      </vt:variant>
      <vt:variant>
        <vt:i4>0</vt:i4>
      </vt:variant>
      <vt:variant>
        <vt:i4>5</vt:i4>
      </vt:variant>
      <vt:variant>
        <vt:lpwstr>http://webaim.org/techniques/word/</vt:lpwstr>
      </vt:variant>
      <vt:variant>
        <vt:lpwstr/>
      </vt:variant>
      <vt:variant>
        <vt:i4>7209045</vt:i4>
      </vt:variant>
      <vt:variant>
        <vt:i4>333</vt:i4>
      </vt:variant>
      <vt:variant>
        <vt:i4>0</vt:i4>
      </vt:variant>
      <vt:variant>
        <vt:i4>5</vt:i4>
      </vt:variant>
      <vt:variant>
        <vt:lpwstr>mailto:hbareview@customerservice.nsw.gov.au</vt:lpwstr>
      </vt:variant>
      <vt:variant>
        <vt:lpwstr/>
      </vt:variant>
      <vt:variant>
        <vt:i4>327746</vt:i4>
      </vt:variant>
      <vt:variant>
        <vt:i4>330</vt:i4>
      </vt:variant>
      <vt:variant>
        <vt:i4>0</vt:i4>
      </vt:variant>
      <vt:variant>
        <vt:i4>5</vt:i4>
      </vt:variant>
      <vt:variant>
        <vt:lpwstr>https://www.nsw.gov.au/have-your-say</vt:lpwstr>
      </vt:variant>
      <vt:variant>
        <vt:lpwstr/>
      </vt:variant>
      <vt:variant>
        <vt:i4>131143</vt:i4>
      </vt:variant>
      <vt:variant>
        <vt:i4>327</vt:i4>
      </vt:variant>
      <vt:variant>
        <vt:i4>0</vt:i4>
      </vt:variant>
      <vt:variant>
        <vt:i4>5</vt:i4>
      </vt:variant>
      <vt:variant>
        <vt:lpwstr>http://www.abcb.gov.au/resource/understanding-ncc/understanding-ncc-building-classifications</vt:lpwstr>
      </vt:variant>
      <vt:variant>
        <vt:lpwstr/>
      </vt:variant>
      <vt:variant>
        <vt:i4>1900606</vt:i4>
      </vt:variant>
      <vt:variant>
        <vt:i4>320</vt:i4>
      </vt:variant>
      <vt:variant>
        <vt:i4>0</vt:i4>
      </vt:variant>
      <vt:variant>
        <vt:i4>5</vt:i4>
      </vt:variant>
      <vt:variant>
        <vt:lpwstr/>
      </vt:variant>
      <vt:variant>
        <vt:lpwstr>_Toc108012681</vt:lpwstr>
      </vt:variant>
      <vt:variant>
        <vt:i4>1900606</vt:i4>
      </vt:variant>
      <vt:variant>
        <vt:i4>314</vt:i4>
      </vt:variant>
      <vt:variant>
        <vt:i4>0</vt:i4>
      </vt:variant>
      <vt:variant>
        <vt:i4>5</vt:i4>
      </vt:variant>
      <vt:variant>
        <vt:lpwstr/>
      </vt:variant>
      <vt:variant>
        <vt:lpwstr>_Toc108012680</vt:lpwstr>
      </vt:variant>
      <vt:variant>
        <vt:i4>1179710</vt:i4>
      </vt:variant>
      <vt:variant>
        <vt:i4>308</vt:i4>
      </vt:variant>
      <vt:variant>
        <vt:i4>0</vt:i4>
      </vt:variant>
      <vt:variant>
        <vt:i4>5</vt:i4>
      </vt:variant>
      <vt:variant>
        <vt:lpwstr/>
      </vt:variant>
      <vt:variant>
        <vt:lpwstr>_Toc108012679</vt:lpwstr>
      </vt:variant>
      <vt:variant>
        <vt:i4>1179710</vt:i4>
      </vt:variant>
      <vt:variant>
        <vt:i4>302</vt:i4>
      </vt:variant>
      <vt:variant>
        <vt:i4>0</vt:i4>
      </vt:variant>
      <vt:variant>
        <vt:i4>5</vt:i4>
      </vt:variant>
      <vt:variant>
        <vt:lpwstr/>
      </vt:variant>
      <vt:variant>
        <vt:lpwstr>_Toc108012678</vt:lpwstr>
      </vt:variant>
      <vt:variant>
        <vt:i4>1179710</vt:i4>
      </vt:variant>
      <vt:variant>
        <vt:i4>296</vt:i4>
      </vt:variant>
      <vt:variant>
        <vt:i4>0</vt:i4>
      </vt:variant>
      <vt:variant>
        <vt:i4>5</vt:i4>
      </vt:variant>
      <vt:variant>
        <vt:lpwstr/>
      </vt:variant>
      <vt:variant>
        <vt:lpwstr>_Toc108012677</vt:lpwstr>
      </vt:variant>
      <vt:variant>
        <vt:i4>1179710</vt:i4>
      </vt:variant>
      <vt:variant>
        <vt:i4>290</vt:i4>
      </vt:variant>
      <vt:variant>
        <vt:i4>0</vt:i4>
      </vt:variant>
      <vt:variant>
        <vt:i4>5</vt:i4>
      </vt:variant>
      <vt:variant>
        <vt:lpwstr/>
      </vt:variant>
      <vt:variant>
        <vt:lpwstr>_Toc108012676</vt:lpwstr>
      </vt:variant>
      <vt:variant>
        <vt:i4>1179710</vt:i4>
      </vt:variant>
      <vt:variant>
        <vt:i4>284</vt:i4>
      </vt:variant>
      <vt:variant>
        <vt:i4>0</vt:i4>
      </vt:variant>
      <vt:variant>
        <vt:i4>5</vt:i4>
      </vt:variant>
      <vt:variant>
        <vt:lpwstr/>
      </vt:variant>
      <vt:variant>
        <vt:lpwstr>_Toc108012675</vt:lpwstr>
      </vt:variant>
      <vt:variant>
        <vt:i4>1179710</vt:i4>
      </vt:variant>
      <vt:variant>
        <vt:i4>278</vt:i4>
      </vt:variant>
      <vt:variant>
        <vt:i4>0</vt:i4>
      </vt:variant>
      <vt:variant>
        <vt:i4>5</vt:i4>
      </vt:variant>
      <vt:variant>
        <vt:lpwstr/>
      </vt:variant>
      <vt:variant>
        <vt:lpwstr>_Toc108012674</vt:lpwstr>
      </vt:variant>
      <vt:variant>
        <vt:i4>1179710</vt:i4>
      </vt:variant>
      <vt:variant>
        <vt:i4>272</vt:i4>
      </vt:variant>
      <vt:variant>
        <vt:i4>0</vt:i4>
      </vt:variant>
      <vt:variant>
        <vt:i4>5</vt:i4>
      </vt:variant>
      <vt:variant>
        <vt:lpwstr/>
      </vt:variant>
      <vt:variant>
        <vt:lpwstr>_Toc108012673</vt:lpwstr>
      </vt:variant>
      <vt:variant>
        <vt:i4>1179710</vt:i4>
      </vt:variant>
      <vt:variant>
        <vt:i4>266</vt:i4>
      </vt:variant>
      <vt:variant>
        <vt:i4>0</vt:i4>
      </vt:variant>
      <vt:variant>
        <vt:i4>5</vt:i4>
      </vt:variant>
      <vt:variant>
        <vt:lpwstr/>
      </vt:variant>
      <vt:variant>
        <vt:lpwstr>_Toc108012672</vt:lpwstr>
      </vt:variant>
      <vt:variant>
        <vt:i4>1179710</vt:i4>
      </vt:variant>
      <vt:variant>
        <vt:i4>260</vt:i4>
      </vt:variant>
      <vt:variant>
        <vt:i4>0</vt:i4>
      </vt:variant>
      <vt:variant>
        <vt:i4>5</vt:i4>
      </vt:variant>
      <vt:variant>
        <vt:lpwstr/>
      </vt:variant>
      <vt:variant>
        <vt:lpwstr>_Toc108012671</vt:lpwstr>
      </vt:variant>
      <vt:variant>
        <vt:i4>1179710</vt:i4>
      </vt:variant>
      <vt:variant>
        <vt:i4>254</vt:i4>
      </vt:variant>
      <vt:variant>
        <vt:i4>0</vt:i4>
      </vt:variant>
      <vt:variant>
        <vt:i4>5</vt:i4>
      </vt:variant>
      <vt:variant>
        <vt:lpwstr/>
      </vt:variant>
      <vt:variant>
        <vt:lpwstr>_Toc108012670</vt:lpwstr>
      </vt:variant>
      <vt:variant>
        <vt:i4>1245246</vt:i4>
      </vt:variant>
      <vt:variant>
        <vt:i4>248</vt:i4>
      </vt:variant>
      <vt:variant>
        <vt:i4>0</vt:i4>
      </vt:variant>
      <vt:variant>
        <vt:i4>5</vt:i4>
      </vt:variant>
      <vt:variant>
        <vt:lpwstr/>
      </vt:variant>
      <vt:variant>
        <vt:lpwstr>_Toc108012669</vt:lpwstr>
      </vt:variant>
      <vt:variant>
        <vt:i4>1245246</vt:i4>
      </vt:variant>
      <vt:variant>
        <vt:i4>242</vt:i4>
      </vt:variant>
      <vt:variant>
        <vt:i4>0</vt:i4>
      </vt:variant>
      <vt:variant>
        <vt:i4>5</vt:i4>
      </vt:variant>
      <vt:variant>
        <vt:lpwstr/>
      </vt:variant>
      <vt:variant>
        <vt:lpwstr>_Toc108012668</vt:lpwstr>
      </vt:variant>
      <vt:variant>
        <vt:i4>1245246</vt:i4>
      </vt:variant>
      <vt:variant>
        <vt:i4>236</vt:i4>
      </vt:variant>
      <vt:variant>
        <vt:i4>0</vt:i4>
      </vt:variant>
      <vt:variant>
        <vt:i4>5</vt:i4>
      </vt:variant>
      <vt:variant>
        <vt:lpwstr/>
      </vt:variant>
      <vt:variant>
        <vt:lpwstr>_Toc108012667</vt:lpwstr>
      </vt:variant>
      <vt:variant>
        <vt:i4>1245246</vt:i4>
      </vt:variant>
      <vt:variant>
        <vt:i4>230</vt:i4>
      </vt:variant>
      <vt:variant>
        <vt:i4>0</vt:i4>
      </vt:variant>
      <vt:variant>
        <vt:i4>5</vt:i4>
      </vt:variant>
      <vt:variant>
        <vt:lpwstr/>
      </vt:variant>
      <vt:variant>
        <vt:lpwstr>_Toc108012666</vt:lpwstr>
      </vt:variant>
      <vt:variant>
        <vt:i4>1245246</vt:i4>
      </vt:variant>
      <vt:variant>
        <vt:i4>224</vt:i4>
      </vt:variant>
      <vt:variant>
        <vt:i4>0</vt:i4>
      </vt:variant>
      <vt:variant>
        <vt:i4>5</vt:i4>
      </vt:variant>
      <vt:variant>
        <vt:lpwstr/>
      </vt:variant>
      <vt:variant>
        <vt:lpwstr>_Toc108012665</vt:lpwstr>
      </vt:variant>
      <vt:variant>
        <vt:i4>1245246</vt:i4>
      </vt:variant>
      <vt:variant>
        <vt:i4>218</vt:i4>
      </vt:variant>
      <vt:variant>
        <vt:i4>0</vt:i4>
      </vt:variant>
      <vt:variant>
        <vt:i4>5</vt:i4>
      </vt:variant>
      <vt:variant>
        <vt:lpwstr/>
      </vt:variant>
      <vt:variant>
        <vt:lpwstr>_Toc108012664</vt:lpwstr>
      </vt:variant>
      <vt:variant>
        <vt:i4>1245246</vt:i4>
      </vt:variant>
      <vt:variant>
        <vt:i4>212</vt:i4>
      </vt:variant>
      <vt:variant>
        <vt:i4>0</vt:i4>
      </vt:variant>
      <vt:variant>
        <vt:i4>5</vt:i4>
      </vt:variant>
      <vt:variant>
        <vt:lpwstr/>
      </vt:variant>
      <vt:variant>
        <vt:lpwstr>_Toc108012663</vt:lpwstr>
      </vt:variant>
      <vt:variant>
        <vt:i4>1245246</vt:i4>
      </vt:variant>
      <vt:variant>
        <vt:i4>206</vt:i4>
      </vt:variant>
      <vt:variant>
        <vt:i4>0</vt:i4>
      </vt:variant>
      <vt:variant>
        <vt:i4>5</vt:i4>
      </vt:variant>
      <vt:variant>
        <vt:lpwstr/>
      </vt:variant>
      <vt:variant>
        <vt:lpwstr>_Toc108012662</vt:lpwstr>
      </vt:variant>
      <vt:variant>
        <vt:i4>1245246</vt:i4>
      </vt:variant>
      <vt:variant>
        <vt:i4>200</vt:i4>
      </vt:variant>
      <vt:variant>
        <vt:i4>0</vt:i4>
      </vt:variant>
      <vt:variant>
        <vt:i4>5</vt:i4>
      </vt:variant>
      <vt:variant>
        <vt:lpwstr/>
      </vt:variant>
      <vt:variant>
        <vt:lpwstr>_Toc108012661</vt:lpwstr>
      </vt:variant>
      <vt:variant>
        <vt:i4>1245246</vt:i4>
      </vt:variant>
      <vt:variant>
        <vt:i4>194</vt:i4>
      </vt:variant>
      <vt:variant>
        <vt:i4>0</vt:i4>
      </vt:variant>
      <vt:variant>
        <vt:i4>5</vt:i4>
      </vt:variant>
      <vt:variant>
        <vt:lpwstr/>
      </vt:variant>
      <vt:variant>
        <vt:lpwstr>_Toc108012660</vt:lpwstr>
      </vt:variant>
      <vt:variant>
        <vt:i4>1048638</vt:i4>
      </vt:variant>
      <vt:variant>
        <vt:i4>188</vt:i4>
      </vt:variant>
      <vt:variant>
        <vt:i4>0</vt:i4>
      </vt:variant>
      <vt:variant>
        <vt:i4>5</vt:i4>
      </vt:variant>
      <vt:variant>
        <vt:lpwstr/>
      </vt:variant>
      <vt:variant>
        <vt:lpwstr>_Toc108012659</vt:lpwstr>
      </vt:variant>
      <vt:variant>
        <vt:i4>1048638</vt:i4>
      </vt:variant>
      <vt:variant>
        <vt:i4>182</vt:i4>
      </vt:variant>
      <vt:variant>
        <vt:i4>0</vt:i4>
      </vt:variant>
      <vt:variant>
        <vt:i4>5</vt:i4>
      </vt:variant>
      <vt:variant>
        <vt:lpwstr/>
      </vt:variant>
      <vt:variant>
        <vt:lpwstr>_Toc108012658</vt:lpwstr>
      </vt:variant>
      <vt:variant>
        <vt:i4>1048638</vt:i4>
      </vt:variant>
      <vt:variant>
        <vt:i4>176</vt:i4>
      </vt:variant>
      <vt:variant>
        <vt:i4>0</vt:i4>
      </vt:variant>
      <vt:variant>
        <vt:i4>5</vt:i4>
      </vt:variant>
      <vt:variant>
        <vt:lpwstr/>
      </vt:variant>
      <vt:variant>
        <vt:lpwstr>_Toc108012657</vt:lpwstr>
      </vt:variant>
      <vt:variant>
        <vt:i4>1048638</vt:i4>
      </vt:variant>
      <vt:variant>
        <vt:i4>170</vt:i4>
      </vt:variant>
      <vt:variant>
        <vt:i4>0</vt:i4>
      </vt:variant>
      <vt:variant>
        <vt:i4>5</vt:i4>
      </vt:variant>
      <vt:variant>
        <vt:lpwstr/>
      </vt:variant>
      <vt:variant>
        <vt:lpwstr>_Toc108012656</vt:lpwstr>
      </vt:variant>
      <vt:variant>
        <vt:i4>1048638</vt:i4>
      </vt:variant>
      <vt:variant>
        <vt:i4>164</vt:i4>
      </vt:variant>
      <vt:variant>
        <vt:i4>0</vt:i4>
      </vt:variant>
      <vt:variant>
        <vt:i4>5</vt:i4>
      </vt:variant>
      <vt:variant>
        <vt:lpwstr/>
      </vt:variant>
      <vt:variant>
        <vt:lpwstr>_Toc108012655</vt:lpwstr>
      </vt:variant>
      <vt:variant>
        <vt:i4>1048638</vt:i4>
      </vt:variant>
      <vt:variant>
        <vt:i4>158</vt:i4>
      </vt:variant>
      <vt:variant>
        <vt:i4>0</vt:i4>
      </vt:variant>
      <vt:variant>
        <vt:i4>5</vt:i4>
      </vt:variant>
      <vt:variant>
        <vt:lpwstr/>
      </vt:variant>
      <vt:variant>
        <vt:lpwstr>_Toc108012654</vt:lpwstr>
      </vt:variant>
      <vt:variant>
        <vt:i4>1048638</vt:i4>
      </vt:variant>
      <vt:variant>
        <vt:i4>152</vt:i4>
      </vt:variant>
      <vt:variant>
        <vt:i4>0</vt:i4>
      </vt:variant>
      <vt:variant>
        <vt:i4>5</vt:i4>
      </vt:variant>
      <vt:variant>
        <vt:lpwstr/>
      </vt:variant>
      <vt:variant>
        <vt:lpwstr>_Toc108012653</vt:lpwstr>
      </vt:variant>
      <vt:variant>
        <vt:i4>1048638</vt:i4>
      </vt:variant>
      <vt:variant>
        <vt:i4>146</vt:i4>
      </vt:variant>
      <vt:variant>
        <vt:i4>0</vt:i4>
      </vt:variant>
      <vt:variant>
        <vt:i4>5</vt:i4>
      </vt:variant>
      <vt:variant>
        <vt:lpwstr/>
      </vt:variant>
      <vt:variant>
        <vt:lpwstr>_Toc108012652</vt:lpwstr>
      </vt:variant>
      <vt:variant>
        <vt:i4>1048638</vt:i4>
      </vt:variant>
      <vt:variant>
        <vt:i4>140</vt:i4>
      </vt:variant>
      <vt:variant>
        <vt:i4>0</vt:i4>
      </vt:variant>
      <vt:variant>
        <vt:i4>5</vt:i4>
      </vt:variant>
      <vt:variant>
        <vt:lpwstr/>
      </vt:variant>
      <vt:variant>
        <vt:lpwstr>_Toc108012651</vt:lpwstr>
      </vt:variant>
      <vt:variant>
        <vt:i4>1048638</vt:i4>
      </vt:variant>
      <vt:variant>
        <vt:i4>134</vt:i4>
      </vt:variant>
      <vt:variant>
        <vt:i4>0</vt:i4>
      </vt:variant>
      <vt:variant>
        <vt:i4>5</vt:i4>
      </vt:variant>
      <vt:variant>
        <vt:lpwstr/>
      </vt:variant>
      <vt:variant>
        <vt:lpwstr>_Toc108012650</vt:lpwstr>
      </vt:variant>
      <vt:variant>
        <vt:i4>1114174</vt:i4>
      </vt:variant>
      <vt:variant>
        <vt:i4>128</vt:i4>
      </vt:variant>
      <vt:variant>
        <vt:i4>0</vt:i4>
      </vt:variant>
      <vt:variant>
        <vt:i4>5</vt:i4>
      </vt:variant>
      <vt:variant>
        <vt:lpwstr/>
      </vt:variant>
      <vt:variant>
        <vt:lpwstr>_Toc108012649</vt:lpwstr>
      </vt:variant>
      <vt:variant>
        <vt:i4>1114174</vt:i4>
      </vt:variant>
      <vt:variant>
        <vt:i4>122</vt:i4>
      </vt:variant>
      <vt:variant>
        <vt:i4>0</vt:i4>
      </vt:variant>
      <vt:variant>
        <vt:i4>5</vt:i4>
      </vt:variant>
      <vt:variant>
        <vt:lpwstr/>
      </vt:variant>
      <vt:variant>
        <vt:lpwstr>_Toc108012648</vt:lpwstr>
      </vt:variant>
      <vt:variant>
        <vt:i4>1114174</vt:i4>
      </vt:variant>
      <vt:variant>
        <vt:i4>116</vt:i4>
      </vt:variant>
      <vt:variant>
        <vt:i4>0</vt:i4>
      </vt:variant>
      <vt:variant>
        <vt:i4>5</vt:i4>
      </vt:variant>
      <vt:variant>
        <vt:lpwstr/>
      </vt:variant>
      <vt:variant>
        <vt:lpwstr>_Toc108012647</vt:lpwstr>
      </vt:variant>
      <vt:variant>
        <vt:i4>1114174</vt:i4>
      </vt:variant>
      <vt:variant>
        <vt:i4>110</vt:i4>
      </vt:variant>
      <vt:variant>
        <vt:i4>0</vt:i4>
      </vt:variant>
      <vt:variant>
        <vt:i4>5</vt:i4>
      </vt:variant>
      <vt:variant>
        <vt:lpwstr/>
      </vt:variant>
      <vt:variant>
        <vt:lpwstr>_Toc108012646</vt:lpwstr>
      </vt:variant>
      <vt:variant>
        <vt:i4>1114174</vt:i4>
      </vt:variant>
      <vt:variant>
        <vt:i4>104</vt:i4>
      </vt:variant>
      <vt:variant>
        <vt:i4>0</vt:i4>
      </vt:variant>
      <vt:variant>
        <vt:i4>5</vt:i4>
      </vt:variant>
      <vt:variant>
        <vt:lpwstr/>
      </vt:variant>
      <vt:variant>
        <vt:lpwstr>_Toc108012645</vt:lpwstr>
      </vt:variant>
      <vt:variant>
        <vt:i4>1114174</vt:i4>
      </vt:variant>
      <vt:variant>
        <vt:i4>98</vt:i4>
      </vt:variant>
      <vt:variant>
        <vt:i4>0</vt:i4>
      </vt:variant>
      <vt:variant>
        <vt:i4>5</vt:i4>
      </vt:variant>
      <vt:variant>
        <vt:lpwstr/>
      </vt:variant>
      <vt:variant>
        <vt:lpwstr>_Toc108012644</vt:lpwstr>
      </vt:variant>
      <vt:variant>
        <vt:i4>1114174</vt:i4>
      </vt:variant>
      <vt:variant>
        <vt:i4>92</vt:i4>
      </vt:variant>
      <vt:variant>
        <vt:i4>0</vt:i4>
      </vt:variant>
      <vt:variant>
        <vt:i4>5</vt:i4>
      </vt:variant>
      <vt:variant>
        <vt:lpwstr/>
      </vt:variant>
      <vt:variant>
        <vt:lpwstr>_Toc108012643</vt:lpwstr>
      </vt:variant>
      <vt:variant>
        <vt:i4>1114174</vt:i4>
      </vt:variant>
      <vt:variant>
        <vt:i4>86</vt:i4>
      </vt:variant>
      <vt:variant>
        <vt:i4>0</vt:i4>
      </vt:variant>
      <vt:variant>
        <vt:i4>5</vt:i4>
      </vt:variant>
      <vt:variant>
        <vt:lpwstr/>
      </vt:variant>
      <vt:variant>
        <vt:lpwstr>_Toc108012642</vt:lpwstr>
      </vt:variant>
      <vt:variant>
        <vt:i4>1114174</vt:i4>
      </vt:variant>
      <vt:variant>
        <vt:i4>80</vt:i4>
      </vt:variant>
      <vt:variant>
        <vt:i4>0</vt:i4>
      </vt:variant>
      <vt:variant>
        <vt:i4>5</vt:i4>
      </vt:variant>
      <vt:variant>
        <vt:lpwstr/>
      </vt:variant>
      <vt:variant>
        <vt:lpwstr>_Toc108012641</vt:lpwstr>
      </vt:variant>
      <vt:variant>
        <vt:i4>1114174</vt:i4>
      </vt:variant>
      <vt:variant>
        <vt:i4>74</vt:i4>
      </vt:variant>
      <vt:variant>
        <vt:i4>0</vt:i4>
      </vt:variant>
      <vt:variant>
        <vt:i4>5</vt:i4>
      </vt:variant>
      <vt:variant>
        <vt:lpwstr/>
      </vt:variant>
      <vt:variant>
        <vt:lpwstr>_Toc108012640</vt:lpwstr>
      </vt:variant>
      <vt:variant>
        <vt:i4>1441854</vt:i4>
      </vt:variant>
      <vt:variant>
        <vt:i4>68</vt:i4>
      </vt:variant>
      <vt:variant>
        <vt:i4>0</vt:i4>
      </vt:variant>
      <vt:variant>
        <vt:i4>5</vt:i4>
      </vt:variant>
      <vt:variant>
        <vt:lpwstr/>
      </vt:variant>
      <vt:variant>
        <vt:lpwstr>_Toc108012639</vt:lpwstr>
      </vt:variant>
      <vt:variant>
        <vt:i4>1441854</vt:i4>
      </vt:variant>
      <vt:variant>
        <vt:i4>62</vt:i4>
      </vt:variant>
      <vt:variant>
        <vt:i4>0</vt:i4>
      </vt:variant>
      <vt:variant>
        <vt:i4>5</vt:i4>
      </vt:variant>
      <vt:variant>
        <vt:lpwstr/>
      </vt:variant>
      <vt:variant>
        <vt:lpwstr>_Toc108012638</vt:lpwstr>
      </vt:variant>
      <vt:variant>
        <vt:i4>1441854</vt:i4>
      </vt:variant>
      <vt:variant>
        <vt:i4>56</vt:i4>
      </vt:variant>
      <vt:variant>
        <vt:i4>0</vt:i4>
      </vt:variant>
      <vt:variant>
        <vt:i4>5</vt:i4>
      </vt:variant>
      <vt:variant>
        <vt:lpwstr/>
      </vt:variant>
      <vt:variant>
        <vt:lpwstr>_Toc108012637</vt:lpwstr>
      </vt:variant>
      <vt:variant>
        <vt:i4>1441854</vt:i4>
      </vt:variant>
      <vt:variant>
        <vt:i4>50</vt:i4>
      </vt:variant>
      <vt:variant>
        <vt:i4>0</vt:i4>
      </vt:variant>
      <vt:variant>
        <vt:i4>5</vt:i4>
      </vt:variant>
      <vt:variant>
        <vt:lpwstr/>
      </vt:variant>
      <vt:variant>
        <vt:lpwstr>_Toc108012636</vt:lpwstr>
      </vt:variant>
      <vt:variant>
        <vt:i4>1441854</vt:i4>
      </vt:variant>
      <vt:variant>
        <vt:i4>44</vt:i4>
      </vt:variant>
      <vt:variant>
        <vt:i4>0</vt:i4>
      </vt:variant>
      <vt:variant>
        <vt:i4>5</vt:i4>
      </vt:variant>
      <vt:variant>
        <vt:lpwstr/>
      </vt:variant>
      <vt:variant>
        <vt:lpwstr>_Toc108012635</vt:lpwstr>
      </vt:variant>
      <vt:variant>
        <vt:i4>1441854</vt:i4>
      </vt:variant>
      <vt:variant>
        <vt:i4>38</vt:i4>
      </vt:variant>
      <vt:variant>
        <vt:i4>0</vt:i4>
      </vt:variant>
      <vt:variant>
        <vt:i4>5</vt:i4>
      </vt:variant>
      <vt:variant>
        <vt:lpwstr/>
      </vt:variant>
      <vt:variant>
        <vt:lpwstr>_Toc108012634</vt:lpwstr>
      </vt:variant>
      <vt:variant>
        <vt:i4>1441854</vt:i4>
      </vt:variant>
      <vt:variant>
        <vt:i4>32</vt:i4>
      </vt:variant>
      <vt:variant>
        <vt:i4>0</vt:i4>
      </vt:variant>
      <vt:variant>
        <vt:i4>5</vt:i4>
      </vt:variant>
      <vt:variant>
        <vt:lpwstr/>
      </vt:variant>
      <vt:variant>
        <vt:lpwstr>_Toc108012633</vt:lpwstr>
      </vt:variant>
      <vt:variant>
        <vt:i4>1441854</vt:i4>
      </vt:variant>
      <vt:variant>
        <vt:i4>26</vt:i4>
      </vt:variant>
      <vt:variant>
        <vt:i4>0</vt:i4>
      </vt:variant>
      <vt:variant>
        <vt:i4>5</vt:i4>
      </vt:variant>
      <vt:variant>
        <vt:lpwstr/>
      </vt:variant>
      <vt:variant>
        <vt:lpwstr>_Toc108012632</vt:lpwstr>
      </vt:variant>
      <vt:variant>
        <vt:i4>1441854</vt:i4>
      </vt:variant>
      <vt:variant>
        <vt:i4>20</vt:i4>
      </vt:variant>
      <vt:variant>
        <vt:i4>0</vt:i4>
      </vt:variant>
      <vt:variant>
        <vt:i4>5</vt:i4>
      </vt:variant>
      <vt:variant>
        <vt:lpwstr/>
      </vt:variant>
      <vt:variant>
        <vt:lpwstr>_Toc108012631</vt:lpwstr>
      </vt:variant>
      <vt:variant>
        <vt:i4>1441854</vt:i4>
      </vt:variant>
      <vt:variant>
        <vt:i4>14</vt:i4>
      </vt:variant>
      <vt:variant>
        <vt:i4>0</vt:i4>
      </vt:variant>
      <vt:variant>
        <vt:i4>5</vt:i4>
      </vt:variant>
      <vt:variant>
        <vt:lpwstr/>
      </vt:variant>
      <vt:variant>
        <vt:lpwstr>_Toc108012630</vt:lpwstr>
      </vt:variant>
      <vt:variant>
        <vt:i4>1441830</vt:i4>
      </vt:variant>
      <vt:variant>
        <vt:i4>9</vt:i4>
      </vt:variant>
      <vt:variant>
        <vt:i4>0</vt:i4>
      </vt:variant>
      <vt:variant>
        <vt:i4>5</vt:i4>
      </vt:variant>
      <vt:variant>
        <vt:lpwstr>mailto:publications@customerservice.nsw.gov.au</vt:lpwstr>
      </vt:variant>
      <vt:variant>
        <vt:lpwstr/>
      </vt:variant>
      <vt:variant>
        <vt:i4>7209082</vt:i4>
      </vt:variant>
      <vt:variant>
        <vt:i4>6</vt:i4>
      </vt:variant>
      <vt:variant>
        <vt:i4>0</vt:i4>
      </vt:variant>
      <vt:variant>
        <vt:i4>5</vt:i4>
      </vt:variant>
      <vt:variant>
        <vt:lpwstr>http://www.fairtrading.nsw.gov.au/copyright</vt:lpwstr>
      </vt:variant>
      <vt:variant>
        <vt:lpwstr/>
      </vt:variant>
      <vt:variant>
        <vt:i4>7536748</vt:i4>
      </vt:variant>
      <vt:variant>
        <vt:i4>3</vt:i4>
      </vt:variant>
      <vt:variant>
        <vt:i4>0</vt:i4>
      </vt:variant>
      <vt:variant>
        <vt:i4>5</vt:i4>
      </vt:variant>
      <vt:variant>
        <vt:lpwstr>http://www.legislation.nsw.gov.au/</vt:lpwstr>
      </vt:variant>
      <vt:variant>
        <vt:lpwstr/>
      </vt:variant>
      <vt:variant>
        <vt:i4>7995513</vt:i4>
      </vt:variant>
      <vt:variant>
        <vt:i4>0</vt:i4>
      </vt:variant>
      <vt:variant>
        <vt:i4>0</vt:i4>
      </vt:variant>
      <vt:variant>
        <vt:i4>5</vt:i4>
      </vt:variant>
      <vt:variant>
        <vt:lpwstr>http://www.customerservice.nsw.gov.au/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Statement - Fire Safety Regulation 2022</dc:title>
  <dc:subject/>
  <dc:creator>Better Regulation Division</dc:creator>
  <cp:keywords/>
  <dc:description/>
  <cp:lastModifiedBy>Urvashi Bandhu</cp:lastModifiedBy>
  <cp:revision>3516</cp:revision>
  <cp:lastPrinted>2022-08-23T02:06:00Z</cp:lastPrinted>
  <dcterms:created xsi:type="dcterms:W3CDTF">2022-03-30T00:18:00Z</dcterms:created>
  <dcterms:modified xsi:type="dcterms:W3CDTF">2022-08-23T02:06:00Z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0x0101000041A96FC36A3843B87A32F833812E4A</vt:lpwstr>
  </property>
</Properties>
</file>